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92374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bookmarkStart w:id="0" w:name="_Hlk489617946"/>
      <w:r>
        <w:rPr>
          <w:rFonts w:ascii="Arial" w:hAnsi="宋体" w:cs="Arial"/>
          <w:sz w:val="22"/>
          <w:szCs w:val="22"/>
        </w:rPr>
        <w:t>更改历史</w:t>
      </w:r>
      <w:bookmarkEnd w:id="0"/>
    </w:p>
    <w:tbl>
      <w:tblPr>
        <w:tblStyle w:val="9"/>
        <w:tblW w:w="10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5"/>
        <w:gridCol w:w="3183"/>
        <w:gridCol w:w="1672"/>
        <w:gridCol w:w="2590"/>
      </w:tblGrid>
      <w:tr w14:paraId="7A62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77" w:type="dxa"/>
            <w:shd w:val="clear" w:color="auto" w:fill="auto"/>
          </w:tcPr>
          <w:p w14:paraId="320D6EA1">
            <w:pPr>
              <w:spacing w:line="360" w:lineRule="auto"/>
              <w:rPr>
                <w:rFonts w:ascii="Arial" w:hAnsi="Arial" w:cs="Arial"/>
                <w:szCs w:val="22"/>
              </w:rPr>
            </w:pPr>
            <w:bookmarkStart w:id="1" w:name="_Hlk489617917"/>
            <w:r>
              <w:rPr>
                <w:rFonts w:ascii="Arial" w:hAnsi="宋体" w:cs="Arial"/>
                <w:sz w:val="22"/>
                <w:szCs w:val="22"/>
              </w:rPr>
              <w:t>版本号</w:t>
            </w:r>
          </w:p>
        </w:tc>
        <w:tc>
          <w:tcPr>
            <w:tcW w:w="1575" w:type="dxa"/>
            <w:shd w:val="clear" w:color="auto" w:fill="auto"/>
          </w:tcPr>
          <w:p w14:paraId="701B5397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文件更改号</w:t>
            </w:r>
          </w:p>
        </w:tc>
        <w:tc>
          <w:tcPr>
            <w:tcW w:w="3183" w:type="dxa"/>
            <w:shd w:val="clear" w:color="auto" w:fill="auto"/>
          </w:tcPr>
          <w:p w14:paraId="60214A7D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更改概要</w:t>
            </w:r>
          </w:p>
        </w:tc>
        <w:tc>
          <w:tcPr>
            <w:tcW w:w="1672" w:type="dxa"/>
          </w:tcPr>
          <w:p w14:paraId="5F73568B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修改人</w:t>
            </w:r>
          </w:p>
        </w:tc>
        <w:tc>
          <w:tcPr>
            <w:tcW w:w="2590" w:type="dxa"/>
          </w:tcPr>
          <w:p w14:paraId="769F9E90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批准人</w:t>
            </w:r>
          </w:p>
        </w:tc>
      </w:tr>
      <w:tr w14:paraId="6358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77" w:type="dxa"/>
            <w:shd w:val="clear" w:color="auto" w:fill="auto"/>
          </w:tcPr>
          <w:p w14:paraId="3A51E43E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shd w:val="clear" w:color="auto" w:fill="auto"/>
          </w:tcPr>
          <w:p w14:paraId="70C23454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首发行</w:t>
            </w:r>
          </w:p>
        </w:tc>
        <w:tc>
          <w:tcPr>
            <w:tcW w:w="3183" w:type="dxa"/>
            <w:shd w:val="clear" w:color="auto" w:fill="auto"/>
          </w:tcPr>
          <w:p w14:paraId="29345852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672" w:type="dxa"/>
          </w:tcPr>
          <w:p w14:paraId="1343E749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2590" w:type="dxa"/>
          </w:tcPr>
          <w:p w14:paraId="28424D68">
            <w:pPr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</w:tr>
      <w:tr w14:paraId="4DED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6D2972B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7F5F9E6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48CAE78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471C6DB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772584D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843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shd w:val="clear" w:color="auto" w:fill="auto"/>
          </w:tcPr>
          <w:p w14:paraId="682C972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14:paraId="0D86AB1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6E62066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</w:tcPr>
          <w:p w14:paraId="38F3839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</w:tcPr>
          <w:p w14:paraId="66ADE56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618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6CAA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CE10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C77F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7C3F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6E29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706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93A2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4B72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4F35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DC48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0E6F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FFB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6995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C2A9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3861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3DE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61F3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235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7C7E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06A7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CA03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83CD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B4C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754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63C5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BE22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8A76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B16A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E705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079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6EAF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0357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8931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259FB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57D0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584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A68F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A27E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2472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E435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64BA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6FE5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E5C76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DD01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D05A2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EC1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BD9F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204B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2FAE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F5FA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44AA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8A95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9A34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A5D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A8E2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50D3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A950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DAA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B80F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14C5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F26E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6F00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9E6D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CAB4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4B2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17F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5E198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8AEC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EE5C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787D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59A3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AB0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A2DB4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F6C1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DF1C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CE6FF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2441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4140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72DA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3E7D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D950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D12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EE07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7993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0054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5415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B384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4C19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9EC8D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0FBD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DD48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C382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8354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B4FB5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40CC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39F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79D21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C7E37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F28FC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AA8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0C26A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59CC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3BF06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28357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48ED2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CC889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DE820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14:paraId="3CE0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A1D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宋体" w:cs="Arial"/>
                <w:sz w:val="22"/>
                <w:szCs w:val="22"/>
              </w:rPr>
              <w:t>发放范围</w:t>
            </w:r>
          </w:p>
        </w:tc>
        <w:tc>
          <w:tcPr>
            <w:tcW w:w="9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2430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bookmarkEnd w:id="1"/>
    </w:tbl>
    <w:p w14:paraId="3EE42EC0">
      <w:pPr>
        <w:spacing w:line="360" w:lineRule="auto"/>
        <w:rPr>
          <w:rFonts w:ascii="Arial" w:hAnsi="Arial" w:cs="Arial"/>
          <w:sz w:val="22"/>
          <w:szCs w:val="22"/>
        </w:rPr>
      </w:pPr>
    </w:p>
    <w:p w14:paraId="14D44D48">
      <w:pPr>
        <w:spacing w:line="360" w:lineRule="auto"/>
        <w:rPr>
          <w:rFonts w:ascii="Arial" w:hAnsi="Arial" w:cs="Arial"/>
          <w:sz w:val="22"/>
          <w:szCs w:val="22"/>
        </w:rPr>
      </w:pPr>
    </w:p>
    <w:p w14:paraId="318F89D4">
      <w:pPr>
        <w:spacing w:line="360" w:lineRule="auto"/>
        <w:rPr>
          <w:rFonts w:ascii="Arial" w:hAnsi="Arial" w:cs="Arial"/>
          <w:sz w:val="22"/>
          <w:szCs w:val="22"/>
        </w:rPr>
      </w:pPr>
    </w:p>
    <w:p w14:paraId="4C431A37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目的</w:t>
      </w:r>
    </w:p>
    <w:p w14:paraId="1B3CC006">
      <w:pPr>
        <w:spacing w:after="120" w:afterLines="50"/>
        <w:ind w:left="425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为确保压缩空气的质量，满足生产需要，对压缩空气系统进行维护保养，特制定本规程。</w:t>
      </w:r>
    </w:p>
    <w:p w14:paraId="3ACE269A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范围</w:t>
      </w:r>
    </w:p>
    <w:p w14:paraId="2526FF5F">
      <w:pPr>
        <w:spacing w:after="120" w:afterLines="50"/>
        <w:ind w:left="425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本制度适用于公司压缩空气系统的维护保养。</w:t>
      </w:r>
    </w:p>
    <w:p w14:paraId="35D9C21D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责任人</w:t>
      </w:r>
    </w:p>
    <w:p w14:paraId="687994AD">
      <w:pPr>
        <w:spacing w:after="120" w:afterLines="50"/>
        <w:ind w:left="425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生产部</w:t>
      </w:r>
    </w:p>
    <w:p w14:paraId="2B852306">
      <w:pPr>
        <w:numPr>
          <w:ilvl w:val="0"/>
          <w:numId w:val="1"/>
        </w:numPr>
        <w:spacing w:after="120" w:afterLines="50"/>
        <w:rPr>
          <w:rFonts w:ascii="黑体" w:hAnsi="宋体" w:eastAsia="黑体"/>
          <w:spacing w:val="20"/>
          <w:szCs w:val="21"/>
        </w:rPr>
      </w:pPr>
      <w:r>
        <w:rPr>
          <w:rFonts w:hint="eastAsia" w:ascii="黑体" w:hAnsi="宋体" w:eastAsia="黑体"/>
          <w:spacing w:val="20"/>
          <w:szCs w:val="21"/>
        </w:rPr>
        <w:t>内容</w:t>
      </w:r>
    </w:p>
    <w:p w14:paraId="093EEAC5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日常检查</w:t>
      </w:r>
    </w:p>
    <w:p w14:paraId="436597B6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保持空气压缩机整体完整、清洁、无脏污和锈蚀现象。</w:t>
      </w:r>
    </w:p>
    <w:p w14:paraId="57F8C984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检查压力、温度应符合规定值。</w:t>
      </w:r>
    </w:p>
    <w:p w14:paraId="59384D0A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检查电流、电压不超过规定值。</w:t>
      </w:r>
    </w:p>
    <w:p w14:paraId="513FD1EF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检查和测定听各运动部件或部位有无松动，异声和泄漏。</w:t>
      </w:r>
    </w:p>
    <w:p w14:paraId="6E2662B1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定期保养</w:t>
      </w:r>
    </w:p>
    <w:p w14:paraId="27373F7F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储气罐每月排水1次。</w:t>
      </w:r>
    </w:p>
    <w:p w14:paraId="106F8F22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每月检查传动皮带松紧度。</w:t>
      </w:r>
    </w:p>
    <w:p w14:paraId="676D9407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每半年进行一次安全阀工作可靠性检查，安全阀应动作灵敏，开启应能保证压力不上升。</w:t>
      </w:r>
    </w:p>
    <w:p w14:paraId="72FC4590">
      <w:pPr>
        <w:numPr>
          <w:ilvl w:val="2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每半年送检一次压力表。</w:t>
      </w:r>
    </w:p>
    <w:p w14:paraId="78D4289B">
      <w:pPr>
        <w:numPr>
          <w:ilvl w:val="1"/>
          <w:numId w:val="1"/>
        </w:num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故障及措施</w:t>
      </w:r>
    </w:p>
    <w:tbl>
      <w:tblPr>
        <w:tblStyle w:val="9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841"/>
        <w:gridCol w:w="2841"/>
      </w:tblGrid>
      <w:tr w14:paraId="104C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Align w:val="center"/>
          </w:tcPr>
          <w:p w14:paraId="3A5BDA93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故障现象</w:t>
            </w:r>
          </w:p>
        </w:tc>
        <w:tc>
          <w:tcPr>
            <w:tcW w:w="2841" w:type="dxa"/>
            <w:vAlign w:val="center"/>
          </w:tcPr>
          <w:p w14:paraId="7148EDBA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原因</w:t>
            </w:r>
          </w:p>
        </w:tc>
        <w:tc>
          <w:tcPr>
            <w:tcW w:w="2841" w:type="dxa"/>
            <w:vAlign w:val="center"/>
          </w:tcPr>
          <w:p w14:paraId="74F0AA61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措施</w:t>
            </w:r>
          </w:p>
        </w:tc>
      </w:tr>
      <w:tr w14:paraId="2375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restart"/>
            <w:vAlign w:val="center"/>
          </w:tcPr>
          <w:p w14:paraId="498B1275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异常响声,过热</w:t>
            </w:r>
          </w:p>
        </w:tc>
        <w:tc>
          <w:tcPr>
            <w:tcW w:w="2841" w:type="dxa"/>
            <w:vAlign w:val="center"/>
          </w:tcPr>
          <w:p w14:paraId="3F3027FF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活塞环折断</w:t>
            </w:r>
          </w:p>
        </w:tc>
        <w:tc>
          <w:tcPr>
            <w:tcW w:w="2841" w:type="dxa"/>
            <w:vAlign w:val="center"/>
          </w:tcPr>
          <w:p w14:paraId="64E45EE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更换</w:t>
            </w:r>
          </w:p>
        </w:tc>
      </w:tr>
      <w:tr w14:paraId="3E4E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continue"/>
            <w:vAlign w:val="center"/>
          </w:tcPr>
          <w:p w14:paraId="26EA2FFF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2918BED4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轴承磨损</w:t>
            </w:r>
          </w:p>
        </w:tc>
        <w:tc>
          <w:tcPr>
            <w:tcW w:w="2841" w:type="dxa"/>
            <w:vAlign w:val="center"/>
          </w:tcPr>
          <w:p w14:paraId="10819CB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更换</w:t>
            </w:r>
          </w:p>
        </w:tc>
      </w:tr>
      <w:tr w14:paraId="1883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continue"/>
            <w:vAlign w:val="center"/>
          </w:tcPr>
          <w:p w14:paraId="34FEA6D0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485112EF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轴瓦磨损</w:t>
            </w:r>
          </w:p>
        </w:tc>
        <w:tc>
          <w:tcPr>
            <w:tcW w:w="2841" w:type="dxa"/>
            <w:vAlign w:val="center"/>
          </w:tcPr>
          <w:p w14:paraId="6F9C3B7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更换</w:t>
            </w:r>
          </w:p>
        </w:tc>
      </w:tr>
      <w:tr w14:paraId="4E4A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continue"/>
            <w:vAlign w:val="center"/>
          </w:tcPr>
          <w:p w14:paraId="58B5A985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01DAF5E2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连杆轴套磨损</w:t>
            </w:r>
          </w:p>
        </w:tc>
        <w:tc>
          <w:tcPr>
            <w:tcW w:w="2841" w:type="dxa"/>
            <w:vAlign w:val="center"/>
          </w:tcPr>
          <w:p w14:paraId="293B200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更换</w:t>
            </w:r>
          </w:p>
        </w:tc>
      </w:tr>
      <w:tr w14:paraId="748A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continue"/>
            <w:vAlign w:val="center"/>
          </w:tcPr>
          <w:p w14:paraId="1AB73B96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640B6683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气缸垫损坏</w:t>
            </w:r>
          </w:p>
        </w:tc>
        <w:tc>
          <w:tcPr>
            <w:tcW w:w="2841" w:type="dxa"/>
            <w:vAlign w:val="center"/>
          </w:tcPr>
          <w:p w14:paraId="6ABB5DB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更换</w:t>
            </w:r>
          </w:p>
        </w:tc>
      </w:tr>
      <w:tr w14:paraId="6761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continue"/>
          </w:tcPr>
          <w:p w14:paraId="643EDB87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456AA7D6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皮带过紧或过松</w:t>
            </w:r>
          </w:p>
        </w:tc>
        <w:tc>
          <w:tcPr>
            <w:tcW w:w="2841" w:type="dxa"/>
            <w:vAlign w:val="center"/>
          </w:tcPr>
          <w:p w14:paraId="752BF47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调整</w:t>
            </w:r>
          </w:p>
        </w:tc>
      </w:tr>
      <w:tr w14:paraId="32F6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continue"/>
          </w:tcPr>
          <w:p w14:paraId="3E521406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4C2DEE83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润滑油不足</w:t>
            </w:r>
          </w:p>
        </w:tc>
        <w:tc>
          <w:tcPr>
            <w:tcW w:w="2841" w:type="dxa"/>
            <w:vAlign w:val="center"/>
          </w:tcPr>
          <w:p w14:paraId="7BBCCF7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加油</w:t>
            </w:r>
          </w:p>
        </w:tc>
      </w:tr>
      <w:tr w14:paraId="49F1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restart"/>
            <w:vAlign w:val="center"/>
          </w:tcPr>
          <w:p w14:paraId="409733C9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压力过高或过低</w:t>
            </w:r>
          </w:p>
        </w:tc>
        <w:tc>
          <w:tcPr>
            <w:tcW w:w="2841" w:type="dxa"/>
            <w:vAlign w:val="center"/>
          </w:tcPr>
          <w:p w14:paraId="68948FDB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阀片无弹性</w:t>
            </w:r>
          </w:p>
        </w:tc>
        <w:tc>
          <w:tcPr>
            <w:tcW w:w="2841" w:type="dxa"/>
            <w:vAlign w:val="center"/>
          </w:tcPr>
          <w:p w14:paraId="39E07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更换</w:t>
            </w:r>
          </w:p>
        </w:tc>
      </w:tr>
      <w:tr w14:paraId="30F7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continue"/>
          </w:tcPr>
          <w:p w14:paraId="53D776FC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5C2F8AF0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气缸顶螺丝松脱</w:t>
            </w:r>
          </w:p>
        </w:tc>
        <w:tc>
          <w:tcPr>
            <w:tcW w:w="2841" w:type="dxa"/>
            <w:vAlign w:val="center"/>
          </w:tcPr>
          <w:p w14:paraId="332DEB4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紧固</w:t>
            </w:r>
          </w:p>
        </w:tc>
      </w:tr>
      <w:tr w14:paraId="74F0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continue"/>
          </w:tcPr>
          <w:p w14:paraId="0196AFAC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6B0BD570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调压器不正常</w:t>
            </w:r>
          </w:p>
        </w:tc>
        <w:tc>
          <w:tcPr>
            <w:tcW w:w="2841" w:type="dxa"/>
            <w:vAlign w:val="center"/>
          </w:tcPr>
          <w:p w14:paraId="7BD6401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调整</w:t>
            </w:r>
          </w:p>
        </w:tc>
      </w:tr>
      <w:tr w14:paraId="0BFB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restart"/>
            <w:vAlign w:val="center"/>
          </w:tcPr>
          <w:p w14:paraId="47603C6F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漏油</w:t>
            </w:r>
          </w:p>
        </w:tc>
        <w:tc>
          <w:tcPr>
            <w:tcW w:w="2841" w:type="dxa"/>
            <w:vAlign w:val="center"/>
          </w:tcPr>
          <w:p w14:paraId="719E2A7B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主轴密封圈损坏</w:t>
            </w:r>
          </w:p>
        </w:tc>
        <w:tc>
          <w:tcPr>
            <w:tcW w:w="2841" w:type="dxa"/>
            <w:vAlign w:val="center"/>
          </w:tcPr>
          <w:p w14:paraId="286FCE7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更换</w:t>
            </w:r>
          </w:p>
        </w:tc>
      </w:tr>
      <w:tr w14:paraId="3CAA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Merge w:val="continue"/>
          </w:tcPr>
          <w:p w14:paraId="5847E5EF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1FC9F52C">
            <w:pPr>
              <w:widowControl/>
              <w:snapToGrid w:val="0"/>
              <w:spacing w:before="100" w:beforeAutospacing="1" w:after="100" w:afterAutospacing="1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润滑油过多，箱体压力高</w:t>
            </w:r>
          </w:p>
        </w:tc>
        <w:tc>
          <w:tcPr>
            <w:tcW w:w="2841" w:type="dxa"/>
            <w:vAlign w:val="center"/>
          </w:tcPr>
          <w:p w14:paraId="633085A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适当放油</w:t>
            </w:r>
          </w:p>
        </w:tc>
      </w:tr>
    </w:tbl>
    <w:p w14:paraId="1C6D3712">
      <w:pPr>
        <w:spacing w:after="120" w:afterLines="50"/>
        <w:rPr>
          <w:rFonts w:ascii="黑体" w:hAnsi="宋体" w:eastAsia="黑体"/>
          <w:szCs w:val="21"/>
        </w:rPr>
      </w:pPr>
    </w:p>
    <w:p w14:paraId="34D58343">
      <w:pPr>
        <w:spacing w:after="120" w:afterLines="5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5 记录</w:t>
      </w:r>
    </w:p>
    <w:p w14:paraId="1371C6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hint="eastAsia" w:ascii="黑体" w:hAnsi="宋体" w:eastAsia="黑体"/>
          <w:szCs w:val="21"/>
        </w:rPr>
        <w:t>无</w:t>
      </w:r>
    </w:p>
    <w:p w14:paraId="551CC0D9">
      <w:pPr>
        <w:tabs>
          <w:tab w:val="left" w:pos="0"/>
          <w:tab w:val="left" w:pos="1418"/>
        </w:tabs>
        <w:spacing w:line="360" w:lineRule="auto"/>
        <w:ind w:left="1418"/>
        <w:rPr>
          <w:rFonts w:ascii="Arial" w:hAnsi="Arial" w:cs="Arial"/>
        </w:rPr>
      </w:pPr>
    </w:p>
    <w:p w14:paraId="103272F7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74DDB79D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</w:p>
    <w:p w14:paraId="4C27AC59">
      <w:pPr>
        <w:tabs>
          <w:tab w:val="left" w:pos="709"/>
        </w:tabs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CD29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13DB8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pPr w:leftFromText="180" w:rightFromText="180" w:vertAnchor="text" w:horzAnchor="page" w:tblpXSpec="center" w:tblpY="125"/>
      <w:tblW w:w="9242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42"/>
    </w:tblGrid>
    <w:tr w14:paraId="37A3DCD5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242" w:type="dxa"/>
          <w:shd w:val="clear" w:color="auto" w:fill="auto"/>
        </w:tcPr>
        <w:p w14:paraId="189E087B">
          <w:pPr>
            <w:tabs>
              <w:tab w:val="left" w:pos="709"/>
            </w:tabs>
            <w:rPr>
              <w:rFonts w:ascii="Cambria" w:hAnsi="Cambria"/>
              <w:sz w:val="20"/>
            </w:rPr>
          </w:pPr>
        </w:p>
      </w:tc>
    </w:tr>
  </w:tbl>
  <w:p w14:paraId="2B2C39EA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98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2"/>
      <w:gridCol w:w="5379"/>
      <w:gridCol w:w="1418"/>
      <w:gridCol w:w="2139"/>
    </w:tblGrid>
    <w:tr w14:paraId="3CBF9F33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50" w:hRule="atLeast"/>
        <w:jc w:val="center"/>
      </w:trPr>
      <w:tc>
        <w:tcPr>
          <w:tcW w:w="1562" w:type="dxa"/>
          <w:vMerge w:val="restart"/>
          <w:tcBorders>
            <w:right w:val="single" w:color="auto" w:sz="4" w:space="0"/>
          </w:tcBorders>
          <w:vAlign w:val="center"/>
        </w:tcPr>
        <w:p w14:paraId="2B806E3B">
          <w:pPr>
            <w:tabs>
              <w:tab w:val="left" w:pos="461"/>
            </w:tabs>
            <w:jc w:val="center"/>
            <w:rPr>
              <w:b/>
              <w:lang w:val="zh-CN"/>
            </w:rPr>
          </w:pPr>
        </w:p>
      </w:tc>
      <w:tc>
        <w:tcPr>
          <w:tcW w:w="5379" w:type="dxa"/>
          <w:vMerge w:val="restart"/>
          <w:tcBorders>
            <w:left w:val="single" w:color="auto" w:sz="4" w:space="0"/>
          </w:tcBorders>
          <w:vAlign w:val="center"/>
        </w:tcPr>
        <w:p w14:paraId="276B4506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sz w:val="32"/>
              <w:szCs w:val="32"/>
            </w:rPr>
          </w:pPr>
          <w:r>
            <w:rPr>
              <w:rFonts w:hint="eastAsia"/>
              <w:b/>
              <w:sz w:val="32"/>
              <w:szCs w:val="32"/>
            </w:rPr>
            <w:t>压缩空气系统维修保养管理规程</w:t>
          </w:r>
        </w:p>
      </w:tc>
      <w:tc>
        <w:tcPr>
          <w:tcW w:w="1418" w:type="dxa"/>
          <w:vAlign w:val="center"/>
        </w:tcPr>
        <w:p w14:paraId="0B9196FB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:</w:t>
          </w:r>
        </w:p>
      </w:tc>
      <w:tc>
        <w:tcPr>
          <w:tcW w:w="2139" w:type="dxa"/>
          <w:vAlign w:val="center"/>
        </w:tcPr>
        <w:p w14:paraId="300E8A14">
          <w:pPr>
            <w:jc w:val="center"/>
            <w:rPr>
              <w:sz w:val="20"/>
            </w:rPr>
          </w:pPr>
          <w:r>
            <w:rPr>
              <w:sz w:val="20"/>
            </w:rPr>
            <w:t>PD-RG-012</w:t>
          </w:r>
        </w:p>
      </w:tc>
    </w:tr>
    <w:tr w14:paraId="1B5A67E7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93322B7">
          <w:pPr>
            <w:jc w:val="center"/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9A974C7">
          <w:pPr>
            <w:jc w:val="center"/>
          </w:pPr>
        </w:p>
      </w:tc>
      <w:tc>
        <w:tcPr>
          <w:tcW w:w="1418" w:type="dxa"/>
          <w:vAlign w:val="center"/>
        </w:tcPr>
        <w:p w14:paraId="7AFC65AF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2139" w:type="dxa"/>
          <w:vAlign w:val="center"/>
        </w:tcPr>
        <w:p w14:paraId="0F7CE91E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</w:tr>
    <w:tr w14:paraId="514D6AC0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4554C7F2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23EBA486">
          <w:pPr>
            <w:jc w:val="center"/>
            <w:rPr>
              <w:b/>
              <w:sz w:val="32"/>
              <w:lang w:val="zh-CN"/>
            </w:rPr>
          </w:pPr>
        </w:p>
      </w:tc>
      <w:tc>
        <w:tcPr>
          <w:tcW w:w="1418" w:type="dxa"/>
          <w:vAlign w:val="center"/>
        </w:tcPr>
        <w:p w14:paraId="439BC3FA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9" w:type="dxa"/>
          <w:vAlign w:val="center"/>
        </w:tcPr>
        <w:p w14:paraId="56A8CBC4">
          <w:pPr>
            <w:jc w:val="center"/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374B64A8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" w:hRule="atLeast"/>
        <w:jc w:val="center"/>
      </w:trPr>
      <w:tc>
        <w:tcPr>
          <w:tcW w:w="1562" w:type="dxa"/>
          <w:vMerge w:val="continue"/>
          <w:tcBorders>
            <w:right w:val="single" w:color="auto" w:sz="4" w:space="0"/>
          </w:tcBorders>
          <w:vAlign w:val="center"/>
        </w:tcPr>
        <w:p w14:paraId="721BECDF">
          <w:pPr>
            <w:jc w:val="center"/>
            <w:rPr>
              <w:b/>
            </w:rPr>
          </w:pPr>
        </w:p>
      </w:tc>
      <w:tc>
        <w:tcPr>
          <w:tcW w:w="5379" w:type="dxa"/>
          <w:vMerge w:val="continue"/>
          <w:tcBorders>
            <w:left w:val="single" w:color="auto" w:sz="4" w:space="0"/>
          </w:tcBorders>
          <w:vAlign w:val="center"/>
        </w:tcPr>
        <w:p w14:paraId="1BA59181">
          <w:pPr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14:paraId="69FAB83E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9" w:type="dxa"/>
          <w:vAlign w:val="center"/>
        </w:tcPr>
        <w:p w14:paraId="299BDB9C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</w:tbl>
  <w:p w14:paraId="4A1E0B97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E7EB1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486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58"/>
      <w:gridCol w:w="5377"/>
      <w:gridCol w:w="1415"/>
      <w:gridCol w:w="555"/>
      <w:gridCol w:w="1170"/>
      <w:gridCol w:w="411"/>
    </w:tblGrid>
    <w:tr w14:paraId="0A3E6731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3" w:hRule="atLeast"/>
        <w:jc w:val="center"/>
      </w:trPr>
      <w:tc>
        <w:tcPr>
          <w:tcW w:w="1558" w:type="dxa"/>
          <w:vMerge w:val="restart"/>
          <w:tcBorders>
            <w:right w:val="single" w:color="auto" w:sz="4" w:space="0"/>
          </w:tcBorders>
          <w:vAlign w:val="center"/>
        </w:tcPr>
        <w:p w14:paraId="620E12A7">
          <w:pPr>
            <w:jc w:val="center"/>
          </w:pPr>
          <w:bookmarkStart w:id="2" w:name="_Hlk489625929"/>
        </w:p>
      </w:tc>
      <w:tc>
        <w:tcPr>
          <w:tcW w:w="5377" w:type="dxa"/>
          <w:vMerge w:val="restart"/>
          <w:tcBorders>
            <w:left w:val="single" w:color="auto" w:sz="4" w:space="0"/>
          </w:tcBorders>
          <w:vAlign w:val="center"/>
        </w:tcPr>
        <w:p w14:paraId="7836AD6F">
          <w:pPr>
            <w:widowControl/>
            <w:tabs>
              <w:tab w:val="left" w:pos="1920"/>
            </w:tabs>
            <w:spacing w:line="46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rFonts w:hint="eastAsia"/>
              <w:b/>
              <w:bCs/>
              <w:sz w:val="28"/>
              <w:szCs w:val="28"/>
            </w:rPr>
            <w:t>压缩空气系统维修保养管理规程</w:t>
          </w:r>
        </w:p>
      </w:tc>
      <w:tc>
        <w:tcPr>
          <w:tcW w:w="1415" w:type="dxa"/>
          <w:vAlign w:val="center"/>
        </w:tcPr>
        <w:p w14:paraId="174B5E5C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文件编号</w:t>
          </w:r>
        </w:p>
      </w:tc>
      <w:tc>
        <w:tcPr>
          <w:tcW w:w="2136" w:type="dxa"/>
          <w:gridSpan w:val="3"/>
          <w:vAlign w:val="center"/>
        </w:tcPr>
        <w:p w14:paraId="64353B6D">
          <w:pPr>
            <w:jc w:val="center"/>
            <w:rPr>
              <w:sz w:val="20"/>
            </w:rPr>
          </w:pPr>
          <w:r>
            <w:rPr>
              <w:sz w:val="20"/>
            </w:rPr>
            <w:t>PD-RG-012</w:t>
          </w:r>
        </w:p>
      </w:tc>
    </w:tr>
    <w:tr w14:paraId="48BCDDC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1558" w:type="dxa"/>
          <w:vMerge w:val="continue"/>
          <w:tcBorders>
            <w:right w:val="single" w:color="auto" w:sz="4" w:space="0"/>
          </w:tcBorders>
          <w:vAlign w:val="center"/>
        </w:tcPr>
        <w:p w14:paraId="409002E9">
          <w:pPr>
            <w:jc w:val="center"/>
            <w:rPr>
              <w:b/>
            </w:rPr>
          </w:pPr>
        </w:p>
      </w:tc>
      <w:tc>
        <w:tcPr>
          <w:tcW w:w="5377" w:type="dxa"/>
          <w:vMerge w:val="continue"/>
          <w:tcBorders>
            <w:left w:val="single" w:color="auto" w:sz="4" w:space="0"/>
          </w:tcBorders>
          <w:vAlign w:val="center"/>
        </w:tcPr>
        <w:p w14:paraId="185CDAE2">
          <w:pPr>
            <w:jc w:val="center"/>
            <w:rPr>
              <w:b/>
            </w:rPr>
          </w:pPr>
        </w:p>
      </w:tc>
      <w:tc>
        <w:tcPr>
          <w:tcW w:w="1415" w:type="dxa"/>
          <w:vAlign w:val="center"/>
        </w:tcPr>
        <w:p w14:paraId="3CC55809">
          <w:pPr>
            <w:pStyle w:val="2"/>
            <w:jc w:val="center"/>
            <w:rPr>
              <w:rFonts w:ascii="Times New Roman" w:hAnsi="Times New Roman" w:eastAsiaTheme="minorEastAsia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</w:rPr>
            <w:t>版本</w:t>
          </w:r>
        </w:p>
      </w:tc>
      <w:tc>
        <w:tcPr>
          <w:tcW w:w="555" w:type="dxa"/>
          <w:vAlign w:val="center"/>
        </w:tcPr>
        <w:p w14:paraId="6ADB0ED7">
          <w:pPr>
            <w:jc w:val="center"/>
            <w:rPr>
              <w:sz w:val="20"/>
            </w:rPr>
          </w:pPr>
          <w:r>
            <w:rPr>
              <w:sz w:val="20"/>
            </w:rPr>
            <w:t>01</w:t>
          </w:r>
        </w:p>
      </w:tc>
      <w:tc>
        <w:tcPr>
          <w:tcW w:w="1170" w:type="dxa"/>
          <w:vAlign w:val="center"/>
        </w:tcPr>
        <w:p w14:paraId="0779179D">
          <w:pPr>
            <w:jc w:val="center"/>
            <w:rPr>
              <w:rFonts w:ascii="宋体" w:hAnsi="宋体"/>
            </w:rPr>
          </w:pPr>
          <w:r>
            <w:rPr>
              <w:rFonts w:hint="eastAsia" w:ascii="宋体" w:hAnsi="宋体"/>
              <w:sz w:val="22"/>
            </w:rPr>
            <w:t>修改次数</w:t>
          </w:r>
        </w:p>
      </w:tc>
      <w:tc>
        <w:tcPr>
          <w:tcW w:w="411" w:type="dxa"/>
          <w:vAlign w:val="center"/>
        </w:tcPr>
        <w:p w14:paraId="4702D2D5">
          <w:pPr>
            <w:jc w:val="center"/>
            <w:rPr>
              <w:rFonts w:ascii="宋体" w:hAnsi="宋体"/>
              <w:sz w:val="20"/>
            </w:rPr>
          </w:pPr>
          <w:r>
            <w:rPr>
              <w:rFonts w:ascii="宋体" w:hAnsi="宋体"/>
              <w:sz w:val="20"/>
            </w:rPr>
            <w:t>0</w:t>
          </w:r>
        </w:p>
      </w:tc>
    </w:tr>
    <w:tr w14:paraId="76802B2C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jc w:val="center"/>
      </w:trPr>
      <w:tc>
        <w:tcPr>
          <w:tcW w:w="1558" w:type="dxa"/>
          <w:tcBorders>
            <w:right w:val="single" w:color="auto" w:sz="4" w:space="0"/>
          </w:tcBorders>
          <w:vAlign w:val="center"/>
        </w:tcPr>
        <w:p w14:paraId="1FB042EE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编制/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tcBorders>
            <w:bottom w:val="single" w:color="auto" w:sz="4" w:space="0"/>
          </w:tcBorders>
          <w:vAlign w:val="center"/>
        </w:tcPr>
        <w:p w14:paraId="054BA38A">
          <w:pPr>
            <w:jc w:val="left"/>
          </w:pPr>
        </w:p>
      </w:tc>
      <w:tc>
        <w:tcPr>
          <w:tcW w:w="1415" w:type="dxa"/>
          <w:tcBorders>
            <w:bottom w:val="single" w:color="auto" w:sz="4" w:space="0"/>
          </w:tcBorders>
          <w:vAlign w:val="center"/>
        </w:tcPr>
        <w:p w14:paraId="52160791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生效日期</w:t>
          </w:r>
        </w:p>
      </w:tc>
      <w:tc>
        <w:tcPr>
          <w:tcW w:w="2136" w:type="dxa"/>
          <w:gridSpan w:val="3"/>
          <w:tcBorders>
            <w:bottom w:val="single" w:color="auto" w:sz="4" w:space="0"/>
          </w:tcBorders>
          <w:vAlign w:val="center"/>
        </w:tcPr>
        <w:p w14:paraId="79C38619">
          <w:pPr>
            <w:jc w:val="center"/>
            <w:rPr>
              <w:sz w:val="20"/>
            </w:rPr>
          </w:pPr>
          <w:r>
            <w:rPr>
              <w:rFonts w:hint="eastAsia"/>
            </w:rPr>
            <w:t>20</w:t>
          </w:r>
          <w:r>
            <w:t>20</w:t>
          </w:r>
          <w:r>
            <w:rPr>
              <w:rFonts w:hint="eastAsia"/>
            </w:rPr>
            <w:t>年</w:t>
          </w:r>
          <w:r>
            <w:rPr>
              <w:rFonts w:eastAsiaTheme="minorEastAsia"/>
            </w:rPr>
            <w:t>02</w:t>
          </w:r>
          <w:r>
            <w:rPr>
              <w:rFonts w:hint="eastAsia" w:eastAsiaTheme="minorEastAsia"/>
            </w:rPr>
            <w:t>月1</w:t>
          </w:r>
          <w:r>
            <w:rPr>
              <w:rFonts w:eastAsiaTheme="minorEastAsia"/>
            </w:rPr>
            <w:t>9</w:t>
          </w:r>
          <w:r>
            <w:rPr>
              <w:rFonts w:hint="eastAsia" w:eastAsiaTheme="minorEastAsia"/>
            </w:rPr>
            <w:t>日</w:t>
          </w:r>
        </w:p>
      </w:tc>
    </w:tr>
    <w:tr w14:paraId="187A1F92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9" w:hRule="atLeast"/>
        <w:jc w:val="center"/>
      </w:trPr>
      <w:tc>
        <w:tcPr>
          <w:tcW w:w="1558" w:type="dxa"/>
          <w:vAlign w:val="center"/>
        </w:tcPr>
        <w:p w14:paraId="379CA871">
          <w:pPr>
            <w:jc w:val="left"/>
          </w:pPr>
          <w:r>
            <w:rPr>
              <w:sz w:val="22"/>
              <w:szCs w:val="22"/>
            </w:rPr>
            <w:t>审核/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71AF93B9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21A7B389">
          <w:pPr>
            <w:pStyle w:val="2"/>
            <w:jc w:val="center"/>
            <w:rPr>
              <w:rFonts w:ascii="Times New Roman" w:hAnsi="Times New Roman" w:eastAsia="宋体"/>
              <w:color w:val="auto"/>
              <w:sz w:val="22"/>
              <w:lang w:eastAsia="zh-CN"/>
            </w:rPr>
          </w:pPr>
          <w:r>
            <w:rPr>
              <w:rFonts w:ascii="Times New Roman" w:hAnsi="Times New Roman" w:eastAsia="宋体"/>
              <w:color w:val="auto"/>
              <w:sz w:val="22"/>
              <w:szCs w:val="22"/>
              <w:lang w:eastAsia="zh-CN"/>
            </w:rPr>
            <w:t>页码</w:t>
          </w:r>
        </w:p>
      </w:tc>
      <w:tc>
        <w:tcPr>
          <w:tcW w:w="2136" w:type="dxa"/>
          <w:gridSpan w:val="3"/>
          <w:tcBorders>
            <w:top w:val="single" w:color="auto" w:sz="4" w:space="0"/>
            <w:bottom w:val="single" w:color="auto" w:sz="4" w:space="0"/>
          </w:tcBorders>
          <w:vAlign w:val="center"/>
        </w:tcPr>
        <w:p w14:paraId="36076109">
          <w:pPr>
            <w:jc w:val="center"/>
            <w:rPr>
              <w:sz w:val="20"/>
            </w:rPr>
          </w:pPr>
          <w:r>
            <w:rPr>
              <w:sz w:val="22"/>
              <w:szCs w:val="22"/>
            </w:rPr>
            <w:t>第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页，共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2"/>
              <w:szCs w:val="22"/>
            </w:rPr>
            <w:t>页</w:t>
          </w:r>
        </w:p>
      </w:tc>
    </w:tr>
    <w:tr w14:paraId="1B22F27E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3" w:hRule="atLeast"/>
        <w:jc w:val="center"/>
      </w:trPr>
      <w:tc>
        <w:tcPr>
          <w:tcW w:w="1558" w:type="dxa"/>
          <w:vAlign w:val="center"/>
        </w:tcPr>
        <w:p w14:paraId="134BE1A4">
          <w:pPr>
            <w:jc w:val="left"/>
            <w:rPr>
              <w:lang w:eastAsia="zh-HK"/>
            </w:rPr>
          </w:pPr>
          <w:r>
            <w:rPr>
              <w:sz w:val="22"/>
              <w:szCs w:val="22"/>
            </w:rPr>
            <w:t>批准/</w:t>
          </w:r>
          <w:r>
            <w:rPr>
              <w:sz w:val="22"/>
              <w:szCs w:val="22"/>
              <w:lang w:eastAsia="zh-HK"/>
            </w:rPr>
            <w:t>日期</w:t>
          </w:r>
        </w:p>
      </w:tc>
      <w:tc>
        <w:tcPr>
          <w:tcW w:w="5377" w:type="dxa"/>
          <w:vAlign w:val="center"/>
        </w:tcPr>
        <w:p w14:paraId="190F5D29">
          <w:pPr>
            <w:jc w:val="left"/>
          </w:pPr>
        </w:p>
      </w:tc>
      <w:tc>
        <w:tcPr>
          <w:tcW w:w="1415" w:type="dxa"/>
          <w:tcBorders>
            <w:top w:val="single" w:color="auto" w:sz="4" w:space="0"/>
          </w:tcBorders>
          <w:vAlign w:val="center"/>
        </w:tcPr>
        <w:p w14:paraId="1AA53558">
          <w:pPr>
            <w:jc w:val="center"/>
          </w:pPr>
          <w:r>
            <w:rPr>
              <w:sz w:val="22"/>
              <w:szCs w:val="22"/>
            </w:rPr>
            <w:t>受控状态</w:t>
          </w:r>
        </w:p>
      </w:tc>
      <w:tc>
        <w:tcPr>
          <w:tcW w:w="2136" w:type="dxa"/>
          <w:gridSpan w:val="3"/>
          <w:tcBorders>
            <w:top w:val="single" w:color="auto" w:sz="4" w:space="0"/>
          </w:tcBorders>
          <w:vAlign w:val="center"/>
        </w:tcPr>
        <w:p w14:paraId="7AB7187E">
          <w:pPr>
            <w:jc w:val="center"/>
          </w:pPr>
          <w:r>
            <w:rPr>
              <w:szCs w:val="22"/>
            </w:rPr>
            <w:t>受控</w:t>
          </w:r>
        </w:p>
      </w:tc>
    </w:tr>
    <w:bookmarkEnd w:id="2"/>
  </w:tbl>
  <w:p w14:paraId="40159CCE">
    <w:pPr>
      <w:pStyle w:val="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F1AC9"/>
    <w:multiLevelType w:val="multilevel"/>
    <w:tmpl w:val="75EF1AC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ascii="黑体" w:hAnsi="Times New Roman" w:eastAsia="黑体" w:cs="Times New Roman"/>
        <w:b w:val="0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（%5）"/>
      <w:lvlJc w:val="left"/>
      <w:pPr>
        <w:tabs>
          <w:tab w:val="left" w:pos="1984"/>
        </w:tabs>
        <w:ind w:left="2268" w:hanging="567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2707"/>
    <w:rsid w:val="00005EB8"/>
    <w:rsid w:val="00011509"/>
    <w:rsid w:val="00033F9E"/>
    <w:rsid w:val="00037C71"/>
    <w:rsid w:val="000437F5"/>
    <w:rsid w:val="000508A1"/>
    <w:rsid w:val="000546B6"/>
    <w:rsid w:val="000566AC"/>
    <w:rsid w:val="000622BC"/>
    <w:rsid w:val="0006596D"/>
    <w:rsid w:val="0007577B"/>
    <w:rsid w:val="000901DF"/>
    <w:rsid w:val="00093A75"/>
    <w:rsid w:val="00095DE9"/>
    <w:rsid w:val="000A0AFC"/>
    <w:rsid w:val="000C2C7E"/>
    <w:rsid w:val="000C3E3B"/>
    <w:rsid w:val="000C6787"/>
    <w:rsid w:val="000F5249"/>
    <w:rsid w:val="000F7932"/>
    <w:rsid w:val="000F7A88"/>
    <w:rsid w:val="000F7FEC"/>
    <w:rsid w:val="0010251F"/>
    <w:rsid w:val="00121066"/>
    <w:rsid w:val="00131552"/>
    <w:rsid w:val="00133477"/>
    <w:rsid w:val="00153CBD"/>
    <w:rsid w:val="001849B4"/>
    <w:rsid w:val="00196840"/>
    <w:rsid w:val="001A03E9"/>
    <w:rsid w:val="001A111B"/>
    <w:rsid w:val="001B054E"/>
    <w:rsid w:val="001B1494"/>
    <w:rsid w:val="001B2DA0"/>
    <w:rsid w:val="001D03FE"/>
    <w:rsid w:val="001D22E3"/>
    <w:rsid w:val="001D75F1"/>
    <w:rsid w:val="001E6B14"/>
    <w:rsid w:val="001F21AF"/>
    <w:rsid w:val="001F68C6"/>
    <w:rsid w:val="00205D30"/>
    <w:rsid w:val="00214FC3"/>
    <w:rsid w:val="002200D3"/>
    <w:rsid w:val="0022656C"/>
    <w:rsid w:val="002403C0"/>
    <w:rsid w:val="00240898"/>
    <w:rsid w:val="00244DDA"/>
    <w:rsid w:val="00245ED1"/>
    <w:rsid w:val="00246366"/>
    <w:rsid w:val="002515CA"/>
    <w:rsid w:val="00251F12"/>
    <w:rsid w:val="00255F32"/>
    <w:rsid w:val="002653C0"/>
    <w:rsid w:val="00266C76"/>
    <w:rsid w:val="0027440C"/>
    <w:rsid w:val="00280AC4"/>
    <w:rsid w:val="00284EC9"/>
    <w:rsid w:val="00286F70"/>
    <w:rsid w:val="002875EB"/>
    <w:rsid w:val="00297513"/>
    <w:rsid w:val="002B6F67"/>
    <w:rsid w:val="002C0FC6"/>
    <w:rsid w:val="002C1478"/>
    <w:rsid w:val="002F2FC0"/>
    <w:rsid w:val="00303F87"/>
    <w:rsid w:val="00313BCC"/>
    <w:rsid w:val="00332C36"/>
    <w:rsid w:val="00334298"/>
    <w:rsid w:val="003420DA"/>
    <w:rsid w:val="00347BD9"/>
    <w:rsid w:val="00361C94"/>
    <w:rsid w:val="0036433E"/>
    <w:rsid w:val="0038751A"/>
    <w:rsid w:val="003C752B"/>
    <w:rsid w:val="003D384C"/>
    <w:rsid w:val="003D555D"/>
    <w:rsid w:val="003E273A"/>
    <w:rsid w:val="0040686F"/>
    <w:rsid w:val="00412719"/>
    <w:rsid w:val="00414551"/>
    <w:rsid w:val="00416532"/>
    <w:rsid w:val="00416B11"/>
    <w:rsid w:val="004214BE"/>
    <w:rsid w:val="00423F19"/>
    <w:rsid w:val="00431F7A"/>
    <w:rsid w:val="00447ECD"/>
    <w:rsid w:val="004560A3"/>
    <w:rsid w:val="004841EE"/>
    <w:rsid w:val="0048621C"/>
    <w:rsid w:val="00497C2C"/>
    <w:rsid w:val="004A218D"/>
    <w:rsid w:val="004C3C1F"/>
    <w:rsid w:val="004C6221"/>
    <w:rsid w:val="004C6D60"/>
    <w:rsid w:val="004C70E4"/>
    <w:rsid w:val="004D6624"/>
    <w:rsid w:val="004F228A"/>
    <w:rsid w:val="004F2CD9"/>
    <w:rsid w:val="004F35F6"/>
    <w:rsid w:val="004F44E1"/>
    <w:rsid w:val="004F5BF5"/>
    <w:rsid w:val="00507256"/>
    <w:rsid w:val="005072DD"/>
    <w:rsid w:val="005172E4"/>
    <w:rsid w:val="00532A6F"/>
    <w:rsid w:val="00534135"/>
    <w:rsid w:val="0053448C"/>
    <w:rsid w:val="005427AF"/>
    <w:rsid w:val="00554A69"/>
    <w:rsid w:val="00556451"/>
    <w:rsid w:val="00556DF7"/>
    <w:rsid w:val="00560CB9"/>
    <w:rsid w:val="00576701"/>
    <w:rsid w:val="005802B2"/>
    <w:rsid w:val="00587298"/>
    <w:rsid w:val="005A105B"/>
    <w:rsid w:val="005A34DD"/>
    <w:rsid w:val="005A72EA"/>
    <w:rsid w:val="005B3CC2"/>
    <w:rsid w:val="005B58C7"/>
    <w:rsid w:val="005D3DDA"/>
    <w:rsid w:val="005D4FC6"/>
    <w:rsid w:val="005E4724"/>
    <w:rsid w:val="005F6765"/>
    <w:rsid w:val="005F76E9"/>
    <w:rsid w:val="006004CE"/>
    <w:rsid w:val="006076EA"/>
    <w:rsid w:val="006118D1"/>
    <w:rsid w:val="006123F7"/>
    <w:rsid w:val="006136C0"/>
    <w:rsid w:val="0061490E"/>
    <w:rsid w:val="00615CF6"/>
    <w:rsid w:val="006307CE"/>
    <w:rsid w:val="006334EF"/>
    <w:rsid w:val="00633DC0"/>
    <w:rsid w:val="0065667F"/>
    <w:rsid w:val="00660700"/>
    <w:rsid w:val="00661863"/>
    <w:rsid w:val="00664881"/>
    <w:rsid w:val="00666262"/>
    <w:rsid w:val="006707BA"/>
    <w:rsid w:val="006709E2"/>
    <w:rsid w:val="00677BB1"/>
    <w:rsid w:val="0068156C"/>
    <w:rsid w:val="006849FC"/>
    <w:rsid w:val="006A2A6F"/>
    <w:rsid w:val="006B0E20"/>
    <w:rsid w:val="006C500C"/>
    <w:rsid w:val="006E2D1E"/>
    <w:rsid w:val="006E4313"/>
    <w:rsid w:val="00715EA3"/>
    <w:rsid w:val="00744415"/>
    <w:rsid w:val="007476D8"/>
    <w:rsid w:val="007722F0"/>
    <w:rsid w:val="007829FF"/>
    <w:rsid w:val="00785BE2"/>
    <w:rsid w:val="007877BC"/>
    <w:rsid w:val="00793B92"/>
    <w:rsid w:val="00795997"/>
    <w:rsid w:val="0079736C"/>
    <w:rsid w:val="007B5C07"/>
    <w:rsid w:val="007B6DE9"/>
    <w:rsid w:val="007C29E7"/>
    <w:rsid w:val="007D105F"/>
    <w:rsid w:val="007E1B4C"/>
    <w:rsid w:val="007E608D"/>
    <w:rsid w:val="007F20CC"/>
    <w:rsid w:val="007F3BF7"/>
    <w:rsid w:val="00802148"/>
    <w:rsid w:val="00803259"/>
    <w:rsid w:val="00825130"/>
    <w:rsid w:val="00830618"/>
    <w:rsid w:val="00833520"/>
    <w:rsid w:val="00842628"/>
    <w:rsid w:val="00860223"/>
    <w:rsid w:val="0086139E"/>
    <w:rsid w:val="00862D06"/>
    <w:rsid w:val="008743CB"/>
    <w:rsid w:val="0088239F"/>
    <w:rsid w:val="00884D81"/>
    <w:rsid w:val="008975EF"/>
    <w:rsid w:val="008A0137"/>
    <w:rsid w:val="008A472F"/>
    <w:rsid w:val="008B286A"/>
    <w:rsid w:val="008B45D0"/>
    <w:rsid w:val="008B4A01"/>
    <w:rsid w:val="008C19BF"/>
    <w:rsid w:val="008D2FC7"/>
    <w:rsid w:val="008D76CA"/>
    <w:rsid w:val="008E77FC"/>
    <w:rsid w:val="008E7FB2"/>
    <w:rsid w:val="009006D5"/>
    <w:rsid w:val="009203E3"/>
    <w:rsid w:val="009432A6"/>
    <w:rsid w:val="00943388"/>
    <w:rsid w:val="009513FC"/>
    <w:rsid w:val="00955B42"/>
    <w:rsid w:val="00956605"/>
    <w:rsid w:val="0096233B"/>
    <w:rsid w:val="0097035E"/>
    <w:rsid w:val="00973017"/>
    <w:rsid w:val="00984FD4"/>
    <w:rsid w:val="00996157"/>
    <w:rsid w:val="009C4077"/>
    <w:rsid w:val="009C6A71"/>
    <w:rsid w:val="009E2C62"/>
    <w:rsid w:val="009E34F2"/>
    <w:rsid w:val="009F13E4"/>
    <w:rsid w:val="009F23A2"/>
    <w:rsid w:val="00A05E34"/>
    <w:rsid w:val="00A13E2B"/>
    <w:rsid w:val="00A451B8"/>
    <w:rsid w:val="00A53D80"/>
    <w:rsid w:val="00A63931"/>
    <w:rsid w:val="00A73790"/>
    <w:rsid w:val="00A76A12"/>
    <w:rsid w:val="00A91035"/>
    <w:rsid w:val="00A941EE"/>
    <w:rsid w:val="00AD22E7"/>
    <w:rsid w:val="00AD3CF3"/>
    <w:rsid w:val="00AD6DCA"/>
    <w:rsid w:val="00AE3177"/>
    <w:rsid w:val="00AE5066"/>
    <w:rsid w:val="00B01318"/>
    <w:rsid w:val="00B07A94"/>
    <w:rsid w:val="00B1191C"/>
    <w:rsid w:val="00B13A84"/>
    <w:rsid w:val="00B23254"/>
    <w:rsid w:val="00B263C0"/>
    <w:rsid w:val="00B4049A"/>
    <w:rsid w:val="00B42140"/>
    <w:rsid w:val="00B50CC3"/>
    <w:rsid w:val="00B553E2"/>
    <w:rsid w:val="00B56E5C"/>
    <w:rsid w:val="00B77D84"/>
    <w:rsid w:val="00B8253A"/>
    <w:rsid w:val="00B91B69"/>
    <w:rsid w:val="00BA3637"/>
    <w:rsid w:val="00BA4135"/>
    <w:rsid w:val="00BB0A40"/>
    <w:rsid w:val="00BC439F"/>
    <w:rsid w:val="00BC50F6"/>
    <w:rsid w:val="00BD094F"/>
    <w:rsid w:val="00BD63D5"/>
    <w:rsid w:val="00BE78BB"/>
    <w:rsid w:val="00BF261B"/>
    <w:rsid w:val="00BF57E1"/>
    <w:rsid w:val="00C023E1"/>
    <w:rsid w:val="00C10857"/>
    <w:rsid w:val="00C30A2C"/>
    <w:rsid w:val="00C5498A"/>
    <w:rsid w:val="00C80ADC"/>
    <w:rsid w:val="00C8340F"/>
    <w:rsid w:val="00C8464D"/>
    <w:rsid w:val="00C852B8"/>
    <w:rsid w:val="00CB7F06"/>
    <w:rsid w:val="00CC0B53"/>
    <w:rsid w:val="00CC1794"/>
    <w:rsid w:val="00CF1042"/>
    <w:rsid w:val="00CF4928"/>
    <w:rsid w:val="00D17336"/>
    <w:rsid w:val="00D35C91"/>
    <w:rsid w:val="00D3765F"/>
    <w:rsid w:val="00D4201C"/>
    <w:rsid w:val="00D61F9C"/>
    <w:rsid w:val="00D6726B"/>
    <w:rsid w:val="00D67D05"/>
    <w:rsid w:val="00D803C6"/>
    <w:rsid w:val="00D92162"/>
    <w:rsid w:val="00DF0978"/>
    <w:rsid w:val="00DF4776"/>
    <w:rsid w:val="00E005C9"/>
    <w:rsid w:val="00E01B15"/>
    <w:rsid w:val="00E1250F"/>
    <w:rsid w:val="00E26CF8"/>
    <w:rsid w:val="00E3016A"/>
    <w:rsid w:val="00E336AC"/>
    <w:rsid w:val="00E34118"/>
    <w:rsid w:val="00E43D41"/>
    <w:rsid w:val="00E76CDA"/>
    <w:rsid w:val="00EB272E"/>
    <w:rsid w:val="00EB512C"/>
    <w:rsid w:val="00EB6962"/>
    <w:rsid w:val="00EB7F2A"/>
    <w:rsid w:val="00EE7D19"/>
    <w:rsid w:val="00EF2779"/>
    <w:rsid w:val="00EF43BF"/>
    <w:rsid w:val="00F0486F"/>
    <w:rsid w:val="00F12707"/>
    <w:rsid w:val="00F129C7"/>
    <w:rsid w:val="00F43E3F"/>
    <w:rsid w:val="00F45155"/>
    <w:rsid w:val="00F51A0A"/>
    <w:rsid w:val="00F51B24"/>
    <w:rsid w:val="00F57173"/>
    <w:rsid w:val="00F725A4"/>
    <w:rsid w:val="00F75561"/>
    <w:rsid w:val="00FA4DFA"/>
    <w:rsid w:val="00FB5F13"/>
    <w:rsid w:val="00FB6D29"/>
    <w:rsid w:val="00FF5C4C"/>
    <w:rsid w:val="01AD0F25"/>
    <w:rsid w:val="54B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pacing w:before="40"/>
      <w:jc w:val="left"/>
      <w:textAlignment w:val="baseline"/>
      <w:outlineLvl w:val="2"/>
    </w:pPr>
    <w:rPr>
      <w:rFonts w:ascii="Calibri Light" w:hAnsi="Calibri Light" w:eastAsia="Yu Gothic Light"/>
      <w:color w:val="1F3763"/>
      <w:kern w:val="0"/>
      <w:sz w:val="24"/>
      <w:lang w:eastAsia="zh-TW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240" w:lineRule="atLeast"/>
      <w:ind w:firstLine="640" w:firstLineChars="200"/>
    </w:pPr>
    <w:rPr>
      <w:sz w:val="32"/>
    </w:rPr>
  </w:style>
  <w:style w:type="paragraph" w:styleId="4">
    <w:name w:val="Plain Text"/>
    <w:basedOn w:val="1"/>
    <w:link w:val="18"/>
    <w:uiPriority w:val="0"/>
    <w:rPr>
      <w:rFonts w:ascii="宋体" w:hAnsi="Courier New"/>
      <w:sz w:val="24"/>
      <w:szCs w:val="2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lang w:eastAsia="zh-TW"/>
    </w:r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2">
    <w:name w:val="页脚 字符"/>
    <w:basedOn w:val="10"/>
    <w:link w:val="6"/>
    <w:uiPriority w:val="99"/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3">
    <w:name w:val="标题 3 字符"/>
    <w:basedOn w:val="10"/>
    <w:link w:val="2"/>
    <w:qFormat/>
    <w:uiPriority w:val="9"/>
    <w:rPr>
      <w:rFonts w:ascii="Calibri Light" w:hAnsi="Calibri Light" w:eastAsia="Yu Gothic Light" w:cs="Times New Roman"/>
      <w:color w:val="1F3763"/>
      <w:sz w:val="24"/>
      <w:szCs w:val="24"/>
    </w:rPr>
  </w:style>
  <w:style w:type="paragraph" w:customStyle="1" w:styleId="14">
    <w:name w:val="Level 1 - bullet"/>
    <w:basedOn w:val="1"/>
    <w:qFormat/>
    <w:uiPriority w:val="0"/>
    <w:pPr>
      <w:adjustRightInd w:val="0"/>
      <w:snapToGrid w:val="0"/>
      <w:spacing w:before="120" w:line="280" w:lineRule="atLeast"/>
      <w:jc w:val="left"/>
      <w:textAlignment w:val="baseline"/>
    </w:pPr>
    <w:rPr>
      <w:rFonts w:eastAsia="PMingLiU"/>
      <w:kern w:val="0"/>
      <w:sz w:val="22"/>
      <w:szCs w:val="20"/>
      <w:lang w:val="en-GB" w:eastAsia="zh-TW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  <w:lang w:eastAsia="zh-CN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character" w:customStyle="1" w:styleId="18">
    <w:name w:val="纯文本 字符"/>
    <w:basedOn w:val="10"/>
    <w:link w:val="4"/>
    <w:uiPriority w:val="0"/>
    <w:rPr>
      <w:rFonts w:ascii="宋体" w:hAnsi="Courier New" w:eastAsia="宋体" w:cs="Times New Roman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B111-7AE2-40CC-B955-6B9FEA9B8E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</Words>
  <Characters>446</Characters>
  <Lines>4</Lines>
  <Paragraphs>1</Paragraphs>
  <TotalTime>1</TotalTime>
  <ScaleCrop>false</ScaleCrop>
  <LinksUpToDate>false</LinksUpToDate>
  <CharactersWithSpaces>447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2020-02-18T12:59:00Z</dcterms:created>
  <dc:creator>cslau</dc:creator>
  <cp:lastModifiedBy>太极箫客</cp:lastModifiedBy>
  <cp:lastPrinted>2017-10-23T03:47:00Z</cp:lastPrinted>
  <dcterms:modified xsi:type="dcterms:W3CDTF">2025-08-14T06:22:34Z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921CE577DDAA4D67893EC4F76D569E0D_12</vt:lpwstr>
  </property>
</Properties>
</file>