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61373">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bookmarkStart w:id="1" w:name="_GoBack"/>
      <w:bookmarkEnd w:id="1"/>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151E4C2F">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p>
    <w:p w14:paraId="0ACF4EBC">
      <w:pPr>
        <w:pBdr>
          <w:top w:val="single" w:color="auto" w:sz="4" w:space="1"/>
          <w:left w:val="single" w:color="auto" w:sz="4" w:space="4"/>
          <w:bottom w:val="single" w:color="auto" w:sz="4" w:space="1"/>
          <w:right w:val="single" w:color="auto" w:sz="4" w:space="4"/>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20725B24">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525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shd w:val="clear" w:color="auto" w:fill="F1F1F1" w:themeFill="background1" w:themeFillShade="F2"/>
          </w:tcPr>
          <w:p w14:paraId="1F93D73B">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47D3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21C6AB0">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804" w:type="dxa"/>
          </w:tcPr>
          <w:p w14:paraId="09B01035">
            <w:pPr>
              <w:spacing w:before="120" w:after="120"/>
              <w:rPr>
                <w:rFonts w:eastAsia="MS Mincho" w:cs="Arial"/>
                <w:sz w:val="20"/>
                <w:szCs w:val="20"/>
                <w:lang w:val="en-US"/>
              </w:rPr>
            </w:pPr>
          </w:p>
        </w:tc>
      </w:tr>
      <w:tr w14:paraId="0E4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3F63BBD">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567A6A6D">
            <w:pPr>
              <w:spacing w:before="120" w:after="120"/>
              <w:rPr>
                <w:rFonts w:eastAsia="MS Mincho" w:cs="Arial"/>
                <w:sz w:val="20"/>
                <w:szCs w:val="20"/>
                <w:lang w:val="en-US"/>
              </w:rPr>
            </w:pPr>
          </w:p>
        </w:tc>
      </w:tr>
      <w:tr w14:paraId="3944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400A173">
            <w:pPr>
              <w:spacing w:before="120" w:after="120"/>
              <w:rPr>
                <w:rFonts w:eastAsia="MS Mincho" w:cs="Arial"/>
                <w:sz w:val="20"/>
                <w:lang w:val="en-US"/>
              </w:rPr>
            </w:pPr>
            <w:r>
              <w:rPr>
                <w:rFonts w:eastAsia="MS Mincho" w:cs="Arial"/>
                <w:sz w:val="20"/>
                <w:lang w:val="en-US"/>
              </w:rPr>
              <w:t>Project number(s) of DA</w:t>
            </w:r>
          </w:p>
        </w:tc>
        <w:tc>
          <w:tcPr>
            <w:tcW w:w="6804" w:type="dxa"/>
          </w:tcPr>
          <w:p w14:paraId="63093B5B">
            <w:pPr>
              <w:spacing w:before="120" w:after="120"/>
              <w:rPr>
                <w:rFonts w:eastAsia="MS Mincho" w:cs="Arial"/>
                <w:sz w:val="20"/>
                <w:szCs w:val="20"/>
                <w:lang w:val="en-US"/>
              </w:rPr>
            </w:pPr>
          </w:p>
        </w:tc>
      </w:tr>
      <w:tr w14:paraId="2DE0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DD40646">
            <w:pPr>
              <w:spacing w:before="120" w:after="120"/>
              <w:rPr>
                <w:rFonts w:eastAsia="MS Mincho" w:cs="Arial"/>
                <w:sz w:val="20"/>
                <w:lang w:val="en-GB"/>
              </w:rPr>
            </w:pPr>
            <w:r>
              <w:rPr>
                <w:rFonts w:eastAsia="MS Mincho" w:cs="Arial"/>
                <w:sz w:val="20"/>
                <w:lang w:val="en-GB"/>
              </w:rPr>
              <w:t xml:space="preserve">Application received on date by </w:t>
            </w:r>
            <w:r>
              <w:rPr>
                <w:rFonts w:eastAsia="MS Mincho" w:cs="Arial"/>
                <w:sz w:val="20"/>
                <w:lang w:val="en-US"/>
              </w:rPr>
              <w:t>DA</w:t>
            </w:r>
          </w:p>
        </w:tc>
        <w:tc>
          <w:tcPr>
            <w:tcW w:w="6804" w:type="dxa"/>
          </w:tcPr>
          <w:p w14:paraId="4D944A82">
            <w:pPr>
              <w:spacing w:before="120" w:after="120"/>
              <w:rPr>
                <w:rFonts w:eastAsia="MS Mincho" w:cs="Arial"/>
                <w:sz w:val="20"/>
                <w:szCs w:val="20"/>
                <w:lang w:val="en-GB"/>
              </w:rPr>
            </w:pPr>
          </w:p>
        </w:tc>
      </w:tr>
      <w:tr w14:paraId="486C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44541AC">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804" w:type="dxa"/>
          </w:tcPr>
          <w:p w14:paraId="0B36468E">
            <w:pPr>
              <w:spacing w:before="120" w:after="120"/>
              <w:rPr>
                <w:rFonts w:eastAsia="MS Mincho" w:cs="Arial"/>
                <w:sz w:val="20"/>
                <w:szCs w:val="20"/>
                <w:lang w:val="en-GB"/>
              </w:rPr>
            </w:pPr>
          </w:p>
        </w:tc>
      </w:tr>
      <w:tr w14:paraId="59E2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E9DAF5D">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804" w:type="dxa"/>
          </w:tcPr>
          <w:p w14:paraId="0F66E349">
            <w:pPr>
              <w:spacing w:before="120" w:after="120"/>
              <w:rPr>
                <w:rFonts w:eastAsia="MS Mincho" w:cs="Arial"/>
                <w:sz w:val="20"/>
                <w:szCs w:val="20"/>
                <w:lang w:val="en-GB"/>
              </w:rPr>
            </w:pPr>
          </w:p>
        </w:tc>
      </w:tr>
      <w:tr w14:paraId="541E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BEBA9E5">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1"/>
            </w:r>
          </w:p>
        </w:tc>
        <w:tc>
          <w:tcPr>
            <w:tcW w:w="6804" w:type="dxa"/>
          </w:tcPr>
          <w:p w14:paraId="5751F87F">
            <w:pPr>
              <w:spacing w:before="120" w:after="120"/>
              <w:rPr>
                <w:rFonts w:eastAsia="MS Mincho" w:cs="Arial"/>
                <w:sz w:val="20"/>
                <w:szCs w:val="20"/>
                <w:lang w:val="en-GB"/>
              </w:rPr>
            </w:pPr>
          </w:p>
        </w:tc>
      </w:tr>
      <w:tr w14:paraId="2D4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2D1BCE3">
            <w:pPr>
              <w:spacing w:before="120" w:after="120"/>
              <w:rPr>
                <w:rFonts w:eastAsia="MS Mincho" w:cs="Arial"/>
                <w:sz w:val="20"/>
                <w:lang w:val="en-GB"/>
              </w:rPr>
            </w:pPr>
            <w:r>
              <w:rPr>
                <w:rFonts w:eastAsia="MS Mincho" w:cs="Arial"/>
                <w:sz w:val="20"/>
                <w:lang w:val="en-GB"/>
              </w:rPr>
              <w:t>Date(s) of the review</w:t>
            </w:r>
          </w:p>
        </w:tc>
        <w:tc>
          <w:tcPr>
            <w:tcW w:w="6804" w:type="dxa"/>
          </w:tcPr>
          <w:p w14:paraId="777C519B">
            <w:pPr>
              <w:spacing w:before="120" w:after="120"/>
              <w:rPr>
                <w:rFonts w:eastAsia="MS Mincho" w:cs="Arial"/>
                <w:sz w:val="20"/>
                <w:szCs w:val="20"/>
                <w:lang w:val="en-GB"/>
              </w:rPr>
            </w:pPr>
          </w:p>
        </w:tc>
      </w:tr>
      <w:tr w14:paraId="1D4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4C8D6E0">
            <w:pPr>
              <w:spacing w:before="120" w:after="120"/>
              <w:rPr>
                <w:rFonts w:eastAsia="MS Mincho" w:cs="Arial"/>
                <w:sz w:val="20"/>
                <w:lang w:val="en-US"/>
              </w:rPr>
            </w:pPr>
            <w:r>
              <w:rPr>
                <w:rFonts w:eastAsia="MS Mincho" w:cs="Arial"/>
                <w:sz w:val="20"/>
                <w:lang w:val="en-GB"/>
              </w:rPr>
              <w:t>Date(s) of previous review(s)/report(s)</w:t>
            </w:r>
            <w:r>
              <w:rPr>
                <w:rFonts w:eastAsia="MS Mincho" w:cs="Arial"/>
                <w:sz w:val="20"/>
                <w:lang w:val="en-US"/>
              </w:rPr>
              <w:t xml:space="preserve"> on this application in case the form is used by the DA for intermediate stages of the review</w:t>
            </w:r>
          </w:p>
        </w:tc>
        <w:tc>
          <w:tcPr>
            <w:tcW w:w="6804" w:type="dxa"/>
          </w:tcPr>
          <w:p w14:paraId="0BB99F19">
            <w:pPr>
              <w:spacing w:before="120" w:after="120"/>
              <w:rPr>
                <w:rFonts w:eastAsia="MS Mincho" w:cs="Arial"/>
                <w:sz w:val="20"/>
                <w:szCs w:val="20"/>
                <w:lang w:val="en-US"/>
              </w:rPr>
            </w:pPr>
          </w:p>
        </w:tc>
      </w:tr>
    </w:tbl>
    <w:p w14:paraId="679C8E2D">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1007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4E8C0B07">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2"/>
            </w:r>
          </w:p>
        </w:tc>
      </w:tr>
      <w:tr w14:paraId="383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BF0548C">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6804" w:type="dxa"/>
          </w:tcPr>
          <w:p w14:paraId="1DA66639">
            <w:pPr>
              <w:keepNext/>
              <w:spacing w:before="120" w:after="120"/>
              <w:rPr>
                <w:rFonts w:eastAsia="MS Mincho" w:cs="Arial"/>
                <w:sz w:val="20"/>
                <w:szCs w:val="20"/>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t>
            </w:r>
            <w:r>
              <w:rPr>
                <w:rFonts w:eastAsia="MS Mincho" w:cs="Arial"/>
                <w:sz w:val="20"/>
                <w:szCs w:val="20"/>
                <w:lang w:val="en-GB"/>
              </w:rPr>
              <w:t xml:space="preserve"> </w:t>
            </w: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No</w:t>
            </w:r>
          </w:p>
        </w:tc>
      </w:tr>
      <w:tr w14:paraId="1D0C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E6CD2D9">
            <w:pPr>
              <w:keepNext/>
              <w:spacing w:before="120" w:after="120"/>
              <w:rPr>
                <w:rFonts w:eastAsia="MS Mincho" w:cs="Arial"/>
                <w:sz w:val="20"/>
                <w:szCs w:val="20"/>
                <w:lang w:val="en-US"/>
              </w:rPr>
            </w:pPr>
            <w:r>
              <w:rPr>
                <w:rFonts w:eastAsia="MS Mincho" w:cs="Arial"/>
                <w:sz w:val="20"/>
                <w:szCs w:val="20"/>
                <w:lang w:val="en-US"/>
              </w:rPr>
              <w:t>If no, specify why not</w:t>
            </w:r>
          </w:p>
        </w:tc>
        <w:tc>
          <w:tcPr>
            <w:tcW w:w="6804" w:type="dxa"/>
          </w:tcPr>
          <w:p w14:paraId="268C197B">
            <w:pPr>
              <w:keepNext/>
              <w:spacing w:before="120" w:after="120"/>
              <w:rPr>
                <w:rFonts w:eastAsia="MS Mincho" w:cs="Arial"/>
                <w:sz w:val="20"/>
                <w:szCs w:val="20"/>
                <w:lang w:val="en-US"/>
              </w:rPr>
            </w:pPr>
          </w:p>
        </w:tc>
      </w:tr>
    </w:tbl>
    <w:p w14:paraId="21EC8A16">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11F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230F4CF7">
            <w:pPr>
              <w:keepNext/>
              <w:spacing w:before="120" w:after="120"/>
              <w:jc w:val="both"/>
              <w:rPr>
                <w:rFonts w:eastAsia="MS Mincho" w:cs="Arial"/>
                <w:b/>
                <w:szCs w:val="22"/>
                <w:lang w:val="en-GB"/>
              </w:rPr>
            </w:pPr>
            <w:r>
              <w:rPr>
                <w:rFonts w:eastAsia="MS Mincho" w:cs="Arial"/>
                <w:b/>
                <w:szCs w:val="22"/>
                <w:lang w:val="en-GB"/>
              </w:rPr>
              <w:t>REVIEW OF THE APPLICATION</w:t>
            </w:r>
          </w:p>
        </w:tc>
      </w:tr>
    </w:tbl>
    <w:p w14:paraId="037DE810">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59"/>
      </w:tblGrid>
      <w:tr w14:paraId="0C6C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shd w:val="clear" w:color="auto" w:fill="F1F1F1" w:themeFill="background1" w:themeFillShade="F2"/>
          </w:tcPr>
          <w:p w14:paraId="03F3A9D9">
            <w:pPr>
              <w:keepNext/>
              <w:spacing w:before="120" w:after="120"/>
              <w:jc w:val="both"/>
              <w:rPr>
                <w:rFonts w:eastAsia="MS Mincho" w:cs="Arial"/>
                <w:b/>
                <w:sz w:val="20"/>
                <w:szCs w:val="20"/>
                <w:lang w:val="en-US"/>
              </w:rPr>
            </w:pPr>
            <w:r>
              <w:rPr>
                <w:rFonts w:eastAsia="MS Mincho" w:cs="Arial"/>
                <w:b/>
                <w:sz w:val="20"/>
                <w:szCs w:val="20"/>
                <w:lang w:val="en-US"/>
              </w:rPr>
              <w:t>1. GENERAL</w:t>
            </w:r>
            <w:r>
              <w:rPr>
                <w:rFonts w:eastAsia="MS Mincho" w:cs="Arial"/>
                <w:b/>
                <w:sz w:val="20"/>
                <w:szCs w:val="20"/>
                <w:lang w:val="en-US" w:eastAsia="en-GB"/>
              </w:rPr>
              <w:t xml:space="preserve"> </w:t>
            </w:r>
            <w:r>
              <w:rPr>
                <w:rFonts w:eastAsia="MS Mincho" w:cs="Arial"/>
                <w:b/>
                <w:sz w:val="20"/>
                <w:szCs w:val="20"/>
                <w:lang w:val="en-US"/>
              </w:rPr>
              <w:t xml:space="preserve">AND ORGANISATIONAL </w:t>
            </w:r>
            <w:r>
              <w:rPr>
                <w:rFonts w:eastAsia="MS Mincho" w:cs="Arial"/>
                <w:b/>
                <w:sz w:val="20"/>
                <w:szCs w:val="20"/>
                <w:lang w:val="en-US" w:eastAsia="en-GB"/>
              </w:rPr>
              <w:t>REQUIREMENTS</w:t>
            </w:r>
          </w:p>
        </w:tc>
      </w:tr>
      <w:tr w14:paraId="335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3CBA05AC">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general and organisational requirements?</w:t>
            </w:r>
          </w:p>
        </w:tc>
        <w:tc>
          <w:tcPr>
            <w:tcW w:w="6720" w:type="dxa"/>
            <w:gridSpan w:val="3"/>
          </w:tcPr>
          <w:p w14:paraId="1424E1B6">
            <w:pPr>
              <w:keepNext/>
              <w:spacing w:before="120" w:after="120"/>
              <w:rPr>
                <w:rFonts w:eastAsia="MS Mincho" w:cs="Arial"/>
                <w:sz w:val="20"/>
                <w:szCs w:val="20"/>
                <w:lang w:val="en-US"/>
              </w:rPr>
            </w:pPr>
            <w:sdt>
              <w:sdtPr>
                <w:rPr>
                  <w:rFonts w:eastAsia="MS Mincho" w:cs="Arial"/>
                  <w:sz w:val="20"/>
                  <w:szCs w:val="20"/>
                  <w:lang w:val="en-GB"/>
                </w:rPr>
                <w:id w:val="1527828257"/>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7C81470F">
            <w:pPr>
              <w:keepNext/>
              <w:spacing w:before="120" w:after="120"/>
              <w:rPr>
                <w:rFonts w:eastAsia="MS Mincho" w:cs="Arial"/>
                <w:sz w:val="20"/>
                <w:szCs w:val="20"/>
                <w:lang w:val="en-US"/>
              </w:rPr>
            </w:pPr>
            <w:sdt>
              <w:sdtPr>
                <w:rPr>
                  <w:rFonts w:eastAsia="MS Mincho" w:cs="Arial"/>
                  <w:sz w:val="20"/>
                  <w:szCs w:val="20"/>
                  <w:lang w:val="en-GB"/>
                </w:rPr>
                <w:id w:val="-198923514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13523133">
            <w:pPr>
              <w:keepNext/>
              <w:spacing w:before="120" w:after="120"/>
              <w:rPr>
                <w:rFonts w:eastAsia="MS Mincho" w:cs="Arial"/>
                <w:sz w:val="20"/>
                <w:szCs w:val="20"/>
                <w:lang w:val="en-US"/>
              </w:rPr>
            </w:pPr>
            <w:sdt>
              <w:sdtPr>
                <w:rPr>
                  <w:rFonts w:eastAsia="MS Mincho" w:cs="Arial"/>
                  <w:sz w:val="20"/>
                  <w:szCs w:val="20"/>
                  <w:lang w:val="en-GB"/>
                </w:rPr>
                <w:id w:val="146207232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3"/>
            </w:r>
          </w:p>
        </w:tc>
      </w:tr>
      <w:tr w14:paraId="3F3F0D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47E509">
            <w:pPr>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019FE9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30D249">
            <w:pPr>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8DAC39">
            <w:pPr>
              <w:rPr>
                <w:rFonts w:eastAsia="MS Mincho" w:cs="Arial"/>
                <w:sz w:val="20"/>
                <w:szCs w:val="20"/>
                <w:lang w:val="en-US"/>
              </w:rPr>
            </w:pPr>
            <w:r>
              <w:rPr>
                <w:rFonts w:eastAsia="MS Mincho" w:cs="Arial"/>
                <w:sz w:val="20"/>
                <w:szCs w:val="20"/>
                <w:lang w:val="en-US"/>
              </w:rPr>
              <w:t>Applicable sub-section of application</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C75804">
            <w:pPr>
              <w:rPr>
                <w:rFonts w:eastAsia="MS Mincho" w:cs="Arial"/>
                <w:sz w:val="20"/>
                <w:szCs w:val="20"/>
                <w:lang w:val="en-US"/>
              </w:rPr>
            </w:pPr>
            <w:r>
              <w:rPr>
                <w:rFonts w:eastAsia="MS Mincho"/>
                <w:sz w:val="20"/>
                <w:szCs w:val="20"/>
                <w:lang w:val="en-US"/>
              </w:rPr>
              <w:t>Date on which the document has been received</w:t>
            </w:r>
          </w:p>
        </w:tc>
      </w:tr>
      <w:tr w14:paraId="556789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CC0ACB5">
            <w:pPr>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0C834246">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341C6DFA">
            <w:pPr>
              <w:rPr>
                <w:rFonts w:eastAsia="MS Mincho" w:cs="Arial"/>
                <w:i/>
                <w:sz w:val="20"/>
                <w:szCs w:val="20"/>
                <w:lang w:val="en-US"/>
              </w:rPr>
            </w:pPr>
            <w:r>
              <w:rPr>
                <w:rFonts w:eastAsia="MS Mincho" w:cs="Arial"/>
                <w:i/>
                <w:sz w:val="20"/>
                <w:szCs w:val="20"/>
                <w:lang w:val="en-US"/>
              </w:rPr>
              <w:t>DD.MM.YYYY</w:t>
            </w:r>
          </w:p>
        </w:tc>
      </w:tr>
      <w:tr w14:paraId="2E0B0D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813D39A">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2F4E6E35">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52337EA9">
            <w:pPr>
              <w:rPr>
                <w:rFonts w:eastAsia="MS Mincho" w:cs="Arial"/>
                <w:i/>
                <w:sz w:val="20"/>
                <w:szCs w:val="20"/>
                <w:lang w:val="en-US"/>
              </w:rPr>
            </w:pPr>
            <w:r>
              <w:rPr>
                <w:rFonts w:eastAsia="MS Mincho" w:cs="Arial"/>
                <w:i/>
                <w:sz w:val="20"/>
                <w:szCs w:val="20"/>
                <w:lang w:val="en-US"/>
              </w:rPr>
              <w:t>DD.MM.YYYY</w:t>
            </w:r>
          </w:p>
        </w:tc>
      </w:tr>
      <w:tr w14:paraId="3EBD80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CE2EC74">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231E5959">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3E0A04D1">
            <w:pPr>
              <w:rPr>
                <w:rFonts w:eastAsia="MS Mincho" w:cs="Arial"/>
                <w:i/>
                <w:sz w:val="20"/>
                <w:szCs w:val="20"/>
                <w:lang w:val="en-US"/>
              </w:rPr>
            </w:pPr>
            <w:r>
              <w:rPr>
                <w:rFonts w:eastAsia="MS Mincho" w:cs="Arial"/>
                <w:i/>
                <w:sz w:val="20"/>
                <w:szCs w:val="20"/>
                <w:lang w:val="en-US"/>
              </w:rPr>
              <w:t>DD.MM.YYYY</w:t>
            </w:r>
          </w:p>
        </w:tc>
      </w:tr>
      <w:tr w14:paraId="1CEE70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3C183292">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208A4436">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193272D5">
            <w:pPr>
              <w:rPr>
                <w:rFonts w:eastAsia="MS Mincho" w:cs="Arial"/>
                <w:i/>
                <w:sz w:val="20"/>
                <w:szCs w:val="20"/>
                <w:lang w:val="en-US"/>
              </w:rPr>
            </w:pPr>
            <w:r>
              <w:rPr>
                <w:rFonts w:eastAsia="MS Mincho" w:cs="Arial"/>
                <w:i/>
                <w:sz w:val="20"/>
                <w:szCs w:val="20"/>
                <w:lang w:val="en-US"/>
              </w:rPr>
              <w:t>DD.MM.YYYY</w:t>
            </w:r>
          </w:p>
        </w:tc>
      </w:tr>
    </w:tbl>
    <w:p w14:paraId="2A69168B"/>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59F12D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36BCB">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4"/>
            </w:r>
          </w:p>
        </w:tc>
      </w:tr>
      <w:tr w14:paraId="00F27D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588EC9">
            <w:pPr>
              <w:keepNext/>
              <w:spacing w:before="120" w:after="120"/>
              <w:rPr>
                <w:rFonts w:eastAsia="MS Mincho"/>
                <w:b/>
                <w:sz w:val="20"/>
                <w:szCs w:val="20"/>
                <w:lang w:val="en-US"/>
              </w:rPr>
            </w:pPr>
            <w:r>
              <w:rPr>
                <w:rFonts w:eastAsia="MS Mincho"/>
                <w:b/>
                <w:sz w:val="20"/>
                <w:szCs w:val="20"/>
                <w:lang w:val="en-US"/>
              </w:rPr>
              <w:t>General documentation</w:t>
            </w:r>
          </w:p>
        </w:tc>
      </w:tr>
      <w:tr w14:paraId="171901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D33E94">
            <w:pPr>
              <w:keepNext/>
              <w:spacing w:before="120" w:after="120"/>
              <w:rPr>
                <w:rFonts w:eastAsia="MS Mincho"/>
                <w:b/>
                <w:sz w:val="20"/>
                <w:szCs w:val="20"/>
                <w:lang w:val="en-US"/>
              </w:rPr>
            </w:pPr>
            <w:r>
              <w:rPr>
                <w:rFonts w:eastAsia="MS Mincho" w:cs="Arial"/>
                <w:sz w:val="20"/>
                <w:lang w:val="en-IE" w:eastAsia="en-GB"/>
              </w:rPr>
              <w:t>1.1 Scope of designation requested under the MDR</w:t>
            </w:r>
          </w:p>
        </w:tc>
      </w:tr>
      <w:tr w14:paraId="52EF2B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87C6B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3EE15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ACDA1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051DFA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04AAAFC">
            <w:pPr>
              <w:keepNext/>
              <w:rPr>
                <w:rFonts w:eastAsia="MS Mincho" w:cs="Arial"/>
                <w:i/>
                <w:sz w:val="20"/>
                <w:szCs w:val="20"/>
                <w:lang w:val="en-US"/>
              </w:rPr>
            </w:pPr>
            <w:r>
              <w:rPr>
                <w:rFonts w:eastAsia="MS Mincho" w:cs="Arial"/>
                <w:i/>
                <w:sz w:val="20"/>
                <w:szCs w:val="20"/>
                <w:lang w:val="en-US"/>
              </w:rPr>
              <w:t>Comment</w:t>
            </w:r>
          </w:p>
        </w:tc>
      </w:tr>
      <w:tr w14:paraId="08DE28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C65121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06A632C">
            <w:pPr>
              <w:rPr>
                <w:rFonts w:eastAsia="MS Mincho" w:cs="Arial"/>
                <w:i/>
                <w:sz w:val="20"/>
                <w:szCs w:val="20"/>
                <w:lang w:val="en-US"/>
              </w:rPr>
            </w:pPr>
            <w:r>
              <w:rPr>
                <w:rFonts w:eastAsia="MS Mincho" w:cs="Arial"/>
                <w:i/>
                <w:sz w:val="20"/>
                <w:szCs w:val="20"/>
                <w:lang w:val="en-US"/>
              </w:rPr>
              <w:t>Comment</w:t>
            </w:r>
          </w:p>
        </w:tc>
      </w:tr>
      <w:tr w14:paraId="5D7757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AF9569">
            <w:pPr>
              <w:keepNext/>
              <w:spacing w:before="120" w:after="120"/>
              <w:rPr>
                <w:rFonts w:eastAsia="MS Mincho" w:cs="Arial"/>
                <w:sz w:val="20"/>
                <w:lang w:val="en-IE" w:eastAsia="en-GB"/>
              </w:rPr>
            </w:pPr>
            <w:r>
              <w:rPr>
                <w:rFonts w:eastAsia="MS Mincho"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14:paraId="101CAD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2D39A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F39AE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F45EA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C47DD0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EBEDFB4">
            <w:pPr>
              <w:keepNext/>
              <w:rPr>
                <w:rFonts w:eastAsia="MS Mincho" w:cs="Arial"/>
                <w:i/>
                <w:sz w:val="20"/>
                <w:szCs w:val="20"/>
                <w:lang w:val="en-US"/>
              </w:rPr>
            </w:pPr>
            <w:r>
              <w:rPr>
                <w:rFonts w:eastAsia="MS Mincho" w:cs="Arial"/>
                <w:i/>
                <w:sz w:val="20"/>
                <w:szCs w:val="20"/>
                <w:lang w:val="en-US"/>
              </w:rPr>
              <w:t>Comment</w:t>
            </w:r>
          </w:p>
        </w:tc>
      </w:tr>
      <w:tr w14:paraId="2F401D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4924A4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E3D3381">
            <w:pPr>
              <w:rPr>
                <w:rFonts w:eastAsia="MS Mincho" w:cs="Arial"/>
                <w:i/>
                <w:sz w:val="20"/>
                <w:szCs w:val="20"/>
                <w:lang w:val="en-US"/>
              </w:rPr>
            </w:pPr>
            <w:r>
              <w:rPr>
                <w:rFonts w:eastAsia="MS Mincho" w:cs="Arial"/>
                <w:i/>
                <w:sz w:val="20"/>
                <w:szCs w:val="20"/>
                <w:lang w:val="en-US"/>
              </w:rPr>
              <w:t>Comment</w:t>
            </w:r>
          </w:p>
        </w:tc>
      </w:tr>
      <w:tr w14:paraId="2A6EA8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8EFA84">
            <w:pPr>
              <w:keepNext/>
              <w:spacing w:before="120" w:after="120"/>
              <w:rPr>
                <w:rFonts w:eastAsia="MS Mincho" w:cs="Arial"/>
                <w:sz w:val="20"/>
                <w:lang w:val="en-IE" w:eastAsia="en-GB"/>
              </w:rPr>
            </w:pPr>
            <w:r>
              <w:rPr>
                <w:rFonts w:eastAsia="MS Mincho" w:cs="Arial"/>
                <w:sz w:val="20"/>
                <w:lang w:val="en-IE" w:eastAsia="en-GB"/>
              </w:rPr>
              <w:t>1.3 Valid accreditation certificate and the corresponding evaluation report as referred to in Article 38(2) of Regulation (EU) 2017/745</w:t>
            </w:r>
          </w:p>
        </w:tc>
      </w:tr>
      <w:tr w14:paraId="4B3765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7D2C6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A0519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7C9D0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7DCC71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7BEC7CB">
            <w:pPr>
              <w:keepNext/>
              <w:rPr>
                <w:rFonts w:eastAsia="MS Mincho" w:cs="Arial"/>
                <w:i/>
                <w:sz w:val="20"/>
                <w:szCs w:val="20"/>
                <w:lang w:val="en-US"/>
              </w:rPr>
            </w:pPr>
            <w:r>
              <w:rPr>
                <w:rFonts w:eastAsia="MS Mincho" w:cs="Arial"/>
                <w:i/>
                <w:sz w:val="20"/>
                <w:szCs w:val="20"/>
                <w:lang w:val="en-US"/>
              </w:rPr>
              <w:t>Comment</w:t>
            </w:r>
          </w:p>
        </w:tc>
      </w:tr>
      <w:tr w14:paraId="4874D5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30BD3D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07B452A">
            <w:pPr>
              <w:rPr>
                <w:rFonts w:eastAsia="MS Mincho" w:cs="Arial"/>
                <w:i/>
                <w:sz w:val="20"/>
                <w:szCs w:val="20"/>
                <w:lang w:val="en-US"/>
              </w:rPr>
            </w:pPr>
            <w:r>
              <w:rPr>
                <w:rFonts w:eastAsia="MS Mincho" w:cs="Arial"/>
                <w:i/>
                <w:sz w:val="20"/>
                <w:szCs w:val="20"/>
                <w:lang w:val="en-US"/>
              </w:rPr>
              <w:t>Comment</w:t>
            </w:r>
          </w:p>
        </w:tc>
      </w:tr>
      <w:tr w14:paraId="44FCA0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7666C4">
            <w:pPr>
              <w:keepNext/>
              <w:spacing w:before="120" w:after="120"/>
              <w:rPr>
                <w:rFonts w:eastAsia="MS Mincho" w:cs="Arial"/>
                <w:sz w:val="20"/>
                <w:lang w:val="en-IE" w:eastAsia="en-GB"/>
              </w:rPr>
            </w:pPr>
            <w:r>
              <w:rPr>
                <w:rFonts w:eastAsia="MS Mincho" w:cs="Arial"/>
                <w:sz w:val="20"/>
                <w:lang w:val="en-IE" w:eastAsia="en-GB"/>
              </w:rPr>
              <w:t>1.4 Compliance strategy explaining how the requirements set out in Annex VII of Regulation (EU) 2017/745 have been fulfilled, including, in the case of notified bodies designated under Council Directive 90/385/EEC, Council Directive 93/42/EEC, a gap analysis explaining how the alignment to the new requirements of the Regulations has been achieved</w:t>
            </w:r>
          </w:p>
        </w:tc>
      </w:tr>
      <w:tr w14:paraId="1F4CBC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623DC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509A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2B393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5064D7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418A9FB">
            <w:pPr>
              <w:keepNext/>
              <w:rPr>
                <w:rFonts w:eastAsia="MS Mincho" w:cs="Arial"/>
                <w:i/>
                <w:sz w:val="20"/>
                <w:szCs w:val="20"/>
                <w:lang w:val="en-US"/>
              </w:rPr>
            </w:pPr>
            <w:r>
              <w:rPr>
                <w:rFonts w:eastAsia="MS Mincho" w:cs="Arial"/>
                <w:i/>
                <w:sz w:val="20"/>
                <w:szCs w:val="20"/>
                <w:lang w:val="en-US"/>
              </w:rPr>
              <w:t>Comment</w:t>
            </w:r>
          </w:p>
        </w:tc>
      </w:tr>
      <w:tr w14:paraId="0EE5EE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9B9FB0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C56C62B">
            <w:pPr>
              <w:rPr>
                <w:rFonts w:eastAsia="MS Mincho" w:cs="Arial"/>
                <w:i/>
                <w:sz w:val="20"/>
                <w:szCs w:val="20"/>
                <w:lang w:val="en-US"/>
              </w:rPr>
            </w:pPr>
            <w:r>
              <w:rPr>
                <w:rFonts w:eastAsia="MS Mincho" w:cs="Arial"/>
                <w:i/>
                <w:sz w:val="20"/>
                <w:szCs w:val="20"/>
                <w:lang w:val="en-US"/>
              </w:rPr>
              <w:t>Comment</w:t>
            </w:r>
          </w:p>
        </w:tc>
      </w:tr>
    </w:tbl>
    <w:p w14:paraId="277A11AA"/>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1CAD6D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2D7C61">
            <w:pPr>
              <w:keepNext/>
              <w:spacing w:before="120" w:after="120"/>
              <w:rPr>
                <w:rFonts w:eastAsia="MS Mincho"/>
                <w:b/>
                <w:sz w:val="20"/>
                <w:szCs w:val="20"/>
                <w:lang w:val="en-US"/>
              </w:rPr>
            </w:pPr>
            <w:r>
              <w:rPr>
                <w:rFonts w:eastAsia="MS Mincho"/>
                <w:b/>
                <w:sz w:val="20"/>
                <w:szCs w:val="20"/>
                <w:lang w:val="en-US"/>
              </w:rPr>
              <w:t>Legal status and organisational structure</w:t>
            </w:r>
          </w:p>
        </w:tc>
      </w:tr>
      <w:tr w14:paraId="733915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F7E3D7">
            <w:pPr>
              <w:keepNext/>
              <w:spacing w:before="120" w:after="120"/>
              <w:rPr>
                <w:rFonts w:eastAsia="MS Mincho" w:cs="Arial"/>
                <w:sz w:val="20"/>
                <w:lang w:val="en-IE" w:eastAsia="en-GB"/>
              </w:rPr>
            </w:pPr>
            <w:r>
              <w:rPr>
                <w:rFonts w:eastAsia="MS Mincho"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14:paraId="7AFF1D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1DB35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2D435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937B9F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93B523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16C36C2">
            <w:pPr>
              <w:keepNext/>
              <w:rPr>
                <w:rFonts w:eastAsia="MS Mincho" w:cs="Arial"/>
                <w:i/>
                <w:sz w:val="20"/>
                <w:szCs w:val="20"/>
                <w:lang w:val="en-US"/>
              </w:rPr>
            </w:pPr>
            <w:r>
              <w:rPr>
                <w:rFonts w:eastAsia="MS Mincho" w:cs="Arial"/>
                <w:i/>
                <w:sz w:val="20"/>
                <w:szCs w:val="20"/>
                <w:lang w:val="en-US"/>
              </w:rPr>
              <w:t>Comment</w:t>
            </w:r>
          </w:p>
        </w:tc>
      </w:tr>
      <w:tr w14:paraId="7C3B7B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E54B5E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BF7096A">
            <w:pPr>
              <w:rPr>
                <w:rFonts w:eastAsia="MS Mincho" w:cs="Arial"/>
                <w:i/>
                <w:sz w:val="20"/>
                <w:szCs w:val="20"/>
                <w:lang w:val="en-US"/>
              </w:rPr>
            </w:pPr>
            <w:r>
              <w:rPr>
                <w:rFonts w:eastAsia="MS Mincho" w:cs="Arial"/>
                <w:i/>
                <w:sz w:val="20"/>
                <w:szCs w:val="20"/>
                <w:lang w:val="en-US"/>
              </w:rPr>
              <w:t>Comment</w:t>
            </w:r>
          </w:p>
        </w:tc>
      </w:tr>
      <w:tr w14:paraId="4FE566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7BA158">
            <w:pPr>
              <w:keepNext/>
              <w:spacing w:before="120" w:after="120"/>
              <w:rPr>
                <w:rFonts w:eastAsia="MS Mincho" w:cs="Arial"/>
                <w:sz w:val="20"/>
                <w:lang w:val="en-IE" w:eastAsia="en-GB"/>
              </w:rPr>
            </w:pPr>
            <w:r>
              <w:rPr>
                <w:rFonts w:eastAsia="MS Mincho" w:cs="Arial"/>
                <w:sz w:val="20"/>
                <w:lang w:val="en-IE" w:eastAsia="en-GB"/>
              </w:rPr>
              <w:t>1.6 Documentation detailing the activities of the organisation to which the conformity assessment body belongs, the organisational structure and governance of that organisation, and its relationship with the conformity assessment body</w:t>
            </w:r>
          </w:p>
        </w:tc>
      </w:tr>
      <w:tr w14:paraId="6CB644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A9815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322F6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155B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F91608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524C7BF">
            <w:pPr>
              <w:keepNext/>
              <w:rPr>
                <w:rFonts w:eastAsia="MS Mincho" w:cs="Arial"/>
                <w:i/>
                <w:sz w:val="20"/>
                <w:szCs w:val="20"/>
                <w:lang w:val="en-US"/>
              </w:rPr>
            </w:pPr>
            <w:r>
              <w:rPr>
                <w:rFonts w:eastAsia="MS Mincho" w:cs="Arial"/>
                <w:i/>
                <w:sz w:val="20"/>
                <w:szCs w:val="20"/>
                <w:lang w:val="en-US"/>
              </w:rPr>
              <w:t>Comment</w:t>
            </w:r>
          </w:p>
        </w:tc>
      </w:tr>
      <w:tr w14:paraId="0FDB19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67D8F5A">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16DB925">
            <w:pPr>
              <w:rPr>
                <w:rFonts w:eastAsia="MS Mincho" w:cs="Arial"/>
                <w:i/>
                <w:sz w:val="20"/>
                <w:szCs w:val="20"/>
                <w:lang w:val="en-US"/>
              </w:rPr>
            </w:pPr>
            <w:r>
              <w:rPr>
                <w:rFonts w:eastAsia="MS Mincho" w:cs="Arial"/>
                <w:i/>
                <w:sz w:val="20"/>
                <w:szCs w:val="20"/>
                <w:lang w:val="en-US"/>
              </w:rPr>
              <w:t>Comment</w:t>
            </w:r>
          </w:p>
        </w:tc>
      </w:tr>
      <w:tr w14:paraId="123F6F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579671">
            <w:pPr>
              <w:keepNext/>
              <w:spacing w:before="120" w:after="120"/>
              <w:rPr>
                <w:rFonts w:eastAsia="MS Mincho" w:cs="Arial"/>
                <w:sz w:val="20"/>
                <w:lang w:val="en-IE" w:eastAsia="en-GB"/>
              </w:rPr>
            </w:pPr>
            <w:r>
              <w:rPr>
                <w:rFonts w:eastAsia="MS Mincho"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4F723E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DEB6A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05AF9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E975B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5F9169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546DB27">
            <w:pPr>
              <w:keepNext/>
              <w:rPr>
                <w:rFonts w:eastAsia="MS Mincho" w:cs="Arial"/>
                <w:i/>
                <w:sz w:val="20"/>
                <w:szCs w:val="20"/>
                <w:lang w:val="en-US"/>
              </w:rPr>
            </w:pPr>
            <w:r>
              <w:rPr>
                <w:rFonts w:eastAsia="MS Mincho" w:cs="Arial"/>
                <w:i/>
                <w:sz w:val="20"/>
                <w:szCs w:val="20"/>
                <w:lang w:val="en-US"/>
              </w:rPr>
              <w:t>Comment</w:t>
            </w:r>
          </w:p>
        </w:tc>
      </w:tr>
      <w:tr w14:paraId="29AD30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EC858B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3961D0A">
            <w:pPr>
              <w:rPr>
                <w:rFonts w:eastAsia="MS Mincho" w:cs="Arial"/>
                <w:i/>
                <w:sz w:val="20"/>
                <w:szCs w:val="20"/>
                <w:lang w:val="en-US"/>
              </w:rPr>
            </w:pPr>
            <w:r>
              <w:rPr>
                <w:rFonts w:eastAsia="MS Mincho" w:cs="Arial"/>
                <w:i/>
                <w:sz w:val="20"/>
                <w:szCs w:val="20"/>
                <w:lang w:val="en-US"/>
              </w:rPr>
              <w:t>Comment</w:t>
            </w:r>
          </w:p>
        </w:tc>
      </w:tr>
      <w:tr w14:paraId="161B81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1DE705">
            <w:pPr>
              <w:keepNext/>
              <w:spacing w:before="120" w:after="120"/>
              <w:rPr>
                <w:rFonts w:eastAsia="MS Mincho" w:cs="Arial"/>
                <w:sz w:val="20"/>
                <w:lang w:val="en-IE" w:eastAsia="en-GB"/>
              </w:rPr>
            </w:pPr>
            <w:r>
              <w:rPr>
                <w:rFonts w:eastAsia="MS Mincho" w:cs="Arial"/>
                <w:sz w:val="20"/>
                <w:lang w:val="en-IE" w:eastAsia="en-GB"/>
              </w:rPr>
              <w:t>1.8 Documentation describing the organisational structure, the allocation of responsibilities, reporting lines and the operational management of the conformity assessment body</w:t>
            </w:r>
          </w:p>
        </w:tc>
      </w:tr>
      <w:tr w14:paraId="6CEA4B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6D39B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E4F82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D8D98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D98CA4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86E4003">
            <w:pPr>
              <w:keepNext/>
              <w:rPr>
                <w:rFonts w:eastAsia="MS Mincho" w:cs="Arial"/>
                <w:i/>
                <w:sz w:val="20"/>
                <w:szCs w:val="20"/>
                <w:lang w:val="en-US"/>
              </w:rPr>
            </w:pPr>
            <w:r>
              <w:rPr>
                <w:rFonts w:eastAsia="MS Mincho" w:cs="Arial"/>
                <w:i/>
                <w:sz w:val="20"/>
                <w:szCs w:val="20"/>
                <w:lang w:val="en-US"/>
              </w:rPr>
              <w:t>Comment</w:t>
            </w:r>
          </w:p>
        </w:tc>
      </w:tr>
      <w:tr w14:paraId="0DCDF2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3BEBF3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2C2FB1A">
            <w:pPr>
              <w:rPr>
                <w:rFonts w:eastAsia="MS Mincho" w:cs="Arial"/>
                <w:i/>
                <w:sz w:val="20"/>
                <w:szCs w:val="20"/>
                <w:lang w:val="en-US"/>
              </w:rPr>
            </w:pPr>
            <w:r>
              <w:rPr>
                <w:rFonts w:eastAsia="MS Mincho" w:cs="Arial"/>
                <w:i/>
                <w:sz w:val="20"/>
                <w:szCs w:val="20"/>
                <w:lang w:val="en-US"/>
              </w:rPr>
              <w:t>Comment</w:t>
            </w:r>
          </w:p>
        </w:tc>
      </w:tr>
      <w:tr w14:paraId="4BA605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415B2E">
            <w:pPr>
              <w:keepNext/>
              <w:spacing w:before="120" w:after="120"/>
              <w:rPr>
                <w:rFonts w:eastAsia="MS Mincho" w:cs="Arial"/>
                <w:sz w:val="20"/>
                <w:lang w:val="en-IE" w:eastAsia="en-GB"/>
              </w:rPr>
            </w:pPr>
            <w:r>
              <w:rPr>
                <w:rFonts w:eastAsia="MS Mincho"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14:paraId="20BC8B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96F21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6103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9F790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978396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DEA4657">
            <w:pPr>
              <w:keepNext/>
              <w:rPr>
                <w:rFonts w:eastAsia="MS Mincho" w:cs="Arial"/>
                <w:i/>
                <w:sz w:val="20"/>
                <w:szCs w:val="20"/>
                <w:lang w:val="en-US"/>
              </w:rPr>
            </w:pPr>
            <w:r>
              <w:rPr>
                <w:rFonts w:eastAsia="MS Mincho" w:cs="Arial"/>
                <w:i/>
                <w:sz w:val="20"/>
                <w:szCs w:val="20"/>
                <w:lang w:val="en-US"/>
              </w:rPr>
              <w:t>Comment</w:t>
            </w:r>
          </w:p>
        </w:tc>
      </w:tr>
      <w:tr w14:paraId="217B19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543FCD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F5C9FD7">
            <w:pPr>
              <w:rPr>
                <w:rFonts w:eastAsia="MS Mincho" w:cs="Arial"/>
                <w:i/>
                <w:sz w:val="20"/>
                <w:szCs w:val="20"/>
                <w:lang w:val="en-US"/>
              </w:rPr>
            </w:pPr>
            <w:r>
              <w:rPr>
                <w:rFonts w:eastAsia="MS Mincho" w:cs="Arial"/>
                <w:i/>
                <w:sz w:val="20"/>
                <w:szCs w:val="20"/>
                <w:lang w:val="en-US"/>
              </w:rPr>
              <w:t>Comment</w:t>
            </w:r>
          </w:p>
        </w:tc>
      </w:tr>
    </w:tbl>
    <w:p w14:paraId="5E0321C2"/>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071851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508FE3">
            <w:pPr>
              <w:keepNext/>
              <w:spacing w:before="120" w:after="120"/>
              <w:rPr>
                <w:rFonts w:eastAsia="MS Mincho"/>
                <w:b/>
                <w:sz w:val="20"/>
                <w:szCs w:val="20"/>
                <w:lang w:val="en-US"/>
              </w:rPr>
            </w:pPr>
            <w:r>
              <w:rPr>
                <w:rFonts w:eastAsia="MS Mincho"/>
                <w:b/>
                <w:sz w:val="20"/>
                <w:szCs w:val="20"/>
                <w:lang w:val="en-US"/>
              </w:rPr>
              <w:t>Independence, impartiality and confidentiality</w:t>
            </w:r>
          </w:p>
        </w:tc>
      </w:tr>
      <w:tr w14:paraId="566E28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CF6621">
            <w:pPr>
              <w:keepNext/>
              <w:spacing w:before="120" w:after="120"/>
              <w:rPr>
                <w:rFonts w:eastAsia="MS Mincho" w:cs="Arial"/>
                <w:sz w:val="20"/>
                <w:lang w:val="en-IE" w:eastAsia="en-GB"/>
              </w:rPr>
            </w:pPr>
            <w:r>
              <w:rPr>
                <w:rFonts w:eastAsia="MS Mincho"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14:paraId="72A68A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4FF5D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FB47D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73723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74599E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30E8268">
            <w:pPr>
              <w:keepNext/>
              <w:rPr>
                <w:rFonts w:eastAsia="MS Mincho" w:cs="Arial"/>
                <w:i/>
                <w:sz w:val="20"/>
                <w:szCs w:val="20"/>
                <w:lang w:val="en-US"/>
              </w:rPr>
            </w:pPr>
            <w:r>
              <w:rPr>
                <w:rFonts w:eastAsia="MS Mincho" w:cs="Arial"/>
                <w:i/>
                <w:sz w:val="20"/>
                <w:szCs w:val="20"/>
                <w:lang w:val="en-US"/>
              </w:rPr>
              <w:t>Comment</w:t>
            </w:r>
          </w:p>
        </w:tc>
      </w:tr>
      <w:tr w14:paraId="057765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DC814C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7B59949">
            <w:pPr>
              <w:rPr>
                <w:rFonts w:eastAsia="MS Mincho" w:cs="Arial"/>
                <w:i/>
                <w:sz w:val="20"/>
                <w:szCs w:val="20"/>
                <w:lang w:val="en-US"/>
              </w:rPr>
            </w:pPr>
            <w:r>
              <w:rPr>
                <w:rFonts w:eastAsia="MS Mincho" w:cs="Arial"/>
                <w:i/>
                <w:sz w:val="20"/>
                <w:szCs w:val="20"/>
                <w:lang w:val="en-US"/>
              </w:rPr>
              <w:t>Comment</w:t>
            </w:r>
          </w:p>
        </w:tc>
      </w:tr>
      <w:tr w14:paraId="301479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00A3A2">
            <w:pPr>
              <w:keepNext/>
              <w:spacing w:before="120" w:after="120"/>
              <w:rPr>
                <w:rFonts w:eastAsia="MS Mincho" w:cs="Arial"/>
                <w:sz w:val="20"/>
                <w:lang w:val="en-IE" w:eastAsia="en-GB"/>
              </w:rPr>
            </w:pPr>
            <w:r>
              <w:rPr>
                <w:rFonts w:eastAsia="MS Mincho"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14:paraId="57DE68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9B0E2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CAD23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B642B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51BAF0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EF4EB21">
            <w:pPr>
              <w:keepNext/>
              <w:rPr>
                <w:rFonts w:eastAsia="MS Mincho" w:cs="Arial"/>
                <w:i/>
                <w:sz w:val="20"/>
                <w:szCs w:val="20"/>
                <w:lang w:val="en-US"/>
              </w:rPr>
            </w:pPr>
            <w:r>
              <w:rPr>
                <w:rFonts w:eastAsia="MS Mincho" w:cs="Arial"/>
                <w:i/>
                <w:sz w:val="20"/>
                <w:szCs w:val="20"/>
                <w:lang w:val="en-US"/>
              </w:rPr>
              <w:t>Comment</w:t>
            </w:r>
          </w:p>
        </w:tc>
      </w:tr>
      <w:tr w14:paraId="748C8B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52382A0">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2202958">
            <w:pPr>
              <w:rPr>
                <w:rFonts w:eastAsia="MS Mincho" w:cs="Arial"/>
                <w:i/>
                <w:sz w:val="20"/>
                <w:szCs w:val="20"/>
                <w:lang w:val="en-US"/>
              </w:rPr>
            </w:pPr>
            <w:r>
              <w:rPr>
                <w:rFonts w:eastAsia="MS Mincho" w:cs="Arial"/>
                <w:i/>
                <w:sz w:val="20"/>
                <w:szCs w:val="20"/>
                <w:lang w:val="en-US"/>
              </w:rPr>
              <w:t>Comment</w:t>
            </w:r>
          </w:p>
        </w:tc>
      </w:tr>
      <w:tr w14:paraId="441ECC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9F639D">
            <w:pPr>
              <w:keepNext/>
              <w:spacing w:before="120" w:after="120"/>
              <w:rPr>
                <w:rFonts w:eastAsia="MS Mincho" w:cs="Arial"/>
                <w:sz w:val="20"/>
                <w:lang w:val="en-IE" w:eastAsia="en-GB"/>
              </w:rPr>
            </w:pPr>
            <w:r>
              <w:rPr>
                <w:rFonts w:eastAsia="MS Mincho"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14:paraId="145C9B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D88CE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512D1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4BA90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A60F82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5367807">
            <w:pPr>
              <w:keepNext/>
              <w:rPr>
                <w:rFonts w:eastAsia="MS Mincho" w:cs="Arial"/>
                <w:i/>
                <w:sz w:val="20"/>
                <w:szCs w:val="20"/>
                <w:lang w:val="en-US"/>
              </w:rPr>
            </w:pPr>
            <w:r>
              <w:rPr>
                <w:rFonts w:eastAsia="MS Mincho" w:cs="Arial"/>
                <w:i/>
                <w:sz w:val="20"/>
                <w:szCs w:val="20"/>
                <w:lang w:val="en-US"/>
              </w:rPr>
              <w:t>Comment</w:t>
            </w:r>
          </w:p>
        </w:tc>
      </w:tr>
      <w:tr w14:paraId="68A650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C2DA4E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4C987E0">
            <w:pPr>
              <w:rPr>
                <w:rFonts w:eastAsia="MS Mincho" w:cs="Arial"/>
                <w:i/>
                <w:sz w:val="20"/>
                <w:szCs w:val="20"/>
                <w:lang w:val="en-US"/>
              </w:rPr>
            </w:pPr>
            <w:r>
              <w:rPr>
                <w:rFonts w:eastAsia="MS Mincho" w:cs="Arial"/>
                <w:i/>
                <w:sz w:val="20"/>
                <w:szCs w:val="20"/>
                <w:lang w:val="en-US"/>
              </w:rPr>
              <w:t>Comment</w:t>
            </w:r>
          </w:p>
        </w:tc>
      </w:tr>
      <w:tr w14:paraId="19445A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04DE34">
            <w:pPr>
              <w:keepNext/>
              <w:spacing w:before="120" w:after="120"/>
              <w:rPr>
                <w:rFonts w:eastAsia="MS Mincho" w:cs="Arial"/>
                <w:sz w:val="20"/>
                <w:lang w:val="en-IE" w:eastAsia="en-GB"/>
              </w:rPr>
            </w:pPr>
            <w:r>
              <w:rPr>
                <w:rFonts w:eastAsia="MS Mincho"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14:paraId="238289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BBF86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92F84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33651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BB134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1123A98">
            <w:pPr>
              <w:keepNext/>
              <w:rPr>
                <w:rFonts w:eastAsia="MS Mincho" w:cs="Arial"/>
                <w:i/>
                <w:sz w:val="20"/>
                <w:szCs w:val="20"/>
                <w:lang w:val="en-US"/>
              </w:rPr>
            </w:pPr>
            <w:r>
              <w:rPr>
                <w:rFonts w:eastAsia="MS Mincho" w:cs="Arial"/>
                <w:i/>
                <w:sz w:val="20"/>
                <w:szCs w:val="20"/>
                <w:lang w:val="en-US"/>
              </w:rPr>
              <w:t>Comment</w:t>
            </w:r>
          </w:p>
        </w:tc>
      </w:tr>
      <w:tr w14:paraId="6B5EEC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23315B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9502E00">
            <w:pPr>
              <w:rPr>
                <w:rFonts w:eastAsia="MS Mincho" w:cs="Arial"/>
                <w:i/>
                <w:sz w:val="20"/>
                <w:szCs w:val="20"/>
                <w:lang w:val="en-US"/>
              </w:rPr>
            </w:pPr>
            <w:r>
              <w:rPr>
                <w:rFonts w:eastAsia="MS Mincho" w:cs="Arial"/>
                <w:i/>
                <w:sz w:val="20"/>
                <w:szCs w:val="20"/>
                <w:lang w:val="en-US"/>
              </w:rPr>
              <w:t>Comment</w:t>
            </w:r>
          </w:p>
        </w:tc>
      </w:tr>
      <w:tr w14:paraId="5403BC2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429CA3">
            <w:pPr>
              <w:keepNext/>
              <w:spacing w:before="120" w:after="120"/>
              <w:rPr>
                <w:rFonts w:eastAsia="MS Mincho" w:cs="Arial"/>
                <w:sz w:val="20"/>
                <w:lang w:val="en-IE" w:eastAsia="en-GB"/>
              </w:rPr>
            </w:pPr>
            <w:r>
              <w:rPr>
                <w:rFonts w:eastAsia="MS Mincho" w:cs="Arial"/>
                <w:sz w:val="20"/>
                <w:lang w:val="en-IE" w:eastAsia="en-GB"/>
              </w:rPr>
              <w:t>1.14 Documentation detailing the conditions governing the remuneration of all employees (including top-level management and contracted staff)</w:t>
            </w:r>
          </w:p>
        </w:tc>
      </w:tr>
      <w:tr w14:paraId="0E4A13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888E2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90C1A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9FC39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0AF322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06FF368">
            <w:pPr>
              <w:keepNext/>
              <w:rPr>
                <w:rFonts w:eastAsia="MS Mincho" w:cs="Arial"/>
                <w:i/>
                <w:sz w:val="20"/>
                <w:szCs w:val="20"/>
                <w:lang w:val="en-US"/>
              </w:rPr>
            </w:pPr>
            <w:r>
              <w:rPr>
                <w:rFonts w:eastAsia="MS Mincho" w:cs="Arial"/>
                <w:i/>
                <w:sz w:val="20"/>
                <w:szCs w:val="20"/>
                <w:lang w:val="en-US"/>
              </w:rPr>
              <w:t>Comment</w:t>
            </w:r>
          </w:p>
        </w:tc>
      </w:tr>
      <w:tr w14:paraId="4B127F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EF82A9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0BF0EBF">
            <w:pPr>
              <w:rPr>
                <w:rFonts w:eastAsia="MS Mincho" w:cs="Arial"/>
                <w:i/>
                <w:sz w:val="20"/>
                <w:szCs w:val="20"/>
                <w:lang w:val="en-US"/>
              </w:rPr>
            </w:pPr>
            <w:r>
              <w:rPr>
                <w:rFonts w:eastAsia="MS Mincho" w:cs="Arial"/>
                <w:i/>
                <w:sz w:val="20"/>
                <w:szCs w:val="20"/>
                <w:lang w:val="en-US"/>
              </w:rPr>
              <w:t>Comment</w:t>
            </w:r>
          </w:p>
        </w:tc>
      </w:tr>
      <w:tr w14:paraId="651C83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C9B9B1">
            <w:pPr>
              <w:keepNext/>
              <w:spacing w:before="120" w:after="120"/>
              <w:rPr>
                <w:rFonts w:eastAsia="MS Mincho" w:cs="Arial"/>
                <w:sz w:val="20"/>
                <w:lang w:val="en-IE" w:eastAsia="en-GB"/>
              </w:rPr>
            </w:pPr>
            <w:r>
              <w:rPr>
                <w:rFonts w:eastAsia="MS Mincho"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w:t>
            </w:r>
          </w:p>
        </w:tc>
      </w:tr>
      <w:tr w14:paraId="3C86E6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7CCCD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5327A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9E548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829EEB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698F91A">
            <w:pPr>
              <w:keepNext/>
              <w:rPr>
                <w:rFonts w:eastAsia="MS Mincho" w:cs="Arial"/>
                <w:i/>
                <w:sz w:val="20"/>
                <w:szCs w:val="20"/>
                <w:lang w:val="en-US"/>
              </w:rPr>
            </w:pPr>
            <w:r>
              <w:rPr>
                <w:rFonts w:eastAsia="MS Mincho" w:cs="Arial"/>
                <w:i/>
                <w:sz w:val="20"/>
                <w:szCs w:val="20"/>
                <w:lang w:val="en-US"/>
              </w:rPr>
              <w:t>Comment</w:t>
            </w:r>
          </w:p>
        </w:tc>
      </w:tr>
      <w:tr w14:paraId="29D82C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9D03B9A">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6CFC881">
            <w:pPr>
              <w:rPr>
                <w:rFonts w:eastAsia="MS Mincho" w:cs="Arial"/>
                <w:i/>
                <w:sz w:val="20"/>
                <w:szCs w:val="20"/>
                <w:lang w:val="en-US"/>
              </w:rPr>
            </w:pPr>
            <w:r>
              <w:rPr>
                <w:rFonts w:eastAsia="MS Mincho" w:cs="Arial"/>
                <w:i/>
                <w:sz w:val="20"/>
                <w:szCs w:val="20"/>
                <w:lang w:val="en-US"/>
              </w:rPr>
              <w:t>Comment</w:t>
            </w:r>
          </w:p>
        </w:tc>
      </w:tr>
    </w:tbl>
    <w:p w14:paraId="3288B675"/>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046D26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224D66">
            <w:pPr>
              <w:keepNext/>
              <w:spacing w:before="120" w:after="120"/>
              <w:rPr>
                <w:rFonts w:eastAsia="MS Mincho"/>
                <w:b/>
                <w:sz w:val="20"/>
                <w:szCs w:val="20"/>
                <w:lang w:val="en-US"/>
              </w:rPr>
            </w:pPr>
            <w:r>
              <w:rPr>
                <w:rFonts w:eastAsia="MS Mincho"/>
                <w:b/>
                <w:sz w:val="20"/>
                <w:szCs w:val="20"/>
                <w:lang w:val="en-US"/>
              </w:rPr>
              <w:t>Liability insurance and financial resources</w:t>
            </w:r>
          </w:p>
        </w:tc>
      </w:tr>
      <w:tr w14:paraId="6731AE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8D064D">
            <w:pPr>
              <w:keepNext/>
              <w:spacing w:before="120" w:after="120"/>
              <w:rPr>
                <w:rFonts w:eastAsia="MS Mincho" w:cs="Arial"/>
                <w:sz w:val="20"/>
                <w:lang w:val="en-IE" w:eastAsia="en-GB"/>
              </w:rPr>
            </w:pPr>
            <w:r>
              <w:rPr>
                <w:rFonts w:eastAsia="MS Mincho" w:cs="Arial"/>
                <w:sz w:val="20"/>
                <w:lang w:val="en-IE" w:eastAsia="en-GB"/>
              </w:rPr>
              <w:t>1.16 Documentation on the liability insurance covering conformity assessment activities, including its scope and overall financial value</w:t>
            </w:r>
          </w:p>
        </w:tc>
      </w:tr>
      <w:tr w14:paraId="1D3037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D46E5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90AD0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9DFAA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3C285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4852353">
            <w:pPr>
              <w:keepNext/>
              <w:rPr>
                <w:rFonts w:eastAsia="MS Mincho" w:cs="Arial"/>
                <w:i/>
                <w:sz w:val="20"/>
                <w:szCs w:val="20"/>
                <w:lang w:val="en-US"/>
              </w:rPr>
            </w:pPr>
            <w:r>
              <w:rPr>
                <w:rFonts w:eastAsia="MS Mincho" w:cs="Arial"/>
                <w:i/>
                <w:sz w:val="20"/>
                <w:szCs w:val="20"/>
                <w:lang w:val="en-US"/>
              </w:rPr>
              <w:t>Comment</w:t>
            </w:r>
          </w:p>
        </w:tc>
      </w:tr>
      <w:tr w14:paraId="56A8FB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2BD613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A044DA0">
            <w:pPr>
              <w:rPr>
                <w:rFonts w:eastAsia="MS Mincho" w:cs="Arial"/>
                <w:i/>
                <w:sz w:val="20"/>
                <w:szCs w:val="20"/>
                <w:lang w:val="en-US"/>
              </w:rPr>
            </w:pPr>
            <w:r>
              <w:rPr>
                <w:rFonts w:eastAsia="MS Mincho" w:cs="Arial"/>
                <w:i/>
                <w:sz w:val="20"/>
                <w:szCs w:val="20"/>
                <w:lang w:val="en-US"/>
              </w:rPr>
              <w:t>Comment</w:t>
            </w:r>
          </w:p>
        </w:tc>
      </w:tr>
      <w:tr w14:paraId="7541CA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5F0ADB">
            <w:pPr>
              <w:keepNext/>
              <w:spacing w:before="120" w:after="120"/>
              <w:rPr>
                <w:rFonts w:eastAsia="MS Mincho" w:cs="Arial"/>
                <w:sz w:val="20"/>
                <w:lang w:val="en-IE" w:eastAsia="en-GB"/>
              </w:rPr>
            </w:pPr>
            <w:r>
              <w:rPr>
                <w:rFonts w:eastAsia="MS Mincho" w:cs="Arial"/>
                <w:sz w:val="20"/>
                <w:lang w:val="en-IE" w:eastAsia="en-GB"/>
              </w:rPr>
              <w:t>1.17 Documentation detailing the conformity assessment body’s financial resources, including its financial capacity and long-term economic viability</w:t>
            </w:r>
          </w:p>
        </w:tc>
      </w:tr>
      <w:tr w14:paraId="3D5CBC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408E4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9C1E4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8FC55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C5C419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40A3FC5">
            <w:pPr>
              <w:keepNext/>
              <w:rPr>
                <w:rFonts w:eastAsia="MS Mincho" w:cs="Arial"/>
                <w:i/>
                <w:sz w:val="20"/>
                <w:szCs w:val="20"/>
                <w:lang w:val="en-US"/>
              </w:rPr>
            </w:pPr>
            <w:r>
              <w:rPr>
                <w:rFonts w:eastAsia="MS Mincho" w:cs="Arial"/>
                <w:i/>
                <w:sz w:val="20"/>
                <w:szCs w:val="20"/>
                <w:lang w:val="en-US"/>
              </w:rPr>
              <w:t>Comment</w:t>
            </w:r>
          </w:p>
        </w:tc>
      </w:tr>
      <w:tr w14:paraId="12C8EB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19D92E6">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784E358">
            <w:pPr>
              <w:rPr>
                <w:rFonts w:eastAsia="MS Mincho" w:cs="Arial"/>
                <w:i/>
                <w:sz w:val="20"/>
                <w:szCs w:val="20"/>
                <w:lang w:val="en-US"/>
              </w:rPr>
            </w:pPr>
            <w:r>
              <w:rPr>
                <w:rFonts w:eastAsia="MS Mincho" w:cs="Arial"/>
                <w:i/>
                <w:sz w:val="20"/>
                <w:szCs w:val="20"/>
                <w:lang w:val="en-US"/>
              </w:rPr>
              <w:t>Comment</w:t>
            </w:r>
          </w:p>
        </w:tc>
      </w:tr>
    </w:tbl>
    <w:p w14:paraId="6D1BA457"/>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2CAE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2E14C5F8">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743F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18F4E883">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quality management requirements?</w:t>
            </w:r>
          </w:p>
        </w:tc>
        <w:tc>
          <w:tcPr>
            <w:tcW w:w="6724" w:type="dxa"/>
            <w:gridSpan w:val="3"/>
          </w:tcPr>
          <w:p w14:paraId="176F8C00">
            <w:pPr>
              <w:keepNext/>
              <w:spacing w:before="120" w:after="120"/>
              <w:rPr>
                <w:rFonts w:eastAsia="MS Mincho" w:cs="Arial"/>
                <w:sz w:val="20"/>
                <w:szCs w:val="20"/>
                <w:lang w:val="en-US"/>
              </w:rPr>
            </w:pPr>
            <w:sdt>
              <w:sdtPr>
                <w:rPr>
                  <w:rFonts w:eastAsia="MS Mincho" w:cs="Arial"/>
                  <w:sz w:val="20"/>
                  <w:szCs w:val="20"/>
                  <w:lang w:val="en-GB"/>
                </w:rPr>
                <w:id w:val="-89218793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382A30CF">
            <w:pPr>
              <w:keepNext/>
              <w:spacing w:before="120" w:after="120"/>
              <w:rPr>
                <w:rFonts w:eastAsia="MS Mincho" w:cs="Arial"/>
                <w:sz w:val="20"/>
                <w:szCs w:val="20"/>
                <w:lang w:val="en-US"/>
              </w:rPr>
            </w:pPr>
            <w:sdt>
              <w:sdtPr>
                <w:rPr>
                  <w:rFonts w:eastAsia="MS Mincho" w:cs="Arial"/>
                  <w:sz w:val="20"/>
                  <w:szCs w:val="20"/>
                  <w:lang w:val="en-GB"/>
                </w:rPr>
                <w:id w:val="-1057557981"/>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5FA3831D">
            <w:pPr>
              <w:keepNext/>
              <w:spacing w:before="120" w:after="120"/>
              <w:rPr>
                <w:rFonts w:eastAsia="MS Mincho" w:cs="Arial"/>
                <w:sz w:val="20"/>
                <w:szCs w:val="20"/>
                <w:lang w:val="en-US"/>
              </w:rPr>
            </w:pPr>
            <w:sdt>
              <w:sdtPr>
                <w:rPr>
                  <w:rFonts w:eastAsia="MS Mincho" w:cs="Arial"/>
                  <w:sz w:val="20"/>
                  <w:szCs w:val="20"/>
                  <w:lang w:val="en-GB"/>
                </w:rPr>
                <w:id w:val="-1846387665"/>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556B82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D99504">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3417D9F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EB19F6">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F0451A">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CD58FD">
            <w:pPr>
              <w:keepNext/>
              <w:rPr>
                <w:rFonts w:eastAsia="MS Mincho" w:cs="Arial"/>
                <w:sz w:val="20"/>
                <w:szCs w:val="20"/>
                <w:lang w:val="en-US"/>
              </w:rPr>
            </w:pPr>
            <w:r>
              <w:rPr>
                <w:rFonts w:eastAsia="MS Mincho"/>
                <w:sz w:val="20"/>
                <w:szCs w:val="20"/>
                <w:lang w:val="en-US"/>
              </w:rPr>
              <w:t>Date on which the document has been received</w:t>
            </w:r>
          </w:p>
        </w:tc>
      </w:tr>
      <w:tr w14:paraId="6FCCF9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D2A960D">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2BD36E39">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4B01194">
            <w:pPr>
              <w:keepNext/>
              <w:rPr>
                <w:rFonts w:eastAsia="MS Mincho" w:cs="Arial"/>
                <w:i/>
                <w:sz w:val="20"/>
                <w:szCs w:val="20"/>
                <w:lang w:val="en-US"/>
              </w:rPr>
            </w:pPr>
            <w:r>
              <w:rPr>
                <w:rFonts w:eastAsia="MS Mincho" w:cs="Arial"/>
                <w:i/>
                <w:sz w:val="20"/>
                <w:szCs w:val="20"/>
                <w:lang w:val="en-US"/>
              </w:rPr>
              <w:t>DD.MM.YYYY</w:t>
            </w:r>
          </w:p>
        </w:tc>
      </w:tr>
      <w:tr w14:paraId="7E125B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762C478">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304A21F3">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1010E70">
            <w:pPr>
              <w:rPr>
                <w:rFonts w:eastAsia="MS Mincho" w:cs="Arial"/>
                <w:i/>
                <w:sz w:val="20"/>
                <w:szCs w:val="20"/>
                <w:lang w:val="en-US"/>
              </w:rPr>
            </w:pPr>
            <w:r>
              <w:rPr>
                <w:rFonts w:eastAsia="MS Mincho" w:cs="Arial"/>
                <w:i/>
                <w:sz w:val="20"/>
                <w:szCs w:val="20"/>
                <w:lang w:val="en-US"/>
              </w:rPr>
              <w:t>DD.MM.YYYY</w:t>
            </w:r>
          </w:p>
        </w:tc>
      </w:tr>
      <w:tr w14:paraId="1A65E6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5A9F969">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4B3884F5">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06220268">
            <w:pPr>
              <w:rPr>
                <w:rFonts w:eastAsia="MS Mincho" w:cs="Arial"/>
                <w:i/>
                <w:sz w:val="20"/>
                <w:szCs w:val="20"/>
                <w:lang w:val="en-US"/>
              </w:rPr>
            </w:pPr>
            <w:r>
              <w:rPr>
                <w:rFonts w:eastAsia="MS Mincho" w:cs="Arial"/>
                <w:i/>
                <w:sz w:val="20"/>
                <w:szCs w:val="20"/>
                <w:lang w:val="en-US"/>
              </w:rPr>
              <w:t>DD.MM.YYYY</w:t>
            </w:r>
          </w:p>
        </w:tc>
      </w:tr>
      <w:tr w14:paraId="784AED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78C7FF3">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7CF0837E">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D20AA8F">
            <w:pPr>
              <w:rPr>
                <w:rFonts w:eastAsia="MS Mincho" w:cs="Arial"/>
                <w:i/>
                <w:sz w:val="20"/>
                <w:szCs w:val="20"/>
                <w:lang w:val="en-US"/>
              </w:rPr>
            </w:pPr>
            <w:r>
              <w:rPr>
                <w:rFonts w:eastAsia="MS Mincho" w:cs="Arial"/>
                <w:i/>
                <w:sz w:val="20"/>
                <w:szCs w:val="20"/>
                <w:lang w:val="en-US"/>
              </w:rPr>
              <w:t>DD.MM.YYYY</w:t>
            </w:r>
          </w:p>
        </w:tc>
      </w:tr>
    </w:tbl>
    <w:p w14:paraId="3D70455A"/>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41"/>
      </w:tblGrid>
      <w:tr w14:paraId="29E7AC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46E607">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6"/>
            </w:r>
          </w:p>
        </w:tc>
      </w:tr>
      <w:tr w14:paraId="48BC0F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4AB0B2">
            <w:pPr>
              <w:keepNext/>
              <w:spacing w:before="120" w:after="120"/>
              <w:rPr>
                <w:rFonts w:eastAsia="MS Mincho" w:cs="Arial"/>
                <w:sz w:val="20"/>
                <w:lang w:val="en-IE" w:eastAsia="en-GB"/>
              </w:rPr>
            </w:pPr>
            <w:r>
              <w:rPr>
                <w:rFonts w:eastAsia="MS Mincho" w:cs="Arial"/>
                <w:sz w:val="20"/>
                <w:szCs w:val="20"/>
                <w:lang w:val="en-IE" w:eastAsia="en-GB"/>
              </w:rPr>
              <w:t>Documentation on the quality management system addressing at least the following</w:t>
            </w:r>
          </w:p>
        </w:tc>
      </w:tr>
      <w:tr w14:paraId="7EBF6D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8969A8">
            <w:pPr>
              <w:keepNext/>
              <w:spacing w:before="120" w:after="120"/>
              <w:rPr>
                <w:rFonts w:eastAsia="MS Mincho" w:cs="Arial"/>
                <w:sz w:val="20"/>
                <w:szCs w:val="20"/>
                <w:lang w:val="en-IE" w:eastAsia="en-GB"/>
              </w:rPr>
            </w:pPr>
            <w:r>
              <w:rPr>
                <w:rFonts w:eastAsia="MS Mincho" w:cs="Arial"/>
                <w:sz w:val="20"/>
                <w:szCs w:val="20"/>
                <w:lang w:val="en-IE" w:eastAsia="en-GB"/>
              </w:rPr>
              <w:t>2.1 management system structure and the list of all quality management system documents, and the sequence and interrelation of processes</w:t>
            </w:r>
          </w:p>
        </w:tc>
      </w:tr>
      <w:tr w14:paraId="51006B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0D695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D4E72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40B8F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27A79C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4568BC73">
            <w:pPr>
              <w:keepNext/>
              <w:rPr>
                <w:rFonts w:eastAsia="MS Mincho" w:cs="Arial"/>
                <w:i/>
                <w:sz w:val="20"/>
                <w:szCs w:val="20"/>
                <w:lang w:val="en-US"/>
              </w:rPr>
            </w:pPr>
            <w:r>
              <w:rPr>
                <w:rFonts w:eastAsia="MS Mincho" w:cs="Arial"/>
                <w:i/>
                <w:sz w:val="20"/>
                <w:szCs w:val="20"/>
                <w:lang w:val="en-US"/>
              </w:rPr>
              <w:t>Comment</w:t>
            </w:r>
          </w:p>
        </w:tc>
      </w:tr>
      <w:tr w14:paraId="55D4C282">
        <w:tblPrEx>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6011C2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9EC0210">
            <w:pPr>
              <w:rPr>
                <w:rFonts w:eastAsia="MS Mincho" w:cs="Arial"/>
                <w:i/>
                <w:sz w:val="20"/>
                <w:szCs w:val="20"/>
                <w:lang w:val="en-US"/>
              </w:rPr>
            </w:pPr>
            <w:r>
              <w:rPr>
                <w:rFonts w:eastAsia="MS Mincho" w:cs="Arial"/>
                <w:i/>
                <w:sz w:val="20"/>
                <w:szCs w:val="20"/>
                <w:lang w:val="en-US"/>
              </w:rPr>
              <w:t>Comment</w:t>
            </w:r>
          </w:p>
        </w:tc>
      </w:tr>
      <w:tr w14:paraId="539EC81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63DEC2">
            <w:pPr>
              <w:keepNext/>
              <w:spacing w:before="120" w:after="120"/>
              <w:rPr>
                <w:rFonts w:eastAsia="MS Mincho" w:cs="Arial"/>
                <w:sz w:val="20"/>
                <w:lang w:val="en-IE" w:eastAsia="en-GB"/>
              </w:rPr>
            </w:pPr>
            <w:r>
              <w:rPr>
                <w:rFonts w:eastAsia="MS Mincho" w:cs="Arial"/>
                <w:sz w:val="20"/>
                <w:szCs w:val="20"/>
                <w:lang w:val="en-IE" w:eastAsia="en-GB"/>
              </w:rPr>
              <w:t>2.2 the quality manual and policies and objectives for the conformity assessment body’s activities</w:t>
            </w:r>
          </w:p>
        </w:tc>
      </w:tr>
      <w:tr w14:paraId="40B0F6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A8775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400D8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D491D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E2A471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35AE0E4">
            <w:pPr>
              <w:keepNext/>
              <w:rPr>
                <w:rFonts w:eastAsia="MS Mincho" w:cs="Arial"/>
                <w:i/>
                <w:sz w:val="20"/>
                <w:szCs w:val="20"/>
                <w:lang w:val="en-US"/>
              </w:rPr>
            </w:pPr>
            <w:r>
              <w:rPr>
                <w:rFonts w:eastAsia="MS Mincho" w:cs="Arial"/>
                <w:i/>
                <w:sz w:val="20"/>
                <w:szCs w:val="20"/>
                <w:lang w:val="en-US"/>
              </w:rPr>
              <w:t>Comment</w:t>
            </w:r>
          </w:p>
        </w:tc>
      </w:tr>
      <w:tr w14:paraId="600AD3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6EF57F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3AF0B79">
            <w:pPr>
              <w:rPr>
                <w:rFonts w:eastAsia="MS Mincho" w:cs="Arial"/>
                <w:i/>
                <w:sz w:val="20"/>
                <w:szCs w:val="20"/>
                <w:lang w:val="en-US"/>
              </w:rPr>
            </w:pPr>
            <w:r>
              <w:rPr>
                <w:rFonts w:eastAsia="MS Mincho" w:cs="Arial"/>
                <w:i/>
                <w:sz w:val="20"/>
                <w:szCs w:val="20"/>
                <w:lang w:val="en-US"/>
              </w:rPr>
              <w:t>Comment</w:t>
            </w:r>
          </w:p>
        </w:tc>
      </w:tr>
      <w:tr w14:paraId="070604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9B53C8">
            <w:pPr>
              <w:keepNext/>
              <w:spacing w:before="120" w:after="120"/>
              <w:rPr>
                <w:rFonts w:eastAsia="MS Mincho" w:cs="Arial"/>
                <w:sz w:val="20"/>
                <w:lang w:val="en-IE" w:eastAsia="en-GB"/>
              </w:rPr>
            </w:pPr>
            <w:r>
              <w:rPr>
                <w:rFonts w:eastAsia="MS Mincho" w:cs="Arial"/>
                <w:sz w:val="20"/>
                <w:szCs w:val="20"/>
                <w:lang w:val="en-IE" w:eastAsia="en-GB"/>
              </w:rPr>
              <w:t>2.3 control of documents including verification that the documents have the same content where documents are used in different languages</w:t>
            </w:r>
          </w:p>
        </w:tc>
      </w:tr>
      <w:tr w14:paraId="3C3152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46028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CEA9F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A09CA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DD3B30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D4BCDE8">
            <w:pPr>
              <w:keepNext/>
              <w:rPr>
                <w:rFonts w:eastAsia="MS Mincho" w:cs="Arial"/>
                <w:i/>
                <w:sz w:val="20"/>
                <w:szCs w:val="20"/>
                <w:lang w:val="en-US"/>
              </w:rPr>
            </w:pPr>
            <w:r>
              <w:rPr>
                <w:rFonts w:eastAsia="MS Mincho" w:cs="Arial"/>
                <w:i/>
                <w:sz w:val="20"/>
                <w:szCs w:val="20"/>
                <w:lang w:val="en-US"/>
              </w:rPr>
              <w:t>Comment</w:t>
            </w:r>
          </w:p>
        </w:tc>
      </w:tr>
      <w:tr w14:paraId="586AC6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B062DA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3A12FED1">
            <w:pPr>
              <w:rPr>
                <w:rFonts w:eastAsia="MS Mincho" w:cs="Arial"/>
                <w:i/>
                <w:sz w:val="20"/>
                <w:szCs w:val="20"/>
                <w:lang w:val="en-US"/>
              </w:rPr>
            </w:pPr>
            <w:r>
              <w:rPr>
                <w:rFonts w:eastAsia="MS Mincho" w:cs="Arial"/>
                <w:i/>
                <w:sz w:val="20"/>
                <w:szCs w:val="20"/>
                <w:lang w:val="en-US"/>
              </w:rPr>
              <w:t>Comment</w:t>
            </w:r>
          </w:p>
        </w:tc>
      </w:tr>
      <w:tr w14:paraId="588F84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B7957D">
            <w:pPr>
              <w:keepNext/>
              <w:spacing w:before="120" w:after="120"/>
              <w:rPr>
                <w:rFonts w:eastAsia="MS Mincho" w:cs="Arial"/>
                <w:sz w:val="20"/>
                <w:lang w:val="en-IE" w:eastAsia="en-GB"/>
              </w:rPr>
            </w:pPr>
            <w:r>
              <w:rPr>
                <w:rFonts w:eastAsia="MS Mincho" w:cs="Arial"/>
                <w:sz w:val="20"/>
                <w:szCs w:val="20"/>
                <w:lang w:val="en-IE" w:eastAsia="en-GB"/>
              </w:rPr>
              <w:t>2.4 control of records</w:t>
            </w:r>
          </w:p>
        </w:tc>
      </w:tr>
      <w:tr w14:paraId="1C364C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72C18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7676C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017801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1C7A08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4ED49FC8">
            <w:pPr>
              <w:keepNext/>
              <w:rPr>
                <w:rFonts w:eastAsia="MS Mincho" w:cs="Arial"/>
                <w:i/>
                <w:sz w:val="20"/>
                <w:szCs w:val="20"/>
                <w:lang w:val="en-US"/>
              </w:rPr>
            </w:pPr>
            <w:r>
              <w:rPr>
                <w:rFonts w:eastAsia="MS Mincho" w:cs="Arial"/>
                <w:i/>
                <w:sz w:val="20"/>
                <w:szCs w:val="20"/>
                <w:lang w:val="en-US"/>
              </w:rPr>
              <w:t>Comment</w:t>
            </w:r>
          </w:p>
        </w:tc>
      </w:tr>
      <w:tr w14:paraId="0608FE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F621CB9">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72E9DBB">
            <w:pPr>
              <w:rPr>
                <w:rFonts w:eastAsia="MS Mincho" w:cs="Arial"/>
                <w:i/>
                <w:sz w:val="20"/>
                <w:szCs w:val="20"/>
                <w:lang w:val="en-US"/>
              </w:rPr>
            </w:pPr>
            <w:r>
              <w:rPr>
                <w:rFonts w:eastAsia="MS Mincho" w:cs="Arial"/>
                <w:i/>
                <w:sz w:val="20"/>
                <w:szCs w:val="20"/>
                <w:lang w:val="en-US"/>
              </w:rPr>
              <w:t>Comment</w:t>
            </w:r>
          </w:p>
        </w:tc>
      </w:tr>
      <w:tr w14:paraId="25A57A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2EE8FA">
            <w:pPr>
              <w:keepNext/>
              <w:spacing w:before="120" w:after="120"/>
              <w:rPr>
                <w:rFonts w:eastAsia="MS Mincho" w:cs="Arial"/>
                <w:sz w:val="20"/>
                <w:lang w:val="en-IE" w:eastAsia="en-GB"/>
              </w:rPr>
            </w:pPr>
            <w:r>
              <w:rPr>
                <w:rFonts w:eastAsia="MS Mincho" w:cs="Arial"/>
                <w:sz w:val="20"/>
                <w:szCs w:val="20"/>
                <w:lang w:val="en-IE" w:eastAsia="en-GB"/>
              </w:rPr>
              <w:t>2.5 management reviews</w:t>
            </w:r>
          </w:p>
        </w:tc>
      </w:tr>
      <w:tr w14:paraId="3DE7BC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01D88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0AA38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044B4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838835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9BE8A78">
            <w:pPr>
              <w:keepNext/>
              <w:rPr>
                <w:rFonts w:eastAsia="MS Mincho" w:cs="Arial"/>
                <w:i/>
                <w:sz w:val="20"/>
                <w:szCs w:val="20"/>
                <w:lang w:val="en-US"/>
              </w:rPr>
            </w:pPr>
            <w:r>
              <w:rPr>
                <w:rFonts w:eastAsia="MS Mincho" w:cs="Arial"/>
                <w:i/>
                <w:sz w:val="20"/>
                <w:szCs w:val="20"/>
                <w:lang w:val="en-US"/>
              </w:rPr>
              <w:t>Comment</w:t>
            </w:r>
          </w:p>
        </w:tc>
      </w:tr>
      <w:tr w14:paraId="1EAEAA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3BFFB1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DE68207">
            <w:pPr>
              <w:rPr>
                <w:rFonts w:eastAsia="MS Mincho" w:cs="Arial"/>
                <w:i/>
                <w:sz w:val="20"/>
                <w:szCs w:val="20"/>
                <w:lang w:val="en-US"/>
              </w:rPr>
            </w:pPr>
            <w:r>
              <w:rPr>
                <w:rFonts w:eastAsia="MS Mincho" w:cs="Arial"/>
                <w:i/>
                <w:sz w:val="20"/>
                <w:szCs w:val="20"/>
                <w:lang w:val="en-US"/>
              </w:rPr>
              <w:t>Comment</w:t>
            </w:r>
          </w:p>
        </w:tc>
      </w:tr>
      <w:tr w14:paraId="03A51B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0E84F2">
            <w:pPr>
              <w:keepNext/>
              <w:spacing w:before="120" w:after="120"/>
              <w:rPr>
                <w:rFonts w:eastAsia="MS Mincho" w:cs="Arial"/>
                <w:sz w:val="20"/>
                <w:lang w:val="en-IE" w:eastAsia="en-GB"/>
              </w:rPr>
            </w:pPr>
            <w:r>
              <w:rPr>
                <w:rFonts w:eastAsia="MS Mincho" w:cs="Arial"/>
                <w:sz w:val="20"/>
                <w:szCs w:val="20"/>
                <w:lang w:val="en-IE" w:eastAsia="en-GB"/>
              </w:rPr>
              <w:t>2.6 internal audits and monitoring of the conformity assessment activities and performance of personnel and subcontractors</w:t>
            </w:r>
          </w:p>
        </w:tc>
      </w:tr>
      <w:tr w14:paraId="674F8F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AFC3C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3EED8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92751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398CD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5CC9B88">
            <w:pPr>
              <w:keepNext/>
              <w:rPr>
                <w:rFonts w:eastAsia="MS Mincho" w:cs="Arial"/>
                <w:i/>
                <w:sz w:val="20"/>
                <w:szCs w:val="20"/>
                <w:lang w:val="en-US"/>
              </w:rPr>
            </w:pPr>
            <w:r>
              <w:rPr>
                <w:rFonts w:eastAsia="MS Mincho" w:cs="Arial"/>
                <w:i/>
                <w:sz w:val="20"/>
                <w:szCs w:val="20"/>
                <w:lang w:val="en-US"/>
              </w:rPr>
              <w:t>Comment</w:t>
            </w:r>
          </w:p>
        </w:tc>
      </w:tr>
      <w:tr w14:paraId="53FA43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5F2B60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71AEB3B">
            <w:pPr>
              <w:rPr>
                <w:rFonts w:eastAsia="MS Mincho" w:cs="Arial"/>
                <w:i/>
                <w:sz w:val="20"/>
                <w:szCs w:val="20"/>
                <w:lang w:val="en-US"/>
              </w:rPr>
            </w:pPr>
            <w:r>
              <w:rPr>
                <w:rFonts w:eastAsia="MS Mincho" w:cs="Arial"/>
                <w:i/>
                <w:sz w:val="20"/>
                <w:szCs w:val="20"/>
                <w:lang w:val="en-US"/>
              </w:rPr>
              <w:t>Comment</w:t>
            </w:r>
          </w:p>
        </w:tc>
      </w:tr>
      <w:tr w14:paraId="19028A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17270F">
            <w:pPr>
              <w:keepNext/>
              <w:spacing w:before="120" w:after="120"/>
              <w:rPr>
                <w:rFonts w:eastAsia="MS Mincho" w:cs="Arial"/>
                <w:sz w:val="20"/>
                <w:lang w:val="en-IE" w:eastAsia="en-GB"/>
              </w:rPr>
            </w:pPr>
            <w:r>
              <w:rPr>
                <w:rFonts w:eastAsia="MS Mincho" w:cs="Arial"/>
                <w:sz w:val="20"/>
                <w:szCs w:val="20"/>
                <w:lang w:val="en-IE" w:eastAsia="en-GB"/>
              </w:rPr>
              <w:t>2.7 corrective and preventive actions</w:t>
            </w:r>
          </w:p>
        </w:tc>
      </w:tr>
      <w:tr w14:paraId="4C4F3B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89049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CC2B8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3C159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B767F1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FDD6B6C">
            <w:pPr>
              <w:keepNext/>
              <w:rPr>
                <w:rFonts w:eastAsia="MS Mincho" w:cs="Arial"/>
                <w:i/>
                <w:sz w:val="20"/>
                <w:szCs w:val="20"/>
                <w:lang w:val="en-US"/>
              </w:rPr>
            </w:pPr>
            <w:r>
              <w:rPr>
                <w:rFonts w:eastAsia="MS Mincho" w:cs="Arial"/>
                <w:i/>
                <w:sz w:val="20"/>
                <w:szCs w:val="20"/>
                <w:lang w:val="en-US"/>
              </w:rPr>
              <w:t>Comment</w:t>
            </w:r>
          </w:p>
        </w:tc>
      </w:tr>
      <w:tr w14:paraId="6211E8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F73F43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3DB964D9">
            <w:pPr>
              <w:rPr>
                <w:rFonts w:eastAsia="MS Mincho" w:cs="Arial"/>
                <w:i/>
                <w:sz w:val="20"/>
                <w:szCs w:val="20"/>
                <w:lang w:val="en-US"/>
              </w:rPr>
            </w:pPr>
            <w:r>
              <w:rPr>
                <w:rFonts w:eastAsia="MS Mincho" w:cs="Arial"/>
                <w:i/>
                <w:sz w:val="20"/>
                <w:szCs w:val="20"/>
                <w:lang w:val="en-US"/>
              </w:rPr>
              <w:t>Comment</w:t>
            </w:r>
          </w:p>
        </w:tc>
      </w:tr>
      <w:tr w14:paraId="6E07D6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C8E762">
            <w:pPr>
              <w:keepNext/>
              <w:spacing w:before="120" w:after="120"/>
              <w:rPr>
                <w:rFonts w:eastAsia="MS Mincho" w:cs="Arial"/>
                <w:sz w:val="20"/>
                <w:lang w:val="en-IE" w:eastAsia="en-GB"/>
              </w:rPr>
            </w:pPr>
            <w:r>
              <w:rPr>
                <w:rFonts w:eastAsia="MS Mincho" w:cs="Arial"/>
                <w:sz w:val="20"/>
                <w:szCs w:val="20"/>
                <w:lang w:val="en-IE" w:eastAsia="en-GB"/>
              </w:rPr>
              <w:t>2.8 complaints and appeals</w:t>
            </w:r>
          </w:p>
        </w:tc>
      </w:tr>
      <w:tr w14:paraId="7F7CAD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E6F16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51BC1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42C12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95F076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4B9482E">
            <w:pPr>
              <w:keepNext/>
              <w:rPr>
                <w:rFonts w:eastAsia="MS Mincho" w:cs="Arial"/>
                <w:i/>
                <w:sz w:val="20"/>
                <w:szCs w:val="20"/>
                <w:lang w:val="en-US"/>
              </w:rPr>
            </w:pPr>
            <w:r>
              <w:rPr>
                <w:rFonts w:eastAsia="MS Mincho" w:cs="Arial"/>
                <w:i/>
                <w:sz w:val="20"/>
                <w:szCs w:val="20"/>
                <w:lang w:val="en-US"/>
              </w:rPr>
              <w:t>Comment</w:t>
            </w:r>
          </w:p>
        </w:tc>
      </w:tr>
      <w:tr w14:paraId="5E82EE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DF6AFC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00017A9">
            <w:pPr>
              <w:rPr>
                <w:rFonts w:eastAsia="MS Mincho" w:cs="Arial"/>
                <w:i/>
                <w:sz w:val="20"/>
                <w:szCs w:val="20"/>
                <w:lang w:val="en-US"/>
              </w:rPr>
            </w:pPr>
            <w:r>
              <w:rPr>
                <w:rFonts w:eastAsia="MS Mincho" w:cs="Arial"/>
                <w:i/>
                <w:sz w:val="20"/>
                <w:szCs w:val="20"/>
                <w:lang w:val="en-US"/>
              </w:rPr>
              <w:t>Comment</w:t>
            </w:r>
          </w:p>
        </w:tc>
      </w:tr>
      <w:tr w14:paraId="10325D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FBFBD4">
            <w:pPr>
              <w:keepNext/>
              <w:spacing w:before="120" w:after="120"/>
              <w:rPr>
                <w:rFonts w:eastAsia="MS Mincho" w:cs="Arial"/>
                <w:sz w:val="20"/>
                <w:lang w:val="en-IE" w:eastAsia="en-GB"/>
              </w:rPr>
            </w:pPr>
            <w:r>
              <w:rPr>
                <w:rFonts w:eastAsia="MS Mincho"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14:paraId="71E477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9B8DB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C32BA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5A1D7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D9293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90BF156">
            <w:pPr>
              <w:keepNext/>
              <w:rPr>
                <w:rFonts w:eastAsia="MS Mincho" w:cs="Arial"/>
                <w:i/>
                <w:sz w:val="20"/>
                <w:szCs w:val="20"/>
                <w:lang w:val="en-US"/>
              </w:rPr>
            </w:pPr>
            <w:r>
              <w:rPr>
                <w:rFonts w:eastAsia="MS Mincho" w:cs="Arial"/>
                <w:i/>
                <w:sz w:val="20"/>
                <w:szCs w:val="20"/>
                <w:lang w:val="en-US"/>
              </w:rPr>
              <w:t>Comment</w:t>
            </w:r>
          </w:p>
        </w:tc>
      </w:tr>
      <w:tr w14:paraId="3666BD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270929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E35A337">
            <w:pPr>
              <w:rPr>
                <w:rFonts w:eastAsia="MS Mincho" w:cs="Arial"/>
                <w:i/>
                <w:sz w:val="20"/>
                <w:szCs w:val="20"/>
                <w:lang w:val="en-US"/>
              </w:rPr>
            </w:pPr>
            <w:r>
              <w:rPr>
                <w:rFonts w:eastAsia="MS Mincho" w:cs="Arial"/>
                <w:i/>
                <w:sz w:val="20"/>
                <w:szCs w:val="20"/>
                <w:lang w:val="en-US"/>
              </w:rPr>
              <w:t>Comment</w:t>
            </w:r>
          </w:p>
        </w:tc>
      </w:tr>
      <w:tr w14:paraId="4243C4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274FD9">
            <w:pPr>
              <w:keepNext/>
              <w:spacing w:before="120" w:after="120"/>
              <w:rPr>
                <w:rFonts w:eastAsia="MS Mincho" w:cs="Arial"/>
                <w:sz w:val="20"/>
                <w:lang w:val="en-IE" w:eastAsia="en-GB"/>
              </w:rPr>
            </w:pPr>
            <w:r>
              <w:rPr>
                <w:rFonts w:eastAsia="MS Mincho" w:cs="Arial"/>
                <w:sz w:val="20"/>
                <w:szCs w:val="20"/>
                <w:lang w:val="en-IE" w:eastAsia="en-GB"/>
              </w:rPr>
              <w:t>2.10 Model declaration of commitment of the conformity assessment body’s personnel to comply with the procedures defined by the body</w:t>
            </w:r>
          </w:p>
        </w:tc>
      </w:tr>
      <w:tr w14:paraId="1C536A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34CA1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B88FE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24240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D5A654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62D8EB5B">
            <w:pPr>
              <w:keepNext/>
              <w:rPr>
                <w:rFonts w:eastAsia="MS Mincho" w:cs="Arial"/>
                <w:i/>
                <w:sz w:val="20"/>
                <w:szCs w:val="20"/>
                <w:lang w:val="en-US"/>
              </w:rPr>
            </w:pPr>
            <w:r>
              <w:rPr>
                <w:rFonts w:eastAsia="MS Mincho" w:cs="Arial"/>
                <w:i/>
                <w:sz w:val="20"/>
                <w:szCs w:val="20"/>
                <w:lang w:val="en-US"/>
              </w:rPr>
              <w:t>Comment</w:t>
            </w:r>
          </w:p>
        </w:tc>
      </w:tr>
      <w:tr w14:paraId="3D536D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C0020F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11519B85">
            <w:pPr>
              <w:rPr>
                <w:rFonts w:eastAsia="MS Mincho" w:cs="Arial"/>
                <w:i/>
                <w:sz w:val="20"/>
                <w:szCs w:val="20"/>
                <w:lang w:val="en-US"/>
              </w:rPr>
            </w:pPr>
            <w:r>
              <w:rPr>
                <w:rFonts w:eastAsia="MS Mincho" w:cs="Arial"/>
                <w:i/>
                <w:sz w:val="20"/>
                <w:szCs w:val="20"/>
                <w:lang w:val="en-US"/>
              </w:rPr>
              <w:t>Comment</w:t>
            </w:r>
          </w:p>
        </w:tc>
      </w:tr>
    </w:tbl>
    <w:p w14:paraId="12F8F80C"/>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7421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45C4C1AA">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6146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44A35E96">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resource requirements?</w:t>
            </w:r>
          </w:p>
        </w:tc>
        <w:tc>
          <w:tcPr>
            <w:tcW w:w="6724" w:type="dxa"/>
            <w:gridSpan w:val="3"/>
          </w:tcPr>
          <w:p w14:paraId="20FE3E2F">
            <w:pPr>
              <w:keepNext/>
              <w:spacing w:before="120" w:after="120"/>
              <w:rPr>
                <w:rFonts w:eastAsia="MS Mincho" w:cs="Arial"/>
                <w:sz w:val="20"/>
                <w:szCs w:val="20"/>
                <w:lang w:val="en-US"/>
              </w:rPr>
            </w:pPr>
            <w:sdt>
              <w:sdtPr>
                <w:rPr>
                  <w:rFonts w:eastAsia="MS Mincho" w:cs="Arial"/>
                  <w:sz w:val="20"/>
                  <w:szCs w:val="20"/>
                  <w:lang w:val="en-GB"/>
                </w:rPr>
                <w:id w:val="115479332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18105B47">
            <w:pPr>
              <w:keepNext/>
              <w:spacing w:before="120" w:after="120"/>
              <w:rPr>
                <w:rFonts w:eastAsia="MS Mincho" w:cs="Arial"/>
                <w:sz w:val="20"/>
                <w:szCs w:val="20"/>
                <w:lang w:val="en-US"/>
              </w:rPr>
            </w:pPr>
            <w:sdt>
              <w:sdtPr>
                <w:rPr>
                  <w:rFonts w:eastAsia="MS Mincho" w:cs="Arial"/>
                  <w:sz w:val="20"/>
                  <w:szCs w:val="20"/>
                  <w:lang w:val="en-GB"/>
                </w:rPr>
                <w:id w:val="-1554222256"/>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4B19322E">
            <w:pPr>
              <w:keepNext/>
              <w:spacing w:before="120" w:after="120"/>
              <w:rPr>
                <w:rFonts w:eastAsia="MS Mincho" w:cs="Arial"/>
                <w:sz w:val="20"/>
                <w:szCs w:val="20"/>
                <w:lang w:val="en-US"/>
              </w:rPr>
            </w:pPr>
            <w:sdt>
              <w:sdtPr>
                <w:rPr>
                  <w:rFonts w:eastAsia="MS Mincho" w:cs="Arial"/>
                  <w:sz w:val="20"/>
                  <w:szCs w:val="20"/>
                  <w:lang w:val="en-GB"/>
                </w:rPr>
                <w:id w:val="55359606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7"/>
            </w:r>
          </w:p>
        </w:tc>
      </w:tr>
      <w:tr w14:paraId="7DFEBE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45D162">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C5804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502D34">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A5552A">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64494E">
            <w:pPr>
              <w:keepNext/>
              <w:rPr>
                <w:rFonts w:eastAsia="MS Mincho" w:cs="Arial"/>
                <w:sz w:val="20"/>
                <w:szCs w:val="20"/>
                <w:lang w:val="en-US"/>
              </w:rPr>
            </w:pPr>
            <w:r>
              <w:rPr>
                <w:rFonts w:eastAsia="MS Mincho"/>
                <w:sz w:val="20"/>
                <w:szCs w:val="20"/>
                <w:lang w:val="en-US"/>
              </w:rPr>
              <w:t>Date on which the document has been received</w:t>
            </w:r>
          </w:p>
        </w:tc>
      </w:tr>
      <w:tr w14:paraId="160DBB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234A124">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26D67DAA">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A6CE820">
            <w:pPr>
              <w:keepNext/>
              <w:rPr>
                <w:rFonts w:eastAsia="MS Mincho" w:cs="Arial"/>
                <w:i/>
                <w:sz w:val="20"/>
                <w:szCs w:val="20"/>
                <w:lang w:val="en-US"/>
              </w:rPr>
            </w:pPr>
            <w:r>
              <w:rPr>
                <w:rFonts w:eastAsia="MS Mincho" w:cs="Arial"/>
                <w:i/>
                <w:sz w:val="20"/>
                <w:szCs w:val="20"/>
                <w:lang w:val="en-US"/>
              </w:rPr>
              <w:t>DD.MM.YYYY</w:t>
            </w:r>
          </w:p>
        </w:tc>
      </w:tr>
      <w:tr w14:paraId="7F57B8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26273BB0">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030F6832">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F1B8B89">
            <w:pPr>
              <w:rPr>
                <w:rFonts w:eastAsia="MS Mincho" w:cs="Arial"/>
                <w:i/>
                <w:sz w:val="20"/>
                <w:szCs w:val="20"/>
                <w:lang w:val="en-US"/>
              </w:rPr>
            </w:pPr>
            <w:r>
              <w:rPr>
                <w:rFonts w:eastAsia="MS Mincho" w:cs="Arial"/>
                <w:i/>
                <w:sz w:val="20"/>
                <w:szCs w:val="20"/>
                <w:lang w:val="en-US"/>
              </w:rPr>
              <w:t>DD.MM.YYYY</w:t>
            </w:r>
          </w:p>
        </w:tc>
      </w:tr>
      <w:tr w14:paraId="75A99F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76F3DFC">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3510A34A">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2DC9C154">
            <w:pPr>
              <w:rPr>
                <w:rFonts w:eastAsia="MS Mincho" w:cs="Arial"/>
                <w:i/>
                <w:sz w:val="20"/>
                <w:szCs w:val="20"/>
                <w:lang w:val="en-US"/>
              </w:rPr>
            </w:pPr>
            <w:r>
              <w:rPr>
                <w:rFonts w:eastAsia="MS Mincho" w:cs="Arial"/>
                <w:i/>
                <w:sz w:val="20"/>
                <w:szCs w:val="20"/>
                <w:lang w:val="en-US"/>
              </w:rPr>
              <w:t>DD.MM.YYYY</w:t>
            </w:r>
          </w:p>
        </w:tc>
      </w:tr>
      <w:tr w14:paraId="5D177F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B0EE41F">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776F3516">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6900428">
            <w:pPr>
              <w:rPr>
                <w:rFonts w:eastAsia="MS Mincho" w:cs="Arial"/>
                <w:i/>
                <w:sz w:val="20"/>
                <w:szCs w:val="20"/>
                <w:lang w:val="en-US"/>
              </w:rPr>
            </w:pPr>
            <w:r>
              <w:rPr>
                <w:rFonts w:eastAsia="MS Mincho" w:cs="Arial"/>
                <w:i/>
                <w:sz w:val="20"/>
                <w:szCs w:val="20"/>
                <w:lang w:val="en-US"/>
              </w:rPr>
              <w:t>DD.MM.YYYY</w:t>
            </w:r>
          </w:p>
        </w:tc>
      </w:tr>
    </w:tbl>
    <w:p w14:paraId="315E50B1"/>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545A1C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D55D6E">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8"/>
            </w:r>
          </w:p>
        </w:tc>
      </w:tr>
      <w:tr w14:paraId="1CA102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7ED1D4">
            <w:pPr>
              <w:keepNext/>
              <w:spacing w:before="120" w:after="120"/>
              <w:rPr>
                <w:rFonts w:eastAsia="MS Mincho" w:cs="Arial"/>
                <w:sz w:val="20"/>
                <w:lang w:val="en-IE" w:eastAsia="en-GB"/>
              </w:rPr>
            </w:pPr>
            <w:r>
              <w:rPr>
                <w:rFonts w:eastAsia="MS Mincho" w:cs="Arial"/>
                <w:b/>
                <w:sz w:val="20"/>
                <w:szCs w:val="20"/>
                <w:lang w:val="en-IE" w:eastAsia="en-GB"/>
              </w:rPr>
              <w:t>Qualification and authorisation of personnel</w:t>
            </w:r>
          </w:p>
        </w:tc>
      </w:tr>
      <w:tr w14:paraId="40998B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C489F1">
            <w:pPr>
              <w:keepNext/>
              <w:spacing w:before="120" w:after="120"/>
              <w:rPr>
                <w:rFonts w:eastAsia="MS Mincho" w:cs="Arial"/>
                <w:sz w:val="20"/>
                <w:lang w:val="en-IE" w:eastAsia="en-GB"/>
              </w:rPr>
            </w:pPr>
            <w:r>
              <w:rPr>
                <w:rFonts w:eastAsia="MS Mincho" w:cs="Arial"/>
                <w:sz w:val="20"/>
                <w:szCs w:val="20"/>
                <w:lang w:val="en-IE" w:eastAsia="en-GB"/>
              </w:rPr>
              <w:t xml:space="preserve">3.1 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3.2.4-3.2.7 of Annex VII of Regulation (EU) 2017/745; the authorisations and responsibilities in respect of conformity assessment activities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szCs w:val="20"/>
                <w:lang w:val="en-IE" w:eastAsia="en-GB"/>
              </w:rPr>
              <w:t>Commission Implementing Regulation on codes</w:t>
            </w:r>
            <w:r>
              <w:rPr>
                <w:rStyle w:val="30"/>
                <w:rFonts w:eastAsia="MS Mincho"/>
                <w:sz w:val="20"/>
                <w:szCs w:val="20"/>
                <w:lang w:val="en-GB"/>
              </w:rPr>
              <w:t xml:space="preserve"> and corresponding types of devices</w:t>
            </w:r>
            <w:r>
              <w:rPr>
                <w:rStyle w:val="30"/>
                <w:rFonts w:eastAsia="MS Mincho"/>
                <w:sz w:val="20"/>
                <w:szCs w:val="20"/>
                <w:lang w:val="en-GB"/>
              </w:rPr>
              <w:fldChar w:fldCharType="end"/>
            </w:r>
            <w:r>
              <w:rPr>
                <w:rFonts w:eastAsia="MS Mincho"/>
                <w:sz w:val="20"/>
                <w:szCs w:val="20"/>
                <w:lang w:val="en-GB"/>
              </w:rPr>
              <w:t>, see NBOG F-2017-3</w:t>
            </w:r>
          </w:p>
        </w:tc>
      </w:tr>
      <w:tr w14:paraId="40EB1F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5A69F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389CB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243A7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5387D4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84389A1">
            <w:pPr>
              <w:keepNext/>
              <w:rPr>
                <w:rFonts w:eastAsia="MS Mincho" w:cs="Arial"/>
                <w:i/>
                <w:sz w:val="20"/>
                <w:szCs w:val="20"/>
                <w:lang w:val="en-US"/>
              </w:rPr>
            </w:pPr>
            <w:r>
              <w:rPr>
                <w:rFonts w:eastAsia="MS Mincho" w:cs="Arial"/>
                <w:i/>
                <w:sz w:val="20"/>
                <w:szCs w:val="20"/>
                <w:lang w:val="en-US"/>
              </w:rPr>
              <w:t>Comment</w:t>
            </w:r>
          </w:p>
        </w:tc>
      </w:tr>
      <w:tr w14:paraId="482F14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7536E8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7C9A3F2">
            <w:pPr>
              <w:rPr>
                <w:rFonts w:eastAsia="MS Mincho" w:cs="Arial"/>
                <w:i/>
                <w:sz w:val="20"/>
                <w:szCs w:val="20"/>
                <w:lang w:val="en-US"/>
              </w:rPr>
            </w:pPr>
            <w:r>
              <w:rPr>
                <w:rFonts w:eastAsia="MS Mincho" w:cs="Arial"/>
                <w:i/>
                <w:sz w:val="20"/>
                <w:szCs w:val="20"/>
                <w:lang w:val="en-US"/>
              </w:rPr>
              <w:t>Comment</w:t>
            </w:r>
          </w:p>
        </w:tc>
      </w:tr>
      <w:tr w14:paraId="02B5B9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6B077B">
            <w:pPr>
              <w:keepNext/>
              <w:spacing w:before="120" w:after="120"/>
              <w:rPr>
                <w:rFonts w:eastAsia="MS Mincho" w:cs="Arial"/>
                <w:sz w:val="20"/>
                <w:lang w:val="en-IE" w:eastAsia="en-GB"/>
              </w:rPr>
            </w:pPr>
            <w:r>
              <w:rPr>
                <w:rFonts w:eastAsia="MS Mincho"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14:paraId="64ED5D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DA048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BCFB0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44462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638FA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EC96E76">
            <w:pPr>
              <w:keepNext/>
              <w:rPr>
                <w:rFonts w:eastAsia="MS Mincho" w:cs="Arial"/>
                <w:i/>
                <w:sz w:val="20"/>
                <w:szCs w:val="20"/>
                <w:lang w:val="en-US"/>
              </w:rPr>
            </w:pPr>
            <w:r>
              <w:rPr>
                <w:rFonts w:eastAsia="MS Mincho" w:cs="Arial"/>
                <w:i/>
                <w:sz w:val="20"/>
                <w:szCs w:val="20"/>
                <w:lang w:val="en-US"/>
              </w:rPr>
              <w:t>Comment</w:t>
            </w:r>
          </w:p>
        </w:tc>
      </w:tr>
      <w:tr w14:paraId="1BB8FD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250A20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17765EA">
            <w:pPr>
              <w:rPr>
                <w:rFonts w:eastAsia="MS Mincho" w:cs="Arial"/>
                <w:i/>
                <w:sz w:val="20"/>
                <w:szCs w:val="20"/>
                <w:lang w:val="en-US"/>
              </w:rPr>
            </w:pPr>
            <w:r>
              <w:rPr>
                <w:rFonts w:eastAsia="MS Mincho" w:cs="Arial"/>
                <w:i/>
                <w:sz w:val="20"/>
                <w:szCs w:val="20"/>
                <w:lang w:val="en-US"/>
              </w:rPr>
              <w:t>Comment</w:t>
            </w:r>
          </w:p>
        </w:tc>
      </w:tr>
      <w:tr w14:paraId="4DBBD0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D13DF1">
            <w:pPr>
              <w:keepNext/>
              <w:spacing w:before="120" w:after="120"/>
              <w:rPr>
                <w:rFonts w:eastAsia="MS Mincho" w:cs="Arial"/>
                <w:sz w:val="20"/>
                <w:lang w:val="en-IE" w:eastAsia="en-GB"/>
              </w:rPr>
            </w:pPr>
            <w:r>
              <w:rPr>
                <w:rFonts w:eastAsia="MS Mincho" w:cs="Arial"/>
                <w:sz w:val="20"/>
                <w:szCs w:val="20"/>
                <w:lang w:val="en-IE" w:eastAsia="en-GB"/>
              </w:rPr>
              <w:t>3.3 Templates of employment and other contracts used for the conformity assessment body’s personnel</w:t>
            </w:r>
          </w:p>
        </w:tc>
      </w:tr>
      <w:tr w14:paraId="0A2D4D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5DBE9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EA46F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39489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FCFF26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0AA64CA">
            <w:pPr>
              <w:keepNext/>
              <w:rPr>
                <w:rFonts w:eastAsia="MS Mincho" w:cs="Arial"/>
                <w:i/>
                <w:sz w:val="20"/>
                <w:szCs w:val="20"/>
                <w:lang w:val="en-US"/>
              </w:rPr>
            </w:pPr>
            <w:r>
              <w:rPr>
                <w:rFonts w:eastAsia="MS Mincho" w:cs="Arial"/>
                <w:i/>
                <w:sz w:val="20"/>
                <w:szCs w:val="20"/>
                <w:lang w:val="en-US"/>
              </w:rPr>
              <w:t>Comment</w:t>
            </w:r>
          </w:p>
        </w:tc>
      </w:tr>
      <w:tr w14:paraId="186B65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B8D852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33BD96C">
            <w:pPr>
              <w:rPr>
                <w:rFonts w:eastAsia="MS Mincho" w:cs="Arial"/>
                <w:i/>
                <w:sz w:val="20"/>
                <w:szCs w:val="20"/>
                <w:lang w:val="en-US"/>
              </w:rPr>
            </w:pPr>
            <w:r>
              <w:rPr>
                <w:rFonts w:eastAsia="MS Mincho" w:cs="Arial"/>
                <w:i/>
                <w:sz w:val="20"/>
                <w:szCs w:val="20"/>
                <w:lang w:val="en-US"/>
              </w:rPr>
              <w:t>Comment</w:t>
            </w:r>
          </w:p>
        </w:tc>
      </w:tr>
      <w:tr w14:paraId="3BCCE9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7714EF">
            <w:pPr>
              <w:keepNext/>
              <w:spacing w:before="120" w:after="120"/>
              <w:rPr>
                <w:rFonts w:eastAsia="MS Mincho" w:cs="Arial"/>
                <w:sz w:val="20"/>
                <w:lang w:val="en-IE" w:eastAsia="en-GB"/>
              </w:rPr>
            </w:pPr>
            <w:r>
              <w:rPr>
                <w:rFonts w:eastAsia="MS Mincho"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scope of designation applied for. The qualification criteria shall be specified at least for each of the following roles and function categories: personnel responsible for establishing qualification criteria and authorising personnel to conformity assessment activities, personnel with relevant clinical expertise, product reviewer, site auditor, personnel with overall responsibility for final reviews and decision-making on certification</w:t>
            </w:r>
          </w:p>
        </w:tc>
      </w:tr>
      <w:tr w14:paraId="2245A0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9D37E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987CB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DFDF0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7361A7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F401971">
            <w:pPr>
              <w:keepNext/>
              <w:rPr>
                <w:rFonts w:eastAsia="MS Mincho" w:cs="Arial"/>
                <w:i/>
                <w:sz w:val="20"/>
                <w:szCs w:val="20"/>
                <w:lang w:val="en-US"/>
              </w:rPr>
            </w:pPr>
            <w:r>
              <w:rPr>
                <w:rFonts w:eastAsia="MS Mincho" w:cs="Arial"/>
                <w:i/>
                <w:sz w:val="20"/>
                <w:szCs w:val="20"/>
                <w:lang w:val="en-US"/>
              </w:rPr>
              <w:t>Comment</w:t>
            </w:r>
          </w:p>
        </w:tc>
      </w:tr>
      <w:tr w14:paraId="342B74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878009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63E85B8">
            <w:pPr>
              <w:rPr>
                <w:rFonts w:eastAsia="MS Mincho" w:cs="Arial"/>
                <w:i/>
                <w:sz w:val="20"/>
                <w:szCs w:val="20"/>
                <w:lang w:val="en-US"/>
              </w:rPr>
            </w:pPr>
            <w:r>
              <w:rPr>
                <w:rFonts w:eastAsia="MS Mincho" w:cs="Arial"/>
                <w:i/>
                <w:sz w:val="20"/>
                <w:szCs w:val="20"/>
                <w:lang w:val="en-US"/>
              </w:rPr>
              <w:t>Comment</w:t>
            </w:r>
          </w:p>
        </w:tc>
      </w:tr>
      <w:tr w14:paraId="25DEE2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F4268D">
            <w:pPr>
              <w:keepNext/>
              <w:spacing w:before="120" w:after="120"/>
              <w:rPr>
                <w:rFonts w:eastAsia="MS Mincho" w:cs="Arial"/>
                <w:sz w:val="20"/>
                <w:lang w:val="en-IE" w:eastAsia="en-GB"/>
              </w:rPr>
            </w:pPr>
            <w:r>
              <w:rPr>
                <w:rFonts w:eastAsia="MS Mincho"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14:paraId="19869B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DE735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06E9E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81257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8D95AA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E0D42DA">
            <w:pPr>
              <w:keepNext/>
              <w:rPr>
                <w:rFonts w:eastAsia="MS Mincho" w:cs="Arial"/>
                <w:i/>
                <w:sz w:val="20"/>
                <w:szCs w:val="20"/>
                <w:lang w:val="en-US"/>
              </w:rPr>
            </w:pPr>
            <w:r>
              <w:rPr>
                <w:rFonts w:eastAsia="MS Mincho" w:cs="Arial"/>
                <w:i/>
                <w:sz w:val="20"/>
                <w:szCs w:val="20"/>
                <w:lang w:val="en-US"/>
              </w:rPr>
              <w:t>Comment</w:t>
            </w:r>
          </w:p>
        </w:tc>
      </w:tr>
      <w:tr w14:paraId="06EA77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35F8FD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6E2202F">
            <w:pPr>
              <w:rPr>
                <w:rFonts w:eastAsia="MS Mincho" w:cs="Arial"/>
                <w:i/>
                <w:sz w:val="20"/>
                <w:szCs w:val="20"/>
                <w:lang w:val="en-US"/>
              </w:rPr>
            </w:pPr>
            <w:r>
              <w:rPr>
                <w:rFonts w:eastAsia="MS Mincho" w:cs="Arial"/>
                <w:i/>
                <w:sz w:val="20"/>
                <w:szCs w:val="20"/>
                <w:lang w:val="en-US"/>
              </w:rPr>
              <w:t>Comment</w:t>
            </w:r>
          </w:p>
        </w:tc>
      </w:tr>
      <w:tr w14:paraId="3A8FFC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6095D0">
            <w:pPr>
              <w:keepNext/>
              <w:spacing w:before="120" w:after="120"/>
              <w:rPr>
                <w:rFonts w:eastAsia="MS Mincho" w:cs="Arial"/>
                <w:sz w:val="20"/>
                <w:lang w:val="en-IE" w:eastAsia="en-GB"/>
              </w:rPr>
            </w:pPr>
            <w:r>
              <w:rPr>
                <w:rFonts w:eastAsia="MS Mincho" w:cs="Arial"/>
                <w:sz w:val="20"/>
                <w:szCs w:val="20"/>
                <w:lang w:val="en-IE" w:eastAsia="en-GB"/>
              </w:rPr>
              <w:t>3.6 Representative sample of records (at least one per function) demonstrating compliance with the qualification criteria for the authorisation of the personnel member</w:t>
            </w:r>
          </w:p>
        </w:tc>
      </w:tr>
      <w:tr w14:paraId="5D1B18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F67CC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EAAE6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E677F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F1C7C3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F022364">
            <w:pPr>
              <w:keepNext/>
              <w:rPr>
                <w:rFonts w:eastAsia="MS Mincho" w:cs="Arial"/>
                <w:i/>
                <w:sz w:val="20"/>
                <w:szCs w:val="20"/>
                <w:lang w:val="en-US"/>
              </w:rPr>
            </w:pPr>
            <w:r>
              <w:rPr>
                <w:rFonts w:eastAsia="MS Mincho" w:cs="Arial"/>
                <w:i/>
                <w:sz w:val="20"/>
                <w:szCs w:val="20"/>
                <w:lang w:val="en-US"/>
              </w:rPr>
              <w:t>Comment</w:t>
            </w:r>
          </w:p>
        </w:tc>
      </w:tr>
      <w:tr w14:paraId="02ADDB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7DBEDC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00B3AEA">
            <w:pPr>
              <w:rPr>
                <w:rFonts w:eastAsia="MS Mincho" w:cs="Arial"/>
                <w:i/>
                <w:sz w:val="20"/>
                <w:szCs w:val="20"/>
                <w:lang w:val="en-US"/>
              </w:rPr>
            </w:pPr>
            <w:r>
              <w:rPr>
                <w:rFonts w:eastAsia="MS Mincho" w:cs="Arial"/>
                <w:i/>
                <w:sz w:val="20"/>
                <w:szCs w:val="20"/>
                <w:lang w:val="en-US"/>
              </w:rPr>
              <w:t>Comment</w:t>
            </w:r>
          </w:p>
        </w:tc>
      </w:tr>
    </w:tbl>
    <w:p w14:paraId="6766F0E9"/>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1C9DE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E00B9B">
            <w:pPr>
              <w:keepNext/>
              <w:spacing w:before="120" w:after="120"/>
              <w:rPr>
                <w:rFonts w:eastAsia="MS Mincho" w:cs="Arial"/>
                <w:sz w:val="20"/>
                <w:lang w:val="en-IE" w:eastAsia="en-GB"/>
              </w:rPr>
            </w:pPr>
            <w:r>
              <w:rPr>
                <w:rFonts w:eastAsia="MS Mincho" w:cs="Arial"/>
                <w:b/>
                <w:sz w:val="20"/>
                <w:szCs w:val="20"/>
                <w:lang w:val="en-IE" w:eastAsia="en-GB"/>
              </w:rPr>
              <w:t>Monitoring, training, exchange of experience</w:t>
            </w:r>
          </w:p>
        </w:tc>
      </w:tr>
      <w:tr w14:paraId="6EE292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0A2C08">
            <w:pPr>
              <w:keepNext/>
              <w:spacing w:before="120" w:after="120"/>
              <w:rPr>
                <w:rFonts w:eastAsia="MS Mincho" w:cs="Arial"/>
                <w:b/>
                <w:sz w:val="20"/>
                <w:szCs w:val="20"/>
                <w:lang w:val="en-IE" w:eastAsia="en-GB"/>
              </w:rPr>
            </w:pPr>
            <w:r>
              <w:rPr>
                <w:rFonts w:eastAsia="MS Mincho"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14:paraId="79677D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BA50B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EE583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C59064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14A5D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203B1E0">
            <w:pPr>
              <w:keepNext/>
              <w:rPr>
                <w:rFonts w:eastAsia="MS Mincho" w:cs="Arial"/>
                <w:i/>
                <w:sz w:val="20"/>
                <w:szCs w:val="20"/>
                <w:lang w:val="en-US"/>
              </w:rPr>
            </w:pPr>
            <w:r>
              <w:rPr>
                <w:rFonts w:eastAsia="MS Mincho" w:cs="Arial"/>
                <w:i/>
                <w:sz w:val="20"/>
                <w:szCs w:val="20"/>
                <w:lang w:val="en-US"/>
              </w:rPr>
              <w:t>Comment</w:t>
            </w:r>
          </w:p>
        </w:tc>
      </w:tr>
      <w:tr w14:paraId="47DBF8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DA1A65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2CCAB14">
            <w:pPr>
              <w:rPr>
                <w:rFonts w:eastAsia="MS Mincho" w:cs="Arial"/>
                <w:i/>
                <w:sz w:val="20"/>
                <w:szCs w:val="20"/>
                <w:lang w:val="en-US"/>
              </w:rPr>
            </w:pPr>
            <w:r>
              <w:rPr>
                <w:rFonts w:eastAsia="MS Mincho" w:cs="Arial"/>
                <w:i/>
                <w:sz w:val="20"/>
                <w:szCs w:val="20"/>
                <w:lang w:val="en-US"/>
              </w:rPr>
              <w:t>Comment</w:t>
            </w:r>
          </w:p>
        </w:tc>
      </w:tr>
      <w:tr w14:paraId="3DA498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34F1BA">
            <w:pPr>
              <w:keepNext/>
              <w:spacing w:before="120" w:after="120"/>
              <w:rPr>
                <w:rFonts w:eastAsia="MS Mincho" w:cs="Arial"/>
                <w:sz w:val="20"/>
                <w:lang w:val="en-IE" w:eastAsia="en-GB"/>
              </w:rPr>
            </w:pPr>
            <w:r>
              <w:rPr>
                <w:rFonts w:eastAsia="MS Mincho" w:cs="Arial"/>
                <w:sz w:val="20"/>
                <w:szCs w:val="20"/>
                <w:lang w:val="en-IE" w:eastAsia="en-GB"/>
              </w:rPr>
              <w:t>3.8 Documentation detailing a continuous training and education programme</w:t>
            </w:r>
          </w:p>
        </w:tc>
      </w:tr>
      <w:tr w14:paraId="2C4EEF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2FA59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8523C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DD366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430B8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EA3C45C">
            <w:pPr>
              <w:keepNext/>
              <w:rPr>
                <w:rFonts w:eastAsia="MS Mincho" w:cs="Arial"/>
                <w:i/>
                <w:sz w:val="20"/>
                <w:szCs w:val="20"/>
                <w:lang w:val="en-US"/>
              </w:rPr>
            </w:pPr>
            <w:r>
              <w:rPr>
                <w:rFonts w:eastAsia="MS Mincho" w:cs="Arial"/>
                <w:i/>
                <w:sz w:val="20"/>
                <w:szCs w:val="20"/>
                <w:lang w:val="en-US"/>
              </w:rPr>
              <w:t>Comment</w:t>
            </w:r>
          </w:p>
        </w:tc>
      </w:tr>
      <w:tr w14:paraId="03D3A3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1B65E1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8309EB9">
            <w:pPr>
              <w:rPr>
                <w:rFonts w:eastAsia="MS Mincho" w:cs="Arial"/>
                <w:i/>
                <w:sz w:val="20"/>
                <w:szCs w:val="20"/>
                <w:lang w:val="en-US"/>
              </w:rPr>
            </w:pPr>
            <w:r>
              <w:rPr>
                <w:rFonts w:eastAsia="MS Mincho" w:cs="Arial"/>
                <w:i/>
                <w:sz w:val="20"/>
                <w:szCs w:val="20"/>
                <w:lang w:val="en-US"/>
              </w:rPr>
              <w:t>Comment</w:t>
            </w:r>
          </w:p>
        </w:tc>
      </w:tr>
      <w:tr w14:paraId="4D0181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DD2C0C">
            <w:pPr>
              <w:keepNext/>
              <w:spacing w:before="120" w:after="120"/>
              <w:rPr>
                <w:rFonts w:eastAsia="MS Mincho" w:cs="Arial"/>
                <w:sz w:val="20"/>
                <w:lang w:val="en-IE" w:eastAsia="en-GB"/>
              </w:rPr>
            </w:pPr>
            <w:r>
              <w:rPr>
                <w:rFonts w:eastAsia="MS Mincho" w:cs="Arial"/>
                <w:sz w:val="20"/>
                <w:szCs w:val="20"/>
                <w:lang w:val="en-IE" w:eastAsia="en-GB"/>
              </w:rPr>
              <w:t>3.9 Documentation detailing the implementation of a system for exchange of experience</w:t>
            </w:r>
          </w:p>
        </w:tc>
      </w:tr>
      <w:tr w14:paraId="7EB3C0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4176A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60B2E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58CC8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205A6E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FFAEC33">
            <w:pPr>
              <w:keepNext/>
              <w:rPr>
                <w:rFonts w:eastAsia="MS Mincho" w:cs="Arial"/>
                <w:i/>
                <w:sz w:val="20"/>
                <w:szCs w:val="20"/>
                <w:lang w:val="en-US"/>
              </w:rPr>
            </w:pPr>
            <w:r>
              <w:rPr>
                <w:rFonts w:eastAsia="MS Mincho" w:cs="Arial"/>
                <w:i/>
                <w:sz w:val="20"/>
                <w:szCs w:val="20"/>
                <w:lang w:val="en-US"/>
              </w:rPr>
              <w:t>Comment</w:t>
            </w:r>
          </w:p>
        </w:tc>
      </w:tr>
      <w:tr w14:paraId="2B5A28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409C50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6B0EFEF">
            <w:pPr>
              <w:rPr>
                <w:rFonts w:eastAsia="MS Mincho" w:cs="Arial"/>
                <w:i/>
                <w:sz w:val="20"/>
                <w:szCs w:val="20"/>
                <w:lang w:val="en-US"/>
              </w:rPr>
            </w:pPr>
            <w:r>
              <w:rPr>
                <w:rFonts w:eastAsia="MS Mincho" w:cs="Arial"/>
                <w:i/>
                <w:sz w:val="20"/>
                <w:szCs w:val="20"/>
                <w:lang w:val="en-US"/>
              </w:rPr>
              <w:t>Comment</w:t>
            </w:r>
          </w:p>
        </w:tc>
      </w:tr>
      <w:tr w14:paraId="25EC96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A48BDD">
            <w:pPr>
              <w:keepNext/>
              <w:spacing w:before="120" w:after="120"/>
              <w:rPr>
                <w:rFonts w:eastAsia="MS Mincho" w:cs="Arial"/>
                <w:sz w:val="20"/>
                <w:lang w:val="en-IE" w:eastAsia="en-GB"/>
              </w:rPr>
            </w:pPr>
            <w:r>
              <w:rPr>
                <w:rFonts w:eastAsia="MS Mincho" w:cs="Arial"/>
                <w:sz w:val="20"/>
                <w:szCs w:val="20"/>
                <w:lang w:val="en-IE" w:eastAsia="en-GB"/>
              </w:rPr>
              <w:t>3.10 Documentation detailing how the personnel is informed of any relevant standardisation activities, legislation, guidance, and the activities of the notified body coordination group referred to in Article 49 of Regulation (EU) 2017/745</w:t>
            </w:r>
          </w:p>
        </w:tc>
      </w:tr>
      <w:tr w14:paraId="75B88A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B0E08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D578A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9F807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10FF9B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DE1108E">
            <w:pPr>
              <w:keepNext/>
              <w:rPr>
                <w:rFonts w:eastAsia="MS Mincho" w:cs="Arial"/>
                <w:i/>
                <w:sz w:val="20"/>
                <w:szCs w:val="20"/>
                <w:lang w:val="en-US"/>
              </w:rPr>
            </w:pPr>
            <w:r>
              <w:rPr>
                <w:rFonts w:eastAsia="MS Mincho" w:cs="Arial"/>
                <w:i/>
                <w:sz w:val="20"/>
                <w:szCs w:val="20"/>
                <w:lang w:val="en-US"/>
              </w:rPr>
              <w:t>Comment</w:t>
            </w:r>
          </w:p>
        </w:tc>
      </w:tr>
      <w:tr w14:paraId="501ADE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661F1E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1372B97">
            <w:pPr>
              <w:rPr>
                <w:rFonts w:eastAsia="MS Mincho" w:cs="Arial"/>
                <w:i/>
                <w:sz w:val="20"/>
                <w:szCs w:val="20"/>
                <w:lang w:val="en-US"/>
              </w:rPr>
            </w:pPr>
            <w:r>
              <w:rPr>
                <w:rFonts w:eastAsia="MS Mincho" w:cs="Arial"/>
                <w:i/>
                <w:sz w:val="20"/>
                <w:szCs w:val="20"/>
                <w:lang w:val="en-US"/>
              </w:rPr>
              <w:t>Comment</w:t>
            </w:r>
          </w:p>
        </w:tc>
      </w:tr>
    </w:tbl>
    <w:p w14:paraId="63817918"/>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7C83EF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CD25D1">
            <w:pPr>
              <w:keepNext/>
              <w:spacing w:before="120" w:after="120"/>
              <w:rPr>
                <w:rFonts w:eastAsia="MS Mincho" w:cs="Arial"/>
                <w:sz w:val="20"/>
                <w:lang w:val="en-IE" w:eastAsia="en-GB"/>
              </w:rPr>
            </w:pPr>
            <w:r>
              <w:rPr>
                <w:rFonts w:eastAsia="MS Mincho" w:cs="Arial"/>
                <w:b/>
                <w:sz w:val="20"/>
                <w:szCs w:val="20"/>
                <w:lang w:val="en-IE" w:eastAsia="en-GB"/>
              </w:rPr>
              <w:t>Equipment and facilities</w:t>
            </w:r>
          </w:p>
        </w:tc>
      </w:tr>
      <w:tr w14:paraId="2DD9BF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475312">
            <w:pPr>
              <w:keepNext/>
              <w:spacing w:before="120" w:after="120"/>
              <w:rPr>
                <w:rFonts w:eastAsia="MS Mincho" w:cs="Arial"/>
                <w:sz w:val="20"/>
                <w:lang w:val="en-IE" w:eastAsia="en-GB"/>
              </w:rPr>
            </w:pPr>
            <w:r>
              <w:rPr>
                <w:rFonts w:eastAsia="MS Mincho"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14:paraId="5B0A61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89AAF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2DC9B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226F0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EA46C3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05BCA51">
            <w:pPr>
              <w:keepNext/>
              <w:rPr>
                <w:rFonts w:eastAsia="MS Mincho" w:cs="Arial"/>
                <w:i/>
                <w:sz w:val="20"/>
                <w:szCs w:val="20"/>
                <w:lang w:val="en-US"/>
              </w:rPr>
            </w:pPr>
            <w:r>
              <w:rPr>
                <w:rFonts w:eastAsia="MS Mincho" w:cs="Arial"/>
                <w:i/>
                <w:sz w:val="20"/>
                <w:szCs w:val="20"/>
                <w:lang w:val="en-US"/>
              </w:rPr>
              <w:t>Comment</w:t>
            </w:r>
          </w:p>
        </w:tc>
      </w:tr>
      <w:tr w14:paraId="42704BB5">
        <w:tblPrEx>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66798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F3E918F">
            <w:pPr>
              <w:rPr>
                <w:rFonts w:eastAsia="MS Mincho" w:cs="Arial"/>
                <w:i/>
                <w:sz w:val="20"/>
                <w:szCs w:val="20"/>
                <w:lang w:val="en-US"/>
              </w:rPr>
            </w:pPr>
            <w:r>
              <w:rPr>
                <w:rFonts w:eastAsia="MS Mincho" w:cs="Arial"/>
                <w:i/>
                <w:sz w:val="20"/>
                <w:szCs w:val="20"/>
                <w:lang w:val="en-US"/>
              </w:rPr>
              <w:t>Comment</w:t>
            </w:r>
          </w:p>
        </w:tc>
      </w:tr>
    </w:tbl>
    <w:p w14:paraId="4D27D47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490737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AF94DF">
            <w:pPr>
              <w:rPr>
                <w:rFonts w:eastAsia="MS Mincho"/>
              </w:rPr>
            </w:pPr>
            <w:r>
              <w:rPr>
                <w:rFonts w:eastAsia="MS Mincho" w:cs="Arial"/>
                <w:b/>
                <w:sz w:val="20"/>
                <w:szCs w:val="20"/>
                <w:lang w:val="en-IE" w:eastAsia="en-GB"/>
              </w:rPr>
              <w:t>Subcontractors</w:t>
            </w:r>
          </w:p>
        </w:tc>
      </w:tr>
      <w:tr w14:paraId="45904F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30E943">
            <w:pPr>
              <w:keepNext/>
              <w:spacing w:before="120" w:after="120"/>
              <w:rPr>
                <w:rFonts w:eastAsia="MS Mincho" w:cs="Arial"/>
                <w:sz w:val="20"/>
                <w:lang w:val="en-IE" w:eastAsia="en-GB"/>
              </w:rPr>
            </w:pPr>
            <w:r>
              <w:rPr>
                <w:rFonts w:eastAsia="MS Mincho" w:cs="Arial"/>
                <w:sz w:val="20"/>
                <w:szCs w:val="20"/>
                <w:lang w:val="en-IE" w:eastAsia="en-GB"/>
              </w:rPr>
              <w:t>3.12 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w:t>
            </w:r>
          </w:p>
        </w:tc>
      </w:tr>
      <w:tr w14:paraId="76C5EF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72DC1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0AD99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8AB8E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72ADD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27B5883">
            <w:pPr>
              <w:keepNext/>
              <w:rPr>
                <w:rFonts w:eastAsia="MS Mincho" w:cs="Arial"/>
                <w:i/>
                <w:sz w:val="20"/>
                <w:szCs w:val="20"/>
                <w:lang w:val="en-US"/>
              </w:rPr>
            </w:pPr>
            <w:r>
              <w:rPr>
                <w:rFonts w:eastAsia="MS Mincho" w:cs="Arial"/>
                <w:i/>
                <w:sz w:val="20"/>
                <w:szCs w:val="20"/>
                <w:lang w:val="en-US"/>
              </w:rPr>
              <w:t>Comment</w:t>
            </w:r>
          </w:p>
        </w:tc>
      </w:tr>
      <w:tr w14:paraId="205540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7B6E5E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5AAA214">
            <w:pPr>
              <w:rPr>
                <w:rFonts w:eastAsia="MS Mincho" w:cs="Arial"/>
                <w:i/>
                <w:sz w:val="20"/>
                <w:szCs w:val="20"/>
                <w:lang w:val="en-US"/>
              </w:rPr>
            </w:pPr>
            <w:r>
              <w:rPr>
                <w:rFonts w:eastAsia="MS Mincho" w:cs="Arial"/>
                <w:i/>
                <w:sz w:val="20"/>
                <w:szCs w:val="20"/>
                <w:lang w:val="en-US"/>
              </w:rPr>
              <w:t>Comment</w:t>
            </w:r>
          </w:p>
        </w:tc>
      </w:tr>
      <w:tr w14:paraId="007E53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FA24E0">
            <w:pPr>
              <w:keepNext/>
              <w:spacing w:before="120" w:after="120"/>
              <w:rPr>
                <w:rFonts w:eastAsia="MS Mincho" w:cs="Arial"/>
                <w:sz w:val="20"/>
                <w:lang w:val="en-IE" w:eastAsia="en-GB"/>
              </w:rPr>
            </w:pPr>
            <w:r>
              <w:rPr>
                <w:rFonts w:eastAsia="MS Mincho" w:cs="Arial"/>
                <w:sz w:val="20"/>
                <w:szCs w:val="20"/>
                <w:lang w:val="en-IE" w:eastAsia="en-GB"/>
              </w:rPr>
              <w:t>3.13 Documentation detailing the procedures for selecting, evaluating and monitoring the competence of subcontractors involved in conformity assessment activities</w:t>
            </w:r>
          </w:p>
        </w:tc>
      </w:tr>
      <w:tr w14:paraId="346C15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E4E9C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F7ED4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AB06F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A867C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8FA4D0D">
            <w:pPr>
              <w:keepNext/>
              <w:rPr>
                <w:rFonts w:eastAsia="MS Mincho" w:cs="Arial"/>
                <w:i/>
                <w:sz w:val="20"/>
                <w:szCs w:val="20"/>
                <w:lang w:val="en-US"/>
              </w:rPr>
            </w:pPr>
            <w:r>
              <w:rPr>
                <w:rFonts w:eastAsia="MS Mincho" w:cs="Arial"/>
                <w:i/>
                <w:sz w:val="20"/>
                <w:szCs w:val="20"/>
                <w:lang w:val="en-US"/>
              </w:rPr>
              <w:t>Comment</w:t>
            </w:r>
          </w:p>
        </w:tc>
      </w:tr>
      <w:tr w14:paraId="6C1445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BC047F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75069B1">
            <w:pPr>
              <w:rPr>
                <w:rFonts w:eastAsia="MS Mincho" w:cs="Arial"/>
                <w:i/>
                <w:sz w:val="20"/>
                <w:szCs w:val="20"/>
                <w:lang w:val="en-US"/>
              </w:rPr>
            </w:pPr>
            <w:r>
              <w:rPr>
                <w:rFonts w:eastAsia="MS Mincho" w:cs="Arial"/>
                <w:i/>
                <w:sz w:val="20"/>
                <w:szCs w:val="20"/>
                <w:lang w:val="en-US"/>
              </w:rPr>
              <w:t>Comment</w:t>
            </w:r>
          </w:p>
        </w:tc>
      </w:tr>
      <w:tr w14:paraId="7D89CF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3C7DF8">
            <w:pPr>
              <w:keepNext/>
              <w:spacing w:before="120" w:after="120"/>
              <w:rPr>
                <w:rFonts w:eastAsia="MS Mincho" w:cs="Arial"/>
                <w:sz w:val="20"/>
                <w:lang w:val="en-IE" w:eastAsia="en-GB"/>
              </w:rPr>
            </w:pPr>
            <w:r>
              <w:rPr>
                <w:rFonts w:eastAsia="MS Mincho" w:cs="Arial"/>
                <w:sz w:val="20"/>
                <w:szCs w:val="20"/>
                <w:lang w:val="en-IE" w:eastAsia="en-GB"/>
              </w:rPr>
              <w:t>3.14 Documentation detailing the conditions under which subcontracting may take place</w:t>
            </w:r>
          </w:p>
        </w:tc>
      </w:tr>
      <w:tr w14:paraId="65AAD0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B7323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F9F21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E7A02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458B6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8E47281">
            <w:pPr>
              <w:keepNext/>
              <w:rPr>
                <w:rFonts w:eastAsia="MS Mincho" w:cs="Arial"/>
                <w:i/>
                <w:sz w:val="20"/>
                <w:szCs w:val="20"/>
                <w:lang w:val="en-US"/>
              </w:rPr>
            </w:pPr>
            <w:r>
              <w:rPr>
                <w:rFonts w:eastAsia="MS Mincho" w:cs="Arial"/>
                <w:i/>
                <w:sz w:val="20"/>
                <w:szCs w:val="20"/>
                <w:lang w:val="en-US"/>
              </w:rPr>
              <w:t>Comment</w:t>
            </w:r>
          </w:p>
        </w:tc>
      </w:tr>
      <w:tr w14:paraId="088268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1DD368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55FB1B9">
            <w:pPr>
              <w:rPr>
                <w:rFonts w:eastAsia="MS Mincho" w:cs="Arial"/>
                <w:i/>
                <w:sz w:val="20"/>
                <w:szCs w:val="20"/>
                <w:lang w:val="en-US"/>
              </w:rPr>
            </w:pPr>
            <w:r>
              <w:rPr>
                <w:rFonts w:eastAsia="MS Mincho" w:cs="Arial"/>
                <w:i/>
                <w:sz w:val="20"/>
                <w:szCs w:val="20"/>
                <w:lang w:val="en-US"/>
              </w:rPr>
              <w:t>Comment</w:t>
            </w:r>
          </w:p>
        </w:tc>
      </w:tr>
      <w:tr w14:paraId="7324B9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8D82B">
            <w:pPr>
              <w:keepNext/>
              <w:spacing w:before="120" w:after="120"/>
              <w:rPr>
                <w:rFonts w:eastAsia="MS Mincho" w:cs="Arial"/>
                <w:sz w:val="20"/>
                <w:lang w:val="en-IE" w:eastAsia="en-GB"/>
              </w:rPr>
            </w:pPr>
            <w:r>
              <w:rPr>
                <w:rFonts w:eastAsia="MS Mincho" w:cs="Arial"/>
                <w:sz w:val="20"/>
                <w:szCs w:val="20"/>
                <w:lang w:val="en-IE" w:eastAsia="en-GB"/>
              </w:rPr>
              <w:t>3.15 Documentation demonstrating internal competence in each product area for the conformity assessment activities for which subcontractors or external experts are used</w:t>
            </w:r>
          </w:p>
        </w:tc>
      </w:tr>
      <w:tr w14:paraId="01C37B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03488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E06C4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B692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EAE220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B1C49EE">
            <w:pPr>
              <w:keepNext/>
              <w:rPr>
                <w:rFonts w:eastAsia="MS Mincho" w:cs="Arial"/>
                <w:i/>
                <w:sz w:val="20"/>
                <w:szCs w:val="20"/>
                <w:lang w:val="en-US"/>
              </w:rPr>
            </w:pPr>
            <w:r>
              <w:rPr>
                <w:rFonts w:eastAsia="MS Mincho" w:cs="Arial"/>
                <w:i/>
                <w:sz w:val="20"/>
                <w:szCs w:val="20"/>
                <w:lang w:val="en-US"/>
              </w:rPr>
              <w:t>Comment</w:t>
            </w:r>
          </w:p>
        </w:tc>
      </w:tr>
      <w:tr w14:paraId="0ABFD7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F2FFF5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7DE0392">
            <w:pPr>
              <w:rPr>
                <w:rFonts w:eastAsia="MS Mincho" w:cs="Arial"/>
                <w:i/>
                <w:sz w:val="20"/>
                <w:szCs w:val="20"/>
                <w:lang w:val="en-US"/>
              </w:rPr>
            </w:pPr>
            <w:r>
              <w:rPr>
                <w:rFonts w:eastAsia="MS Mincho" w:cs="Arial"/>
                <w:i/>
                <w:sz w:val="20"/>
                <w:szCs w:val="20"/>
                <w:lang w:val="en-US"/>
              </w:rPr>
              <w:t>Comment</w:t>
            </w:r>
          </w:p>
        </w:tc>
      </w:tr>
    </w:tbl>
    <w:p w14:paraId="691338F3"/>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3279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672F55">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202F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Borders>
              <w:top w:val="single" w:color="auto" w:sz="4" w:space="0"/>
              <w:left w:val="single" w:color="auto" w:sz="4" w:space="0"/>
              <w:bottom w:val="single" w:color="auto" w:sz="4" w:space="0"/>
              <w:right w:val="single" w:color="auto" w:sz="4" w:space="0"/>
            </w:tcBorders>
          </w:tcPr>
          <w:p w14:paraId="05037A19">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process requirements?</w:t>
            </w:r>
          </w:p>
        </w:tc>
        <w:tc>
          <w:tcPr>
            <w:tcW w:w="6724" w:type="dxa"/>
            <w:gridSpan w:val="3"/>
            <w:tcBorders>
              <w:top w:val="single" w:color="auto" w:sz="4" w:space="0"/>
              <w:left w:val="single" w:color="auto" w:sz="4" w:space="0"/>
              <w:bottom w:val="single" w:color="auto" w:sz="4" w:space="0"/>
              <w:right w:val="single" w:color="auto" w:sz="4" w:space="0"/>
            </w:tcBorders>
          </w:tcPr>
          <w:p w14:paraId="3D2D2F63">
            <w:pPr>
              <w:keepNext/>
              <w:spacing w:before="120" w:after="120"/>
              <w:rPr>
                <w:rFonts w:eastAsia="MS Mincho" w:cs="Arial"/>
                <w:sz w:val="20"/>
                <w:szCs w:val="20"/>
                <w:lang w:val="en-US"/>
              </w:rPr>
            </w:pPr>
            <w:sdt>
              <w:sdtPr>
                <w:rPr>
                  <w:rFonts w:eastAsia="MS Mincho" w:cs="Arial"/>
                  <w:sz w:val="20"/>
                  <w:szCs w:val="20"/>
                  <w:lang w:val="en-US"/>
                </w:rPr>
                <w:id w:val="2131897967"/>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w:t>
            </w:r>
          </w:p>
          <w:p w14:paraId="40CE53BA">
            <w:pPr>
              <w:keepNext/>
              <w:spacing w:before="120" w:after="120"/>
              <w:rPr>
                <w:rFonts w:eastAsia="MS Mincho" w:cs="Arial"/>
                <w:sz w:val="20"/>
                <w:szCs w:val="20"/>
                <w:lang w:val="en-US"/>
              </w:rPr>
            </w:pPr>
            <w:sdt>
              <w:sdtPr>
                <w:rPr>
                  <w:rFonts w:eastAsia="MS Mincho" w:cs="Arial"/>
                  <w:sz w:val="20"/>
                  <w:szCs w:val="20"/>
                  <w:lang w:val="en-US"/>
                </w:rPr>
                <w:id w:val="-1171177673"/>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75BC912E">
            <w:pPr>
              <w:keepNext/>
              <w:spacing w:before="120" w:after="120"/>
              <w:rPr>
                <w:rFonts w:eastAsia="MS Mincho" w:cs="Arial"/>
                <w:sz w:val="20"/>
                <w:szCs w:val="20"/>
                <w:lang w:val="en-US"/>
              </w:rPr>
            </w:pPr>
            <w:sdt>
              <w:sdtPr>
                <w:rPr>
                  <w:rFonts w:eastAsia="MS Mincho" w:cs="Arial"/>
                  <w:sz w:val="20"/>
                  <w:szCs w:val="20"/>
                  <w:lang w:val="en-US"/>
                </w:rPr>
                <w:id w:val="2114403880"/>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9"/>
            </w:r>
          </w:p>
        </w:tc>
      </w:tr>
      <w:tr w14:paraId="70D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37C402">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40B0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7BAC92">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0F8C1A">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36D6F5">
            <w:pPr>
              <w:keepNext/>
              <w:rPr>
                <w:rFonts w:eastAsia="MS Mincho" w:cs="Arial"/>
                <w:sz w:val="20"/>
                <w:szCs w:val="20"/>
                <w:lang w:val="en-US"/>
              </w:rPr>
            </w:pPr>
            <w:r>
              <w:rPr>
                <w:rFonts w:eastAsia="MS Mincho"/>
                <w:sz w:val="20"/>
                <w:szCs w:val="20"/>
                <w:lang w:val="en-US"/>
              </w:rPr>
              <w:t>Date on which the document has been received</w:t>
            </w:r>
          </w:p>
        </w:tc>
      </w:tr>
      <w:tr w14:paraId="58F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9F520DD">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5D0D63D1">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06D7C845">
            <w:pPr>
              <w:keepNext/>
              <w:rPr>
                <w:rFonts w:eastAsia="MS Mincho" w:cs="Arial"/>
                <w:i/>
                <w:sz w:val="20"/>
                <w:szCs w:val="20"/>
                <w:lang w:val="en-US"/>
              </w:rPr>
            </w:pPr>
            <w:r>
              <w:rPr>
                <w:rFonts w:eastAsia="MS Mincho" w:cs="Arial"/>
                <w:i/>
                <w:sz w:val="20"/>
                <w:szCs w:val="20"/>
                <w:lang w:val="en-US"/>
              </w:rPr>
              <w:t>DD.MM.YYYY</w:t>
            </w:r>
          </w:p>
        </w:tc>
      </w:tr>
      <w:tr w14:paraId="4798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912A5E8">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66099C9D">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8195280">
            <w:pPr>
              <w:rPr>
                <w:rFonts w:eastAsia="MS Mincho" w:cs="Arial"/>
                <w:i/>
                <w:sz w:val="20"/>
                <w:szCs w:val="20"/>
                <w:lang w:val="en-US"/>
              </w:rPr>
            </w:pPr>
            <w:r>
              <w:rPr>
                <w:rFonts w:eastAsia="MS Mincho" w:cs="Arial"/>
                <w:i/>
                <w:sz w:val="20"/>
                <w:szCs w:val="20"/>
                <w:lang w:val="en-US"/>
              </w:rPr>
              <w:t>DD.MM.YYYY</w:t>
            </w:r>
          </w:p>
        </w:tc>
      </w:tr>
      <w:tr w14:paraId="1F10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2F16C6ED">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62F1A8BC">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06D606A7">
            <w:pPr>
              <w:rPr>
                <w:rFonts w:eastAsia="MS Mincho" w:cs="Arial"/>
                <w:i/>
                <w:sz w:val="20"/>
                <w:szCs w:val="20"/>
                <w:lang w:val="en-US"/>
              </w:rPr>
            </w:pPr>
            <w:r>
              <w:rPr>
                <w:rFonts w:eastAsia="MS Mincho" w:cs="Arial"/>
                <w:i/>
                <w:sz w:val="20"/>
                <w:szCs w:val="20"/>
                <w:lang w:val="en-US"/>
              </w:rPr>
              <w:t>DD.MM.YYYY</w:t>
            </w:r>
          </w:p>
        </w:tc>
      </w:tr>
      <w:tr w14:paraId="7EA5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11BFB1D">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2E64F254">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CE02EB2">
            <w:pPr>
              <w:rPr>
                <w:rFonts w:eastAsia="MS Mincho" w:cs="Arial"/>
                <w:i/>
                <w:sz w:val="20"/>
                <w:szCs w:val="20"/>
                <w:lang w:val="en-US"/>
              </w:rPr>
            </w:pPr>
            <w:r>
              <w:rPr>
                <w:rFonts w:eastAsia="MS Mincho" w:cs="Arial"/>
                <w:i/>
                <w:sz w:val="20"/>
                <w:szCs w:val="20"/>
                <w:lang w:val="en-US"/>
              </w:rPr>
              <w:t>DD.MM.YYYY</w:t>
            </w:r>
          </w:p>
        </w:tc>
      </w:tr>
    </w:tbl>
    <w:p w14:paraId="3EF182C4"/>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0D6C825B">
        <w:tblPrEx>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F7A637">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36777B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385A95">
            <w:pPr>
              <w:keepNext/>
              <w:spacing w:before="120" w:after="120"/>
              <w:rPr>
                <w:rFonts w:eastAsia="MS Mincho" w:cs="Arial"/>
                <w:sz w:val="20"/>
                <w:lang w:val="en-IE" w:eastAsia="en-GB"/>
              </w:rPr>
            </w:pPr>
            <w:r>
              <w:rPr>
                <w:rFonts w:eastAsia="MS Mincho" w:cs="Arial"/>
                <w:b/>
                <w:sz w:val="20"/>
                <w:szCs w:val="20"/>
                <w:lang w:val="en-IE" w:eastAsia="en-GB"/>
              </w:rPr>
              <w:t>Quotations, pre-application activities, application review and contract</w:t>
            </w:r>
          </w:p>
        </w:tc>
      </w:tr>
      <w:tr w14:paraId="594102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232AD7">
            <w:pPr>
              <w:keepNext/>
              <w:spacing w:before="120" w:after="120"/>
              <w:rPr>
                <w:rFonts w:eastAsia="MS Mincho" w:cs="Arial"/>
                <w:sz w:val="20"/>
                <w:lang w:val="en-IE" w:eastAsia="en-GB"/>
              </w:rPr>
            </w:pPr>
            <w:r>
              <w:rPr>
                <w:rFonts w:eastAsia="MS Mincho" w:cs="Arial"/>
                <w:sz w:val="20"/>
                <w:szCs w:val="20"/>
                <w:lang w:val="en-IE" w:eastAsia="en-GB"/>
              </w:rPr>
              <w:t>Documentation relating to procedures for quotations and pre-application activities, including</w:t>
            </w:r>
          </w:p>
        </w:tc>
      </w:tr>
      <w:tr w14:paraId="15FD87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E5CA3A5">
            <w:pPr>
              <w:keepNext/>
              <w:spacing w:before="120" w:after="120"/>
              <w:rPr>
                <w:rFonts w:eastAsia="MS Mincho" w:cs="Arial"/>
                <w:sz w:val="20"/>
                <w:szCs w:val="20"/>
                <w:lang w:val="en-IE" w:eastAsia="en-GB"/>
              </w:rPr>
            </w:pPr>
            <w:r>
              <w:rPr>
                <w:rFonts w:eastAsia="MS Mincho" w:cs="Arial"/>
                <w:sz w:val="20"/>
                <w:szCs w:val="20"/>
                <w:lang w:val="en-IE" w:eastAsia="en-GB"/>
              </w:rPr>
              <w:t>4.1 description of the application procedure by which manufacturers can obtain certification</w:t>
            </w:r>
          </w:p>
        </w:tc>
      </w:tr>
      <w:tr w14:paraId="012638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7C09F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53C55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4573B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91E4A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49985BD">
            <w:pPr>
              <w:keepNext/>
              <w:rPr>
                <w:rFonts w:eastAsia="MS Mincho" w:cs="Arial"/>
                <w:i/>
                <w:sz w:val="20"/>
                <w:szCs w:val="20"/>
                <w:lang w:val="en-US"/>
              </w:rPr>
            </w:pPr>
            <w:r>
              <w:rPr>
                <w:rFonts w:eastAsia="MS Mincho" w:cs="Arial"/>
                <w:i/>
                <w:sz w:val="20"/>
                <w:szCs w:val="20"/>
                <w:lang w:val="en-US"/>
              </w:rPr>
              <w:t>Comment</w:t>
            </w:r>
          </w:p>
        </w:tc>
      </w:tr>
      <w:tr w14:paraId="50CA4C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E66152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178FADC">
            <w:pPr>
              <w:rPr>
                <w:rFonts w:eastAsia="MS Mincho" w:cs="Arial"/>
                <w:i/>
                <w:sz w:val="20"/>
                <w:szCs w:val="20"/>
                <w:lang w:val="en-US"/>
              </w:rPr>
            </w:pPr>
            <w:r>
              <w:rPr>
                <w:rFonts w:eastAsia="MS Mincho" w:cs="Arial"/>
                <w:i/>
                <w:sz w:val="20"/>
                <w:szCs w:val="20"/>
                <w:lang w:val="en-US"/>
              </w:rPr>
              <w:t>Comment</w:t>
            </w:r>
          </w:p>
        </w:tc>
      </w:tr>
      <w:tr w14:paraId="2C971B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F34C05">
            <w:pPr>
              <w:keepNext/>
              <w:spacing w:before="120" w:after="120"/>
              <w:rPr>
                <w:rFonts w:eastAsia="MS Mincho" w:cs="Arial"/>
                <w:sz w:val="20"/>
                <w:lang w:val="en-IE" w:eastAsia="en-GB"/>
              </w:rPr>
            </w:pPr>
            <w:r>
              <w:rPr>
                <w:rFonts w:eastAsia="MS Mincho" w:cs="Arial"/>
                <w:sz w:val="20"/>
                <w:szCs w:val="20"/>
                <w:lang w:val="en-IE" w:eastAsia="en-GB"/>
              </w:rPr>
              <w:t>4.2 fees charged and financial conditions</w:t>
            </w:r>
          </w:p>
        </w:tc>
      </w:tr>
      <w:tr w14:paraId="75D2A9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A6313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D72B5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AE771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DBC958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7288223">
            <w:pPr>
              <w:keepNext/>
              <w:rPr>
                <w:rFonts w:eastAsia="MS Mincho" w:cs="Arial"/>
                <w:i/>
                <w:sz w:val="20"/>
                <w:szCs w:val="20"/>
                <w:lang w:val="en-US"/>
              </w:rPr>
            </w:pPr>
            <w:r>
              <w:rPr>
                <w:rFonts w:eastAsia="MS Mincho" w:cs="Arial"/>
                <w:i/>
                <w:sz w:val="20"/>
                <w:szCs w:val="20"/>
                <w:lang w:val="en-US"/>
              </w:rPr>
              <w:t>Comment</w:t>
            </w:r>
          </w:p>
        </w:tc>
      </w:tr>
      <w:tr w14:paraId="3204A4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C0C78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C3A4E66">
            <w:pPr>
              <w:rPr>
                <w:rFonts w:eastAsia="MS Mincho" w:cs="Arial"/>
                <w:i/>
                <w:sz w:val="20"/>
                <w:szCs w:val="20"/>
                <w:lang w:val="en-US"/>
              </w:rPr>
            </w:pPr>
            <w:r>
              <w:rPr>
                <w:rFonts w:eastAsia="MS Mincho" w:cs="Arial"/>
                <w:i/>
                <w:sz w:val="20"/>
                <w:szCs w:val="20"/>
                <w:lang w:val="en-US"/>
              </w:rPr>
              <w:t>Comment</w:t>
            </w:r>
          </w:p>
        </w:tc>
      </w:tr>
      <w:tr w14:paraId="22EAE4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9495F7">
            <w:pPr>
              <w:keepNext/>
              <w:spacing w:before="120" w:after="120"/>
              <w:rPr>
                <w:rFonts w:eastAsia="MS Mincho" w:cs="Arial"/>
                <w:sz w:val="20"/>
                <w:lang w:val="en-IE" w:eastAsia="en-GB"/>
              </w:rPr>
            </w:pPr>
            <w:r>
              <w:rPr>
                <w:rFonts w:eastAsia="MS Mincho" w:cs="Arial"/>
                <w:sz w:val="20"/>
                <w:szCs w:val="20"/>
                <w:lang w:val="en-IE" w:eastAsia="en-GB"/>
              </w:rPr>
              <w:t>4.3 advertising of conformity assessment services</w:t>
            </w:r>
          </w:p>
        </w:tc>
      </w:tr>
      <w:tr w14:paraId="4C3D4C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0F780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17192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BBAF3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43A47A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6E46E39">
            <w:pPr>
              <w:keepNext/>
              <w:rPr>
                <w:rFonts w:eastAsia="MS Mincho" w:cs="Arial"/>
                <w:i/>
                <w:sz w:val="20"/>
                <w:szCs w:val="20"/>
                <w:lang w:val="en-US"/>
              </w:rPr>
            </w:pPr>
            <w:r>
              <w:rPr>
                <w:rFonts w:eastAsia="MS Mincho" w:cs="Arial"/>
                <w:i/>
                <w:sz w:val="20"/>
                <w:szCs w:val="20"/>
                <w:lang w:val="en-US"/>
              </w:rPr>
              <w:t>Comment</w:t>
            </w:r>
          </w:p>
        </w:tc>
      </w:tr>
      <w:tr w14:paraId="12EA66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A8364E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6658F40">
            <w:pPr>
              <w:rPr>
                <w:rFonts w:eastAsia="MS Mincho" w:cs="Arial"/>
                <w:i/>
                <w:sz w:val="20"/>
                <w:szCs w:val="20"/>
                <w:lang w:val="en-US"/>
              </w:rPr>
            </w:pPr>
            <w:r>
              <w:rPr>
                <w:rFonts w:eastAsia="MS Mincho" w:cs="Arial"/>
                <w:i/>
                <w:sz w:val="20"/>
                <w:szCs w:val="20"/>
                <w:lang w:val="en-US"/>
              </w:rPr>
              <w:t>Comment</w:t>
            </w:r>
          </w:p>
        </w:tc>
      </w:tr>
      <w:tr w14:paraId="37076B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490544">
            <w:pPr>
              <w:keepNext/>
              <w:spacing w:before="120" w:after="120"/>
              <w:rPr>
                <w:rFonts w:eastAsia="MS Mincho" w:cs="Arial"/>
                <w:sz w:val="20"/>
                <w:lang w:val="en-IE" w:eastAsia="en-GB"/>
              </w:rPr>
            </w:pPr>
            <w:r>
              <w:rPr>
                <w:rFonts w:eastAsia="MS Mincho" w:cs="Arial"/>
                <w:sz w:val="20"/>
                <w:szCs w:val="20"/>
                <w:lang w:val="en-IE" w:eastAsia="en-GB"/>
              </w:rPr>
              <w:t>4.4 review of pre-application information</w:t>
            </w:r>
          </w:p>
        </w:tc>
      </w:tr>
      <w:tr w14:paraId="4D1006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B6E3B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C571D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EA397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EB920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43208DC">
            <w:pPr>
              <w:keepNext/>
              <w:rPr>
                <w:rFonts w:eastAsia="MS Mincho" w:cs="Arial"/>
                <w:i/>
                <w:sz w:val="20"/>
                <w:szCs w:val="20"/>
                <w:lang w:val="en-US"/>
              </w:rPr>
            </w:pPr>
            <w:r>
              <w:rPr>
                <w:rFonts w:eastAsia="MS Mincho" w:cs="Arial"/>
                <w:i/>
                <w:sz w:val="20"/>
                <w:szCs w:val="20"/>
                <w:lang w:val="en-US"/>
              </w:rPr>
              <w:t>Comment</w:t>
            </w:r>
          </w:p>
        </w:tc>
      </w:tr>
      <w:tr w14:paraId="006CDD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8A3230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90CF7E8">
            <w:pPr>
              <w:rPr>
                <w:rFonts w:eastAsia="MS Mincho" w:cs="Arial"/>
                <w:i/>
                <w:sz w:val="20"/>
                <w:szCs w:val="20"/>
                <w:lang w:val="en-US"/>
              </w:rPr>
            </w:pPr>
            <w:r>
              <w:rPr>
                <w:rFonts w:eastAsia="MS Mincho" w:cs="Arial"/>
                <w:i/>
                <w:sz w:val="20"/>
                <w:szCs w:val="20"/>
                <w:lang w:val="en-US"/>
              </w:rPr>
              <w:t>Comment</w:t>
            </w:r>
          </w:p>
        </w:tc>
      </w:tr>
      <w:tr w14:paraId="0CEB51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1D2EA2">
            <w:pPr>
              <w:keepNext/>
              <w:spacing w:before="120" w:after="120"/>
              <w:rPr>
                <w:rFonts w:eastAsia="MS Mincho" w:cs="Arial"/>
                <w:sz w:val="20"/>
                <w:lang w:val="en-IE" w:eastAsia="en-GB"/>
              </w:rPr>
            </w:pPr>
            <w:r>
              <w:rPr>
                <w:rFonts w:eastAsia="MS Mincho" w:cs="Arial"/>
                <w:sz w:val="20"/>
                <w:szCs w:val="20"/>
                <w:lang w:val="en-IE" w:eastAsia="en-GB"/>
              </w:rPr>
              <w:t>Documentation relating to contractual arrangements between the manufacturer and the conformity assessment body, including</w:t>
            </w:r>
          </w:p>
        </w:tc>
      </w:tr>
      <w:tr w14:paraId="5DC731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33A117">
            <w:pPr>
              <w:keepNext/>
              <w:spacing w:before="120" w:after="120"/>
              <w:rPr>
                <w:rFonts w:eastAsia="MS Mincho" w:cs="Arial"/>
                <w:sz w:val="20"/>
                <w:szCs w:val="20"/>
                <w:lang w:val="en-IE" w:eastAsia="en-GB"/>
              </w:rPr>
            </w:pPr>
            <w:r>
              <w:rPr>
                <w:rFonts w:eastAsia="MS Mincho" w:cs="Arial"/>
                <w:sz w:val="20"/>
                <w:szCs w:val="20"/>
                <w:lang w:val="en-IE" w:eastAsia="en-GB"/>
              </w:rPr>
              <w:t>4.5 template application form</w:t>
            </w:r>
          </w:p>
        </w:tc>
      </w:tr>
      <w:tr w14:paraId="1A7AF7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D830F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1FB7D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0F4F4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C9FCFF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80F30B3">
            <w:pPr>
              <w:keepNext/>
              <w:rPr>
                <w:rFonts w:eastAsia="MS Mincho" w:cs="Arial"/>
                <w:i/>
                <w:sz w:val="20"/>
                <w:szCs w:val="20"/>
                <w:lang w:val="en-US"/>
              </w:rPr>
            </w:pPr>
            <w:r>
              <w:rPr>
                <w:rFonts w:eastAsia="MS Mincho" w:cs="Arial"/>
                <w:i/>
                <w:sz w:val="20"/>
                <w:szCs w:val="20"/>
                <w:lang w:val="en-US"/>
              </w:rPr>
              <w:t>Comment</w:t>
            </w:r>
          </w:p>
        </w:tc>
      </w:tr>
      <w:tr w14:paraId="301622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112431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0211A1E">
            <w:pPr>
              <w:rPr>
                <w:rFonts w:eastAsia="MS Mincho" w:cs="Arial"/>
                <w:i/>
                <w:sz w:val="20"/>
                <w:szCs w:val="20"/>
                <w:lang w:val="en-US"/>
              </w:rPr>
            </w:pPr>
            <w:r>
              <w:rPr>
                <w:rFonts w:eastAsia="MS Mincho" w:cs="Arial"/>
                <w:i/>
                <w:sz w:val="20"/>
                <w:szCs w:val="20"/>
                <w:lang w:val="en-US"/>
              </w:rPr>
              <w:t>Comment</w:t>
            </w:r>
          </w:p>
        </w:tc>
      </w:tr>
      <w:tr w14:paraId="5572BF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BBA9E0">
            <w:pPr>
              <w:keepNext/>
              <w:spacing w:before="120" w:after="120"/>
              <w:rPr>
                <w:rFonts w:eastAsia="MS Mincho" w:cs="Arial"/>
                <w:sz w:val="20"/>
                <w:lang w:val="en-IE" w:eastAsia="en-GB"/>
              </w:rPr>
            </w:pPr>
            <w:r>
              <w:rPr>
                <w:rFonts w:eastAsia="MS Mincho" w:cs="Arial"/>
                <w:sz w:val="20"/>
                <w:szCs w:val="20"/>
                <w:lang w:val="en-IE" w:eastAsia="en-GB"/>
              </w:rPr>
              <w:t>4.6 template contract specifying terms and conditions and obligations of the conformity assessment body in relation to conformity assessment activities</w:t>
            </w:r>
          </w:p>
        </w:tc>
      </w:tr>
      <w:tr w14:paraId="6650C9C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82444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EC0FD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64CCD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BBF423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8DBA28F">
            <w:pPr>
              <w:keepNext/>
              <w:rPr>
                <w:rFonts w:eastAsia="MS Mincho" w:cs="Arial"/>
                <w:i/>
                <w:sz w:val="20"/>
                <w:szCs w:val="20"/>
                <w:lang w:val="en-US"/>
              </w:rPr>
            </w:pPr>
            <w:r>
              <w:rPr>
                <w:rFonts w:eastAsia="MS Mincho" w:cs="Arial"/>
                <w:i/>
                <w:sz w:val="20"/>
                <w:szCs w:val="20"/>
                <w:lang w:val="en-US"/>
              </w:rPr>
              <w:t>Comment</w:t>
            </w:r>
          </w:p>
        </w:tc>
      </w:tr>
      <w:tr w14:paraId="45D5FE0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F6B4DE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1646F38">
            <w:pPr>
              <w:rPr>
                <w:rFonts w:eastAsia="MS Mincho" w:cs="Arial"/>
                <w:i/>
                <w:sz w:val="20"/>
                <w:szCs w:val="20"/>
                <w:lang w:val="en-US"/>
              </w:rPr>
            </w:pPr>
            <w:r>
              <w:rPr>
                <w:rFonts w:eastAsia="MS Mincho" w:cs="Arial"/>
                <w:i/>
                <w:sz w:val="20"/>
                <w:szCs w:val="20"/>
                <w:lang w:val="en-US"/>
              </w:rPr>
              <w:t>Comment</w:t>
            </w:r>
          </w:p>
        </w:tc>
      </w:tr>
      <w:tr w14:paraId="2BE470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6E03DE">
            <w:pPr>
              <w:keepNext/>
              <w:spacing w:before="120" w:after="120"/>
              <w:rPr>
                <w:rFonts w:eastAsia="MS Mincho" w:cs="Arial"/>
                <w:sz w:val="20"/>
                <w:lang w:val="en-US" w:eastAsia="en-GB"/>
              </w:rPr>
            </w:pPr>
            <w:r>
              <w:rPr>
                <w:rFonts w:eastAsia="MS Mincho" w:cs="Arial"/>
                <w:sz w:val="20"/>
                <w:szCs w:val="20"/>
                <w:lang w:val="en-IE" w:eastAsia="en-GB"/>
              </w:rPr>
              <w:t>4.7 Procedures relating to review of applications</w:t>
            </w:r>
          </w:p>
        </w:tc>
      </w:tr>
      <w:tr w14:paraId="2DE750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EC31D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F0D90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FAB5C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D56E6B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093BD7A">
            <w:pPr>
              <w:keepNext/>
              <w:rPr>
                <w:rFonts w:eastAsia="MS Mincho" w:cs="Arial"/>
                <w:i/>
                <w:sz w:val="20"/>
                <w:szCs w:val="20"/>
                <w:lang w:val="en-US"/>
              </w:rPr>
            </w:pPr>
            <w:r>
              <w:rPr>
                <w:rFonts w:eastAsia="MS Mincho" w:cs="Arial"/>
                <w:i/>
                <w:sz w:val="20"/>
                <w:szCs w:val="20"/>
                <w:lang w:val="en-US"/>
              </w:rPr>
              <w:t>Comment</w:t>
            </w:r>
          </w:p>
        </w:tc>
      </w:tr>
      <w:tr w14:paraId="4CC922A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9CC94C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21E0252">
            <w:pPr>
              <w:rPr>
                <w:rFonts w:eastAsia="MS Mincho" w:cs="Arial"/>
                <w:i/>
                <w:sz w:val="20"/>
                <w:szCs w:val="20"/>
                <w:lang w:val="en-US"/>
              </w:rPr>
            </w:pPr>
            <w:r>
              <w:rPr>
                <w:rFonts w:eastAsia="MS Mincho" w:cs="Arial"/>
                <w:i/>
                <w:sz w:val="20"/>
                <w:szCs w:val="20"/>
                <w:lang w:val="en-US"/>
              </w:rPr>
              <w:t>Comment</w:t>
            </w:r>
          </w:p>
        </w:tc>
      </w:tr>
      <w:tr w14:paraId="4FA137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D6E048">
            <w:pPr>
              <w:keepNext/>
              <w:spacing w:before="120" w:after="120"/>
              <w:rPr>
                <w:rFonts w:eastAsia="MS Mincho" w:cs="Arial"/>
                <w:sz w:val="20"/>
                <w:lang w:val="en-IE" w:eastAsia="en-GB"/>
              </w:rPr>
            </w:pPr>
            <w:r>
              <w:rPr>
                <w:rFonts w:eastAsia="MS Mincho" w:cs="Arial"/>
                <w:sz w:val="20"/>
                <w:szCs w:val="20"/>
                <w:lang w:val="en-IE" w:eastAsia="en-GB"/>
              </w:rPr>
              <w:t>4.8 Procedures to ensure that all contracts relating to the conformity assessment activities are concluded directly between the manufacturer and the conformity assessment body</w:t>
            </w:r>
          </w:p>
        </w:tc>
      </w:tr>
      <w:tr w14:paraId="1CA417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F2164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AF63B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9DE84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FFD2C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7FBBEA3">
            <w:pPr>
              <w:keepNext/>
              <w:rPr>
                <w:rFonts w:eastAsia="MS Mincho" w:cs="Arial"/>
                <w:i/>
                <w:sz w:val="20"/>
                <w:szCs w:val="20"/>
                <w:lang w:val="en-US"/>
              </w:rPr>
            </w:pPr>
            <w:r>
              <w:rPr>
                <w:rFonts w:eastAsia="MS Mincho" w:cs="Arial"/>
                <w:i/>
                <w:sz w:val="20"/>
                <w:szCs w:val="20"/>
                <w:lang w:val="en-US"/>
              </w:rPr>
              <w:t>Comment</w:t>
            </w:r>
          </w:p>
        </w:tc>
      </w:tr>
      <w:tr w14:paraId="0B60FB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71C4A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DD7D10B">
            <w:pPr>
              <w:rPr>
                <w:rFonts w:eastAsia="MS Mincho" w:cs="Arial"/>
                <w:i/>
                <w:sz w:val="20"/>
                <w:szCs w:val="20"/>
                <w:lang w:val="en-US"/>
              </w:rPr>
            </w:pPr>
            <w:r>
              <w:rPr>
                <w:rFonts w:eastAsia="MS Mincho" w:cs="Arial"/>
                <w:i/>
                <w:sz w:val="20"/>
                <w:szCs w:val="20"/>
                <w:lang w:val="en-US"/>
              </w:rPr>
              <w:t>Comment</w:t>
            </w:r>
          </w:p>
        </w:tc>
      </w:tr>
    </w:tbl>
    <w:p w14:paraId="537D2470"/>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5B0170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56CEF7">
            <w:pPr>
              <w:keepNext/>
              <w:spacing w:before="120" w:after="120"/>
              <w:rPr>
                <w:rFonts w:eastAsia="MS Mincho" w:cs="Arial"/>
                <w:sz w:val="20"/>
                <w:lang w:val="en-IE" w:eastAsia="en-GB"/>
              </w:rPr>
            </w:pPr>
            <w:r>
              <w:rPr>
                <w:rFonts w:eastAsia="MS Mincho" w:cs="Arial"/>
                <w:b/>
                <w:sz w:val="20"/>
                <w:szCs w:val="20"/>
                <w:lang w:val="en-IE" w:eastAsia="en-GB"/>
              </w:rPr>
              <w:t>Allocation of resources</w:t>
            </w:r>
          </w:p>
        </w:tc>
      </w:tr>
      <w:tr w14:paraId="02E6EE7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D5DC33">
            <w:pPr>
              <w:keepNext/>
              <w:spacing w:before="120" w:after="120"/>
              <w:rPr>
                <w:rFonts w:eastAsia="MS Mincho" w:cs="Arial"/>
                <w:sz w:val="20"/>
                <w:lang w:val="en-IE" w:eastAsia="en-GB"/>
              </w:rPr>
            </w:pPr>
            <w:r>
              <w:rPr>
                <w:rFonts w:eastAsia="MS Mincho"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14:paraId="39AEFB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3F925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27CB5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C0E56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CFA147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E18A1AB">
            <w:pPr>
              <w:keepNext/>
              <w:rPr>
                <w:rFonts w:eastAsia="MS Mincho" w:cs="Arial"/>
                <w:i/>
                <w:sz w:val="20"/>
                <w:szCs w:val="20"/>
                <w:lang w:val="en-US"/>
              </w:rPr>
            </w:pPr>
            <w:r>
              <w:rPr>
                <w:rFonts w:eastAsia="MS Mincho" w:cs="Arial"/>
                <w:i/>
                <w:sz w:val="20"/>
                <w:szCs w:val="20"/>
                <w:lang w:val="en-US"/>
              </w:rPr>
              <w:t>Comment</w:t>
            </w:r>
          </w:p>
        </w:tc>
      </w:tr>
      <w:tr w14:paraId="72ADED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C848F3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363B480">
            <w:pPr>
              <w:rPr>
                <w:rFonts w:eastAsia="MS Mincho" w:cs="Arial"/>
                <w:i/>
                <w:sz w:val="20"/>
                <w:szCs w:val="20"/>
                <w:lang w:val="en-US"/>
              </w:rPr>
            </w:pPr>
            <w:r>
              <w:rPr>
                <w:rFonts w:eastAsia="MS Mincho" w:cs="Arial"/>
                <w:i/>
                <w:sz w:val="20"/>
                <w:szCs w:val="20"/>
                <w:lang w:val="en-US"/>
              </w:rPr>
              <w:t>Comment</w:t>
            </w:r>
          </w:p>
        </w:tc>
      </w:tr>
      <w:tr w14:paraId="7AC2FB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B63B2B">
            <w:pPr>
              <w:keepNext/>
              <w:spacing w:before="120" w:after="120"/>
              <w:rPr>
                <w:rFonts w:eastAsia="MS Mincho" w:cs="Arial"/>
                <w:sz w:val="20"/>
                <w:lang w:val="en-IE" w:eastAsia="en-GB"/>
              </w:rPr>
            </w:pPr>
            <w:r>
              <w:rPr>
                <w:rFonts w:eastAsia="MS Mincho" w:cs="Arial"/>
                <w:sz w:val="20"/>
                <w:szCs w:val="20"/>
                <w:lang w:val="en-IE" w:eastAsia="en-GB"/>
              </w:rPr>
              <w:t>Documentation relating to project planning, including</w:t>
            </w:r>
          </w:p>
        </w:tc>
      </w:tr>
      <w:tr w14:paraId="522F1A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E07EF5">
            <w:pPr>
              <w:keepNext/>
              <w:spacing w:before="120" w:after="120"/>
              <w:rPr>
                <w:rFonts w:eastAsia="MS Mincho" w:cs="Arial"/>
                <w:sz w:val="20"/>
                <w:szCs w:val="20"/>
                <w:lang w:val="en-IE" w:eastAsia="en-GB"/>
              </w:rPr>
            </w:pPr>
            <w:r>
              <w:rPr>
                <w:rFonts w:eastAsia="MS Mincho" w:cs="Arial"/>
                <w:sz w:val="20"/>
                <w:szCs w:val="20"/>
                <w:lang w:val="en-IE" w:eastAsia="en-GB"/>
              </w:rPr>
              <w:t>4.10 planning the conduct of each individual project and specifying the rationale for fixing time limits for completion of the conformity assessment</w:t>
            </w:r>
          </w:p>
        </w:tc>
      </w:tr>
      <w:tr w14:paraId="723787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74C7C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EA8FA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FDF70A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5987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ED4BEC0">
            <w:pPr>
              <w:keepNext/>
              <w:rPr>
                <w:rFonts w:eastAsia="MS Mincho" w:cs="Arial"/>
                <w:i/>
                <w:sz w:val="20"/>
                <w:szCs w:val="20"/>
                <w:lang w:val="en-US"/>
              </w:rPr>
            </w:pPr>
            <w:r>
              <w:rPr>
                <w:rFonts w:eastAsia="MS Mincho" w:cs="Arial"/>
                <w:i/>
                <w:sz w:val="20"/>
                <w:szCs w:val="20"/>
                <w:lang w:val="en-US"/>
              </w:rPr>
              <w:t>Comment</w:t>
            </w:r>
          </w:p>
        </w:tc>
      </w:tr>
      <w:tr w14:paraId="7D8D13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8B2C62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F1F07A5">
            <w:pPr>
              <w:rPr>
                <w:rFonts w:eastAsia="MS Mincho" w:cs="Arial"/>
                <w:i/>
                <w:sz w:val="20"/>
                <w:szCs w:val="20"/>
                <w:lang w:val="en-US"/>
              </w:rPr>
            </w:pPr>
            <w:r>
              <w:rPr>
                <w:rFonts w:eastAsia="MS Mincho" w:cs="Arial"/>
                <w:i/>
                <w:sz w:val="20"/>
                <w:szCs w:val="20"/>
                <w:lang w:val="en-US"/>
              </w:rPr>
              <w:t>Comment</w:t>
            </w:r>
          </w:p>
        </w:tc>
      </w:tr>
      <w:tr w14:paraId="084C1B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9EE55C">
            <w:pPr>
              <w:keepNext/>
              <w:spacing w:before="120" w:after="120"/>
              <w:rPr>
                <w:rFonts w:eastAsia="MS Mincho" w:cs="Arial"/>
                <w:sz w:val="20"/>
                <w:lang w:val="en-IE" w:eastAsia="en-GB"/>
              </w:rPr>
            </w:pPr>
            <w:r>
              <w:rPr>
                <w:rFonts w:eastAsia="MS Mincho" w:cs="Arial"/>
                <w:sz w:val="20"/>
                <w:szCs w:val="20"/>
                <w:lang w:val="en-IE" w:eastAsia="en-GB"/>
              </w:rPr>
              <w:t>4.11 rotation of the members of the assessment team at appropriate intervals</w:t>
            </w:r>
          </w:p>
        </w:tc>
      </w:tr>
      <w:tr w14:paraId="18DB92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64F7C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ACF5C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F9D07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AAC636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D9E92AC">
            <w:pPr>
              <w:keepNext/>
              <w:rPr>
                <w:rFonts w:eastAsia="MS Mincho" w:cs="Arial"/>
                <w:i/>
                <w:sz w:val="20"/>
                <w:szCs w:val="20"/>
                <w:lang w:val="en-US"/>
              </w:rPr>
            </w:pPr>
            <w:r>
              <w:rPr>
                <w:rFonts w:eastAsia="MS Mincho" w:cs="Arial"/>
                <w:i/>
                <w:sz w:val="20"/>
                <w:szCs w:val="20"/>
                <w:lang w:val="en-US"/>
              </w:rPr>
              <w:t>Comment</w:t>
            </w:r>
          </w:p>
        </w:tc>
      </w:tr>
      <w:tr w14:paraId="354031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1E1B87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F56A094">
            <w:pPr>
              <w:rPr>
                <w:rFonts w:eastAsia="MS Mincho" w:cs="Arial"/>
                <w:i/>
                <w:sz w:val="20"/>
                <w:szCs w:val="20"/>
                <w:lang w:val="en-US"/>
              </w:rPr>
            </w:pPr>
            <w:r>
              <w:rPr>
                <w:rFonts w:eastAsia="MS Mincho" w:cs="Arial"/>
                <w:i/>
                <w:sz w:val="20"/>
                <w:szCs w:val="20"/>
                <w:lang w:val="en-US"/>
              </w:rPr>
              <w:t>Comment</w:t>
            </w:r>
          </w:p>
        </w:tc>
      </w:tr>
    </w:tbl>
    <w:p w14:paraId="4A34F38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68611F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5F757A">
            <w:pPr>
              <w:keepNext/>
              <w:spacing w:before="120" w:after="120"/>
              <w:rPr>
                <w:rFonts w:eastAsia="MS Mincho" w:cs="Arial"/>
                <w:sz w:val="20"/>
                <w:szCs w:val="20"/>
                <w:lang w:val="en-IE" w:eastAsia="en-GB"/>
              </w:rPr>
            </w:pPr>
            <w:r>
              <w:rPr>
                <w:rFonts w:eastAsia="MS Mincho" w:cs="Arial"/>
                <w:b/>
                <w:sz w:val="20"/>
                <w:szCs w:val="20"/>
                <w:lang w:val="en-IE" w:eastAsia="en-GB"/>
              </w:rPr>
              <w:t>Conformity assessment activities</w:t>
            </w:r>
          </w:p>
        </w:tc>
      </w:tr>
      <w:tr w14:paraId="5A058D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8"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8C67BA">
            <w:pPr>
              <w:keepNext/>
              <w:spacing w:before="120" w:after="120"/>
              <w:rPr>
                <w:rFonts w:eastAsia="MS Mincho" w:cs="Arial"/>
                <w:sz w:val="20"/>
                <w:szCs w:val="20"/>
                <w:lang w:val="en-IE" w:eastAsia="en-GB"/>
              </w:rPr>
            </w:pPr>
            <w:r>
              <w:rPr>
                <w:rFonts w:eastAsia="MS Mincho" w:cs="Arial"/>
                <w:sz w:val="20"/>
                <w:szCs w:val="20"/>
                <w:lang w:val="en-IE" w:eastAsia="en-GB"/>
              </w:rPr>
              <w:t>4.12 Documentation relating to the assessment of manufacturers’ technical documentation, including:</w:t>
            </w:r>
          </w:p>
        </w:tc>
      </w:tr>
      <w:tr w14:paraId="2CD58C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1527D2">
            <w:pPr>
              <w:keepNext/>
              <w:spacing w:before="100" w:beforeAutospacing="1" w:after="100" w:afterAutospacing="1"/>
              <w:rPr>
                <w:rFonts w:eastAsia="MS Mincho" w:cs="Arial"/>
                <w:sz w:val="20"/>
                <w:szCs w:val="20"/>
                <w:lang w:val="en-US"/>
              </w:rPr>
            </w:pPr>
            <w:bookmarkStart w:id="0" w:name="_Hlk499148923"/>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6A0C8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EB1F0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81632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8260849">
            <w:pPr>
              <w:keepNext/>
              <w:rPr>
                <w:rFonts w:eastAsia="MS Mincho" w:cs="Arial"/>
                <w:i/>
                <w:sz w:val="20"/>
                <w:szCs w:val="20"/>
                <w:lang w:val="en-US"/>
              </w:rPr>
            </w:pPr>
            <w:r>
              <w:rPr>
                <w:rFonts w:eastAsia="MS Mincho" w:cs="Arial"/>
                <w:i/>
                <w:sz w:val="20"/>
                <w:szCs w:val="20"/>
                <w:lang w:val="en-US"/>
              </w:rPr>
              <w:t>Comment</w:t>
            </w:r>
          </w:p>
        </w:tc>
      </w:tr>
      <w:tr w14:paraId="10A8FC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67305D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662D066">
            <w:pPr>
              <w:rPr>
                <w:rFonts w:eastAsia="MS Mincho" w:cs="Arial"/>
                <w:i/>
                <w:sz w:val="20"/>
                <w:szCs w:val="20"/>
                <w:lang w:val="en-US"/>
              </w:rPr>
            </w:pPr>
            <w:r>
              <w:rPr>
                <w:rFonts w:eastAsia="MS Mincho" w:cs="Arial"/>
                <w:i/>
                <w:sz w:val="20"/>
                <w:szCs w:val="20"/>
                <w:lang w:val="en-US"/>
              </w:rPr>
              <w:t>Comment</w:t>
            </w:r>
          </w:p>
        </w:tc>
      </w:tr>
      <w:bookmarkEnd w:id="0"/>
      <w:tr w14:paraId="005556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AF97CA">
            <w:pPr>
              <w:keepNext/>
              <w:spacing w:before="120" w:after="120"/>
              <w:rPr>
                <w:rFonts w:eastAsia="MS Mincho" w:cs="Arial"/>
                <w:sz w:val="20"/>
                <w:szCs w:val="20"/>
                <w:lang w:val="en-IE" w:eastAsia="en-GB"/>
              </w:rPr>
            </w:pPr>
            <w:r>
              <w:rPr>
                <w:rFonts w:eastAsia="MS Mincho" w:cs="Arial"/>
                <w:sz w:val="20"/>
                <w:szCs w:val="20"/>
                <w:lang w:val="en-IE" w:eastAsia="en-GB"/>
              </w:rPr>
              <w:t>4.13the review of the manufacturer’s procedures and documentation relating to the evaluation of pre-clinical aspects of medical devices</w:t>
            </w:r>
          </w:p>
        </w:tc>
      </w:tr>
      <w:tr w14:paraId="09E954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242D1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B6AEF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9887E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380BE6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7AE9570">
            <w:pPr>
              <w:keepNext/>
              <w:rPr>
                <w:rFonts w:eastAsia="MS Mincho" w:cs="Arial"/>
                <w:i/>
                <w:sz w:val="20"/>
                <w:szCs w:val="20"/>
                <w:lang w:val="en-US"/>
              </w:rPr>
            </w:pPr>
            <w:r>
              <w:rPr>
                <w:rFonts w:eastAsia="MS Mincho" w:cs="Arial"/>
                <w:i/>
                <w:sz w:val="20"/>
                <w:szCs w:val="20"/>
                <w:lang w:val="en-US"/>
              </w:rPr>
              <w:t>Comment</w:t>
            </w:r>
          </w:p>
        </w:tc>
      </w:tr>
      <w:tr w14:paraId="06032E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645080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3C79F9F">
            <w:pPr>
              <w:rPr>
                <w:rFonts w:eastAsia="MS Mincho" w:cs="Arial"/>
                <w:i/>
                <w:sz w:val="20"/>
                <w:szCs w:val="20"/>
                <w:lang w:val="en-US"/>
              </w:rPr>
            </w:pPr>
            <w:r>
              <w:rPr>
                <w:rFonts w:eastAsia="MS Mincho" w:cs="Arial"/>
                <w:i/>
                <w:sz w:val="20"/>
                <w:szCs w:val="20"/>
                <w:lang w:val="en-US"/>
              </w:rPr>
              <w:t>Comment</w:t>
            </w:r>
          </w:p>
        </w:tc>
      </w:tr>
      <w:tr w14:paraId="54232A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EAB0E4">
            <w:pPr>
              <w:keepNext/>
              <w:spacing w:before="120" w:after="120"/>
              <w:rPr>
                <w:rFonts w:eastAsia="MS Mincho" w:cs="Arial"/>
                <w:sz w:val="20"/>
                <w:szCs w:val="20"/>
                <w:lang w:val="en-IE" w:eastAsia="en-GB"/>
              </w:rPr>
            </w:pPr>
            <w:r>
              <w:rPr>
                <w:rFonts w:eastAsia="MS Mincho" w:cs="Arial"/>
                <w:sz w:val="20"/>
                <w:szCs w:val="20"/>
                <w:lang w:val="en-IE" w:eastAsia="en-GB"/>
              </w:rPr>
              <w:t>4.14 the review of the manufacturer’s procedures and documentation relating to clinical evaluation of medical devices</w:t>
            </w:r>
          </w:p>
        </w:tc>
      </w:tr>
      <w:tr w14:paraId="4723E9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BBAA2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934FD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B4E1B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7E17BF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A2C4DAD">
            <w:pPr>
              <w:keepNext/>
              <w:rPr>
                <w:rFonts w:eastAsia="MS Mincho" w:cs="Arial"/>
                <w:i/>
                <w:sz w:val="20"/>
                <w:szCs w:val="20"/>
                <w:lang w:val="en-US"/>
              </w:rPr>
            </w:pPr>
            <w:r>
              <w:rPr>
                <w:rFonts w:eastAsia="MS Mincho" w:cs="Arial"/>
                <w:i/>
                <w:sz w:val="20"/>
                <w:szCs w:val="20"/>
                <w:lang w:val="en-US"/>
              </w:rPr>
              <w:t>Comment</w:t>
            </w:r>
          </w:p>
        </w:tc>
      </w:tr>
      <w:tr w14:paraId="621A06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58A503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567F79B">
            <w:pPr>
              <w:rPr>
                <w:rFonts w:eastAsia="MS Mincho" w:cs="Arial"/>
                <w:i/>
                <w:sz w:val="20"/>
                <w:szCs w:val="20"/>
                <w:lang w:val="en-US"/>
              </w:rPr>
            </w:pPr>
            <w:r>
              <w:rPr>
                <w:rFonts w:eastAsia="MS Mincho" w:cs="Arial"/>
                <w:i/>
                <w:sz w:val="20"/>
                <w:szCs w:val="20"/>
                <w:lang w:val="en-US"/>
              </w:rPr>
              <w:t>Comment</w:t>
            </w:r>
          </w:p>
        </w:tc>
      </w:tr>
      <w:tr w14:paraId="3AFEF9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7A1E36">
            <w:pPr>
              <w:keepNext/>
              <w:spacing w:before="120" w:after="120"/>
              <w:rPr>
                <w:rFonts w:eastAsia="MS Mincho" w:cs="Arial"/>
                <w:sz w:val="20"/>
                <w:lang w:val="en-IE" w:eastAsia="en-GB"/>
              </w:rPr>
            </w:pPr>
            <w:r>
              <w:rPr>
                <w:rFonts w:eastAsia="MS Mincho" w:cs="Arial"/>
                <w:sz w:val="20"/>
                <w:szCs w:val="20"/>
                <w:lang w:val="en-IE" w:eastAsia="en-GB"/>
              </w:rPr>
              <w:t>4.15 the assessment of the interface between the manufacturer’s risk management process and its appraisal and analysis of the pre-clinical and clinical evaluation</w:t>
            </w:r>
          </w:p>
        </w:tc>
      </w:tr>
      <w:tr w14:paraId="662406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76F14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A24A3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9DB35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2B2301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4A0DA9E">
            <w:pPr>
              <w:keepNext/>
              <w:rPr>
                <w:rFonts w:eastAsia="MS Mincho" w:cs="Arial"/>
                <w:i/>
                <w:sz w:val="20"/>
                <w:szCs w:val="20"/>
                <w:lang w:val="en-US"/>
              </w:rPr>
            </w:pPr>
            <w:r>
              <w:rPr>
                <w:rFonts w:eastAsia="MS Mincho" w:cs="Arial"/>
                <w:i/>
                <w:sz w:val="20"/>
                <w:szCs w:val="20"/>
                <w:lang w:val="en-US"/>
              </w:rPr>
              <w:t>Comment</w:t>
            </w:r>
          </w:p>
        </w:tc>
      </w:tr>
      <w:tr w14:paraId="7F16B9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3A8EC7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C818922">
            <w:pPr>
              <w:rPr>
                <w:rFonts w:eastAsia="MS Mincho" w:cs="Arial"/>
                <w:i/>
                <w:sz w:val="20"/>
                <w:szCs w:val="20"/>
                <w:lang w:val="en-US"/>
              </w:rPr>
            </w:pPr>
            <w:r>
              <w:rPr>
                <w:rFonts w:eastAsia="MS Mincho" w:cs="Arial"/>
                <w:i/>
                <w:sz w:val="20"/>
                <w:szCs w:val="20"/>
                <w:lang w:val="en-US"/>
              </w:rPr>
              <w:t>Comment</w:t>
            </w:r>
          </w:p>
        </w:tc>
      </w:tr>
      <w:tr w14:paraId="23E3D6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7BCA6E">
            <w:pPr>
              <w:keepNext/>
              <w:spacing w:before="120" w:after="120"/>
              <w:rPr>
                <w:rFonts w:eastAsia="MS Mincho" w:cs="Arial"/>
                <w:sz w:val="20"/>
                <w:lang w:val="en-IE" w:eastAsia="en-GB"/>
              </w:rPr>
            </w:pPr>
            <w:r>
              <w:rPr>
                <w:rFonts w:eastAsia="MS Mincho" w:cs="Arial"/>
                <w:sz w:val="20"/>
                <w:szCs w:val="20"/>
                <w:lang w:val="en-IE" w:eastAsia="en-GB"/>
              </w:rPr>
              <w:t>4.16 assessments of technical documentations for class IIa and class IIb medical devices selected on a representative basis and according to a sampling plan</w:t>
            </w:r>
          </w:p>
        </w:tc>
      </w:tr>
      <w:tr w14:paraId="43EA7B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9FE0D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6D4C5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14306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CC1775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5C8F901">
            <w:pPr>
              <w:keepNext/>
              <w:rPr>
                <w:rFonts w:eastAsia="MS Mincho" w:cs="Arial"/>
                <w:i/>
                <w:sz w:val="20"/>
                <w:szCs w:val="20"/>
                <w:lang w:val="en-US"/>
              </w:rPr>
            </w:pPr>
            <w:r>
              <w:rPr>
                <w:rFonts w:eastAsia="MS Mincho" w:cs="Arial"/>
                <w:i/>
                <w:sz w:val="20"/>
                <w:szCs w:val="20"/>
                <w:lang w:val="en-US"/>
              </w:rPr>
              <w:t>Comment</w:t>
            </w:r>
          </w:p>
        </w:tc>
      </w:tr>
      <w:tr w14:paraId="481558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ABDD6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B4C5973">
            <w:pPr>
              <w:rPr>
                <w:rFonts w:eastAsia="MS Mincho" w:cs="Arial"/>
                <w:i/>
                <w:sz w:val="20"/>
                <w:szCs w:val="20"/>
                <w:lang w:val="en-US"/>
              </w:rPr>
            </w:pPr>
            <w:r>
              <w:rPr>
                <w:rFonts w:eastAsia="MS Mincho" w:cs="Arial"/>
                <w:i/>
                <w:sz w:val="20"/>
                <w:szCs w:val="20"/>
                <w:lang w:val="en-US"/>
              </w:rPr>
              <w:t>Comment</w:t>
            </w:r>
          </w:p>
        </w:tc>
      </w:tr>
      <w:tr w14:paraId="68DFAC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8301CB">
            <w:pPr>
              <w:keepNext/>
              <w:spacing w:before="120" w:after="120"/>
              <w:rPr>
                <w:rFonts w:eastAsia="MS Mincho" w:cs="Arial"/>
                <w:sz w:val="20"/>
                <w:lang w:val="en-IE" w:eastAsia="en-GB"/>
              </w:rPr>
            </w:pPr>
            <w:r>
              <w:rPr>
                <w:rFonts w:eastAsia="MS Mincho" w:cs="Arial"/>
                <w:sz w:val="20"/>
                <w:szCs w:val="20"/>
                <w:lang w:val="en-IE" w:eastAsia="en-GB"/>
              </w:rPr>
              <w:t>4.17 validation of the summary of safety and clinical performance, in accordance with Article 32 of Regulation (EU) 2017/745</w:t>
            </w:r>
          </w:p>
        </w:tc>
      </w:tr>
      <w:tr w14:paraId="04BFB2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92BCB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2E0CB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37E3D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54B40B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E9E36A3">
            <w:pPr>
              <w:keepNext/>
              <w:rPr>
                <w:rFonts w:eastAsia="MS Mincho" w:cs="Arial"/>
                <w:i/>
                <w:sz w:val="20"/>
                <w:szCs w:val="20"/>
                <w:lang w:val="en-US"/>
              </w:rPr>
            </w:pPr>
            <w:r>
              <w:rPr>
                <w:rFonts w:eastAsia="MS Mincho" w:cs="Arial"/>
                <w:i/>
                <w:sz w:val="20"/>
                <w:szCs w:val="20"/>
                <w:lang w:val="en-US"/>
              </w:rPr>
              <w:t>Comment</w:t>
            </w:r>
          </w:p>
        </w:tc>
      </w:tr>
      <w:tr w14:paraId="0E0565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877E1B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45E5C83">
            <w:pPr>
              <w:rPr>
                <w:rFonts w:eastAsia="MS Mincho" w:cs="Arial"/>
                <w:i/>
                <w:sz w:val="20"/>
                <w:szCs w:val="20"/>
                <w:lang w:val="en-US"/>
              </w:rPr>
            </w:pPr>
            <w:r>
              <w:rPr>
                <w:rFonts w:eastAsia="MS Mincho" w:cs="Arial"/>
                <w:i/>
                <w:sz w:val="20"/>
                <w:szCs w:val="20"/>
                <w:lang w:val="en-US"/>
              </w:rPr>
              <w:t>Comment</w:t>
            </w:r>
          </w:p>
        </w:tc>
      </w:tr>
      <w:tr w14:paraId="0F5FA1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6FA860">
            <w:pPr>
              <w:keepNext/>
              <w:spacing w:before="120" w:after="120"/>
              <w:rPr>
                <w:rFonts w:eastAsia="MS Mincho" w:cs="Arial"/>
                <w:sz w:val="20"/>
                <w:lang w:val="en-IE" w:eastAsia="en-GB"/>
              </w:rPr>
            </w:pPr>
            <w:r>
              <w:rPr>
                <w:rFonts w:eastAsia="MS Mincho" w:cs="Arial"/>
                <w:sz w:val="20"/>
                <w:szCs w:val="20"/>
                <w:lang w:val="en-IE" w:eastAsia="en-GB"/>
              </w:rPr>
              <w:t>4.18 Documentation relating to quality management system audits according to each specific conformity assessment activity covered by the application and the class of the device</w:t>
            </w:r>
          </w:p>
        </w:tc>
      </w:tr>
      <w:tr w14:paraId="231770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9341D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51B8F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77BF2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62AC29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0FE8264">
            <w:pPr>
              <w:keepNext/>
              <w:rPr>
                <w:rFonts w:eastAsia="MS Mincho" w:cs="Arial"/>
                <w:i/>
                <w:sz w:val="20"/>
                <w:szCs w:val="20"/>
                <w:lang w:val="en-US"/>
              </w:rPr>
            </w:pPr>
            <w:r>
              <w:rPr>
                <w:rFonts w:eastAsia="MS Mincho" w:cs="Arial"/>
                <w:i/>
                <w:sz w:val="20"/>
                <w:szCs w:val="20"/>
                <w:lang w:val="en-US"/>
              </w:rPr>
              <w:t>Comment</w:t>
            </w:r>
          </w:p>
        </w:tc>
      </w:tr>
      <w:tr w14:paraId="472497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581A77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4894044">
            <w:pPr>
              <w:rPr>
                <w:rFonts w:eastAsia="MS Mincho" w:cs="Arial"/>
                <w:i/>
                <w:sz w:val="20"/>
                <w:szCs w:val="20"/>
                <w:lang w:val="en-US"/>
              </w:rPr>
            </w:pPr>
            <w:r>
              <w:rPr>
                <w:rFonts w:eastAsia="MS Mincho" w:cs="Arial"/>
                <w:i/>
                <w:sz w:val="20"/>
                <w:szCs w:val="20"/>
                <w:lang w:val="en-US"/>
              </w:rPr>
              <w:t>Comment</w:t>
            </w:r>
          </w:p>
        </w:tc>
      </w:tr>
      <w:tr w14:paraId="2D6913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FBFE49">
            <w:pPr>
              <w:keepNext/>
              <w:spacing w:before="120" w:after="120"/>
              <w:rPr>
                <w:rFonts w:eastAsia="MS Mincho" w:cs="Arial"/>
                <w:sz w:val="20"/>
                <w:lang w:val="en-IE" w:eastAsia="en-GB"/>
              </w:rPr>
            </w:pPr>
            <w:r>
              <w:rPr>
                <w:rFonts w:eastAsia="MS Mincho" w:cs="Arial"/>
                <w:sz w:val="20"/>
                <w:szCs w:val="20"/>
                <w:lang w:val="en-IE" w:eastAsia="en-GB"/>
              </w:rPr>
              <w:t>4.19 Documentation relating to type-examination, including establishment of test plans</w:t>
            </w:r>
          </w:p>
        </w:tc>
      </w:tr>
      <w:tr w14:paraId="77A356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0B26F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B5FE9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5FAFC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171B9B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0D9D989">
            <w:pPr>
              <w:keepNext/>
              <w:rPr>
                <w:rFonts w:eastAsia="MS Mincho" w:cs="Arial"/>
                <w:i/>
                <w:sz w:val="20"/>
                <w:szCs w:val="20"/>
                <w:lang w:val="en-US"/>
              </w:rPr>
            </w:pPr>
            <w:r>
              <w:rPr>
                <w:rFonts w:eastAsia="MS Mincho" w:cs="Arial"/>
                <w:i/>
                <w:sz w:val="20"/>
                <w:szCs w:val="20"/>
                <w:lang w:val="en-US"/>
              </w:rPr>
              <w:t>Comment</w:t>
            </w:r>
          </w:p>
        </w:tc>
      </w:tr>
      <w:tr w14:paraId="2B37B1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2279B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27E0A5E">
            <w:pPr>
              <w:rPr>
                <w:rFonts w:eastAsia="MS Mincho" w:cs="Arial"/>
                <w:i/>
                <w:sz w:val="20"/>
                <w:szCs w:val="20"/>
                <w:lang w:val="en-US"/>
              </w:rPr>
            </w:pPr>
            <w:r>
              <w:rPr>
                <w:rFonts w:eastAsia="MS Mincho" w:cs="Arial"/>
                <w:i/>
                <w:sz w:val="20"/>
                <w:szCs w:val="20"/>
                <w:lang w:val="en-US"/>
              </w:rPr>
              <w:t>Comment</w:t>
            </w:r>
          </w:p>
        </w:tc>
      </w:tr>
      <w:tr w14:paraId="3E3314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E0A46F0">
            <w:pPr>
              <w:keepNext/>
              <w:spacing w:before="120" w:after="120"/>
              <w:rPr>
                <w:rFonts w:eastAsia="MS Mincho" w:cs="Arial"/>
                <w:sz w:val="20"/>
                <w:lang w:val="en-IE" w:eastAsia="en-GB"/>
              </w:rPr>
            </w:pPr>
            <w:r>
              <w:rPr>
                <w:rFonts w:eastAsia="MS Mincho" w:cs="Arial"/>
                <w:sz w:val="20"/>
                <w:szCs w:val="20"/>
                <w:lang w:val="en-IE" w:eastAsia="en-GB"/>
              </w:rPr>
              <w:t>4.20 Documentation relating to verification by examination and testing of every product, including establishment of test plans</w:t>
            </w:r>
          </w:p>
        </w:tc>
      </w:tr>
      <w:tr w14:paraId="4C16E5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72421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58F83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4276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F37FAE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9331216">
            <w:pPr>
              <w:keepNext/>
              <w:rPr>
                <w:rFonts w:eastAsia="MS Mincho" w:cs="Arial"/>
                <w:i/>
                <w:sz w:val="20"/>
                <w:szCs w:val="20"/>
                <w:lang w:val="en-US"/>
              </w:rPr>
            </w:pPr>
            <w:r>
              <w:rPr>
                <w:rFonts w:eastAsia="MS Mincho" w:cs="Arial"/>
                <w:i/>
                <w:sz w:val="20"/>
                <w:szCs w:val="20"/>
                <w:lang w:val="en-US"/>
              </w:rPr>
              <w:t>Comment</w:t>
            </w:r>
          </w:p>
        </w:tc>
      </w:tr>
      <w:tr w14:paraId="259316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8FB8B4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6A673D4">
            <w:pPr>
              <w:rPr>
                <w:rFonts w:eastAsia="MS Mincho" w:cs="Arial"/>
                <w:i/>
                <w:sz w:val="20"/>
                <w:szCs w:val="20"/>
                <w:lang w:val="en-US"/>
              </w:rPr>
            </w:pPr>
            <w:r>
              <w:rPr>
                <w:rFonts w:eastAsia="MS Mincho" w:cs="Arial"/>
                <w:i/>
                <w:sz w:val="20"/>
                <w:szCs w:val="20"/>
                <w:lang w:val="en-US"/>
              </w:rPr>
              <w:t>Comment</w:t>
            </w:r>
          </w:p>
        </w:tc>
      </w:tr>
      <w:tr w14:paraId="39A269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E189E7">
            <w:pPr>
              <w:keepNext/>
              <w:spacing w:before="120" w:after="120"/>
              <w:rPr>
                <w:rFonts w:eastAsia="MS Mincho" w:cs="Arial"/>
                <w:sz w:val="20"/>
                <w:lang w:val="en-IE" w:eastAsia="en-GB"/>
              </w:rPr>
            </w:pPr>
            <w:r>
              <w:rPr>
                <w:rFonts w:eastAsia="MS Mincho" w:cs="Arial"/>
                <w:sz w:val="20"/>
                <w:szCs w:val="20"/>
                <w:lang w:val="en-IE" w:eastAsia="en-GB"/>
              </w:rPr>
              <w:t>4.21 D</w:t>
            </w:r>
            <w:r>
              <w:rPr>
                <w:rFonts w:eastAsia="MS Mincho" w:cs="Arial"/>
                <w:sz w:val="20"/>
                <w:szCs w:val="20"/>
                <w:lang w:val="en-US" w:eastAsia="en-GB"/>
              </w:rPr>
              <w:t>ocumentation relating to carrying out the specific procedures referred to in Sections 5 and 6 of Annex IX, Section 6 of Annex X and Section 16 of Annex XI to Regulation (EU) 2017/745</w:t>
            </w:r>
          </w:p>
        </w:tc>
      </w:tr>
      <w:tr w14:paraId="647C4C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FBAC3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D56E6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A993E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3C19B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D3013FE">
            <w:pPr>
              <w:keepNext/>
              <w:rPr>
                <w:rFonts w:eastAsia="MS Mincho" w:cs="Arial"/>
                <w:i/>
                <w:sz w:val="20"/>
                <w:szCs w:val="20"/>
                <w:lang w:val="en-US"/>
              </w:rPr>
            </w:pPr>
            <w:r>
              <w:rPr>
                <w:rFonts w:eastAsia="MS Mincho" w:cs="Arial"/>
                <w:i/>
                <w:sz w:val="20"/>
                <w:szCs w:val="20"/>
                <w:lang w:val="en-US"/>
              </w:rPr>
              <w:t>Comment</w:t>
            </w:r>
          </w:p>
        </w:tc>
      </w:tr>
      <w:tr w14:paraId="06ACB4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259B3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CBBDA21">
            <w:pPr>
              <w:rPr>
                <w:rFonts w:eastAsia="MS Mincho" w:cs="Arial"/>
                <w:i/>
                <w:sz w:val="20"/>
                <w:szCs w:val="20"/>
                <w:lang w:val="en-US"/>
              </w:rPr>
            </w:pPr>
            <w:r>
              <w:rPr>
                <w:rFonts w:eastAsia="MS Mincho" w:cs="Arial"/>
                <w:i/>
                <w:sz w:val="20"/>
                <w:szCs w:val="20"/>
                <w:lang w:val="en-US"/>
              </w:rPr>
              <w:t>Comment</w:t>
            </w:r>
          </w:p>
        </w:tc>
      </w:tr>
    </w:tbl>
    <w:p w14:paraId="6DB7CE37"/>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26B360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85C01F">
            <w:pPr>
              <w:keepNext/>
              <w:spacing w:before="120" w:after="120"/>
              <w:rPr>
                <w:rFonts w:eastAsia="MS Mincho" w:cs="Arial"/>
                <w:sz w:val="20"/>
                <w:szCs w:val="20"/>
                <w:lang w:val="en-IE" w:eastAsia="en-GB"/>
              </w:rPr>
            </w:pPr>
            <w:r>
              <w:rPr>
                <w:rFonts w:eastAsia="MS Mincho" w:cs="Arial"/>
                <w:b/>
                <w:sz w:val="20"/>
                <w:szCs w:val="20"/>
                <w:lang w:val="en-IE" w:eastAsia="en-GB"/>
              </w:rPr>
              <w:t>Final review and decision making on certification</w:t>
            </w:r>
          </w:p>
        </w:tc>
      </w:tr>
      <w:tr w14:paraId="0CC08E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366688">
            <w:pPr>
              <w:keepNext/>
              <w:spacing w:before="120" w:after="120"/>
              <w:rPr>
                <w:rFonts w:eastAsia="MS Mincho" w:cs="Arial"/>
                <w:sz w:val="20"/>
                <w:lang w:val="en-IE" w:eastAsia="en-GB"/>
              </w:rPr>
            </w:pPr>
            <w:r>
              <w:rPr>
                <w:rFonts w:eastAsia="MS Mincho" w:cs="Arial"/>
                <w:sz w:val="20"/>
                <w:szCs w:val="20"/>
                <w:lang w:val="en-IE" w:eastAsia="en-GB"/>
              </w:rPr>
              <w:t>4.22 D</w:t>
            </w:r>
            <w:r>
              <w:rPr>
                <w:rFonts w:eastAsia="MS Mincho" w:cs="Arial"/>
                <w:sz w:val="20"/>
                <w:szCs w:val="20"/>
                <w:lang w:val="en-US" w:eastAsia="en-GB"/>
              </w:rPr>
              <w:t>ocumentation relating to the final review process carried out prior to making a final decision</w:t>
            </w:r>
          </w:p>
        </w:tc>
      </w:tr>
      <w:tr w14:paraId="72B351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ACF0F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675F0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8A6BC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A00DEB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F769E9C">
            <w:pPr>
              <w:keepNext/>
              <w:rPr>
                <w:rFonts w:eastAsia="MS Mincho" w:cs="Arial"/>
                <w:i/>
                <w:sz w:val="20"/>
                <w:szCs w:val="20"/>
                <w:lang w:val="en-US"/>
              </w:rPr>
            </w:pPr>
            <w:r>
              <w:rPr>
                <w:rFonts w:eastAsia="MS Mincho" w:cs="Arial"/>
                <w:i/>
                <w:sz w:val="20"/>
                <w:szCs w:val="20"/>
                <w:lang w:val="en-US"/>
              </w:rPr>
              <w:t>Comment</w:t>
            </w:r>
          </w:p>
        </w:tc>
      </w:tr>
      <w:tr w14:paraId="6D5AD5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D81B4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A255384">
            <w:pPr>
              <w:rPr>
                <w:rFonts w:eastAsia="MS Mincho" w:cs="Arial"/>
                <w:i/>
                <w:sz w:val="20"/>
                <w:szCs w:val="20"/>
                <w:lang w:val="en-US"/>
              </w:rPr>
            </w:pPr>
            <w:r>
              <w:rPr>
                <w:rFonts w:eastAsia="MS Mincho" w:cs="Arial"/>
                <w:i/>
                <w:sz w:val="20"/>
                <w:szCs w:val="20"/>
                <w:lang w:val="en-US"/>
              </w:rPr>
              <w:t>Comment</w:t>
            </w:r>
          </w:p>
        </w:tc>
      </w:tr>
      <w:tr w14:paraId="11D168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0C8684">
            <w:pPr>
              <w:keepNext/>
              <w:spacing w:before="120" w:after="120"/>
              <w:rPr>
                <w:rFonts w:eastAsia="MS Mincho" w:cs="Arial"/>
                <w:sz w:val="20"/>
                <w:lang w:val="en-IE" w:eastAsia="en-GB"/>
              </w:rPr>
            </w:pPr>
            <w:r>
              <w:rPr>
                <w:rFonts w:eastAsia="MS Mincho" w:cs="Arial"/>
                <w:sz w:val="20"/>
                <w:szCs w:val="20"/>
                <w:lang w:val="en-IE" w:eastAsia="en-GB"/>
              </w:rPr>
              <w:t>4.23 D</w:t>
            </w:r>
            <w:r>
              <w:rPr>
                <w:rFonts w:eastAsia="MS Mincho" w:cs="Arial"/>
                <w:sz w:val="20"/>
                <w:szCs w:val="20"/>
                <w:lang w:val="en-US" w:eastAsia="en-GB"/>
              </w:rPr>
              <w:t>ocumentation relating to the final decision process prior to the issuance, suspension, restriction or withdrawal of a certificate and the communication to the manufacturer</w:t>
            </w:r>
          </w:p>
        </w:tc>
      </w:tr>
      <w:tr w14:paraId="5F1867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FDB3B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92641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88861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218F97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4CCE1C3">
            <w:pPr>
              <w:keepNext/>
              <w:rPr>
                <w:rFonts w:eastAsia="MS Mincho" w:cs="Arial"/>
                <w:i/>
                <w:sz w:val="20"/>
                <w:szCs w:val="20"/>
                <w:lang w:val="en-US"/>
              </w:rPr>
            </w:pPr>
            <w:r>
              <w:rPr>
                <w:rFonts w:eastAsia="MS Mincho" w:cs="Arial"/>
                <w:i/>
                <w:sz w:val="20"/>
                <w:szCs w:val="20"/>
                <w:lang w:val="en-US"/>
              </w:rPr>
              <w:t>Comment</w:t>
            </w:r>
          </w:p>
        </w:tc>
      </w:tr>
      <w:tr w14:paraId="07602E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0A1D5F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3EF662A">
            <w:pPr>
              <w:rPr>
                <w:rFonts w:eastAsia="MS Mincho" w:cs="Arial"/>
                <w:i/>
                <w:sz w:val="20"/>
                <w:szCs w:val="20"/>
                <w:lang w:val="en-US"/>
              </w:rPr>
            </w:pPr>
            <w:r>
              <w:rPr>
                <w:rFonts w:eastAsia="MS Mincho" w:cs="Arial"/>
                <w:i/>
                <w:sz w:val="20"/>
                <w:szCs w:val="20"/>
                <w:lang w:val="en-US"/>
              </w:rPr>
              <w:t>Comment</w:t>
            </w:r>
          </w:p>
        </w:tc>
      </w:tr>
      <w:tr w14:paraId="689EF3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EF8AD3">
            <w:pPr>
              <w:keepNext/>
              <w:spacing w:before="120" w:after="120"/>
              <w:rPr>
                <w:rFonts w:eastAsia="MS Mincho" w:cs="Arial"/>
                <w:sz w:val="20"/>
                <w:lang w:val="en-IE" w:eastAsia="en-GB"/>
              </w:rPr>
            </w:pPr>
            <w:r>
              <w:rPr>
                <w:rFonts w:eastAsia="MS Mincho" w:cs="Arial"/>
                <w:sz w:val="20"/>
                <w:szCs w:val="20"/>
                <w:lang w:val="en-IE" w:eastAsia="en-GB"/>
              </w:rPr>
              <w:t>4.24 C</w:t>
            </w:r>
            <w:r>
              <w:rPr>
                <w:rFonts w:eastAsia="MS Mincho" w:cs="Arial"/>
                <w:sz w:val="20"/>
                <w:szCs w:val="20"/>
                <w:lang w:val="en-US" w:eastAsia="en-GB"/>
              </w:rPr>
              <w:t>ertificate templates intended to be used for the different types of conformity assessments for which the conformity assessment body seeks designation, in accordance with Annex XII of Regulation (EU) 2017/745</w:t>
            </w:r>
          </w:p>
        </w:tc>
      </w:tr>
      <w:tr w14:paraId="3A53DC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87365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1E86E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AA7B7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3F642F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490DE93">
            <w:pPr>
              <w:keepNext/>
              <w:rPr>
                <w:rFonts w:eastAsia="MS Mincho" w:cs="Arial"/>
                <w:i/>
                <w:sz w:val="20"/>
                <w:szCs w:val="20"/>
                <w:lang w:val="en-US"/>
              </w:rPr>
            </w:pPr>
            <w:r>
              <w:rPr>
                <w:rFonts w:eastAsia="MS Mincho" w:cs="Arial"/>
                <w:i/>
                <w:sz w:val="20"/>
                <w:szCs w:val="20"/>
                <w:lang w:val="en-US"/>
              </w:rPr>
              <w:t>Comment</w:t>
            </w:r>
          </w:p>
        </w:tc>
      </w:tr>
      <w:tr w14:paraId="466D09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DA2A6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C3D727E">
            <w:pPr>
              <w:rPr>
                <w:rFonts w:eastAsia="MS Mincho" w:cs="Arial"/>
                <w:i/>
                <w:sz w:val="20"/>
                <w:szCs w:val="20"/>
                <w:lang w:val="en-US"/>
              </w:rPr>
            </w:pPr>
            <w:r>
              <w:rPr>
                <w:rFonts w:eastAsia="MS Mincho" w:cs="Arial"/>
                <w:i/>
                <w:sz w:val="20"/>
                <w:szCs w:val="20"/>
                <w:lang w:val="en-US"/>
              </w:rPr>
              <w:t>Comment</w:t>
            </w:r>
          </w:p>
        </w:tc>
      </w:tr>
    </w:tbl>
    <w:p w14:paraId="393AE269"/>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CA05F5A">
        <w:tblPrEx>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6962EE">
            <w:pPr>
              <w:keepNext/>
              <w:spacing w:before="120" w:after="120"/>
              <w:rPr>
                <w:rFonts w:eastAsia="MS Mincho" w:cs="Arial"/>
                <w:sz w:val="20"/>
                <w:lang w:val="en-IE" w:eastAsia="en-GB"/>
              </w:rPr>
            </w:pPr>
            <w:r>
              <w:rPr>
                <w:rFonts w:eastAsia="MS Mincho" w:cs="Arial"/>
                <w:b/>
                <w:sz w:val="20"/>
                <w:szCs w:val="20"/>
                <w:lang w:val="en-IE" w:eastAsia="en-GB"/>
              </w:rPr>
              <w:t>Post-certification activities</w:t>
            </w:r>
          </w:p>
        </w:tc>
      </w:tr>
      <w:tr w14:paraId="63307C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0CFC3E">
            <w:pPr>
              <w:keepNext/>
              <w:spacing w:before="120" w:after="120"/>
              <w:rPr>
                <w:rFonts w:eastAsia="MS Mincho" w:cs="Arial"/>
                <w:sz w:val="20"/>
                <w:lang w:val="en-IE" w:eastAsia="en-GB"/>
              </w:rPr>
            </w:pPr>
            <w:r>
              <w:rPr>
                <w:rFonts w:eastAsia="MS Mincho" w:cs="Arial"/>
                <w:sz w:val="20"/>
                <w:szCs w:val="20"/>
                <w:lang w:val="en-IE" w:eastAsia="en-GB"/>
              </w:rPr>
              <w:t>4.25 Documentation detailing the information obligations and communications with the electronic system referred to in Article 57 of Regulation (EU) 2017/745</w:t>
            </w:r>
          </w:p>
        </w:tc>
      </w:tr>
      <w:tr w14:paraId="781BAE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257E0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1C694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F0AD2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4F1FEF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81754EF">
            <w:pPr>
              <w:keepNext/>
              <w:rPr>
                <w:rFonts w:eastAsia="MS Mincho" w:cs="Arial"/>
                <w:i/>
                <w:sz w:val="20"/>
                <w:szCs w:val="20"/>
                <w:lang w:val="en-US"/>
              </w:rPr>
            </w:pPr>
            <w:r>
              <w:rPr>
                <w:rFonts w:eastAsia="MS Mincho" w:cs="Arial"/>
                <w:i/>
                <w:sz w:val="20"/>
                <w:szCs w:val="20"/>
                <w:lang w:val="en-US"/>
              </w:rPr>
              <w:t>Comment</w:t>
            </w:r>
          </w:p>
        </w:tc>
      </w:tr>
      <w:tr w14:paraId="0DF657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0A788B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71B902A">
            <w:pPr>
              <w:rPr>
                <w:rFonts w:eastAsia="MS Mincho" w:cs="Arial"/>
                <w:i/>
                <w:sz w:val="20"/>
                <w:szCs w:val="20"/>
                <w:lang w:val="en-US"/>
              </w:rPr>
            </w:pPr>
            <w:r>
              <w:rPr>
                <w:rFonts w:eastAsia="MS Mincho" w:cs="Arial"/>
                <w:i/>
                <w:sz w:val="20"/>
                <w:szCs w:val="20"/>
                <w:lang w:val="en-US"/>
              </w:rPr>
              <w:t>Comment</w:t>
            </w:r>
          </w:p>
        </w:tc>
      </w:tr>
      <w:tr w14:paraId="05A852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14612B">
            <w:pPr>
              <w:keepNext/>
              <w:spacing w:before="120" w:after="120"/>
              <w:rPr>
                <w:rFonts w:eastAsia="MS Mincho" w:cs="Arial"/>
                <w:sz w:val="20"/>
                <w:lang w:val="en-IE" w:eastAsia="en-GB"/>
              </w:rPr>
            </w:pPr>
            <w:r>
              <w:rPr>
                <w:rFonts w:eastAsia="MS Mincho" w:cs="Arial"/>
                <w:sz w:val="20"/>
                <w:szCs w:val="20"/>
                <w:lang w:val="en-IE" w:eastAsia="en-GB"/>
              </w:rPr>
              <w:t>4.26 D</w:t>
            </w:r>
            <w:r>
              <w:rPr>
                <w:rFonts w:eastAsia="MS Mincho" w:cs="Arial"/>
                <w:sz w:val="20"/>
                <w:szCs w:val="20"/>
                <w:lang w:val="en-US" w:eastAsia="en-GB"/>
              </w:rPr>
              <w:t>ocumentation relating to the review of periodic safety update reports referred to in Article 86 of Regulation (EU) 2017/745</w:t>
            </w:r>
          </w:p>
        </w:tc>
      </w:tr>
      <w:tr w14:paraId="37EE34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158CB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624DB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095F2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77441B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658CDEF">
            <w:pPr>
              <w:keepNext/>
              <w:rPr>
                <w:rFonts w:eastAsia="MS Mincho" w:cs="Arial"/>
                <w:i/>
                <w:sz w:val="20"/>
                <w:szCs w:val="20"/>
                <w:lang w:val="en-US"/>
              </w:rPr>
            </w:pPr>
            <w:r>
              <w:rPr>
                <w:rFonts w:eastAsia="MS Mincho" w:cs="Arial"/>
                <w:i/>
                <w:sz w:val="20"/>
                <w:szCs w:val="20"/>
                <w:lang w:val="en-US"/>
              </w:rPr>
              <w:t>Comment</w:t>
            </w:r>
          </w:p>
        </w:tc>
      </w:tr>
      <w:tr w14:paraId="486B17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545B0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3553F9C">
            <w:pPr>
              <w:rPr>
                <w:rFonts w:eastAsia="MS Mincho" w:cs="Arial"/>
                <w:i/>
                <w:sz w:val="20"/>
                <w:szCs w:val="20"/>
                <w:lang w:val="en-US"/>
              </w:rPr>
            </w:pPr>
            <w:r>
              <w:rPr>
                <w:rFonts w:eastAsia="MS Mincho" w:cs="Arial"/>
                <w:i/>
                <w:sz w:val="20"/>
                <w:szCs w:val="20"/>
                <w:lang w:val="en-US"/>
              </w:rPr>
              <w:t>Comment</w:t>
            </w:r>
          </w:p>
        </w:tc>
      </w:tr>
      <w:tr w14:paraId="32B5C1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FC094E">
            <w:pPr>
              <w:keepNext/>
              <w:spacing w:before="120" w:after="120"/>
              <w:rPr>
                <w:rFonts w:eastAsia="MS Mincho" w:cs="Arial"/>
                <w:sz w:val="20"/>
                <w:szCs w:val="20"/>
                <w:lang w:val="en-IE" w:eastAsia="en-GB"/>
              </w:rPr>
            </w:pPr>
            <w:r>
              <w:rPr>
                <w:rFonts w:eastAsia="MS Mincho" w:cs="Arial"/>
                <w:sz w:val="20"/>
                <w:szCs w:val="20"/>
                <w:lang w:val="en-IE" w:eastAsia="en-GB"/>
              </w:rPr>
              <w:t>4.27 Documentation relating to surveillance and post-certification monitoring, including:</w:t>
            </w:r>
          </w:p>
        </w:tc>
      </w:tr>
      <w:tr w14:paraId="0B43B4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B625F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E5EAB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2A27F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6F92FE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6E4BE4A">
            <w:pPr>
              <w:keepNext/>
              <w:rPr>
                <w:rFonts w:eastAsia="MS Mincho" w:cs="Arial"/>
                <w:i/>
                <w:sz w:val="20"/>
                <w:szCs w:val="20"/>
                <w:lang w:val="en-US"/>
              </w:rPr>
            </w:pPr>
            <w:r>
              <w:rPr>
                <w:rFonts w:eastAsia="MS Mincho" w:cs="Arial"/>
                <w:i/>
                <w:sz w:val="20"/>
                <w:szCs w:val="20"/>
                <w:lang w:val="en-US"/>
              </w:rPr>
              <w:t>Comment</w:t>
            </w:r>
          </w:p>
        </w:tc>
      </w:tr>
      <w:tr w14:paraId="55C798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0EE307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3ED177">
            <w:pPr>
              <w:rPr>
                <w:rFonts w:eastAsia="MS Mincho" w:cs="Arial"/>
                <w:i/>
                <w:sz w:val="20"/>
                <w:szCs w:val="20"/>
                <w:lang w:val="en-US"/>
              </w:rPr>
            </w:pPr>
            <w:r>
              <w:rPr>
                <w:rFonts w:eastAsia="MS Mincho" w:cs="Arial"/>
                <w:i/>
                <w:sz w:val="20"/>
                <w:szCs w:val="20"/>
                <w:lang w:val="en-US"/>
              </w:rPr>
              <w:t>Comment</w:t>
            </w:r>
          </w:p>
        </w:tc>
      </w:tr>
      <w:tr w14:paraId="3A0894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54"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1AADC7">
            <w:pPr>
              <w:keepNext/>
              <w:spacing w:before="120" w:after="120"/>
              <w:rPr>
                <w:rFonts w:eastAsia="MS Mincho" w:cs="Arial"/>
                <w:sz w:val="20"/>
                <w:szCs w:val="20"/>
                <w:lang w:val="en-IE" w:eastAsia="en-GB"/>
              </w:rPr>
            </w:pPr>
            <w:r>
              <w:rPr>
                <w:rFonts w:eastAsia="MS Mincho" w:cs="Arial"/>
                <w:sz w:val="20"/>
                <w:szCs w:val="20"/>
                <w:lang w:val="en-IE" w:eastAsia="en-GB"/>
              </w:rPr>
              <w:t>4.28 screening of relevant sources of scientific and clinical data and post-market information relating to the scope of designation</w:t>
            </w:r>
          </w:p>
        </w:tc>
      </w:tr>
      <w:tr w14:paraId="31A478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6401B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BA684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8624D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E711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DD5B70">
            <w:pPr>
              <w:keepNext/>
              <w:rPr>
                <w:rFonts w:eastAsia="MS Mincho" w:cs="Arial"/>
                <w:i/>
                <w:sz w:val="20"/>
                <w:szCs w:val="20"/>
                <w:lang w:val="en-US"/>
              </w:rPr>
            </w:pPr>
            <w:r>
              <w:rPr>
                <w:rFonts w:eastAsia="MS Mincho" w:cs="Arial"/>
                <w:i/>
                <w:sz w:val="20"/>
                <w:szCs w:val="20"/>
                <w:lang w:val="en-US"/>
              </w:rPr>
              <w:t>Comment</w:t>
            </w:r>
          </w:p>
        </w:tc>
      </w:tr>
      <w:tr w14:paraId="73477B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3AB36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BE6467B">
            <w:pPr>
              <w:rPr>
                <w:rFonts w:eastAsia="MS Mincho" w:cs="Arial"/>
                <w:i/>
                <w:sz w:val="20"/>
                <w:szCs w:val="20"/>
                <w:lang w:val="en-US"/>
              </w:rPr>
            </w:pPr>
            <w:r>
              <w:rPr>
                <w:rFonts w:eastAsia="MS Mincho" w:cs="Arial"/>
                <w:i/>
                <w:sz w:val="20"/>
                <w:szCs w:val="20"/>
                <w:lang w:val="en-US"/>
              </w:rPr>
              <w:t>Comment</w:t>
            </w:r>
          </w:p>
        </w:tc>
      </w:tr>
      <w:tr w14:paraId="291043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F5438B">
            <w:pPr>
              <w:keepNext/>
              <w:spacing w:before="120" w:after="120"/>
              <w:rPr>
                <w:rFonts w:eastAsia="MS Mincho" w:cs="Arial"/>
                <w:sz w:val="20"/>
                <w:lang w:val="en-IE" w:eastAsia="en-GB"/>
              </w:rPr>
            </w:pPr>
            <w:r>
              <w:rPr>
                <w:rFonts w:eastAsia="MS Mincho" w:cs="Arial"/>
                <w:sz w:val="20"/>
                <w:szCs w:val="20"/>
                <w:lang w:val="en-IE" w:eastAsia="en-GB"/>
              </w:rPr>
              <w:t>4.29 review, documentation and management of vigilance information</w:t>
            </w:r>
          </w:p>
        </w:tc>
      </w:tr>
      <w:tr w14:paraId="75F953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9388D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A82BB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60874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CCB93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EDB5DEB">
            <w:pPr>
              <w:keepNext/>
              <w:rPr>
                <w:rFonts w:eastAsia="MS Mincho" w:cs="Arial"/>
                <w:i/>
                <w:sz w:val="20"/>
                <w:szCs w:val="20"/>
                <w:lang w:val="en-US"/>
              </w:rPr>
            </w:pPr>
            <w:r>
              <w:rPr>
                <w:rFonts w:eastAsia="MS Mincho" w:cs="Arial"/>
                <w:i/>
                <w:sz w:val="20"/>
                <w:szCs w:val="20"/>
                <w:lang w:val="en-US"/>
              </w:rPr>
              <w:t>Comment</w:t>
            </w:r>
          </w:p>
        </w:tc>
      </w:tr>
      <w:tr w14:paraId="7D9F46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D01D59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47AEDBF">
            <w:pPr>
              <w:rPr>
                <w:rFonts w:eastAsia="MS Mincho" w:cs="Arial"/>
                <w:i/>
                <w:sz w:val="20"/>
                <w:szCs w:val="20"/>
                <w:lang w:val="en-US"/>
              </w:rPr>
            </w:pPr>
            <w:r>
              <w:rPr>
                <w:rFonts w:eastAsia="MS Mincho" w:cs="Arial"/>
                <w:i/>
                <w:sz w:val="20"/>
                <w:szCs w:val="20"/>
                <w:lang w:val="en-US"/>
              </w:rPr>
              <w:t>Comment</w:t>
            </w:r>
          </w:p>
        </w:tc>
      </w:tr>
      <w:tr w14:paraId="2651FF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34B500">
            <w:pPr>
              <w:keepNext/>
              <w:spacing w:before="120" w:after="120"/>
              <w:rPr>
                <w:rFonts w:eastAsia="MS Mincho" w:cs="Arial"/>
                <w:sz w:val="20"/>
                <w:lang w:val="en-IE" w:eastAsia="en-GB"/>
              </w:rPr>
            </w:pPr>
            <w:r>
              <w:rPr>
                <w:rFonts w:eastAsia="MS Mincho" w:cs="Arial"/>
                <w:sz w:val="20"/>
                <w:szCs w:val="20"/>
                <w:lang w:val="en-IE" w:eastAsia="en-GB"/>
              </w:rPr>
              <w:t>4.30 estimation of the impact of vigilance information on the validity of existing certificates</w:t>
            </w:r>
          </w:p>
        </w:tc>
      </w:tr>
      <w:tr w14:paraId="7BF7DB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8149E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C3A58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5A555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46B80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3933009">
            <w:pPr>
              <w:keepNext/>
              <w:rPr>
                <w:rFonts w:eastAsia="MS Mincho" w:cs="Arial"/>
                <w:i/>
                <w:sz w:val="20"/>
                <w:szCs w:val="20"/>
                <w:lang w:val="en-US"/>
              </w:rPr>
            </w:pPr>
            <w:r>
              <w:rPr>
                <w:rFonts w:eastAsia="MS Mincho" w:cs="Arial"/>
                <w:i/>
                <w:sz w:val="20"/>
                <w:szCs w:val="20"/>
                <w:lang w:val="en-US"/>
              </w:rPr>
              <w:t>Comment</w:t>
            </w:r>
          </w:p>
        </w:tc>
      </w:tr>
      <w:tr w14:paraId="51DF63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C7C05B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F521A56">
            <w:pPr>
              <w:rPr>
                <w:rFonts w:eastAsia="MS Mincho" w:cs="Arial"/>
                <w:i/>
                <w:sz w:val="20"/>
                <w:szCs w:val="20"/>
                <w:lang w:val="en-US"/>
              </w:rPr>
            </w:pPr>
            <w:r>
              <w:rPr>
                <w:rFonts w:eastAsia="MS Mincho" w:cs="Arial"/>
                <w:i/>
                <w:sz w:val="20"/>
                <w:szCs w:val="20"/>
                <w:lang w:val="en-US"/>
              </w:rPr>
              <w:t>Comment</w:t>
            </w:r>
          </w:p>
        </w:tc>
      </w:tr>
      <w:tr w14:paraId="6C5E13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FCA136">
            <w:pPr>
              <w:keepNext/>
              <w:spacing w:before="120" w:after="120"/>
              <w:rPr>
                <w:rFonts w:eastAsia="MS Mincho" w:cs="Arial"/>
                <w:sz w:val="20"/>
                <w:lang w:val="en-IE" w:eastAsia="en-GB"/>
              </w:rPr>
            </w:pPr>
            <w:r>
              <w:rPr>
                <w:rFonts w:eastAsia="MS Mincho" w:cs="Arial"/>
                <w:sz w:val="20"/>
                <w:szCs w:val="20"/>
                <w:lang w:val="en-IE" w:eastAsia="en-GB"/>
              </w:rPr>
              <w:t>4.31 taking any appropriate actions</w:t>
            </w:r>
          </w:p>
        </w:tc>
      </w:tr>
      <w:tr w14:paraId="129ADA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B3211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0284C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30674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75076B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90B27A2">
            <w:pPr>
              <w:keepNext/>
              <w:rPr>
                <w:rFonts w:eastAsia="MS Mincho" w:cs="Arial"/>
                <w:i/>
                <w:sz w:val="20"/>
                <w:szCs w:val="20"/>
                <w:lang w:val="en-US"/>
              </w:rPr>
            </w:pPr>
            <w:r>
              <w:rPr>
                <w:rFonts w:eastAsia="MS Mincho" w:cs="Arial"/>
                <w:i/>
                <w:sz w:val="20"/>
                <w:szCs w:val="20"/>
                <w:lang w:val="en-US"/>
              </w:rPr>
              <w:t>Comment</w:t>
            </w:r>
          </w:p>
        </w:tc>
      </w:tr>
      <w:tr w14:paraId="18B354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1D9C7A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7917E0C">
            <w:pPr>
              <w:rPr>
                <w:rFonts w:eastAsia="MS Mincho" w:cs="Arial"/>
                <w:i/>
                <w:sz w:val="20"/>
                <w:szCs w:val="20"/>
                <w:lang w:val="en-US"/>
              </w:rPr>
            </w:pPr>
            <w:r>
              <w:rPr>
                <w:rFonts w:eastAsia="MS Mincho" w:cs="Arial"/>
                <w:i/>
                <w:sz w:val="20"/>
                <w:szCs w:val="20"/>
                <w:lang w:val="en-US"/>
              </w:rPr>
              <w:t>Comment</w:t>
            </w:r>
          </w:p>
        </w:tc>
      </w:tr>
      <w:tr w14:paraId="550DD4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BC757B">
            <w:pPr>
              <w:keepNext/>
              <w:spacing w:before="120" w:after="120"/>
              <w:rPr>
                <w:rFonts w:eastAsia="MS Mincho" w:cs="Arial"/>
                <w:sz w:val="20"/>
                <w:lang w:val="en-IE" w:eastAsia="en-GB"/>
              </w:rPr>
            </w:pPr>
            <w:r>
              <w:rPr>
                <w:rFonts w:eastAsia="MS Mincho" w:cs="Arial"/>
                <w:sz w:val="20"/>
                <w:szCs w:val="20"/>
                <w:lang w:val="en-IE" w:eastAsia="en-GB"/>
              </w:rPr>
              <w:t>4.32 surveillance audits</w:t>
            </w:r>
          </w:p>
        </w:tc>
      </w:tr>
      <w:tr w14:paraId="22E128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CC0D7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996E5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46F4E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55D89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8E63EF7">
            <w:pPr>
              <w:keepNext/>
              <w:rPr>
                <w:rFonts w:eastAsia="MS Mincho" w:cs="Arial"/>
                <w:i/>
                <w:sz w:val="20"/>
                <w:szCs w:val="20"/>
                <w:lang w:val="en-US"/>
              </w:rPr>
            </w:pPr>
            <w:r>
              <w:rPr>
                <w:rFonts w:eastAsia="MS Mincho" w:cs="Arial"/>
                <w:i/>
                <w:sz w:val="20"/>
                <w:szCs w:val="20"/>
                <w:lang w:val="en-US"/>
              </w:rPr>
              <w:t>Comment</w:t>
            </w:r>
          </w:p>
        </w:tc>
      </w:tr>
      <w:tr w14:paraId="6E2F36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04639F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47154BC">
            <w:pPr>
              <w:rPr>
                <w:rFonts w:eastAsia="MS Mincho" w:cs="Arial"/>
                <w:i/>
                <w:sz w:val="20"/>
                <w:szCs w:val="20"/>
                <w:lang w:val="en-US"/>
              </w:rPr>
            </w:pPr>
            <w:r>
              <w:rPr>
                <w:rFonts w:eastAsia="MS Mincho" w:cs="Arial"/>
                <w:i/>
                <w:sz w:val="20"/>
                <w:szCs w:val="20"/>
                <w:lang w:val="en-US"/>
              </w:rPr>
              <w:t>Comment</w:t>
            </w:r>
          </w:p>
        </w:tc>
      </w:tr>
      <w:tr w14:paraId="035231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5E2E16">
            <w:pPr>
              <w:keepNext/>
              <w:spacing w:before="120" w:after="120"/>
              <w:rPr>
                <w:rFonts w:eastAsia="MS Mincho" w:cs="Arial"/>
                <w:sz w:val="20"/>
                <w:lang w:val="en-IE" w:eastAsia="en-GB"/>
              </w:rPr>
            </w:pPr>
            <w:r>
              <w:rPr>
                <w:rFonts w:eastAsia="MS Mincho" w:cs="Arial"/>
                <w:sz w:val="20"/>
                <w:szCs w:val="20"/>
                <w:lang w:val="en-IE" w:eastAsia="en-GB"/>
              </w:rPr>
              <w:t>4.33 unannounced audits</w:t>
            </w:r>
          </w:p>
        </w:tc>
      </w:tr>
      <w:tr w14:paraId="4540CE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A7B6E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77427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12BA3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1A35F5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C30583B">
            <w:pPr>
              <w:keepNext/>
              <w:rPr>
                <w:rFonts w:eastAsia="MS Mincho" w:cs="Arial"/>
                <w:i/>
                <w:sz w:val="20"/>
                <w:szCs w:val="20"/>
                <w:lang w:val="en-US"/>
              </w:rPr>
            </w:pPr>
            <w:r>
              <w:rPr>
                <w:rFonts w:eastAsia="MS Mincho" w:cs="Arial"/>
                <w:i/>
                <w:sz w:val="20"/>
                <w:szCs w:val="20"/>
                <w:lang w:val="en-US"/>
              </w:rPr>
              <w:t>Comment</w:t>
            </w:r>
          </w:p>
        </w:tc>
      </w:tr>
      <w:tr w14:paraId="168711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DE19C4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1B5AA0D">
            <w:pPr>
              <w:rPr>
                <w:rFonts w:eastAsia="MS Mincho" w:cs="Arial"/>
                <w:i/>
                <w:sz w:val="20"/>
                <w:szCs w:val="20"/>
                <w:lang w:val="en-US"/>
              </w:rPr>
            </w:pPr>
            <w:r>
              <w:rPr>
                <w:rFonts w:eastAsia="MS Mincho" w:cs="Arial"/>
                <w:i/>
                <w:sz w:val="20"/>
                <w:szCs w:val="20"/>
                <w:lang w:val="en-US"/>
              </w:rPr>
              <w:t>Comment</w:t>
            </w:r>
          </w:p>
        </w:tc>
      </w:tr>
      <w:tr w14:paraId="27C049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2648FA">
            <w:pPr>
              <w:keepNext/>
              <w:spacing w:before="120" w:after="120"/>
              <w:rPr>
                <w:rFonts w:eastAsia="MS Mincho" w:cs="Arial"/>
                <w:sz w:val="20"/>
                <w:lang w:val="en-IE" w:eastAsia="en-GB"/>
              </w:rPr>
            </w:pPr>
            <w:r>
              <w:rPr>
                <w:rFonts w:eastAsia="MS Mincho" w:cs="Arial"/>
                <w:sz w:val="20"/>
                <w:szCs w:val="20"/>
                <w:lang w:val="en-IE" w:eastAsia="en-GB"/>
              </w:rPr>
              <w:t>4.34 Documentation relating to sampling of devices</w:t>
            </w:r>
          </w:p>
        </w:tc>
      </w:tr>
      <w:tr w14:paraId="7D3FB3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0EA9A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B1817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2CCB0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4C17CD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54B0F24">
            <w:pPr>
              <w:keepNext/>
              <w:rPr>
                <w:rFonts w:eastAsia="MS Mincho" w:cs="Arial"/>
                <w:i/>
                <w:sz w:val="20"/>
                <w:szCs w:val="20"/>
                <w:lang w:val="en-US"/>
              </w:rPr>
            </w:pPr>
            <w:r>
              <w:rPr>
                <w:rFonts w:eastAsia="MS Mincho" w:cs="Arial"/>
                <w:i/>
                <w:sz w:val="20"/>
                <w:szCs w:val="20"/>
                <w:lang w:val="en-US"/>
              </w:rPr>
              <w:t>Comment</w:t>
            </w:r>
          </w:p>
        </w:tc>
      </w:tr>
      <w:tr w14:paraId="1EF941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C36EE8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3ADDC1C">
            <w:pPr>
              <w:rPr>
                <w:rFonts w:eastAsia="MS Mincho" w:cs="Arial"/>
                <w:i/>
                <w:sz w:val="20"/>
                <w:szCs w:val="20"/>
                <w:lang w:val="en-US"/>
              </w:rPr>
            </w:pPr>
            <w:r>
              <w:rPr>
                <w:rFonts w:eastAsia="MS Mincho" w:cs="Arial"/>
                <w:i/>
                <w:sz w:val="20"/>
                <w:szCs w:val="20"/>
                <w:lang w:val="en-US"/>
              </w:rPr>
              <w:t>Comment</w:t>
            </w:r>
          </w:p>
        </w:tc>
      </w:tr>
      <w:tr w14:paraId="18D2D0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82382B">
            <w:pPr>
              <w:keepNext/>
              <w:spacing w:before="120" w:after="120"/>
              <w:rPr>
                <w:rFonts w:eastAsia="MS Mincho" w:cs="Arial"/>
                <w:sz w:val="20"/>
                <w:lang w:val="en-IE" w:eastAsia="en-GB"/>
              </w:rPr>
            </w:pPr>
            <w:r>
              <w:rPr>
                <w:rFonts w:eastAsia="MS Mincho" w:cs="Arial"/>
                <w:sz w:val="20"/>
                <w:szCs w:val="20"/>
                <w:lang w:val="en-IE" w:eastAsia="en-GB"/>
              </w:rPr>
              <w:t>4.35 Documentation detailing manufacturers’ information obligations and the conformity assessment body’s assessment of changes</w:t>
            </w:r>
          </w:p>
        </w:tc>
      </w:tr>
      <w:tr w14:paraId="1086E1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50785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F5EFB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2C760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49AD4A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C2B6447">
            <w:pPr>
              <w:keepNext/>
              <w:rPr>
                <w:rFonts w:eastAsia="MS Mincho" w:cs="Arial"/>
                <w:i/>
                <w:sz w:val="20"/>
                <w:szCs w:val="20"/>
                <w:lang w:val="en-US"/>
              </w:rPr>
            </w:pPr>
            <w:r>
              <w:rPr>
                <w:rFonts w:eastAsia="MS Mincho" w:cs="Arial"/>
                <w:i/>
                <w:sz w:val="20"/>
                <w:szCs w:val="20"/>
                <w:lang w:val="en-US"/>
              </w:rPr>
              <w:t>Comment</w:t>
            </w:r>
          </w:p>
        </w:tc>
      </w:tr>
      <w:tr w14:paraId="219632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45F643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154A8DE">
            <w:pPr>
              <w:rPr>
                <w:rFonts w:eastAsia="MS Mincho" w:cs="Arial"/>
                <w:i/>
                <w:sz w:val="20"/>
                <w:szCs w:val="20"/>
                <w:lang w:val="en-US"/>
              </w:rPr>
            </w:pPr>
            <w:r>
              <w:rPr>
                <w:rFonts w:eastAsia="MS Mincho" w:cs="Arial"/>
                <w:i/>
                <w:sz w:val="20"/>
                <w:szCs w:val="20"/>
                <w:lang w:val="en-US"/>
              </w:rPr>
              <w:t>Comment</w:t>
            </w:r>
          </w:p>
        </w:tc>
      </w:tr>
      <w:tr w14:paraId="5B5FF1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642DBC">
            <w:pPr>
              <w:keepNext/>
              <w:spacing w:before="120" w:after="120"/>
              <w:rPr>
                <w:rFonts w:eastAsia="MS Mincho" w:cs="Arial"/>
                <w:sz w:val="20"/>
                <w:lang w:val="en-IE" w:eastAsia="en-GB"/>
              </w:rPr>
            </w:pPr>
            <w:r>
              <w:rPr>
                <w:rFonts w:eastAsia="MS Mincho" w:cs="Arial"/>
                <w:sz w:val="20"/>
                <w:szCs w:val="20"/>
                <w:lang w:val="en-IE" w:eastAsia="en-GB"/>
              </w:rPr>
              <w:t>4.36 Documentation detailing the conduct of re-certification reviews and the renewal of certificates</w:t>
            </w:r>
          </w:p>
        </w:tc>
      </w:tr>
      <w:tr w14:paraId="3DE4CB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A15DF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19EE8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4E177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011CBF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A4A05A6">
            <w:pPr>
              <w:keepNext/>
              <w:rPr>
                <w:rFonts w:eastAsia="MS Mincho" w:cs="Arial"/>
                <w:i/>
                <w:sz w:val="20"/>
                <w:szCs w:val="20"/>
                <w:lang w:val="en-US"/>
              </w:rPr>
            </w:pPr>
            <w:r>
              <w:rPr>
                <w:rFonts w:eastAsia="MS Mincho" w:cs="Arial"/>
                <w:i/>
                <w:sz w:val="20"/>
                <w:szCs w:val="20"/>
                <w:lang w:val="en-US"/>
              </w:rPr>
              <w:t>Comment</w:t>
            </w:r>
          </w:p>
        </w:tc>
      </w:tr>
      <w:tr w14:paraId="1A665C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48A094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9AF5843">
            <w:pPr>
              <w:rPr>
                <w:rFonts w:eastAsia="MS Mincho" w:cs="Arial"/>
                <w:i/>
                <w:sz w:val="20"/>
                <w:szCs w:val="20"/>
                <w:lang w:val="en-US"/>
              </w:rPr>
            </w:pPr>
            <w:r>
              <w:rPr>
                <w:rFonts w:eastAsia="MS Mincho" w:cs="Arial"/>
                <w:i/>
                <w:sz w:val="20"/>
                <w:szCs w:val="20"/>
                <w:lang w:val="en-US"/>
              </w:rPr>
              <w:t>Comment</w:t>
            </w:r>
          </w:p>
        </w:tc>
      </w:tr>
      <w:tr w14:paraId="0205D7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455158">
            <w:pPr>
              <w:keepNext/>
              <w:spacing w:before="120" w:after="120"/>
              <w:rPr>
                <w:rFonts w:eastAsia="MS Mincho" w:cs="Arial"/>
                <w:sz w:val="20"/>
                <w:lang w:val="en-IE" w:eastAsia="en-GB"/>
              </w:rPr>
            </w:pPr>
            <w:r>
              <w:rPr>
                <w:rFonts w:eastAsia="MS Mincho" w:cs="Arial"/>
                <w:sz w:val="20"/>
                <w:szCs w:val="20"/>
                <w:lang w:val="en-IE" w:eastAsia="en-GB"/>
              </w:rPr>
              <w:t>4.37 Documentation relating to voluntary changes of a notified body in accordance with Article 58 of Regulation (EU) 2017/745</w:t>
            </w:r>
          </w:p>
        </w:tc>
      </w:tr>
      <w:tr w14:paraId="65F09E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4634D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F01A9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22388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E5DFDF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B66BBC7">
            <w:pPr>
              <w:keepNext/>
              <w:rPr>
                <w:rFonts w:eastAsia="MS Mincho" w:cs="Arial"/>
                <w:i/>
                <w:sz w:val="20"/>
                <w:szCs w:val="20"/>
                <w:lang w:val="en-US"/>
              </w:rPr>
            </w:pPr>
            <w:r>
              <w:rPr>
                <w:rFonts w:eastAsia="MS Mincho" w:cs="Arial"/>
                <w:i/>
                <w:sz w:val="20"/>
                <w:szCs w:val="20"/>
                <w:lang w:val="en-US"/>
              </w:rPr>
              <w:t>Comment</w:t>
            </w:r>
          </w:p>
        </w:tc>
      </w:tr>
      <w:tr w14:paraId="2D7F0E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005DD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EDCF887">
            <w:pPr>
              <w:rPr>
                <w:rFonts w:eastAsia="MS Mincho" w:cs="Arial"/>
                <w:i/>
                <w:sz w:val="20"/>
                <w:szCs w:val="20"/>
                <w:lang w:val="en-US"/>
              </w:rPr>
            </w:pPr>
            <w:r>
              <w:rPr>
                <w:rFonts w:eastAsia="MS Mincho" w:cs="Arial"/>
                <w:i/>
                <w:sz w:val="20"/>
                <w:szCs w:val="20"/>
                <w:lang w:val="en-US"/>
              </w:rPr>
              <w:t>Comment</w:t>
            </w:r>
          </w:p>
        </w:tc>
      </w:tr>
    </w:tbl>
    <w:p w14:paraId="2900BAD3"/>
    <w:p w14:paraId="749B91C5">
      <w:pPr>
        <w:pBdr>
          <w:top w:val="single" w:color="auto" w:sz="4" w:space="1"/>
          <w:left w:val="single" w:color="auto" w:sz="4" w:space="4"/>
          <w:bottom w:val="single" w:color="auto" w:sz="4" w:space="1"/>
          <w:right w:val="single" w:color="auto" w:sz="4" w:space="4"/>
        </w:pBdr>
        <w:jc w:val="both"/>
        <w:rPr>
          <w:rFonts w:hint="eastAsia" w:eastAsia="宋体"/>
          <w:lang w:eastAsia="zh-CN"/>
        </w:rPr>
      </w:pPr>
    </w:p>
    <w:p w14:paraId="3931A1C5">
      <w:pPr>
        <w:pBdr>
          <w:top w:val="single" w:color="auto" w:sz="4" w:space="1"/>
          <w:left w:val="single" w:color="auto" w:sz="4" w:space="4"/>
          <w:bottom w:val="single" w:color="auto" w:sz="4" w:space="1"/>
          <w:right w:val="single" w:color="auto" w:sz="4" w:space="4"/>
        </w:pBdr>
        <w:jc w:val="center"/>
        <w:rPr>
          <w:rFonts w:hint="eastAsia" w:eastAsia="宋体"/>
          <w:lang w:eastAsia="zh-CN"/>
        </w:rPr>
      </w:pPr>
    </w:p>
    <w:p w14:paraId="2B617938">
      <w:pPr>
        <w:pBdr>
          <w:top w:val="single" w:color="auto" w:sz="4" w:space="1"/>
          <w:left w:val="single" w:color="auto" w:sz="4" w:space="4"/>
          <w:bottom w:val="single" w:color="auto" w:sz="4" w:space="1"/>
          <w:right w:val="single" w:color="auto" w:sz="4" w:space="4"/>
        </w:pBd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04338184">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157A15F7">
          <w:pPr>
            <w:pStyle w:val="17"/>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 xml:space="preserve">NBOG F 2017-5 rev 1 </w:t>
          </w:r>
          <w:r>
            <w:rPr>
              <w:sz w:val="12"/>
              <w:szCs w:val="12"/>
              <w:lang w:val="en-GB"/>
            </w:rPr>
            <w:fldChar w:fldCharType="end"/>
          </w:r>
        </w:p>
      </w:tc>
      <w:tc>
        <w:tcPr>
          <w:tcW w:w="992" w:type="dxa"/>
        </w:tcPr>
        <w:p w14:paraId="1E1E10B8">
          <w:pPr>
            <w:pStyle w:val="17"/>
            <w:spacing w:before="120"/>
            <w:jc w:val="center"/>
            <w:rPr>
              <w:b/>
              <w:i/>
              <w:vanish/>
              <w:sz w:val="12"/>
              <w:szCs w:val="12"/>
              <w:lang w:val="en-GB"/>
            </w:rPr>
          </w:pPr>
        </w:p>
      </w:tc>
      <w:tc>
        <w:tcPr>
          <w:tcW w:w="3957" w:type="dxa"/>
        </w:tcPr>
        <w:p w14:paraId="684A3253">
          <w:pPr>
            <w:pStyle w:val="17"/>
            <w:spacing w:before="120"/>
            <w:jc w:val="right"/>
            <w:rPr>
              <w:sz w:val="12"/>
              <w:szCs w:val="12"/>
              <w:lang w:val="en-GB"/>
            </w:rPr>
          </w:pPr>
          <w:r>
            <w:rPr>
              <w:sz w:val="12"/>
              <w:szCs w:val="12"/>
              <w:lang w:val="en-GB"/>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2</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2519D80B">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1F4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5D6B848E">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7BBF3695">
          <w:pPr>
            <w:pStyle w:val="17"/>
            <w:tabs>
              <w:tab w:val="center" w:pos="5812"/>
              <w:tab w:val="clear" w:pos="4536"/>
            </w:tabs>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 xml:space="preserve">NBOG F 2017-5 rev 1 </w:t>
          </w:r>
          <w:r>
            <w:rPr>
              <w:sz w:val="12"/>
              <w:szCs w:val="12"/>
              <w:lang w:val="en-GB"/>
            </w:rPr>
            <w:fldChar w:fldCharType="end"/>
          </w:r>
        </w:p>
      </w:tc>
      <w:tc>
        <w:tcPr>
          <w:tcW w:w="992" w:type="dxa"/>
        </w:tcPr>
        <w:p w14:paraId="241AD812">
          <w:pPr>
            <w:pStyle w:val="17"/>
            <w:spacing w:before="120"/>
            <w:jc w:val="center"/>
            <w:rPr>
              <w:b/>
              <w:iCs/>
              <w:sz w:val="12"/>
              <w:szCs w:val="12"/>
              <w:lang w:val="en-GB"/>
            </w:rPr>
          </w:pPr>
          <w:r>
            <w:rPr>
              <w:b/>
              <w:iCs/>
              <w:sz w:val="12"/>
              <w:szCs w:val="12"/>
              <w:lang w:val="en-GB"/>
            </w:rPr>
            <w:t xml:space="preserve"> </w:t>
          </w:r>
        </w:p>
      </w:tc>
      <w:tc>
        <w:tcPr>
          <w:tcW w:w="3957" w:type="dxa"/>
        </w:tcPr>
        <w:p w14:paraId="69C5FD1F">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0731F685">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024ADFDE">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NBOG BPG 2017-X.</w:t>
      </w:r>
    </w:p>
  </w:footnote>
  <w:footnote w:id="1">
    <w:p w14:paraId="2EB226C8">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colours. </w:t>
      </w:r>
    </w:p>
  </w:footnote>
  <w:footnote w:id="2">
    <w:p w14:paraId="49E6B3FB">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3">
    <w:p w14:paraId="36A0636B">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4">
    <w:p w14:paraId="0B591E47">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09702BA2">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5">
    <w:p w14:paraId="1388EE7D">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69F81226">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3B373EF8">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7">
    <w:p w14:paraId="0406CF11">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8">
    <w:p w14:paraId="25BCCD3E">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09F710EE">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9">
    <w:p w14:paraId="2AA1286B">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0">
    <w:p w14:paraId="4BF21CA0">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0787E2BC">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56"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6"/>
      <w:gridCol w:w="2560"/>
    </w:tblGrid>
    <w:tr w14:paraId="4FF3139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PrEx>
      <w:trPr>
        <w:cantSplit/>
      </w:trPr>
      <w:tc>
        <w:tcPr>
          <w:tcW w:w="6796" w:type="dxa"/>
          <w:tcBorders>
            <w:bottom w:val="single" w:color="auto" w:sz="6" w:space="0"/>
          </w:tcBorders>
        </w:tcPr>
        <w:p w14:paraId="250AD768">
          <w:pPr>
            <w:pStyle w:val="7"/>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color="auto" w:sz="6" w:space="0"/>
          </w:tcBorders>
        </w:tcPr>
        <w:p w14:paraId="725CA344">
          <w:pPr>
            <w:tabs>
              <w:tab w:val="left" w:pos="5387"/>
              <w:tab w:val="left" w:pos="6805"/>
            </w:tabs>
            <w:spacing w:before="540" w:line="360" w:lineRule="atLeast"/>
            <w:jc w:val="right"/>
            <w:rPr>
              <w:sz w:val="82"/>
              <w:lang w:val="en-GB"/>
            </w:rPr>
          </w:pPr>
          <w:r>
            <w:rPr>
              <w:rFonts w:cs="Arial"/>
              <w:b/>
              <w:bCs/>
              <w:sz w:val="24"/>
            </w:rPr>
            <w:t>NBOG F 2017-5</w:t>
          </w:r>
        </w:p>
      </w:tc>
    </w:tr>
  </w:tbl>
  <w:p w14:paraId="4FC0A4E1">
    <w:pPr>
      <w:pStyle w:val="18"/>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45A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60"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1847"/>
    </w:tblGrid>
    <w:tr w14:paraId="747CA653">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bottom w:val="single" w:color="auto" w:sz="6" w:space="0"/>
          </w:tcBorders>
        </w:tcPr>
        <w:p w14:paraId="5A63C820">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color="auto" w:sz="6" w:space="0"/>
          </w:tcBorders>
        </w:tcPr>
        <w:p w14:paraId="4413B954">
          <w:pPr>
            <w:tabs>
              <w:tab w:val="left" w:pos="5387"/>
              <w:tab w:val="left" w:pos="6805"/>
            </w:tabs>
            <w:spacing w:before="100" w:beforeAutospacing="1"/>
            <w:jc w:val="right"/>
            <w:rPr>
              <w:sz w:val="82"/>
              <w:lang w:val="en-GB"/>
            </w:rPr>
          </w:pPr>
          <w:r>
            <w:rPr>
              <w:sz w:val="20"/>
              <w:lang w:val="en-GB" w:eastAsia="en-GB"/>
            </w:rPr>
            <w:drawing>
              <wp:inline distT="0" distB="0" distL="0" distR="0">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b/>
              <w:color w:val="000000"/>
              <w:sz w:val="32"/>
              <w:lang w:val="en-GB"/>
            </w:rPr>
            <w:t> </w:t>
          </w:r>
        </w:p>
      </w:tc>
    </w:tr>
    <w:tr w14:paraId="632FB2C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bottom w:val="nil"/>
          </w:tcBorders>
        </w:tcPr>
        <w:p w14:paraId="0C4C7D35">
          <w:pPr>
            <w:pStyle w:val="18"/>
            <w:tabs>
              <w:tab w:val="left" w:pos="5387"/>
              <w:tab w:val="left" w:pos="6805"/>
              <w:tab w:val="clear" w:pos="4536"/>
              <w:tab w:val="clear" w:pos="9072"/>
            </w:tabs>
            <w:spacing w:before="240"/>
            <w:rPr>
              <w:bCs/>
              <w:szCs w:val="22"/>
              <w:lang w:val="en-US"/>
            </w:rPr>
          </w:pPr>
          <w:r>
            <w:rPr>
              <w:bCs/>
              <w:szCs w:val="22"/>
              <w:lang w:val="en-GB"/>
            </w:rPr>
            <w:t xml:space="preserve">applicable for </w:t>
          </w:r>
          <w:r>
            <w:rPr>
              <w:bCs/>
              <w:szCs w:val="22"/>
              <w:lang w:val="en-GB"/>
            </w:rPr>
            <w:sym w:font="Wingdings" w:char="F078"/>
          </w:r>
          <w:r>
            <w:rPr>
              <w:bCs/>
              <w:szCs w:val="22"/>
              <w:lang w:val="en-GB"/>
            </w:rPr>
            <w:t xml:space="preserve"> MDR </w:t>
          </w:r>
          <w:r>
            <w:rPr>
              <w:bCs/>
              <w:szCs w:val="22"/>
              <w:lang w:val="en-GB"/>
            </w:rPr>
            <w:sym w:font="Wingdings" w:char="F0A8"/>
          </w:r>
          <w:r>
            <w:rPr>
              <w:bCs/>
              <w:szCs w:val="22"/>
              <w:lang w:val="en-GB"/>
            </w:rPr>
            <w:t xml:space="preserve"> IVDR </w:t>
          </w:r>
        </w:p>
      </w:tc>
      <w:tc>
        <w:tcPr>
          <w:tcW w:w="1847" w:type="dxa"/>
          <w:tcBorders>
            <w:top w:val="single" w:color="auto" w:sz="6" w:space="0"/>
            <w:bottom w:val="nil"/>
          </w:tcBorders>
        </w:tcPr>
        <w:p w14:paraId="2308CAC5">
          <w:pPr>
            <w:tabs>
              <w:tab w:val="left" w:pos="5387"/>
              <w:tab w:val="left" w:pos="6805"/>
            </w:tabs>
            <w:spacing w:before="140"/>
            <w:jc w:val="right"/>
            <w:rPr>
              <w:color w:val="000000"/>
              <w:sz w:val="24"/>
              <w:lang w:val="en-GB"/>
            </w:rPr>
          </w:pPr>
          <w:r>
            <w:rPr>
              <w:rFonts w:cs="Arial"/>
              <w:b/>
              <w:bCs/>
              <w:sz w:val="24"/>
            </w:rPr>
            <w:t xml:space="preserve">NBOG F 2017-5 </w:t>
          </w:r>
        </w:p>
      </w:tc>
    </w:tr>
  </w:tbl>
  <w:p w14:paraId="249BE5AF">
    <w:pPr>
      <w:pStyle w:val="18"/>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50635"/>
    <w:rsid w:val="00050A31"/>
    <w:rsid w:val="000530ED"/>
    <w:rsid w:val="0005615E"/>
    <w:rsid w:val="00072944"/>
    <w:rsid w:val="000811D6"/>
    <w:rsid w:val="00081C28"/>
    <w:rsid w:val="00082AEC"/>
    <w:rsid w:val="00091A3F"/>
    <w:rsid w:val="000A10F4"/>
    <w:rsid w:val="000A3955"/>
    <w:rsid w:val="000A7A9A"/>
    <w:rsid w:val="000B3264"/>
    <w:rsid w:val="000B48E1"/>
    <w:rsid w:val="000C7832"/>
    <w:rsid w:val="000D7A3F"/>
    <w:rsid w:val="00105253"/>
    <w:rsid w:val="001079F3"/>
    <w:rsid w:val="001111E6"/>
    <w:rsid w:val="001117B6"/>
    <w:rsid w:val="00130828"/>
    <w:rsid w:val="001316DB"/>
    <w:rsid w:val="00131D08"/>
    <w:rsid w:val="00134085"/>
    <w:rsid w:val="00135EAD"/>
    <w:rsid w:val="00137AC9"/>
    <w:rsid w:val="00141BBE"/>
    <w:rsid w:val="001539F5"/>
    <w:rsid w:val="0016090F"/>
    <w:rsid w:val="00173865"/>
    <w:rsid w:val="00175AF0"/>
    <w:rsid w:val="00181133"/>
    <w:rsid w:val="001877C2"/>
    <w:rsid w:val="00190FD5"/>
    <w:rsid w:val="00192125"/>
    <w:rsid w:val="001B2C49"/>
    <w:rsid w:val="001B647A"/>
    <w:rsid w:val="001C4F57"/>
    <w:rsid w:val="001D1318"/>
    <w:rsid w:val="001E08AA"/>
    <w:rsid w:val="001F0A83"/>
    <w:rsid w:val="001F12E4"/>
    <w:rsid w:val="001F148D"/>
    <w:rsid w:val="001F1FC5"/>
    <w:rsid w:val="00200004"/>
    <w:rsid w:val="00200926"/>
    <w:rsid w:val="002054B7"/>
    <w:rsid w:val="00207B1B"/>
    <w:rsid w:val="00212912"/>
    <w:rsid w:val="00212C75"/>
    <w:rsid w:val="002137A2"/>
    <w:rsid w:val="002166C2"/>
    <w:rsid w:val="00216795"/>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0FF9"/>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B246C"/>
    <w:rsid w:val="003C0B60"/>
    <w:rsid w:val="003C0C2B"/>
    <w:rsid w:val="003E0974"/>
    <w:rsid w:val="003E40AF"/>
    <w:rsid w:val="003F5BD4"/>
    <w:rsid w:val="003F6B65"/>
    <w:rsid w:val="003F7AB1"/>
    <w:rsid w:val="00404069"/>
    <w:rsid w:val="00410D3D"/>
    <w:rsid w:val="00416C0B"/>
    <w:rsid w:val="00420FE7"/>
    <w:rsid w:val="00431D21"/>
    <w:rsid w:val="00442999"/>
    <w:rsid w:val="00447C5B"/>
    <w:rsid w:val="0045454A"/>
    <w:rsid w:val="00461C91"/>
    <w:rsid w:val="00465DA1"/>
    <w:rsid w:val="00473AED"/>
    <w:rsid w:val="00474CE5"/>
    <w:rsid w:val="0048159B"/>
    <w:rsid w:val="00481ABB"/>
    <w:rsid w:val="00497BA2"/>
    <w:rsid w:val="004A5CDD"/>
    <w:rsid w:val="004B1E6A"/>
    <w:rsid w:val="004C065B"/>
    <w:rsid w:val="004C122A"/>
    <w:rsid w:val="004C2673"/>
    <w:rsid w:val="004C2702"/>
    <w:rsid w:val="004F5FE2"/>
    <w:rsid w:val="0051428D"/>
    <w:rsid w:val="005224F5"/>
    <w:rsid w:val="00534512"/>
    <w:rsid w:val="00540793"/>
    <w:rsid w:val="0054323C"/>
    <w:rsid w:val="005457FD"/>
    <w:rsid w:val="0054705A"/>
    <w:rsid w:val="005476A9"/>
    <w:rsid w:val="00547D7A"/>
    <w:rsid w:val="00576A03"/>
    <w:rsid w:val="00581A72"/>
    <w:rsid w:val="00581BC8"/>
    <w:rsid w:val="00582710"/>
    <w:rsid w:val="00585476"/>
    <w:rsid w:val="00590330"/>
    <w:rsid w:val="005930A9"/>
    <w:rsid w:val="005A200F"/>
    <w:rsid w:val="005A46B6"/>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6012ED"/>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5E2D"/>
    <w:rsid w:val="0069126E"/>
    <w:rsid w:val="006A4B87"/>
    <w:rsid w:val="006B2C32"/>
    <w:rsid w:val="006B5A21"/>
    <w:rsid w:val="006C24CA"/>
    <w:rsid w:val="00702B75"/>
    <w:rsid w:val="00716CA5"/>
    <w:rsid w:val="00716D44"/>
    <w:rsid w:val="00732D2B"/>
    <w:rsid w:val="007344AF"/>
    <w:rsid w:val="00734D82"/>
    <w:rsid w:val="0075757D"/>
    <w:rsid w:val="0076589A"/>
    <w:rsid w:val="00766282"/>
    <w:rsid w:val="00773FA8"/>
    <w:rsid w:val="00781CD4"/>
    <w:rsid w:val="00794715"/>
    <w:rsid w:val="007B0968"/>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274D"/>
    <w:rsid w:val="008A3722"/>
    <w:rsid w:val="008B34EC"/>
    <w:rsid w:val="008B4E5A"/>
    <w:rsid w:val="008B551E"/>
    <w:rsid w:val="008C307F"/>
    <w:rsid w:val="008D7DBC"/>
    <w:rsid w:val="008E035F"/>
    <w:rsid w:val="008E468A"/>
    <w:rsid w:val="008E759B"/>
    <w:rsid w:val="008F0AC8"/>
    <w:rsid w:val="008F2E96"/>
    <w:rsid w:val="00902301"/>
    <w:rsid w:val="00904D99"/>
    <w:rsid w:val="00905612"/>
    <w:rsid w:val="00910F67"/>
    <w:rsid w:val="00912500"/>
    <w:rsid w:val="00940E00"/>
    <w:rsid w:val="009552C2"/>
    <w:rsid w:val="00967EF8"/>
    <w:rsid w:val="00971CDF"/>
    <w:rsid w:val="00977AAF"/>
    <w:rsid w:val="0098614D"/>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67EC"/>
    <w:rsid w:val="00A40B47"/>
    <w:rsid w:val="00A415C0"/>
    <w:rsid w:val="00A41FFD"/>
    <w:rsid w:val="00A424BA"/>
    <w:rsid w:val="00A513B3"/>
    <w:rsid w:val="00A62694"/>
    <w:rsid w:val="00A661C8"/>
    <w:rsid w:val="00A724A0"/>
    <w:rsid w:val="00A77361"/>
    <w:rsid w:val="00A77713"/>
    <w:rsid w:val="00A84E34"/>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6BBC"/>
    <w:rsid w:val="00AF1203"/>
    <w:rsid w:val="00AF1D46"/>
    <w:rsid w:val="00AF4A51"/>
    <w:rsid w:val="00AF6029"/>
    <w:rsid w:val="00AF6429"/>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490E"/>
    <w:rsid w:val="00B75C9F"/>
    <w:rsid w:val="00B77C62"/>
    <w:rsid w:val="00B80147"/>
    <w:rsid w:val="00B8188F"/>
    <w:rsid w:val="00B90042"/>
    <w:rsid w:val="00B9394D"/>
    <w:rsid w:val="00BA37A0"/>
    <w:rsid w:val="00BA3D2A"/>
    <w:rsid w:val="00BB787C"/>
    <w:rsid w:val="00BC1168"/>
    <w:rsid w:val="00BC650C"/>
    <w:rsid w:val="00BE21F5"/>
    <w:rsid w:val="00BE32E2"/>
    <w:rsid w:val="00BE4391"/>
    <w:rsid w:val="00BE77B7"/>
    <w:rsid w:val="00BE7F88"/>
    <w:rsid w:val="00BF2084"/>
    <w:rsid w:val="00BF76A8"/>
    <w:rsid w:val="00C00D26"/>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C1DD4"/>
    <w:rsid w:val="00CC64E7"/>
    <w:rsid w:val="00CC65C6"/>
    <w:rsid w:val="00CD2068"/>
    <w:rsid w:val="00CD5185"/>
    <w:rsid w:val="00CD6F4B"/>
    <w:rsid w:val="00CE5733"/>
    <w:rsid w:val="00CF38E0"/>
    <w:rsid w:val="00D01F9C"/>
    <w:rsid w:val="00D04850"/>
    <w:rsid w:val="00D06A34"/>
    <w:rsid w:val="00D20493"/>
    <w:rsid w:val="00D20C77"/>
    <w:rsid w:val="00D21119"/>
    <w:rsid w:val="00D222C2"/>
    <w:rsid w:val="00D27D34"/>
    <w:rsid w:val="00D3368B"/>
    <w:rsid w:val="00D343DC"/>
    <w:rsid w:val="00D40EB6"/>
    <w:rsid w:val="00D4178C"/>
    <w:rsid w:val="00D61E8A"/>
    <w:rsid w:val="00D63478"/>
    <w:rsid w:val="00D64478"/>
    <w:rsid w:val="00D64FA4"/>
    <w:rsid w:val="00D7482D"/>
    <w:rsid w:val="00D751B6"/>
    <w:rsid w:val="00D84D05"/>
    <w:rsid w:val="00D93AF1"/>
    <w:rsid w:val="00D94CDA"/>
    <w:rsid w:val="00D9574E"/>
    <w:rsid w:val="00D96B09"/>
    <w:rsid w:val="00DA3371"/>
    <w:rsid w:val="00DA36DD"/>
    <w:rsid w:val="00DB38D8"/>
    <w:rsid w:val="00DD1845"/>
    <w:rsid w:val="00DD66F7"/>
    <w:rsid w:val="00DD75F0"/>
    <w:rsid w:val="00E00343"/>
    <w:rsid w:val="00E05501"/>
    <w:rsid w:val="00E06445"/>
    <w:rsid w:val="00E07574"/>
    <w:rsid w:val="00E10354"/>
    <w:rsid w:val="00E13FE4"/>
    <w:rsid w:val="00E27CED"/>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E4890"/>
    <w:rsid w:val="00FF5B71"/>
    <w:rsid w:val="50ED75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qFormat/>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qFormat/>
    <w:uiPriority w:val="0"/>
    <w:pPr>
      <w:jc w:val="center"/>
    </w:pPr>
    <w:rPr>
      <w:rFonts w:ascii="Times New Roman" w:hAnsi="Times New Roman"/>
      <w:b/>
      <w:bCs/>
      <w:sz w:val="24"/>
      <w:lang w:val="en-GB" w:eastAsia="en-US"/>
    </w:rPr>
  </w:style>
  <w:style w:type="paragraph" w:styleId="24">
    <w:name w:val="annotation subject"/>
    <w:basedOn w:val="11"/>
    <w:next w:val="11"/>
    <w:link w:val="55"/>
    <w:qFormat/>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qFormat/>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0"/>
    <w:rPr>
      <w:rFonts w:ascii="Arial" w:hAnsi="Arial"/>
      <w:sz w:val="22"/>
      <w:szCs w:val="24"/>
      <w:lang w:val="de-DE" w:eastAsia="de-DE"/>
    </w:rPr>
  </w:style>
  <w:style w:type="character" w:customStyle="1" w:styleId="47">
    <w:name w:val="Arial 12 pt Bold"/>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uiPriority w:val="0"/>
    <w:rPr>
      <w:rFonts w:ascii="Arial" w:hAnsi="Arial" w:eastAsia="MS Mincho"/>
      <w:b/>
      <w:bCs/>
      <w:lang w:val="en-GB" w:eastAsia="ja-JP"/>
    </w:rPr>
  </w:style>
  <w:style w:type="paragraph" w:customStyle="1" w:styleId="56">
    <w:name w:val="Revision"/>
    <w:hidden/>
    <w:semiHidden/>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16</Pages>
  <Words>4019</Words>
  <Characters>23634</Characters>
  <Lines>201</Lines>
  <Paragraphs>56</Paragraphs>
  <TotalTime>1</TotalTime>
  <ScaleCrop>false</ScaleCrop>
  <LinksUpToDate>false</LinksUpToDate>
  <CharactersWithSpaces>27000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2017-11-23T10:47:00Z</dcterms:created>
  <dc:creator>carletonm</dc:creator>
  <cp:lastModifiedBy>太极箫客</cp:lastModifiedBy>
  <cp:lastPrinted>2017-09-26T08:22:00Z</cp:lastPrinted>
  <dcterms:modified xsi:type="dcterms:W3CDTF">2025-08-14T06:21:57Z</dcterms:modified>
  <dc:title>Document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6FED99E3870242E2A3784475E9AFDEB8_12</vt:lpwstr>
  </property>
</Properties>
</file>