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05A99">
      <w:pPr>
        <w:autoSpaceDE w:val="0"/>
        <w:autoSpaceDN w:val="0"/>
        <w:adjustRightInd w:val="0"/>
        <w:spacing w:line="360" w:lineRule="auto"/>
        <w:rPr>
          <w:b/>
          <w:bCs/>
          <w:sz w:val="32"/>
          <w:szCs w:val="32"/>
        </w:rPr>
      </w:pPr>
      <w:bookmarkStart w:id="5" w:name="_GoBack"/>
      <w:bookmarkEnd w:id="5"/>
    </w:p>
    <w:p w14:paraId="46F274F7">
      <w:pPr>
        <w:autoSpaceDE w:val="0"/>
        <w:autoSpaceDN w:val="0"/>
        <w:adjustRightInd w:val="0"/>
        <w:spacing w:line="360" w:lineRule="auto"/>
        <w:ind w:left="420" w:leftChars="200"/>
        <w:jc w:val="center"/>
        <w:rPr>
          <w:b/>
          <w:bCs/>
          <w:sz w:val="32"/>
          <w:szCs w:val="32"/>
        </w:rPr>
      </w:pPr>
    </w:p>
    <w:p w14:paraId="1405989B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Benefit-risk analysis and Risk management</w:t>
      </w:r>
    </w:p>
    <w:p w14:paraId="2649A49D">
      <w:pPr>
        <w:pStyle w:val="2"/>
        <w:rPr>
          <w:rFonts w:eastAsiaTheme="minorEastAsia"/>
        </w:rPr>
      </w:pPr>
    </w:p>
    <w:p w14:paraId="27FA23F4"/>
    <w:p w14:paraId="45607194">
      <w:pPr>
        <w:spacing w:line="480" w:lineRule="auto"/>
        <w:ind w:firstLine="562" w:firstLineChars="20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Product Name:</w:t>
      </w:r>
      <w:bookmarkStart w:id="0" w:name="OLE_LINK5"/>
      <w:bookmarkEnd w:id="0"/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填写申报产品名称</w:t>
      </w:r>
      <w:r>
        <w:rPr>
          <w:b/>
          <w:bCs/>
          <w:i/>
          <w:color w:val="0000CC"/>
          <w:sz w:val="28"/>
          <w:szCs w:val="28"/>
        </w:rPr>
        <w:t xml:space="preserve"> }</w:t>
      </w:r>
    </w:p>
    <w:p w14:paraId="591F9B1C">
      <w:pPr>
        <w:spacing w:line="480" w:lineRule="auto"/>
        <w:ind w:firstLine="562" w:firstLineChars="20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Model:</w:t>
      </w: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填写申报产品的具体型号</w:t>
      </w:r>
      <w:r>
        <w:rPr>
          <w:b/>
          <w:bCs/>
          <w:i/>
          <w:color w:val="0000CC"/>
          <w:sz w:val="28"/>
          <w:szCs w:val="28"/>
        </w:rPr>
        <w:t>}</w:t>
      </w:r>
    </w:p>
    <w:p w14:paraId="184FD0A9">
      <w:pPr>
        <w:autoSpaceDE w:val="0"/>
        <w:autoSpaceDN w:val="0"/>
        <w:adjustRightInd w:val="0"/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Document No.:</w:t>
      </w:r>
      <w:r>
        <w:rPr>
          <w:b/>
          <w:bCs/>
          <w:i/>
          <w:color w:val="0000CC"/>
          <w:sz w:val="28"/>
          <w:szCs w:val="28"/>
        </w:rPr>
        <w:t xml:space="preserve"> 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填写本文档编号</w:t>
      </w:r>
      <w:r>
        <w:rPr>
          <w:b/>
          <w:bCs/>
          <w:i/>
          <w:color w:val="0000CC"/>
          <w:sz w:val="28"/>
          <w:szCs w:val="28"/>
        </w:rPr>
        <w:t>}</w:t>
      </w:r>
    </w:p>
    <w:p w14:paraId="6B168EBE">
      <w:pPr>
        <w:widowControl/>
        <w:ind w:firstLine="562" w:firstLineChars="200"/>
        <w:jc w:val="left"/>
      </w:pPr>
      <w:r>
        <w:rPr>
          <w:b/>
          <w:bCs/>
          <w:sz w:val="28"/>
          <w:szCs w:val="28"/>
        </w:rPr>
        <w:t xml:space="preserve">Edition: </w:t>
      </w: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hint="eastAsia"/>
          <w:b/>
          <w:bCs/>
          <w:i/>
          <w:color w:val="0000CC"/>
          <w:sz w:val="28"/>
          <w:szCs w:val="28"/>
        </w:rPr>
        <w:t>填写本文档版本号</w:t>
      </w:r>
      <w:r>
        <w:rPr>
          <w:b/>
          <w:bCs/>
          <w:i/>
          <w:color w:val="0000CC"/>
          <w:sz w:val="28"/>
          <w:szCs w:val="28"/>
        </w:rPr>
        <w:t>}</w:t>
      </w:r>
    </w:p>
    <w:p w14:paraId="12498F40"/>
    <w:p w14:paraId="1AFE1FDF">
      <w:pPr>
        <w:pStyle w:val="2"/>
        <w:rPr>
          <w:rFonts w:eastAsiaTheme="minorEastAsia"/>
        </w:rPr>
      </w:pPr>
    </w:p>
    <w:p w14:paraId="45FBF27F">
      <w:pPr>
        <w:pStyle w:val="2"/>
        <w:rPr>
          <w:rFonts w:eastAsiaTheme="minorEastAsia"/>
        </w:rPr>
      </w:pPr>
    </w:p>
    <w:p w14:paraId="419990E3">
      <w:pPr>
        <w:pStyle w:val="2"/>
        <w:rPr>
          <w:rFonts w:eastAsiaTheme="minorEastAsia"/>
        </w:rPr>
      </w:pPr>
    </w:p>
    <w:p w14:paraId="4F9C414F">
      <w:pPr>
        <w:widowControl/>
        <w:ind w:firstLine="1120" w:firstLineChars="400"/>
        <w:jc w:val="left"/>
        <w:rPr>
          <w:sz w:val="28"/>
          <w:szCs w:val="28"/>
          <w:u w:val="single"/>
        </w:rPr>
      </w:pPr>
      <w:bookmarkStart w:id="1" w:name="OLE_LINK9"/>
      <w:r>
        <w:rPr>
          <w:bCs/>
          <w:sz w:val="28"/>
          <w:szCs w:val="28"/>
        </w:rPr>
        <w:t>Drafted by</w:t>
      </w:r>
      <w:r>
        <w:rPr>
          <w:sz w:val="28"/>
          <w:szCs w:val="28"/>
        </w:rPr>
        <w:t>: Date:</w:t>
      </w:r>
      <w:r>
        <w:rPr>
          <w:b/>
          <w:bCs/>
          <w:i/>
          <w:color w:val="0000CC"/>
          <w:sz w:val="28"/>
          <w:szCs w:val="28"/>
        </w:rPr>
        <w:t xml:space="preserve"> 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填写本文档编写日期</w:t>
      </w:r>
      <w:r>
        <w:rPr>
          <w:b/>
          <w:bCs/>
          <w:i/>
          <w:color w:val="0000CC"/>
          <w:sz w:val="28"/>
          <w:szCs w:val="28"/>
        </w:rPr>
        <w:t>}</w:t>
      </w:r>
    </w:p>
    <w:p w14:paraId="67305F24">
      <w:pPr>
        <w:pStyle w:val="8"/>
        <w:autoSpaceDE w:val="0"/>
        <w:autoSpaceDN w:val="0"/>
        <w:adjustRightInd w:val="0"/>
        <w:jc w:val="left"/>
      </w:pPr>
    </w:p>
    <w:p w14:paraId="4D67E1D4">
      <w:pPr>
        <w:spacing w:line="360" w:lineRule="auto"/>
        <w:ind w:firstLine="1120" w:firstLineChars="40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>Checked by: Date:</w:t>
      </w:r>
      <w:r>
        <w:rPr>
          <w:b/>
          <w:bCs/>
          <w:i/>
          <w:color w:val="0000CC"/>
          <w:sz w:val="28"/>
          <w:szCs w:val="28"/>
        </w:rPr>
        <w:t xml:space="preserve"> 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填写本文档审核日期</w:t>
      </w:r>
      <w:r>
        <w:rPr>
          <w:b/>
          <w:bCs/>
          <w:i/>
          <w:color w:val="0000CC"/>
          <w:sz w:val="28"/>
          <w:szCs w:val="28"/>
        </w:rPr>
        <w:t>}</w:t>
      </w:r>
    </w:p>
    <w:p w14:paraId="12BE2DAE">
      <w:pPr>
        <w:pStyle w:val="8"/>
        <w:autoSpaceDE w:val="0"/>
        <w:autoSpaceDN w:val="0"/>
        <w:adjustRightInd w:val="0"/>
        <w:jc w:val="left"/>
      </w:pPr>
    </w:p>
    <w:p w14:paraId="7203F40A">
      <w:pPr>
        <w:spacing w:line="360" w:lineRule="auto"/>
        <w:ind w:firstLine="1120" w:firstLineChars="40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Approved by: Date: </w:t>
      </w: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填写本文档批准日期</w:t>
      </w:r>
      <w:r>
        <w:rPr>
          <w:b/>
          <w:bCs/>
          <w:i/>
          <w:color w:val="0000CC"/>
          <w:sz w:val="28"/>
          <w:szCs w:val="28"/>
        </w:rPr>
        <w:t>}</w:t>
      </w:r>
    </w:p>
    <w:bookmarkEnd w:id="1"/>
    <w:p w14:paraId="622747DA">
      <w:pPr>
        <w:pStyle w:val="8"/>
        <w:autoSpaceDE w:val="0"/>
        <w:autoSpaceDN w:val="0"/>
        <w:adjustRightInd w:val="0"/>
        <w:jc w:val="left"/>
      </w:pPr>
    </w:p>
    <w:p w14:paraId="02D7CF70">
      <w:pPr>
        <w:spacing w:line="360" w:lineRule="auto"/>
        <w:ind w:firstLine="1124" w:firstLineChars="400"/>
        <w:jc w:val="center"/>
        <w:rPr>
          <w:b/>
          <w:bCs/>
          <w:i/>
          <w:color w:val="0000CC"/>
          <w:sz w:val="28"/>
          <w:szCs w:val="28"/>
        </w:rPr>
      </w:pP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填写申请者的企业名称</w:t>
      </w:r>
      <w:r>
        <w:rPr>
          <w:b/>
          <w:bCs/>
          <w:i/>
          <w:color w:val="0000CC"/>
          <w:sz w:val="28"/>
          <w:szCs w:val="28"/>
        </w:rPr>
        <w:t>}</w:t>
      </w:r>
      <w:bookmarkStart w:id="2" w:name="OLE_LINK7"/>
      <w:bookmarkStart w:id="3" w:name="OLE_LINK8"/>
      <w:r>
        <w:rPr>
          <w:rFonts w:hint="eastAsia" w:cs="宋体"/>
          <w:b/>
          <w:bCs/>
          <w:i/>
          <w:color w:val="0000CC"/>
          <w:sz w:val="28"/>
          <w:szCs w:val="28"/>
        </w:rPr>
        <w:t>（参考示例：</w:t>
      </w:r>
      <w:r>
        <w:rPr>
          <w:b/>
          <w:bCs/>
          <w:i/>
          <w:color w:val="0000CC"/>
          <w:sz w:val="28"/>
          <w:szCs w:val="28"/>
        </w:rPr>
        <w:t>Shenzhen Hlongmed Biotech Co.,Ltd.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）</w:t>
      </w:r>
      <w:bookmarkEnd w:id="2"/>
      <w:bookmarkEnd w:id="3"/>
    </w:p>
    <w:p w14:paraId="71BFDAD8">
      <w:pPr>
        <w:pStyle w:val="2"/>
        <w:rPr>
          <w:rFonts w:eastAsiaTheme="minorEastAsia"/>
        </w:rPr>
      </w:pPr>
    </w:p>
    <w:p w14:paraId="3F109EDF">
      <w:pPr>
        <w:pStyle w:val="2"/>
        <w:rPr>
          <w:rFonts w:eastAsiaTheme="minorEastAsia"/>
        </w:rPr>
      </w:pPr>
    </w:p>
    <w:p w14:paraId="72FB7F9A">
      <w:pPr>
        <w:pStyle w:val="2"/>
        <w:rPr>
          <w:rFonts w:eastAsiaTheme="minorEastAsia"/>
        </w:rPr>
      </w:pPr>
    </w:p>
    <w:p w14:paraId="488FFA1C">
      <w:pPr>
        <w:spacing w:line="360" w:lineRule="auto"/>
        <w:rPr>
          <w:b/>
          <w:bCs/>
          <w:sz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7CDE4CA1">
      <w:pPr>
        <w:spacing w:line="360" w:lineRule="auto"/>
        <w:rPr>
          <w:bCs/>
          <w:sz w:val="24"/>
        </w:rPr>
      </w:pPr>
      <w:r>
        <w:rPr>
          <w:b/>
          <w:bCs/>
          <w:sz w:val="24"/>
        </w:rPr>
        <w:t>Revision records:</w:t>
      </w:r>
    </w:p>
    <w:tbl>
      <w:tblPr>
        <w:tblStyle w:val="10"/>
        <w:tblW w:w="90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16"/>
        <w:gridCol w:w="1783"/>
        <w:gridCol w:w="1622"/>
        <w:gridCol w:w="1626"/>
        <w:gridCol w:w="1377"/>
      </w:tblGrid>
      <w:tr w14:paraId="0A544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01" w:type="dxa"/>
          </w:tcPr>
          <w:p w14:paraId="7EEA76C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1516" w:type="dxa"/>
          </w:tcPr>
          <w:p w14:paraId="579A089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Effective Date</w:t>
            </w:r>
          </w:p>
        </w:tc>
        <w:tc>
          <w:tcPr>
            <w:tcW w:w="1783" w:type="dxa"/>
          </w:tcPr>
          <w:p w14:paraId="5B52797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Summary of revision</w:t>
            </w:r>
          </w:p>
        </w:tc>
        <w:tc>
          <w:tcPr>
            <w:tcW w:w="1622" w:type="dxa"/>
          </w:tcPr>
          <w:p w14:paraId="1885ABE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Approved by</w:t>
            </w:r>
          </w:p>
        </w:tc>
        <w:tc>
          <w:tcPr>
            <w:tcW w:w="1626" w:type="dxa"/>
          </w:tcPr>
          <w:p w14:paraId="0905E4B8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Checked by</w:t>
            </w:r>
          </w:p>
        </w:tc>
        <w:tc>
          <w:tcPr>
            <w:tcW w:w="1377" w:type="dxa"/>
          </w:tcPr>
          <w:p w14:paraId="2EF604A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Drafted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by</w:t>
            </w:r>
          </w:p>
        </w:tc>
      </w:tr>
      <w:tr w14:paraId="03CFA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101" w:type="dxa"/>
          </w:tcPr>
          <w:p w14:paraId="1173854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bookmarkStart w:id="4" w:name="OLE_LINK4" w:colFirst="0" w:colLast="2"/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填写具体的版本号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</w:p>
        </w:tc>
        <w:tc>
          <w:tcPr>
            <w:tcW w:w="1516" w:type="dxa"/>
          </w:tcPr>
          <w:p w14:paraId="30F6875C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填写对应版本的有效日期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</w:p>
        </w:tc>
        <w:tc>
          <w:tcPr>
            <w:tcW w:w="1783" w:type="dxa"/>
          </w:tcPr>
          <w:p w14:paraId="58F89E27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对版本进行简要描述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</w:p>
        </w:tc>
        <w:tc>
          <w:tcPr>
            <w:tcW w:w="1622" w:type="dxa"/>
          </w:tcPr>
          <w:p w14:paraId="6272F97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填写文件批准人姓名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（参考示例：</w:t>
            </w:r>
            <w:r>
              <w:rPr>
                <w:bCs/>
                <w:i/>
                <w:color w:val="0000CC"/>
                <w:sz w:val="24"/>
                <w:szCs w:val="24"/>
              </w:rPr>
              <w:t>San Zhan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）</w:t>
            </w:r>
          </w:p>
        </w:tc>
        <w:tc>
          <w:tcPr>
            <w:tcW w:w="1626" w:type="dxa"/>
          </w:tcPr>
          <w:p w14:paraId="7B4F7F0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填写文件审核人姓名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（参考示例：</w:t>
            </w:r>
            <w:r>
              <w:rPr>
                <w:bCs/>
                <w:i/>
                <w:color w:val="0000CC"/>
                <w:sz w:val="24"/>
                <w:szCs w:val="24"/>
              </w:rPr>
              <w:t>Si Li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）</w:t>
            </w:r>
          </w:p>
        </w:tc>
        <w:tc>
          <w:tcPr>
            <w:tcW w:w="1377" w:type="dxa"/>
            <w:vAlign w:val="center"/>
          </w:tcPr>
          <w:p w14:paraId="0863696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填写文件起草人姓名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（参考示例：</w:t>
            </w:r>
            <w:r>
              <w:rPr>
                <w:bCs/>
                <w:i/>
                <w:color w:val="0000CC"/>
                <w:sz w:val="24"/>
                <w:szCs w:val="24"/>
              </w:rPr>
              <w:t>Wu Wang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）</w:t>
            </w:r>
          </w:p>
        </w:tc>
      </w:tr>
      <w:bookmarkEnd w:id="4"/>
      <w:tr w14:paraId="3F79E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2DA37F89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354D0E81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0118E35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530ECCC3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752D21E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615BB46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669A0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1B60232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78B2E268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53C8C2AF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53EE9009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62A2B83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1D2A006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66C80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5B90B20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3E34EB3A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1F75AE41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228C7C5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7980756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26933E8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265A1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01" w:type="dxa"/>
          </w:tcPr>
          <w:p w14:paraId="4D5098D9">
            <w:pPr>
              <w:pStyle w:val="2"/>
            </w:pPr>
          </w:p>
        </w:tc>
        <w:tc>
          <w:tcPr>
            <w:tcW w:w="1516" w:type="dxa"/>
          </w:tcPr>
          <w:p w14:paraId="26F27B40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34E68C3D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32330B5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0D04E1D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617214CF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22945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01" w:type="dxa"/>
          </w:tcPr>
          <w:p w14:paraId="6F6E7F5A">
            <w:pPr>
              <w:pStyle w:val="2"/>
            </w:pPr>
          </w:p>
        </w:tc>
        <w:tc>
          <w:tcPr>
            <w:tcW w:w="1516" w:type="dxa"/>
          </w:tcPr>
          <w:p w14:paraId="622ABF14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72A59DB1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687F5A99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6B154C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355D3A69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09356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01" w:type="dxa"/>
          </w:tcPr>
          <w:p w14:paraId="1BBCCB4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15BC8342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62355B18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449F163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0522979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47B8E90B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32B46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20E652D2">
            <w:pPr>
              <w:pStyle w:val="2"/>
            </w:pPr>
          </w:p>
        </w:tc>
        <w:tc>
          <w:tcPr>
            <w:tcW w:w="1516" w:type="dxa"/>
          </w:tcPr>
          <w:p w14:paraId="38DBDE62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02007CA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137BF7A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7E6C485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19D7BA48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1A0AE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01" w:type="dxa"/>
          </w:tcPr>
          <w:p w14:paraId="20402F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3C728EA1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46389688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78CA95FB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51DFCD5E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4CFFCA7E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5754E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4DF772EF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0F9A9B4F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5016EFE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2C4EBA3E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08E2A65B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64418483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09083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53B6EA23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14228D10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2563A82D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188E412E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03010778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09279F2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5205E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45536C19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4EC5B704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68CB4E27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687A02E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10B37BB3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7DE1F6E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75CA0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04AAB8D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378AD48E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6F604BBB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68271A3C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60C389BF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01973E69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6BE33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57AED38E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3B934BDD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59BB417F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1A418BE9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23CE5F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17F6CE0E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2DDFD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23E042C8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507E5C8C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4DCFCEE1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4CC9425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4A3EBB28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5B29A7B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717B2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5F209D3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3D264854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0A967E02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1696103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3C6A87E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715561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</w:tbl>
    <w:p w14:paraId="1D09BBAC">
      <w:pPr>
        <w:rPr>
          <w:b/>
          <w:kern w:val="44"/>
          <w:sz w:val="24"/>
        </w:rPr>
      </w:pPr>
    </w:p>
    <w:p w14:paraId="6994E5F8">
      <w:pPr>
        <w:pStyle w:val="2"/>
        <w:rPr>
          <w:rFonts w:cs="Times New Roman"/>
          <w:b/>
          <w:kern w:val="44"/>
          <w:szCs w:val="22"/>
        </w:rPr>
      </w:pPr>
    </w:p>
    <w:p w14:paraId="0066A35D">
      <w:pPr>
        <w:pStyle w:val="2"/>
        <w:rPr>
          <w:rFonts w:cs="Times New Roman"/>
          <w:b/>
          <w:kern w:val="44"/>
          <w:szCs w:val="22"/>
        </w:rPr>
      </w:pPr>
    </w:p>
    <w:p w14:paraId="0FA96354">
      <w:pPr>
        <w:pStyle w:val="2"/>
        <w:rPr>
          <w:rFonts w:cs="Times New Roman"/>
          <w:b/>
          <w:kern w:val="44"/>
          <w:szCs w:val="22"/>
        </w:rPr>
      </w:pPr>
    </w:p>
    <w:p w14:paraId="6D9C327B">
      <w:pPr>
        <w:pStyle w:val="2"/>
        <w:numPr>
          <w:ilvl w:val="0"/>
          <w:numId w:val="1"/>
        </w:numPr>
        <w:rPr>
          <w:rFonts w:ascii="Times New Roman" w:cs="Times New Roman" w:eastAsiaTheme="minorEastAsia"/>
          <w:b/>
          <w:bCs/>
          <w:sz w:val="28"/>
          <w:szCs w:val="28"/>
        </w:rPr>
      </w:pPr>
      <w:r>
        <w:rPr>
          <w:rFonts w:hint="eastAsia" w:ascii="Times New Roman" w:cs="Times New Roman" w:eastAsiaTheme="minorEastAsia"/>
          <w:b/>
          <w:bCs/>
          <w:sz w:val="28"/>
          <w:szCs w:val="28"/>
        </w:rPr>
        <w:t>Benefit -Risk analysis</w:t>
      </w:r>
    </w:p>
    <w:p w14:paraId="6019922C">
      <w:pPr>
        <w:pStyle w:val="2"/>
        <w:rPr>
          <w:rFonts w:hint="eastAsia" w:ascii="Times New Roman" w:cs="Times New Roman" w:eastAsiaTheme="minorEastAsia"/>
          <w:i/>
          <w:iCs/>
          <w:color w:val="0000FF"/>
        </w:rPr>
      </w:pPr>
      <w:r>
        <w:rPr>
          <w:rFonts w:hint="eastAsia" w:ascii="Times New Roman" w:cs="Times New Roman" w:eastAsiaTheme="minorEastAsia"/>
          <w:i/>
          <w:iCs/>
          <w:color w:val="0000FF"/>
        </w:rPr>
        <w:t xml:space="preserve">{对申报产品进行风险利益分析} </w:t>
      </w:r>
    </w:p>
    <w:p w14:paraId="021B7A11">
      <w:pPr>
        <w:pStyle w:val="2"/>
        <w:rPr>
          <w:rFonts w:cs="Times New Roman"/>
          <w:b/>
          <w:kern w:val="44"/>
          <w:szCs w:val="22"/>
        </w:rPr>
      </w:pPr>
      <w:r>
        <w:rPr>
          <w:rFonts w:hint="eastAsia" w:ascii="Times New Roman" w:cs="Times New Roman" w:eastAsiaTheme="minorEastAsia"/>
          <w:i/>
          <w:iCs/>
          <w:color w:val="0000FF"/>
        </w:rPr>
        <w:t>【风险分析需要满足MDR 法规附录I的第1和8节中所述的风险利益分析】</w:t>
      </w:r>
    </w:p>
    <w:p w14:paraId="387A4F20">
      <w:pPr>
        <w:pStyle w:val="2"/>
        <w:rPr>
          <w:rFonts w:cs="Times New Roman"/>
          <w:b/>
          <w:kern w:val="44"/>
          <w:szCs w:val="22"/>
        </w:rPr>
      </w:pPr>
    </w:p>
    <w:p w14:paraId="0A3084E1">
      <w:pPr>
        <w:pStyle w:val="2"/>
        <w:numPr>
          <w:ilvl w:val="0"/>
          <w:numId w:val="1"/>
        </w:numPr>
        <w:rPr>
          <w:rFonts w:ascii="Times New Roman" w:cs="Times New Roman" w:eastAsiaTheme="minorEastAsia"/>
          <w:b/>
          <w:bCs/>
          <w:sz w:val="28"/>
          <w:szCs w:val="28"/>
        </w:rPr>
      </w:pPr>
      <w:r>
        <w:rPr>
          <w:rFonts w:ascii="Times New Roman" w:cs="Times New Roman" w:eastAsiaTheme="minorEastAsia"/>
          <w:b/>
          <w:bCs/>
          <w:sz w:val="28"/>
          <w:szCs w:val="28"/>
        </w:rPr>
        <w:t xml:space="preserve">Risk management </w:t>
      </w:r>
    </w:p>
    <w:p w14:paraId="5E4A2285">
      <w:pPr>
        <w:pStyle w:val="2"/>
        <w:rPr>
          <w:rFonts w:hint="eastAsia" w:ascii="Times New Roman" w:cs="Times New Roman" w:eastAsiaTheme="minorEastAsia"/>
          <w:i/>
          <w:iCs/>
          <w:color w:val="0000FF"/>
        </w:rPr>
      </w:pPr>
      <w:r>
        <w:rPr>
          <w:rFonts w:hint="eastAsia" w:ascii="Times New Roman" w:cs="Times New Roman" w:eastAsiaTheme="minorEastAsia"/>
          <w:i/>
          <w:iCs/>
          <w:color w:val="0000FF"/>
        </w:rPr>
        <w:t xml:space="preserve">{对申报产品的风险管理结果进行描述} </w:t>
      </w:r>
    </w:p>
    <w:p w14:paraId="0D65E62F">
      <w:pPr>
        <w:pStyle w:val="2"/>
        <w:rPr>
          <w:rFonts w:hint="eastAsia" w:ascii="Times New Roman" w:cs="Times New Roman" w:eastAsiaTheme="minorEastAsia"/>
          <w:i/>
          <w:iCs/>
          <w:color w:val="0000FF"/>
        </w:rPr>
      </w:pPr>
    </w:p>
    <w:p w14:paraId="0F917215">
      <w:pPr>
        <w:pStyle w:val="2"/>
        <w:rPr>
          <w:rFonts w:ascii="Times New Roman" w:cs="Times New Roman" w:eastAsiaTheme="minorEastAsia"/>
        </w:rPr>
      </w:pPr>
      <w:r>
        <w:rPr>
          <w:rFonts w:hint="eastAsia" w:ascii="Times New Roman" w:cs="Times New Roman" w:eastAsiaTheme="minorEastAsia"/>
          <w:i/>
          <w:iCs/>
          <w:color w:val="0000FF"/>
        </w:rPr>
        <w:t>【风险管理的方案以及结果需满足MDR 法规附录I第3节的内容，以及相应的风险管理的协调标准】（参考示例：Please refer to *** Risk management report.）</w:t>
      </w:r>
    </w:p>
    <w:p w14:paraId="7E1EC322">
      <w:pPr>
        <w:pStyle w:val="2"/>
        <w:rPr>
          <w:rFonts w:ascii="Times New Roman" w:cs="Times New Roman" w:eastAsiaTheme="minorEastAsia"/>
          <w:sz w:val="28"/>
          <w:szCs w:val="28"/>
        </w:rPr>
      </w:pPr>
    </w:p>
    <w:p w14:paraId="19EA4A28">
      <w:pPr>
        <w:autoSpaceDE w:val="0"/>
        <w:autoSpaceDN w:val="0"/>
        <w:adjustRightInd w:val="0"/>
        <w:spacing w:line="360" w:lineRule="auto"/>
        <w:rPr>
          <w:rFonts w:hint="eastAsia" w:eastAsia="宋体"/>
          <w:lang w:eastAsia="zh-CN"/>
        </w:rPr>
      </w:pPr>
    </w:p>
    <w:p w14:paraId="485E4989">
      <w:pPr>
        <w:pStyle w:val="2"/>
        <w:jc w:val="center"/>
        <w:rPr>
          <w:rFonts w:hint="eastAsia"/>
          <w:lang w:eastAsia="zh-CN"/>
        </w:rPr>
      </w:pPr>
    </w:p>
    <w:p w14:paraId="788F8BCA"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微软雅黑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EUAlbertina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8820D">
    <w:pPr>
      <w:pStyle w:val="6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 w14:paraId="3AF5603D">
    <w:pPr>
      <w:pStyle w:val="6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4B134DB">
                <w:pPr>
                  <w:pStyle w:val="6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DE681">
    <w:pPr>
      <w:pStyle w:val="6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 w14:paraId="1B333C54">
    <w:pPr>
      <w:pStyle w:val="6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11E3DD19">
                <w:pPr>
                  <w:pStyle w:val="6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193AF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5BF7D1"/>
    <w:multiLevelType w:val="singleLevel"/>
    <w:tmpl w:val="185BF7D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E7298B"/>
    <w:rsid w:val="000A11C0"/>
    <w:rsid w:val="00197665"/>
    <w:rsid w:val="001C3ADF"/>
    <w:rsid w:val="00274059"/>
    <w:rsid w:val="00286105"/>
    <w:rsid w:val="005122E7"/>
    <w:rsid w:val="00570DA8"/>
    <w:rsid w:val="006246C5"/>
    <w:rsid w:val="0062686F"/>
    <w:rsid w:val="0071209E"/>
    <w:rsid w:val="007C0866"/>
    <w:rsid w:val="00832C9E"/>
    <w:rsid w:val="008745EB"/>
    <w:rsid w:val="00946054"/>
    <w:rsid w:val="009770F2"/>
    <w:rsid w:val="009B79E9"/>
    <w:rsid w:val="00A14837"/>
    <w:rsid w:val="00AC501F"/>
    <w:rsid w:val="00AF4D0F"/>
    <w:rsid w:val="00B05084"/>
    <w:rsid w:val="00B06FB9"/>
    <w:rsid w:val="00B526BE"/>
    <w:rsid w:val="00BF1CE5"/>
    <w:rsid w:val="00C03C91"/>
    <w:rsid w:val="00D00EC8"/>
    <w:rsid w:val="00D701CB"/>
    <w:rsid w:val="00E7298B"/>
    <w:rsid w:val="00EF342E"/>
    <w:rsid w:val="00F07CBF"/>
    <w:rsid w:val="00F34ECE"/>
    <w:rsid w:val="00F434CD"/>
    <w:rsid w:val="01913478"/>
    <w:rsid w:val="026B0BD9"/>
    <w:rsid w:val="11EE6D65"/>
    <w:rsid w:val="1C405F48"/>
    <w:rsid w:val="1D960B64"/>
    <w:rsid w:val="26AF261D"/>
    <w:rsid w:val="367B1549"/>
    <w:rsid w:val="387A616A"/>
    <w:rsid w:val="3D3370A4"/>
    <w:rsid w:val="47B85269"/>
    <w:rsid w:val="480A0387"/>
    <w:rsid w:val="49903302"/>
    <w:rsid w:val="4DD3363A"/>
    <w:rsid w:val="4E2D2944"/>
    <w:rsid w:val="573F0B58"/>
    <w:rsid w:val="585C31F8"/>
    <w:rsid w:val="5ADA1186"/>
    <w:rsid w:val="6D9437F2"/>
    <w:rsid w:val="71CF32BA"/>
    <w:rsid w:val="77FA68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link w:val="19"/>
    <w:qFormat/>
    <w:uiPriority w:val="0"/>
    <w:pPr>
      <w:jc w:val="left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annotation subject"/>
    <w:basedOn w:val="4"/>
    <w:next w:val="4"/>
    <w:link w:val="20"/>
    <w:qFormat/>
    <w:uiPriority w:val="0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character" w:customStyle="1" w:styleId="14">
    <w:name w:val="页眉 Char"/>
    <w:basedOn w:val="12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2"/>
    <w:link w:val="6"/>
    <w:qFormat/>
    <w:uiPriority w:val="0"/>
    <w:rPr>
      <w:kern w:val="2"/>
      <w:sz w:val="18"/>
      <w:szCs w:val="18"/>
    </w:rPr>
  </w:style>
  <w:style w:type="character" w:customStyle="1" w:styleId="16">
    <w:name w:val="批注框文本 Char"/>
    <w:basedOn w:val="12"/>
    <w:link w:val="5"/>
    <w:qFormat/>
    <w:uiPriority w:val="0"/>
    <w:rPr>
      <w:kern w:val="2"/>
      <w:sz w:val="18"/>
      <w:szCs w:val="18"/>
    </w:rPr>
  </w:style>
  <w:style w:type="paragraph" w:customStyle="1" w:styleId="17">
    <w:name w:val="CM3"/>
    <w:basedOn w:val="1"/>
    <w:next w:val="1"/>
    <w:qFormat/>
    <w:uiPriority w:val="99"/>
    <w:pPr>
      <w:autoSpaceDE w:val="0"/>
      <w:autoSpaceDN w:val="0"/>
      <w:adjustRightInd w:val="0"/>
      <w:jc w:val="left"/>
    </w:pPr>
    <w:rPr>
      <w:rFonts w:ascii="EUAlbertina" w:hAnsi="Calibri" w:eastAsia="EUAlbertina"/>
      <w:kern w:val="0"/>
      <w:sz w:val="24"/>
      <w:szCs w:val="24"/>
    </w:rPr>
  </w:style>
  <w:style w:type="paragraph" w:customStyle="1" w:styleId="18">
    <w:name w:val="tbl-t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">
    <w:name w:val="批注文字 Char"/>
    <w:basedOn w:val="12"/>
    <w:link w:val="4"/>
    <w:qFormat/>
    <w:uiPriority w:val="0"/>
    <w:rPr>
      <w:kern w:val="2"/>
      <w:sz w:val="21"/>
      <w:szCs w:val="22"/>
    </w:rPr>
  </w:style>
  <w:style w:type="character" w:customStyle="1" w:styleId="20">
    <w:name w:val="批注主题 Char"/>
    <w:basedOn w:val="19"/>
    <w:link w:val="9"/>
    <w:qFormat/>
    <w:uiPriority w:val="0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351</Words>
  <Characters>626</Characters>
  <Lines>5</Lines>
  <Paragraphs>1</Paragraphs>
  <TotalTime>0</TotalTime>
  <ScaleCrop>false</ScaleCrop>
  <LinksUpToDate>false</LinksUpToDate>
  <CharactersWithSpaces>671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2020-03-27T08:14:00Z</dcterms:created>
  <dc:creator>龙德</dc:creator>
  <cp:lastModifiedBy>太极箫客</cp:lastModifiedBy>
  <dcterms:modified xsi:type="dcterms:W3CDTF">2025-08-14T06:20:37Z</dcterms:modified>
  <dc:subject>医械宝模板仅供参考，具体以法规要求为准。需要更多医械宝信息请联系龙德。</dc:subject>
  <dc:title>医械宝模板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5C88BCD5DA3D4BBFA0CB491570FA2A25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