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E424D3">
      <w:bookmarkStart w:id="10" w:name="_GoBack"/>
      <w:bookmarkEnd w:id="10"/>
    </w:p>
    <w:p w14:paraId="7B7BC440"/>
    <w:p w14:paraId="6F67A4E7"/>
    <w:p w14:paraId="79F1D09A">
      <w:pPr>
        <w:pStyle w:val="2"/>
      </w:pPr>
    </w:p>
    <w:p w14:paraId="100771BC"/>
    <w:p w14:paraId="4D0D9D92"/>
    <w:p w14:paraId="3E4263C9">
      <w:pPr>
        <w:autoSpaceDE w:val="0"/>
        <w:autoSpaceDN w:val="0"/>
        <w:adjustRightInd w:val="0"/>
        <w:rPr>
          <w:rFonts w:ascii="Times New Roman" w:hAnsi="Times New Roman" w:eastAsia="楷体_GB2312" w:cs="Times New Roman"/>
          <w:b/>
          <w:sz w:val="48"/>
          <w:szCs w:val="48"/>
        </w:rPr>
      </w:pPr>
      <w:r>
        <w:rPr>
          <w:rFonts w:ascii="Times New Roman" w:hAnsi="Times New Roman" w:eastAsia="黑体" w:cs="Times New Roman"/>
          <w:bCs/>
          <w:kern w:val="0"/>
          <w:sz w:val="52"/>
          <w:szCs w:val="52"/>
          <w:lang w:eastAsia="en-US"/>
        </w:rPr>
        <w:t xml:space="preserve">Post-market surveillance </w:t>
      </w:r>
      <w:r>
        <w:rPr>
          <w:rFonts w:hint="eastAsia" w:ascii="Times New Roman" w:hAnsi="Times New Roman" w:eastAsia="黑体" w:cs="Times New Roman"/>
          <w:bCs/>
          <w:kern w:val="0"/>
          <w:sz w:val="52"/>
          <w:szCs w:val="52"/>
        </w:rPr>
        <w:t>Plan</w:t>
      </w:r>
    </w:p>
    <w:p w14:paraId="43555707"/>
    <w:p w14:paraId="4922B461">
      <w:pPr>
        <w:rPr>
          <w:rFonts w:ascii="Cambria" w:hAnsi="Cambria" w:eastAsia="Cambria" w:cs="Cambria"/>
          <w:sz w:val="16"/>
          <w:szCs w:val="16"/>
        </w:rPr>
      </w:pPr>
    </w:p>
    <w:p w14:paraId="0A5E6B1E">
      <w:pPr>
        <w:pStyle w:val="2"/>
        <w:rPr>
          <w:rFonts w:ascii="Cambria" w:hAnsi="Cambria" w:eastAsia="Cambria" w:cs="Cambria"/>
          <w:color w:val="auto"/>
          <w:sz w:val="16"/>
          <w:szCs w:val="16"/>
        </w:rPr>
      </w:pPr>
    </w:p>
    <w:p w14:paraId="20F3C735">
      <w:pPr>
        <w:pStyle w:val="2"/>
        <w:rPr>
          <w:rFonts w:ascii="Times New Roman" w:hAnsi="Times New Roman" w:cs="Times New Roman" w:eastAsiaTheme="minorEastAsia"/>
          <w:color w:val="auto"/>
          <w:kern w:val="2"/>
          <w:sz w:val="28"/>
          <w:szCs w:val="28"/>
          <w:lang w:eastAsia="zh-CN"/>
        </w:rPr>
      </w:pPr>
    </w:p>
    <w:p w14:paraId="6CB164FD">
      <w:pPr>
        <w:spacing w:line="480" w:lineRule="auto"/>
        <w:ind w:firstLine="562" w:firstLineChars="200"/>
        <w:jc w:val="left"/>
        <w:rPr>
          <w:b/>
          <w:bCs/>
          <w:sz w:val="28"/>
          <w:szCs w:val="28"/>
        </w:rPr>
      </w:pPr>
      <w:bookmarkStart w:id="0" w:name="OLE_LINK15"/>
      <w:bookmarkStart w:id="1" w:name="OLE_LINK14"/>
      <w:r>
        <w:rPr>
          <w:rFonts w:ascii="Times New Roman" w:hAnsi="Times New Roman" w:eastAsia="宋体" w:cs="Times New Roman"/>
          <w:b/>
          <w:bCs/>
          <w:sz w:val="28"/>
          <w:szCs w:val="28"/>
        </w:rPr>
        <w:t xml:space="preserve">Product Name: </w:t>
      </w:r>
      <w:r>
        <w:rPr>
          <w:rFonts w:ascii="Times New Roman" w:hAnsi="Times New Roman" w:eastAsia="宋体" w:cs="Times New Roman"/>
          <w:b/>
          <w:bCs/>
          <w:i/>
          <w:color w:val="0000CC"/>
          <w:sz w:val="28"/>
          <w:szCs w:val="28"/>
        </w:rPr>
        <w:t>{</w:t>
      </w:r>
      <w:r>
        <w:rPr>
          <w:rFonts w:hint="eastAsia" w:ascii="Times New Roman" w:hAnsi="Times New Roman" w:eastAsia="宋体" w:cs="宋体"/>
          <w:b/>
          <w:bCs/>
          <w:i/>
          <w:color w:val="0000CC"/>
          <w:sz w:val="28"/>
          <w:szCs w:val="28"/>
        </w:rPr>
        <w:t>填写申报产品名称</w:t>
      </w:r>
      <w:r>
        <w:rPr>
          <w:rFonts w:ascii="Times New Roman" w:hAnsi="Times New Roman" w:eastAsia="宋体" w:cs="Times New Roman"/>
          <w:b/>
          <w:bCs/>
          <w:i/>
          <w:color w:val="0000CC"/>
          <w:sz w:val="28"/>
          <w:szCs w:val="28"/>
        </w:rPr>
        <w:t xml:space="preserve"> }</w:t>
      </w:r>
    </w:p>
    <w:p w14:paraId="6AC6D0B1">
      <w:pPr>
        <w:spacing w:line="480" w:lineRule="auto"/>
        <w:ind w:firstLine="562" w:firstLineChars="200"/>
        <w:jc w:val="left"/>
        <w:rPr>
          <w:b/>
          <w:bCs/>
          <w:sz w:val="28"/>
          <w:szCs w:val="28"/>
        </w:rPr>
      </w:pPr>
      <w:r>
        <w:rPr>
          <w:rFonts w:ascii="Times New Roman" w:hAnsi="Times New Roman" w:eastAsia="宋体" w:cs="Times New Roman"/>
          <w:b/>
          <w:bCs/>
          <w:sz w:val="28"/>
          <w:szCs w:val="28"/>
        </w:rPr>
        <w:t>Model:</w:t>
      </w:r>
      <w:r>
        <w:rPr>
          <w:rFonts w:ascii="Times New Roman" w:hAnsi="Times New Roman" w:eastAsia="宋体" w:cs="Times New Roman"/>
          <w:b/>
          <w:bCs/>
          <w:i/>
          <w:color w:val="0000CC"/>
          <w:sz w:val="28"/>
          <w:szCs w:val="28"/>
        </w:rPr>
        <w:t>{</w:t>
      </w:r>
      <w:r>
        <w:rPr>
          <w:rFonts w:hint="eastAsia" w:ascii="Times New Roman" w:hAnsi="Times New Roman" w:eastAsia="宋体" w:cs="宋体"/>
          <w:b/>
          <w:bCs/>
          <w:i/>
          <w:color w:val="0000CC"/>
          <w:sz w:val="28"/>
          <w:szCs w:val="28"/>
        </w:rPr>
        <w:t>填写申报产品的具体型号</w:t>
      </w:r>
      <w:r>
        <w:rPr>
          <w:rFonts w:ascii="Times New Roman" w:hAnsi="Times New Roman" w:eastAsia="宋体" w:cs="Times New Roman"/>
          <w:b/>
          <w:bCs/>
          <w:i/>
          <w:color w:val="0000CC"/>
          <w:sz w:val="28"/>
          <w:szCs w:val="28"/>
        </w:rPr>
        <w:t>}</w:t>
      </w:r>
    </w:p>
    <w:p w14:paraId="297A115D">
      <w:pPr>
        <w:autoSpaceDE w:val="0"/>
        <w:autoSpaceDN w:val="0"/>
        <w:adjustRightInd w:val="0"/>
        <w:spacing w:line="360" w:lineRule="auto"/>
        <w:ind w:firstLine="562" w:firstLineChars="200"/>
        <w:rPr>
          <w:b/>
          <w:bCs/>
          <w:sz w:val="28"/>
          <w:szCs w:val="28"/>
        </w:rPr>
      </w:pPr>
      <w:r>
        <w:rPr>
          <w:rFonts w:ascii="Times New Roman" w:hAnsi="Times New Roman" w:eastAsia="宋体" w:cs="Times New Roman"/>
          <w:b/>
          <w:bCs/>
          <w:sz w:val="28"/>
          <w:szCs w:val="28"/>
        </w:rPr>
        <w:t>Document No.:</w:t>
      </w:r>
      <w:r>
        <w:rPr>
          <w:rFonts w:ascii="Times New Roman" w:hAnsi="Times New Roman" w:eastAsia="宋体" w:cs="Times New Roman"/>
          <w:b/>
          <w:bCs/>
          <w:i/>
          <w:color w:val="0000CC"/>
          <w:sz w:val="28"/>
          <w:szCs w:val="28"/>
        </w:rPr>
        <w:t xml:space="preserve"> {</w:t>
      </w:r>
      <w:r>
        <w:rPr>
          <w:rFonts w:hint="eastAsia" w:ascii="Times New Roman" w:hAnsi="Times New Roman" w:eastAsia="宋体" w:cs="宋体"/>
          <w:b/>
          <w:bCs/>
          <w:i/>
          <w:color w:val="0000CC"/>
          <w:sz w:val="28"/>
          <w:szCs w:val="28"/>
        </w:rPr>
        <w:t>填写本文档编号</w:t>
      </w:r>
      <w:r>
        <w:rPr>
          <w:rFonts w:ascii="Times New Roman" w:hAnsi="Times New Roman" w:eastAsia="宋体" w:cs="Times New Roman"/>
          <w:b/>
          <w:bCs/>
          <w:i/>
          <w:color w:val="0000CC"/>
          <w:sz w:val="28"/>
          <w:szCs w:val="28"/>
        </w:rPr>
        <w:t>}</w:t>
      </w:r>
    </w:p>
    <w:p w14:paraId="6B28DF21">
      <w:pPr>
        <w:ind w:firstLine="551" w:firstLineChars="196"/>
        <w:rPr>
          <w:sz w:val="28"/>
          <w:szCs w:val="28"/>
        </w:rPr>
      </w:pPr>
      <w:r>
        <w:rPr>
          <w:rFonts w:ascii="Times New Roman" w:hAnsi="Times New Roman" w:eastAsia="宋体" w:cs="Times New Roman"/>
          <w:b/>
          <w:bCs/>
          <w:sz w:val="28"/>
          <w:szCs w:val="28"/>
        </w:rPr>
        <w:t xml:space="preserve">Edition: </w:t>
      </w:r>
      <w:r>
        <w:rPr>
          <w:rFonts w:ascii="Times New Roman" w:hAnsi="Times New Roman" w:eastAsia="宋体" w:cs="Times New Roman"/>
          <w:b/>
          <w:bCs/>
          <w:i/>
          <w:color w:val="0000CC"/>
          <w:sz w:val="28"/>
          <w:szCs w:val="28"/>
        </w:rPr>
        <w:t>{</w:t>
      </w:r>
      <w:r>
        <w:rPr>
          <w:rFonts w:hint="eastAsia" w:ascii="Times New Roman" w:hAnsi="Times New Roman" w:eastAsia="宋体" w:cs="宋体"/>
          <w:b/>
          <w:bCs/>
          <w:i/>
          <w:color w:val="0000CC"/>
          <w:sz w:val="28"/>
          <w:szCs w:val="28"/>
        </w:rPr>
        <w:t>填写本文档版本号</w:t>
      </w:r>
      <w:r>
        <w:rPr>
          <w:rFonts w:ascii="Times New Roman" w:hAnsi="Times New Roman" w:eastAsia="宋体" w:cs="Times New Roman"/>
          <w:b/>
          <w:bCs/>
          <w:i/>
          <w:color w:val="0000CC"/>
          <w:sz w:val="28"/>
          <w:szCs w:val="28"/>
        </w:rPr>
        <w:t>}</w:t>
      </w:r>
    </w:p>
    <w:bookmarkEnd w:id="0"/>
    <w:bookmarkEnd w:id="1"/>
    <w:p w14:paraId="0385BFF9"/>
    <w:p w14:paraId="37858CA2">
      <w:pPr>
        <w:rPr>
          <w:rFonts w:ascii="Times New Roman" w:hAnsi="Times New Roman" w:cs="Times New Roman"/>
          <w:sz w:val="28"/>
          <w:szCs w:val="28"/>
          <w:u w:val="single"/>
        </w:rPr>
      </w:pPr>
    </w:p>
    <w:p w14:paraId="22301B51">
      <w:pPr>
        <w:pStyle w:val="2"/>
        <w:ind w:firstLine="560" w:firstLineChars="200"/>
        <w:rPr>
          <w:rFonts w:ascii="Cambria" w:hAnsi="Cambria" w:eastAsia="Cambria" w:cs="Cambria"/>
          <w:color w:val="auto"/>
          <w:sz w:val="28"/>
          <w:szCs w:val="28"/>
        </w:rPr>
      </w:pPr>
    </w:p>
    <w:p w14:paraId="60336410">
      <w:pPr>
        <w:pStyle w:val="2"/>
        <w:rPr>
          <w:rFonts w:ascii="Cambria" w:hAnsi="Cambria" w:eastAsia="Cambria" w:cs="Cambria"/>
          <w:color w:val="auto"/>
          <w:sz w:val="28"/>
          <w:szCs w:val="28"/>
        </w:rPr>
      </w:pPr>
    </w:p>
    <w:p w14:paraId="1E2B6EB3">
      <w:pPr>
        <w:widowControl/>
        <w:ind w:firstLine="1120" w:firstLineChars="400"/>
        <w:jc w:val="left"/>
        <w:rPr>
          <w:sz w:val="28"/>
          <w:szCs w:val="28"/>
          <w:u w:val="single"/>
        </w:rPr>
      </w:pPr>
      <w:r>
        <w:rPr>
          <w:rFonts w:ascii="Times New Roman" w:hAnsi="Times New Roman" w:eastAsia="宋体" w:cs="Times New Roman"/>
          <w:bCs/>
          <w:sz w:val="28"/>
          <w:szCs w:val="28"/>
        </w:rPr>
        <w:t>Drafted by</w:t>
      </w:r>
      <w:r>
        <w:rPr>
          <w:rFonts w:ascii="Times New Roman" w:hAnsi="Times New Roman" w:eastAsia="宋体" w:cs="Times New Roman"/>
          <w:sz w:val="28"/>
          <w:szCs w:val="28"/>
        </w:rPr>
        <w:t>: Date:</w:t>
      </w:r>
      <w:r>
        <w:rPr>
          <w:rFonts w:ascii="Times New Roman" w:hAnsi="Times New Roman" w:eastAsia="宋体" w:cs="Times New Roman"/>
          <w:b/>
          <w:bCs/>
          <w:i/>
          <w:color w:val="0000CC"/>
          <w:sz w:val="28"/>
          <w:szCs w:val="28"/>
        </w:rPr>
        <w:t xml:space="preserve"> {</w:t>
      </w:r>
      <w:r>
        <w:rPr>
          <w:rFonts w:hint="eastAsia" w:ascii="Times New Roman" w:hAnsi="Times New Roman" w:eastAsia="宋体" w:cs="宋体"/>
          <w:b/>
          <w:bCs/>
          <w:i/>
          <w:color w:val="0000CC"/>
          <w:sz w:val="28"/>
          <w:szCs w:val="28"/>
        </w:rPr>
        <w:t>填写本文档编写日期</w:t>
      </w:r>
      <w:r>
        <w:rPr>
          <w:rFonts w:ascii="Times New Roman" w:hAnsi="Times New Roman" w:eastAsia="宋体" w:cs="Times New Roman"/>
          <w:b/>
          <w:bCs/>
          <w:i/>
          <w:color w:val="0000CC"/>
          <w:sz w:val="28"/>
          <w:szCs w:val="28"/>
        </w:rPr>
        <w:t>}</w:t>
      </w:r>
    </w:p>
    <w:p w14:paraId="6E61AB91">
      <w:pPr>
        <w:pStyle w:val="8"/>
        <w:widowControl w:val="0"/>
        <w:autoSpaceDE w:val="0"/>
        <w:autoSpaceDN w:val="0"/>
        <w:adjustRightInd w:val="0"/>
        <w:spacing w:before="0" w:beforeAutospacing="0" w:after="0" w:afterAutospacing="0"/>
        <w:rPr>
          <w:rFonts w:eastAsia="宋体"/>
        </w:rPr>
      </w:pPr>
    </w:p>
    <w:p w14:paraId="58C12B51">
      <w:pPr>
        <w:spacing w:line="360" w:lineRule="auto"/>
        <w:ind w:firstLine="1120" w:firstLineChars="400"/>
        <w:jc w:val="left"/>
        <w:rPr>
          <w:sz w:val="28"/>
          <w:szCs w:val="28"/>
          <w:u w:val="single"/>
        </w:rPr>
      </w:pPr>
      <w:r>
        <w:rPr>
          <w:rFonts w:ascii="Times New Roman" w:hAnsi="Times New Roman" w:eastAsia="宋体" w:cs="Times New Roman"/>
          <w:sz w:val="28"/>
          <w:szCs w:val="28"/>
        </w:rPr>
        <w:t>Checked by: Date:</w:t>
      </w:r>
      <w:r>
        <w:rPr>
          <w:rFonts w:ascii="Times New Roman" w:hAnsi="Times New Roman" w:eastAsia="宋体" w:cs="Times New Roman"/>
          <w:b/>
          <w:bCs/>
          <w:i/>
          <w:color w:val="0000CC"/>
          <w:sz w:val="28"/>
          <w:szCs w:val="28"/>
        </w:rPr>
        <w:t xml:space="preserve"> {</w:t>
      </w:r>
      <w:r>
        <w:rPr>
          <w:rFonts w:hint="eastAsia" w:ascii="Times New Roman" w:hAnsi="Times New Roman" w:eastAsia="宋体" w:cs="宋体"/>
          <w:b/>
          <w:bCs/>
          <w:i/>
          <w:color w:val="0000CC"/>
          <w:sz w:val="28"/>
          <w:szCs w:val="28"/>
        </w:rPr>
        <w:t>填写本文档审核日期</w:t>
      </w:r>
      <w:r>
        <w:rPr>
          <w:rFonts w:ascii="Times New Roman" w:hAnsi="Times New Roman" w:eastAsia="宋体" w:cs="Times New Roman"/>
          <w:b/>
          <w:bCs/>
          <w:i/>
          <w:color w:val="0000CC"/>
          <w:sz w:val="28"/>
          <w:szCs w:val="28"/>
        </w:rPr>
        <w:t>}</w:t>
      </w:r>
    </w:p>
    <w:p w14:paraId="0BF25490">
      <w:pPr>
        <w:pStyle w:val="8"/>
        <w:widowControl w:val="0"/>
        <w:autoSpaceDE w:val="0"/>
        <w:autoSpaceDN w:val="0"/>
        <w:adjustRightInd w:val="0"/>
        <w:spacing w:before="0" w:beforeAutospacing="0" w:after="0" w:afterAutospacing="0"/>
        <w:rPr>
          <w:rFonts w:eastAsia="宋体"/>
        </w:rPr>
      </w:pPr>
    </w:p>
    <w:p w14:paraId="1222110C">
      <w:pPr>
        <w:spacing w:line="360" w:lineRule="auto"/>
        <w:ind w:firstLine="1120" w:firstLineChars="400"/>
        <w:jc w:val="left"/>
        <w:rPr>
          <w:sz w:val="28"/>
          <w:szCs w:val="28"/>
          <w:u w:val="single"/>
        </w:rPr>
      </w:pPr>
      <w:r>
        <w:rPr>
          <w:rFonts w:ascii="Times New Roman" w:hAnsi="Times New Roman" w:eastAsia="宋体" w:cs="Times New Roman"/>
          <w:sz w:val="28"/>
          <w:szCs w:val="28"/>
        </w:rPr>
        <w:t xml:space="preserve">Approved by: Date: </w:t>
      </w:r>
      <w:r>
        <w:rPr>
          <w:rFonts w:ascii="Times New Roman" w:hAnsi="Times New Roman" w:eastAsia="宋体" w:cs="Times New Roman"/>
          <w:b/>
          <w:bCs/>
          <w:i/>
          <w:color w:val="0000CC"/>
          <w:sz w:val="28"/>
          <w:szCs w:val="28"/>
        </w:rPr>
        <w:t>{</w:t>
      </w:r>
      <w:r>
        <w:rPr>
          <w:rFonts w:hint="eastAsia" w:ascii="Times New Roman" w:hAnsi="Times New Roman" w:eastAsia="宋体" w:cs="宋体"/>
          <w:b/>
          <w:bCs/>
          <w:i/>
          <w:color w:val="0000CC"/>
          <w:sz w:val="28"/>
          <w:szCs w:val="28"/>
        </w:rPr>
        <w:t>填写本文档批准日期</w:t>
      </w:r>
      <w:r>
        <w:rPr>
          <w:rFonts w:ascii="Times New Roman" w:hAnsi="Times New Roman" w:eastAsia="宋体" w:cs="Times New Roman"/>
          <w:b/>
          <w:bCs/>
          <w:i/>
          <w:color w:val="0000CC"/>
          <w:sz w:val="28"/>
          <w:szCs w:val="28"/>
        </w:rPr>
        <w:t>}</w:t>
      </w:r>
    </w:p>
    <w:p w14:paraId="67DEFCE4">
      <w:pPr>
        <w:pStyle w:val="8"/>
        <w:widowControl w:val="0"/>
        <w:autoSpaceDE w:val="0"/>
        <w:autoSpaceDN w:val="0"/>
        <w:adjustRightInd w:val="0"/>
        <w:spacing w:before="0" w:beforeAutospacing="0" w:after="0" w:afterAutospacing="0"/>
        <w:rPr>
          <w:rFonts w:eastAsia="宋体"/>
        </w:rPr>
      </w:pPr>
    </w:p>
    <w:p w14:paraId="1AF0A070">
      <w:pPr>
        <w:spacing w:line="360" w:lineRule="auto"/>
        <w:ind w:firstLine="1124" w:firstLineChars="400"/>
        <w:jc w:val="center"/>
        <w:rPr>
          <w:b/>
          <w:bCs/>
          <w:i/>
          <w:color w:val="0000CC"/>
          <w:sz w:val="28"/>
          <w:szCs w:val="28"/>
        </w:rPr>
      </w:pPr>
      <w:r>
        <w:rPr>
          <w:rFonts w:ascii="Times New Roman" w:hAnsi="Times New Roman" w:eastAsia="宋体" w:cs="Times New Roman"/>
          <w:b/>
          <w:bCs/>
          <w:i/>
          <w:color w:val="0000CC"/>
          <w:sz w:val="28"/>
          <w:szCs w:val="28"/>
        </w:rPr>
        <w:t>{</w:t>
      </w:r>
      <w:r>
        <w:rPr>
          <w:rFonts w:hint="eastAsia" w:ascii="Times New Roman" w:hAnsi="Times New Roman" w:eastAsia="宋体" w:cs="宋体"/>
          <w:b/>
          <w:bCs/>
          <w:i/>
          <w:color w:val="0000CC"/>
          <w:sz w:val="28"/>
          <w:szCs w:val="28"/>
        </w:rPr>
        <w:t>填写申请者的企业名称</w:t>
      </w:r>
      <w:r>
        <w:rPr>
          <w:rFonts w:ascii="Times New Roman" w:hAnsi="Times New Roman" w:eastAsia="宋体" w:cs="Times New Roman"/>
          <w:b/>
          <w:bCs/>
          <w:i/>
          <w:color w:val="0000CC"/>
          <w:sz w:val="28"/>
          <w:szCs w:val="28"/>
        </w:rPr>
        <w:t>}</w:t>
      </w:r>
      <w:r>
        <w:rPr>
          <w:rFonts w:hint="eastAsia" w:ascii="Times New Roman" w:hAnsi="Times New Roman" w:eastAsia="宋体" w:cs="宋体"/>
          <w:b/>
          <w:bCs/>
          <w:i/>
          <w:color w:val="0000CC"/>
          <w:sz w:val="28"/>
          <w:szCs w:val="28"/>
        </w:rPr>
        <w:t>（参考示例：</w:t>
      </w:r>
      <w:r>
        <w:rPr>
          <w:rFonts w:ascii="Times New Roman" w:hAnsi="Times New Roman" w:eastAsia="宋体" w:cs="Times New Roman"/>
          <w:b/>
          <w:bCs/>
          <w:i/>
          <w:color w:val="0000CC"/>
          <w:sz w:val="28"/>
          <w:szCs w:val="28"/>
        </w:rPr>
        <w:t>Shenzhen Hlongmed Biotech Co.,Ltd.</w:t>
      </w:r>
      <w:r>
        <w:rPr>
          <w:rFonts w:hint="eastAsia" w:ascii="Times New Roman" w:hAnsi="Times New Roman" w:eastAsia="宋体" w:cs="宋体"/>
          <w:b/>
          <w:bCs/>
          <w:i/>
          <w:color w:val="0000CC"/>
          <w:sz w:val="28"/>
          <w:szCs w:val="28"/>
        </w:rPr>
        <w:t>）</w:t>
      </w:r>
    </w:p>
    <w:p w14:paraId="56A5B1E3">
      <w:pPr>
        <w:rPr>
          <w:rFonts w:ascii="Times New Roman" w:hAnsi="Times New Roman" w:cs="Times New Roman"/>
          <w:b/>
          <w:bCs/>
          <w:sz w:val="24"/>
        </w:rPr>
      </w:pPr>
    </w:p>
    <w:p w14:paraId="26043879">
      <w:pPr>
        <w:rPr>
          <w:rFonts w:ascii="Times New Roman" w:hAnsi="Times New Roman" w:cs="Times New Roman"/>
          <w:b/>
          <w:bCs/>
          <w:sz w:val="24"/>
        </w:rPr>
      </w:pPr>
    </w:p>
    <w:p w14:paraId="30D1C4B8">
      <w:pPr>
        <w:rPr>
          <w:rFonts w:ascii="Times New Roman" w:hAnsi="Times New Roman" w:cs="Times New Roman"/>
          <w:b/>
          <w:bCs/>
          <w:sz w:val="24"/>
        </w:rPr>
      </w:pPr>
    </w:p>
    <w:p w14:paraId="0AB9065F">
      <w:pPr>
        <w:rPr>
          <w:rFonts w:ascii="Times New Roman" w:hAnsi="Times New Roman" w:cs="Times New Roman"/>
          <w:bCs/>
          <w:sz w:val="24"/>
        </w:rPr>
      </w:pPr>
      <w:r>
        <w:rPr>
          <w:rFonts w:ascii="Times New Roman" w:hAnsi="Times New Roman" w:cs="Times New Roman"/>
          <w:b/>
          <w:bCs/>
          <w:sz w:val="24"/>
        </w:rPr>
        <w:t>Revision records:</w:t>
      </w:r>
    </w:p>
    <w:tbl>
      <w:tblPr>
        <w:tblStyle w:val="10"/>
        <w:tblW w:w="96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701"/>
        <w:gridCol w:w="2409"/>
        <w:gridCol w:w="1560"/>
        <w:gridCol w:w="1417"/>
        <w:gridCol w:w="1418"/>
      </w:tblGrid>
      <w:tr w14:paraId="13E9A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1101" w:type="dxa"/>
          </w:tcPr>
          <w:p w14:paraId="7C21A175">
            <w:pPr>
              <w:spacing w:line="480" w:lineRule="auto"/>
              <w:rPr>
                <w:rFonts w:ascii="Times New Roman" w:hAnsi="Times New Roman" w:cs="Times New Roman"/>
                <w:b/>
                <w:bCs/>
                <w:szCs w:val="21"/>
              </w:rPr>
            </w:pPr>
            <w:r>
              <w:rPr>
                <w:rFonts w:ascii="Times New Roman" w:hAnsi="Times New Roman" w:cs="Times New Roman"/>
                <w:b/>
                <w:bCs/>
                <w:szCs w:val="21"/>
              </w:rPr>
              <w:t>Edition</w:t>
            </w:r>
          </w:p>
        </w:tc>
        <w:tc>
          <w:tcPr>
            <w:tcW w:w="1701" w:type="dxa"/>
          </w:tcPr>
          <w:p w14:paraId="3B68883E">
            <w:pPr>
              <w:spacing w:line="480" w:lineRule="auto"/>
              <w:rPr>
                <w:rFonts w:ascii="Times New Roman" w:hAnsi="Times New Roman" w:cs="Times New Roman"/>
                <w:b/>
                <w:bCs/>
                <w:szCs w:val="21"/>
              </w:rPr>
            </w:pPr>
            <w:r>
              <w:rPr>
                <w:rFonts w:ascii="Times New Roman" w:hAnsi="Times New Roman" w:cs="Times New Roman"/>
                <w:b/>
                <w:bCs/>
                <w:szCs w:val="21"/>
              </w:rPr>
              <w:t>Effective Date</w:t>
            </w:r>
          </w:p>
        </w:tc>
        <w:tc>
          <w:tcPr>
            <w:tcW w:w="2409" w:type="dxa"/>
          </w:tcPr>
          <w:p w14:paraId="24542E60">
            <w:pPr>
              <w:spacing w:line="480" w:lineRule="auto"/>
              <w:rPr>
                <w:rFonts w:ascii="Times New Roman" w:hAnsi="Times New Roman" w:cs="Times New Roman"/>
                <w:b/>
                <w:bCs/>
                <w:szCs w:val="21"/>
              </w:rPr>
            </w:pPr>
            <w:r>
              <w:rPr>
                <w:rFonts w:ascii="Times New Roman" w:hAnsi="Times New Roman" w:cs="Times New Roman"/>
                <w:b/>
                <w:bCs/>
                <w:szCs w:val="21"/>
              </w:rPr>
              <w:t>Summary of revision</w:t>
            </w:r>
          </w:p>
        </w:tc>
        <w:tc>
          <w:tcPr>
            <w:tcW w:w="1560" w:type="dxa"/>
          </w:tcPr>
          <w:p w14:paraId="6A47F5F5">
            <w:pPr>
              <w:spacing w:line="480" w:lineRule="auto"/>
              <w:rPr>
                <w:rFonts w:ascii="Times New Roman" w:hAnsi="Times New Roman" w:cs="Times New Roman"/>
                <w:b/>
                <w:bCs/>
                <w:szCs w:val="21"/>
              </w:rPr>
            </w:pPr>
            <w:r>
              <w:rPr>
                <w:rFonts w:ascii="Times New Roman" w:hAnsi="Times New Roman" w:cs="Times New Roman"/>
                <w:b/>
                <w:bCs/>
                <w:szCs w:val="21"/>
              </w:rPr>
              <w:t>Approved by</w:t>
            </w:r>
          </w:p>
        </w:tc>
        <w:tc>
          <w:tcPr>
            <w:tcW w:w="1417" w:type="dxa"/>
          </w:tcPr>
          <w:p w14:paraId="17615204">
            <w:pPr>
              <w:spacing w:line="480" w:lineRule="auto"/>
              <w:rPr>
                <w:rFonts w:ascii="Times New Roman" w:hAnsi="Times New Roman" w:cs="Times New Roman"/>
                <w:b/>
                <w:bCs/>
                <w:szCs w:val="21"/>
              </w:rPr>
            </w:pPr>
            <w:r>
              <w:rPr>
                <w:rFonts w:hint="eastAsia" w:ascii="Times New Roman" w:hAnsi="Times New Roman" w:cs="Times New Roman"/>
                <w:b/>
                <w:bCs/>
                <w:szCs w:val="21"/>
              </w:rPr>
              <w:t>Checked by</w:t>
            </w:r>
          </w:p>
        </w:tc>
        <w:tc>
          <w:tcPr>
            <w:tcW w:w="1418" w:type="dxa"/>
          </w:tcPr>
          <w:p w14:paraId="1C66D40D">
            <w:pPr>
              <w:spacing w:line="480" w:lineRule="auto"/>
              <w:rPr>
                <w:rFonts w:ascii="Times New Roman" w:hAnsi="Times New Roman" w:cs="Times New Roman"/>
                <w:b/>
                <w:bCs/>
                <w:szCs w:val="21"/>
              </w:rPr>
            </w:pPr>
            <w:r>
              <w:rPr>
                <w:rFonts w:ascii="Times New Roman" w:hAnsi="Times New Roman" w:cs="Times New Roman"/>
                <w:b/>
                <w:bCs/>
                <w:szCs w:val="21"/>
              </w:rPr>
              <w:t>Drafted</w:t>
            </w:r>
            <w:r>
              <w:rPr>
                <w:rFonts w:hint="eastAsia" w:ascii="Times New Roman" w:hAnsi="Times New Roman" w:cs="Times New Roman"/>
                <w:b/>
                <w:bCs/>
                <w:szCs w:val="21"/>
              </w:rPr>
              <w:t xml:space="preserve"> by</w:t>
            </w:r>
          </w:p>
        </w:tc>
      </w:tr>
      <w:tr w14:paraId="3B9C6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1101" w:type="dxa"/>
          </w:tcPr>
          <w:p w14:paraId="3A2848B2">
            <w:pPr>
              <w:spacing w:line="360" w:lineRule="auto"/>
              <w:jc w:val="center"/>
              <w:rPr>
                <w:rFonts w:ascii="Times New Roman" w:hAnsi="Times New Roman" w:cs="Times New Roman"/>
                <w:bCs/>
                <w:szCs w:val="21"/>
              </w:rPr>
            </w:pPr>
            <w:r>
              <w:rPr>
                <w:rFonts w:ascii="Times New Roman" w:hAnsi="Times New Roman" w:eastAsia="宋体" w:cs="Times New Roman"/>
                <w:bCs/>
                <w:i/>
                <w:color w:val="0000CC"/>
                <w:sz w:val="24"/>
                <w:szCs w:val="24"/>
              </w:rPr>
              <w:t>{</w:t>
            </w:r>
            <w:r>
              <w:rPr>
                <w:rFonts w:hint="eastAsia" w:ascii="Times New Roman" w:hAnsi="Times New Roman" w:eastAsia="宋体" w:cs="宋体"/>
                <w:bCs/>
                <w:i/>
                <w:color w:val="0000CC"/>
                <w:sz w:val="24"/>
                <w:szCs w:val="24"/>
              </w:rPr>
              <w:t>填写具体的版本号</w:t>
            </w:r>
            <w:r>
              <w:rPr>
                <w:rFonts w:ascii="Times New Roman" w:hAnsi="Times New Roman" w:eastAsia="宋体" w:cs="Times New Roman"/>
                <w:bCs/>
                <w:i/>
                <w:color w:val="0000CC"/>
                <w:sz w:val="24"/>
                <w:szCs w:val="24"/>
              </w:rPr>
              <w:t>}</w:t>
            </w:r>
          </w:p>
        </w:tc>
        <w:tc>
          <w:tcPr>
            <w:tcW w:w="1701" w:type="dxa"/>
          </w:tcPr>
          <w:p w14:paraId="0BDE129B">
            <w:pPr>
              <w:spacing w:line="360" w:lineRule="auto"/>
              <w:rPr>
                <w:rFonts w:ascii="Times New Roman" w:hAnsi="Times New Roman" w:cs="Times New Roman"/>
                <w:bCs/>
                <w:szCs w:val="21"/>
              </w:rPr>
            </w:pPr>
            <w:r>
              <w:rPr>
                <w:rFonts w:ascii="Times New Roman" w:hAnsi="Times New Roman" w:eastAsia="宋体" w:cs="Times New Roman"/>
                <w:bCs/>
                <w:i/>
                <w:color w:val="0000CC"/>
                <w:sz w:val="24"/>
                <w:szCs w:val="24"/>
              </w:rPr>
              <w:t>{</w:t>
            </w:r>
            <w:r>
              <w:rPr>
                <w:rFonts w:hint="eastAsia" w:ascii="Times New Roman" w:hAnsi="Times New Roman" w:eastAsia="宋体" w:cs="宋体"/>
                <w:bCs/>
                <w:i/>
                <w:color w:val="0000CC"/>
                <w:sz w:val="24"/>
                <w:szCs w:val="24"/>
              </w:rPr>
              <w:t>填写对应版本的有效日期</w:t>
            </w:r>
            <w:r>
              <w:rPr>
                <w:rFonts w:ascii="Times New Roman" w:hAnsi="Times New Roman" w:eastAsia="宋体" w:cs="Times New Roman"/>
                <w:bCs/>
                <w:i/>
                <w:color w:val="0000CC"/>
                <w:sz w:val="24"/>
                <w:szCs w:val="24"/>
              </w:rPr>
              <w:t>}</w:t>
            </w:r>
          </w:p>
        </w:tc>
        <w:tc>
          <w:tcPr>
            <w:tcW w:w="2409" w:type="dxa"/>
          </w:tcPr>
          <w:p w14:paraId="04BB412F">
            <w:pPr>
              <w:spacing w:line="360" w:lineRule="auto"/>
              <w:rPr>
                <w:rFonts w:ascii="Times New Roman" w:hAnsi="Times New Roman" w:cs="Times New Roman"/>
                <w:bCs/>
                <w:szCs w:val="21"/>
              </w:rPr>
            </w:pPr>
            <w:r>
              <w:rPr>
                <w:rFonts w:ascii="Times New Roman" w:hAnsi="Times New Roman" w:eastAsia="宋体" w:cs="Times New Roman"/>
                <w:bCs/>
                <w:i/>
                <w:color w:val="0000CC"/>
                <w:sz w:val="24"/>
                <w:szCs w:val="24"/>
              </w:rPr>
              <w:t>{</w:t>
            </w:r>
            <w:r>
              <w:rPr>
                <w:rFonts w:hint="eastAsia" w:ascii="Times New Roman" w:hAnsi="Times New Roman" w:eastAsia="宋体" w:cs="宋体"/>
                <w:bCs/>
                <w:i/>
                <w:color w:val="0000CC"/>
                <w:sz w:val="24"/>
                <w:szCs w:val="24"/>
              </w:rPr>
              <w:t>对版本进行简要描述</w:t>
            </w:r>
            <w:r>
              <w:rPr>
                <w:rFonts w:ascii="Times New Roman" w:hAnsi="Times New Roman" w:eastAsia="宋体" w:cs="Times New Roman"/>
                <w:bCs/>
                <w:i/>
                <w:color w:val="0000CC"/>
                <w:sz w:val="24"/>
                <w:szCs w:val="24"/>
              </w:rPr>
              <w:t>}</w:t>
            </w:r>
          </w:p>
        </w:tc>
        <w:tc>
          <w:tcPr>
            <w:tcW w:w="1560" w:type="dxa"/>
          </w:tcPr>
          <w:p w14:paraId="75065957">
            <w:pPr>
              <w:spacing w:line="360" w:lineRule="auto"/>
              <w:jc w:val="center"/>
              <w:rPr>
                <w:rFonts w:ascii="Times New Roman" w:hAnsi="Times New Roman" w:eastAsia="宋体" w:cs="Times New Roman"/>
                <w:bCs/>
                <w:szCs w:val="21"/>
              </w:rPr>
            </w:pPr>
            <w:r>
              <w:rPr>
                <w:rFonts w:ascii="Times New Roman" w:hAnsi="Times New Roman" w:eastAsia="宋体" w:cs="Times New Roman"/>
                <w:bCs/>
                <w:i/>
                <w:color w:val="0000CC"/>
                <w:sz w:val="24"/>
                <w:szCs w:val="24"/>
              </w:rPr>
              <w:t>{</w:t>
            </w:r>
            <w:r>
              <w:rPr>
                <w:rFonts w:hint="eastAsia" w:ascii="Times New Roman" w:hAnsi="Times New Roman" w:eastAsia="宋体" w:cs="宋体"/>
                <w:bCs/>
                <w:i/>
                <w:color w:val="0000CC"/>
                <w:sz w:val="24"/>
                <w:szCs w:val="24"/>
              </w:rPr>
              <w:t>填写文件批准人姓名</w:t>
            </w:r>
            <w:r>
              <w:rPr>
                <w:rFonts w:ascii="Times New Roman" w:hAnsi="Times New Roman" w:eastAsia="宋体" w:cs="Times New Roman"/>
                <w:bCs/>
                <w:i/>
                <w:color w:val="0000CC"/>
                <w:sz w:val="24"/>
                <w:szCs w:val="24"/>
              </w:rPr>
              <w:t>}</w:t>
            </w:r>
            <w:r>
              <w:rPr>
                <w:rFonts w:hint="eastAsia" w:ascii="Times New Roman" w:hAnsi="Times New Roman" w:eastAsia="宋体" w:cs="宋体"/>
                <w:bCs/>
                <w:i/>
                <w:color w:val="0000CC"/>
                <w:sz w:val="24"/>
                <w:szCs w:val="24"/>
              </w:rPr>
              <w:t>（参考示例：</w:t>
            </w:r>
            <w:r>
              <w:rPr>
                <w:rFonts w:ascii="Times New Roman" w:hAnsi="Times New Roman" w:eastAsia="宋体" w:cs="Times New Roman"/>
                <w:bCs/>
                <w:i/>
                <w:color w:val="0000CC"/>
                <w:sz w:val="24"/>
                <w:szCs w:val="24"/>
              </w:rPr>
              <w:t>San Zhan</w:t>
            </w:r>
            <w:r>
              <w:rPr>
                <w:rFonts w:hint="eastAsia" w:ascii="Times New Roman" w:hAnsi="Times New Roman" w:eastAsia="宋体" w:cs="宋体"/>
                <w:bCs/>
                <w:i/>
                <w:color w:val="0000CC"/>
                <w:sz w:val="24"/>
                <w:szCs w:val="24"/>
              </w:rPr>
              <w:t>）</w:t>
            </w:r>
          </w:p>
        </w:tc>
        <w:tc>
          <w:tcPr>
            <w:tcW w:w="1417" w:type="dxa"/>
          </w:tcPr>
          <w:p w14:paraId="3680C433">
            <w:pPr>
              <w:spacing w:line="360" w:lineRule="auto"/>
              <w:jc w:val="center"/>
              <w:rPr>
                <w:rFonts w:ascii="Times New Roman" w:hAnsi="Times New Roman" w:eastAsia="宋体" w:cs="Times New Roman"/>
                <w:bCs/>
                <w:szCs w:val="21"/>
              </w:rPr>
            </w:pPr>
            <w:r>
              <w:rPr>
                <w:rFonts w:ascii="Times New Roman" w:hAnsi="Times New Roman" w:eastAsia="宋体" w:cs="Times New Roman"/>
                <w:bCs/>
                <w:i/>
                <w:color w:val="0000CC"/>
                <w:sz w:val="24"/>
                <w:szCs w:val="24"/>
              </w:rPr>
              <w:t>{</w:t>
            </w:r>
            <w:r>
              <w:rPr>
                <w:rFonts w:hint="eastAsia" w:ascii="Times New Roman" w:hAnsi="Times New Roman" w:eastAsia="宋体" w:cs="宋体"/>
                <w:bCs/>
                <w:i/>
                <w:color w:val="0000CC"/>
                <w:sz w:val="24"/>
                <w:szCs w:val="24"/>
              </w:rPr>
              <w:t>填写文件审核人姓名</w:t>
            </w:r>
            <w:r>
              <w:rPr>
                <w:rFonts w:ascii="Times New Roman" w:hAnsi="Times New Roman" w:eastAsia="宋体" w:cs="Times New Roman"/>
                <w:bCs/>
                <w:i/>
                <w:color w:val="0000CC"/>
                <w:sz w:val="24"/>
                <w:szCs w:val="24"/>
              </w:rPr>
              <w:t>}</w:t>
            </w:r>
            <w:r>
              <w:rPr>
                <w:rFonts w:hint="eastAsia" w:ascii="Times New Roman" w:hAnsi="Times New Roman" w:eastAsia="宋体" w:cs="宋体"/>
                <w:bCs/>
                <w:i/>
                <w:color w:val="0000CC"/>
                <w:sz w:val="24"/>
                <w:szCs w:val="24"/>
              </w:rPr>
              <w:t>（参考示例：</w:t>
            </w:r>
            <w:r>
              <w:rPr>
                <w:rFonts w:ascii="Times New Roman" w:hAnsi="Times New Roman" w:eastAsia="宋体" w:cs="Times New Roman"/>
                <w:bCs/>
                <w:i/>
                <w:color w:val="0000CC"/>
                <w:sz w:val="24"/>
                <w:szCs w:val="24"/>
              </w:rPr>
              <w:t>Si Li</w:t>
            </w:r>
            <w:r>
              <w:rPr>
                <w:rFonts w:hint="eastAsia" w:ascii="Times New Roman" w:hAnsi="Times New Roman" w:eastAsia="宋体" w:cs="宋体"/>
                <w:bCs/>
                <w:i/>
                <w:color w:val="0000CC"/>
                <w:sz w:val="24"/>
                <w:szCs w:val="24"/>
              </w:rPr>
              <w:t>）</w:t>
            </w:r>
          </w:p>
        </w:tc>
        <w:tc>
          <w:tcPr>
            <w:tcW w:w="1418" w:type="dxa"/>
            <w:vAlign w:val="center"/>
          </w:tcPr>
          <w:p w14:paraId="377666CE">
            <w:pPr>
              <w:spacing w:line="360" w:lineRule="auto"/>
              <w:jc w:val="center"/>
              <w:rPr>
                <w:rFonts w:ascii="Times New Roman" w:hAnsi="Times New Roman" w:cs="Times New Roman"/>
                <w:bCs/>
                <w:szCs w:val="21"/>
              </w:rPr>
            </w:pPr>
            <w:r>
              <w:rPr>
                <w:rFonts w:ascii="Times New Roman" w:hAnsi="Times New Roman" w:eastAsia="宋体" w:cs="Times New Roman"/>
                <w:bCs/>
                <w:i/>
                <w:color w:val="0000CC"/>
                <w:sz w:val="24"/>
                <w:szCs w:val="24"/>
              </w:rPr>
              <w:t>{</w:t>
            </w:r>
            <w:r>
              <w:rPr>
                <w:rFonts w:hint="eastAsia" w:ascii="Times New Roman" w:hAnsi="Times New Roman" w:eastAsia="宋体" w:cs="宋体"/>
                <w:bCs/>
                <w:i/>
                <w:color w:val="0000CC"/>
                <w:sz w:val="24"/>
                <w:szCs w:val="24"/>
              </w:rPr>
              <w:t>填写文件起草人姓名</w:t>
            </w:r>
            <w:r>
              <w:rPr>
                <w:rFonts w:ascii="Times New Roman" w:hAnsi="Times New Roman" w:eastAsia="宋体" w:cs="Times New Roman"/>
                <w:bCs/>
                <w:i/>
                <w:color w:val="0000CC"/>
                <w:sz w:val="24"/>
                <w:szCs w:val="24"/>
              </w:rPr>
              <w:t>}</w:t>
            </w:r>
            <w:r>
              <w:rPr>
                <w:rFonts w:hint="eastAsia" w:ascii="Times New Roman" w:hAnsi="Times New Roman" w:eastAsia="宋体" w:cs="宋体"/>
                <w:bCs/>
                <w:i/>
                <w:color w:val="0000CC"/>
                <w:sz w:val="24"/>
                <w:szCs w:val="24"/>
              </w:rPr>
              <w:t>（参考示例：</w:t>
            </w:r>
            <w:r>
              <w:rPr>
                <w:rFonts w:ascii="Times New Roman" w:hAnsi="Times New Roman" w:eastAsia="宋体" w:cs="Times New Roman"/>
                <w:bCs/>
                <w:i/>
                <w:color w:val="0000CC"/>
                <w:sz w:val="24"/>
                <w:szCs w:val="24"/>
              </w:rPr>
              <w:t>Wu Wang</w:t>
            </w:r>
            <w:r>
              <w:rPr>
                <w:rFonts w:hint="eastAsia" w:ascii="Times New Roman" w:hAnsi="Times New Roman" w:eastAsia="宋体" w:cs="宋体"/>
                <w:bCs/>
                <w:i/>
                <w:color w:val="0000CC"/>
                <w:sz w:val="24"/>
                <w:szCs w:val="24"/>
              </w:rPr>
              <w:t>）</w:t>
            </w:r>
          </w:p>
        </w:tc>
      </w:tr>
      <w:tr w14:paraId="5376A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01" w:type="dxa"/>
          </w:tcPr>
          <w:p w14:paraId="5357AC3F">
            <w:pPr>
              <w:spacing w:line="480" w:lineRule="auto"/>
              <w:jc w:val="center"/>
              <w:rPr>
                <w:rFonts w:ascii="Times New Roman" w:hAnsi="Times New Roman" w:cs="Times New Roman"/>
                <w:bCs/>
                <w:szCs w:val="21"/>
              </w:rPr>
            </w:pPr>
          </w:p>
        </w:tc>
        <w:tc>
          <w:tcPr>
            <w:tcW w:w="1701" w:type="dxa"/>
          </w:tcPr>
          <w:p w14:paraId="44D11F46">
            <w:pPr>
              <w:spacing w:line="480" w:lineRule="auto"/>
              <w:jc w:val="center"/>
              <w:rPr>
                <w:rFonts w:ascii="Times New Roman" w:hAnsi="Times New Roman" w:cs="Times New Roman"/>
                <w:bCs/>
                <w:szCs w:val="21"/>
              </w:rPr>
            </w:pPr>
          </w:p>
        </w:tc>
        <w:tc>
          <w:tcPr>
            <w:tcW w:w="2409" w:type="dxa"/>
          </w:tcPr>
          <w:p w14:paraId="13700E07">
            <w:pPr>
              <w:spacing w:line="480" w:lineRule="auto"/>
              <w:jc w:val="left"/>
              <w:rPr>
                <w:rFonts w:ascii="Times New Roman" w:hAnsi="Times New Roman" w:cs="Times New Roman"/>
                <w:bCs/>
                <w:szCs w:val="21"/>
              </w:rPr>
            </w:pPr>
          </w:p>
        </w:tc>
        <w:tc>
          <w:tcPr>
            <w:tcW w:w="1560" w:type="dxa"/>
          </w:tcPr>
          <w:p w14:paraId="7E105ADA">
            <w:pPr>
              <w:spacing w:line="480" w:lineRule="auto"/>
              <w:rPr>
                <w:rFonts w:ascii="Times New Roman" w:hAnsi="Times New Roman" w:cs="Times New Roman"/>
                <w:bCs/>
                <w:szCs w:val="21"/>
              </w:rPr>
            </w:pPr>
          </w:p>
        </w:tc>
        <w:tc>
          <w:tcPr>
            <w:tcW w:w="1417" w:type="dxa"/>
          </w:tcPr>
          <w:p w14:paraId="615192F7">
            <w:pPr>
              <w:spacing w:line="480" w:lineRule="auto"/>
              <w:rPr>
                <w:rFonts w:ascii="Times New Roman" w:hAnsi="Times New Roman" w:cs="Times New Roman"/>
                <w:bCs/>
                <w:szCs w:val="21"/>
              </w:rPr>
            </w:pPr>
          </w:p>
        </w:tc>
        <w:tc>
          <w:tcPr>
            <w:tcW w:w="1418" w:type="dxa"/>
          </w:tcPr>
          <w:p w14:paraId="6C77E98D">
            <w:pPr>
              <w:spacing w:line="480" w:lineRule="auto"/>
              <w:rPr>
                <w:rFonts w:ascii="Times New Roman" w:hAnsi="Times New Roman" w:cs="Times New Roman"/>
                <w:bCs/>
                <w:szCs w:val="21"/>
              </w:rPr>
            </w:pPr>
          </w:p>
        </w:tc>
      </w:tr>
      <w:tr w14:paraId="2BF51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01" w:type="dxa"/>
          </w:tcPr>
          <w:p w14:paraId="0C33B9E1">
            <w:pPr>
              <w:spacing w:line="480" w:lineRule="auto"/>
              <w:jc w:val="center"/>
              <w:rPr>
                <w:rFonts w:ascii="Times New Roman" w:hAnsi="Times New Roman" w:cs="Times New Roman"/>
                <w:bCs/>
                <w:szCs w:val="21"/>
              </w:rPr>
            </w:pPr>
          </w:p>
        </w:tc>
        <w:tc>
          <w:tcPr>
            <w:tcW w:w="1701" w:type="dxa"/>
          </w:tcPr>
          <w:p w14:paraId="005DEEE8">
            <w:pPr>
              <w:spacing w:line="480" w:lineRule="auto"/>
              <w:jc w:val="center"/>
              <w:rPr>
                <w:rFonts w:ascii="Times New Roman" w:hAnsi="Times New Roman" w:cs="Times New Roman"/>
                <w:bCs/>
                <w:szCs w:val="21"/>
              </w:rPr>
            </w:pPr>
          </w:p>
        </w:tc>
        <w:tc>
          <w:tcPr>
            <w:tcW w:w="2409" w:type="dxa"/>
          </w:tcPr>
          <w:p w14:paraId="13C8CFC7">
            <w:pPr>
              <w:spacing w:line="480" w:lineRule="auto"/>
              <w:jc w:val="left"/>
              <w:rPr>
                <w:rFonts w:ascii="Times New Roman" w:hAnsi="Times New Roman" w:cs="Times New Roman"/>
                <w:bCs/>
                <w:szCs w:val="21"/>
              </w:rPr>
            </w:pPr>
          </w:p>
        </w:tc>
        <w:tc>
          <w:tcPr>
            <w:tcW w:w="1560" w:type="dxa"/>
          </w:tcPr>
          <w:p w14:paraId="682EAB7E">
            <w:pPr>
              <w:spacing w:line="480" w:lineRule="auto"/>
              <w:rPr>
                <w:rFonts w:ascii="Times New Roman" w:hAnsi="Times New Roman" w:cs="Times New Roman"/>
                <w:bCs/>
                <w:szCs w:val="21"/>
              </w:rPr>
            </w:pPr>
          </w:p>
        </w:tc>
        <w:tc>
          <w:tcPr>
            <w:tcW w:w="1417" w:type="dxa"/>
          </w:tcPr>
          <w:p w14:paraId="207FFF05">
            <w:pPr>
              <w:spacing w:line="480" w:lineRule="auto"/>
              <w:rPr>
                <w:rFonts w:ascii="Times New Roman" w:hAnsi="Times New Roman" w:cs="Times New Roman"/>
                <w:bCs/>
                <w:szCs w:val="21"/>
              </w:rPr>
            </w:pPr>
          </w:p>
        </w:tc>
        <w:tc>
          <w:tcPr>
            <w:tcW w:w="1418" w:type="dxa"/>
          </w:tcPr>
          <w:p w14:paraId="51081967">
            <w:pPr>
              <w:spacing w:line="480" w:lineRule="auto"/>
              <w:rPr>
                <w:rFonts w:ascii="Times New Roman" w:hAnsi="Times New Roman" w:cs="Times New Roman"/>
                <w:bCs/>
                <w:szCs w:val="21"/>
              </w:rPr>
            </w:pPr>
          </w:p>
        </w:tc>
      </w:tr>
      <w:tr w14:paraId="71EA0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01" w:type="dxa"/>
          </w:tcPr>
          <w:p w14:paraId="5BE61428">
            <w:pPr>
              <w:spacing w:line="480" w:lineRule="auto"/>
              <w:jc w:val="center"/>
              <w:rPr>
                <w:rFonts w:ascii="Times New Roman" w:hAnsi="Times New Roman" w:cs="Times New Roman"/>
                <w:bCs/>
                <w:szCs w:val="21"/>
              </w:rPr>
            </w:pPr>
          </w:p>
        </w:tc>
        <w:tc>
          <w:tcPr>
            <w:tcW w:w="1701" w:type="dxa"/>
          </w:tcPr>
          <w:p w14:paraId="41E8F0EA">
            <w:pPr>
              <w:spacing w:line="480" w:lineRule="auto"/>
              <w:jc w:val="center"/>
              <w:rPr>
                <w:rFonts w:ascii="Times New Roman" w:hAnsi="Times New Roman" w:cs="Times New Roman"/>
                <w:bCs/>
                <w:szCs w:val="21"/>
              </w:rPr>
            </w:pPr>
          </w:p>
        </w:tc>
        <w:tc>
          <w:tcPr>
            <w:tcW w:w="2409" w:type="dxa"/>
          </w:tcPr>
          <w:p w14:paraId="43CB4CC9">
            <w:pPr>
              <w:spacing w:line="480" w:lineRule="auto"/>
              <w:jc w:val="left"/>
              <w:rPr>
                <w:rFonts w:ascii="Times New Roman" w:hAnsi="Times New Roman" w:cs="Times New Roman"/>
                <w:bCs/>
                <w:szCs w:val="21"/>
              </w:rPr>
            </w:pPr>
          </w:p>
        </w:tc>
        <w:tc>
          <w:tcPr>
            <w:tcW w:w="1560" w:type="dxa"/>
          </w:tcPr>
          <w:p w14:paraId="301013A8">
            <w:pPr>
              <w:spacing w:line="480" w:lineRule="auto"/>
              <w:rPr>
                <w:rFonts w:ascii="Times New Roman" w:hAnsi="Times New Roman" w:cs="Times New Roman"/>
                <w:bCs/>
                <w:szCs w:val="21"/>
              </w:rPr>
            </w:pPr>
          </w:p>
        </w:tc>
        <w:tc>
          <w:tcPr>
            <w:tcW w:w="1417" w:type="dxa"/>
          </w:tcPr>
          <w:p w14:paraId="2C4D759A">
            <w:pPr>
              <w:spacing w:line="480" w:lineRule="auto"/>
              <w:rPr>
                <w:rFonts w:ascii="Times New Roman" w:hAnsi="Times New Roman" w:cs="Times New Roman"/>
                <w:bCs/>
                <w:szCs w:val="21"/>
              </w:rPr>
            </w:pPr>
          </w:p>
        </w:tc>
        <w:tc>
          <w:tcPr>
            <w:tcW w:w="1418" w:type="dxa"/>
          </w:tcPr>
          <w:p w14:paraId="1A7CEDBA">
            <w:pPr>
              <w:spacing w:line="480" w:lineRule="auto"/>
              <w:rPr>
                <w:rFonts w:ascii="Times New Roman" w:hAnsi="Times New Roman" w:cs="Times New Roman"/>
                <w:bCs/>
                <w:szCs w:val="21"/>
              </w:rPr>
            </w:pPr>
          </w:p>
        </w:tc>
      </w:tr>
      <w:tr w14:paraId="588E6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01" w:type="dxa"/>
          </w:tcPr>
          <w:p w14:paraId="12B33E1A">
            <w:pPr>
              <w:spacing w:line="480" w:lineRule="auto"/>
              <w:jc w:val="center"/>
              <w:rPr>
                <w:rFonts w:ascii="Times New Roman" w:hAnsi="Times New Roman" w:cs="Times New Roman"/>
                <w:bCs/>
                <w:szCs w:val="21"/>
              </w:rPr>
            </w:pPr>
          </w:p>
        </w:tc>
        <w:tc>
          <w:tcPr>
            <w:tcW w:w="1701" w:type="dxa"/>
          </w:tcPr>
          <w:p w14:paraId="60E7F2C4">
            <w:pPr>
              <w:spacing w:line="480" w:lineRule="auto"/>
              <w:jc w:val="center"/>
              <w:rPr>
                <w:rFonts w:ascii="Times New Roman" w:hAnsi="Times New Roman" w:cs="Times New Roman"/>
                <w:bCs/>
                <w:szCs w:val="21"/>
              </w:rPr>
            </w:pPr>
          </w:p>
        </w:tc>
        <w:tc>
          <w:tcPr>
            <w:tcW w:w="2409" w:type="dxa"/>
          </w:tcPr>
          <w:p w14:paraId="400E237D">
            <w:pPr>
              <w:spacing w:line="480" w:lineRule="auto"/>
              <w:jc w:val="left"/>
              <w:rPr>
                <w:rFonts w:ascii="Times New Roman" w:hAnsi="Times New Roman" w:cs="Times New Roman"/>
                <w:bCs/>
                <w:szCs w:val="21"/>
              </w:rPr>
            </w:pPr>
          </w:p>
        </w:tc>
        <w:tc>
          <w:tcPr>
            <w:tcW w:w="1560" w:type="dxa"/>
          </w:tcPr>
          <w:p w14:paraId="7A5DC5AB">
            <w:pPr>
              <w:spacing w:line="480" w:lineRule="auto"/>
              <w:rPr>
                <w:rFonts w:ascii="Times New Roman" w:hAnsi="Times New Roman" w:cs="Times New Roman"/>
                <w:bCs/>
                <w:szCs w:val="21"/>
              </w:rPr>
            </w:pPr>
          </w:p>
        </w:tc>
        <w:tc>
          <w:tcPr>
            <w:tcW w:w="1417" w:type="dxa"/>
          </w:tcPr>
          <w:p w14:paraId="77CAD1F6">
            <w:pPr>
              <w:spacing w:line="480" w:lineRule="auto"/>
              <w:rPr>
                <w:rFonts w:ascii="Times New Roman" w:hAnsi="Times New Roman" w:cs="Times New Roman"/>
                <w:bCs/>
                <w:szCs w:val="21"/>
              </w:rPr>
            </w:pPr>
          </w:p>
        </w:tc>
        <w:tc>
          <w:tcPr>
            <w:tcW w:w="1418" w:type="dxa"/>
          </w:tcPr>
          <w:p w14:paraId="7A651BB7">
            <w:pPr>
              <w:spacing w:line="480" w:lineRule="auto"/>
              <w:rPr>
                <w:rFonts w:ascii="Times New Roman" w:hAnsi="Times New Roman" w:cs="Times New Roman"/>
                <w:bCs/>
                <w:szCs w:val="21"/>
              </w:rPr>
            </w:pPr>
          </w:p>
        </w:tc>
      </w:tr>
    </w:tbl>
    <w:p w14:paraId="4D810A51">
      <w:pPr>
        <w:rPr>
          <w:rFonts w:ascii="Cambria" w:hAnsi="Cambria" w:eastAsia="Cambria" w:cs="Cambria"/>
          <w:sz w:val="16"/>
          <w:szCs w:val="16"/>
        </w:rPr>
      </w:pPr>
    </w:p>
    <w:p w14:paraId="39297481">
      <w:pPr>
        <w:rPr>
          <w:rFonts w:ascii="Cambria" w:hAnsi="Cambria" w:eastAsia="Cambria" w:cs="Cambria"/>
          <w:sz w:val="16"/>
          <w:szCs w:val="16"/>
        </w:rPr>
      </w:pPr>
    </w:p>
    <w:p w14:paraId="72D3ADBF">
      <w:pPr>
        <w:rPr>
          <w:rFonts w:ascii="Cambria" w:hAnsi="Cambria" w:eastAsia="Cambria" w:cs="Cambria"/>
          <w:sz w:val="16"/>
          <w:szCs w:val="16"/>
        </w:rPr>
      </w:pPr>
    </w:p>
    <w:p w14:paraId="090EB84E">
      <w:pPr>
        <w:rPr>
          <w:rFonts w:ascii="Cambria" w:hAnsi="Cambria" w:eastAsia="Cambria" w:cs="Cambria"/>
          <w:sz w:val="16"/>
          <w:szCs w:val="16"/>
        </w:rPr>
      </w:pPr>
    </w:p>
    <w:p w14:paraId="0473B9F7">
      <w:pPr>
        <w:rPr>
          <w:rFonts w:ascii="Cambria" w:hAnsi="Cambria" w:eastAsia="Cambria" w:cs="Cambria"/>
          <w:sz w:val="16"/>
          <w:szCs w:val="16"/>
        </w:rPr>
      </w:pPr>
    </w:p>
    <w:p w14:paraId="72CC3BA2">
      <w:pPr>
        <w:rPr>
          <w:rFonts w:ascii="Cambria" w:hAnsi="Cambria" w:eastAsia="Cambria" w:cs="Cambria"/>
          <w:sz w:val="16"/>
          <w:szCs w:val="16"/>
        </w:rPr>
      </w:pPr>
    </w:p>
    <w:p w14:paraId="562A4D21">
      <w:pPr>
        <w:rPr>
          <w:rFonts w:ascii="Cambria" w:hAnsi="Cambria" w:eastAsia="Cambria" w:cs="Cambria"/>
          <w:sz w:val="16"/>
          <w:szCs w:val="16"/>
        </w:rPr>
      </w:pPr>
    </w:p>
    <w:p w14:paraId="31540C40">
      <w:pPr>
        <w:rPr>
          <w:rFonts w:ascii="Cambria" w:hAnsi="Cambria" w:eastAsia="Cambria" w:cs="Cambria"/>
          <w:sz w:val="16"/>
          <w:szCs w:val="16"/>
        </w:rPr>
      </w:pPr>
    </w:p>
    <w:p w14:paraId="1AAFC89E">
      <w:pPr>
        <w:rPr>
          <w:rFonts w:ascii="Cambria" w:hAnsi="Cambria" w:eastAsia="Cambria" w:cs="Cambria"/>
          <w:sz w:val="16"/>
          <w:szCs w:val="16"/>
        </w:rPr>
      </w:pPr>
    </w:p>
    <w:p w14:paraId="652976FD">
      <w:pPr>
        <w:rPr>
          <w:rFonts w:ascii="Cambria" w:hAnsi="Cambria" w:eastAsia="Cambria" w:cs="Cambria"/>
          <w:sz w:val="16"/>
          <w:szCs w:val="16"/>
        </w:rPr>
      </w:pPr>
    </w:p>
    <w:p w14:paraId="313E10BE">
      <w:pPr>
        <w:rPr>
          <w:rFonts w:ascii="Cambria" w:hAnsi="Cambria" w:eastAsia="Cambria" w:cs="Cambria"/>
          <w:sz w:val="16"/>
          <w:szCs w:val="16"/>
        </w:rPr>
      </w:pPr>
    </w:p>
    <w:p w14:paraId="67992715">
      <w:pPr>
        <w:rPr>
          <w:rFonts w:ascii="Cambria" w:hAnsi="Cambria" w:eastAsia="Cambria" w:cs="Cambria"/>
          <w:sz w:val="16"/>
          <w:szCs w:val="16"/>
        </w:rPr>
      </w:pPr>
    </w:p>
    <w:p w14:paraId="2E8648CC">
      <w:pPr>
        <w:rPr>
          <w:rFonts w:ascii="Cambria" w:hAnsi="Cambria" w:eastAsia="Cambria" w:cs="Cambria"/>
          <w:sz w:val="16"/>
          <w:szCs w:val="16"/>
        </w:rPr>
      </w:pPr>
    </w:p>
    <w:p w14:paraId="4D1EB427">
      <w:pPr>
        <w:rPr>
          <w:rFonts w:ascii="Cambria" w:hAnsi="Cambria" w:eastAsia="Cambria" w:cs="Cambria"/>
          <w:sz w:val="16"/>
          <w:szCs w:val="16"/>
        </w:rPr>
      </w:pPr>
    </w:p>
    <w:p w14:paraId="0BBCAF11">
      <w:pPr>
        <w:rPr>
          <w:rFonts w:ascii="Cambria" w:hAnsi="Cambria" w:eastAsia="Cambria" w:cs="Cambria"/>
          <w:sz w:val="16"/>
          <w:szCs w:val="16"/>
        </w:rPr>
      </w:pPr>
    </w:p>
    <w:p w14:paraId="42B8B586">
      <w:pPr>
        <w:rPr>
          <w:rFonts w:ascii="Cambria" w:hAnsi="Cambria" w:eastAsia="Cambria" w:cs="Cambria"/>
          <w:sz w:val="16"/>
          <w:szCs w:val="16"/>
        </w:rPr>
      </w:pPr>
    </w:p>
    <w:p w14:paraId="72ACE885">
      <w:pPr>
        <w:rPr>
          <w:rFonts w:ascii="Cambria" w:hAnsi="Cambria" w:eastAsia="Cambria" w:cs="Cambria"/>
          <w:sz w:val="16"/>
          <w:szCs w:val="16"/>
        </w:rPr>
      </w:pPr>
    </w:p>
    <w:p w14:paraId="34D545C4">
      <w:pPr>
        <w:rPr>
          <w:rFonts w:ascii="Cambria" w:hAnsi="Cambria" w:eastAsia="Cambria" w:cs="Cambria"/>
          <w:sz w:val="16"/>
          <w:szCs w:val="16"/>
        </w:rPr>
      </w:pPr>
    </w:p>
    <w:p w14:paraId="23EE71EC">
      <w:pPr>
        <w:rPr>
          <w:rFonts w:ascii="Cambria" w:hAnsi="Cambria" w:eastAsia="Cambria" w:cs="Cambria"/>
          <w:sz w:val="16"/>
          <w:szCs w:val="16"/>
        </w:rPr>
      </w:pPr>
    </w:p>
    <w:p w14:paraId="3D707DBB">
      <w:pPr>
        <w:rPr>
          <w:rFonts w:ascii="Cambria" w:hAnsi="Cambria" w:eastAsia="Cambria" w:cs="Cambria"/>
          <w:sz w:val="16"/>
          <w:szCs w:val="16"/>
        </w:rPr>
      </w:pPr>
    </w:p>
    <w:p w14:paraId="7EE4E319">
      <w:pPr>
        <w:rPr>
          <w:rFonts w:ascii="Cambria" w:hAnsi="Cambria" w:eastAsia="Cambria" w:cs="Cambria"/>
          <w:sz w:val="16"/>
          <w:szCs w:val="16"/>
        </w:rPr>
      </w:pPr>
    </w:p>
    <w:p w14:paraId="148B392D">
      <w:pPr>
        <w:rPr>
          <w:rFonts w:ascii="Cambria" w:hAnsi="Cambria" w:eastAsia="Cambria" w:cs="Cambria"/>
          <w:sz w:val="16"/>
          <w:szCs w:val="16"/>
        </w:rPr>
      </w:pPr>
    </w:p>
    <w:p w14:paraId="52B22466">
      <w:pPr>
        <w:rPr>
          <w:rFonts w:ascii="Cambria" w:hAnsi="Cambria" w:eastAsia="Cambria" w:cs="Cambria"/>
          <w:sz w:val="16"/>
          <w:szCs w:val="16"/>
        </w:rPr>
      </w:pPr>
    </w:p>
    <w:p w14:paraId="069343D9">
      <w:pPr>
        <w:spacing w:line="360" w:lineRule="auto"/>
        <w:jc w:val="left"/>
        <w:rPr>
          <w:rFonts w:ascii="Times New Roman" w:hAnsi="Times New Roman" w:cs="Times New Roman"/>
          <w:b/>
          <w:iCs/>
          <w:sz w:val="24"/>
          <w:szCs w:val="24"/>
        </w:rPr>
      </w:pPr>
    </w:p>
    <w:p w14:paraId="41A3E908">
      <w:pPr>
        <w:pStyle w:val="2"/>
        <w:rPr>
          <w:rFonts w:ascii="Times New Roman" w:hAnsi="Times New Roman" w:cs="Times New Roman"/>
          <w:b/>
          <w:iCs/>
          <w:color w:val="auto"/>
          <w:lang w:eastAsia="zh-CN"/>
        </w:rPr>
      </w:pPr>
    </w:p>
    <w:p w14:paraId="6654C9E7">
      <w:pPr>
        <w:spacing w:line="360" w:lineRule="auto"/>
        <w:rPr>
          <w:rFonts w:ascii="Times New Roman" w:hAnsi="Times New Roman" w:cs="Times New Roman"/>
          <w:sz w:val="24"/>
          <w:szCs w:val="24"/>
        </w:rPr>
      </w:pPr>
      <w:r>
        <w:rPr>
          <w:rFonts w:ascii="Times New Roman" w:hAnsi="Times New Roman" w:cs="Times New Roman"/>
          <w:b/>
          <w:iCs/>
          <w:sz w:val="24"/>
          <w:szCs w:val="24"/>
        </w:rPr>
        <w:t>1 Purpose</w:t>
      </w:r>
    </w:p>
    <w:p w14:paraId="3F3ACC33">
      <w:pPr>
        <w:pStyle w:val="2"/>
        <w:spacing w:line="360" w:lineRule="auto"/>
        <w:jc w:val="both"/>
        <w:rPr>
          <w:rFonts w:ascii="Times New Roman" w:hAnsi="Times New Roman" w:cs="Times New Roman"/>
          <w:i/>
          <w:iCs/>
          <w:color w:val="0000FF"/>
          <w:lang w:eastAsia="zh-CN"/>
        </w:rPr>
      </w:pPr>
      <w:r>
        <w:rPr>
          <w:rFonts w:hint="eastAsia" w:ascii="Times New Roman" w:hAnsi="Times New Roman" w:cs="Times New Roman"/>
          <w:i/>
          <w:iCs/>
          <w:color w:val="0000FF"/>
          <w:lang w:eastAsia="zh-CN"/>
        </w:rPr>
        <w:t>{填写PMS计划的目的}</w:t>
      </w:r>
    </w:p>
    <w:p w14:paraId="731C5894">
      <w:pPr>
        <w:pStyle w:val="2"/>
        <w:spacing w:line="360" w:lineRule="auto"/>
        <w:jc w:val="both"/>
        <w:rPr>
          <w:rFonts w:ascii="Times New Roman" w:hAnsi="Times New Roman" w:cs="Times New Roman"/>
          <w:i/>
          <w:iCs/>
          <w:color w:val="0000FF"/>
          <w:lang w:eastAsia="zh-CN"/>
        </w:rPr>
      </w:pPr>
      <w:r>
        <w:rPr>
          <w:rFonts w:hint="eastAsia" w:ascii="Times New Roman" w:hAnsi="Times New Roman" w:cs="Times New Roman"/>
          <w:i/>
          <w:iCs/>
          <w:color w:val="0000FF"/>
          <w:lang w:eastAsia="zh-CN"/>
        </w:rPr>
        <w:t>（参考示例：The purpose of this PMS Plan is to collect and review experience that gained from devices they place on the market, make available on the market or put into service, to supervise the post market devices and to identify if any necessary corrective or preventive actions need to be applied immediately in order to protect the safety and health of patients or users.）</w:t>
      </w:r>
    </w:p>
    <w:p w14:paraId="77913966">
      <w:pPr>
        <w:tabs>
          <w:tab w:val="left" w:pos="425"/>
          <w:tab w:val="left" w:pos="10325"/>
        </w:tabs>
        <w:spacing w:beforeLines="10" w:afterLines="20" w:line="360" w:lineRule="auto"/>
        <w:ind w:right="105" w:rightChars="50"/>
        <w:rPr>
          <w:rFonts w:ascii="Times New Roman" w:hAnsi="Times New Roman" w:eastAsia="黑体" w:cs="Times New Roman"/>
          <w:b/>
          <w:bCs/>
          <w:sz w:val="24"/>
          <w:szCs w:val="24"/>
        </w:rPr>
      </w:pPr>
      <w:r>
        <w:rPr>
          <w:rFonts w:ascii="Times New Roman" w:hAnsi="Times New Roman" w:eastAsia="黑体" w:cs="Times New Roman"/>
          <w:b/>
          <w:bCs/>
          <w:sz w:val="24"/>
          <w:szCs w:val="24"/>
        </w:rPr>
        <w:t xml:space="preserve">2 Scope </w:t>
      </w:r>
    </w:p>
    <w:p w14:paraId="13734320">
      <w:pPr>
        <w:pStyle w:val="2"/>
        <w:spacing w:line="360" w:lineRule="auto"/>
        <w:jc w:val="both"/>
        <w:rPr>
          <w:rFonts w:ascii="Times New Roman" w:hAnsi="Times New Roman" w:cs="Times New Roman"/>
          <w:i/>
          <w:iCs/>
          <w:color w:val="0000FF"/>
          <w:lang w:eastAsia="zh-CN"/>
        </w:rPr>
      </w:pPr>
      <w:bookmarkStart w:id="2" w:name="OLE_LINK13"/>
      <w:r>
        <w:rPr>
          <w:rFonts w:hint="eastAsia" w:ascii="Times New Roman" w:hAnsi="Times New Roman" w:cs="Times New Roman"/>
          <w:i/>
          <w:iCs/>
          <w:color w:val="0000FF"/>
          <w:lang w:eastAsia="zh-CN"/>
        </w:rPr>
        <w:t>{填写PMS计划使用范围}</w:t>
      </w:r>
    </w:p>
    <w:bookmarkEnd w:id="2"/>
    <w:p w14:paraId="2996F5EC">
      <w:pPr>
        <w:pStyle w:val="2"/>
        <w:spacing w:line="360" w:lineRule="auto"/>
        <w:jc w:val="both"/>
        <w:rPr>
          <w:rFonts w:ascii="Times New Roman" w:hAnsi="Times New Roman" w:cs="Times New Roman"/>
          <w:i/>
          <w:iCs/>
          <w:color w:val="0000FF"/>
          <w:lang w:eastAsia="zh-CN"/>
        </w:rPr>
      </w:pPr>
      <w:r>
        <w:rPr>
          <w:rFonts w:hint="eastAsia" w:ascii="Times New Roman" w:hAnsi="Times New Roman" w:cs="Times New Roman"/>
          <w:i/>
          <w:iCs/>
          <w:color w:val="0000FF"/>
          <w:lang w:eastAsia="zh-CN"/>
        </w:rPr>
        <w:t>（参考示例：This PMS plan is applicable to the post marketing surveillance process of the CE marked product (Medical Isolation Goggles) that produce by our company..）</w:t>
      </w:r>
    </w:p>
    <w:p w14:paraId="4EA6B77F">
      <w:pPr>
        <w:tabs>
          <w:tab w:val="left" w:pos="0"/>
          <w:tab w:val="left" w:pos="216"/>
          <w:tab w:val="left" w:pos="10325"/>
        </w:tabs>
        <w:spacing w:line="360" w:lineRule="auto"/>
        <w:ind w:right="105" w:rightChars="50"/>
        <w:rPr>
          <w:rFonts w:ascii="Times New Roman" w:hAnsi="Times New Roman" w:cs="Times New Roman"/>
          <w:sz w:val="24"/>
          <w:szCs w:val="24"/>
        </w:rPr>
      </w:pPr>
    </w:p>
    <w:p w14:paraId="4046A4F5">
      <w:pPr>
        <w:numPr>
          <w:ilvl w:val="0"/>
          <w:numId w:val="1"/>
        </w:numPr>
        <w:tabs>
          <w:tab w:val="left" w:pos="425"/>
          <w:tab w:val="left" w:pos="10325"/>
        </w:tabs>
        <w:spacing w:beforeLines="10" w:afterLines="20" w:line="360" w:lineRule="auto"/>
        <w:ind w:left="62" w:right="105" w:rightChars="50"/>
        <w:rPr>
          <w:rFonts w:ascii="Times New Roman" w:hAnsi="Times New Roman" w:cs="Times New Roman"/>
          <w:b/>
          <w:bCs/>
          <w:sz w:val="24"/>
          <w:szCs w:val="24"/>
        </w:rPr>
      </w:pPr>
      <w:r>
        <w:rPr>
          <w:rFonts w:ascii="Times New Roman" w:hAnsi="Times New Roman" w:cs="Times New Roman"/>
          <w:b/>
          <w:bCs/>
          <w:sz w:val="24"/>
          <w:szCs w:val="24"/>
        </w:rPr>
        <w:t>Duties</w:t>
      </w:r>
    </w:p>
    <w:p w14:paraId="65975882">
      <w:pPr>
        <w:pStyle w:val="2"/>
        <w:numPr>
          <w:ilvl w:val="1"/>
          <w:numId w:val="1"/>
        </w:numPr>
        <w:spacing w:line="360" w:lineRule="auto"/>
        <w:jc w:val="both"/>
        <w:rPr>
          <w:rFonts w:ascii="Times New Roman" w:hAnsi="Times New Roman" w:cs="Times New Roman"/>
          <w:b/>
          <w:bCs/>
          <w:color w:val="auto"/>
          <w:lang w:eastAsia="zh-CN"/>
        </w:rPr>
      </w:pPr>
      <w:r>
        <w:rPr>
          <w:rFonts w:ascii="Times New Roman" w:hAnsi="Times New Roman" w:cs="Times New Roman"/>
          <w:b/>
          <w:bCs/>
          <w:color w:val="auto"/>
          <w:lang w:eastAsia="zh-CN"/>
        </w:rPr>
        <w:t>Manufacturers</w:t>
      </w:r>
    </w:p>
    <w:p w14:paraId="46FDE0F7">
      <w:pPr>
        <w:pStyle w:val="2"/>
        <w:rPr>
          <w:color w:val="auto"/>
          <w:lang w:eastAsia="zh-CN"/>
        </w:rPr>
      </w:pPr>
    </w:p>
    <w:p w14:paraId="1564073A">
      <w:pPr>
        <w:pStyle w:val="2"/>
        <w:spacing w:line="360" w:lineRule="auto"/>
        <w:jc w:val="both"/>
        <w:rPr>
          <w:rFonts w:ascii="Times New Roman" w:hAnsi="Times New Roman" w:cs="Times New Roman"/>
          <w:b/>
          <w:bCs/>
          <w:color w:val="auto"/>
          <w:lang w:eastAsia="zh-CN"/>
        </w:rPr>
      </w:pPr>
      <w:r>
        <w:rPr>
          <w:rFonts w:ascii="Times New Roman" w:hAnsi="Times New Roman" w:cs="Times New Roman"/>
          <w:b/>
          <w:bCs/>
          <w:color w:val="auto"/>
          <w:lang w:eastAsia="zh-CN"/>
        </w:rPr>
        <w:t>3.2 Authorised Representative</w:t>
      </w:r>
    </w:p>
    <w:p w14:paraId="1BB7A179">
      <w:pPr>
        <w:pStyle w:val="2"/>
        <w:spacing w:line="360" w:lineRule="auto"/>
        <w:jc w:val="both"/>
        <w:rPr>
          <w:rFonts w:ascii="Times New Roman" w:hAnsi="Times New Roman" w:cs="Times New Roman"/>
          <w:b/>
          <w:bCs/>
          <w:color w:val="auto"/>
          <w:lang w:eastAsia="zh-CN"/>
        </w:rPr>
      </w:pPr>
    </w:p>
    <w:p w14:paraId="7A4E3A96">
      <w:pPr>
        <w:pStyle w:val="2"/>
        <w:spacing w:line="360" w:lineRule="auto"/>
        <w:jc w:val="both"/>
        <w:rPr>
          <w:rFonts w:ascii="Times New Roman" w:hAnsi="Times New Roman" w:cs="Times New Roman"/>
          <w:i/>
          <w:iCs/>
          <w:color w:val="0000FF"/>
          <w:lang w:eastAsia="zh-CN"/>
        </w:rPr>
      </w:pPr>
      <w:bookmarkStart w:id="3" w:name="OLE_LINK17"/>
      <w:r>
        <w:rPr>
          <w:rFonts w:hint="eastAsia" w:ascii="Times New Roman" w:hAnsi="Times New Roman" w:cs="Times New Roman"/>
          <w:i/>
          <w:iCs/>
          <w:color w:val="0000FF"/>
          <w:lang w:eastAsia="zh-CN"/>
        </w:rPr>
        <w:t>{对授权代表的职责进行描述}</w:t>
      </w:r>
    </w:p>
    <w:bookmarkEnd w:id="3"/>
    <w:p w14:paraId="353EB1BA">
      <w:pPr>
        <w:pStyle w:val="2"/>
        <w:spacing w:line="360" w:lineRule="auto"/>
        <w:jc w:val="both"/>
        <w:rPr>
          <w:rFonts w:ascii="Times New Roman" w:hAnsi="Times New Roman" w:cs="Times New Roman"/>
          <w:i/>
          <w:iCs/>
          <w:color w:val="0000FF"/>
          <w:lang w:eastAsia="zh-CN"/>
        </w:rPr>
      </w:pPr>
      <w:r>
        <w:rPr>
          <w:rFonts w:hint="eastAsia" w:ascii="Times New Roman" w:hAnsi="Times New Roman" w:cs="Times New Roman"/>
          <w:i/>
          <w:iCs/>
          <w:color w:val="0000FF"/>
          <w:lang w:eastAsia="zh-CN"/>
        </w:rPr>
        <w:t>（参考示例：When receiving customer complaints or other information related to the use of the devices after put on the market, notify the manufacturer and assist the manufacturer to deal with those problems, and submit initial reports, findings and final reports to the competent authorities of the country in the EU.）</w:t>
      </w:r>
    </w:p>
    <w:p w14:paraId="04C69FDF">
      <w:pPr>
        <w:pStyle w:val="2"/>
        <w:spacing w:line="360" w:lineRule="auto"/>
        <w:jc w:val="both"/>
        <w:rPr>
          <w:rFonts w:ascii="Times New Roman" w:hAnsi="Times New Roman" w:cs="Times New Roman"/>
          <w:i/>
          <w:iCs/>
          <w:color w:val="0000FF"/>
          <w:lang w:eastAsia="zh-CN"/>
        </w:rPr>
      </w:pPr>
    </w:p>
    <w:p w14:paraId="5A110241">
      <w:pPr>
        <w:pStyle w:val="2"/>
        <w:spacing w:line="360" w:lineRule="auto"/>
        <w:jc w:val="both"/>
        <w:rPr>
          <w:rFonts w:ascii="Times New Roman" w:hAnsi="Times New Roman" w:cs="Times New Roman"/>
          <w:b/>
          <w:bCs/>
          <w:color w:val="auto"/>
          <w:lang w:eastAsia="zh-CN"/>
        </w:rPr>
      </w:pPr>
      <w:r>
        <w:rPr>
          <w:rFonts w:ascii="Times New Roman" w:hAnsi="Times New Roman" w:cs="Times New Roman"/>
          <w:b/>
          <w:bCs/>
          <w:color w:val="auto"/>
          <w:lang w:eastAsia="zh-CN"/>
        </w:rPr>
        <w:t>3.3 Distributor</w:t>
      </w:r>
    </w:p>
    <w:p w14:paraId="38DB60C0">
      <w:pPr>
        <w:pStyle w:val="2"/>
        <w:spacing w:line="360" w:lineRule="auto"/>
        <w:jc w:val="both"/>
        <w:rPr>
          <w:rFonts w:ascii="Times New Roman" w:hAnsi="Times New Roman" w:cs="Times New Roman"/>
          <w:i/>
          <w:iCs/>
          <w:color w:val="0000FF"/>
          <w:lang w:eastAsia="zh-CN"/>
        </w:rPr>
      </w:pPr>
      <w:bookmarkStart w:id="4" w:name="OLE_LINK44"/>
      <w:bookmarkStart w:id="5" w:name="OLE_LINK45"/>
      <w:r>
        <w:rPr>
          <w:rFonts w:hint="eastAsia" w:ascii="Times New Roman" w:hAnsi="Times New Roman" w:cs="Times New Roman"/>
          <w:i/>
          <w:iCs/>
          <w:color w:val="0000FF"/>
          <w:lang w:eastAsia="zh-CN"/>
        </w:rPr>
        <w:t>{对经销商的职责进行描述}</w:t>
      </w:r>
    </w:p>
    <w:p w14:paraId="532311D7">
      <w:pPr>
        <w:pStyle w:val="2"/>
        <w:spacing w:line="360" w:lineRule="auto"/>
        <w:jc w:val="both"/>
        <w:rPr>
          <w:rFonts w:ascii="Times New Roman" w:hAnsi="Times New Roman" w:cs="Times New Roman"/>
          <w:i/>
          <w:iCs/>
          <w:color w:val="0000FF"/>
          <w:lang w:eastAsia="zh-CN"/>
        </w:rPr>
      </w:pPr>
      <w:r>
        <w:rPr>
          <w:rFonts w:hint="eastAsia" w:ascii="Times New Roman" w:hAnsi="Times New Roman" w:cs="Times New Roman"/>
          <w:i/>
          <w:iCs/>
          <w:color w:val="0000FF"/>
          <w:lang w:eastAsia="zh-CN"/>
        </w:rPr>
        <w:t>（参考示例：Deliver customer complaints and other information related to the use of the devices after put on the market to the manufacturer, and keep the sales records of the products）</w:t>
      </w:r>
    </w:p>
    <w:bookmarkEnd w:id="4"/>
    <w:bookmarkEnd w:id="5"/>
    <w:p w14:paraId="65FDB255">
      <w:pPr>
        <w:pStyle w:val="2"/>
        <w:spacing w:line="360" w:lineRule="auto"/>
        <w:jc w:val="both"/>
        <w:rPr>
          <w:rFonts w:ascii="Times New Roman" w:hAnsi="Times New Roman" w:cs="Times New Roman"/>
          <w:b/>
          <w:bCs/>
          <w:color w:val="auto"/>
          <w:lang w:eastAsia="zh-CN"/>
        </w:rPr>
      </w:pPr>
    </w:p>
    <w:p w14:paraId="0E804C36">
      <w:pPr>
        <w:tabs>
          <w:tab w:val="left" w:pos="425"/>
          <w:tab w:val="left" w:pos="10325"/>
        </w:tabs>
        <w:spacing w:line="360" w:lineRule="auto"/>
        <w:ind w:right="105" w:rightChars="50"/>
        <w:rPr>
          <w:rFonts w:ascii="Times New Roman" w:hAnsi="Times New Roman" w:cs="Times New Roman"/>
          <w:sz w:val="24"/>
          <w:szCs w:val="24"/>
        </w:rPr>
      </w:pPr>
      <w:r>
        <w:rPr>
          <w:rFonts w:hint="eastAsia" w:ascii="Times New Roman" w:hAnsi="Times New Roman" w:eastAsia="黑体" w:cs="Times New Roman"/>
          <w:b/>
          <w:bCs/>
          <w:sz w:val="24"/>
          <w:szCs w:val="24"/>
        </w:rPr>
        <w:t>4.</w:t>
      </w:r>
      <w:r>
        <w:rPr>
          <w:rFonts w:ascii="Times New Roman" w:hAnsi="Times New Roman" w:eastAsia="黑体" w:cs="Times New Roman"/>
          <w:b/>
          <w:bCs/>
          <w:sz w:val="24"/>
          <w:szCs w:val="24"/>
        </w:rPr>
        <w:t>Working Plan</w:t>
      </w:r>
    </w:p>
    <w:p w14:paraId="13FCD05A">
      <w:pPr>
        <w:tabs>
          <w:tab w:val="left" w:pos="480"/>
          <w:tab w:val="left" w:pos="785"/>
          <w:tab w:val="left" w:pos="10325"/>
        </w:tabs>
        <w:spacing w:line="360" w:lineRule="auto"/>
        <w:ind w:right="105" w:rightChars="50"/>
        <w:rPr>
          <w:rFonts w:ascii="Times New Roman" w:hAnsi="Times New Roman" w:eastAsia="黑体" w:cs="Times New Roman"/>
          <w:b/>
          <w:sz w:val="24"/>
          <w:szCs w:val="24"/>
        </w:rPr>
      </w:pPr>
      <w:r>
        <w:rPr>
          <w:rFonts w:hint="eastAsia" w:ascii="Times New Roman" w:hAnsi="Times New Roman" w:cs="Times New Roman"/>
          <w:b/>
          <w:bCs/>
          <w:sz w:val="24"/>
          <w:szCs w:val="24"/>
        </w:rPr>
        <w:t xml:space="preserve">4.1 </w:t>
      </w:r>
      <w:r>
        <w:rPr>
          <w:rFonts w:ascii="Times New Roman" w:hAnsi="Times New Roman" w:cs="Times New Roman"/>
          <w:b/>
          <w:bCs/>
          <w:sz w:val="24"/>
          <w:szCs w:val="24"/>
        </w:rPr>
        <w:t>Definitions</w:t>
      </w:r>
    </w:p>
    <w:p w14:paraId="6D7FA059">
      <w:pPr>
        <w:tabs>
          <w:tab w:val="left" w:pos="480"/>
          <w:tab w:val="left" w:pos="1208"/>
        </w:tabs>
        <w:spacing w:line="360" w:lineRule="auto"/>
        <w:ind w:right="105" w:rightChars="50"/>
        <w:rPr>
          <w:rFonts w:ascii="Times New Roman" w:hAnsi="Times New Roman" w:cs="Times New Roman"/>
          <w:sz w:val="24"/>
          <w:szCs w:val="24"/>
        </w:rPr>
      </w:pPr>
      <w:r>
        <w:rPr>
          <w:rFonts w:hint="eastAsia" w:ascii="Times New Roman" w:hAnsi="Times New Roman" w:cs="Times New Roman"/>
          <w:b/>
          <w:bCs/>
          <w:sz w:val="24"/>
          <w:szCs w:val="24"/>
        </w:rPr>
        <w:t xml:space="preserve">4.1.1 </w:t>
      </w:r>
      <w:r>
        <w:rPr>
          <w:rFonts w:ascii="Times New Roman" w:hAnsi="Times New Roman" w:cs="Times New Roman"/>
          <w:b/>
          <w:bCs/>
          <w:sz w:val="24"/>
          <w:szCs w:val="24"/>
        </w:rPr>
        <w:t>Authorised Representative：</w:t>
      </w:r>
      <w:r>
        <w:rPr>
          <w:rFonts w:hint="eastAsia" w:ascii="Times New Roman" w:hAnsi="Times New Roman" w:cs="Times New Roman"/>
          <w:sz w:val="24"/>
          <w:szCs w:val="24"/>
        </w:rPr>
        <w:t>M</w:t>
      </w:r>
      <w:r>
        <w:rPr>
          <w:rFonts w:ascii="Times New Roman" w:hAnsi="Times New Roman" w:cs="Times New Roman"/>
          <w:sz w:val="24"/>
          <w:szCs w:val="24"/>
        </w:rPr>
        <w:t>eans any natural or legal person established within the Union who has received and accepted a written mandate from a manufacturer, located outside the Union, to act on the manufacturer's behalf in relation to specified tasks with regard to the latter's obligations under this Regulation.</w:t>
      </w:r>
    </w:p>
    <w:p w14:paraId="715EB38B">
      <w:pPr>
        <w:pStyle w:val="2"/>
      </w:pPr>
    </w:p>
    <w:p w14:paraId="23512365">
      <w:pPr>
        <w:tabs>
          <w:tab w:val="left" w:pos="480"/>
          <w:tab w:val="left" w:pos="1208"/>
        </w:tabs>
        <w:spacing w:line="360" w:lineRule="auto"/>
        <w:ind w:right="105" w:rightChars="50"/>
        <w:rPr>
          <w:rFonts w:hint="eastAsia" w:ascii="Times New Roman" w:hAnsi="Times New Roman" w:cs="Times New Roman"/>
          <w:sz w:val="24"/>
          <w:szCs w:val="24"/>
        </w:rPr>
      </w:pPr>
      <w:r>
        <w:rPr>
          <w:rFonts w:hint="eastAsia" w:ascii="Times New Roman" w:hAnsi="Times New Roman" w:cs="Times New Roman"/>
          <w:b/>
          <w:bCs/>
          <w:sz w:val="24"/>
          <w:szCs w:val="24"/>
        </w:rPr>
        <w:t xml:space="preserve">4.1.2 </w:t>
      </w:r>
      <w:r>
        <w:rPr>
          <w:rFonts w:ascii="Times New Roman" w:hAnsi="Times New Roman" w:cs="Times New Roman"/>
          <w:b/>
          <w:bCs/>
          <w:sz w:val="24"/>
          <w:szCs w:val="24"/>
        </w:rPr>
        <w:t>Corrective Action：</w:t>
      </w:r>
      <w:r>
        <w:rPr>
          <w:rFonts w:hint="eastAsia" w:ascii="Times New Roman" w:hAnsi="Times New Roman" w:cs="Times New Roman"/>
          <w:sz w:val="24"/>
          <w:szCs w:val="24"/>
        </w:rPr>
        <w:t>M</w:t>
      </w:r>
      <w:r>
        <w:rPr>
          <w:rFonts w:ascii="Times New Roman" w:hAnsi="Times New Roman" w:cs="Times New Roman"/>
          <w:sz w:val="24"/>
          <w:szCs w:val="24"/>
        </w:rPr>
        <w:t>eans action taken to eliminate the cause of a potential or actual non-conformity or other undesirable situation</w:t>
      </w:r>
    </w:p>
    <w:p w14:paraId="7F9580AC">
      <w:pPr>
        <w:pStyle w:val="2"/>
        <w:rPr>
          <w:lang w:eastAsia="zh-CN"/>
        </w:rPr>
      </w:pPr>
    </w:p>
    <w:p w14:paraId="56D590F1">
      <w:pPr>
        <w:tabs>
          <w:tab w:val="left" w:pos="480"/>
          <w:tab w:val="left" w:pos="1208"/>
        </w:tabs>
        <w:spacing w:line="360" w:lineRule="auto"/>
        <w:ind w:right="105" w:rightChars="50"/>
        <w:rPr>
          <w:rFonts w:hint="eastAsia" w:ascii="Times New Roman" w:hAnsi="Times New Roman" w:eastAsia="宋体" w:cs="Times New Roman"/>
          <w:bCs/>
          <w:sz w:val="24"/>
          <w:szCs w:val="24"/>
        </w:rPr>
      </w:pPr>
      <w:r>
        <w:rPr>
          <w:rFonts w:hint="eastAsia" w:ascii="Times New Roman" w:hAnsi="Times New Roman" w:eastAsia="宋体" w:cs="Times New Roman"/>
          <w:b/>
          <w:sz w:val="24"/>
          <w:szCs w:val="24"/>
        </w:rPr>
        <w:t xml:space="preserve">4.1.3 </w:t>
      </w:r>
      <w:r>
        <w:rPr>
          <w:rFonts w:ascii="Times New Roman" w:hAnsi="Times New Roman" w:eastAsia="宋体" w:cs="Times New Roman"/>
          <w:b/>
          <w:sz w:val="24"/>
          <w:szCs w:val="24"/>
        </w:rPr>
        <w:t>Field Safety Corrective Action：</w:t>
      </w:r>
      <w:r>
        <w:rPr>
          <w:rFonts w:hint="eastAsia" w:ascii="Times New Roman" w:hAnsi="Times New Roman" w:eastAsia="宋体" w:cs="Times New Roman"/>
          <w:bCs/>
          <w:sz w:val="24"/>
          <w:szCs w:val="24"/>
        </w:rPr>
        <w:t>M</w:t>
      </w:r>
      <w:r>
        <w:rPr>
          <w:rFonts w:ascii="Times New Roman" w:hAnsi="Times New Roman" w:eastAsia="宋体" w:cs="Times New Roman"/>
          <w:bCs/>
          <w:sz w:val="24"/>
          <w:szCs w:val="24"/>
        </w:rPr>
        <w:t>eans corrective action taken by a manufacturer for technical or medical reasons to prevent or reduce the risk of a serious incident in relation to a device made available on the market</w:t>
      </w:r>
    </w:p>
    <w:p w14:paraId="3B408760">
      <w:pPr>
        <w:pStyle w:val="2"/>
        <w:rPr>
          <w:lang w:eastAsia="zh-CN"/>
        </w:rPr>
      </w:pPr>
    </w:p>
    <w:p w14:paraId="263EE613">
      <w:pPr>
        <w:tabs>
          <w:tab w:val="left" w:pos="480"/>
          <w:tab w:val="left" w:pos="785"/>
          <w:tab w:val="left" w:pos="10325"/>
        </w:tabs>
        <w:spacing w:line="360" w:lineRule="auto"/>
        <w:ind w:right="105" w:rightChars="50"/>
        <w:rPr>
          <w:rFonts w:ascii="Times New Roman" w:hAnsi="Times New Roman" w:cs="Times New Roman"/>
          <w:b/>
          <w:bCs/>
          <w:sz w:val="24"/>
          <w:szCs w:val="24"/>
        </w:rPr>
      </w:pPr>
      <w:r>
        <w:rPr>
          <w:rFonts w:hint="eastAsia" w:ascii="Times New Roman" w:hAnsi="Times New Roman" w:cs="Times New Roman"/>
          <w:b/>
          <w:bCs/>
          <w:sz w:val="24"/>
          <w:szCs w:val="24"/>
        </w:rPr>
        <w:t xml:space="preserve">4.2 </w:t>
      </w:r>
      <w:r>
        <w:rPr>
          <w:rFonts w:ascii="Times New Roman" w:hAnsi="Times New Roman" w:cs="Times New Roman"/>
          <w:b/>
          <w:bCs/>
          <w:sz w:val="24"/>
          <w:szCs w:val="24"/>
        </w:rPr>
        <w:t>Information Collection</w:t>
      </w:r>
    </w:p>
    <w:p w14:paraId="051D27E3">
      <w:pPr>
        <w:tabs>
          <w:tab w:val="left" w:pos="480"/>
          <w:tab w:val="left" w:pos="1208"/>
        </w:tabs>
        <w:spacing w:line="360" w:lineRule="auto"/>
        <w:ind w:right="105" w:rightChars="50"/>
        <w:rPr>
          <w:rFonts w:hint="eastAsia" w:ascii="Times New Roman" w:hAnsi="Times New Roman" w:cs="Times New Roman"/>
          <w:sz w:val="24"/>
          <w:szCs w:val="24"/>
        </w:rPr>
      </w:pPr>
      <w:r>
        <w:rPr>
          <w:rFonts w:hint="eastAsia" w:ascii="Times New Roman" w:hAnsi="Times New Roman" w:cs="Times New Roman"/>
          <w:sz w:val="24"/>
          <w:szCs w:val="24"/>
        </w:rPr>
        <w:t xml:space="preserve">4.2.1 </w:t>
      </w:r>
      <w:r>
        <w:rPr>
          <w:rFonts w:ascii="Times New Roman" w:hAnsi="Times New Roman" w:cs="Times New Roman"/>
          <w:sz w:val="24"/>
          <w:szCs w:val="24"/>
        </w:rPr>
        <w:t>Sales department could gather, record and analyse relevant data on the quality, performance and safety of a device throughout its entire lifetime, and to drawing the necessary conclusions and to determining, implementing and monitoring any preventive and corrective actions.</w:t>
      </w:r>
    </w:p>
    <w:p w14:paraId="0143BC00">
      <w:pPr>
        <w:pStyle w:val="2"/>
        <w:rPr>
          <w:lang w:eastAsia="zh-CN"/>
        </w:rPr>
      </w:pPr>
    </w:p>
    <w:p w14:paraId="00375F5B">
      <w:pPr>
        <w:tabs>
          <w:tab w:val="left" w:pos="480"/>
          <w:tab w:val="left" w:pos="1208"/>
        </w:tabs>
        <w:spacing w:line="360" w:lineRule="auto"/>
        <w:ind w:right="105" w:rightChars="50"/>
        <w:rPr>
          <w:rFonts w:hint="eastAsia" w:ascii="Times New Roman" w:hAnsi="Times New Roman" w:eastAsia="宋体" w:cs="Times New Roman"/>
          <w:sz w:val="24"/>
          <w:szCs w:val="24"/>
        </w:rPr>
      </w:pPr>
      <w:r>
        <w:rPr>
          <w:rFonts w:hint="eastAsia" w:ascii="Times New Roman" w:hAnsi="Times New Roman" w:cs="Times New Roman"/>
          <w:sz w:val="24"/>
          <w:szCs w:val="24"/>
        </w:rPr>
        <w:t xml:space="preserve">4.2.2 </w:t>
      </w:r>
      <w:r>
        <w:rPr>
          <w:rFonts w:ascii="Times New Roman" w:hAnsi="Times New Roman" w:cs="Times New Roman"/>
          <w:sz w:val="24"/>
          <w:szCs w:val="24"/>
        </w:rPr>
        <w:t xml:space="preserve">Information after the device on the market: </w:t>
      </w:r>
      <w:r>
        <w:rPr>
          <w:rFonts w:ascii="Times New Roman" w:hAnsi="Times New Roman" w:eastAsia="宋体" w:cs="Times New Roman"/>
          <w:sz w:val="24"/>
          <w:szCs w:val="24"/>
        </w:rPr>
        <w:t>expert users groups, customer surveys, customer complaints and warranty claims, post CE-market clinical trials, literature reviews, user feed-back other than complaints, either direct to manufacturer or via sales force, device tracking/implant registries, user reactions during training</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programmes ect.</w:t>
      </w:r>
    </w:p>
    <w:p w14:paraId="28756439">
      <w:pPr>
        <w:pStyle w:val="2"/>
        <w:rPr>
          <w:lang w:eastAsia="zh-CN"/>
        </w:rPr>
      </w:pPr>
    </w:p>
    <w:p w14:paraId="54D80512">
      <w:pPr>
        <w:tabs>
          <w:tab w:val="left" w:pos="480"/>
          <w:tab w:val="left" w:pos="1208"/>
        </w:tabs>
        <w:spacing w:line="360" w:lineRule="auto"/>
        <w:ind w:right="105" w:rightChars="50"/>
        <w:rPr>
          <w:rFonts w:hint="eastAsia" w:ascii="Times New Roman" w:hAnsi="Times New Roman" w:cs="Times New Roman"/>
          <w:sz w:val="24"/>
          <w:szCs w:val="24"/>
        </w:rPr>
      </w:pPr>
      <w:r>
        <w:rPr>
          <w:rFonts w:hint="eastAsia" w:ascii="Times New Roman" w:hAnsi="Times New Roman" w:cs="Times New Roman"/>
          <w:sz w:val="24"/>
          <w:szCs w:val="24"/>
        </w:rPr>
        <w:t xml:space="preserve">4.2.3 </w:t>
      </w:r>
      <w:r>
        <w:rPr>
          <w:rFonts w:ascii="Times New Roman" w:hAnsi="Times New Roman" w:cs="Times New Roman"/>
          <w:sz w:val="24"/>
          <w:szCs w:val="24"/>
        </w:rPr>
        <w:t xml:space="preserve">Distributor and </w:t>
      </w:r>
      <w:bookmarkStart w:id="6" w:name="OLE_LINK6"/>
      <w:r>
        <w:rPr>
          <w:rFonts w:ascii="Times New Roman" w:hAnsi="Times New Roman" w:cs="Times New Roman"/>
          <w:sz w:val="24"/>
          <w:szCs w:val="24"/>
        </w:rPr>
        <w:t>Authorised Representative</w:t>
      </w:r>
      <w:bookmarkEnd w:id="6"/>
      <w:r>
        <w:rPr>
          <w:rFonts w:ascii="Times New Roman" w:hAnsi="Times New Roman" w:cs="Times New Roman"/>
          <w:sz w:val="24"/>
          <w:szCs w:val="24"/>
        </w:rPr>
        <w:t xml:space="preserve"> should collect customer complaint information in time, and other information related to the use of the devices after put on the market, and deliver it to the sales department</w:t>
      </w:r>
      <w:r>
        <w:rPr>
          <w:rFonts w:hint="eastAsia" w:ascii="Times New Roman" w:hAnsi="Times New Roman" w:cs="Times New Roman"/>
          <w:sz w:val="24"/>
          <w:szCs w:val="24"/>
        </w:rPr>
        <w:t>.</w:t>
      </w:r>
    </w:p>
    <w:p w14:paraId="678D3DD5">
      <w:pPr>
        <w:pStyle w:val="2"/>
        <w:rPr>
          <w:lang w:eastAsia="zh-CN"/>
        </w:rPr>
      </w:pPr>
    </w:p>
    <w:p w14:paraId="032AE957">
      <w:pPr>
        <w:tabs>
          <w:tab w:val="left" w:pos="480"/>
          <w:tab w:val="left" w:pos="1208"/>
        </w:tabs>
        <w:spacing w:line="360" w:lineRule="auto"/>
        <w:ind w:right="105" w:rightChars="50"/>
        <w:rPr>
          <w:rFonts w:hint="eastAsia" w:ascii="Times New Roman" w:hAnsi="Times New Roman" w:cs="Times New Roman"/>
          <w:sz w:val="24"/>
          <w:szCs w:val="24"/>
        </w:rPr>
      </w:pPr>
      <w:r>
        <w:rPr>
          <w:rFonts w:hint="eastAsia" w:ascii="Times New Roman" w:hAnsi="Times New Roman" w:cs="Times New Roman"/>
          <w:sz w:val="24"/>
          <w:szCs w:val="24"/>
        </w:rPr>
        <w:t xml:space="preserve">4.2.4 </w:t>
      </w:r>
      <w:r>
        <w:rPr>
          <w:rFonts w:ascii="Times New Roman" w:hAnsi="Times New Roman" w:cs="Times New Roman"/>
          <w:sz w:val="24"/>
          <w:szCs w:val="24"/>
        </w:rPr>
        <w:t xml:space="preserve">If, in the course of the post-market surveillance, a need for </w:t>
      </w:r>
      <w:bookmarkStart w:id="7" w:name="OLE_LINK3"/>
      <w:r>
        <w:rPr>
          <w:rFonts w:ascii="Times New Roman" w:hAnsi="Times New Roman" w:cs="Times New Roman"/>
          <w:sz w:val="24"/>
          <w:szCs w:val="24"/>
        </w:rPr>
        <w:t>preventive or corrective action or both</w:t>
      </w:r>
      <w:bookmarkEnd w:id="7"/>
      <w:r>
        <w:rPr>
          <w:rFonts w:ascii="Times New Roman" w:hAnsi="Times New Roman" w:cs="Times New Roman"/>
          <w:sz w:val="24"/>
          <w:szCs w:val="24"/>
        </w:rPr>
        <w:t xml:space="preserve"> is identified, the manufacturer shall implement the appropriate measures and inform the competent authorities concerned.</w:t>
      </w:r>
    </w:p>
    <w:p w14:paraId="5044A414">
      <w:pPr>
        <w:pStyle w:val="2"/>
        <w:rPr>
          <w:lang w:eastAsia="zh-CN"/>
        </w:rPr>
      </w:pPr>
    </w:p>
    <w:p w14:paraId="0572244C">
      <w:pPr>
        <w:tabs>
          <w:tab w:val="left" w:pos="480"/>
          <w:tab w:val="left" w:pos="1208"/>
        </w:tabs>
        <w:spacing w:line="360" w:lineRule="auto"/>
        <w:ind w:right="105" w:rightChars="50"/>
        <w:rPr>
          <w:rFonts w:ascii="Times New Roman" w:hAnsi="Times New Roman" w:cs="Times New Roman"/>
          <w:sz w:val="24"/>
          <w:szCs w:val="24"/>
        </w:rPr>
      </w:pPr>
      <w:r>
        <w:rPr>
          <w:rFonts w:hint="eastAsia" w:ascii="Times New Roman" w:hAnsi="Times New Roman" w:cs="Times New Roman"/>
          <w:sz w:val="24"/>
          <w:szCs w:val="24"/>
        </w:rPr>
        <w:t xml:space="preserve">4.2.5 </w:t>
      </w:r>
      <w:r>
        <w:rPr>
          <w:rFonts w:ascii="Times New Roman" w:hAnsi="Times New Roman" w:cs="Times New Roman"/>
          <w:sz w:val="24"/>
          <w:szCs w:val="24"/>
        </w:rPr>
        <w:t xml:space="preserve">Sources of </w:t>
      </w:r>
      <w:r>
        <w:rPr>
          <w:rFonts w:hint="eastAsia" w:ascii="Times New Roman" w:hAnsi="Times New Roman" w:cs="Times New Roman"/>
          <w:sz w:val="24"/>
          <w:szCs w:val="24"/>
        </w:rPr>
        <w:t xml:space="preserve"> </w:t>
      </w:r>
      <w:r>
        <w:rPr>
          <w:rFonts w:ascii="Times New Roman" w:hAnsi="Times New Roman" w:cs="Times New Roman"/>
          <w:sz w:val="24"/>
          <w:szCs w:val="24"/>
        </w:rPr>
        <w:t>PMS information：</w:t>
      </w:r>
    </w:p>
    <w:p w14:paraId="397ACF63">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xml:space="preserve">- </w:t>
      </w:r>
      <w:bookmarkStart w:id="8" w:name="OLE_LINK5"/>
      <w:r>
        <w:rPr>
          <w:rFonts w:ascii="Times New Roman" w:hAnsi="Times New Roman" w:cs="Times New Roman"/>
          <w:sz w:val="24"/>
          <w:szCs w:val="24"/>
        </w:rPr>
        <w:t>expert users groups (focus groups)</w:t>
      </w:r>
      <w:bookmarkEnd w:id="8"/>
    </w:p>
    <w:p w14:paraId="5440973D">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customer surveys</w:t>
      </w:r>
    </w:p>
    <w:p w14:paraId="249C2116">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customer complaints and warranty claims</w:t>
      </w:r>
    </w:p>
    <w:p w14:paraId="53263895">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post CE-market clinical trials</w:t>
      </w:r>
    </w:p>
    <w:p w14:paraId="70478B79">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literature reviews</w:t>
      </w:r>
    </w:p>
    <w:p w14:paraId="59A5C53B">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user feed-back other than complaints, either direct to manufacturer or via sales force</w:t>
      </w:r>
    </w:p>
    <w:p w14:paraId="1FD43B95">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device tracking/implant registries</w:t>
      </w:r>
    </w:p>
    <w:p w14:paraId="56B6972E">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user reactions during training programmes</w:t>
      </w:r>
    </w:p>
    <w:p w14:paraId="71AC304C">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other bodies (e.g. the CA)</w:t>
      </w:r>
    </w:p>
    <w:p w14:paraId="06F2A83A">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the media</w:t>
      </w:r>
    </w:p>
    <w:p w14:paraId="63136A1F">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experience with similar devices made by the same or different manufacturer</w:t>
      </w:r>
    </w:p>
    <w:p w14:paraId="356FE64C">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maintenance/service reports and</w:t>
      </w:r>
    </w:p>
    <w:p w14:paraId="769F0769">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retrieval studies on explants or trade-ins</w:t>
      </w:r>
    </w:p>
    <w:p w14:paraId="527620EF">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in-house testing</w:t>
      </w:r>
    </w:p>
    <w:p w14:paraId="31E03EF2">
      <w:pPr>
        <w:tabs>
          <w:tab w:val="left" w:pos="480"/>
          <w:tab w:val="left" w:pos="1208"/>
        </w:tabs>
        <w:spacing w:line="360" w:lineRule="auto"/>
        <w:ind w:left="1134" w:right="105" w:rightChars="50"/>
        <w:rPr>
          <w:rFonts w:hint="eastAsia" w:ascii="Times New Roman" w:hAnsi="Times New Roman" w:cs="Times New Roman"/>
          <w:sz w:val="24"/>
          <w:szCs w:val="24"/>
        </w:rPr>
      </w:pPr>
      <w:r>
        <w:rPr>
          <w:rFonts w:ascii="Times New Roman" w:hAnsi="Times New Roman" w:cs="Times New Roman"/>
          <w:sz w:val="24"/>
          <w:szCs w:val="24"/>
        </w:rPr>
        <w:t>- failure analysis</w:t>
      </w:r>
    </w:p>
    <w:p w14:paraId="2B014C8D">
      <w:pPr>
        <w:pStyle w:val="2"/>
        <w:rPr>
          <w:lang w:eastAsia="zh-CN"/>
        </w:rPr>
      </w:pPr>
    </w:p>
    <w:p w14:paraId="67247624">
      <w:pPr>
        <w:tabs>
          <w:tab w:val="left" w:pos="480"/>
          <w:tab w:val="left" w:pos="1208"/>
        </w:tabs>
        <w:spacing w:line="360" w:lineRule="auto"/>
        <w:ind w:right="105" w:rightChars="50"/>
        <w:rPr>
          <w:rFonts w:ascii="Times New Roman" w:hAnsi="Times New Roman" w:cs="Times New Roman"/>
          <w:sz w:val="24"/>
          <w:szCs w:val="24"/>
        </w:rPr>
      </w:pPr>
      <w:r>
        <w:rPr>
          <w:rFonts w:hint="eastAsia" w:ascii="Times New Roman" w:hAnsi="Times New Roman" w:cs="Times New Roman"/>
          <w:sz w:val="24"/>
          <w:szCs w:val="24"/>
        </w:rPr>
        <w:t xml:space="preserve">4.2.6 </w:t>
      </w:r>
      <w:r>
        <w:rPr>
          <w:rFonts w:ascii="Times New Roman" w:hAnsi="Times New Roman" w:cs="Times New Roman"/>
          <w:sz w:val="24"/>
          <w:szCs w:val="24"/>
        </w:rPr>
        <w:t>Possible achievements of a manufacturer PMS system</w:t>
      </w:r>
    </w:p>
    <w:p w14:paraId="0276125C">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detection of manufacturing problems</w:t>
      </w:r>
    </w:p>
    <w:p w14:paraId="51F7633B">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product quality improvement</w:t>
      </w:r>
    </w:p>
    <w:p w14:paraId="16E9F17A">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confirmation (or otherwise) of risk analysis</w:t>
      </w:r>
    </w:p>
    <w:p w14:paraId="6A84C87D">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knowledge of long-term performance/reliability and/or chronic complications</w:t>
      </w:r>
    </w:p>
    <w:p w14:paraId="7D4CD9A3">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knowledge of changing performance trends</w:t>
      </w:r>
    </w:p>
    <w:p w14:paraId="6C995C7C">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knowledge of performance in different user populations</w:t>
      </w:r>
    </w:p>
    <w:p w14:paraId="0907CD02">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feedback on indications of use</w:t>
      </w:r>
    </w:p>
    <w:p w14:paraId="6A75A586">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feedback on instructions for use</w:t>
      </w:r>
    </w:p>
    <w:p w14:paraId="001783AF">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feedback on training needed for users</w:t>
      </w:r>
    </w:p>
    <w:p w14:paraId="2835320B">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feedback on use with other devices</w:t>
      </w:r>
    </w:p>
    <w:p w14:paraId="4AADA611">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feedback on customer satisfaction</w:t>
      </w:r>
    </w:p>
    <w:p w14:paraId="4CFEE214">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identification of vigilance reports</w:t>
      </w:r>
    </w:p>
    <w:p w14:paraId="3C00A14C">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knowledge of ways in which the device is misused</w:t>
      </w:r>
    </w:p>
    <w:p w14:paraId="08EB0BEF">
      <w:pPr>
        <w:tabs>
          <w:tab w:val="left" w:pos="480"/>
          <w:tab w:val="left" w:pos="1208"/>
        </w:tabs>
        <w:spacing w:line="360" w:lineRule="auto"/>
        <w:ind w:left="1134" w:right="105" w:rightChars="50"/>
        <w:rPr>
          <w:rFonts w:hint="eastAsia" w:ascii="Times New Roman" w:hAnsi="Times New Roman" w:cs="Times New Roman"/>
          <w:sz w:val="24"/>
          <w:szCs w:val="24"/>
        </w:rPr>
      </w:pPr>
      <w:r>
        <w:rPr>
          <w:rFonts w:ascii="Times New Roman" w:hAnsi="Times New Roman" w:cs="Times New Roman"/>
          <w:sz w:val="24"/>
          <w:szCs w:val="24"/>
        </w:rPr>
        <w:t>- feedback on continuing market viability</w:t>
      </w:r>
    </w:p>
    <w:p w14:paraId="6342A753">
      <w:pPr>
        <w:pStyle w:val="2"/>
        <w:rPr>
          <w:lang w:eastAsia="zh-CN"/>
        </w:rPr>
      </w:pPr>
    </w:p>
    <w:p w14:paraId="7A566397">
      <w:pPr>
        <w:tabs>
          <w:tab w:val="left" w:pos="480"/>
          <w:tab w:val="left" w:pos="1208"/>
        </w:tabs>
        <w:spacing w:line="360" w:lineRule="auto"/>
        <w:ind w:left="357" w:right="105" w:rightChars="50"/>
        <w:rPr>
          <w:rFonts w:ascii="Times New Roman" w:hAnsi="Times New Roman" w:cs="Times New Roman"/>
          <w:sz w:val="24"/>
          <w:szCs w:val="24"/>
        </w:rPr>
      </w:pPr>
      <w:r>
        <w:rPr>
          <w:rFonts w:hint="eastAsia" w:ascii="Times New Roman" w:hAnsi="Times New Roman" w:cs="Times New Roman"/>
          <w:sz w:val="24"/>
          <w:szCs w:val="24"/>
        </w:rPr>
        <w:t xml:space="preserve">4.2.7 </w:t>
      </w:r>
      <w:r>
        <w:rPr>
          <w:rFonts w:ascii="Times New Roman" w:hAnsi="Times New Roman" w:cs="Times New Roman"/>
          <w:sz w:val="24"/>
          <w:szCs w:val="24"/>
        </w:rPr>
        <w:t>Data gathered shall in particular be used:</w:t>
      </w:r>
    </w:p>
    <w:p w14:paraId="7695132A">
      <w:pPr>
        <w:numPr>
          <w:ilvl w:val="0"/>
          <w:numId w:val="2"/>
        </w:numPr>
        <w:tabs>
          <w:tab w:val="left" w:pos="480"/>
          <w:tab w:val="left" w:pos="1208"/>
        </w:tabs>
        <w:spacing w:line="360" w:lineRule="auto"/>
        <w:ind w:left="357" w:right="105" w:rightChars="50"/>
        <w:rPr>
          <w:rFonts w:ascii="Times New Roman" w:hAnsi="Times New Roman" w:cs="Times New Roman"/>
          <w:sz w:val="24"/>
          <w:szCs w:val="24"/>
        </w:rPr>
      </w:pPr>
      <w:r>
        <w:rPr>
          <w:rFonts w:ascii="Times New Roman" w:hAnsi="Times New Roman" w:cs="Times New Roman"/>
          <w:sz w:val="24"/>
          <w:szCs w:val="24"/>
        </w:rPr>
        <w:t xml:space="preserve">to update the benefit-risk determination and to improve the risk management; </w:t>
      </w:r>
    </w:p>
    <w:p w14:paraId="500E7042">
      <w:pPr>
        <w:numPr>
          <w:ilvl w:val="0"/>
          <w:numId w:val="2"/>
        </w:numPr>
        <w:tabs>
          <w:tab w:val="left" w:pos="480"/>
          <w:tab w:val="left" w:pos="1208"/>
        </w:tabs>
        <w:spacing w:line="360" w:lineRule="auto"/>
        <w:ind w:left="357" w:right="105" w:rightChars="50"/>
        <w:rPr>
          <w:rFonts w:ascii="Times New Roman" w:hAnsi="Times New Roman" w:cs="Times New Roman"/>
          <w:sz w:val="24"/>
          <w:szCs w:val="24"/>
        </w:rPr>
      </w:pPr>
      <w:r>
        <w:rPr>
          <w:rFonts w:ascii="Times New Roman" w:hAnsi="Times New Roman" w:cs="Times New Roman"/>
          <w:sz w:val="24"/>
          <w:szCs w:val="24"/>
        </w:rPr>
        <w:t>to update the design and manufacturing information, the instructions for use and the labelling;</w:t>
      </w:r>
    </w:p>
    <w:p w14:paraId="1F9947A9">
      <w:pPr>
        <w:tabs>
          <w:tab w:val="left" w:pos="480"/>
          <w:tab w:val="left" w:pos="1208"/>
        </w:tabs>
        <w:spacing w:line="360" w:lineRule="auto"/>
        <w:ind w:left="357" w:right="105" w:rightChars="50"/>
        <w:rPr>
          <w:rFonts w:ascii="Times New Roman" w:hAnsi="Times New Roman" w:cs="Times New Roman"/>
          <w:sz w:val="24"/>
          <w:szCs w:val="24"/>
        </w:rPr>
      </w:pPr>
      <w:r>
        <w:rPr>
          <w:rFonts w:ascii="Times New Roman" w:hAnsi="Times New Roman" w:cs="Times New Roman"/>
          <w:sz w:val="24"/>
          <w:szCs w:val="24"/>
        </w:rPr>
        <w:t>(c) to update the clinical evaluation;</w:t>
      </w:r>
    </w:p>
    <w:p w14:paraId="156584C2">
      <w:pPr>
        <w:tabs>
          <w:tab w:val="left" w:pos="480"/>
          <w:tab w:val="left" w:pos="1208"/>
        </w:tabs>
        <w:spacing w:line="360" w:lineRule="auto"/>
        <w:ind w:left="357" w:right="105" w:rightChars="50"/>
        <w:rPr>
          <w:rFonts w:ascii="Times New Roman" w:hAnsi="Times New Roman" w:cs="Times New Roman"/>
          <w:sz w:val="24"/>
          <w:szCs w:val="24"/>
        </w:rPr>
      </w:pPr>
      <w:r>
        <w:rPr>
          <w:rFonts w:ascii="Times New Roman" w:hAnsi="Times New Roman" w:cs="Times New Roman"/>
          <w:sz w:val="24"/>
          <w:szCs w:val="24"/>
        </w:rPr>
        <w:t>(d) to update the summary of safety and clinical performance;</w:t>
      </w:r>
    </w:p>
    <w:p w14:paraId="2EC6B47A">
      <w:pPr>
        <w:tabs>
          <w:tab w:val="left" w:pos="480"/>
          <w:tab w:val="left" w:pos="1208"/>
        </w:tabs>
        <w:spacing w:line="360" w:lineRule="auto"/>
        <w:ind w:left="357" w:right="105" w:rightChars="50"/>
        <w:rPr>
          <w:rFonts w:ascii="Times New Roman" w:hAnsi="Times New Roman" w:cs="Times New Roman"/>
          <w:sz w:val="24"/>
          <w:szCs w:val="24"/>
        </w:rPr>
      </w:pPr>
      <w:r>
        <w:rPr>
          <w:rFonts w:ascii="Times New Roman" w:hAnsi="Times New Roman" w:cs="Times New Roman"/>
          <w:sz w:val="24"/>
          <w:szCs w:val="24"/>
        </w:rPr>
        <w:t>(e) for the identification of needs for preventive, corrective or field safety corrective action;</w:t>
      </w:r>
    </w:p>
    <w:p w14:paraId="1069606C">
      <w:pPr>
        <w:tabs>
          <w:tab w:val="left" w:pos="480"/>
          <w:tab w:val="left" w:pos="1208"/>
        </w:tabs>
        <w:spacing w:line="360" w:lineRule="auto"/>
        <w:ind w:left="357" w:right="105" w:rightChars="50"/>
        <w:rPr>
          <w:rFonts w:ascii="Times New Roman" w:hAnsi="Times New Roman" w:cs="Times New Roman"/>
          <w:sz w:val="24"/>
          <w:szCs w:val="24"/>
        </w:rPr>
      </w:pPr>
      <w:r>
        <w:rPr>
          <w:rFonts w:ascii="Times New Roman" w:hAnsi="Times New Roman" w:cs="Times New Roman"/>
          <w:sz w:val="24"/>
          <w:szCs w:val="24"/>
        </w:rPr>
        <w:t>(f) for the identification of options to improve the usability, performance and safety of the device;</w:t>
      </w:r>
    </w:p>
    <w:p w14:paraId="4F183F68">
      <w:pPr>
        <w:tabs>
          <w:tab w:val="left" w:pos="480"/>
          <w:tab w:val="left" w:pos="1208"/>
        </w:tabs>
        <w:spacing w:line="360" w:lineRule="auto"/>
        <w:ind w:left="357" w:right="105" w:rightChars="50"/>
        <w:rPr>
          <w:rFonts w:ascii="Times New Roman" w:hAnsi="Times New Roman" w:cs="Times New Roman"/>
          <w:sz w:val="24"/>
          <w:szCs w:val="24"/>
        </w:rPr>
      </w:pPr>
      <w:r>
        <w:rPr>
          <w:rFonts w:ascii="Times New Roman" w:hAnsi="Times New Roman" w:cs="Times New Roman"/>
          <w:sz w:val="24"/>
          <w:szCs w:val="24"/>
        </w:rPr>
        <w:t>(g) when relevant, to contribute to the post-market surveillance of other devices; and</w:t>
      </w:r>
    </w:p>
    <w:p w14:paraId="47A8E416">
      <w:pPr>
        <w:tabs>
          <w:tab w:val="left" w:pos="480"/>
          <w:tab w:val="left" w:pos="1208"/>
        </w:tabs>
        <w:spacing w:line="360" w:lineRule="auto"/>
        <w:ind w:left="357" w:right="105" w:rightChars="50"/>
        <w:rPr>
          <w:rFonts w:hint="eastAsia" w:ascii="Times New Roman" w:hAnsi="Times New Roman" w:cs="Times New Roman"/>
          <w:sz w:val="24"/>
          <w:szCs w:val="24"/>
        </w:rPr>
      </w:pPr>
      <w:r>
        <w:rPr>
          <w:rFonts w:ascii="Times New Roman" w:hAnsi="Times New Roman" w:cs="Times New Roman"/>
          <w:sz w:val="24"/>
          <w:szCs w:val="24"/>
        </w:rPr>
        <w:t>(h) to detect and report trends in accordance with vigilance system.</w:t>
      </w:r>
    </w:p>
    <w:p w14:paraId="474E5F1F">
      <w:pPr>
        <w:pStyle w:val="2"/>
        <w:rPr>
          <w:lang w:eastAsia="zh-CN"/>
        </w:rPr>
      </w:pPr>
    </w:p>
    <w:p w14:paraId="24455F4D">
      <w:pPr>
        <w:tabs>
          <w:tab w:val="left" w:pos="480"/>
          <w:tab w:val="left" w:pos="785"/>
          <w:tab w:val="left" w:pos="10325"/>
        </w:tabs>
        <w:spacing w:beforeLines="10" w:afterLines="20" w:line="360" w:lineRule="auto"/>
        <w:ind w:left="244" w:right="105" w:rightChars="50"/>
        <w:rPr>
          <w:rFonts w:ascii="Times New Roman" w:hAnsi="Times New Roman" w:cs="Times New Roman"/>
          <w:b/>
          <w:bCs/>
          <w:sz w:val="24"/>
          <w:szCs w:val="24"/>
        </w:rPr>
      </w:pPr>
      <w:r>
        <w:rPr>
          <w:rFonts w:hint="eastAsia" w:ascii="Times New Roman" w:hAnsi="Times New Roman" w:cs="Times New Roman"/>
          <w:b/>
          <w:bCs/>
          <w:sz w:val="24"/>
          <w:szCs w:val="24"/>
        </w:rPr>
        <w:t xml:space="preserve">4.3 </w:t>
      </w:r>
      <w:r>
        <w:rPr>
          <w:rFonts w:ascii="Times New Roman" w:hAnsi="Times New Roman" w:cs="Times New Roman"/>
          <w:b/>
          <w:bCs/>
          <w:sz w:val="24"/>
          <w:szCs w:val="24"/>
        </w:rPr>
        <w:t xml:space="preserve">Post-market surveillance plan </w:t>
      </w:r>
    </w:p>
    <w:p w14:paraId="0ADD856B">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{填写上市后的监管计划}</w:t>
      </w:r>
    </w:p>
    <w:p w14:paraId="476D5F64">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（参考示例：Quality department shall be responsible for drawing up post-market surveillance plan, this plan should prove that it fulfil the obligations stipulated in the coordination assessment process of clinical research.</w:t>
      </w:r>
    </w:p>
    <w:p w14:paraId="6E67622D">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(a) address the collection and utilization of available information</w:t>
      </w:r>
    </w:p>
    <w:p w14:paraId="59196DB9">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-Information relate to serious incident, including information from PSURs, and field safety corrective action；</w:t>
      </w:r>
    </w:p>
    <w:p w14:paraId="47DAF52F">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-records referring to non-serious incidents and data on any undesirable side-effects;</w:t>
      </w:r>
    </w:p>
    <w:p w14:paraId="785E950E">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-information from trend reporting;</w:t>
      </w:r>
    </w:p>
    <w:p w14:paraId="34E14462">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-relevant specialist or technical literature, databases and/or registers;</w:t>
      </w:r>
    </w:p>
    <w:p w14:paraId="23DA7A35">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-information, including feedbacks and complaints, provided by users, distributors and importers; and</w:t>
      </w:r>
    </w:p>
    <w:p w14:paraId="4ABE587D">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-publicly available information about similar medical devices.</w:t>
      </w:r>
    </w:p>
    <w:p w14:paraId="3D710C79">
      <w:pPr>
        <w:pStyle w:val="2"/>
        <w:spacing w:line="360" w:lineRule="auto"/>
        <w:rPr>
          <w:rFonts w:ascii="Times New Roman" w:hAnsi="Times New Roman" w:cs="Times New Roman"/>
          <w:color w:val="auto"/>
          <w:kern w:val="2"/>
          <w:lang w:eastAsia="zh-CN"/>
        </w:rPr>
      </w:pPr>
      <w:r>
        <w:rPr>
          <w:rFonts w:hint="eastAsia" w:ascii="Times New Roman" w:hAnsi="Times New Roman" w:cs="Times New Roman"/>
          <w:i/>
          <w:iCs/>
          <w:color w:val="0000FF"/>
          <w:kern w:val="2"/>
          <w:lang w:eastAsia="zh-CN"/>
        </w:rPr>
        <w:t>After collect the available information, The relevant personnel should fill in the below Table.）</w:t>
      </w:r>
    </w:p>
    <w:p w14:paraId="35DBC025">
      <w:pPr>
        <w:spacing w:line="360" w:lineRule="auto"/>
        <w:ind w:left="420" w:leftChars="200"/>
        <w:jc w:val="center"/>
        <w:rPr>
          <w:rFonts w:ascii="Times New Roman" w:hAnsi="Times New Roman" w:cs="Times New Roman"/>
          <w:b/>
          <w:bCs/>
          <w:i/>
          <w:color w:val="0000FF"/>
          <w:sz w:val="24"/>
          <w:szCs w:val="24"/>
        </w:rPr>
      </w:pPr>
      <w:r>
        <w:rPr>
          <w:rFonts w:hint="eastAsia" w:ascii="Times New Roman" w:hAnsi="Times New Roman" w:cs="Times New Roman"/>
          <w:b/>
          <w:bCs/>
          <w:i/>
          <w:color w:val="0000FF"/>
          <w:sz w:val="24"/>
          <w:szCs w:val="24"/>
        </w:rPr>
        <w:t>Table 1 PMS information collection and assessment</w:t>
      </w:r>
    </w:p>
    <w:tbl>
      <w:tblPr>
        <w:tblStyle w:val="11"/>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1218"/>
        <w:gridCol w:w="1357"/>
        <w:gridCol w:w="1237"/>
        <w:gridCol w:w="1350"/>
        <w:gridCol w:w="1238"/>
        <w:gridCol w:w="1100"/>
      </w:tblGrid>
      <w:tr w14:paraId="152D3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0" w:type="dxa"/>
          </w:tcPr>
          <w:p w14:paraId="7E957BFE">
            <w:pPr>
              <w:spacing w:line="360" w:lineRule="auto"/>
              <w:rPr>
                <w:rFonts w:ascii="Times New Roman" w:hAnsi="Times New Roman" w:cs="Times New Roman"/>
                <w:b/>
                <w:bCs/>
                <w:i/>
                <w:color w:val="0000FF"/>
                <w:sz w:val="24"/>
                <w:szCs w:val="24"/>
              </w:rPr>
            </w:pPr>
            <w:r>
              <w:rPr>
                <w:rFonts w:ascii="Times New Roman" w:hAnsi="Times New Roman" w:cs="Times New Roman"/>
                <w:b/>
                <w:bCs/>
                <w:i/>
                <w:color w:val="0000FF"/>
                <w:sz w:val="24"/>
                <w:szCs w:val="24"/>
              </w:rPr>
              <w:t>Items</w:t>
            </w:r>
          </w:p>
        </w:tc>
        <w:tc>
          <w:tcPr>
            <w:tcW w:w="1218" w:type="dxa"/>
          </w:tcPr>
          <w:p w14:paraId="1BDEBA63">
            <w:pPr>
              <w:spacing w:line="360" w:lineRule="auto"/>
              <w:rPr>
                <w:rFonts w:ascii="Times New Roman" w:hAnsi="Times New Roman" w:cs="Times New Roman"/>
                <w:b/>
                <w:bCs/>
                <w:i/>
                <w:color w:val="0000FF"/>
                <w:sz w:val="24"/>
                <w:szCs w:val="24"/>
              </w:rPr>
            </w:pPr>
            <w:r>
              <w:rPr>
                <w:rFonts w:ascii="Times New Roman" w:hAnsi="Times New Roman" w:cs="Times New Roman"/>
                <w:b/>
                <w:bCs/>
                <w:i/>
                <w:color w:val="0000FF"/>
                <w:sz w:val="24"/>
                <w:szCs w:val="24"/>
              </w:rPr>
              <w:t>Sources of PMS information</w:t>
            </w:r>
          </w:p>
        </w:tc>
        <w:tc>
          <w:tcPr>
            <w:tcW w:w="1357" w:type="dxa"/>
          </w:tcPr>
          <w:p w14:paraId="78B68115">
            <w:pPr>
              <w:spacing w:line="360" w:lineRule="auto"/>
              <w:rPr>
                <w:rFonts w:ascii="Times New Roman" w:hAnsi="Times New Roman" w:cs="Times New Roman"/>
                <w:b/>
                <w:bCs/>
                <w:i/>
                <w:color w:val="0000FF"/>
                <w:sz w:val="24"/>
                <w:szCs w:val="24"/>
              </w:rPr>
            </w:pPr>
            <w:r>
              <w:rPr>
                <w:rFonts w:ascii="Times New Roman" w:hAnsi="Times New Roman" w:cs="Times New Roman"/>
                <w:b/>
                <w:bCs/>
                <w:i/>
                <w:color w:val="0000FF"/>
                <w:sz w:val="24"/>
                <w:szCs w:val="24"/>
              </w:rPr>
              <w:t>Description</w:t>
            </w:r>
          </w:p>
        </w:tc>
        <w:tc>
          <w:tcPr>
            <w:tcW w:w="1237" w:type="dxa"/>
          </w:tcPr>
          <w:p w14:paraId="0F91BCBE">
            <w:pPr>
              <w:spacing w:line="360" w:lineRule="auto"/>
              <w:rPr>
                <w:rFonts w:ascii="Times New Roman" w:hAnsi="Times New Roman" w:cs="Times New Roman"/>
                <w:b/>
                <w:bCs/>
                <w:i/>
                <w:color w:val="0000FF"/>
                <w:sz w:val="24"/>
                <w:szCs w:val="24"/>
              </w:rPr>
            </w:pPr>
            <w:r>
              <w:rPr>
                <w:rFonts w:ascii="Times New Roman" w:hAnsi="Times New Roman" w:cs="Times New Roman"/>
                <w:b/>
                <w:bCs/>
                <w:i/>
                <w:color w:val="0000FF"/>
                <w:sz w:val="24"/>
                <w:szCs w:val="24"/>
              </w:rPr>
              <w:t>Investigation</w:t>
            </w:r>
          </w:p>
          <w:p w14:paraId="5BEF530D">
            <w:pPr>
              <w:spacing w:line="360" w:lineRule="auto"/>
              <w:rPr>
                <w:rFonts w:ascii="Times New Roman" w:hAnsi="Times New Roman" w:cs="Times New Roman"/>
                <w:b/>
                <w:bCs/>
                <w:i/>
                <w:color w:val="0000FF"/>
                <w:sz w:val="24"/>
                <w:szCs w:val="24"/>
              </w:rPr>
            </w:pPr>
            <w:r>
              <w:rPr>
                <w:rFonts w:ascii="Times New Roman" w:hAnsi="Times New Roman" w:cs="Times New Roman"/>
                <w:b/>
                <w:bCs/>
                <w:i/>
                <w:color w:val="0000FF"/>
                <w:sz w:val="24"/>
                <w:szCs w:val="24"/>
              </w:rPr>
              <w:t>(analysis) Results</w:t>
            </w:r>
          </w:p>
        </w:tc>
        <w:tc>
          <w:tcPr>
            <w:tcW w:w="1350" w:type="dxa"/>
          </w:tcPr>
          <w:p w14:paraId="6731A661">
            <w:pPr>
              <w:spacing w:line="360" w:lineRule="auto"/>
              <w:rPr>
                <w:rFonts w:ascii="Times New Roman" w:hAnsi="Times New Roman" w:cs="Times New Roman"/>
                <w:b/>
                <w:bCs/>
                <w:i/>
                <w:color w:val="0000FF"/>
                <w:sz w:val="24"/>
                <w:szCs w:val="24"/>
              </w:rPr>
            </w:pPr>
            <w:r>
              <w:rPr>
                <w:rFonts w:ascii="Times New Roman" w:hAnsi="Times New Roman" w:cs="Times New Roman"/>
                <w:b/>
                <w:bCs/>
                <w:i/>
                <w:color w:val="0000FF"/>
                <w:sz w:val="24"/>
                <w:szCs w:val="24"/>
              </w:rPr>
              <w:t>Measurements</w:t>
            </w:r>
          </w:p>
        </w:tc>
        <w:tc>
          <w:tcPr>
            <w:tcW w:w="1238" w:type="dxa"/>
          </w:tcPr>
          <w:p w14:paraId="18BAC14F">
            <w:pPr>
              <w:spacing w:line="360" w:lineRule="auto"/>
              <w:rPr>
                <w:rFonts w:ascii="Times New Roman" w:hAnsi="Times New Roman" w:cs="Times New Roman"/>
                <w:b/>
                <w:bCs/>
                <w:i/>
                <w:color w:val="0000FF"/>
                <w:sz w:val="24"/>
                <w:szCs w:val="24"/>
              </w:rPr>
            </w:pPr>
            <w:r>
              <w:rPr>
                <w:rFonts w:ascii="Times New Roman" w:hAnsi="Times New Roman" w:cs="Times New Roman"/>
                <w:b/>
                <w:bCs/>
                <w:i/>
                <w:color w:val="0000FF"/>
                <w:sz w:val="24"/>
                <w:szCs w:val="24"/>
              </w:rPr>
              <w:t>New risks identification (Y/N)</w:t>
            </w:r>
          </w:p>
        </w:tc>
        <w:tc>
          <w:tcPr>
            <w:tcW w:w="1100" w:type="dxa"/>
          </w:tcPr>
          <w:p w14:paraId="6FC96E65">
            <w:pPr>
              <w:spacing w:line="360" w:lineRule="auto"/>
              <w:rPr>
                <w:rFonts w:ascii="Times New Roman" w:hAnsi="Times New Roman" w:cs="Times New Roman"/>
                <w:b/>
                <w:bCs/>
                <w:i/>
                <w:color w:val="0000FF"/>
                <w:sz w:val="24"/>
                <w:szCs w:val="24"/>
              </w:rPr>
            </w:pPr>
            <w:r>
              <w:rPr>
                <w:rFonts w:ascii="Times New Roman" w:hAnsi="Times New Roman" w:cs="Times New Roman"/>
                <w:b/>
                <w:bCs/>
                <w:i/>
                <w:color w:val="0000FF"/>
                <w:sz w:val="24"/>
                <w:szCs w:val="24"/>
              </w:rPr>
              <w:t>Comments</w:t>
            </w:r>
          </w:p>
        </w:tc>
      </w:tr>
      <w:tr w14:paraId="78ACC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0" w:type="dxa"/>
          </w:tcPr>
          <w:p w14:paraId="1988DD86">
            <w:pPr>
              <w:pStyle w:val="8"/>
              <w:spacing w:before="0" w:beforeAutospacing="0" w:after="0" w:afterAutospacing="0" w:line="360" w:lineRule="auto"/>
              <w:rPr>
                <w:rFonts w:ascii="Times New Roman" w:hAnsi="Times New Roman" w:eastAsia="仿宋" w:cs="Times New Roman"/>
                <w:i/>
                <w:color w:val="0000FF"/>
              </w:rPr>
            </w:pPr>
            <w:r>
              <w:rPr>
                <w:rFonts w:ascii="Times New Roman" w:hAnsi="Times New Roman" w:eastAsia="仿宋" w:cs="Times New Roman"/>
                <w:i/>
                <w:color w:val="0000FF"/>
              </w:rPr>
              <w:t>Manufacture problem</w:t>
            </w:r>
          </w:p>
        </w:tc>
        <w:tc>
          <w:tcPr>
            <w:tcW w:w="1218" w:type="dxa"/>
          </w:tcPr>
          <w:p w14:paraId="4864F3EC">
            <w:pPr>
              <w:spacing w:line="360" w:lineRule="auto"/>
              <w:rPr>
                <w:rFonts w:ascii="Times New Roman" w:hAnsi="Times New Roman" w:eastAsia="宋体" w:cs="Times New Roman"/>
                <w:i/>
                <w:color w:val="0000FF"/>
                <w:sz w:val="24"/>
                <w:szCs w:val="24"/>
              </w:rPr>
            </w:pPr>
          </w:p>
        </w:tc>
        <w:tc>
          <w:tcPr>
            <w:tcW w:w="1357" w:type="dxa"/>
          </w:tcPr>
          <w:p w14:paraId="254A93FE">
            <w:pPr>
              <w:spacing w:line="360" w:lineRule="auto"/>
              <w:rPr>
                <w:rFonts w:ascii="Times New Roman" w:hAnsi="Times New Roman" w:cs="Times New Roman"/>
                <w:i/>
                <w:color w:val="0000FF"/>
                <w:sz w:val="24"/>
                <w:szCs w:val="24"/>
              </w:rPr>
            </w:pPr>
          </w:p>
        </w:tc>
        <w:tc>
          <w:tcPr>
            <w:tcW w:w="1237" w:type="dxa"/>
          </w:tcPr>
          <w:p w14:paraId="35499D1D">
            <w:pPr>
              <w:spacing w:line="360" w:lineRule="auto"/>
              <w:rPr>
                <w:rFonts w:ascii="Times New Roman" w:hAnsi="Times New Roman" w:cs="Times New Roman"/>
                <w:i/>
                <w:color w:val="0000FF"/>
                <w:sz w:val="24"/>
                <w:szCs w:val="24"/>
              </w:rPr>
            </w:pPr>
          </w:p>
        </w:tc>
        <w:tc>
          <w:tcPr>
            <w:tcW w:w="1350" w:type="dxa"/>
          </w:tcPr>
          <w:p w14:paraId="05624387">
            <w:pPr>
              <w:spacing w:line="360" w:lineRule="auto"/>
              <w:rPr>
                <w:rFonts w:ascii="Times New Roman" w:hAnsi="Times New Roman" w:cs="Times New Roman"/>
                <w:i/>
                <w:color w:val="0000FF"/>
                <w:sz w:val="24"/>
                <w:szCs w:val="24"/>
              </w:rPr>
            </w:pPr>
          </w:p>
        </w:tc>
        <w:tc>
          <w:tcPr>
            <w:tcW w:w="1238" w:type="dxa"/>
          </w:tcPr>
          <w:p w14:paraId="7DC1A916">
            <w:pPr>
              <w:spacing w:line="360" w:lineRule="auto"/>
              <w:rPr>
                <w:rFonts w:ascii="Times New Roman" w:hAnsi="Times New Roman" w:eastAsia="宋体" w:cs="Times New Roman"/>
                <w:i/>
                <w:color w:val="0000FF"/>
                <w:sz w:val="24"/>
                <w:szCs w:val="24"/>
              </w:rPr>
            </w:pPr>
          </w:p>
        </w:tc>
        <w:tc>
          <w:tcPr>
            <w:tcW w:w="1100" w:type="dxa"/>
          </w:tcPr>
          <w:p w14:paraId="3287415A">
            <w:pPr>
              <w:spacing w:line="360" w:lineRule="auto"/>
              <w:rPr>
                <w:rFonts w:ascii="Times New Roman" w:hAnsi="Times New Roman" w:cs="Times New Roman"/>
                <w:i/>
                <w:color w:val="0000FF"/>
                <w:sz w:val="24"/>
                <w:szCs w:val="24"/>
              </w:rPr>
            </w:pPr>
          </w:p>
        </w:tc>
      </w:tr>
      <w:tr w14:paraId="564E1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0" w:type="dxa"/>
          </w:tcPr>
          <w:p w14:paraId="649BECFB">
            <w:pPr>
              <w:pStyle w:val="8"/>
              <w:spacing w:before="0" w:beforeAutospacing="0" w:after="0" w:afterAutospacing="0" w:line="360" w:lineRule="auto"/>
              <w:rPr>
                <w:rFonts w:ascii="Times New Roman" w:hAnsi="Times New Roman" w:eastAsia="仿宋" w:cs="Times New Roman"/>
                <w:i/>
                <w:color w:val="0000FF"/>
              </w:rPr>
            </w:pPr>
            <w:r>
              <w:rPr>
                <w:rFonts w:ascii="Times New Roman" w:hAnsi="Times New Roman" w:eastAsia="仿宋" w:cs="Times New Roman"/>
                <w:i/>
                <w:color w:val="0000FF"/>
              </w:rPr>
              <w:t xml:space="preserve">quality improvement </w:t>
            </w:r>
          </w:p>
        </w:tc>
        <w:tc>
          <w:tcPr>
            <w:tcW w:w="1218" w:type="dxa"/>
          </w:tcPr>
          <w:p w14:paraId="5F440251">
            <w:pPr>
              <w:spacing w:line="360" w:lineRule="auto"/>
              <w:rPr>
                <w:rFonts w:ascii="Times New Roman" w:hAnsi="Times New Roman" w:cs="Times New Roman"/>
                <w:i/>
                <w:color w:val="0000FF"/>
                <w:sz w:val="24"/>
                <w:szCs w:val="24"/>
              </w:rPr>
            </w:pPr>
          </w:p>
        </w:tc>
        <w:tc>
          <w:tcPr>
            <w:tcW w:w="1357" w:type="dxa"/>
          </w:tcPr>
          <w:p w14:paraId="1553876C">
            <w:pPr>
              <w:spacing w:line="360" w:lineRule="auto"/>
              <w:rPr>
                <w:rFonts w:ascii="Times New Roman" w:hAnsi="Times New Roman" w:cs="Times New Roman"/>
                <w:i/>
                <w:color w:val="0000FF"/>
                <w:sz w:val="24"/>
                <w:szCs w:val="24"/>
              </w:rPr>
            </w:pPr>
          </w:p>
        </w:tc>
        <w:tc>
          <w:tcPr>
            <w:tcW w:w="1237" w:type="dxa"/>
          </w:tcPr>
          <w:p w14:paraId="32FD5F4A">
            <w:pPr>
              <w:spacing w:line="360" w:lineRule="auto"/>
              <w:rPr>
                <w:rFonts w:ascii="Times New Roman" w:hAnsi="Times New Roman" w:cs="Times New Roman"/>
                <w:i/>
                <w:color w:val="0000FF"/>
                <w:sz w:val="24"/>
                <w:szCs w:val="24"/>
              </w:rPr>
            </w:pPr>
          </w:p>
        </w:tc>
        <w:tc>
          <w:tcPr>
            <w:tcW w:w="1350" w:type="dxa"/>
          </w:tcPr>
          <w:p w14:paraId="69742850">
            <w:pPr>
              <w:spacing w:line="360" w:lineRule="auto"/>
              <w:rPr>
                <w:rFonts w:ascii="Times New Roman" w:hAnsi="Times New Roman" w:cs="Times New Roman"/>
                <w:i/>
                <w:color w:val="0000FF"/>
                <w:sz w:val="24"/>
                <w:szCs w:val="24"/>
              </w:rPr>
            </w:pPr>
          </w:p>
        </w:tc>
        <w:tc>
          <w:tcPr>
            <w:tcW w:w="1238" w:type="dxa"/>
          </w:tcPr>
          <w:p w14:paraId="16C1A405">
            <w:pPr>
              <w:spacing w:line="360" w:lineRule="auto"/>
              <w:rPr>
                <w:rFonts w:ascii="Times New Roman" w:hAnsi="Times New Roman" w:eastAsia="宋体" w:cs="Times New Roman"/>
                <w:i/>
                <w:color w:val="0000FF"/>
                <w:sz w:val="24"/>
                <w:szCs w:val="24"/>
              </w:rPr>
            </w:pPr>
          </w:p>
        </w:tc>
        <w:tc>
          <w:tcPr>
            <w:tcW w:w="1100" w:type="dxa"/>
          </w:tcPr>
          <w:p w14:paraId="36B727D8">
            <w:pPr>
              <w:spacing w:line="360" w:lineRule="auto"/>
              <w:rPr>
                <w:rFonts w:ascii="Times New Roman" w:hAnsi="Times New Roman" w:cs="Times New Roman"/>
                <w:i/>
                <w:color w:val="0000FF"/>
                <w:sz w:val="24"/>
                <w:szCs w:val="24"/>
              </w:rPr>
            </w:pPr>
          </w:p>
        </w:tc>
      </w:tr>
      <w:tr w14:paraId="46943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0" w:type="dxa"/>
          </w:tcPr>
          <w:p w14:paraId="1A5EAB46">
            <w:pPr>
              <w:pStyle w:val="8"/>
              <w:spacing w:before="0" w:beforeAutospacing="0" w:after="0" w:afterAutospacing="0" w:line="360" w:lineRule="auto"/>
              <w:rPr>
                <w:rFonts w:ascii="Times New Roman" w:hAnsi="Times New Roman" w:cs="Times New Roman"/>
                <w:i/>
                <w:color w:val="0000FF"/>
              </w:rPr>
            </w:pPr>
            <w:r>
              <w:rPr>
                <w:rFonts w:ascii="Times New Roman" w:hAnsi="Times New Roman" w:eastAsia="仿宋" w:cs="Times New Roman"/>
                <w:i/>
                <w:color w:val="0000FF"/>
              </w:rPr>
              <w:t>Determine the result of risk management or on the contrary</w:t>
            </w:r>
          </w:p>
        </w:tc>
        <w:tc>
          <w:tcPr>
            <w:tcW w:w="1218" w:type="dxa"/>
          </w:tcPr>
          <w:p w14:paraId="4D794BB1">
            <w:pPr>
              <w:spacing w:line="360" w:lineRule="auto"/>
              <w:rPr>
                <w:rFonts w:ascii="Times New Roman" w:hAnsi="Times New Roman" w:cs="Times New Roman"/>
                <w:i/>
                <w:color w:val="0000FF"/>
                <w:sz w:val="24"/>
                <w:szCs w:val="24"/>
              </w:rPr>
            </w:pPr>
          </w:p>
        </w:tc>
        <w:tc>
          <w:tcPr>
            <w:tcW w:w="1357" w:type="dxa"/>
          </w:tcPr>
          <w:p w14:paraId="7F1F19C8">
            <w:pPr>
              <w:spacing w:line="360" w:lineRule="auto"/>
              <w:rPr>
                <w:rFonts w:ascii="Times New Roman" w:hAnsi="Times New Roman" w:cs="Times New Roman"/>
                <w:i/>
                <w:color w:val="0000FF"/>
                <w:sz w:val="24"/>
                <w:szCs w:val="24"/>
              </w:rPr>
            </w:pPr>
          </w:p>
        </w:tc>
        <w:tc>
          <w:tcPr>
            <w:tcW w:w="1237" w:type="dxa"/>
          </w:tcPr>
          <w:p w14:paraId="4D75ADD3">
            <w:pPr>
              <w:spacing w:line="360" w:lineRule="auto"/>
              <w:rPr>
                <w:rFonts w:ascii="Times New Roman" w:hAnsi="Times New Roman" w:cs="Times New Roman"/>
                <w:i/>
                <w:color w:val="0000FF"/>
                <w:sz w:val="24"/>
                <w:szCs w:val="24"/>
              </w:rPr>
            </w:pPr>
          </w:p>
        </w:tc>
        <w:tc>
          <w:tcPr>
            <w:tcW w:w="1350" w:type="dxa"/>
          </w:tcPr>
          <w:p w14:paraId="6CEBB6C0">
            <w:pPr>
              <w:spacing w:line="360" w:lineRule="auto"/>
              <w:rPr>
                <w:rFonts w:ascii="Times New Roman" w:hAnsi="Times New Roman" w:cs="Times New Roman"/>
                <w:i/>
                <w:color w:val="0000FF"/>
                <w:sz w:val="24"/>
                <w:szCs w:val="24"/>
              </w:rPr>
            </w:pPr>
          </w:p>
        </w:tc>
        <w:tc>
          <w:tcPr>
            <w:tcW w:w="1238" w:type="dxa"/>
          </w:tcPr>
          <w:p w14:paraId="4C46487E">
            <w:pPr>
              <w:spacing w:line="360" w:lineRule="auto"/>
              <w:rPr>
                <w:rFonts w:ascii="Times New Roman" w:hAnsi="Times New Roman" w:cs="Times New Roman"/>
                <w:i/>
                <w:color w:val="0000FF"/>
                <w:sz w:val="24"/>
                <w:szCs w:val="24"/>
              </w:rPr>
            </w:pPr>
          </w:p>
        </w:tc>
        <w:tc>
          <w:tcPr>
            <w:tcW w:w="1100" w:type="dxa"/>
          </w:tcPr>
          <w:p w14:paraId="6C829F5F">
            <w:pPr>
              <w:spacing w:line="360" w:lineRule="auto"/>
              <w:rPr>
                <w:rFonts w:ascii="Times New Roman" w:hAnsi="Times New Roman" w:cs="Times New Roman"/>
                <w:i/>
                <w:color w:val="0000FF"/>
                <w:sz w:val="24"/>
                <w:szCs w:val="24"/>
              </w:rPr>
            </w:pPr>
          </w:p>
        </w:tc>
      </w:tr>
      <w:tr w14:paraId="0F342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0" w:type="dxa"/>
          </w:tcPr>
          <w:p w14:paraId="58E295BA">
            <w:pPr>
              <w:pStyle w:val="8"/>
              <w:spacing w:before="0" w:beforeAutospacing="0" w:after="0" w:afterAutospacing="0" w:line="360" w:lineRule="auto"/>
              <w:rPr>
                <w:rFonts w:ascii="Times New Roman" w:hAnsi="Times New Roman" w:cs="Times New Roman"/>
                <w:i/>
                <w:color w:val="0000FF"/>
              </w:rPr>
            </w:pPr>
            <w:r>
              <w:rPr>
                <w:rFonts w:ascii="Times New Roman" w:hAnsi="Times New Roman" w:eastAsia="仿宋" w:cs="Times New Roman"/>
                <w:i/>
                <w:color w:val="0000FF"/>
              </w:rPr>
              <w:t>Long-term performance, reliability, and/or chronic complications</w:t>
            </w:r>
          </w:p>
        </w:tc>
        <w:tc>
          <w:tcPr>
            <w:tcW w:w="1218" w:type="dxa"/>
          </w:tcPr>
          <w:p w14:paraId="09FA7CB9">
            <w:pPr>
              <w:spacing w:line="360" w:lineRule="auto"/>
              <w:rPr>
                <w:rFonts w:ascii="Times New Roman" w:hAnsi="Times New Roman" w:cs="Times New Roman"/>
                <w:i/>
                <w:color w:val="0000FF"/>
                <w:sz w:val="24"/>
                <w:szCs w:val="24"/>
              </w:rPr>
            </w:pPr>
          </w:p>
        </w:tc>
        <w:tc>
          <w:tcPr>
            <w:tcW w:w="1357" w:type="dxa"/>
          </w:tcPr>
          <w:p w14:paraId="667A15AD">
            <w:pPr>
              <w:spacing w:line="360" w:lineRule="auto"/>
              <w:rPr>
                <w:rFonts w:ascii="Times New Roman" w:hAnsi="Times New Roman" w:cs="Times New Roman"/>
                <w:i/>
                <w:color w:val="0000FF"/>
                <w:sz w:val="24"/>
                <w:szCs w:val="24"/>
              </w:rPr>
            </w:pPr>
          </w:p>
        </w:tc>
        <w:tc>
          <w:tcPr>
            <w:tcW w:w="1237" w:type="dxa"/>
          </w:tcPr>
          <w:p w14:paraId="71531BF0">
            <w:pPr>
              <w:spacing w:line="360" w:lineRule="auto"/>
              <w:rPr>
                <w:rFonts w:ascii="Times New Roman" w:hAnsi="Times New Roman" w:cs="Times New Roman"/>
                <w:i/>
                <w:color w:val="0000FF"/>
                <w:sz w:val="24"/>
                <w:szCs w:val="24"/>
              </w:rPr>
            </w:pPr>
          </w:p>
        </w:tc>
        <w:tc>
          <w:tcPr>
            <w:tcW w:w="1350" w:type="dxa"/>
          </w:tcPr>
          <w:p w14:paraId="105EDEDC">
            <w:pPr>
              <w:spacing w:line="360" w:lineRule="auto"/>
              <w:rPr>
                <w:rFonts w:ascii="Times New Roman" w:hAnsi="Times New Roman" w:cs="Times New Roman"/>
                <w:i/>
                <w:color w:val="0000FF"/>
                <w:sz w:val="24"/>
                <w:szCs w:val="24"/>
              </w:rPr>
            </w:pPr>
          </w:p>
        </w:tc>
        <w:tc>
          <w:tcPr>
            <w:tcW w:w="1238" w:type="dxa"/>
          </w:tcPr>
          <w:p w14:paraId="274C338A">
            <w:pPr>
              <w:spacing w:line="360" w:lineRule="auto"/>
              <w:rPr>
                <w:rFonts w:ascii="Times New Roman" w:hAnsi="Times New Roman" w:cs="Times New Roman"/>
                <w:i/>
                <w:color w:val="0000FF"/>
                <w:sz w:val="24"/>
                <w:szCs w:val="24"/>
              </w:rPr>
            </w:pPr>
          </w:p>
        </w:tc>
        <w:tc>
          <w:tcPr>
            <w:tcW w:w="1100" w:type="dxa"/>
          </w:tcPr>
          <w:p w14:paraId="0C1E5081">
            <w:pPr>
              <w:spacing w:line="360" w:lineRule="auto"/>
              <w:rPr>
                <w:rFonts w:ascii="Times New Roman" w:hAnsi="Times New Roman" w:cs="Times New Roman"/>
                <w:i/>
                <w:color w:val="0000FF"/>
                <w:sz w:val="24"/>
                <w:szCs w:val="24"/>
              </w:rPr>
            </w:pPr>
          </w:p>
        </w:tc>
      </w:tr>
      <w:tr w14:paraId="7A11C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0" w:type="dxa"/>
          </w:tcPr>
          <w:p w14:paraId="751488A0">
            <w:pPr>
              <w:pStyle w:val="8"/>
              <w:spacing w:before="0" w:beforeAutospacing="0" w:after="0" w:afterAutospacing="0" w:line="360" w:lineRule="auto"/>
              <w:rPr>
                <w:rFonts w:ascii="Times New Roman" w:hAnsi="Times New Roman" w:cs="Times New Roman"/>
                <w:i/>
                <w:color w:val="0000FF"/>
              </w:rPr>
            </w:pPr>
            <w:r>
              <w:rPr>
                <w:rFonts w:ascii="Times New Roman" w:hAnsi="Times New Roman" w:eastAsia="仿宋" w:cs="Times New Roman"/>
                <w:i/>
                <w:color w:val="0000FF"/>
              </w:rPr>
              <w:t>performance trend</w:t>
            </w:r>
          </w:p>
        </w:tc>
        <w:tc>
          <w:tcPr>
            <w:tcW w:w="1218" w:type="dxa"/>
          </w:tcPr>
          <w:p w14:paraId="2730B7E2">
            <w:pPr>
              <w:spacing w:line="360" w:lineRule="auto"/>
              <w:rPr>
                <w:rFonts w:ascii="Times New Roman" w:hAnsi="Times New Roman" w:cs="Times New Roman"/>
                <w:i/>
                <w:color w:val="0000FF"/>
                <w:sz w:val="24"/>
                <w:szCs w:val="24"/>
              </w:rPr>
            </w:pPr>
          </w:p>
        </w:tc>
        <w:tc>
          <w:tcPr>
            <w:tcW w:w="1357" w:type="dxa"/>
          </w:tcPr>
          <w:p w14:paraId="09984CF9">
            <w:pPr>
              <w:spacing w:line="360" w:lineRule="auto"/>
              <w:rPr>
                <w:rFonts w:ascii="Times New Roman" w:hAnsi="Times New Roman" w:cs="Times New Roman"/>
                <w:i/>
                <w:color w:val="0000FF"/>
                <w:sz w:val="24"/>
                <w:szCs w:val="24"/>
              </w:rPr>
            </w:pPr>
          </w:p>
        </w:tc>
        <w:tc>
          <w:tcPr>
            <w:tcW w:w="1237" w:type="dxa"/>
          </w:tcPr>
          <w:p w14:paraId="3C736D4B">
            <w:pPr>
              <w:spacing w:line="360" w:lineRule="auto"/>
              <w:rPr>
                <w:rFonts w:ascii="Times New Roman" w:hAnsi="Times New Roman" w:cs="Times New Roman"/>
                <w:i/>
                <w:color w:val="0000FF"/>
                <w:sz w:val="24"/>
                <w:szCs w:val="24"/>
              </w:rPr>
            </w:pPr>
          </w:p>
        </w:tc>
        <w:tc>
          <w:tcPr>
            <w:tcW w:w="1350" w:type="dxa"/>
          </w:tcPr>
          <w:p w14:paraId="6C7203FC">
            <w:pPr>
              <w:spacing w:line="360" w:lineRule="auto"/>
              <w:rPr>
                <w:rFonts w:ascii="Times New Roman" w:hAnsi="Times New Roman" w:cs="Times New Roman"/>
                <w:i/>
                <w:color w:val="0000FF"/>
                <w:sz w:val="24"/>
                <w:szCs w:val="24"/>
              </w:rPr>
            </w:pPr>
          </w:p>
        </w:tc>
        <w:tc>
          <w:tcPr>
            <w:tcW w:w="1238" w:type="dxa"/>
          </w:tcPr>
          <w:p w14:paraId="5E33C1E4">
            <w:pPr>
              <w:spacing w:line="360" w:lineRule="auto"/>
              <w:rPr>
                <w:rFonts w:ascii="Times New Roman" w:hAnsi="Times New Roman" w:cs="Times New Roman"/>
                <w:i/>
                <w:color w:val="0000FF"/>
                <w:sz w:val="24"/>
                <w:szCs w:val="24"/>
              </w:rPr>
            </w:pPr>
          </w:p>
        </w:tc>
        <w:tc>
          <w:tcPr>
            <w:tcW w:w="1100" w:type="dxa"/>
          </w:tcPr>
          <w:p w14:paraId="39EF47AB">
            <w:pPr>
              <w:spacing w:line="360" w:lineRule="auto"/>
              <w:rPr>
                <w:rFonts w:ascii="Times New Roman" w:hAnsi="Times New Roman" w:cs="Times New Roman"/>
                <w:i/>
                <w:color w:val="0000FF"/>
                <w:sz w:val="24"/>
                <w:szCs w:val="24"/>
              </w:rPr>
            </w:pPr>
          </w:p>
        </w:tc>
      </w:tr>
      <w:tr w14:paraId="34781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0" w:type="dxa"/>
          </w:tcPr>
          <w:p w14:paraId="4FE962AA">
            <w:pPr>
              <w:pStyle w:val="8"/>
              <w:spacing w:before="0" w:beforeAutospacing="0" w:after="0" w:afterAutospacing="0" w:line="360" w:lineRule="auto"/>
              <w:rPr>
                <w:rFonts w:ascii="Times New Roman" w:hAnsi="Times New Roman" w:eastAsia="仿宋" w:cs="Times New Roman"/>
                <w:i/>
                <w:color w:val="0000FF"/>
              </w:rPr>
            </w:pPr>
            <w:r>
              <w:rPr>
                <w:rFonts w:ascii="Times New Roman" w:hAnsi="Times New Roman" w:eastAsia="仿宋" w:cs="Times New Roman"/>
                <w:i/>
                <w:color w:val="0000FF"/>
              </w:rPr>
              <w:t>Performance different when using by different population</w:t>
            </w:r>
          </w:p>
        </w:tc>
        <w:tc>
          <w:tcPr>
            <w:tcW w:w="1218" w:type="dxa"/>
          </w:tcPr>
          <w:p w14:paraId="7E0FFA98">
            <w:pPr>
              <w:spacing w:line="360" w:lineRule="auto"/>
              <w:rPr>
                <w:rFonts w:ascii="Times New Roman" w:hAnsi="Times New Roman" w:cs="Times New Roman"/>
                <w:i/>
                <w:color w:val="0000FF"/>
                <w:sz w:val="24"/>
                <w:szCs w:val="24"/>
              </w:rPr>
            </w:pPr>
          </w:p>
        </w:tc>
        <w:tc>
          <w:tcPr>
            <w:tcW w:w="1357" w:type="dxa"/>
          </w:tcPr>
          <w:p w14:paraId="0D563B02">
            <w:pPr>
              <w:spacing w:line="360" w:lineRule="auto"/>
              <w:rPr>
                <w:rFonts w:ascii="Times New Roman" w:hAnsi="Times New Roman" w:cs="Times New Roman"/>
                <w:i/>
                <w:color w:val="0000FF"/>
                <w:sz w:val="24"/>
                <w:szCs w:val="24"/>
              </w:rPr>
            </w:pPr>
          </w:p>
        </w:tc>
        <w:tc>
          <w:tcPr>
            <w:tcW w:w="1237" w:type="dxa"/>
          </w:tcPr>
          <w:p w14:paraId="3D8B57CB">
            <w:pPr>
              <w:spacing w:line="360" w:lineRule="auto"/>
              <w:rPr>
                <w:rFonts w:ascii="Times New Roman" w:hAnsi="Times New Roman" w:cs="Times New Roman"/>
                <w:i/>
                <w:color w:val="0000FF"/>
                <w:sz w:val="24"/>
                <w:szCs w:val="24"/>
              </w:rPr>
            </w:pPr>
          </w:p>
        </w:tc>
        <w:tc>
          <w:tcPr>
            <w:tcW w:w="1350" w:type="dxa"/>
          </w:tcPr>
          <w:p w14:paraId="3A10BD54">
            <w:pPr>
              <w:spacing w:line="360" w:lineRule="auto"/>
              <w:rPr>
                <w:rFonts w:ascii="Times New Roman" w:hAnsi="Times New Roman" w:cs="Times New Roman"/>
                <w:i/>
                <w:color w:val="0000FF"/>
                <w:sz w:val="24"/>
                <w:szCs w:val="24"/>
              </w:rPr>
            </w:pPr>
          </w:p>
        </w:tc>
        <w:tc>
          <w:tcPr>
            <w:tcW w:w="1238" w:type="dxa"/>
          </w:tcPr>
          <w:p w14:paraId="5C80DCB6">
            <w:pPr>
              <w:spacing w:line="360" w:lineRule="auto"/>
              <w:rPr>
                <w:rFonts w:ascii="Times New Roman" w:hAnsi="Times New Roman" w:cs="Times New Roman"/>
                <w:i/>
                <w:color w:val="0000FF"/>
                <w:sz w:val="24"/>
                <w:szCs w:val="24"/>
              </w:rPr>
            </w:pPr>
          </w:p>
        </w:tc>
        <w:tc>
          <w:tcPr>
            <w:tcW w:w="1100" w:type="dxa"/>
          </w:tcPr>
          <w:p w14:paraId="2CFC08AF">
            <w:pPr>
              <w:spacing w:line="360" w:lineRule="auto"/>
              <w:rPr>
                <w:rFonts w:ascii="Times New Roman" w:hAnsi="Times New Roman" w:cs="Times New Roman"/>
                <w:i/>
                <w:color w:val="0000FF"/>
                <w:sz w:val="24"/>
                <w:szCs w:val="24"/>
              </w:rPr>
            </w:pPr>
          </w:p>
        </w:tc>
      </w:tr>
      <w:tr w14:paraId="3BCF5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0" w:type="dxa"/>
          </w:tcPr>
          <w:p w14:paraId="14B6128A">
            <w:pPr>
              <w:pStyle w:val="8"/>
              <w:spacing w:before="0" w:beforeAutospacing="0" w:after="0" w:afterAutospacing="0" w:line="360" w:lineRule="auto"/>
              <w:rPr>
                <w:rFonts w:ascii="Times New Roman" w:hAnsi="Times New Roman" w:cs="Times New Roman"/>
                <w:i/>
                <w:color w:val="0000FF"/>
              </w:rPr>
            </w:pPr>
            <w:r>
              <w:rPr>
                <w:rFonts w:ascii="Times New Roman" w:hAnsi="Times New Roman" w:eastAsia="仿宋" w:cs="Times New Roman"/>
                <w:i/>
                <w:color w:val="0000FF"/>
              </w:rPr>
              <w:t xml:space="preserve">Feedback about product Indications for use </w:t>
            </w:r>
          </w:p>
        </w:tc>
        <w:tc>
          <w:tcPr>
            <w:tcW w:w="1218" w:type="dxa"/>
          </w:tcPr>
          <w:p w14:paraId="0C947E9F">
            <w:pPr>
              <w:spacing w:line="360" w:lineRule="auto"/>
              <w:rPr>
                <w:rFonts w:ascii="Times New Roman" w:hAnsi="Times New Roman" w:cs="Times New Roman"/>
                <w:i/>
                <w:color w:val="0000FF"/>
                <w:sz w:val="24"/>
                <w:szCs w:val="24"/>
              </w:rPr>
            </w:pPr>
          </w:p>
        </w:tc>
        <w:tc>
          <w:tcPr>
            <w:tcW w:w="1357" w:type="dxa"/>
          </w:tcPr>
          <w:p w14:paraId="1BF752B2">
            <w:pPr>
              <w:spacing w:line="360" w:lineRule="auto"/>
              <w:rPr>
                <w:rFonts w:ascii="Times New Roman" w:hAnsi="Times New Roman" w:cs="Times New Roman"/>
                <w:i/>
                <w:color w:val="0000FF"/>
                <w:sz w:val="24"/>
                <w:szCs w:val="24"/>
              </w:rPr>
            </w:pPr>
          </w:p>
        </w:tc>
        <w:tc>
          <w:tcPr>
            <w:tcW w:w="1237" w:type="dxa"/>
          </w:tcPr>
          <w:p w14:paraId="29FCB6B6">
            <w:pPr>
              <w:spacing w:line="360" w:lineRule="auto"/>
              <w:rPr>
                <w:rFonts w:ascii="Times New Roman" w:hAnsi="Times New Roman" w:cs="Times New Roman"/>
                <w:i/>
                <w:color w:val="0000FF"/>
                <w:sz w:val="24"/>
                <w:szCs w:val="24"/>
              </w:rPr>
            </w:pPr>
          </w:p>
        </w:tc>
        <w:tc>
          <w:tcPr>
            <w:tcW w:w="1350" w:type="dxa"/>
          </w:tcPr>
          <w:p w14:paraId="2D00D64A">
            <w:pPr>
              <w:spacing w:line="360" w:lineRule="auto"/>
              <w:rPr>
                <w:rFonts w:ascii="Times New Roman" w:hAnsi="Times New Roman" w:cs="Times New Roman"/>
                <w:i/>
                <w:color w:val="0000FF"/>
                <w:sz w:val="24"/>
                <w:szCs w:val="24"/>
              </w:rPr>
            </w:pPr>
          </w:p>
        </w:tc>
        <w:tc>
          <w:tcPr>
            <w:tcW w:w="1238" w:type="dxa"/>
          </w:tcPr>
          <w:p w14:paraId="5B3D1BA9">
            <w:pPr>
              <w:spacing w:line="360" w:lineRule="auto"/>
              <w:rPr>
                <w:rFonts w:ascii="Times New Roman" w:hAnsi="Times New Roman" w:cs="Times New Roman"/>
                <w:i/>
                <w:color w:val="0000FF"/>
                <w:sz w:val="24"/>
                <w:szCs w:val="24"/>
              </w:rPr>
            </w:pPr>
          </w:p>
        </w:tc>
        <w:tc>
          <w:tcPr>
            <w:tcW w:w="1100" w:type="dxa"/>
          </w:tcPr>
          <w:p w14:paraId="23F7ED3B">
            <w:pPr>
              <w:spacing w:line="360" w:lineRule="auto"/>
              <w:rPr>
                <w:rFonts w:ascii="Times New Roman" w:hAnsi="Times New Roman" w:cs="Times New Roman"/>
                <w:i/>
                <w:color w:val="0000FF"/>
                <w:sz w:val="24"/>
                <w:szCs w:val="24"/>
              </w:rPr>
            </w:pPr>
          </w:p>
        </w:tc>
      </w:tr>
      <w:tr w14:paraId="1465A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0" w:type="dxa"/>
          </w:tcPr>
          <w:p w14:paraId="496DD9E8">
            <w:pPr>
              <w:pStyle w:val="8"/>
              <w:spacing w:before="0" w:beforeAutospacing="0" w:after="0" w:afterAutospacing="0" w:line="360" w:lineRule="auto"/>
              <w:rPr>
                <w:rFonts w:ascii="Times New Roman" w:hAnsi="Times New Roman" w:cs="Times New Roman"/>
                <w:i/>
                <w:color w:val="0000FF"/>
              </w:rPr>
            </w:pPr>
            <w:bookmarkStart w:id="9" w:name="OLE_LINK2"/>
            <w:r>
              <w:rPr>
                <w:rFonts w:ascii="Times New Roman" w:hAnsi="Times New Roman" w:eastAsia="仿宋" w:cs="Times New Roman"/>
                <w:i/>
                <w:color w:val="0000FF"/>
              </w:rPr>
              <w:t xml:space="preserve">Feedback about </w:t>
            </w:r>
            <w:bookmarkEnd w:id="9"/>
            <w:r>
              <w:rPr>
                <w:rFonts w:ascii="Times New Roman" w:hAnsi="Times New Roman" w:eastAsia="仿宋" w:cs="Times New Roman"/>
                <w:i/>
                <w:color w:val="0000FF"/>
              </w:rPr>
              <w:t>user’s manual</w:t>
            </w:r>
          </w:p>
        </w:tc>
        <w:tc>
          <w:tcPr>
            <w:tcW w:w="1218" w:type="dxa"/>
          </w:tcPr>
          <w:p w14:paraId="3AA2FD50">
            <w:pPr>
              <w:spacing w:line="360" w:lineRule="auto"/>
              <w:rPr>
                <w:rFonts w:ascii="Times New Roman" w:hAnsi="Times New Roman" w:cs="Times New Roman"/>
                <w:i/>
                <w:color w:val="0000FF"/>
                <w:sz w:val="24"/>
                <w:szCs w:val="24"/>
              </w:rPr>
            </w:pPr>
          </w:p>
        </w:tc>
        <w:tc>
          <w:tcPr>
            <w:tcW w:w="1357" w:type="dxa"/>
          </w:tcPr>
          <w:p w14:paraId="7105D7F2">
            <w:pPr>
              <w:spacing w:line="360" w:lineRule="auto"/>
              <w:rPr>
                <w:rFonts w:ascii="Times New Roman" w:hAnsi="Times New Roman" w:cs="Times New Roman"/>
                <w:i/>
                <w:color w:val="0000FF"/>
                <w:sz w:val="24"/>
                <w:szCs w:val="24"/>
              </w:rPr>
            </w:pPr>
          </w:p>
        </w:tc>
        <w:tc>
          <w:tcPr>
            <w:tcW w:w="1237" w:type="dxa"/>
          </w:tcPr>
          <w:p w14:paraId="39048BC9">
            <w:pPr>
              <w:spacing w:line="360" w:lineRule="auto"/>
              <w:rPr>
                <w:rFonts w:ascii="Times New Roman" w:hAnsi="Times New Roman" w:cs="Times New Roman"/>
                <w:i/>
                <w:color w:val="0000FF"/>
                <w:sz w:val="24"/>
                <w:szCs w:val="24"/>
              </w:rPr>
            </w:pPr>
          </w:p>
        </w:tc>
        <w:tc>
          <w:tcPr>
            <w:tcW w:w="1350" w:type="dxa"/>
          </w:tcPr>
          <w:p w14:paraId="297827BA">
            <w:pPr>
              <w:spacing w:line="360" w:lineRule="auto"/>
              <w:rPr>
                <w:rFonts w:ascii="Times New Roman" w:hAnsi="Times New Roman" w:cs="Times New Roman"/>
                <w:i/>
                <w:color w:val="0000FF"/>
                <w:sz w:val="24"/>
                <w:szCs w:val="24"/>
              </w:rPr>
            </w:pPr>
          </w:p>
        </w:tc>
        <w:tc>
          <w:tcPr>
            <w:tcW w:w="1238" w:type="dxa"/>
          </w:tcPr>
          <w:p w14:paraId="67AD90EE">
            <w:pPr>
              <w:spacing w:line="360" w:lineRule="auto"/>
              <w:rPr>
                <w:rFonts w:ascii="Times New Roman" w:hAnsi="Times New Roman" w:cs="Times New Roman"/>
                <w:i/>
                <w:color w:val="0000FF"/>
                <w:sz w:val="24"/>
                <w:szCs w:val="24"/>
              </w:rPr>
            </w:pPr>
          </w:p>
        </w:tc>
        <w:tc>
          <w:tcPr>
            <w:tcW w:w="1100" w:type="dxa"/>
          </w:tcPr>
          <w:p w14:paraId="241A1303">
            <w:pPr>
              <w:spacing w:line="360" w:lineRule="auto"/>
              <w:rPr>
                <w:rFonts w:ascii="Times New Roman" w:hAnsi="Times New Roman" w:cs="Times New Roman"/>
                <w:i/>
                <w:color w:val="0000FF"/>
                <w:sz w:val="24"/>
                <w:szCs w:val="24"/>
              </w:rPr>
            </w:pPr>
          </w:p>
        </w:tc>
      </w:tr>
      <w:tr w14:paraId="66D0C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0" w:type="dxa"/>
          </w:tcPr>
          <w:p w14:paraId="6EFAF9A0">
            <w:pPr>
              <w:pStyle w:val="8"/>
              <w:spacing w:before="0" w:beforeAutospacing="0" w:after="0" w:afterAutospacing="0" w:line="360" w:lineRule="auto"/>
              <w:rPr>
                <w:rFonts w:ascii="Times New Roman" w:hAnsi="Times New Roman" w:cs="Times New Roman"/>
                <w:i/>
                <w:color w:val="0000FF"/>
              </w:rPr>
            </w:pPr>
            <w:r>
              <w:rPr>
                <w:rFonts w:ascii="Times New Roman" w:hAnsi="Times New Roman" w:eastAsia="仿宋" w:cs="Times New Roman"/>
                <w:i/>
                <w:color w:val="0000FF"/>
              </w:rPr>
              <w:t>Feedback about User training needs</w:t>
            </w:r>
          </w:p>
        </w:tc>
        <w:tc>
          <w:tcPr>
            <w:tcW w:w="1218" w:type="dxa"/>
          </w:tcPr>
          <w:p w14:paraId="1B38D596">
            <w:pPr>
              <w:spacing w:line="360" w:lineRule="auto"/>
              <w:rPr>
                <w:rFonts w:ascii="Times New Roman" w:hAnsi="Times New Roman" w:cs="Times New Roman"/>
                <w:i/>
                <w:color w:val="0000FF"/>
                <w:sz w:val="24"/>
                <w:szCs w:val="24"/>
              </w:rPr>
            </w:pPr>
          </w:p>
        </w:tc>
        <w:tc>
          <w:tcPr>
            <w:tcW w:w="1357" w:type="dxa"/>
          </w:tcPr>
          <w:p w14:paraId="68117BAE">
            <w:pPr>
              <w:spacing w:line="360" w:lineRule="auto"/>
              <w:rPr>
                <w:rFonts w:ascii="Times New Roman" w:hAnsi="Times New Roman" w:cs="Times New Roman"/>
                <w:i/>
                <w:color w:val="0000FF"/>
                <w:sz w:val="24"/>
                <w:szCs w:val="24"/>
              </w:rPr>
            </w:pPr>
          </w:p>
        </w:tc>
        <w:tc>
          <w:tcPr>
            <w:tcW w:w="1237" w:type="dxa"/>
          </w:tcPr>
          <w:p w14:paraId="753612FF">
            <w:pPr>
              <w:spacing w:line="360" w:lineRule="auto"/>
              <w:rPr>
                <w:rFonts w:ascii="Times New Roman" w:hAnsi="Times New Roman" w:cs="Times New Roman"/>
                <w:i/>
                <w:color w:val="0000FF"/>
                <w:sz w:val="24"/>
                <w:szCs w:val="24"/>
              </w:rPr>
            </w:pPr>
          </w:p>
        </w:tc>
        <w:tc>
          <w:tcPr>
            <w:tcW w:w="1350" w:type="dxa"/>
          </w:tcPr>
          <w:p w14:paraId="186ACFD2">
            <w:pPr>
              <w:spacing w:line="360" w:lineRule="auto"/>
              <w:rPr>
                <w:rFonts w:ascii="Times New Roman" w:hAnsi="Times New Roman" w:cs="Times New Roman"/>
                <w:i/>
                <w:color w:val="0000FF"/>
                <w:sz w:val="24"/>
                <w:szCs w:val="24"/>
              </w:rPr>
            </w:pPr>
          </w:p>
        </w:tc>
        <w:tc>
          <w:tcPr>
            <w:tcW w:w="1238" w:type="dxa"/>
          </w:tcPr>
          <w:p w14:paraId="1EA314B4">
            <w:pPr>
              <w:spacing w:line="360" w:lineRule="auto"/>
              <w:rPr>
                <w:rFonts w:ascii="Times New Roman" w:hAnsi="Times New Roman" w:cs="Times New Roman"/>
                <w:i/>
                <w:color w:val="0000FF"/>
                <w:sz w:val="24"/>
                <w:szCs w:val="24"/>
              </w:rPr>
            </w:pPr>
          </w:p>
        </w:tc>
        <w:tc>
          <w:tcPr>
            <w:tcW w:w="1100" w:type="dxa"/>
          </w:tcPr>
          <w:p w14:paraId="48CE9EE6">
            <w:pPr>
              <w:spacing w:line="360" w:lineRule="auto"/>
              <w:rPr>
                <w:rFonts w:ascii="Times New Roman" w:hAnsi="Times New Roman" w:cs="Times New Roman"/>
                <w:i/>
                <w:color w:val="0000FF"/>
                <w:sz w:val="24"/>
                <w:szCs w:val="24"/>
              </w:rPr>
            </w:pPr>
          </w:p>
        </w:tc>
      </w:tr>
      <w:tr w14:paraId="21B45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0" w:type="dxa"/>
          </w:tcPr>
          <w:p w14:paraId="5E4EFC47">
            <w:pPr>
              <w:pStyle w:val="8"/>
              <w:spacing w:before="0" w:beforeAutospacing="0" w:after="0" w:afterAutospacing="0" w:line="360" w:lineRule="auto"/>
              <w:rPr>
                <w:rFonts w:ascii="Times New Roman" w:hAnsi="Times New Roman" w:eastAsia="仿宋" w:cs="Times New Roman"/>
                <w:i/>
                <w:color w:val="0000FF"/>
              </w:rPr>
            </w:pPr>
            <w:r>
              <w:rPr>
                <w:rFonts w:ascii="Times New Roman" w:hAnsi="Times New Roman" w:eastAsia="仿宋" w:cs="Times New Roman"/>
                <w:i/>
                <w:color w:val="0000FF"/>
              </w:rPr>
              <w:t>Feedback about product using combined with other medical device</w:t>
            </w:r>
          </w:p>
        </w:tc>
        <w:tc>
          <w:tcPr>
            <w:tcW w:w="1218" w:type="dxa"/>
          </w:tcPr>
          <w:p w14:paraId="3E27106B">
            <w:pPr>
              <w:spacing w:line="360" w:lineRule="auto"/>
              <w:rPr>
                <w:rFonts w:ascii="Times New Roman" w:hAnsi="Times New Roman" w:cs="Times New Roman"/>
                <w:i/>
                <w:color w:val="0000FF"/>
                <w:sz w:val="24"/>
                <w:szCs w:val="24"/>
              </w:rPr>
            </w:pPr>
          </w:p>
        </w:tc>
        <w:tc>
          <w:tcPr>
            <w:tcW w:w="1357" w:type="dxa"/>
          </w:tcPr>
          <w:p w14:paraId="5DB4AEA8">
            <w:pPr>
              <w:spacing w:line="360" w:lineRule="auto"/>
              <w:rPr>
                <w:rFonts w:ascii="Times New Roman" w:hAnsi="Times New Roman" w:cs="Times New Roman"/>
                <w:i/>
                <w:color w:val="0000FF"/>
                <w:sz w:val="24"/>
                <w:szCs w:val="24"/>
              </w:rPr>
            </w:pPr>
          </w:p>
        </w:tc>
        <w:tc>
          <w:tcPr>
            <w:tcW w:w="1237" w:type="dxa"/>
          </w:tcPr>
          <w:p w14:paraId="41770934">
            <w:pPr>
              <w:spacing w:line="360" w:lineRule="auto"/>
              <w:rPr>
                <w:rFonts w:ascii="Times New Roman" w:hAnsi="Times New Roman" w:cs="Times New Roman"/>
                <w:i/>
                <w:color w:val="0000FF"/>
                <w:sz w:val="24"/>
                <w:szCs w:val="24"/>
              </w:rPr>
            </w:pPr>
          </w:p>
        </w:tc>
        <w:tc>
          <w:tcPr>
            <w:tcW w:w="1350" w:type="dxa"/>
          </w:tcPr>
          <w:p w14:paraId="11A2D3E0">
            <w:pPr>
              <w:spacing w:line="360" w:lineRule="auto"/>
              <w:rPr>
                <w:rFonts w:ascii="Times New Roman" w:hAnsi="Times New Roman" w:cs="Times New Roman"/>
                <w:i/>
                <w:color w:val="0000FF"/>
                <w:sz w:val="24"/>
                <w:szCs w:val="24"/>
              </w:rPr>
            </w:pPr>
          </w:p>
        </w:tc>
        <w:tc>
          <w:tcPr>
            <w:tcW w:w="1238" w:type="dxa"/>
          </w:tcPr>
          <w:p w14:paraId="254674B9">
            <w:pPr>
              <w:spacing w:line="360" w:lineRule="auto"/>
              <w:rPr>
                <w:rFonts w:ascii="Times New Roman" w:hAnsi="Times New Roman" w:cs="Times New Roman"/>
                <w:i/>
                <w:color w:val="0000FF"/>
                <w:sz w:val="24"/>
                <w:szCs w:val="24"/>
              </w:rPr>
            </w:pPr>
          </w:p>
        </w:tc>
        <w:tc>
          <w:tcPr>
            <w:tcW w:w="1100" w:type="dxa"/>
          </w:tcPr>
          <w:p w14:paraId="79657ADE">
            <w:pPr>
              <w:spacing w:line="360" w:lineRule="auto"/>
              <w:rPr>
                <w:rFonts w:ascii="Times New Roman" w:hAnsi="Times New Roman" w:cs="Times New Roman"/>
                <w:i/>
                <w:color w:val="0000FF"/>
                <w:sz w:val="24"/>
                <w:szCs w:val="24"/>
              </w:rPr>
            </w:pPr>
          </w:p>
        </w:tc>
      </w:tr>
      <w:tr w14:paraId="33B54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700" w:type="dxa"/>
          </w:tcPr>
          <w:p w14:paraId="6E2EA92B">
            <w:pPr>
              <w:widowControl/>
              <w:spacing w:line="360" w:lineRule="auto"/>
              <w:rPr>
                <w:rFonts w:ascii="Times New Roman" w:hAnsi="Times New Roman" w:eastAsia="仿宋" w:cs="Times New Roman"/>
                <w:i/>
                <w:color w:val="0000FF"/>
                <w:kern w:val="0"/>
                <w:sz w:val="24"/>
                <w:szCs w:val="24"/>
              </w:rPr>
            </w:pPr>
            <w:r>
              <w:rPr>
                <w:rFonts w:hint="eastAsia" w:ascii="Times New Roman" w:hAnsi="Times New Roman" w:eastAsia="仿宋" w:cs="Times New Roman"/>
                <w:i/>
                <w:color w:val="0000FF"/>
                <w:kern w:val="0"/>
                <w:sz w:val="24"/>
                <w:szCs w:val="24"/>
              </w:rPr>
              <w:t>C</w:t>
            </w:r>
            <w:r>
              <w:fldChar w:fldCharType="begin"/>
            </w:r>
            <w:r>
              <w:instrText xml:space="preserve"> HYPERLINK "D:/Program%20Files/Youdao/Dict/6.3.69.8341/resultui/frame/javascript:void(0);" </w:instrText>
            </w:r>
            <w:r>
              <w:fldChar w:fldCharType="separate"/>
            </w:r>
            <w:r>
              <w:rPr>
                <w:rFonts w:ascii="Times New Roman" w:hAnsi="Times New Roman" w:eastAsia="仿宋" w:cs="Times New Roman"/>
                <w:i/>
                <w:color w:val="0000FF"/>
                <w:kern w:val="0"/>
                <w:sz w:val="24"/>
                <w:szCs w:val="24"/>
              </w:rPr>
              <w:t>ustomers</w:t>
            </w:r>
            <w:r>
              <w:rPr>
                <w:rFonts w:ascii="Times New Roman" w:hAnsi="Times New Roman" w:eastAsia="仿宋" w:cs="Times New Roman"/>
                <w:i/>
                <w:color w:val="0000FF"/>
                <w:kern w:val="0"/>
                <w:sz w:val="24"/>
                <w:szCs w:val="24"/>
              </w:rPr>
              <w:fldChar w:fldCharType="end"/>
            </w:r>
            <w:r>
              <w:rPr>
                <w:rFonts w:ascii="Times New Roman" w:hAnsi="Times New Roman" w:eastAsia="仿宋" w:cs="Times New Roman"/>
                <w:i/>
                <w:color w:val="0000FF"/>
                <w:kern w:val="0"/>
                <w:sz w:val="24"/>
                <w:szCs w:val="24"/>
              </w:rPr>
              <w:t> </w:t>
            </w:r>
            <w:r>
              <w:fldChar w:fldCharType="begin"/>
            </w:r>
            <w:r>
              <w:instrText xml:space="preserve"> HYPERLINK "D:/Program%20Files/Youdao/Dict/6.3.69.8341/resultui/frame/javascript:void(0);" </w:instrText>
            </w:r>
            <w:r>
              <w:fldChar w:fldCharType="separate"/>
            </w:r>
            <w:r>
              <w:rPr>
                <w:rFonts w:ascii="Times New Roman" w:hAnsi="Times New Roman" w:eastAsia="仿宋" w:cs="Times New Roman"/>
                <w:i/>
                <w:color w:val="0000FF"/>
                <w:kern w:val="0"/>
                <w:sz w:val="24"/>
                <w:szCs w:val="24"/>
              </w:rPr>
              <w:t>satisfaction</w:t>
            </w:r>
            <w:r>
              <w:rPr>
                <w:rFonts w:ascii="Times New Roman" w:hAnsi="Times New Roman" w:eastAsia="仿宋" w:cs="Times New Roman"/>
                <w:i/>
                <w:color w:val="0000FF"/>
                <w:kern w:val="0"/>
                <w:sz w:val="24"/>
                <w:szCs w:val="24"/>
              </w:rPr>
              <w:fldChar w:fldCharType="end"/>
            </w:r>
            <w:r>
              <w:rPr>
                <w:rFonts w:ascii="Times New Roman" w:hAnsi="Times New Roman" w:eastAsia="仿宋" w:cs="Times New Roman"/>
                <w:i/>
                <w:color w:val="0000FF"/>
                <w:kern w:val="0"/>
                <w:sz w:val="24"/>
                <w:szCs w:val="24"/>
              </w:rPr>
              <w:t> </w:t>
            </w:r>
            <w:r>
              <w:fldChar w:fldCharType="begin"/>
            </w:r>
            <w:r>
              <w:instrText xml:space="preserve"> HYPERLINK "D:/Program%20Files/Youdao/Dict/6.3.69.8341/resultui/frame/javascript:void(0);" </w:instrText>
            </w:r>
            <w:r>
              <w:fldChar w:fldCharType="separate"/>
            </w:r>
            <w:r>
              <w:rPr>
                <w:rFonts w:ascii="Times New Roman" w:hAnsi="Times New Roman" w:eastAsia="仿宋" w:cs="Times New Roman"/>
                <w:i/>
                <w:color w:val="0000FF"/>
                <w:kern w:val="0"/>
                <w:sz w:val="24"/>
                <w:szCs w:val="24"/>
              </w:rPr>
              <w:t>degree</w:t>
            </w:r>
            <w:r>
              <w:rPr>
                <w:rFonts w:ascii="Times New Roman" w:hAnsi="Times New Roman" w:eastAsia="仿宋" w:cs="Times New Roman"/>
                <w:i/>
                <w:color w:val="0000FF"/>
                <w:kern w:val="0"/>
                <w:sz w:val="24"/>
                <w:szCs w:val="24"/>
              </w:rPr>
              <w:fldChar w:fldCharType="end"/>
            </w:r>
          </w:p>
        </w:tc>
        <w:tc>
          <w:tcPr>
            <w:tcW w:w="1218" w:type="dxa"/>
          </w:tcPr>
          <w:p w14:paraId="27C32709">
            <w:pPr>
              <w:spacing w:line="360" w:lineRule="auto"/>
              <w:rPr>
                <w:rFonts w:ascii="Times New Roman" w:hAnsi="Times New Roman" w:cs="Times New Roman"/>
                <w:i/>
                <w:color w:val="0000FF"/>
                <w:sz w:val="24"/>
                <w:szCs w:val="24"/>
              </w:rPr>
            </w:pPr>
          </w:p>
        </w:tc>
        <w:tc>
          <w:tcPr>
            <w:tcW w:w="1357" w:type="dxa"/>
          </w:tcPr>
          <w:p w14:paraId="7037C144">
            <w:pPr>
              <w:spacing w:line="360" w:lineRule="auto"/>
              <w:rPr>
                <w:rFonts w:ascii="Times New Roman" w:hAnsi="Times New Roman" w:cs="Times New Roman"/>
                <w:i/>
                <w:color w:val="0000FF"/>
                <w:sz w:val="24"/>
                <w:szCs w:val="24"/>
              </w:rPr>
            </w:pPr>
          </w:p>
        </w:tc>
        <w:tc>
          <w:tcPr>
            <w:tcW w:w="1237" w:type="dxa"/>
          </w:tcPr>
          <w:p w14:paraId="61D4EB4E">
            <w:pPr>
              <w:spacing w:line="360" w:lineRule="auto"/>
              <w:rPr>
                <w:rFonts w:ascii="Times New Roman" w:hAnsi="Times New Roman" w:cs="Times New Roman"/>
                <w:i/>
                <w:color w:val="0000FF"/>
                <w:sz w:val="24"/>
                <w:szCs w:val="24"/>
              </w:rPr>
            </w:pPr>
          </w:p>
        </w:tc>
        <w:tc>
          <w:tcPr>
            <w:tcW w:w="1350" w:type="dxa"/>
          </w:tcPr>
          <w:p w14:paraId="5A228F58">
            <w:pPr>
              <w:spacing w:line="360" w:lineRule="auto"/>
              <w:rPr>
                <w:rFonts w:ascii="Times New Roman" w:hAnsi="Times New Roman" w:cs="Times New Roman"/>
                <w:i/>
                <w:color w:val="0000FF"/>
                <w:sz w:val="24"/>
                <w:szCs w:val="24"/>
              </w:rPr>
            </w:pPr>
          </w:p>
        </w:tc>
        <w:tc>
          <w:tcPr>
            <w:tcW w:w="1238" w:type="dxa"/>
          </w:tcPr>
          <w:p w14:paraId="4B100A8B">
            <w:pPr>
              <w:spacing w:line="360" w:lineRule="auto"/>
              <w:rPr>
                <w:rFonts w:ascii="Times New Roman" w:hAnsi="Times New Roman" w:eastAsia="宋体" w:cs="Times New Roman"/>
                <w:i/>
                <w:color w:val="0000FF"/>
                <w:sz w:val="24"/>
                <w:szCs w:val="24"/>
              </w:rPr>
            </w:pPr>
          </w:p>
        </w:tc>
        <w:tc>
          <w:tcPr>
            <w:tcW w:w="1100" w:type="dxa"/>
          </w:tcPr>
          <w:p w14:paraId="24BA06E0">
            <w:pPr>
              <w:spacing w:line="360" w:lineRule="auto"/>
              <w:rPr>
                <w:rFonts w:ascii="Times New Roman" w:hAnsi="Times New Roman" w:cs="Times New Roman"/>
                <w:i/>
                <w:color w:val="0000FF"/>
                <w:sz w:val="24"/>
                <w:szCs w:val="24"/>
              </w:rPr>
            </w:pPr>
          </w:p>
        </w:tc>
      </w:tr>
      <w:tr w14:paraId="1F90F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0" w:type="dxa"/>
          </w:tcPr>
          <w:p w14:paraId="4793B73A">
            <w:pPr>
              <w:pStyle w:val="8"/>
              <w:spacing w:before="0" w:beforeAutospacing="0" w:after="0" w:afterAutospacing="0" w:line="360" w:lineRule="auto"/>
              <w:rPr>
                <w:rFonts w:ascii="Times New Roman" w:hAnsi="Times New Roman" w:eastAsia="仿宋" w:cs="Times New Roman"/>
                <w:i/>
                <w:color w:val="0000FF"/>
              </w:rPr>
            </w:pPr>
            <w:r>
              <w:rPr>
                <w:rFonts w:ascii="Times New Roman" w:hAnsi="Times New Roman" w:eastAsia="仿宋" w:cs="Times New Roman"/>
                <w:i/>
                <w:color w:val="0000FF"/>
              </w:rPr>
              <w:t>Vigilance report</w:t>
            </w:r>
          </w:p>
        </w:tc>
        <w:tc>
          <w:tcPr>
            <w:tcW w:w="1218" w:type="dxa"/>
          </w:tcPr>
          <w:p w14:paraId="68DAB8A7">
            <w:pPr>
              <w:spacing w:line="360" w:lineRule="auto"/>
              <w:rPr>
                <w:rFonts w:ascii="Times New Roman" w:hAnsi="Times New Roman" w:cs="Times New Roman"/>
                <w:i/>
                <w:color w:val="0000FF"/>
                <w:sz w:val="24"/>
                <w:szCs w:val="24"/>
              </w:rPr>
            </w:pPr>
          </w:p>
        </w:tc>
        <w:tc>
          <w:tcPr>
            <w:tcW w:w="1357" w:type="dxa"/>
          </w:tcPr>
          <w:p w14:paraId="6D1407F4">
            <w:pPr>
              <w:spacing w:line="360" w:lineRule="auto"/>
              <w:rPr>
                <w:rFonts w:ascii="Times New Roman" w:hAnsi="Times New Roman" w:cs="Times New Roman"/>
                <w:i/>
                <w:color w:val="0000FF"/>
                <w:sz w:val="24"/>
                <w:szCs w:val="24"/>
              </w:rPr>
            </w:pPr>
          </w:p>
        </w:tc>
        <w:tc>
          <w:tcPr>
            <w:tcW w:w="1237" w:type="dxa"/>
          </w:tcPr>
          <w:p w14:paraId="615CA27A">
            <w:pPr>
              <w:spacing w:line="360" w:lineRule="auto"/>
              <w:rPr>
                <w:rFonts w:ascii="Times New Roman" w:hAnsi="Times New Roman" w:cs="Times New Roman"/>
                <w:i/>
                <w:color w:val="0000FF"/>
                <w:sz w:val="24"/>
                <w:szCs w:val="24"/>
              </w:rPr>
            </w:pPr>
          </w:p>
        </w:tc>
        <w:tc>
          <w:tcPr>
            <w:tcW w:w="1350" w:type="dxa"/>
          </w:tcPr>
          <w:p w14:paraId="3B081999">
            <w:pPr>
              <w:spacing w:line="360" w:lineRule="auto"/>
              <w:rPr>
                <w:rFonts w:ascii="Times New Roman" w:hAnsi="Times New Roman" w:cs="Times New Roman"/>
                <w:i/>
                <w:color w:val="0000FF"/>
                <w:sz w:val="24"/>
                <w:szCs w:val="24"/>
              </w:rPr>
            </w:pPr>
          </w:p>
        </w:tc>
        <w:tc>
          <w:tcPr>
            <w:tcW w:w="1238" w:type="dxa"/>
          </w:tcPr>
          <w:p w14:paraId="0E724F3C">
            <w:pPr>
              <w:spacing w:line="360" w:lineRule="auto"/>
              <w:rPr>
                <w:rFonts w:ascii="Times New Roman" w:hAnsi="Times New Roman" w:cs="Times New Roman"/>
                <w:i/>
                <w:color w:val="0000FF"/>
                <w:sz w:val="24"/>
                <w:szCs w:val="24"/>
              </w:rPr>
            </w:pPr>
          </w:p>
        </w:tc>
        <w:tc>
          <w:tcPr>
            <w:tcW w:w="1100" w:type="dxa"/>
          </w:tcPr>
          <w:p w14:paraId="4E1A79E8">
            <w:pPr>
              <w:spacing w:line="360" w:lineRule="auto"/>
              <w:rPr>
                <w:rFonts w:ascii="Times New Roman" w:hAnsi="Times New Roman" w:cs="Times New Roman"/>
                <w:i/>
                <w:color w:val="0000FF"/>
                <w:sz w:val="24"/>
                <w:szCs w:val="24"/>
              </w:rPr>
            </w:pPr>
          </w:p>
        </w:tc>
      </w:tr>
      <w:tr w14:paraId="516C7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0" w:type="dxa"/>
          </w:tcPr>
          <w:p w14:paraId="35FE9D4A">
            <w:pPr>
              <w:pStyle w:val="8"/>
              <w:spacing w:before="0" w:beforeAutospacing="0" w:after="0" w:afterAutospacing="0" w:line="360" w:lineRule="auto"/>
              <w:rPr>
                <w:rFonts w:ascii="Times New Roman" w:hAnsi="Times New Roman" w:eastAsia="仿宋" w:cs="Times New Roman"/>
                <w:i/>
                <w:color w:val="0000FF"/>
              </w:rPr>
            </w:pPr>
            <w:r>
              <w:rPr>
                <w:rFonts w:ascii="Times New Roman" w:hAnsi="Times New Roman" w:eastAsia="仿宋" w:cs="Times New Roman"/>
                <w:i/>
                <w:color w:val="0000FF"/>
              </w:rPr>
              <w:t>Product User error</w:t>
            </w:r>
          </w:p>
        </w:tc>
        <w:tc>
          <w:tcPr>
            <w:tcW w:w="1218" w:type="dxa"/>
          </w:tcPr>
          <w:p w14:paraId="732A3869">
            <w:pPr>
              <w:spacing w:line="360" w:lineRule="auto"/>
              <w:rPr>
                <w:rFonts w:ascii="Times New Roman" w:hAnsi="Times New Roman" w:cs="Times New Roman"/>
                <w:i/>
                <w:color w:val="0000FF"/>
                <w:sz w:val="24"/>
                <w:szCs w:val="24"/>
              </w:rPr>
            </w:pPr>
          </w:p>
        </w:tc>
        <w:tc>
          <w:tcPr>
            <w:tcW w:w="1357" w:type="dxa"/>
          </w:tcPr>
          <w:p w14:paraId="0FC6401C">
            <w:pPr>
              <w:spacing w:line="360" w:lineRule="auto"/>
              <w:rPr>
                <w:rFonts w:ascii="Times New Roman" w:hAnsi="Times New Roman" w:cs="Times New Roman"/>
                <w:i/>
                <w:color w:val="0000FF"/>
                <w:sz w:val="24"/>
                <w:szCs w:val="24"/>
              </w:rPr>
            </w:pPr>
          </w:p>
        </w:tc>
        <w:tc>
          <w:tcPr>
            <w:tcW w:w="1237" w:type="dxa"/>
          </w:tcPr>
          <w:p w14:paraId="7EC2FAE3">
            <w:pPr>
              <w:spacing w:line="360" w:lineRule="auto"/>
              <w:rPr>
                <w:rFonts w:ascii="Times New Roman" w:hAnsi="Times New Roman" w:cs="Times New Roman"/>
                <w:i/>
                <w:color w:val="0000FF"/>
                <w:sz w:val="24"/>
                <w:szCs w:val="24"/>
              </w:rPr>
            </w:pPr>
          </w:p>
        </w:tc>
        <w:tc>
          <w:tcPr>
            <w:tcW w:w="1350" w:type="dxa"/>
          </w:tcPr>
          <w:p w14:paraId="4ECB8280">
            <w:pPr>
              <w:spacing w:line="360" w:lineRule="auto"/>
              <w:rPr>
                <w:rFonts w:ascii="Times New Roman" w:hAnsi="Times New Roman" w:cs="Times New Roman"/>
                <w:i/>
                <w:color w:val="0000FF"/>
                <w:sz w:val="24"/>
                <w:szCs w:val="24"/>
              </w:rPr>
            </w:pPr>
          </w:p>
        </w:tc>
        <w:tc>
          <w:tcPr>
            <w:tcW w:w="1238" w:type="dxa"/>
          </w:tcPr>
          <w:p w14:paraId="59E90A07">
            <w:pPr>
              <w:spacing w:line="360" w:lineRule="auto"/>
              <w:rPr>
                <w:rFonts w:ascii="Times New Roman" w:hAnsi="Times New Roman" w:cs="Times New Roman"/>
                <w:i/>
                <w:color w:val="0000FF"/>
                <w:sz w:val="24"/>
                <w:szCs w:val="24"/>
              </w:rPr>
            </w:pPr>
          </w:p>
        </w:tc>
        <w:tc>
          <w:tcPr>
            <w:tcW w:w="1100" w:type="dxa"/>
          </w:tcPr>
          <w:p w14:paraId="5470B58B">
            <w:pPr>
              <w:spacing w:line="360" w:lineRule="auto"/>
              <w:rPr>
                <w:rFonts w:ascii="Times New Roman" w:hAnsi="Times New Roman" w:cs="Times New Roman"/>
                <w:i/>
                <w:color w:val="0000FF"/>
                <w:sz w:val="24"/>
                <w:szCs w:val="24"/>
              </w:rPr>
            </w:pPr>
          </w:p>
        </w:tc>
      </w:tr>
      <w:tr w14:paraId="5E8EB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0" w:type="dxa"/>
          </w:tcPr>
          <w:p w14:paraId="0CB71E93">
            <w:pPr>
              <w:pStyle w:val="8"/>
              <w:spacing w:before="0" w:beforeAutospacing="0" w:after="0" w:afterAutospacing="0" w:line="360" w:lineRule="auto"/>
              <w:rPr>
                <w:rFonts w:ascii="Times New Roman" w:hAnsi="Times New Roman" w:eastAsia="仿宋" w:cs="Times New Roman"/>
                <w:i/>
                <w:color w:val="0000FF"/>
              </w:rPr>
            </w:pPr>
            <w:r>
              <w:rPr>
                <w:rFonts w:ascii="Times New Roman" w:hAnsi="Times New Roman" w:eastAsia="仿宋" w:cs="Times New Roman"/>
                <w:i/>
                <w:color w:val="0000FF"/>
              </w:rPr>
              <w:t>Feedback about product Continued viability</w:t>
            </w:r>
          </w:p>
        </w:tc>
        <w:tc>
          <w:tcPr>
            <w:tcW w:w="1218" w:type="dxa"/>
          </w:tcPr>
          <w:p w14:paraId="50447797">
            <w:pPr>
              <w:spacing w:line="360" w:lineRule="auto"/>
              <w:rPr>
                <w:rFonts w:ascii="Times New Roman" w:hAnsi="Times New Roman" w:cs="Times New Roman"/>
                <w:i/>
                <w:color w:val="0000FF"/>
                <w:sz w:val="24"/>
                <w:szCs w:val="24"/>
              </w:rPr>
            </w:pPr>
          </w:p>
        </w:tc>
        <w:tc>
          <w:tcPr>
            <w:tcW w:w="1357" w:type="dxa"/>
          </w:tcPr>
          <w:p w14:paraId="13F4265B">
            <w:pPr>
              <w:spacing w:line="360" w:lineRule="auto"/>
              <w:rPr>
                <w:rFonts w:ascii="Times New Roman" w:hAnsi="Times New Roman" w:cs="Times New Roman"/>
                <w:i/>
                <w:color w:val="0000FF"/>
                <w:sz w:val="24"/>
                <w:szCs w:val="24"/>
              </w:rPr>
            </w:pPr>
          </w:p>
        </w:tc>
        <w:tc>
          <w:tcPr>
            <w:tcW w:w="1237" w:type="dxa"/>
          </w:tcPr>
          <w:p w14:paraId="372FBCB3">
            <w:pPr>
              <w:spacing w:line="360" w:lineRule="auto"/>
              <w:rPr>
                <w:rFonts w:ascii="Times New Roman" w:hAnsi="Times New Roman" w:cs="Times New Roman"/>
                <w:i/>
                <w:color w:val="0000FF"/>
                <w:sz w:val="24"/>
                <w:szCs w:val="24"/>
              </w:rPr>
            </w:pPr>
          </w:p>
        </w:tc>
        <w:tc>
          <w:tcPr>
            <w:tcW w:w="1350" w:type="dxa"/>
          </w:tcPr>
          <w:p w14:paraId="75481294">
            <w:pPr>
              <w:spacing w:line="360" w:lineRule="auto"/>
              <w:rPr>
                <w:rFonts w:ascii="Times New Roman" w:hAnsi="Times New Roman" w:cs="Times New Roman"/>
                <w:i/>
                <w:color w:val="0000FF"/>
                <w:sz w:val="24"/>
                <w:szCs w:val="24"/>
              </w:rPr>
            </w:pPr>
          </w:p>
        </w:tc>
        <w:tc>
          <w:tcPr>
            <w:tcW w:w="1238" w:type="dxa"/>
          </w:tcPr>
          <w:p w14:paraId="57BBBEF4">
            <w:pPr>
              <w:spacing w:line="360" w:lineRule="auto"/>
              <w:rPr>
                <w:rFonts w:ascii="Times New Roman" w:hAnsi="Times New Roman" w:cs="Times New Roman"/>
                <w:i/>
                <w:color w:val="0000FF"/>
                <w:sz w:val="24"/>
                <w:szCs w:val="24"/>
              </w:rPr>
            </w:pPr>
          </w:p>
        </w:tc>
        <w:tc>
          <w:tcPr>
            <w:tcW w:w="1100" w:type="dxa"/>
          </w:tcPr>
          <w:p w14:paraId="38705579">
            <w:pPr>
              <w:spacing w:line="360" w:lineRule="auto"/>
              <w:rPr>
                <w:rFonts w:ascii="Times New Roman" w:hAnsi="Times New Roman" w:cs="Times New Roman"/>
                <w:i/>
                <w:color w:val="0000FF"/>
                <w:sz w:val="24"/>
                <w:szCs w:val="24"/>
              </w:rPr>
            </w:pPr>
          </w:p>
        </w:tc>
      </w:tr>
    </w:tbl>
    <w:p w14:paraId="56FE7FF6">
      <w:pPr>
        <w:pStyle w:val="2"/>
        <w:spacing w:line="360" w:lineRule="auto"/>
        <w:rPr>
          <w:rFonts w:hint="eastAsia" w:ascii="Times New Roman" w:hAnsi="Times New Roman" w:cs="Times New Roman"/>
          <w:color w:val="auto"/>
          <w:lang w:eastAsia="zh-CN"/>
        </w:rPr>
      </w:pPr>
      <w:r>
        <w:rPr>
          <w:rFonts w:hint="eastAsia" w:ascii="Times New Roman" w:hAnsi="Times New Roman" w:cs="Times New Roman"/>
          <w:color w:val="auto"/>
          <w:lang w:eastAsia="zh-CN"/>
        </w:rPr>
        <w:t>）</w:t>
      </w:r>
    </w:p>
    <w:p w14:paraId="2832A08B">
      <w:pPr>
        <w:pStyle w:val="2"/>
        <w:spacing w:line="360" w:lineRule="auto"/>
        <w:rPr>
          <w:rFonts w:ascii="Times New Roman" w:hAnsi="Times New Roman" w:cs="Times New Roman"/>
          <w:color w:val="auto"/>
          <w:lang w:eastAsia="zh-CN"/>
        </w:rPr>
      </w:pPr>
    </w:p>
    <w:p w14:paraId="4FC1BA06">
      <w:pPr>
        <w:numPr>
          <w:ilvl w:val="2"/>
          <w:numId w:val="3"/>
        </w:numPr>
        <w:tabs>
          <w:tab w:val="left" w:pos="1248"/>
          <w:tab w:val="clear" w:pos="0"/>
        </w:tabs>
        <w:snapToGrid w:val="0"/>
        <w:spacing w:beforeLines="25" w:line="360" w:lineRule="auto"/>
        <w:rPr>
          <w:rFonts w:ascii="Times New Roman" w:hAnsi="Times New Roman" w:cs="Times New Roman"/>
          <w:sz w:val="24"/>
          <w:szCs w:val="24"/>
        </w:rPr>
      </w:pPr>
      <w:r>
        <w:rPr>
          <w:rFonts w:ascii="Times New Roman" w:hAnsi="Times New Roman" w:eastAsia="宋体" w:cs="Times New Roman"/>
          <w:sz w:val="24"/>
          <w:szCs w:val="24"/>
        </w:rPr>
        <w:t>The main contents of post-market surveillance plan:</w:t>
      </w:r>
    </w:p>
    <w:p w14:paraId="0CDAE53B">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{填写上市后监管计划的主要内容}</w:t>
      </w:r>
    </w:p>
    <w:p w14:paraId="655C20F5">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（参考示例：(b.1) proactive and systematic process to collect any information referred to in point (a)</w:t>
      </w:r>
    </w:p>
    <w:p w14:paraId="415257A4">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The process shall allow a correct characterisation of the performance of the devices and shall also allow a comparison to be made between the device and similar products available on the market;</w:t>
      </w:r>
    </w:p>
    <w:p w14:paraId="7D666589">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The corresponding process can be applied to collect the available information, but not limited to:</w:t>
      </w:r>
    </w:p>
    <w:p w14:paraId="2D6D66C3">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Arrange relevant person responsible for periodical analysis the information referred to in point (a) , respectively, and evaluate and conclude that if the information had effect on performance of the devices and if the information allows a comparison to be made between the device and similar products available on the market;</w:t>
      </w:r>
    </w:p>
    <w:p w14:paraId="4D0C6B75">
      <w:pPr>
        <w:pStyle w:val="2"/>
        <w:spacing w:line="360" w:lineRule="auto"/>
        <w:rPr>
          <w:rFonts w:ascii="Times New Roman" w:hAnsi="Times New Roman" w:cs="Times New Roman"/>
          <w:i/>
          <w:iCs/>
          <w:color w:val="0000FF"/>
          <w:kern w:val="2"/>
          <w:lang w:eastAsia="zh-CN"/>
        </w:rPr>
      </w:pPr>
    </w:p>
    <w:p w14:paraId="43739F30">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(b.2) effective and appropriate methods and processes to assess the collected data</w:t>
      </w:r>
    </w:p>
    <w:p w14:paraId="3B56AAB9">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The methods and processes to assess the collected data can be referred to &lt;clinical evaluation report&gt;</w:t>
      </w:r>
    </w:p>
    <w:p w14:paraId="4AA4E641">
      <w:pPr>
        <w:pStyle w:val="2"/>
        <w:spacing w:line="360" w:lineRule="auto"/>
        <w:rPr>
          <w:rFonts w:ascii="Times New Roman" w:hAnsi="Times New Roman" w:cs="Times New Roman"/>
          <w:i/>
          <w:iCs/>
          <w:color w:val="0000FF"/>
          <w:kern w:val="2"/>
          <w:lang w:eastAsia="zh-CN"/>
        </w:rPr>
      </w:pPr>
    </w:p>
    <w:p w14:paraId="05D85739">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(b.3) suitable indicators and threshold values that shall be used in the continuous reassessment of the benefit risk analysis and of the risk management</w:t>
      </w:r>
    </w:p>
    <w:p w14:paraId="43CEB8E4">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The indicators and threshold values that shall be used in the continuous reassessment of the benefit risk analysis and of the risk management can be referred to &lt;Risk management Control Procedures&gt;,&lt;Risk management document&gt; ,&lt;clinical evaluation report&gt;</w:t>
      </w:r>
    </w:p>
    <w:p w14:paraId="785BF9DC">
      <w:pPr>
        <w:pStyle w:val="2"/>
        <w:spacing w:line="360" w:lineRule="auto"/>
        <w:rPr>
          <w:rFonts w:ascii="Times New Roman" w:hAnsi="Times New Roman" w:cs="Times New Roman"/>
          <w:i/>
          <w:iCs/>
          <w:color w:val="0000FF"/>
          <w:kern w:val="2"/>
          <w:lang w:eastAsia="zh-CN"/>
        </w:rPr>
      </w:pPr>
    </w:p>
    <w:p w14:paraId="12977056">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(b.4) effective and appropriate methods and tools to investigate complaints and analyse market-related experience collected in the field</w:t>
      </w:r>
    </w:p>
    <w:p w14:paraId="52CC6C39">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The methods and tools to investigate complaints and analyse market-related experience collected in the field can be referred to &lt; Service Control Program&gt;, &lt;clinical evaluation report&gt;</w:t>
      </w:r>
    </w:p>
    <w:p w14:paraId="39AB7248">
      <w:pPr>
        <w:pStyle w:val="2"/>
        <w:spacing w:line="360" w:lineRule="auto"/>
        <w:rPr>
          <w:rFonts w:ascii="Times New Roman" w:hAnsi="Times New Roman" w:cs="Times New Roman"/>
          <w:i/>
          <w:iCs/>
          <w:color w:val="0000FF"/>
          <w:kern w:val="2"/>
          <w:lang w:eastAsia="zh-CN"/>
        </w:rPr>
      </w:pPr>
    </w:p>
    <w:p w14:paraId="5D5BCAC3">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(b.5) methods and protocols to manage the events subject to the trend report; including the methods and protocols to be used to establish any statistically significant increase in the frequency or severity of incidents as well as the observation period</w:t>
      </w:r>
    </w:p>
    <w:p w14:paraId="68C8A5C1">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The methods and protocols to manage the events subject to the trend report can be referred to &lt; Continuous improvement procedures&gt;&lt;Adverse event handling and reporting control procedures&gt;&lt;Monitor and measure equipment control procedures&gt;</w:t>
      </w:r>
    </w:p>
    <w:p w14:paraId="74E7FFFD">
      <w:pPr>
        <w:pStyle w:val="2"/>
        <w:spacing w:line="360" w:lineRule="auto"/>
        <w:rPr>
          <w:rFonts w:ascii="Times New Roman" w:hAnsi="Times New Roman" w:cs="Times New Roman"/>
          <w:i/>
          <w:iCs/>
          <w:color w:val="0000FF"/>
          <w:kern w:val="2"/>
          <w:lang w:eastAsia="zh-CN"/>
        </w:rPr>
      </w:pPr>
    </w:p>
    <w:p w14:paraId="2F0D5985">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(b.6) methods and protocols to communicate effectively with competent authorities, notified bodies, economic operators and users</w:t>
      </w:r>
    </w:p>
    <w:p w14:paraId="4C419B80">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The methods and protocols to communicate with competent authorities, notified bodies, economic operators and users can be referred to &lt; Feedback control program&gt;</w:t>
      </w:r>
    </w:p>
    <w:p w14:paraId="7DC47423">
      <w:pPr>
        <w:pStyle w:val="2"/>
        <w:spacing w:line="360" w:lineRule="auto"/>
        <w:rPr>
          <w:rFonts w:ascii="Times New Roman" w:hAnsi="Times New Roman" w:cs="Times New Roman"/>
          <w:i/>
          <w:iCs/>
          <w:color w:val="0000FF"/>
          <w:kern w:val="2"/>
          <w:lang w:eastAsia="zh-CN"/>
        </w:rPr>
      </w:pPr>
    </w:p>
    <w:p w14:paraId="56D6B9BB">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(b.6) reference to procedures to fulfil the manufacturers obligations laid down in Articles 83, 84 and 86</w:t>
      </w:r>
    </w:p>
    <w:p w14:paraId="08938E46">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The procedures to fulfil the manufacturers obligations laid down in Articles 83, 84 and 86 is referred to &lt; Post-market surveillance control Procedure&gt;</w:t>
      </w:r>
    </w:p>
    <w:p w14:paraId="25001CFE">
      <w:pPr>
        <w:pStyle w:val="2"/>
        <w:spacing w:line="360" w:lineRule="auto"/>
        <w:rPr>
          <w:rFonts w:ascii="Times New Roman" w:hAnsi="Times New Roman" w:cs="Times New Roman"/>
          <w:i/>
          <w:iCs/>
          <w:color w:val="0000FF"/>
          <w:kern w:val="2"/>
          <w:lang w:eastAsia="zh-CN"/>
        </w:rPr>
      </w:pPr>
    </w:p>
    <w:p w14:paraId="633C3059">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(b.7) systematic procedures to identify and initiate appropriate measures including corrective actions</w:t>
      </w:r>
    </w:p>
    <w:p w14:paraId="7DAB2409">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The procedures to identify and initiate appropriate measures including corrective actions can be referred to &lt; Corrective and Preventive Measures Control Procedures&gt;</w:t>
      </w:r>
    </w:p>
    <w:p w14:paraId="4AF31E0B">
      <w:pPr>
        <w:pStyle w:val="2"/>
        <w:spacing w:line="360" w:lineRule="auto"/>
        <w:rPr>
          <w:rFonts w:ascii="Times New Roman" w:hAnsi="Times New Roman" w:cs="Times New Roman"/>
          <w:i/>
          <w:iCs/>
          <w:color w:val="0000FF"/>
          <w:kern w:val="2"/>
          <w:lang w:eastAsia="zh-CN"/>
        </w:rPr>
      </w:pPr>
    </w:p>
    <w:p w14:paraId="28041F83">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(b.8) effective tools to trace and identify devices for which corrective actions might be necessary</w:t>
      </w:r>
    </w:p>
    <w:p w14:paraId="573A03C2">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 xml:space="preserve"> The tools to trace and identify devices for which corrective actions might be necessary can be referred to &lt;Corrective and preventive action control procedures&gt;&lt;Vigilance System Control Procedures&gt;</w:t>
      </w:r>
    </w:p>
    <w:p w14:paraId="3E60FB44">
      <w:pPr>
        <w:pStyle w:val="2"/>
        <w:spacing w:line="360" w:lineRule="auto"/>
        <w:rPr>
          <w:rFonts w:ascii="Times New Roman" w:hAnsi="Times New Roman" w:cs="Times New Roman"/>
          <w:i/>
          <w:iCs/>
          <w:color w:val="0000FF"/>
          <w:kern w:val="2"/>
          <w:lang w:eastAsia="zh-CN"/>
        </w:rPr>
      </w:pPr>
    </w:p>
    <w:p w14:paraId="681A0431">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(b.8) a PMCF plan, or a justification as to why a PMCF is not applicable</w:t>
      </w:r>
    </w:p>
    <w:p w14:paraId="361E6A9C">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Because the device have been tested according to EN166，GB 14866, and comply with these standards. The safety and performance of the device can be verified.</w:t>
      </w:r>
    </w:p>
    <w:p w14:paraId="0BF98C6C">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In additional, the technology of the device is a long-standing technology, and the device had performed clinical evaluation, we conduct appropriate post-market surveillance activities. And we have collected many clinical data to conduct clinical evaluation, including clinical literature, clinical experience. The clinical evaluation report has been explained the long-term safety and clinical performance of the device.</w:t>
      </w:r>
    </w:p>
    <w:p w14:paraId="24F3DACC">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So，the PMCF studies were no required for the device.）</w:t>
      </w:r>
    </w:p>
    <w:p w14:paraId="45BEE4F8">
      <w:pPr>
        <w:pStyle w:val="2"/>
        <w:spacing w:line="360" w:lineRule="auto"/>
        <w:jc w:val="both"/>
        <w:rPr>
          <w:rFonts w:ascii="Times New Roman" w:hAnsi="Times New Roman" w:cs="Times New Roman"/>
          <w:color w:val="auto"/>
          <w:kern w:val="2"/>
          <w:lang w:eastAsia="zh-CN"/>
        </w:rPr>
      </w:pPr>
    </w:p>
    <w:p w14:paraId="7094F531">
      <w:pPr>
        <w:tabs>
          <w:tab w:val="left" w:pos="480"/>
          <w:tab w:val="left" w:pos="785"/>
          <w:tab w:val="left" w:pos="10325"/>
        </w:tabs>
        <w:spacing w:beforeLines="10" w:afterLines="20" w:line="360" w:lineRule="auto"/>
        <w:ind w:right="105" w:rightChars="50"/>
        <w:rPr>
          <w:rFonts w:ascii="Times New Roman" w:hAnsi="Times New Roman" w:cs="Times New Roman"/>
          <w:sz w:val="24"/>
          <w:szCs w:val="24"/>
        </w:rPr>
      </w:pPr>
      <w:r>
        <w:rPr>
          <w:rFonts w:hint="eastAsia" w:ascii="Times New Roman" w:hAnsi="Times New Roman" w:eastAsia="黑体" w:cs="Times New Roman"/>
          <w:b/>
          <w:sz w:val="24"/>
          <w:szCs w:val="24"/>
        </w:rPr>
        <w:t>4.4 PMS</w:t>
      </w:r>
      <w:r>
        <w:rPr>
          <w:rFonts w:ascii="Times New Roman" w:hAnsi="Times New Roman" w:eastAsia="黑体" w:cs="Times New Roman"/>
          <w:b/>
          <w:sz w:val="24"/>
          <w:szCs w:val="24"/>
        </w:rPr>
        <w:t xml:space="preserve"> Report</w:t>
      </w:r>
    </w:p>
    <w:p w14:paraId="5CB7BEC7">
      <w:pPr>
        <w:pStyle w:val="2"/>
        <w:spacing w:line="360" w:lineRule="auto"/>
        <w:jc w:val="both"/>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{对PMS报告进行描述}</w:t>
      </w:r>
    </w:p>
    <w:p w14:paraId="0E6FEB8F">
      <w:pPr>
        <w:pStyle w:val="2"/>
        <w:spacing w:line="360" w:lineRule="auto"/>
        <w:jc w:val="both"/>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 xml:space="preserve">（参考示例：A PMS report will be prepared to summarize the results and conclusions of the analysis of all of the data from the market. This report will be updated when necessary, for example the intended benefits are not achieved or there is a change in the benefit-risk balance. The report can be requested by the CA at any time. </w:t>
      </w:r>
    </w:p>
    <w:p w14:paraId="504CC49D">
      <w:pPr>
        <w:pStyle w:val="2"/>
        <w:spacing w:line="360" w:lineRule="auto"/>
        <w:jc w:val="both"/>
        <w:rPr>
          <w:rFonts w:ascii="Times New Roman" w:hAnsi="Times New Roman" w:cs="Times New Roman"/>
          <w:i/>
          <w:iCs/>
          <w:color w:val="0000FF"/>
          <w:kern w:val="2"/>
          <w:lang w:eastAsia="zh-CN"/>
        </w:rPr>
      </w:pPr>
    </w:p>
    <w:p w14:paraId="0C0B2797">
      <w:pPr>
        <w:pStyle w:val="2"/>
        <w:spacing w:line="360" w:lineRule="auto"/>
        <w:jc w:val="both"/>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 xml:space="preserve">Data gathered from PMS system must be used to actively update the clinical evaluation, benefit-risk </w:t>
      </w:r>
    </w:p>
    <w:p w14:paraId="6BAFEFA2">
      <w:pPr>
        <w:pStyle w:val="2"/>
        <w:spacing w:line="360" w:lineRule="auto"/>
        <w:jc w:val="both"/>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determination, improve risk management, as well as other technical documentation on a regular basis. ）</w:t>
      </w:r>
    </w:p>
    <w:p w14:paraId="72A69E73">
      <w:pPr>
        <w:pStyle w:val="2"/>
        <w:rPr>
          <w:color w:val="auto"/>
          <w:lang w:eastAsia="zh-CN"/>
        </w:rPr>
      </w:pPr>
    </w:p>
    <w:p w14:paraId="780B2F2E">
      <w:pPr>
        <w:tabs>
          <w:tab w:val="left" w:pos="425"/>
          <w:tab w:val="left" w:pos="10325"/>
        </w:tabs>
        <w:spacing w:beforeLines="10" w:afterLines="20" w:line="360" w:lineRule="auto"/>
        <w:ind w:right="105" w:rightChars="50"/>
        <w:rPr>
          <w:rFonts w:ascii="Times New Roman" w:hAnsi="Times New Roman" w:eastAsia="黑体" w:cs="Times New Roman"/>
          <w:b/>
          <w:bCs/>
          <w:sz w:val="24"/>
          <w:szCs w:val="24"/>
        </w:rPr>
      </w:pPr>
      <w:r>
        <w:rPr>
          <w:rFonts w:ascii="Times New Roman" w:hAnsi="Times New Roman" w:eastAsia="黑体" w:cs="Times New Roman"/>
          <w:b/>
          <w:bCs/>
          <w:sz w:val="24"/>
          <w:szCs w:val="24"/>
        </w:rPr>
        <w:t>5. Related documents</w:t>
      </w:r>
    </w:p>
    <w:p w14:paraId="48FB6278">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{填写与PMS相关的文档}</w:t>
      </w:r>
    </w:p>
    <w:p w14:paraId="397ABE4A">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（参考示例：Post-market surveillance control Procedure</w:t>
      </w:r>
    </w:p>
    <w:p w14:paraId="7555B61B">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Corrective and Preventive Measures Control Procedures</w:t>
      </w:r>
    </w:p>
    <w:p w14:paraId="2540605D">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Vigilance System Control Procedures</w:t>
      </w:r>
    </w:p>
    <w:p w14:paraId="01077C90">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Risk management Control Procedures</w:t>
      </w:r>
    </w:p>
    <w:p w14:paraId="51FC4FC7">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Feedback control procedures</w:t>
      </w:r>
    </w:p>
    <w:p w14:paraId="48615891">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Continuous improvement procedures</w:t>
      </w:r>
    </w:p>
    <w:p w14:paraId="1A9A9EF0">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Adverse event handling and reporting control procedures</w:t>
      </w:r>
    </w:p>
    <w:p w14:paraId="4C570040">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Monitor and measure equipment control procedures）</w:t>
      </w:r>
    </w:p>
    <w:p w14:paraId="72E2EF28">
      <w:pPr>
        <w:rPr>
          <w:rFonts w:hint="eastAsia" w:eastAsia="宋体"/>
          <w:lang w:eastAsia="zh-CN"/>
        </w:rPr>
      </w:pPr>
    </w:p>
    <w:p w14:paraId="175B6370">
      <w:pPr>
        <w:pStyle w:val="2"/>
        <w:jc w:val="center"/>
        <w:rPr>
          <w:rFonts w:hint="eastAsia"/>
          <w:lang w:eastAsia="zh-CN"/>
        </w:rPr>
      </w:pPr>
    </w:p>
    <w:p w14:paraId="418504D4">
      <w:pPr>
        <w:pStyle w:val="2"/>
        <w:jc w:val="center"/>
        <w:rPr>
          <w:rFonts w:hint="eastAsia"/>
          <w:lang w:eastAsia="zh-CN"/>
        </w:rPr>
      </w:pPr>
      <w:r>
        <w:rPr>
          <w:rFonts w:hint="eastAsia"/>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headerReference r:id="rId3" w:type="default"/>
      <w:footerReference r:id="rId4" w:type="default"/>
      <w:pgSz w:w="11906" w:h="16838"/>
      <w:pgMar w:top="1417" w:right="1417" w:bottom="1417" w:left="1417"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A2177">
    <w:pPr>
      <w:pStyle w:val="6"/>
      <w:tabs>
        <w:tab w:val="left" w:pos="6391"/>
        <w:tab w:val="clear" w:pos="4153"/>
      </w:tabs>
      <w:rPr>
        <w:rFonts w:ascii="宋体" w:hAnsi="宋体" w:eastAsia="宋体" w:cs="宋体"/>
        <w:b/>
        <w:bCs/>
      </w:rPr>
    </w:pPr>
  </w:p>
  <w:p w14:paraId="5FEE91D5">
    <w:pPr>
      <w:pStyle w:val="6"/>
      <w:tabs>
        <w:tab w:val="left" w:pos="6391"/>
        <w:tab w:val="clear" w:pos="4153"/>
      </w:tabs>
    </w:pPr>
    <w:r>
      <w:rPr>
        <w:rFonts w:hint="eastAsia" w:ascii="宋体" w:hAnsi="宋体" w:eastAsia="宋体" w:cs="宋体"/>
        <w:b/>
        <w:bCs/>
      </w:rPr>
      <w:t>专业带去价值，服务赢来美誉!                                   模板仅供参考，请以法规要求为准。</w:t>
    </w: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776E3D5E">
                <w:pPr>
                  <w:pStyle w:val="6"/>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06364">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4330B8"/>
    <w:multiLevelType w:val="singleLevel"/>
    <w:tmpl w:val="E24330B8"/>
    <w:lvl w:ilvl="0" w:tentative="0">
      <w:start w:val="1"/>
      <w:numFmt w:val="lowerLetter"/>
      <w:suff w:val="space"/>
      <w:lvlText w:val="(%1)"/>
      <w:lvlJc w:val="left"/>
    </w:lvl>
  </w:abstractNum>
  <w:abstractNum w:abstractNumId="1">
    <w:nsid w:val="09DEFB51"/>
    <w:multiLevelType w:val="multilevel"/>
    <w:tmpl w:val="09DEFB51"/>
    <w:lvl w:ilvl="0" w:tentative="0">
      <w:start w:val="1"/>
      <w:numFmt w:val="decimal"/>
      <w:lvlText w:val="%1"/>
      <w:lvlJc w:val="left"/>
      <w:pPr>
        <w:tabs>
          <w:tab w:val="left" w:pos="0"/>
        </w:tabs>
        <w:ind w:left="681" w:hanging="568"/>
      </w:pPr>
    </w:lvl>
    <w:lvl w:ilvl="1" w:tentative="0">
      <w:start w:val="1"/>
      <w:numFmt w:val="decimal"/>
      <w:lvlText w:val="%1.%2."/>
      <w:lvlJc w:val="left"/>
      <w:pPr>
        <w:tabs>
          <w:tab w:val="left" w:pos="0"/>
        </w:tabs>
        <w:ind w:left="681" w:hanging="568"/>
      </w:pPr>
      <w:rPr>
        <w:rFonts w:hint="default" w:ascii="Times New Roman" w:hAnsi="Times New Roman" w:eastAsia="Times New Roman" w:cs="Times New Roman"/>
        <w:spacing w:val="-2"/>
        <w:w w:val="100"/>
        <w:sz w:val="21"/>
        <w:szCs w:val="21"/>
      </w:rPr>
    </w:lvl>
    <w:lvl w:ilvl="2" w:tentative="0">
      <w:start w:val="1"/>
      <w:numFmt w:val="lowerLetter"/>
      <w:lvlText w:val="(%3)"/>
      <w:lvlJc w:val="left"/>
      <w:pPr>
        <w:tabs>
          <w:tab w:val="left" w:pos="0"/>
        </w:tabs>
        <w:ind w:left="1248" w:hanging="567"/>
      </w:pPr>
      <w:rPr>
        <w:rFonts w:hint="default" w:ascii="Times New Roman" w:hAnsi="Times New Roman" w:eastAsia="Times New Roman" w:cs="Times New Roman"/>
        <w:spacing w:val="-2"/>
        <w:w w:val="100"/>
        <w:sz w:val="21"/>
        <w:szCs w:val="21"/>
      </w:rPr>
    </w:lvl>
    <w:lvl w:ilvl="3" w:tentative="0">
      <w:start w:val="1"/>
      <w:numFmt w:val="bullet"/>
      <w:lvlText w:val="-"/>
      <w:lvlJc w:val="left"/>
      <w:pPr>
        <w:tabs>
          <w:tab w:val="left" w:pos="0"/>
        </w:tabs>
        <w:ind w:left="1815" w:hanging="568"/>
      </w:pPr>
      <w:rPr>
        <w:rFonts w:hint="default" w:ascii="Times New Roman" w:hAnsi="Times New Roman" w:eastAsia="Times New Roman" w:cs="Times New Roman"/>
        <w:spacing w:val="-2"/>
        <w:w w:val="100"/>
        <w:sz w:val="24"/>
        <w:szCs w:val="24"/>
      </w:rPr>
    </w:lvl>
    <w:lvl w:ilvl="4" w:tentative="0">
      <w:start w:val="1"/>
      <w:numFmt w:val="bullet"/>
      <w:lvlText w:val="•"/>
      <w:lvlJc w:val="left"/>
      <w:pPr>
        <w:tabs>
          <w:tab w:val="left" w:pos="0"/>
        </w:tabs>
        <w:ind w:left="3831" w:hanging="568"/>
      </w:pPr>
    </w:lvl>
    <w:lvl w:ilvl="5" w:tentative="0">
      <w:start w:val="1"/>
      <w:numFmt w:val="bullet"/>
      <w:lvlText w:val="•"/>
      <w:lvlJc w:val="left"/>
      <w:pPr>
        <w:tabs>
          <w:tab w:val="left" w:pos="0"/>
        </w:tabs>
        <w:ind w:left="4837" w:hanging="568"/>
      </w:pPr>
    </w:lvl>
    <w:lvl w:ilvl="6" w:tentative="0">
      <w:start w:val="1"/>
      <w:numFmt w:val="bullet"/>
      <w:lvlText w:val="•"/>
      <w:lvlJc w:val="left"/>
      <w:pPr>
        <w:tabs>
          <w:tab w:val="left" w:pos="0"/>
        </w:tabs>
        <w:ind w:left="5843" w:hanging="568"/>
      </w:pPr>
    </w:lvl>
    <w:lvl w:ilvl="7" w:tentative="0">
      <w:start w:val="1"/>
      <w:numFmt w:val="bullet"/>
      <w:lvlText w:val="•"/>
      <w:lvlJc w:val="left"/>
      <w:pPr>
        <w:tabs>
          <w:tab w:val="left" w:pos="0"/>
        </w:tabs>
        <w:ind w:left="6849" w:hanging="568"/>
      </w:pPr>
    </w:lvl>
    <w:lvl w:ilvl="8" w:tentative="0">
      <w:start w:val="1"/>
      <w:numFmt w:val="bullet"/>
      <w:lvlText w:val="•"/>
      <w:lvlJc w:val="left"/>
      <w:pPr>
        <w:tabs>
          <w:tab w:val="left" w:pos="0"/>
        </w:tabs>
        <w:ind w:left="7855" w:hanging="568"/>
      </w:pPr>
    </w:lvl>
  </w:abstractNum>
  <w:abstractNum w:abstractNumId="2">
    <w:nsid w:val="5AEA7D8F"/>
    <w:multiLevelType w:val="multilevel"/>
    <w:tmpl w:val="5AEA7D8F"/>
    <w:lvl w:ilvl="0" w:tentative="0">
      <w:start w:val="3"/>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doNotUseIndentAsNumberingTabStop/>
    <w:useAltKinsokuLineBreakRules/>
    <w:compatSetting w:name="compatibilityMode" w:uri="http://schemas.microsoft.com/office/word" w:val="12"/>
  </w:compat>
  <w:rsids>
    <w:rsidRoot w:val="00172A27"/>
    <w:rsid w:val="000101EA"/>
    <w:rsid w:val="000129BC"/>
    <w:rsid w:val="00021783"/>
    <w:rsid w:val="00037083"/>
    <w:rsid w:val="0005076D"/>
    <w:rsid w:val="00054836"/>
    <w:rsid w:val="00063259"/>
    <w:rsid w:val="00065925"/>
    <w:rsid w:val="000814C6"/>
    <w:rsid w:val="000F5420"/>
    <w:rsid w:val="00114A21"/>
    <w:rsid w:val="0013703E"/>
    <w:rsid w:val="00151110"/>
    <w:rsid w:val="00154083"/>
    <w:rsid w:val="00155F6A"/>
    <w:rsid w:val="00157A10"/>
    <w:rsid w:val="0016213C"/>
    <w:rsid w:val="001632DD"/>
    <w:rsid w:val="00172A27"/>
    <w:rsid w:val="001748C2"/>
    <w:rsid w:val="00177908"/>
    <w:rsid w:val="00182A36"/>
    <w:rsid w:val="00184200"/>
    <w:rsid w:val="0018512B"/>
    <w:rsid w:val="00193D42"/>
    <w:rsid w:val="001A2D83"/>
    <w:rsid w:val="001B2195"/>
    <w:rsid w:val="001C6EA3"/>
    <w:rsid w:val="001F22B5"/>
    <w:rsid w:val="0021519B"/>
    <w:rsid w:val="002153AA"/>
    <w:rsid w:val="00220581"/>
    <w:rsid w:val="00232D4F"/>
    <w:rsid w:val="00242661"/>
    <w:rsid w:val="00247290"/>
    <w:rsid w:val="00266473"/>
    <w:rsid w:val="00273E0D"/>
    <w:rsid w:val="002768ED"/>
    <w:rsid w:val="00284AAD"/>
    <w:rsid w:val="00284EB3"/>
    <w:rsid w:val="002A0552"/>
    <w:rsid w:val="002A1FA5"/>
    <w:rsid w:val="002B1CF5"/>
    <w:rsid w:val="002B7012"/>
    <w:rsid w:val="002C3651"/>
    <w:rsid w:val="002C6EA9"/>
    <w:rsid w:val="002E0195"/>
    <w:rsid w:val="002E7100"/>
    <w:rsid w:val="00312FE9"/>
    <w:rsid w:val="0031394C"/>
    <w:rsid w:val="00313DDD"/>
    <w:rsid w:val="00350631"/>
    <w:rsid w:val="00352B80"/>
    <w:rsid w:val="00353A16"/>
    <w:rsid w:val="00355DB0"/>
    <w:rsid w:val="0035602B"/>
    <w:rsid w:val="00365DE5"/>
    <w:rsid w:val="0038670B"/>
    <w:rsid w:val="0039351D"/>
    <w:rsid w:val="00397482"/>
    <w:rsid w:val="003C1B91"/>
    <w:rsid w:val="003D2DFC"/>
    <w:rsid w:val="00427112"/>
    <w:rsid w:val="00442963"/>
    <w:rsid w:val="00452714"/>
    <w:rsid w:val="004550D8"/>
    <w:rsid w:val="00480523"/>
    <w:rsid w:val="00497177"/>
    <w:rsid w:val="004A02EB"/>
    <w:rsid w:val="004C4B56"/>
    <w:rsid w:val="004D4BCF"/>
    <w:rsid w:val="004D5948"/>
    <w:rsid w:val="004D6AE4"/>
    <w:rsid w:val="004E3E3C"/>
    <w:rsid w:val="005026D5"/>
    <w:rsid w:val="00524D39"/>
    <w:rsid w:val="00530718"/>
    <w:rsid w:val="00551AC4"/>
    <w:rsid w:val="00571210"/>
    <w:rsid w:val="00574537"/>
    <w:rsid w:val="00597A4F"/>
    <w:rsid w:val="005A2D8A"/>
    <w:rsid w:val="005A5519"/>
    <w:rsid w:val="005A670C"/>
    <w:rsid w:val="005B6D7C"/>
    <w:rsid w:val="005F151C"/>
    <w:rsid w:val="00604A9B"/>
    <w:rsid w:val="00625480"/>
    <w:rsid w:val="00633530"/>
    <w:rsid w:val="0063426B"/>
    <w:rsid w:val="00655F3F"/>
    <w:rsid w:val="0066016E"/>
    <w:rsid w:val="006643CD"/>
    <w:rsid w:val="006656E3"/>
    <w:rsid w:val="006873EE"/>
    <w:rsid w:val="006A05C1"/>
    <w:rsid w:val="006C54E3"/>
    <w:rsid w:val="006D5009"/>
    <w:rsid w:val="006D52A6"/>
    <w:rsid w:val="006D5B64"/>
    <w:rsid w:val="00710C34"/>
    <w:rsid w:val="00714D5D"/>
    <w:rsid w:val="00720DEA"/>
    <w:rsid w:val="00736A2C"/>
    <w:rsid w:val="00752AB5"/>
    <w:rsid w:val="007575D6"/>
    <w:rsid w:val="0078241B"/>
    <w:rsid w:val="007B6F7B"/>
    <w:rsid w:val="007C136A"/>
    <w:rsid w:val="007D1A34"/>
    <w:rsid w:val="007D2F00"/>
    <w:rsid w:val="007E0EEB"/>
    <w:rsid w:val="007E4493"/>
    <w:rsid w:val="007F4DA8"/>
    <w:rsid w:val="0081641C"/>
    <w:rsid w:val="00862EDC"/>
    <w:rsid w:val="00865AA2"/>
    <w:rsid w:val="00880EBB"/>
    <w:rsid w:val="00887889"/>
    <w:rsid w:val="00890EB1"/>
    <w:rsid w:val="008A4D1D"/>
    <w:rsid w:val="00915322"/>
    <w:rsid w:val="009245C9"/>
    <w:rsid w:val="009478D9"/>
    <w:rsid w:val="0098691B"/>
    <w:rsid w:val="009A7B2C"/>
    <w:rsid w:val="009B4411"/>
    <w:rsid w:val="009C0051"/>
    <w:rsid w:val="00A0374D"/>
    <w:rsid w:val="00A149DE"/>
    <w:rsid w:val="00A150B9"/>
    <w:rsid w:val="00A177D5"/>
    <w:rsid w:val="00A263D4"/>
    <w:rsid w:val="00A31F03"/>
    <w:rsid w:val="00A511FA"/>
    <w:rsid w:val="00A51CF6"/>
    <w:rsid w:val="00A65063"/>
    <w:rsid w:val="00A77941"/>
    <w:rsid w:val="00A8472F"/>
    <w:rsid w:val="00AA60B9"/>
    <w:rsid w:val="00AD5B4E"/>
    <w:rsid w:val="00AE4E22"/>
    <w:rsid w:val="00AF03A8"/>
    <w:rsid w:val="00B011E7"/>
    <w:rsid w:val="00B0165D"/>
    <w:rsid w:val="00B02699"/>
    <w:rsid w:val="00B24E3A"/>
    <w:rsid w:val="00B255EB"/>
    <w:rsid w:val="00B410AE"/>
    <w:rsid w:val="00B51495"/>
    <w:rsid w:val="00B56EC5"/>
    <w:rsid w:val="00B60D3F"/>
    <w:rsid w:val="00B615FE"/>
    <w:rsid w:val="00BA094B"/>
    <w:rsid w:val="00BA3945"/>
    <w:rsid w:val="00BB2341"/>
    <w:rsid w:val="00BB7F4F"/>
    <w:rsid w:val="00BF1528"/>
    <w:rsid w:val="00C07251"/>
    <w:rsid w:val="00C10D01"/>
    <w:rsid w:val="00C1322E"/>
    <w:rsid w:val="00C13C33"/>
    <w:rsid w:val="00C24854"/>
    <w:rsid w:val="00C516CA"/>
    <w:rsid w:val="00C72A00"/>
    <w:rsid w:val="00CA16B8"/>
    <w:rsid w:val="00CA60E7"/>
    <w:rsid w:val="00CB119C"/>
    <w:rsid w:val="00CC68D7"/>
    <w:rsid w:val="00CE389D"/>
    <w:rsid w:val="00D5510F"/>
    <w:rsid w:val="00D74315"/>
    <w:rsid w:val="00D81CCB"/>
    <w:rsid w:val="00D936B0"/>
    <w:rsid w:val="00D979F6"/>
    <w:rsid w:val="00DB0604"/>
    <w:rsid w:val="00DD4F98"/>
    <w:rsid w:val="00DD56D4"/>
    <w:rsid w:val="00E03749"/>
    <w:rsid w:val="00E13114"/>
    <w:rsid w:val="00E230C9"/>
    <w:rsid w:val="00E34E95"/>
    <w:rsid w:val="00E360D4"/>
    <w:rsid w:val="00EC12C5"/>
    <w:rsid w:val="00EC4803"/>
    <w:rsid w:val="00EC70AE"/>
    <w:rsid w:val="00EE2DD4"/>
    <w:rsid w:val="00EF3EAC"/>
    <w:rsid w:val="00EF5A19"/>
    <w:rsid w:val="00F246E4"/>
    <w:rsid w:val="00F3005D"/>
    <w:rsid w:val="00F465FA"/>
    <w:rsid w:val="00F510FC"/>
    <w:rsid w:val="00F73A78"/>
    <w:rsid w:val="00F83792"/>
    <w:rsid w:val="00F9788E"/>
    <w:rsid w:val="00FA7329"/>
    <w:rsid w:val="00FA7FC9"/>
    <w:rsid w:val="00FB3DF4"/>
    <w:rsid w:val="00FC14EC"/>
    <w:rsid w:val="00FC240A"/>
    <w:rsid w:val="00FE09EC"/>
    <w:rsid w:val="01112945"/>
    <w:rsid w:val="01D86CD0"/>
    <w:rsid w:val="01DD79A1"/>
    <w:rsid w:val="03A41962"/>
    <w:rsid w:val="06212C44"/>
    <w:rsid w:val="065E3AA2"/>
    <w:rsid w:val="06AB19A1"/>
    <w:rsid w:val="08DA58FE"/>
    <w:rsid w:val="09912AA5"/>
    <w:rsid w:val="0A1849E6"/>
    <w:rsid w:val="0A441F91"/>
    <w:rsid w:val="0AD9207D"/>
    <w:rsid w:val="0CEF0702"/>
    <w:rsid w:val="10E858C3"/>
    <w:rsid w:val="122D5CBD"/>
    <w:rsid w:val="15F46F61"/>
    <w:rsid w:val="15FC3D1C"/>
    <w:rsid w:val="170214EB"/>
    <w:rsid w:val="17047C0F"/>
    <w:rsid w:val="1871639D"/>
    <w:rsid w:val="187B1ECA"/>
    <w:rsid w:val="19DC22BC"/>
    <w:rsid w:val="1A902929"/>
    <w:rsid w:val="1C1B624E"/>
    <w:rsid w:val="1D6423C6"/>
    <w:rsid w:val="1D7D6B45"/>
    <w:rsid w:val="1D965171"/>
    <w:rsid w:val="1EA156C2"/>
    <w:rsid w:val="1EA717AE"/>
    <w:rsid w:val="1EE57558"/>
    <w:rsid w:val="1F252329"/>
    <w:rsid w:val="1F625236"/>
    <w:rsid w:val="1FDE5BD5"/>
    <w:rsid w:val="203E109B"/>
    <w:rsid w:val="20477737"/>
    <w:rsid w:val="224E53B7"/>
    <w:rsid w:val="231F5EC6"/>
    <w:rsid w:val="235A43DA"/>
    <w:rsid w:val="245D0791"/>
    <w:rsid w:val="269767A2"/>
    <w:rsid w:val="269F282B"/>
    <w:rsid w:val="28491188"/>
    <w:rsid w:val="28E57F87"/>
    <w:rsid w:val="29617D71"/>
    <w:rsid w:val="2CCE3BAD"/>
    <w:rsid w:val="2D8D2BEC"/>
    <w:rsid w:val="2EA83F8C"/>
    <w:rsid w:val="2F7D59B2"/>
    <w:rsid w:val="312D1DCC"/>
    <w:rsid w:val="315C3543"/>
    <w:rsid w:val="326412CE"/>
    <w:rsid w:val="3306754F"/>
    <w:rsid w:val="33BF2BF9"/>
    <w:rsid w:val="33DB7140"/>
    <w:rsid w:val="340A0F88"/>
    <w:rsid w:val="34BF38B6"/>
    <w:rsid w:val="35040B37"/>
    <w:rsid w:val="38701098"/>
    <w:rsid w:val="38E14208"/>
    <w:rsid w:val="3A2B6593"/>
    <w:rsid w:val="3C766927"/>
    <w:rsid w:val="3D7725E5"/>
    <w:rsid w:val="3DB235FA"/>
    <w:rsid w:val="3DE63B3D"/>
    <w:rsid w:val="3E376C2E"/>
    <w:rsid w:val="3E621DBA"/>
    <w:rsid w:val="3F4E7D69"/>
    <w:rsid w:val="40B45AFD"/>
    <w:rsid w:val="427954E3"/>
    <w:rsid w:val="434F28D5"/>
    <w:rsid w:val="446B3DCC"/>
    <w:rsid w:val="44F86EB3"/>
    <w:rsid w:val="463B3C16"/>
    <w:rsid w:val="4686742C"/>
    <w:rsid w:val="46914EC1"/>
    <w:rsid w:val="46E70DA9"/>
    <w:rsid w:val="47352213"/>
    <w:rsid w:val="476E4903"/>
    <w:rsid w:val="47C44257"/>
    <w:rsid w:val="494E7FCA"/>
    <w:rsid w:val="4BE26B69"/>
    <w:rsid w:val="4C296A22"/>
    <w:rsid w:val="4CBE596D"/>
    <w:rsid w:val="4CCE06E1"/>
    <w:rsid w:val="4DB96398"/>
    <w:rsid w:val="50042530"/>
    <w:rsid w:val="50197DE0"/>
    <w:rsid w:val="513C052C"/>
    <w:rsid w:val="514F07F2"/>
    <w:rsid w:val="52DC0147"/>
    <w:rsid w:val="532F7C9D"/>
    <w:rsid w:val="536D799A"/>
    <w:rsid w:val="557C1051"/>
    <w:rsid w:val="5678662B"/>
    <w:rsid w:val="56977B36"/>
    <w:rsid w:val="57D65228"/>
    <w:rsid w:val="5A0474BA"/>
    <w:rsid w:val="5CB6388F"/>
    <w:rsid w:val="5CD90B33"/>
    <w:rsid w:val="5D8579FF"/>
    <w:rsid w:val="5D8B1502"/>
    <w:rsid w:val="5DB34A36"/>
    <w:rsid w:val="5EB84EFB"/>
    <w:rsid w:val="5FFC3A54"/>
    <w:rsid w:val="61EE0E5C"/>
    <w:rsid w:val="62F36A57"/>
    <w:rsid w:val="648862D4"/>
    <w:rsid w:val="648D6221"/>
    <w:rsid w:val="67166162"/>
    <w:rsid w:val="685A5F18"/>
    <w:rsid w:val="688667D3"/>
    <w:rsid w:val="68A8688E"/>
    <w:rsid w:val="68CA5666"/>
    <w:rsid w:val="68CD649A"/>
    <w:rsid w:val="6A3600CD"/>
    <w:rsid w:val="6C785554"/>
    <w:rsid w:val="6CE21404"/>
    <w:rsid w:val="6DA50C70"/>
    <w:rsid w:val="6DEA768D"/>
    <w:rsid w:val="6E8B0003"/>
    <w:rsid w:val="6E995677"/>
    <w:rsid w:val="6EDC59F5"/>
    <w:rsid w:val="6F4966DD"/>
    <w:rsid w:val="6F8B4E3E"/>
    <w:rsid w:val="70327744"/>
    <w:rsid w:val="73651FFD"/>
    <w:rsid w:val="75202178"/>
    <w:rsid w:val="7545475F"/>
    <w:rsid w:val="75C06A1E"/>
    <w:rsid w:val="77C8180E"/>
    <w:rsid w:val="77DC64CA"/>
    <w:rsid w:val="77E71603"/>
    <w:rsid w:val="783F261F"/>
    <w:rsid w:val="78E12786"/>
    <w:rsid w:val="794C5CF8"/>
    <w:rsid w:val="79646B99"/>
    <w:rsid w:val="79917AC7"/>
    <w:rsid w:val="7A306663"/>
    <w:rsid w:val="7A6A7A61"/>
    <w:rsid w:val="7E3B3DE7"/>
    <w:rsid w:val="7E42496D"/>
    <w:rsid w:val="7F174B2A"/>
    <w:rsid w:val="7F5B5A88"/>
    <w:rsid w:val="7FC463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autoSpaceDE w:val="0"/>
      <w:autoSpaceDN w:val="0"/>
      <w:adjustRightInd w:val="0"/>
    </w:pPr>
    <w:rPr>
      <w:rFonts w:ascii="Arial" w:hAnsi="Arial" w:eastAsia="宋体" w:cs="Arial"/>
      <w:color w:val="000000"/>
      <w:sz w:val="24"/>
      <w:szCs w:val="24"/>
      <w:lang w:val="en-US" w:eastAsia="en-US" w:bidi="ar-SA"/>
    </w:rPr>
  </w:style>
  <w:style w:type="paragraph" w:styleId="3">
    <w:name w:val="annotation text"/>
    <w:basedOn w:val="1"/>
    <w:link w:val="22"/>
    <w:unhideWhenUsed/>
    <w:qFormat/>
    <w:uiPriority w:val="99"/>
    <w:pPr>
      <w:jc w:val="left"/>
    </w:pPr>
  </w:style>
  <w:style w:type="paragraph" w:styleId="4">
    <w:name w:val="Body Text Indent"/>
    <w:basedOn w:val="1"/>
    <w:unhideWhenUsed/>
    <w:qFormat/>
    <w:uiPriority w:val="99"/>
    <w:pPr>
      <w:spacing w:after="120"/>
      <w:ind w:left="420" w:leftChars="200"/>
    </w:pPr>
  </w:style>
  <w:style w:type="paragraph" w:styleId="5">
    <w:name w:val="Balloon Text"/>
    <w:basedOn w:val="1"/>
    <w:link w:val="21"/>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eastAsia="Times New Roman"/>
      <w:kern w:val="0"/>
      <w:sz w:val="24"/>
      <w:szCs w:val="24"/>
    </w:rPr>
  </w:style>
  <w:style w:type="paragraph" w:styleId="9">
    <w:name w:val="annotation subject"/>
    <w:basedOn w:val="3"/>
    <w:next w:val="3"/>
    <w:link w:val="23"/>
    <w:unhideWhenUsed/>
    <w:qFormat/>
    <w:uiPriority w:val="99"/>
    <w:rPr>
      <w:b/>
      <w:bCs/>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Strong"/>
    <w:basedOn w:val="12"/>
    <w:qFormat/>
    <w:uiPriority w:val="22"/>
    <w:rPr>
      <w:b/>
      <w:bCs/>
    </w:rPr>
  </w:style>
  <w:style w:type="character" w:styleId="14">
    <w:name w:val="FollowedHyperlink"/>
    <w:basedOn w:val="12"/>
    <w:unhideWhenUsed/>
    <w:qFormat/>
    <w:uiPriority w:val="99"/>
    <w:rPr>
      <w:color w:val="003399"/>
      <w:u w:val="none"/>
    </w:rPr>
  </w:style>
  <w:style w:type="character" w:styleId="15">
    <w:name w:val="Hyperlink"/>
    <w:basedOn w:val="12"/>
    <w:unhideWhenUsed/>
    <w:qFormat/>
    <w:uiPriority w:val="99"/>
    <w:rPr>
      <w:color w:val="0045AD"/>
      <w:u w:val="none"/>
    </w:rPr>
  </w:style>
  <w:style w:type="character" w:styleId="16">
    <w:name w:val="annotation reference"/>
    <w:basedOn w:val="12"/>
    <w:unhideWhenUsed/>
    <w:qFormat/>
    <w:uiPriority w:val="99"/>
    <w:rPr>
      <w:sz w:val="21"/>
      <w:szCs w:val="21"/>
    </w:rPr>
  </w:style>
  <w:style w:type="character" w:customStyle="1" w:styleId="17">
    <w:name w:val="页眉 Char"/>
    <w:basedOn w:val="12"/>
    <w:link w:val="7"/>
    <w:qFormat/>
    <w:uiPriority w:val="99"/>
    <w:rPr>
      <w:sz w:val="18"/>
      <w:szCs w:val="18"/>
    </w:rPr>
  </w:style>
  <w:style w:type="character" w:customStyle="1" w:styleId="18">
    <w:name w:val="页脚 Char"/>
    <w:basedOn w:val="12"/>
    <w:link w:val="6"/>
    <w:qFormat/>
    <w:uiPriority w:val="99"/>
    <w:rPr>
      <w:sz w:val="18"/>
      <w:szCs w:val="18"/>
    </w:rPr>
  </w:style>
  <w:style w:type="character" w:customStyle="1" w:styleId="19">
    <w:name w:val="apple-converted-space"/>
    <w:basedOn w:val="12"/>
    <w:qFormat/>
    <w:uiPriority w:val="0"/>
  </w:style>
  <w:style w:type="character" w:customStyle="1" w:styleId="20">
    <w:name w:val="web-item2"/>
    <w:qFormat/>
    <w:uiPriority w:val="0"/>
    <w:rPr>
      <w:sz w:val="18"/>
      <w:szCs w:val="18"/>
    </w:rPr>
  </w:style>
  <w:style w:type="character" w:customStyle="1" w:styleId="21">
    <w:name w:val="批注框文本 Char"/>
    <w:basedOn w:val="12"/>
    <w:link w:val="5"/>
    <w:semiHidden/>
    <w:qFormat/>
    <w:uiPriority w:val="99"/>
    <w:rPr>
      <w:kern w:val="2"/>
      <w:sz w:val="18"/>
      <w:szCs w:val="18"/>
    </w:rPr>
  </w:style>
  <w:style w:type="character" w:customStyle="1" w:styleId="22">
    <w:name w:val="批注文字 Char"/>
    <w:basedOn w:val="12"/>
    <w:link w:val="3"/>
    <w:semiHidden/>
    <w:qFormat/>
    <w:uiPriority w:val="99"/>
    <w:rPr>
      <w:kern w:val="2"/>
      <w:sz w:val="21"/>
      <w:szCs w:val="22"/>
    </w:rPr>
  </w:style>
  <w:style w:type="character" w:customStyle="1" w:styleId="23">
    <w:name w:val="批注主题 Char"/>
    <w:basedOn w:val="22"/>
    <w:link w:val="9"/>
    <w:semiHidden/>
    <w:qFormat/>
    <w:uiPriority w:val="99"/>
    <w:rPr>
      <w:b/>
      <w:bCs/>
      <w:kern w:val="2"/>
      <w:sz w:val="21"/>
      <w:szCs w:val="22"/>
    </w:rPr>
  </w:style>
  <w:style w:type="paragraph" w:customStyle="1" w:styleId="24">
    <w:name w:val="Table Paragraph"/>
    <w:basedOn w:val="1"/>
    <w:qFormat/>
    <w:uiPriority w:val="1"/>
  </w:style>
  <w:style w:type="paragraph" w:customStyle="1" w:styleId="25">
    <w:name w:val="_Style 2"/>
    <w:basedOn w:val="1"/>
    <w:qFormat/>
    <w:uiPriority w:val="34"/>
    <w:pPr>
      <w:ind w:firstLine="420" w:firstLineChars="200"/>
    </w:pPr>
  </w:style>
  <w:style w:type="paragraph" w:styleId="26">
    <w:name w:val="List Paragraph"/>
    <w:basedOn w:val="1"/>
    <w:qFormat/>
    <w:uiPriority w:val="99"/>
    <w:pPr>
      <w:ind w:firstLine="420" w:firstLineChars="200"/>
    </w:pPr>
  </w:style>
  <w:style w:type="paragraph" w:customStyle="1" w:styleId="27">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44B4C3-D79D-465C-A011-1AE12B1BE69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2031</Words>
  <Characters>10256</Characters>
  <Lines>88</Lines>
  <Paragraphs>24</Paragraphs>
  <TotalTime>2</TotalTime>
  <ScaleCrop>false</ScaleCrop>
  <LinksUpToDate>false</LinksUpToDate>
  <CharactersWithSpaces>11808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2015-06-30T10:30:00Z</dcterms:created>
  <dc:creator>龙德</dc:creator>
  <cp:lastModifiedBy>太极箫客</cp:lastModifiedBy>
  <dcterms:modified xsi:type="dcterms:W3CDTF">2025-08-14T06:20:31Z</dcterms:modified>
  <dc:subject>医械宝模板仅供参考，具体以法规要求为准。需要更多医械宝信息请联系龙德。</dc:subject>
  <dc:title>医械宝模板</dc:title>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ACB9491DFE114B0697BEF2E692783352</vt:lpwstr>
  </property>
  <property fmtid="{D5CDD505-2E9C-101B-9397-08002B2CF9AE}" pid="4" name="KSOTemplateDocerSaveRecord">
    <vt:lpwstr>eyJoZGlkIjoiMDJiMzI3ODBiNTFmMWRjNDUyMjM1ZmZjODY5NDc2MWMiLCJ1c2VySWQiOiI0NTQ4Nzg1NzAifQ==</vt:lpwstr>
  </property>
</Properties>
</file>