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74945">
      <w:pPr>
        <w:autoSpaceDE w:val="0"/>
        <w:autoSpaceDN w:val="0"/>
        <w:adjustRightInd w:val="0"/>
        <w:spacing w:line="360" w:lineRule="auto"/>
        <w:rPr>
          <w:b/>
          <w:bCs/>
          <w:sz w:val="32"/>
          <w:szCs w:val="32"/>
        </w:rPr>
      </w:pPr>
      <w:bookmarkStart w:id="14" w:name="_GoBack"/>
      <w:bookmarkEnd w:id="14"/>
    </w:p>
    <w:p w14:paraId="274FA80C">
      <w:pPr>
        <w:autoSpaceDE w:val="0"/>
        <w:autoSpaceDN w:val="0"/>
        <w:adjustRightInd w:val="0"/>
        <w:spacing w:line="360" w:lineRule="auto"/>
        <w:ind w:left="420" w:leftChars="200"/>
        <w:jc w:val="center"/>
        <w:rPr>
          <w:b/>
          <w:bCs/>
          <w:sz w:val="32"/>
          <w:szCs w:val="32"/>
        </w:rPr>
      </w:pPr>
    </w:p>
    <w:p w14:paraId="4B836DFA">
      <w:pPr>
        <w:autoSpaceDE w:val="0"/>
        <w:autoSpaceDN w:val="0"/>
        <w:adjustRightInd w:val="0"/>
        <w:spacing w:line="360" w:lineRule="auto"/>
        <w:ind w:left="420" w:leftChars="200"/>
        <w:jc w:val="center"/>
        <w:rPr>
          <w:b/>
          <w:bCs/>
          <w:sz w:val="36"/>
          <w:szCs w:val="36"/>
        </w:rPr>
      </w:pPr>
      <w:r>
        <w:rPr>
          <w:rFonts w:hint="eastAsia"/>
          <w:b/>
          <w:bCs/>
          <w:sz w:val="36"/>
          <w:szCs w:val="36"/>
        </w:rPr>
        <w:t xml:space="preserve">Rationale for the qualification </w:t>
      </w:r>
      <w:r>
        <w:rPr>
          <w:b/>
          <w:bCs/>
          <w:sz w:val="36"/>
          <w:szCs w:val="36"/>
        </w:rPr>
        <w:t>as a medical device and the risk class attributed</w:t>
      </w:r>
    </w:p>
    <w:p w14:paraId="28EF4AFB">
      <w:pPr>
        <w:jc w:val="center"/>
        <w:rPr>
          <w:b/>
          <w:sz w:val="28"/>
          <w:szCs w:val="28"/>
        </w:rPr>
      </w:pPr>
    </w:p>
    <w:p w14:paraId="0B20499D"/>
    <w:p w14:paraId="778C8577">
      <w:pPr>
        <w:spacing w:line="480" w:lineRule="auto"/>
        <w:ind w:firstLine="562" w:firstLineChars="200"/>
        <w:jc w:val="left"/>
        <w:rPr>
          <w:b/>
          <w:bCs/>
          <w:sz w:val="28"/>
          <w:szCs w:val="28"/>
        </w:rPr>
      </w:pPr>
      <w:bookmarkStart w:id="0" w:name="OLE_LINK14"/>
      <w:bookmarkStart w:id="1" w:name="OLE_LINK15"/>
      <w:r>
        <w:rPr>
          <w:b/>
          <w:bCs/>
          <w:sz w:val="28"/>
          <w:szCs w:val="28"/>
        </w:rPr>
        <w:t>Product Name:</w:t>
      </w:r>
      <w:bookmarkStart w:id="2" w:name="OLE_LINK5"/>
      <w:bookmarkEnd w:id="2"/>
      <w:r>
        <w:rPr>
          <w:rFonts w:hint="eastAsia"/>
          <w:b/>
          <w:bCs/>
          <w:i/>
          <w:color w:val="0000CC"/>
          <w:sz w:val="28"/>
          <w:szCs w:val="28"/>
        </w:rPr>
        <w:t>{填写申报产品名称 }</w:t>
      </w:r>
    </w:p>
    <w:p w14:paraId="421EADFB">
      <w:pPr>
        <w:spacing w:line="480" w:lineRule="auto"/>
        <w:ind w:firstLine="562" w:firstLineChars="200"/>
        <w:jc w:val="left"/>
        <w:rPr>
          <w:b/>
          <w:bCs/>
          <w:sz w:val="28"/>
          <w:szCs w:val="28"/>
        </w:rPr>
      </w:pPr>
      <w:r>
        <w:rPr>
          <w:b/>
          <w:bCs/>
          <w:sz w:val="28"/>
          <w:szCs w:val="28"/>
        </w:rPr>
        <w:t>Model:</w:t>
      </w:r>
      <w:r>
        <w:rPr>
          <w:rFonts w:hint="eastAsia"/>
          <w:b/>
          <w:bCs/>
          <w:i/>
          <w:color w:val="0000CC"/>
          <w:sz w:val="28"/>
          <w:szCs w:val="28"/>
        </w:rPr>
        <w:t>{填写申报产品的具体型号}</w:t>
      </w:r>
    </w:p>
    <w:p w14:paraId="1C183405">
      <w:pPr>
        <w:autoSpaceDE w:val="0"/>
        <w:autoSpaceDN w:val="0"/>
        <w:adjustRightInd w:val="0"/>
        <w:spacing w:line="360" w:lineRule="auto"/>
        <w:ind w:firstLine="562" w:firstLineChars="200"/>
        <w:rPr>
          <w:b/>
          <w:bCs/>
          <w:sz w:val="28"/>
          <w:szCs w:val="28"/>
        </w:rPr>
      </w:pPr>
      <w:r>
        <w:rPr>
          <w:b/>
          <w:bCs/>
          <w:sz w:val="28"/>
          <w:szCs w:val="28"/>
        </w:rPr>
        <w:t>Document N</w:t>
      </w:r>
      <w:r>
        <w:rPr>
          <w:rFonts w:hint="eastAsia"/>
          <w:b/>
          <w:bCs/>
          <w:sz w:val="28"/>
          <w:szCs w:val="28"/>
        </w:rPr>
        <w:t>o.:</w:t>
      </w:r>
      <w:r>
        <w:rPr>
          <w:rFonts w:hint="eastAsia"/>
          <w:b/>
          <w:bCs/>
          <w:i/>
          <w:color w:val="0000CC"/>
          <w:sz w:val="28"/>
          <w:szCs w:val="28"/>
        </w:rPr>
        <w:t xml:space="preserve"> {填写本文档编号}</w:t>
      </w:r>
    </w:p>
    <w:p w14:paraId="3A39BA94">
      <w:pPr>
        <w:ind w:firstLine="551" w:firstLineChars="196"/>
        <w:rPr>
          <w:sz w:val="28"/>
          <w:szCs w:val="28"/>
        </w:rPr>
      </w:pPr>
      <w:r>
        <w:rPr>
          <w:b/>
          <w:bCs/>
          <w:sz w:val="28"/>
          <w:szCs w:val="28"/>
        </w:rPr>
        <w:t xml:space="preserve">Edition: </w:t>
      </w:r>
      <w:r>
        <w:rPr>
          <w:rFonts w:hint="eastAsia"/>
          <w:b/>
          <w:bCs/>
          <w:i/>
          <w:color w:val="0000CC"/>
          <w:sz w:val="28"/>
          <w:szCs w:val="28"/>
        </w:rPr>
        <w:t>{填写本文档版本号}</w:t>
      </w:r>
    </w:p>
    <w:bookmarkEnd w:id="0"/>
    <w:bookmarkEnd w:id="1"/>
    <w:p w14:paraId="28AF24D2"/>
    <w:p w14:paraId="08AA0027">
      <w:pPr>
        <w:pStyle w:val="2"/>
        <w:rPr>
          <w:rFonts w:eastAsiaTheme="minorEastAsia"/>
        </w:rPr>
      </w:pPr>
    </w:p>
    <w:p w14:paraId="0DD127BC">
      <w:pPr>
        <w:pStyle w:val="2"/>
        <w:rPr>
          <w:rFonts w:eastAsiaTheme="minorEastAsia"/>
        </w:rPr>
      </w:pPr>
    </w:p>
    <w:p w14:paraId="22085FE1">
      <w:pPr>
        <w:pStyle w:val="2"/>
        <w:rPr>
          <w:rFonts w:eastAsiaTheme="minorEastAsia"/>
        </w:rPr>
      </w:pPr>
    </w:p>
    <w:p w14:paraId="2D4962BD">
      <w:pPr>
        <w:widowControl/>
        <w:ind w:firstLine="1120" w:firstLineChars="400"/>
        <w:jc w:val="left"/>
        <w:rPr>
          <w:sz w:val="28"/>
          <w:szCs w:val="28"/>
          <w:u w:val="single"/>
        </w:rPr>
      </w:pPr>
      <w:bookmarkStart w:id="3" w:name="OLE_LINK9"/>
      <w:r>
        <w:rPr>
          <w:bCs/>
          <w:sz w:val="28"/>
          <w:szCs w:val="28"/>
        </w:rPr>
        <w:t>Drafted</w:t>
      </w:r>
      <w:r>
        <w:rPr>
          <w:rFonts w:hint="eastAsia"/>
          <w:bCs/>
          <w:sz w:val="28"/>
          <w:szCs w:val="28"/>
        </w:rPr>
        <w:t xml:space="preserve"> by</w:t>
      </w:r>
      <w:r>
        <w:rPr>
          <w:rFonts w:hint="eastAsia"/>
          <w:sz w:val="28"/>
          <w:szCs w:val="28"/>
        </w:rPr>
        <w:t>: Date:</w:t>
      </w:r>
      <w:r>
        <w:rPr>
          <w:rFonts w:hint="eastAsia"/>
          <w:b/>
          <w:bCs/>
          <w:i/>
          <w:color w:val="0000CC"/>
          <w:sz w:val="28"/>
          <w:szCs w:val="28"/>
        </w:rPr>
        <w:t xml:space="preserve"> {填写本文档编写日期}</w:t>
      </w:r>
    </w:p>
    <w:p w14:paraId="0BBDF53B">
      <w:pPr>
        <w:pStyle w:val="2"/>
        <w:rPr>
          <w:rFonts w:eastAsiaTheme="minorEastAsia"/>
        </w:rPr>
      </w:pPr>
    </w:p>
    <w:p w14:paraId="7A478CDE">
      <w:pPr>
        <w:spacing w:line="360" w:lineRule="auto"/>
        <w:ind w:firstLine="1120" w:firstLineChars="400"/>
        <w:jc w:val="left"/>
        <w:rPr>
          <w:sz w:val="28"/>
          <w:szCs w:val="28"/>
          <w:u w:val="single"/>
        </w:rPr>
      </w:pPr>
      <w:r>
        <w:rPr>
          <w:rFonts w:hint="eastAsia"/>
          <w:sz w:val="28"/>
          <w:szCs w:val="28"/>
        </w:rPr>
        <w:t>Checked by: Date:</w:t>
      </w:r>
      <w:r>
        <w:rPr>
          <w:rFonts w:hint="eastAsia"/>
          <w:b/>
          <w:bCs/>
          <w:i/>
          <w:color w:val="0000CC"/>
          <w:sz w:val="28"/>
          <w:szCs w:val="28"/>
        </w:rPr>
        <w:t xml:space="preserve"> {填写本文档审核日期}</w:t>
      </w:r>
    </w:p>
    <w:p w14:paraId="6BEC1369">
      <w:pPr>
        <w:pStyle w:val="2"/>
        <w:rPr>
          <w:rFonts w:eastAsiaTheme="minorEastAsia"/>
        </w:rPr>
      </w:pPr>
    </w:p>
    <w:p w14:paraId="63D6F3C4">
      <w:pPr>
        <w:spacing w:line="360" w:lineRule="auto"/>
        <w:ind w:firstLine="1120" w:firstLineChars="400"/>
        <w:jc w:val="left"/>
        <w:rPr>
          <w:sz w:val="28"/>
          <w:szCs w:val="28"/>
          <w:u w:val="single"/>
        </w:rPr>
      </w:pPr>
      <w:r>
        <w:rPr>
          <w:rFonts w:hint="eastAsia"/>
          <w:sz w:val="28"/>
          <w:szCs w:val="28"/>
        </w:rPr>
        <w:t xml:space="preserve">Approved by: Date: </w:t>
      </w:r>
      <w:r>
        <w:rPr>
          <w:rFonts w:hint="eastAsia"/>
          <w:b/>
          <w:bCs/>
          <w:i/>
          <w:color w:val="0000CC"/>
          <w:sz w:val="28"/>
          <w:szCs w:val="28"/>
        </w:rPr>
        <w:t>{填写本文档批准日期}</w:t>
      </w:r>
    </w:p>
    <w:bookmarkEnd w:id="3"/>
    <w:p w14:paraId="317F0F8F">
      <w:pPr>
        <w:pStyle w:val="2"/>
        <w:rPr>
          <w:rFonts w:eastAsiaTheme="minorEastAsia"/>
        </w:rPr>
      </w:pPr>
    </w:p>
    <w:p w14:paraId="78DEC07E">
      <w:pPr>
        <w:spacing w:line="360" w:lineRule="auto"/>
        <w:ind w:firstLine="1124" w:firstLineChars="400"/>
        <w:jc w:val="center"/>
        <w:rPr>
          <w:b/>
          <w:bCs/>
          <w:i/>
          <w:color w:val="0000CC"/>
          <w:sz w:val="28"/>
          <w:szCs w:val="28"/>
        </w:rPr>
      </w:pPr>
      <w:bookmarkStart w:id="4" w:name="_Hlk37781136"/>
      <w:r>
        <w:rPr>
          <w:rFonts w:hint="eastAsia"/>
          <w:b/>
          <w:bCs/>
          <w:i/>
          <w:color w:val="0000CC"/>
          <w:sz w:val="28"/>
          <w:szCs w:val="28"/>
        </w:rPr>
        <w:t>{填写申请者的企业名称}</w:t>
      </w:r>
      <w:bookmarkStart w:id="5" w:name="OLE_LINK8"/>
      <w:bookmarkStart w:id="6" w:name="OLE_LINK7"/>
      <w:r>
        <w:rPr>
          <w:rFonts w:hint="eastAsia"/>
          <w:b/>
          <w:bCs/>
          <w:i/>
          <w:color w:val="0000CC"/>
          <w:sz w:val="28"/>
          <w:szCs w:val="28"/>
        </w:rPr>
        <w:t>（参考示例：</w:t>
      </w:r>
      <w:r>
        <w:rPr>
          <w:b/>
          <w:bCs/>
          <w:i/>
          <w:color w:val="0000CC"/>
          <w:sz w:val="28"/>
          <w:szCs w:val="28"/>
        </w:rPr>
        <w:t>Shenzhen Hlongmed Biotech Co.,Ltd.</w:t>
      </w:r>
      <w:r>
        <w:rPr>
          <w:rFonts w:hint="eastAsia"/>
          <w:b/>
          <w:bCs/>
          <w:i/>
          <w:color w:val="0000CC"/>
          <w:sz w:val="28"/>
          <w:szCs w:val="28"/>
        </w:rPr>
        <w:t>）</w:t>
      </w:r>
      <w:bookmarkEnd w:id="5"/>
      <w:bookmarkEnd w:id="6"/>
    </w:p>
    <w:p w14:paraId="24ABD496">
      <w:pPr>
        <w:pStyle w:val="2"/>
        <w:rPr>
          <w:rFonts w:eastAsiaTheme="minorEastAsia"/>
        </w:rPr>
      </w:pPr>
    </w:p>
    <w:bookmarkEnd w:id="4"/>
    <w:p w14:paraId="24DBD749">
      <w:pPr>
        <w:spacing w:line="360" w:lineRule="auto"/>
        <w:rPr>
          <w:bCs/>
          <w:sz w:val="24"/>
        </w:rPr>
      </w:pPr>
      <w:r>
        <w:rPr>
          <w:b/>
          <w:bCs/>
          <w:sz w:val="24"/>
        </w:rPr>
        <w:t>Revision records:</w:t>
      </w:r>
    </w:p>
    <w:tbl>
      <w:tblPr>
        <w:tblStyle w:val="8"/>
        <w:tblW w:w="90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383"/>
        <w:gridCol w:w="1916"/>
        <w:gridCol w:w="1659"/>
        <w:gridCol w:w="1589"/>
        <w:gridCol w:w="1377"/>
      </w:tblGrid>
      <w:tr w14:paraId="554F2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1101" w:type="dxa"/>
          </w:tcPr>
          <w:p w14:paraId="28530051">
            <w:pPr>
              <w:spacing w:line="360" w:lineRule="auto"/>
              <w:rPr>
                <w:b/>
                <w:bCs/>
                <w:sz w:val="24"/>
                <w:szCs w:val="24"/>
              </w:rPr>
            </w:pPr>
            <w:r>
              <w:rPr>
                <w:b/>
                <w:bCs/>
                <w:sz w:val="24"/>
                <w:szCs w:val="24"/>
              </w:rPr>
              <w:t>Edition</w:t>
            </w:r>
          </w:p>
        </w:tc>
        <w:tc>
          <w:tcPr>
            <w:tcW w:w="1383" w:type="dxa"/>
          </w:tcPr>
          <w:p w14:paraId="404C0C39">
            <w:pPr>
              <w:spacing w:line="360" w:lineRule="auto"/>
              <w:rPr>
                <w:b/>
                <w:bCs/>
                <w:sz w:val="24"/>
                <w:szCs w:val="24"/>
              </w:rPr>
            </w:pPr>
            <w:r>
              <w:rPr>
                <w:b/>
                <w:bCs/>
                <w:sz w:val="24"/>
                <w:szCs w:val="24"/>
              </w:rPr>
              <w:t>Effective Date</w:t>
            </w:r>
          </w:p>
        </w:tc>
        <w:tc>
          <w:tcPr>
            <w:tcW w:w="1916" w:type="dxa"/>
          </w:tcPr>
          <w:p w14:paraId="5E63CEEB">
            <w:pPr>
              <w:spacing w:line="360" w:lineRule="auto"/>
              <w:rPr>
                <w:b/>
                <w:bCs/>
                <w:sz w:val="24"/>
                <w:szCs w:val="24"/>
              </w:rPr>
            </w:pPr>
            <w:r>
              <w:rPr>
                <w:b/>
                <w:bCs/>
                <w:sz w:val="24"/>
                <w:szCs w:val="24"/>
              </w:rPr>
              <w:t>Summary of revision</w:t>
            </w:r>
          </w:p>
        </w:tc>
        <w:tc>
          <w:tcPr>
            <w:tcW w:w="1659" w:type="dxa"/>
          </w:tcPr>
          <w:p w14:paraId="28ECA33C">
            <w:pPr>
              <w:spacing w:line="360" w:lineRule="auto"/>
              <w:rPr>
                <w:b/>
                <w:bCs/>
                <w:sz w:val="24"/>
                <w:szCs w:val="24"/>
              </w:rPr>
            </w:pPr>
            <w:r>
              <w:rPr>
                <w:b/>
                <w:bCs/>
                <w:sz w:val="24"/>
                <w:szCs w:val="24"/>
              </w:rPr>
              <w:t>Approved by</w:t>
            </w:r>
          </w:p>
        </w:tc>
        <w:tc>
          <w:tcPr>
            <w:tcW w:w="1589" w:type="dxa"/>
          </w:tcPr>
          <w:p w14:paraId="1F2EC6E4">
            <w:pPr>
              <w:spacing w:line="360" w:lineRule="auto"/>
              <w:rPr>
                <w:b/>
                <w:bCs/>
                <w:sz w:val="24"/>
                <w:szCs w:val="24"/>
              </w:rPr>
            </w:pPr>
            <w:r>
              <w:rPr>
                <w:rFonts w:hint="eastAsia"/>
                <w:b/>
                <w:bCs/>
                <w:sz w:val="24"/>
                <w:szCs w:val="24"/>
              </w:rPr>
              <w:t>Checked by</w:t>
            </w:r>
          </w:p>
        </w:tc>
        <w:tc>
          <w:tcPr>
            <w:tcW w:w="1377" w:type="dxa"/>
          </w:tcPr>
          <w:p w14:paraId="5AC5860B">
            <w:pPr>
              <w:spacing w:line="360" w:lineRule="auto"/>
              <w:rPr>
                <w:b/>
                <w:bCs/>
                <w:sz w:val="24"/>
                <w:szCs w:val="24"/>
              </w:rPr>
            </w:pPr>
            <w:r>
              <w:rPr>
                <w:b/>
                <w:bCs/>
                <w:sz w:val="24"/>
                <w:szCs w:val="24"/>
              </w:rPr>
              <w:t>Drafted</w:t>
            </w:r>
            <w:r>
              <w:rPr>
                <w:rFonts w:hint="eastAsia"/>
                <w:b/>
                <w:bCs/>
                <w:sz w:val="24"/>
                <w:szCs w:val="24"/>
              </w:rPr>
              <w:t xml:space="preserve"> by</w:t>
            </w:r>
          </w:p>
        </w:tc>
      </w:tr>
      <w:tr w14:paraId="009B1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1101" w:type="dxa"/>
          </w:tcPr>
          <w:p w14:paraId="24E03E05">
            <w:pPr>
              <w:spacing w:line="360" w:lineRule="auto"/>
              <w:jc w:val="center"/>
              <w:rPr>
                <w:bCs/>
                <w:i/>
                <w:color w:val="0000CC"/>
                <w:sz w:val="24"/>
                <w:szCs w:val="24"/>
              </w:rPr>
            </w:pPr>
            <w:bookmarkStart w:id="7" w:name="_Hlk69457791"/>
            <w:bookmarkStart w:id="8" w:name="OLE_LINK4" w:colFirst="0" w:colLast="2"/>
            <w:r>
              <w:rPr>
                <w:rFonts w:hint="eastAsia"/>
                <w:bCs/>
                <w:i/>
                <w:color w:val="0000CC"/>
                <w:sz w:val="24"/>
                <w:szCs w:val="24"/>
              </w:rPr>
              <w:t>{填写具体的版本号}</w:t>
            </w:r>
          </w:p>
        </w:tc>
        <w:tc>
          <w:tcPr>
            <w:tcW w:w="1383" w:type="dxa"/>
          </w:tcPr>
          <w:p w14:paraId="2092C0B3">
            <w:pPr>
              <w:spacing w:line="360" w:lineRule="auto"/>
              <w:rPr>
                <w:bCs/>
                <w:i/>
                <w:color w:val="0000CC"/>
                <w:sz w:val="24"/>
                <w:szCs w:val="24"/>
              </w:rPr>
            </w:pPr>
            <w:r>
              <w:rPr>
                <w:rFonts w:hint="eastAsia"/>
                <w:bCs/>
                <w:i/>
                <w:color w:val="0000CC"/>
                <w:sz w:val="24"/>
                <w:szCs w:val="24"/>
              </w:rPr>
              <w:t>{填写对应版本的有效日期}</w:t>
            </w:r>
          </w:p>
        </w:tc>
        <w:tc>
          <w:tcPr>
            <w:tcW w:w="1916" w:type="dxa"/>
          </w:tcPr>
          <w:p w14:paraId="6034C2A1">
            <w:pPr>
              <w:spacing w:line="360" w:lineRule="auto"/>
              <w:rPr>
                <w:bCs/>
                <w:sz w:val="24"/>
                <w:szCs w:val="24"/>
              </w:rPr>
            </w:pPr>
            <w:r>
              <w:rPr>
                <w:rFonts w:hint="eastAsia"/>
                <w:bCs/>
                <w:i/>
                <w:color w:val="0000CC"/>
                <w:sz w:val="24"/>
                <w:szCs w:val="24"/>
              </w:rPr>
              <w:t>{对版本进行简要描述}</w:t>
            </w:r>
          </w:p>
        </w:tc>
        <w:tc>
          <w:tcPr>
            <w:tcW w:w="1659" w:type="dxa"/>
          </w:tcPr>
          <w:p w14:paraId="4682C8AE">
            <w:pPr>
              <w:spacing w:line="360" w:lineRule="auto"/>
              <w:jc w:val="center"/>
              <w:rPr>
                <w:bCs/>
                <w:sz w:val="24"/>
                <w:szCs w:val="24"/>
              </w:rPr>
            </w:pPr>
            <w:r>
              <w:rPr>
                <w:rFonts w:hint="eastAsia"/>
                <w:bCs/>
                <w:i/>
                <w:color w:val="0000CC"/>
                <w:sz w:val="24"/>
                <w:szCs w:val="24"/>
              </w:rPr>
              <w:t>{填写文件批准人姓名}（参考示例：San Zhan）</w:t>
            </w:r>
          </w:p>
        </w:tc>
        <w:tc>
          <w:tcPr>
            <w:tcW w:w="1589" w:type="dxa"/>
          </w:tcPr>
          <w:p w14:paraId="74C8D90A">
            <w:pPr>
              <w:spacing w:line="360" w:lineRule="auto"/>
              <w:jc w:val="center"/>
              <w:rPr>
                <w:bCs/>
                <w:sz w:val="24"/>
                <w:szCs w:val="24"/>
              </w:rPr>
            </w:pPr>
            <w:r>
              <w:rPr>
                <w:rFonts w:hint="eastAsia"/>
                <w:bCs/>
                <w:i/>
                <w:color w:val="0000CC"/>
                <w:sz w:val="24"/>
                <w:szCs w:val="24"/>
              </w:rPr>
              <w:t>{填写文件审核人姓名}（参考示例：Si Li）</w:t>
            </w:r>
          </w:p>
        </w:tc>
        <w:tc>
          <w:tcPr>
            <w:tcW w:w="1377" w:type="dxa"/>
            <w:vAlign w:val="center"/>
          </w:tcPr>
          <w:p w14:paraId="6B6EC870">
            <w:pPr>
              <w:spacing w:line="360" w:lineRule="auto"/>
              <w:jc w:val="center"/>
              <w:rPr>
                <w:bCs/>
                <w:sz w:val="24"/>
                <w:szCs w:val="24"/>
              </w:rPr>
            </w:pPr>
            <w:r>
              <w:rPr>
                <w:rFonts w:hint="eastAsia"/>
                <w:bCs/>
                <w:i/>
                <w:color w:val="0000CC"/>
                <w:sz w:val="24"/>
                <w:szCs w:val="24"/>
              </w:rPr>
              <w:t>{填写文件起草人姓名}（参考示例：Wu Wang）</w:t>
            </w:r>
          </w:p>
        </w:tc>
      </w:tr>
      <w:bookmarkEnd w:id="7"/>
      <w:bookmarkEnd w:id="8"/>
      <w:tr w14:paraId="60AB5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05DC5B68">
            <w:pPr>
              <w:spacing w:line="360" w:lineRule="auto"/>
              <w:jc w:val="center"/>
              <w:rPr>
                <w:bCs/>
                <w:szCs w:val="21"/>
              </w:rPr>
            </w:pPr>
          </w:p>
        </w:tc>
        <w:tc>
          <w:tcPr>
            <w:tcW w:w="1383" w:type="dxa"/>
          </w:tcPr>
          <w:p w14:paraId="08FE816F">
            <w:pPr>
              <w:spacing w:line="360" w:lineRule="auto"/>
              <w:rPr>
                <w:bCs/>
                <w:szCs w:val="21"/>
              </w:rPr>
            </w:pPr>
          </w:p>
        </w:tc>
        <w:tc>
          <w:tcPr>
            <w:tcW w:w="1916" w:type="dxa"/>
          </w:tcPr>
          <w:p w14:paraId="51F489E1">
            <w:pPr>
              <w:spacing w:line="360" w:lineRule="auto"/>
              <w:rPr>
                <w:bCs/>
                <w:szCs w:val="21"/>
              </w:rPr>
            </w:pPr>
          </w:p>
        </w:tc>
        <w:tc>
          <w:tcPr>
            <w:tcW w:w="1659" w:type="dxa"/>
            <w:vAlign w:val="center"/>
          </w:tcPr>
          <w:p w14:paraId="50E8A437">
            <w:pPr>
              <w:spacing w:line="360" w:lineRule="auto"/>
              <w:jc w:val="center"/>
              <w:rPr>
                <w:bCs/>
                <w:szCs w:val="21"/>
              </w:rPr>
            </w:pPr>
          </w:p>
        </w:tc>
        <w:tc>
          <w:tcPr>
            <w:tcW w:w="1589" w:type="dxa"/>
            <w:vAlign w:val="center"/>
          </w:tcPr>
          <w:p w14:paraId="78FC5662">
            <w:pPr>
              <w:spacing w:line="360" w:lineRule="auto"/>
              <w:jc w:val="center"/>
              <w:rPr>
                <w:bCs/>
                <w:szCs w:val="21"/>
              </w:rPr>
            </w:pPr>
          </w:p>
        </w:tc>
        <w:tc>
          <w:tcPr>
            <w:tcW w:w="1377" w:type="dxa"/>
            <w:vAlign w:val="center"/>
          </w:tcPr>
          <w:p w14:paraId="379CF38D">
            <w:pPr>
              <w:spacing w:line="360" w:lineRule="auto"/>
              <w:jc w:val="center"/>
              <w:rPr>
                <w:bCs/>
                <w:szCs w:val="21"/>
              </w:rPr>
            </w:pPr>
          </w:p>
        </w:tc>
      </w:tr>
      <w:tr w14:paraId="05621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18D0CDE1">
            <w:pPr>
              <w:spacing w:line="360" w:lineRule="auto"/>
              <w:jc w:val="center"/>
              <w:rPr>
                <w:bCs/>
                <w:szCs w:val="21"/>
              </w:rPr>
            </w:pPr>
          </w:p>
        </w:tc>
        <w:tc>
          <w:tcPr>
            <w:tcW w:w="1383" w:type="dxa"/>
          </w:tcPr>
          <w:p w14:paraId="076602A0">
            <w:pPr>
              <w:spacing w:line="360" w:lineRule="auto"/>
              <w:rPr>
                <w:bCs/>
                <w:szCs w:val="21"/>
              </w:rPr>
            </w:pPr>
          </w:p>
        </w:tc>
        <w:tc>
          <w:tcPr>
            <w:tcW w:w="1916" w:type="dxa"/>
          </w:tcPr>
          <w:p w14:paraId="4C1C4F30">
            <w:pPr>
              <w:spacing w:line="360" w:lineRule="auto"/>
              <w:rPr>
                <w:bCs/>
                <w:szCs w:val="21"/>
              </w:rPr>
            </w:pPr>
          </w:p>
        </w:tc>
        <w:tc>
          <w:tcPr>
            <w:tcW w:w="1659" w:type="dxa"/>
            <w:vAlign w:val="center"/>
          </w:tcPr>
          <w:p w14:paraId="3D8CCE42">
            <w:pPr>
              <w:spacing w:line="360" w:lineRule="auto"/>
              <w:jc w:val="center"/>
              <w:rPr>
                <w:bCs/>
                <w:szCs w:val="21"/>
              </w:rPr>
            </w:pPr>
          </w:p>
        </w:tc>
        <w:tc>
          <w:tcPr>
            <w:tcW w:w="1589" w:type="dxa"/>
            <w:vAlign w:val="center"/>
          </w:tcPr>
          <w:p w14:paraId="4FF2EC34">
            <w:pPr>
              <w:spacing w:line="360" w:lineRule="auto"/>
              <w:jc w:val="center"/>
              <w:rPr>
                <w:bCs/>
                <w:szCs w:val="21"/>
              </w:rPr>
            </w:pPr>
          </w:p>
        </w:tc>
        <w:tc>
          <w:tcPr>
            <w:tcW w:w="1377" w:type="dxa"/>
            <w:vAlign w:val="center"/>
          </w:tcPr>
          <w:p w14:paraId="1F743B13">
            <w:pPr>
              <w:spacing w:line="360" w:lineRule="auto"/>
              <w:jc w:val="center"/>
              <w:rPr>
                <w:bCs/>
                <w:szCs w:val="21"/>
              </w:rPr>
            </w:pPr>
          </w:p>
        </w:tc>
      </w:tr>
      <w:tr w14:paraId="791BB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658567B2">
            <w:pPr>
              <w:spacing w:line="360" w:lineRule="auto"/>
              <w:jc w:val="center"/>
              <w:rPr>
                <w:bCs/>
                <w:szCs w:val="21"/>
              </w:rPr>
            </w:pPr>
          </w:p>
        </w:tc>
        <w:tc>
          <w:tcPr>
            <w:tcW w:w="1383" w:type="dxa"/>
          </w:tcPr>
          <w:p w14:paraId="4FBE77CE">
            <w:pPr>
              <w:spacing w:line="360" w:lineRule="auto"/>
              <w:rPr>
                <w:bCs/>
                <w:szCs w:val="21"/>
              </w:rPr>
            </w:pPr>
          </w:p>
        </w:tc>
        <w:tc>
          <w:tcPr>
            <w:tcW w:w="1916" w:type="dxa"/>
          </w:tcPr>
          <w:p w14:paraId="3AB8ABAE">
            <w:pPr>
              <w:spacing w:line="360" w:lineRule="auto"/>
              <w:rPr>
                <w:bCs/>
                <w:szCs w:val="21"/>
              </w:rPr>
            </w:pPr>
          </w:p>
        </w:tc>
        <w:tc>
          <w:tcPr>
            <w:tcW w:w="1659" w:type="dxa"/>
            <w:vAlign w:val="center"/>
          </w:tcPr>
          <w:p w14:paraId="7D53F085">
            <w:pPr>
              <w:spacing w:line="360" w:lineRule="auto"/>
              <w:jc w:val="center"/>
              <w:rPr>
                <w:bCs/>
                <w:szCs w:val="21"/>
              </w:rPr>
            </w:pPr>
          </w:p>
        </w:tc>
        <w:tc>
          <w:tcPr>
            <w:tcW w:w="1589" w:type="dxa"/>
            <w:vAlign w:val="center"/>
          </w:tcPr>
          <w:p w14:paraId="3E001337">
            <w:pPr>
              <w:spacing w:line="360" w:lineRule="auto"/>
              <w:jc w:val="center"/>
              <w:rPr>
                <w:bCs/>
                <w:szCs w:val="21"/>
              </w:rPr>
            </w:pPr>
          </w:p>
        </w:tc>
        <w:tc>
          <w:tcPr>
            <w:tcW w:w="1377" w:type="dxa"/>
            <w:vAlign w:val="center"/>
          </w:tcPr>
          <w:p w14:paraId="0D7E7631">
            <w:pPr>
              <w:spacing w:line="360" w:lineRule="auto"/>
              <w:jc w:val="center"/>
              <w:rPr>
                <w:bCs/>
                <w:szCs w:val="21"/>
              </w:rPr>
            </w:pPr>
          </w:p>
        </w:tc>
      </w:tr>
      <w:tr w14:paraId="0AA9D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1101" w:type="dxa"/>
          </w:tcPr>
          <w:p w14:paraId="32BEE07C">
            <w:pPr>
              <w:pStyle w:val="2"/>
            </w:pPr>
          </w:p>
        </w:tc>
        <w:tc>
          <w:tcPr>
            <w:tcW w:w="1383" w:type="dxa"/>
          </w:tcPr>
          <w:p w14:paraId="04F91C0B">
            <w:pPr>
              <w:spacing w:line="360" w:lineRule="auto"/>
              <w:rPr>
                <w:bCs/>
                <w:szCs w:val="21"/>
              </w:rPr>
            </w:pPr>
          </w:p>
        </w:tc>
        <w:tc>
          <w:tcPr>
            <w:tcW w:w="1916" w:type="dxa"/>
          </w:tcPr>
          <w:p w14:paraId="6B514ACB">
            <w:pPr>
              <w:spacing w:line="360" w:lineRule="auto"/>
              <w:rPr>
                <w:bCs/>
                <w:szCs w:val="21"/>
              </w:rPr>
            </w:pPr>
          </w:p>
        </w:tc>
        <w:tc>
          <w:tcPr>
            <w:tcW w:w="1659" w:type="dxa"/>
            <w:vAlign w:val="center"/>
          </w:tcPr>
          <w:p w14:paraId="32C801D7">
            <w:pPr>
              <w:spacing w:line="360" w:lineRule="auto"/>
              <w:jc w:val="center"/>
              <w:rPr>
                <w:bCs/>
                <w:szCs w:val="21"/>
              </w:rPr>
            </w:pPr>
          </w:p>
        </w:tc>
        <w:tc>
          <w:tcPr>
            <w:tcW w:w="1589" w:type="dxa"/>
            <w:vAlign w:val="center"/>
          </w:tcPr>
          <w:p w14:paraId="4060C134">
            <w:pPr>
              <w:spacing w:line="360" w:lineRule="auto"/>
              <w:jc w:val="center"/>
              <w:rPr>
                <w:bCs/>
                <w:szCs w:val="21"/>
              </w:rPr>
            </w:pPr>
          </w:p>
        </w:tc>
        <w:tc>
          <w:tcPr>
            <w:tcW w:w="1377" w:type="dxa"/>
            <w:vAlign w:val="center"/>
          </w:tcPr>
          <w:p w14:paraId="4024E26E">
            <w:pPr>
              <w:spacing w:line="360" w:lineRule="auto"/>
              <w:jc w:val="center"/>
              <w:rPr>
                <w:bCs/>
                <w:szCs w:val="21"/>
              </w:rPr>
            </w:pPr>
          </w:p>
        </w:tc>
      </w:tr>
      <w:tr w14:paraId="25384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1101" w:type="dxa"/>
          </w:tcPr>
          <w:p w14:paraId="27832F1A">
            <w:pPr>
              <w:pStyle w:val="2"/>
            </w:pPr>
          </w:p>
        </w:tc>
        <w:tc>
          <w:tcPr>
            <w:tcW w:w="1383" w:type="dxa"/>
          </w:tcPr>
          <w:p w14:paraId="7CDF08A2">
            <w:pPr>
              <w:spacing w:line="360" w:lineRule="auto"/>
              <w:rPr>
                <w:bCs/>
                <w:szCs w:val="21"/>
              </w:rPr>
            </w:pPr>
          </w:p>
        </w:tc>
        <w:tc>
          <w:tcPr>
            <w:tcW w:w="1916" w:type="dxa"/>
          </w:tcPr>
          <w:p w14:paraId="587A4154">
            <w:pPr>
              <w:spacing w:line="360" w:lineRule="auto"/>
              <w:rPr>
                <w:bCs/>
                <w:szCs w:val="21"/>
              </w:rPr>
            </w:pPr>
          </w:p>
        </w:tc>
        <w:tc>
          <w:tcPr>
            <w:tcW w:w="1659" w:type="dxa"/>
            <w:vAlign w:val="center"/>
          </w:tcPr>
          <w:p w14:paraId="2988ABE2">
            <w:pPr>
              <w:spacing w:line="360" w:lineRule="auto"/>
              <w:jc w:val="center"/>
              <w:rPr>
                <w:bCs/>
                <w:szCs w:val="21"/>
              </w:rPr>
            </w:pPr>
          </w:p>
        </w:tc>
        <w:tc>
          <w:tcPr>
            <w:tcW w:w="1589" w:type="dxa"/>
            <w:vAlign w:val="center"/>
          </w:tcPr>
          <w:p w14:paraId="428C0978">
            <w:pPr>
              <w:spacing w:line="360" w:lineRule="auto"/>
              <w:jc w:val="center"/>
              <w:rPr>
                <w:bCs/>
                <w:szCs w:val="21"/>
              </w:rPr>
            </w:pPr>
          </w:p>
        </w:tc>
        <w:tc>
          <w:tcPr>
            <w:tcW w:w="1377" w:type="dxa"/>
            <w:vAlign w:val="center"/>
          </w:tcPr>
          <w:p w14:paraId="068B4EDD">
            <w:pPr>
              <w:spacing w:line="360" w:lineRule="auto"/>
              <w:jc w:val="center"/>
              <w:rPr>
                <w:bCs/>
                <w:szCs w:val="21"/>
              </w:rPr>
            </w:pPr>
          </w:p>
        </w:tc>
      </w:tr>
      <w:tr w14:paraId="57943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1101" w:type="dxa"/>
          </w:tcPr>
          <w:p w14:paraId="0198A475">
            <w:pPr>
              <w:spacing w:line="360" w:lineRule="auto"/>
              <w:jc w:val="center"/>
              <w:rPr>
                <w:bCs/>
                <w:szCs w:val="21"/>
              </w:rPr>
            </w:pPr>
          </w:p>
        </w:tc>
        <w:tc>
          <w:tcPr>
            <w:tcW w:w="1383" w:type="dxa"/>
          </w:tcPr>
          <w:p w14:paraId="7538B65E">
            <w:pPr>
              <w:spacing w:line="360" w:lineRule="auto"/>
              <w:rPr>
                <w:bCs/>
                <w:szCs w:val="21"/>
              </w:rPr>
            </w:pPr>
          </w:p>
        </w:tc>
        <w:tc>
          <w:tcPr>
            <w:tcW w:w="1916" w:type="dxa"/>
          </w:tcPr>
          <w:p w14:paraId="28418717">
            <w:pPr>
              <w:spacing w:line="360" w:lineRule="auto"/>
              <w:rPr>
                <w:bCs/>
                <w:szCs w:val="21"/>
              </w:rPr>
            </w:pPr>
          </w:p>
        </w:tc>
        <w:tc>
          <w:tcPr>
            <w:tcW w:w="1659" w:type="dxa"/>
            <w:vAlign w:val="center"/>
          </w:tcPr>
          <w:p w14:paraId="7FA38D45">
            <w:pPr>
              <w:spacing w:line="360" w:lineRule="auto"/>
              <w:jc w:val="center"/>
              <w:rPr>
                <w:bCs/>
                <w:szCs w:val="21"/>
              </w:rPr>
            </w:pPr>
          </w:p>
        </w:tc>
        <w:tc>
          <w:tcPr>
            <w:tcW w:w="1589" w:type="dxa"/>
            <w:vAlign w:val="center"/>
          </w:tcPr>
          <w:p w14:paraId="1ACAEB88">
            <w:pPr>
              <w:spacing w:line="360" w:lineRule="auto"/>
              <w:jc w:val="center"/>
              <w:rPr>
                <w:bCs/>
                <w:szCs w:val="21"/>
              </w:rPr>
            </w:pPr>
          </w:p>
        </w:tc>
        <w:tc>
          <w:tcPr>
            <w:tcW w:w="1377" w:type="dxa"/>
            <w:vAlign w:val="center"/>
          </w:tcPr>
          <w:p w14:paraId="701B5A4F">
            <w:pPr>
              <w:spacing w:line="360" w:lineRule="auto"/>
              <w:jc w:val="center"/>
              <w:rPr>
                <w:bCs/>
                <w:szCs w:val="21"/>
              </w:rPr>
            </w:pPr>
          </w:p>
        </w:tc>
      </w:tr>
      <w:tr w14:paraId="0CACA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5BBE4821">
            <w:pPr>
              <w:pStyle w:val="2"/>
            </w:pPr>
          </w:p>
        </w:tc>
        <w:tc>
          <w:tcPr>
            <w:tcW w:w="1383" w:type="dxa"/>
          </w:tcPr>
          <w:p w14:paraId="0F982296">
            <w:pPr>
              <w:spacing w:line="360" w:lineRule="auto"/>
              <w:rPr>
                <w:bCs/>
                <w:szCs w:val="21"/>
              </w:rPr>
            </w:pPr>
          </w:p>
        </w:tc>
        <w:tc>
          <w:tcPr>
            <w:tcW w:w="1916" w:type="dxa"/>
          </w:tcPr>
          <w:p w14:paraId="3F95782A">
            <w:pPr>
              <w:spacing w:line="360" w:lineRule="auto"/>
              <w:rPr>
                <w:bCs/>
                <w:szCs w:val="21"/>
              </w:rPr>
            </w:pPr>
          </w:p>
        </w:tc>
        <w:tc>
          <w:tcPr>
            <w:tcW w:w="1659" w:type="dxa"/>
            <w:vAlign w:val="center"/>
          </w:tcPr>
          <w:p w14:paraId="2876B85C">
            <w:pPr>
              <w:spacing w:line="360" w:lineRule="auto"/>
              <w:jc w:val="center"/>
              <w:rPr>
                <w:bCs/>
                <w:szCs w:val="21"/>
              </w:rPr>
            </w:pPr>
          </w:p>
        </w:tc>
        <w:tc>
          <w:tcPr>
            <w:tcW w:w="1589" w:type="dxa"/>
            <w:vAlign w:val="center"/>
          </w:tcPr>
          <w:p w14:paraId="5599F986">
            <w:pPr>
              <w:spacing w:line="360" w:lineRule="auto"/>
              <w:jc w:val="center"/>
              <w:rPr>
                <w:bCs/>
                <w:szCs w:val="21"/>
              </w:rPr>
            </w:pPr>
          </w:p>
        </w:tc>
        <w:tc>
          <w:tcPr>
            <w:tcW w:w="1377" w:type="dxa"/>
            <w:vAlign w:val="center"/>
          </w:tcPr>
          <w:p w14:paraId="58B462B9">
            <w:pPr>
              <w:spacing w:line="360" w:lineRule="auto"/>
              <w:jc w:val="center"/>
              <w:rPr>
                <w:bCs/>
                <w:szCs w:val="21"/>
              </w:rPr>
            </w:pPr>
          </w:p>
        </w:tc>
      </w:tr>
      <w:tr w14:paraId="1F702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101" w:type="dxa"/>
          </w:tcPr>
          <w:p w14:paraId="6727A455">
            <w:pPr>
              <w:spacing w:line="360" w:lineRule="auto"/>
              <w:jc w:val="center"/>
              <w:rPr>
                <w:bCs/>
                <w:szCs w:val="21"/>
              </w:rPr>
            </w:pPr>
          </w:p>
        </w:tc>
        <w:tc>
          <w:tcPr>
            <w:tcW w:w="1383" w:type="dxa"/>
          </w:tcPr>
          <w:p w14:paraId="79EE0187">
            <w:pPr>
              <w:spacing w:line="360" w:lineRule="auto"/>
              <w:rPr>
                <w:bCs/>
                <w:szCs w:val="21"/>
              </w:rPr>
            </w:pPr>
          </w:p>
        </w:tc>
        <w:tc>
          <w:tcPr>
            <w:tcW w:w="1916" w:type="dxa"/>
          </w:tcPr>
          <w:p w14:paraId="0D600208">
            <w:pPr>
              <w:spacing w:line="360" w:lineRule="auto"/>
              <w:rPr>
                <w:bCs/>
                <w:szCs w:val="21"/>
              </w:rPr>
            </w:pPr>
          </w:p>
        </w:tc>
        <w:tc>
          <w:tcPr>
            <w:tcW w:w="1659" w:type="dxa"/>
            <w:vAlign w:val="center"/>
          </w:tcPr>
          <w:p w14:paraId="2722FD74">
            <w:pPr>
              <w:spacing w:line="360" w:lineRule="auto"/>
              <w:jc w:val="center"/>
              <w:rPr>
                <w:bCs/>
                <w:szCs w:val="21"/>
              </w:rPr>
            </w:pPr>
          </w:p>
        </w:tc>
        <w:tc>
          <w:tcPr>
            <w:tcW w:w="1589" w:type="dxa"/>
            <w:vAlign w:val="center"/>
          </w:tcPr>
          <w:p w14:paraId="02680358">
            <w:pPr>
              <w:spacing w:line="360" w:lineRule="auto"/>
              <w:jc w:val="center"/>
              <w:rPr>
                <w:bCs/>
                <w:szCs w:val="21"/>
              </w:rPr>
            </w:pPr>
          </w:p>
        </w:tc>
        <w:tc>
          <w:tcPr>
            <w:tcW w:w="1377" w:type="dxa"/>
            <w:vAlign w:val="center"/>
          </w:tcPr>
          <w:p w14:paraId="3D043A32">
            <w:pPr>
              <w:spacing w:line="360" w:lineRule="auto"/>
              <w:jc w:val="center"/>
              <w:rPr>
                <w:bCs/>
                <w:szCs w:val="21"/>
              </w:rPr>
            </w:pPr>
          </w:p>
        </w:tc>
      </w:tr>
      <w:tr w14:paraId="36307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2217EE22">
            <w:pPr>
              <w:spacing w:line="360" w:lineRule="auto"/>
              <w:jc w:val="center"/>
              <w:rPr>
                <w:bCs/>
                <w:szCs w:val="21"/>
              </w:rPr>
            </w:pPr>
          </w:p>
        </w:tc>
        <w:tc>
          <w:tcPr>
            <w:tcW w:w="1383" w:type="dxa"/>
          </w:tcPr>
          <w:p w14:paraId="4B39B910">
            <w:pPr>
              <w:spacing w:line="360" w:lineRule="auto"/>
              <w:rPr>
                <w:bCs/>
                <w:szCs w:val="21"/>
              </w:rPr>
            </w:pPr>
          </w:p>
        </w:tc>
        <w:tc>
          <w:tcPr>
            <w:tcW w:w="1916" w:type="dxa"/>
          </w:tcPr>
          <w:p w14:paraId="6E262A44">
            <w:pPr>
              <w:spacing w:line="360" w:lineRule="auto"/>
              <w:rPr>
                <w:bCs/>
                <w:szCs w:val="21"/>
              </w:rPr>
            </w:pPr>
          </w:p>
        </w:tc>
        <w:tc>
          <w:tcPr>
            <w:tcW w:w="1659" w:type="dxa"/>
            <w:vAlign w:val="center"/>
          </w:tcPr>
          <w:p w14:paraId="10CA0F9C">
            <w:pPr>
              <w:spacing w:line="360" w:lineRule="auto"/>
              <w:jc w:val="center"/>
              <w:rPr>
                <w:bCs/>
                <w:szCs w:val="21"/>
              </w:rPr>
            </w:pPr>
          </w:p>
        </w:tc>
        <w:tc>
          <w:tcPr>
            <w:tcW w:w="1589" w:type="dxa"/>
            <w:vAlign w:val="center"/>
          </w:tcPr>
          <w:p w14:paraId="45FA57AC">
            <w:pPr>
              <w:spacing w:line="360" w:lineRule="auto"/>
              <w:jc w:val="center"/>
              <w:rPr>
                <w:bCs/>
                <w:szCs w:val="21"/>
              </w:rPr>
            </w:pPr>
          </w:p>
        </w:tc>
        <w:tc>
          <w:tcPr>
            <w:tcW w:w="1377" w:type="dxa"/>
            <w:vAlign w:val="center"/>
          </w:tcPr>
          <w:p w14:paraId="390A6087">
            <w:pPr>
              <w:spacing w:line="360" w:lineRule="auto"/>
              <w:jc w:val="center"/>
              <w:rPr>
                <w:bCs/>
                <w:szCs w:val="21"/>
              </w:rPr>
            </w:pPr>
          </w:p>
        </w:tc>
      </w:tr>
      <w:tr w14:paraId="38C0D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693816F9">
            <w:pPr>
              <w:spacing w:line="360" w:lineRule="auto"/>
              <w:jc w:val="center"/>
              <w:rPr>
                <w:bCs/>
                <w:szCs w:val="21"/>
              </w:rPr>
            </w:pPr>
          </w:p>
        </w:tc>
        <w:tc>
          <w:tcPr>
            <w:tcW w:w="1383" w:type="dxa"/>
          </w:tcPr>
          <w:p w14:paraId="3CDA3E8B">
            <w:pPr>
              <w:spacing w:line="360" w:lineRule="auto"/>
              <w:rPr>
                <w:bCs/>
                <w:szCs w:val="21"/>
              </w:rPr>
            </w:pPr>
          </w:p>
        </w:tc>
        <w:tc>
          <w:tcPr>
            <w:tcW w:w="1916" w:type="dxa"/>
          </w:tcPr>
          <w:p w14:paraId="6C0D39B2">
            <w:pPr>
              <w:spacing w:line="360" w:lineRule="auto"/>
              <w:rPr>
                <w:bCs/>
                <w:szCs w:val="21"/>
              </w:rPr>
            </w:pPr>
          </w:p>
        </w:tc>
        <w:tc>
          <w:tcPr>
            <w:tcW w:w="1659" w:type="dxa"/>
            <w:vAlign w:val="center"/>
          </w:tcPr>
          <w:p w14:paraId="117E14EB">
            <w:pPr>
              <w:spacing w:line="360" w:lineRule="auto"/>
              <w:jc w:val="center"/>
              <w:rPr>
                <w:bCs/>
                <w:szCs w:val="21"/>
              </w:rPr>
            </w:pPr>
          </w:p>
        </w:tc>
        <w:tc>
          <w:tcPr>
            <w:tcW w:w="1589" w:type="dxa"/>
            <w:vAlign w:val="center"/>
          </w:tcPr>
          <w:p w14:paraId="24DEBEA5">
            <w:pPr>
              <w:spacing w:line="360" w:lineRule="auto"/>
              <w:jc w:val="center"/>
              <w:rPr>
                <w:bCs/>
                <w:szCs w:val="21"/>
              </w:rPr>
            </w:pPr>
          </w:p>
        </w:tc>
        <w:tc>
          <w:tcPr>
            <w:tcW w:w="1377" w:type="dxa"/>
            <w:vAlign w:val="center"/>
          </w:tcPr>
          <w:p w14:paraId="7E7957FD">
            <w:pPr>
              <w:spacing w:line="360" w:lineRule="auto"/>
              <w:jc w:val="center"/>
              <w:rPr>
                <w:bCs/>
                <w:szCs w:val="21"/>
              </w:rPr>
            </w:pPr>
          </w:p>
        </w:tc>
      </w:tr>
      <w:tr w14:paraId="3FE57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548B8199">
            <w:pPr>
              <w:spacing w:line="360" w:lineRule="auto"/>
              <w:jc w:val="center"/>
              <w:rPr>
                <w:bCs/>
                <w:szCs w:val="21"/>
              </w:rPr>
            </w:pPr>
          </w:p>
        </w:tc>
        <w:tc>
          <w:tcPr>
            <w:tcW w:w="1383" w:type="dxa"/>
          </w:tcPr>
          <w:p w14:paraId="35BBB029">
            <w:pPr>
              <w:spacing w:line="360" w:lineRule="auto"/>
              <w:rPr>
                <w:bCs/>
                <w:szCs w:val="21"/>
              </w:rPr>
            </w:pPr>
          </w:p>
        </w:tc>
        <w:tc>
          <w:tcPr>
            <w:tcW w:w="1916" w:type="dxa"/>
          </w:tcPr>
          <w:p w14:paraId="51628F58">
            <w:pPr>
              <w:spacing w:line="360" w:lineRule="auto"/>
              <w:rPr>
                <w:bCs/>
                <w:szCs w:val="21"/>
              </w:rPr>
            </w:pPr>
          </w:p>
        </w:tc>
        <w:tc>
          <w:tcPr>
            <w:tcW w:w="1659" w:type="dxa"/>
            <w:vAlign w:val="center"/>
          </w:tcPr>
          <w:p w14:paraId="1A69B1CE">
            <w:pPr>
              <w:spacing w:line="360" w:lineRule="auto"/>
              <w:jc w:val="center"/>
              <w:rPr>
                <w:bCs/>
                <w:szCs w:val="21"/>
              </w:rPr>
            </w:pPr>
          </w:p>
        </w:tc>
        <w:tc>
          <w:tcPr>
            <w:tcW w:w="1589" w:type="dxa"/>
            <w:vAlign w:val="center"/>
          </w:tcPr>
          <w:p w14:paraId="6CC976AA">
            <w:pPr>
              <w:spacing w:line="360" w:lineRule="auto"/>
              <w:jc w:val="center"/>
              <w:rPr>
                <w:bCs/>
                <w:szCs w:val="21"/>
              </w:rPr>
            </w:pPr>
          </w:p>
        </w:tc>
        <w:tc>
          <w:tcPr>
            <w:tcW w:w="1377" w:type="dxa"/>
            <w:vAlign w:val="center"/>
          </w:tcPr>
          <w:p w14:paraId="76704B6B">
            <w:pPr>
              <w:spacing w:line="360" w:lineRule="auto"/>
              <w:jc w:val="center"/>
              <w:rPr>
                <w:bCs/>
                <w:szCs w:val="21"/>
              </w:rPr>
            </w:pPr>
          </w:p>
        </w:tc>
      </w:tr>
      <w:tr w14:paraId="52AE9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1F4B3D94">
            <w:pPr>
              <w:spacing w:line="360" w:lineRule="auto"/>
              <w:jc w:val="center"/>
              <w:rPr>
                <w:bCs/>
                <w:szCs w:val="21"/>
              </w:rPr>
            </w:pPr>
          </w:p>
        </w:tc>
        <w:tc>
          <w:tcPr>
            <w:tcW w:w="1383" w:type="dxa"/>
          </w:tcPr>
          <w:p w14:paraId="10503C18">
            <w:pPr>
              <w:spacing w:line="360" w:lineRule="auto"/>
              <w:rPr>
                <w:bCs/>
                <w:szCs w:val="21"/>
              </w:rPr>
            </w:pPr>
          </w:p>
        </w:tc>
        <w:tc>
          <w:tcPr>
            <w:tcW w:w="1916" w:type="dxa"/>
          </w:tcPr>
          <w:p w14:paraId="26067FAC">
            <w:pPr>
              <w:spacing w:line="360" w:lineRule="auto"/>
              <w:rPr>
                <w:bCs/>
                <w:szCs w:val="21"/>
              </w:rPr>
            </w:pPr>
          </w:p>
        </w:tc>
        <w:tc>
          <w:tcPr>
            <w:tcW w:w="1659" w:type="dxa"/>
            <w:vAlign w:val="center"/>
          </w:tcPr>
          <w:p w14:paraId="5991683E">
            <w:pPr>
              <w:spacing w:line="360" w:lineRule="auto"/>
              <w:jc w:val="center"/>
              <w:rPr>
                <w:bCs/>
                <w:szCs w:val="21"/>
              </w:rPr>
            </w:pPr>
          </w:p>
        </w:tc>
        <w:tc>
          <w:tcPr>
            <w:tcW w:w="1589" w:type="dxa"/>
            <w:vAlign w:val="center"/>
          </w:tcPr>
          <w:p w14:paraId="6D9CFEB0">
            <w:pPr>
              <w:spacing w:line="360" w:lineRule="auto"/>
              <w:jc w:val="center"/>
              <w:rPr>
                <w:bCs/>
                <w:szCs w:val="21"/>
              </w:rPr>
            </w:pPr>
          </w:p>
        </w:tc>
        <w:tc>
          <w:tcPr>
            <w:tcW w:w="1377" w:type="dxa"/>
            <w:vAlign w:val="center"/>
          </w:tcPr>
          <w:p w14:paraId="02F2B3DA">
            <w:pPr>
              <w:spacing w:line="360" w:lineRule="auto"/>
              <w:jc w:val="center"/>
              <w:rPr>
                <w:bCs/>
                <w:szCs w:val="21"/>
              </w:rPr>
            </w:pPr>
          </w:p>
        </w:tc>
      </w:tr>
      <w:tr w14:paraId="12FC4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1F77BFE8">
            <w:pPr>
              <w:spacing w:line="360" w:lineRule="auto"/>
              <w:jc w:val="center"/>
              <w:rPr>
                <w:bCs/>
                <w:szCs w:val="21"/>
              </w:rPr>
            </w:pPr>
          </w:p>
        </w:tc>
        <w:tc>
          <w:tcPr>
            <w:tcW w:w="1383" w:type="dxa"/>
          </w:tcPr>
          <w:p w14:paraId="078788D4">
            <w:pPr>
              <w:spacing w:line="360" w:lineRule="auto"/>
              <w:rPr>
                <w:bCs/>
                <w:szCs w:val="21"/>
              </w:rPr>
            </w:pPr>
          </w:p>
        </w:tc>
        <w:tc>
          <w:tcPr>
            <w:tcW w:w="1916" w:type="dxa"/>
          </w:tcPr>
          <w:p w14:paraId="668F2E90">
            <w:pPr>
              <w:spacing w:line="360" w:lineRule="auto"/>
              <w:rPr>
                <w:bCs/>
                <w:szCs w:val="21"/>
              </w:rPr>
            </w:pPr>
          </w:p>
        </w:tc>
        <w:tc>
          <w:tcPr>
            <w:tcW w:w="1659" w:type="dxa"/>
            <w:vAlign w:val="center"/>
          </w:tcPr>
          <w:p w14:paraId="68EE6406">
            <w:pPr>
              <w:spacing w:line="360" w:lineRule="auto"/>
              <w:jc w:val="center"/>
              <w:rPr>
                <w:bCs/>
                <w:szCs w:val="21"/>
              </w:rPr>
            </w:pPr>
          </w:p>
        </w:tc>
        <w:tc>
          <w:tcPr>
            <w:tcW w:w="1589" w:type="dxa"/>
            <w:vAlign w:val="center"/>
          </w:tcPr>
          <w:p w14:paraId="61A57EB6">
            <w:pPr>
              <w:spacing w:line="360" w:lineRule="auto"/>
              <w:jc w:val="center"/>
              <w:rPr>
                <w:bCs/>
                <w:szCs w:val="21"/>
              </w:rPr>
            </w:pPr>
          </w:p>
        </w:tc>
        <w:tc>
          <w:tcPr>
            <w:tcW w:w="1377" w:type="dxa"/>
            <w:vAlign w:val="center"/>
          </w:tcPr>
          <w:p w14:paraId="232775ED">
            <w:pPr>
              <w:spacing w:line="360" w:lineRule="auto"/>
              <w:jc w:val="center"/>
              <w:rPr>
                <w:bCs/>
                <w:szCs w:val="21"/>
              </w:rPr>
            </w:pPr>
          </w:p>
        </w:tc>
      </w:tr>
      <w:tr w14:paraId="4B3A5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4F8C8DC5">
            <w:pPr>
              <w:spacing w:line="360" w:lineRule="auto"/>
              <w:jc w:val="center"/>
              <w:rPr>
                <w:bCs/>
                <w:szCs w:val="21"/>
              </w:rPr>
            </w:pPr>
          </w:p>
        </w:tc>
        <w:tc>
          <w:tcPr>
            <w:tcW w:w="1383" w:type="dxa"/>
          </w:tcPr>
          <w:p w14:paraId="636B44B4">
            <w:pPr>
              <w:spacing w:line="360" w:lineRule="auto"/>
              <w:rPr>
                <w:bCs/>
                <w:szCs w:val="21"/>
              </w:rPr>
            </w:pPr>
          </w:p>
        </w:tc>
        <w:tc>
          <w:tcPr>
            <w:tcW w:w="1916" w:type="dxa"/>
          </w:tcPr>
          <w:p w14:paraId="52D24F4D">
            <w:pPr>
              <w:spacing w:line="360" w:lineRule="auto"/>
              <w:rPr>
                <w:bCs/>
                <w:szCs w:val="21"/>
              </w:rPr>
            </w:pPr>
          </w:p>
        </w:tc>
        <w:tc>
          <w:tcPr>
            <w:tcW w:w="1659" w:type="dxa"/>
            <w:vAlign w:val="center"/>
          </w:tcPr>
          <w:p w14:paraId="3B7E8BB7">
            <w:pPr>
              <w:spacing w:line="360" w:lineRule="auto"/>
              <w:jc w:val="center"/>
              <w:rPr>
                <w:bCs/>
                <w:szCs w:val="21"/>
              </w:rPr>
            </w:pPr>
          </w:p>
        </w:tc>
        <w:tc>
          <w:tcPr>
            <w:tcW w:w="1589" w:type="dxa"/>
            <w:vAlign w:val="center"/>
          </w:tcPr>
          <w:p w14:paraId="5DA98FF4">
            <w:pPr>
              <w:spacing w:line="360" w:lineRule="auto"/>
              <w:jc w:val="center"/>
              <w:rPr>
                <w:bCs/>
                <w:szCs w:val="21"/>
              </w:rPr>
            </w:pPr>
          </w:p>
        </w:tc>
        <w:tc>
          <w:tcPr>
            <w:tcW w:w="1377" w:type="dxa"/>
            <w:vAlign w:val="center"/>
          </w:tcPr>
          <w:p w14:paraId="2D8C5476">
            <w:pPr>
              <w:spacing w:line="360" w:lineRule="auto"/>
              <w:jc w:val="center"/>
              <w:rPr>
                <w:bCs/>
                <w:szCs w:val="21"/>
              </w:rPr>
            </w:pPr>
          </w:p>
        </w:tc>
      </w:tr>
      <w:tr w14:paraId="210B5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5D9AEDF3">
            <w:pPr>
              <w:spacing w:line="360" w:lineRule="auto"/>
              <w:jc w:val="center"/>
              <w:rPr>
                <w:bCs/>
                <w:szCs w:val="21"/>
              </w:rPr>
            </w:pPr>
          </w:p>
        </w:tc>
        <w:tc>
          <w:tcPr>
            <w:tcW w:w="1383" w:type="dxa"/>
          </w:tcPr>
          <w:p w14:paraId="4D4D9F4F">
            <w:pPr>
              <w:spacing w:line="360" w:lineRule="auto"/>
              <w:rPr>
                <w:bCs/>
                <w:szCs w:val="21"/>
              </w:rPr>
            </w:pPr>
          </w:p>
        </w:tc>
        <w:tc>
          <w:tcPr>
            <w:tcW w:w="1916" w:type="dxa"/>
          </w:tcPr>
          <w:p w14:paraId="1053958D">
            <w:pPr>
              <w:spacing w:line="360" w:lineRule="auto"/>
              <w:rPr>
                <w:bCs/>
                <w:szCs w:val="21"/>
              </w:rPr>
            </w:pPr>
          </w:p>
        </w:tc>
        <w:tc>
          <w:tcPr>
            <w:tcW w:w="1659" w:type="dxa"/>
            <w:vAlign w:val="center"/>
          </w:tcPr>
          <w:p w14:paraId="2B7A6BCF">
            <w:pPr>
              <w:spacing w:line="360" w:lineRule="auto"/>
              <w:jc w:val="center"/>
              <w:rPr>
                <w:bCs/>
                <w:szCs w:val="21"/>
              </w:rPr>
            </w:pPr>
          </w:p>
        </w:tc>
        <w:tc>
          <w:tcPr>
            <w:tcW w:w="1589" w:type="dxa"/>
            <w:vAlign w:val="center"/>
          </w:tcPr>
          <w:p w14:paraId="62BFAE03">
            <w:pPr>
              <w:spacing w:line="360" w:lineRule="auto"/>
              <w:jc w:val="center"/>
              <w:rPr>
                <w:bCs/>
                <w:szCs w:val="21"/>
              </w:rPr>
            </w:pPr>
          </w:p>
        </w:tc>
        <w:tc>
          <w:tcPr>
            <w:tcW w:w="1377" w:type="dxa"/>
            <w:vAlign w:val="center"/>
          </w:tcPr>
          <w:p w14:paraId="66B74C50">
            <w:pPr>
              <w:spacing w:line="360" w:lineRule="auto"/>
              <w:jc w:val="center"/>
              <w:rPr>
                <w:bCs/>
                <w:szCs w:val="21"/>
              </w:rPr>
            </w:pPr>
          </w:p>
        </w:tc>
      </w:tr>
    </w:tbl>
    <w:p w14:paraId="02F59540">
      <w:pPr>
        <w:rPr>
          <w:b/>
          <w:kern w:val="44"/>
          <w:sz w:val="24"/>
        </w:rPr>
      </w:pPr>
    </w:p>
    <w:p w14:paraId="51520179">
      <w:pPr>
        <w:pStyle w:val="2"/>
        <w:rPr>
          <w:rFonts w:cs="Times New Roman"/>
          <w:b/>
          <w:kern w:val="44"/>
          <w:szCs w:val="22"/>
        </w:rPr>
      </w:pPr>
    </w:p>
    <w:p w14:paraId="6A89C92A">
      <w:pPr>
        <w:pStyle w:val="2"/>
        <w:rPr>
          <w:rFonts w:cs="Times New Roman"/>
          <w:b/>
          <w:kern w:val="44"/>
          <w:szCs w:val="22"/>
        </w:rPr>
      </w:pPr>
    </w:p>
    <w:p w14:paraId="0CD839B1">
      <w:pPr>
        <w:pStyle w:val="2"/>
        <w:rPr>
          <w:rFonts w:cs="Times New Roman"/>
          <w:b/>
          <w:kern w:val="44"/>
          <w:szCs w:val="22"/>
        </w:rPr>
      </w:pPr>
    </w:p>
    <w:p w14:paraId="16731390">
      <w:pPr>
        <w:pStyle w:val="2"/>
        <w:rPr>
          <w:rFonts w:cs="Times New Roman" w:eastAsiaTheme="minorEastAsia"/>
          <w:b/>
          <w:kern w:val="44"/>
          <w:szCs w:val="22"/>
        </w:rPr>
      </w:pPr>
    </w:p>
    <w:p w14:paraId="6C65A4EC">
      <w:pPr>
        <w:numPr>
          <w:ilvl w:val="0"/>
          <w:numId w:val="1"/>
        </w:numPr>
        <w:spacing w:line="360" w:lineRule="auto"/>
        <w:rPr>
          <w:b/>
          <w:kern w:val="44"/>
          <w:sz w:val="24"/>
        </w:rPr>
      </w:pPr>
      <w:r>
        <w:rPr>
          <w:rFonts w:hint="eastAsia"/>
          <w:b/>
          <w:kern w:val="44"/>
          <w:sz w:val="24"/>
        </w:rPr>
        <w:t xml:space="preserve">Rationale for the qualification </w:t>
      </w:r>
      <w:r>
        <w:rPr>
          <w:b/>
          <w:kern w:val="44"/>
          <w:sz w:val="24"/>
        </w:rPr>
        <w:t>as a medical device</w:t>
      </w:r>
    </w:p>
    <w:p w14:paraId="191B6A90">
      <w:pPr>
        <w:spacing w:line="480" w:lineRule="auto"/>
        <w:rPr>
          <w:i/>
          <w:iCs/>
          <w:color w:val="0000FF"/>
          <w:sz w:val="24"/>
          <w:szCs w:val="24"/>
        </w:rPr>
      </w:pPr>
      <w:bookmarkStart w:id="9" w:name="_Hlk37785301"/>
      <w:r>
        <w:rPr>
          <w:rFonts w:hint="eastAsia"/>
          <w:i/>
          <w:iCs/>
          <w:color w:val="0000FF"/>
          <w:sz w:val="24"/>
          <w:szCs w:val="24"/>
        </w:rPr>
        <w:t>{填写申报产品可作为器械的合理的理由}</w:t>
      </w:r>
    </w:p>
    <w:p w14:paraId="1481979F">
      <w:pPr>
        <w:spacing w:line="480" w:lineRule="auto"/>
        <w:rPr>
          <w:i/>
          <w:iCs/>
          <w:color w:val="0000FF"/>
          <w:sz w:val="24"/>
          <w:szCs w:val="24"/>
        </w:rPr>
      </w:pPr>
      <w:r>
        <w:rPr>
          <w:rFonts w:hint="eastAsia"/>
          <w:i/>
          <w:iCs/>
          <w:color w:val="0000FF"/>
          <w:sz w:val="24"/>
          <w:szCs w:val="24"/>
        </w:rPr>
        <w:t>【可从产品的预期用途，适应症方面考虑】</w:t>
      </w:r>
    </w:p>
    <w:bookmarkEnd w:id="9"/>
    <w:p w14:paraId="660FE911">
      <w:pPr>
        <w:spacing w:line="480" w:lineRule="auto"/>
        <w:rPr>
          <w:i/>
          <w:iCs/>
          <w:color w:val="0000FF"/>
          <w:sz w:val="24"/>
          <w:szCs w:val="24"/>
        </w:rPr>
      </w:pPr>
      <w:r>
        <w:rPr>
          <w:rFonts w:hint="eastAsia"/>
          <w:i/>
          <w:iCs/>
          <w:color w:val="0000FF"/>
          <w:sz w:val="24"/>
          <w:szCs w:val="24"/>
        </w:rPr>
        <w:t>（参考示例：</w:t>
      </w:r>
    </w:p>
    <w:p w14:paraId="23B6C320">
      <w:pPr>
        <w:spacing w:line="480" w:lineRule="auto"/>
        <w:rPr>
          <w:i/>
          <w:iCs/>
          <w:color w:val="0000FF"/>
          <w:sz w:val="24"/>
          <w:szCs w:val="24"/>
        </w:rPr>
      </w:pPr>
      <w:r>
        <w:rPr>
          <w:rFonts w:hint="eastAsia"/>
          <w:i/>
          <w:iCs/>
          <w:color w:val="0000FF"/>
          <w:sz w:val="24"/>
          <w:szCs w:val="24"/>
        </w:rPr>
        <w:t>A</w:t>
      </w:r>
      <w:r>
        <w:rPr>
          <w:i/>
          <w:iCs/>
          <w:color w:val="0000FF"/>
          <w:sz w:val="24"/>
          <w:szCs w:val="24"/>
        </w:rPr>
        <w:t>ccording to the defin</w:t>
      </w:r>
      <w:r>
        <w:rPr>
          <w:rFonts w:hint="eastAsia"/>
          <w:i/>
          <w:iCs/>
          <w:color w:val="0000FF"/>
          <w:sz w:val="24"/>
          <w:szCs w:val="24"/>
        </w:rPr>
        <w:t>ition</w:t>
      </w:r>
      <w:r>
        <w:rPr>
          <w:i/>
          <w:iCs/>
          <w:color w:val="0000FF"/>
          <w:sz w:val="24"/>
          <w:szCs w:val="24"/>
        </w:rPr>
        <w:t xml:space="preserve"> of medical device in REGULATION (EU) 2017/745 as below and the application of</w:t>
      </w:r>
      <w:bookmarkStart w:id="10" w:name="OLE_LINK1"/>
      <w:bookmarkStart w:id="11" w:name="OLE_LINK6"/>
      <w:r>
        <w:rPr>
          <w:rFonts w:hint="eastAsia"/>
          <w:i/>
          <w:iCs/>
          <w:color w:val="0000FF"/>
          <w:sz w:val="24"/>
          <w:szCs w:val="24"/>
        </w:rPr>
        <w:t>{填写申报产品名称}</w:t>
      </w:r>
      <w:bookmarkEnd w:id="10"/>
      <w:bookmarkEnd w:id="11"/>
      <w:r>
        <w:rPr>
          <w:rFonts w:hint="eastAsia"/>
          <w:i/>
          <w:iCs/>
          <w:color w:val="0000FF"/>
          <w:sz w:val="24"/>
          <w:szCs w:val="24"/>
        </w:rPr>
        <w:t>（参考示例：CRP mask）,</w:t>
      </w:r>
      <w:r>
        <w:rPr>
          <w:i/>
          <w:iCs/>
          <w:color w:val="0000FF"/>
          <w:sz w:val="24"/>
          <w:szCs w:val="24"/>
        </w:rPr>
        <w:t xml:space="preserve"> we consider that</w:t>
      </w:r>
      <w:r>
        <w:rPr>
          <w:rFonts w:hint="eastAsia"/>
          <w:i/>
          <w:iCs/>
          <w:color w:val="0000FF"/>
          <w:sz w:val="24"/>
          <w:szCs w:val="24"/>
        </w:rPr>
        <w:t>{填写申报产品名称}（参考示例：CRP mask）</w:t>
      </w:r>
      <w:r>
        <w:rPr>
          <w:i/>
          <w:iCs/>
          <w:color w:val="0000FF"/>
          <w:sz w:val="24"/>
          <w:szCs w:val="24"/>
        </w:rPr>
        <w:t xml:space="preserve"> is a medical device.</w:t>
      </w:r>
    </w:p>
    <w:p w14:paraId="7E60821E">
      <w:pPr>
        <w:spacing w:line="480" w:lineRule="auto"/>
        <w:rPr>
          <w:i/>
          <w:iCs/>
          <w:color w:val="0000FF"/>
          <w:sz w:val="24"/>
          <w:szCs w:val="24"/>
        </w:rPr>
      </w:pPr>
    </w:p>
    <w:p w14:paraId="25A19C3A">
      <w:pPr>
        <w:spacing w:line="480" w:lineRule="auto"/>
        <w:rPr>
          <w:i/>
          <w:iCs/>
          <w:color w:val="0000FF"/>
          <w:sz w:val="24"/>
          <w:szCs w:val="24"/>
        </w:rPr>
      </w:pPr>
      <w:r>
        <w:rPr>
          <w:i/>
          <w:iCs/>
          <w:color w:val="0000FF"/>
          <w:sz w:val="24"/>
          <w:szCs w:val="24"/>
        </w:rPr>
        <w:t>Define of medical device:</w:t>
      </w:r>
    </w:p>
    <w:p w14:paraId="6C1EEB96">
      <w:pPr>
        <w:spacing w:line="480" w:lineRule="auto"/>
        <w:rPr>
          <w:i/>
          <w:iCs/>
          <w:color w:val="0000FF"/>
          <w:sz w:val="24"/>
          <w:szCs w:val="24"/>
        </w:rPr>
      </w:pPr>
      <w:r>
        <w:rPr>
          <w:i/>
          <w:iCs/>
          <w:color w:val="0000FF"/>
          <w:sz w:val="24"/>
          <w:szCs w:val="24"/>
        </w:rPr>
        <w:t>“</w:t>
      </w:r>
      <w:r>
        <w:rPr>
          <w:rFonts w:hint="eastAsia"/>
          <w:i/>
          <w:iCs/>
          <w:color w:val="0000FF"/>
          <w:sz w:val="24"/>
          <w:szCs w:val="24"/>
        </w:rPr>
        <w:t>medical device</w:t>
      </w:r>
      <w:r>
        <w:rPr>
          <w:i/>
          <w:iCs/>
          <w:color w:val="0000FF"/>
          <w:sz w:val="24"/>
          <w:szCs w:val="24"/>
        </w:rPr>
        <w:t xml:space="preserve">” </w:t>
      </w:r>
      <w:r>
        <w:rPr>
          <w:rFonts w:hint="eastAsia"/>
          <w:i/>
          <w:iCs/>
          <w:color w:val="0000FF"/>
          <w:sz w:val="24"/>
          <w:szCs w:val="24"/>
        </w:rPr>
        <w:t xml:space="preserve">means any instrument, apparatus, appliance, software, implant, reagent, material or other article intended by the manufacturer to be used, alone or in combination, for human beings for one or more of the following specific medical purposes: </w:t>
      </w:r>
    </w:p>
    <w:p w14:paraId="74A69A1E">
      <w:pPr>
        <w:spacing w:line="480" w:lineRule="auto"/>
        <w:rPr>
          <w:i/>
          <w:iCs/>
          <w:color w:val="0000FF"/>
          <w:sz w:val="24"/>
          <w:szCs w:val="24"/>
        </w:rPr>
      </w:pPr>
      <w:r>
        <w:rPr>
          <w:rFonts w:hint="eastAsia"/>
          <w:i/>
          <w:iCs/>
          <w:color w:val="0000FF"/>
          <w:sz w:val="24"/>
          <w:szCs w:val="24"/>
        </w:rPr>
        <w:t xml:space="preserve">— diagnosis, prevention, monitoring, prediction, prognosis, treatment or alleviation of disease, </w:t>
      </w:r>
    </w:p>
    <w:p w14:paraId="642D15CE">
      <w:pPr>
        <w:spacing w:line="480" w:lineRule="auto"/>
        <w:rPr>
          <w:i/>
          <w:iCs/>
          <w:color w:val="0000FF"/>
          <w:sz w:val="24"/>
          <w:szCs w:val="24"/>
        </w:rPr>
      </w:pPr>
      <w:r>
        <w:rPr>
          <w:rFonts w:hint="eastAsia"/>
          <w:i/>
          <w:iCs/>
          <w:color w:val="0000FF"/>
          <w:sz w:val="24"/>
          <w:szCs w:val="24"/>
        </w:rPr>
        <w:t xml:space="preserve">— </w:t>
      </w:r>
      <w:bookmarkStart w:id="12" w:name="OLE_LINK3"/>
      <w:r>
        <w:rPr>
          <w:rFonts w:hint="eastAsia"/>
          <w:i/>
          <w:iCs/>
          <w:color w:val="0000FF"/>
          <w:sz w:val="24"/>
          <w:szCs w:val="24"/>
        </w:rPr>
        <w:t xml:space="preserve">diagnosis, monitoring, treatment, alleviation of, or compensation for, an injury or disability, </w:t>
      </w:r>
    </w:p>
    <w:bookmarkEnd w:id="12"/>
    <w:p w14:paraId="2971B1F3">
      <w:pPr>
        <w:spacing w:line="480" w:lineRule="auto"/>
        <w:rPr>
          <w:i/>
          <w:iCs/>
          <w:color w:val="0000FF"/>
          <w:sz w:val="24"/>
          <w:szCs w:val="24"/>
        </w:rPr>
      </w:pPr>
      <w:r>
        <w:rPr>
          <w:rFonts w:hint="eastAsia"/>
          <w:i/>
          <w:iCs/>
          <w:color w:val="0000FF"/>
          <w:sz w:val="24"/>
          <w:szCs w:val="24"/>
        </w:rPr>
        <w:t xml:space="preserve">— investigation, replacement or modification of the anatomy or of a physiological or pathological process or state, </w:t>
      </w:r>
    </w:p>
    <w:p w14:paraId="68B9986E">
      <w:pPr>
        <w:spacing w:line="480" w:lineRule="auto"/>
        <w:rPr>
          <w:i/>
          <w:iCs/>
          <w:color w:val="0000FF"/>
          <w:sz w:val="24"/>
          <w:szCs w:val="24"/>
        </w:rPr>
      </w:pPr>
      <w:r>
        <w:rPr>
          <w:rFonts w:hint="eastAsia"/>
          <w:i/>
          <w:iCs/>
          <w:color w:val="0000FF"/>
          <w:sz w:val="24"/>
          <w:szCs w:val="24"/>
        </w:rPr>
        <w:t xml:space="preserve">— providing information by means of in vitro examination of specimens derived from the human body, including organ, blood and tissue donations,and which does not achieve its principal intended action by pharmacological, immunological or metabolic means, in or on the human body, but which may be assisted in its function by such means. </w:t>
      </w:r>
    </w:p>
    <w:p w14:paraId="003EA759">
      <w:pPr>
        <w:spacing w:line="480" w:lineRule="auto"/>
        <w:rPr>
          <w:i/>
          <w:iCs/>
          <w:color w:val="0000FF"/>
          <w:sz w:val="24"/>
          <w:szCs w:val="24"/>
        </w:rPr>
      </w:pPr>
    </w:p>
    <w:p w14:paraId="29E3E10A">
      <w:pPr>
        <w:spacing w:line="480" w:lineRule="auto"/>
        <w:rPr>
          <w:i/>
          <w:iCs/>
          <w:color w:val="0000FF"/>
          <w:sz w:val="24"/>
          <w:szCs w:val="24"/>
        </w:rPr>
      </w:pPr>
      <w:r>
        <w:rPr>
          <w:rFonts w:hint="eastAsia"/>
          <w:i/>
          <w:iCs/>
          <w:color w:val="0000FF"/>
          <w:sz w:val="24"/>
          <w:szCs w:val="24"/>
        </w:rPr>
        <w:t xml:space="preserve">The following products shall also be deemed to be medical devices: </w:t>
      </w:r>
    </w:p>
    <w:p w14:paraId="7254D3AE">
      <w:pPr>
        <w:spacing w:line="480" w:lineRule="auto"/>
        <w:rPr>
          <w:i/>
          <w:iCs/>
          <w:color w:val="0000FF"/>
          <w:sz w:val="24"/>
          <w:szCs w:val="24"/>
        </w:rPr>
      </w:pPr>
      <w:r>
        <w:rPr>
          <w:rFonts w:hint="eastAsia"/>
          <w:i/>
          <w:iCs/>
          <w:color w:val="0000FF"/>
          <w:sz w:val="24"/>
          <w:szCs w:val="24"/>
        </w:rPr>
        <w:t>—</w:t>
      </w:r>
      <w:bookmarkStart w:id="13" w:name="OLE_LINK2"/>
      <w:r>
        <w:rPr>
          <w:rFonts w:hint="eastAsia"/>
          <w:i/>
          <w:iCs/>
          <w:color w:val="0000FF"/>
          <w:sz w:val="24"/>
          <w:szCs w:val="24"/>
        </w:rPr>
        <w:t xml:space="preserve"> devices for the control or support of conception</w:t>
      </w:r>
      <w:bookmarkEnd w:id="13"/>
      <w:r>
        <w:rPr>
          <w:rFonts w:hint="eastAsia"/>
          <w:i/>
          <w:iCs/>
          <w:color w:val="0000FF"/>
          <w:sz w:val="24"/>
          <w:szCs w:val="24"/>
        </w:rPr>
        <w:t xml:space="preserve">; </w:t>
      </w:r>
    </w:p>
    <w:p w14:paraId="29D50C0D">
      <w:pPr>
        <w:spacing w:line="480" w:lineRule="auto"/>
        <w:rPr>
          <w:i/>
          <w:iCs/>
          <w:color w:val="0000FF"/>
          <w:sz w:val="24"/>
          <w:szCs w:val="24"/>
        </w:rPr>
      </w:pPr>
      <w:r>
        <w:rPr>
          <w:rFonts w:hint="eastAsia"/>
          <w:i/>
          <w:iCs/>
          <w:color w:val="0000FF"/>
          <w:sz w:val="24"/>
          <w:szCs w:val="24"/>
        </w:rPr>
        <w:t>— products specifically intended for the cleaning, disinfection or sterilisation of devices as referred to in Article 1(4) and of those referred to in the first paragraph of this point.）</w:t>
      </w:r>
    </w:p>
    <w:p w14:paraId="5543BD6F">
      <w:pPr>
        <w:spacing w:line="360" w:lineRule="auto"/>
        <w:rPr>
          <w:b/>
          <w:kern w:val="44"/>
          <w:sz w:val="24"/>
        </w:rPr>
      </w:pPr>
    </w:p>
    <w:p w14:paraId="62FDB619">
      <w:pPr>
        <w:numPr>
          <w:ilvl w:val="0"/>
          <w:numId w:val="1"/>
        </w:numPr>
        <w:spacing w:line="360" w:lineRule="auto"/>
        <w:rPr>
          <w:b/>
          <w:kern w:val="44"/>
          <w:sz w:val="24"/>
        </w:rPr>
      </w:pPr>
      <w:r>
        <w:rPr>
          <w:rFonts w:hint="eastAsia"/>
          <w:b/>
          <w:kern w:val="44"/>
          <w:sz w:val="24"/>
        </w:rPr>
        <w:t xml:space="preserve">Rationale for </w:t>
      </w:r>
      <w:r>
        <w:rPr>
          <w:b/>
          <w:kern w:val="44"/>
          <w:sz w:val="24"/>
        </w:rPr>
        <w:t>the risk class attributed</w:t>
      </w:r>
    </w:p>
    <w:p w14:paraId="414F7166">
      <w:pPr>
        <w:widowControl/>
        <w:spacing w:line="360" w:lineRule="auto"/>
        <w:rPr>
          <w:i/>
          <w:iCs/>
          <w:color w:val="0000FF"/>
          <w:sz w:val="24"/>
          <w:szCs w:val="24"/>
        </w:rPr>
      </w:pPr>
      <w:r>
        <w:rPr>
          <w:rFonts w:hint="eastAsia"/>
          <w:i/>
          <w:iCs/>
          <w:color w:val="0000FF"/>
          <w:sz w:val="24"/>
          <w:szCs w:val="24"/>
        </w:rPr>
        <w:t>{填写申报产品风险分类的基本原理}</w:t>
      </w:r>
    </w:p>
    <w:p w14:paraId="252742AB">
      <w:pPr>
        <w:pStyle w:val="2"/>
        <w:rPr>
          <w:rFonts w:ascii="Times New Roman" w:eastAsia="宋体" w:cs="Times New Roman"/>
          <w:i/>
          <w:iCs/>
          <w:color w:val="0000FF"/>
          <w:kern w:val="2"/>
        </w:rPr>
      </w:pPr>
      <w:r>
        <w:rPr>
          <w:rFonts w:hint="eastAsia" w:ascii="Times New Roman" w:eastAsia="宋体" w:cs="Times New Roman"/>
          <w:i/>
          <w:iCs/>
          <w:color w:val="0000FF"/>
          <w:kern w:val="2"/>
        </w:rPr>
        <w:t>（参考示例：</w:t>
      </w:r>
    </w:p>
    <w:p w14:paraId="2CC40158">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The risk class is attributed according to Annex VIII CLASSIFICATION RULES in REGULATION (EU) 2017/745.</w:t>
      </w:r>
    </w:p>
    <w:p w14:paraId="241E34DF">
      <w:pPr>
        <w:pStyle w:val="2"/>
        <w:spacing w:line="360" w:lineRule="auto"/>
        <w:rPr>
          <w:rFonts w:ascii="Times New Roman" w:eastAsia="宋体" w:cs="Times New Roman"/>
          <w:i/>
          <w:iCs/>
          <w:color w:val="0000FF"/>
          <w:kern w:val="2"/>
        </w:rPr>
      </w:pPr>
    </w:p>
    <w:p w14:paraId="4F6E9286">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{填写申报产品名称}（参考示例：CPR mask）is  a{填写申报产品的类别}【根据产品实际情况填写申报产品所属类别如是属于非侵入、侵入还是有源】（参考示例：non-invasive）device. The rules of classification for{填写申报产品的类别}【根据产品实际情况填写申报产品所属类别如是属于非侵入、侵入还是有源】（参考示例：non-invasive） devices is in{填写申报产品分类所适用的分类法规}（参考示例：Rule1-Rule4）, the details are as below.</w:t>
      </w:r>
    </w:p>
    <w:p w14:paraId="34E02B68">
      <w:pPr>
        <w:pStyle w:val="2"/>
        <w:spacing w:line="360" w:lineRule="auto"/>
        <w:rPr>
          <w:rFonts w:ascii="Times New Roman" w:eastAsia="宋体" w:cs="Times New Roman"/>
          <w:i/>
          <w:iCs/>
          <w:color w:val="0000FF"/>
          <w:kern w:val="2"/>
        </w:rPr>
      </w:pPr>
    </w:p>
    <w:p w14:paraId="496E0E49">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{填写申报产品分类所适用的分类法规原文}（4. NON-INVASIVE DEVICES</w:t>
      </w:r>
    </w:p>
    <w:p w14:paraId="525FC837">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4.1. Rule 1</w:t>
      </w:r>
    </w:p>
    <w:p w14:paraId="6897EA9A">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All non-invasive devices are classified as class I, unless one ofthe rules set out hereinafter applies.</w:t>
      </w:r>
    </w:p>
    <w:p w14:paraId="07E30170">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4.2. Rule 2</w:t>
      </w:r>
    </w:p>
    <w:p w14:paraId="4765DD43">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All non-invasive devices intended for channelling or storingblood, body liquids, cells or tissues, liquids or gases for thepurpose of eventual infusion, administration or introduction intothe body are classified as class IIa:</w:t>
      </w:r>
    </w:p>
    <w:p w14:paraId="0505FE8B">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 if they may be connected to a class IIa, class IIb or class IIIactive device; or</w:t>
      </w:r>
    </w:p>
    <w:p w14:paraId="23318EC7">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 if they are intended for use for channelling or storing blood or other body liquids or for storing organs, parts of organs or body cells and tissues, except for blood bags; blood bags are classified as class IIb.</w:t>
      </w:r>
    </w:p>
    <w:p w14:paraId="1B0C0BA6">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In all other cases, such devices are classified as class I.</w:t>
      </w:r>
    </w:p>
    <w:p w14:paraId="28F002D5">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4.3. Rule 3</w:t>
      </w:r>
    </w:p>
    <w:p w14:paraId="3B822A6B">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All non-invasive devices intended for modifying the biological or chemical composition of human tissues or cells, blood, otherbody liquids or other liquids intended for implantation or administration into the body are classified as class IIb, unless thetreatment for which the device is used consists of filtration,centrifugation or exchanges of gas, heat, in which case they areclassified as class IIa.</w:t>
      </w:r>
    </w:p>
    <w:p w14:paraId="44F786B4">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All non-invasive devices consisting of a substance or a mixtureof substances intended to be used in vitro in direct contact withhuman cells, tissues or organs taken from the human body orused in vitro with human embryos before their implantation oradministration into the body are classified as class III.</w:t>
      </w:r>
    </w:p>
    <w:p w14:paraId="46FE1D1F">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4.4. Rule 4</w:t>
      </w:r>
    </w:p>
    <w:p w14:paraId="7B5BD6AD">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All non-invasive devices which come into contact with injuredskin or mucous membrane are classified as:</w:t>
      </w:r>
    </w:p>
    <w:p w14:paraId="3AA296E8">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 class I if they are intended to be used as a mechanical barrier,for compression or for absorption of exudates;</w:t>
      </w:r>
    </w:p>
    <w:p w14:paraId="252F238A">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 class IIb if they are intended to be used principally for injuriesto skin which have breached the dermis or mucous membraneand can only heal by secondary intent;</w:t>
      </w:r>
    </w:p>
    <w:p w14:paraId="4A9C7BA7">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 class IIa if they are principally intended to manage themicro-environment of injured skin or mucous membrane; and</w:t>
      </w:r>
    </w:p>
    <w:p w14:paraId="7BD1CB91">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 class IIa in all other cases.</w:t>
      </w:r>
    </w:p>
    <w:p w14:paraId="6B1F1EA2">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This rule applies also to the invasive devices that come intocontact with injured mucous membrane.）</w:t>
      </w:r>
    </w:p>
    <w:p w14:paraId="64A0277C">
      <w:pPr>
        <w:pStyle w:val="2"/>
        <w:spacing w:line="360" w:lineRule="auto"/>
        <w:rPr>
          <w:rFonts w:ascii="Times New Roman" w:eastAsia="宋体" w:cs="Times New Roman"/>
          <w:i/>
          <w:iCs/>
          <w:color w:val="0000FF"/>
          <w:kern w:val="2"/>
        </w:rPr>
      </w:pPr>
    </w:p>
    <w:p w14:paraId="19911462">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According to above rules, {填写申报产品名称}（参考示例：CPR mask）is classified as Class I according to{填写产品适用的分类规则}（参考示例：rule 1）.）</w:t>
      </w:r>
    </w:p>
    <w:p w14:paraId="0BD6802F">
      <w:pPr>
        <w:widowControl/>
        <w:spacing w:line="360" w:lineRule="auto"/>
        <w:jc w:val="left"/>
        <w:rPr>
          <w:sz w:val="24"/>
          <w:szCs w:val="24"/>
        </w:rPr>
      </w:pPr>
    </w:p>
    <w:p w14:paraId="410B481D">
      <w:pPr>
        <w:autoSpaceDE w:val="0"/>
        <w:autoSpaceDN w:val="0"/>
        <w:adjustRightInd w:val="0"/>
        <w:spacing w:line="360" w:lineRule="auto"/>
        <w:rPr>
          <w:rFonts w:hint="eastAsia" w:eastAsia="宋体"/>
          <w:lang w:eastAsia="zh-CN"/>
        </w:rPr>
      </w:pPr>
    </w:p>
    <w:p w14:paraId="0D17CD9F">
      <w:pPr>
        <w:pStyle w:val="2"/>
        <w:jc w:val="center"/>
        <w:rPr>
          <w:rFonts w:hint="eastAsia"/>
          <w:lang w:eastAsia="zh-CN"/>
        </w:rPr>
      </w:pPr>
    </w:p>
    <w:p w14:paraId="1AADD6AC">
      <w:pPr>
        <w:pStyle w:val="2"/>
        <w:jc w:val="center"/>
        <w:rPr>
          <w:rFonts w:hint="eastAsia"/>
          <w:lang w:eastAsia="zh-CN"/>
        </w:rPr>
      </w:pPr>
      <w:r>
        <w:rPr>
          <w:rFonts w:hint="eastAsia"/>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微软雅黑"/>
    <w:panose1 w:val="00000000000000000000"/>
    <w:charset w:val="86"/>
    <w:family w:val="swiss"/>
    <w:pitch w:val="default"/>
    <w:sig w:usb0="00000000"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71149">
    <w:pPr>
      <w:pStyle w:val="5"/>
      <w:tabs>
        <w:tab w:val="left" w:pos="6391"/>
        <w:tab w:val="clear" w:pos="4153"/>
      </w:tabs>
      <w:jc w:val="left"/>
      <w:rPr>
        <w:rFonts w:hint="eastAsia" w:ascii="宋体" w:hAnsi="宋体" w:eastAsia="宋体" w:cs="宋体"/>
        <w:b/>
        <w:bCs/>
        <w:sz w:val="18"/>
        <w:szCs w:val="18"/>
        <w:lang w:val="en-US" w:eastAsia="zh-CN"/>
      </w:rPr>
    </w:pPr>
  </w:p>
  <w:p w14:paraId="5D5464BF">
    <w:pPr>
      <w:pStyle w:val="5"/>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31FDFB63">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69F42">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57B610"/>
    <w:multiLevelType w:val="multilevel"/>
    <w:tmpl w:val="2A57B610"/>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7298B"/>
    <w:rsid w:val="0007625A"/>
    <w:rsid w:val="00172E45"/>
    <w:rsid w:val="0017575C"/>
    <w:rsid w:val="001E2914"/>
    <w:rsid w:val="00243E2E"/>
    <w:rsid w:val="002F0CB5"/>
    <w:rsid w:val="0031757B"/>
    <w:rsid w:val="00332F9C"/>
    <w:rsid w:val="00375B6B"/>
    <w:rsid w:val="00421B85"/>
    <w:rsid w:val="0044222D"/>
    <w:rsid w:val="004E5B5D"/>
    <w:rsid w:val="00507E38"/>
    <w:rsid w:val="005122E7"/>
    <w:rsid w:val="00524F21"/>
    <w:rsid w:val="00537FCA"/>
    <w:rsid w:val="00542761"/>
    <w:rsid w:val="00556E76"/>
    <w:rsid w:val="005A6B87"/>
    <w:rsid w:val="005B00FF"/>
    <w:rsid w:val="005B7A02"/>
    <w:rsid w:val="0062686F"/>
    <w:rsid w:val="00696191"/>
    <w:rsid w:val="007214D4"/>
    <w:rsid w:val="007D4B0F"/>
    <w:rsid w:val="007F650D"/>
    <w:rsid w:val="00832C9E"/>
    <w:rsid w:val="008950EA"/>
    <w:rsid w:val="008C6E8F"/>
    <w:rsid w:val="00946054"/>
    <w:rsid w:val="00956895"/>
    <w:rsid w:val="009905A9"/>
    <w:rsid w:val="009D7366"/>
    <w:rsid w:val="009F327B"/>
    <w:rsid w:val="00A33AB0"/>
    <w:rsid w:val="00AC28D8"/>
    <w:rsid w:val="00AF4D0F"/>
    <w:rsid w:val="00B23679"/>
    <w:rsid w:val="00BA5C0A"/>
    <w:rsid w:val="00C551FC"/>
    <w:rsid w:val="00CA6809"/>
    <w:rsid w:val="00CF6513"/>
    <w:rsid w:val="00D306EB"/>
    <w:rsid w:val="00D43E8D"/>
    <w:rsid w:val="00D730F2"/>
    <w:rsid w:val="00D73497"/>
    <w:rsid w:val="00DB12EC"/>
    <w:rsid w:val="00E43327"/>
    <w:rsid w:val="00E7298B"/>
    <w:rsid w:val="00E81C4D"/>
    <w:rsid w:val="00EA344A"/>
    <w:rsid w:val="00EB40E0"/>
    <w:rsid w:val="00EE0A05"/>
    <w:rsid w:val="00F07CBF"/>
    <w:rsid w:val="00F204FC"/>
    <w:rsid w:val="00F34295"/>
    <w:rsid w:val="00F434CD"/>
    <w:rsid w:val="00F8473B"/>
    <w:rsid w:val="00FF74AA"/>
    <w:rsid w:val="0843139D"/>
    <w:rsid w:val="0C9467E2"/>
    <w:rsid w:val="0F263065"/>
    <w:rsid w:val="1132571D"/>
    <w:rsid w:val="114A701F"/>
    <w:rsid w:val="13FB4069"/>
    <w:rsid w:val="174658C8"/>
    <w:rsid w:val="183C6C75"/>
    <w:rsid w:val="26AF261D"/>
    <w:rsid w:val="26FE2BC0"/>
    <w:rsid w:val="2B295D43"/>
    <w:rsid w:val="366B65DE"/>
    <w:rsid w:val="4C73122E"/>
    <w:rsid w:val="521E6C9C"/>
    <w:rsid w:val="55766693"/>
    <w:rsid w:val="5B1C2788"/>
    <w:rsid w:val="5DD671DD"/>
    <w:rsid w:val="5E465ACB"/>
    <w:rsid w:val="606A680E"/>
    <w:rsid w:val="648778BB"/>
    <w:rsid w:val="68996623"/>
    <w:rsid w:val="6C751672"/>
    <w:rsid w:val="72C37C48"/>
    <w:rsid w:val="758506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3">
    <w:name w:val="annotation text"/>
    <w:basedOn w:val="1"/>
    <w:link w:val="15"/>
    <w:qFormat/>
    <w:uiPriority w:val="0"/>
    <w:pPr>
      <w:jc w:val="left"/>
    </w:p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qFormat/>
    <w:uiPriority w:val="0"/>
    <w:rPr>
      <w:b/>
      <w:bCs/>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character" w:customStyle="1" w:styleId="12">
    <w:name w:val="页眉 Char"/>
    <w:basedOn w:val="10"/>
    <w:link w:val="6"/>
    <w:qFormat/>
    <w:uiPriority w:val="0"/>
    <w:rPr>
      <w:kern w:val="2"/>
      <w:sz w:val="18"/>
      <w:szCs w:val="18"/>
    </w:rPr>
  </w:style>
  <w:style w:type="character" w:customStyle="1" w:styleId="13">
    <w:name w:val="页脚 Char"/>
    <w:basedOn w:val="10"/>
    <w:link w:val="5"/>
    <w:qFormat/>
    <w:uiPriority w:val="0"/>
    <w:rPr>
      <w:kern w:val="2"/>
      <w:sz w:val="18"/>
      <w:szCs w:val="18"/>
    </w:rPr>
  </w:style>
  <w:style w:type="character" w:customStyle="1" w:styleId="14">
    <w:name w:val="批注框文本 Char"/>
    <w:basedOn w:val="10"/>
    <w:link w:val="4"/>
    <w:qFormat/>
    <w:uiPriority w:val="0"/>
    <w:rPr>
      <w:kern w:val="2"/>
      <w:sz w:val="18"/>
      <w:szCs w:val="18"/>
    </w:rPr>
  </w:style>
  <w:style w:type="character" w:customStyle="1" w:styleId="15">
    <w:name w:val="批注文字 Char"/>
    <w:basedOn w:val="10"/>
    <w:link w:val="3"/>
    <w:qFormat/>
    <w:uiPriority w:val="0"/>
    <w:rPr>
      <w:kern w:val="2"/>
      <w:sz w:val="21"/>
      <w:szCs w:val="22"/>
    </w:rPr>
  </w:style>
  <w:style w:type="character" w:customStyle="1" w:styleId="16">
    <w:name w:val="批注主题 Char"/>
    <w:basedOn w:val="15"/>
    <w:link w:val="7"/>
    <w:qFormat/>
    <w:uiPriority w:val="0"/>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DCEA91-A8B8-452D-8420-01F8863B5AC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1155</Words>
  <Characters>4064</Characters>
  <Lines>34</Lines>
  <Paragraphs>9</Paragraphs>
  <TotalTime>0</TotalTime>
  <ScaleCrop>false</ScaleCrop>
  <LinksUpToDate>false</LinksUpToDate>
  <CharactersWithSpaces>4687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2020-03-27T08:14:00Z</dcterms:created>
  <dc:creator>龙德</dc:creator>
  <cp:lastModifiedBy>太极箫客</cp:lastModifiedBy>
  <dcterms:modified xsi:type="dcterms:W3CDTF">2025-08-14T06:20:20Z</dcterms:modified>
  <dc:subject>医械宝模板仅供参考，具体以法规要求为准。需要更多医械宝信息请联系龙德。</dc:subject>
  <dc:title>医械宝模板</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0CD11F479159407CB95A180A7BF4BDCB</vt:lpwstr>
  </property>
  <property fmtid="{D5CDD505-2E9C-101B-9397-08002B2CF9AE}" pid="4" name="KSOTemplateDocerSaveRecord">
    <vt:lpwstr>eyJoZGlkIjoiMDJiMzI3ODBiNTFmMWRjNDUyMjM1ZmZjODY5NDc2MWMiLCJ1c2VySWQiOiI0NTQ4Nzg1NzAifQ==</vt:lpwstr>
  </property>
</Properties>
</file>