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4FE30">
      <w:pPr>
        <w:jc w:val="both"/>
        <w:rPr>
          <w:rFonts w:cs="Arial"/>
          <w:b/>
          <w:color w:val="002060"/>
          <w:sz w:val="32"/>
          <w:szCs w:val="32"/>
        </w:rPr>
      </w:pPr>
    </w:p>
    <w:p w14:paraId="520FFF68">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2A2E90E5">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4F1DD4F4">
      <w:pPr>
        <w:pBdr>
          <w:top w:val="single" w:color="002060" w:sz="8" w:space="1"/>
          <w:left w:val="single" w:color="002060" w:sz="8" w:space="4"/>
          <w:bottom w:val="single" w:color="002060" w:sz="8" w:space="1"/>
          <w:right w:val="single" w:color="002060" w:sz="8" w:space="4"/>
        </w:pBdr>
        <w:ind w:firstLine="720"/>
        <w:jc w:val="both"/>
        <w:rPr>
          <w:rFonts w:cs="Arial"/>
          <w:b/>
          <w:color w:val="002060"/>
          <w:sz w:val="48"/>
          <w:szCs w:val="48"/>
        </w:rPr>
      </w:pPr>
      <w:r>
        <w:rPr>
          <w:rFonts w:cs="Arial"/>
          <w:b/>
          <w:color w:val="002060"/>
          <w:sz w:val="48"/>
          <w:szCs w:val="48"/>
        </w:rPr>
        <w:t>MDCG  2021- 18</w:t>
      </w:r>
    </w:p>
    <w:p w14:paraId="17FA87E2">
      <w:pPr>
        <w:pBdr>
          <w:top w:val="single" w:color="002060" w:sz="8" w:space="1"/>
          <w:left w:val="single" w:color="002060" w:sz="8" w:space="4"/>
          <w:bottom w:val="single" w:color="002060" w:sz="8" w:space="1"/>
          <w:right w:val="single" w:color="002060" w:sz="8" w:space="4"/>
        </w:pBdr>
        <w:ind w:firstLine="720"/>
        <w:jc w:val="both"/>
        <w:rPr>
          <w:rFonts w:cs="Arial"/>
          <w:b/>
          <w:color w:val="002060"/>
          <w:sz w:val="48"/>
          <w:szCs w:val="48"/>
        </w:rPr>
      </w:pPr>
    </w:p>
    <w:p w14:paraId="00DCAF2F">
      <w:pPr>
        <w:pBdr>
          <w:top w:val="single" w:color="002060" w:sz="8" w:space="1"/>
          <w:left w:val="single" w:color="002060" w:sz="8" w:space="4"/>
          <w:bottom w:val="single" w:color="002060" w:sz="8" w:space="1"/>
          <w:right w:val="single" w:color="002060" w:sz="8" w:space="4"/>
        </w:pBdr>
        <w:ind w:firstLine="720"/>
        <w:rPr>
          <w:rFonts w:cs="Arial"/>
          <w:b/>
          <w:color w:val="002060"/>
          <w:sz w:val="40"/>
          <w:szCs w:val="40"/>
        </w:rPr>
      </w:pPr>
      <w:r>
        <w:rPr>
          <w:rFonts w:cs="Arial"/>
          <w:b/>
          <w:color w:val="002060"/>
          <w:sz w:val="40"/>
          <w:szCs w:val="40"/>
        </w:rPr>
        <w:t xml:space="preserve">Applied-for scope of designation and notification of a </w:t>
      </w:r>
      <w:r>
        <w:rPr>
          <w:rFonts w:cs="Arial"/>
          <w:b/>
          <w:color w:val="002060"/>
          <w:sz w:val="40"/>
          <w:szCs w:val="40"/>
        </w:rPr>
        <w:br w:type="textWrapping"/>
      </w:r>
      <w:r>
        <w:rPr>
          <w:rFonts w:cs="Arial"/>
          <w:b/>
          <w:color w:val="002060"/>
          <w:sz w:val="40"/>
          <w:szCs w:val="40"/>
        </w:rPr>
        <w:tab/>
      </w:r>
      <w:r>
        <w:rPr>
          <w:rFonts w:cs="Arial"/>
          <w:b/>
          <w:color w:val="002060"/>
          <w:sz w:val="40"/>
          <w:szCs w:val="40"/>
        </w:rPr>
        <w:t xml:space="preserve">Conformity Assessment Body  </w:t>
      </w:r>
      <w:r>
        <w:rPr>
          <w:rFonts w:cs="Arial"/>
          <w:b/>
          <w:color w:val="002060"/>
          <w:sz w:val="40"/>
          <w:szCs w:val="40"/>
        </w:rPr>
        <w:br w:type="textWrapping"/>
      </w:r>
      <w:r>
        <w:rPr>
          <w:rFonts w:cs="Arial"/>
          <w:b/>
          <w:color w:val="002060"/>
          <w:sz w:val="40"/>
          <w:szCs w:val="40"/>
        </w:rPr>
        <w:tab/>
      </w:r>
      <w:r>
        <w:rPr>
          <w:rFonts w:cs="Arial"/>
          <w:b/>
          <w:color w:val="002060"/>
          <w:sz w:val="40"/>
          <w:szCs w:val="40"/>
        </w:rPr>
        <w:t>Regulation (EU) 2017/746 (IVDR)</w:t>
      </w:r>
    </w:p>
    <w:p w14:paraId="2D833986">
      <w:pPr>
        <w:pBdr>
          <w:top w:val="single" w:color="002060" w:sz="8" w:space="1"/>
          <w:left w:val="single" w:color="002060" w:sz="8" w:space="4"/>
          <w:bottom w:val="single" w:color="002060" w:sz="8" w:space="1"/>
          <w:right w:val="single" w:color="002060" w:sz="8" w:space="4"/>
        </w:pBdr>
        <w:rPr>
          <w:rFonts w:cs="Arial"/>
          <w:b/>
          <w:color w:val="002060"/>
          <w:sz w:val="24"/>
        </w:rPr>
      </w:pP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24"/>
        </w:rPr>
        <w:tab/>
      </w:r>
      <w:r>
        <w:rPr>
          <w:rFonts w:cs="Arial"/>
          <w:b/>
          <w:color w:val="002060"/>
          <w:sz w:val="24"/>
        </w:rPr>
        <w:tab/>
      </w:r>
      <w:r>
        <w:rPr>
          <w:rFonts w:cs="Arial"/>
          <w:b/>
          <w:color w:val="002060"/>
          <w:sz w:val="24"/>
        </w:rPr>
        <w:tab/>
      </w:r>
      <w:r>
        <w:rPr>
          <w:rFonts w:cs="Arial"/>
          <w:b/>
          <w:color w:val="002060"/>
          <w:sz w:val="24"/>
        </w:rPr>
        <w:tab/>
      </w:r>
      <w:r>
        <w:rPr>
          <w:rFonts w:cs="Arial"/>
          <w:b/>
          <w:color w:val="002060"/>
          <w:sz w:val="24"/>
        </w:rPr>
        <w:t xml:space="preserve">        </w:t>
      </w:r>
    </w:p>
    <w:p w14:paraId="75F16ED8">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290EE96A">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00882CF7">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July</w:t>
      </w:r>
      <w:r>
        <w:rPr>
          <w:rFonts w:cs="Arial"/>
          <w:b/>
          <w:color w:val="002060"/>
          <w:sz w:val="24"/>
        </w:rPr>
        <w:t xml:space="preserve"> </w:t>
      </w:r>
      <w:r>
        <w:rPr>
          <w:rFonts w:cs="Arial"/>
          <w:b/>
          <w:color w:val="002060"/>
          <w:sz w:val="32"/>
          <w:szCs w:val="32"/>
        </w:rPr>
        <w:t>2021</w:t>
      </w:r>
    </w:p>
    <w:p w14:paraId="394A747B">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p w14:paraId="7FB1FA44">
      <w:pPr>
        <w:jc w:val="both"/>
        <w:rPr>
          <w:rFonts w:cs="Arial"/>
          <w:b/>
          <w:color w:val="000000" w:themeColor="text1"/>
          <w:sz w:val="24"/>
          <w14:textFill>
            <w14:solidFill>
              <w14:schemeClr w14:val="tx1"/>
            </w14:solidFill>
          </w14:textFill>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7F2C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2DAAEFBB">
            <w:pPr>
              <w:jc w:val="both"/>
              <w:rPr>
                <w:rFonts w:cs="Arial" w:eastAsiaTheme="minorHAnsi"/>
                <w:b/>
                <w:color w:val="002060"/>
                <w:sz w:val="56"/>
                <w:szCs w:val="56"/>
              </w:rPr>
            </w:pPr>
          </w:p>
        </w:tc>
        <w:tc>
          <w:tcPr>
            <w:tcW w:w="8187" w:type="dxa"/>
          </w:tcPr>
          <w:p w14:paraId="3A6DB71D">
            <w:pPr>
              <w:jc w:val="both"/>
              <w:rPr>
                <w:rFonts w:cs="Arial" w:eastAsiaTheme="minorHAnsi"/>
                <w:color w:val="002060"/>
                <w:sz w:val="24"/>
              </w:rPr>
            </w:pPr>
          </w:p>
        </w:tc>
      </w:tr>
      <w:tr w14:paraId="0F5F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5640D534">
            <w:pPr>
              <w:jc w:val="both"/>
              <w:rPr>
                <w:rFonts w:cs="Arial" w:eastAsiaTheme="minorHAnsi"/>
                <w:b/>
                <w:color w:val="002060"/>
                <w:sz w:val="24"/>
              </w:rPr>
            </w:pPr>
          </w:p>
        </w:tc>
        <w:tc>
          <w:tcPr>
            <w:tcW w:w="8187" w:type="dxa"/>
          </w:tcPr>
          <w:p w14:paraId="0EB8F755">
            <w:pPr>
              <w:jc w:val="both"/>
              <w:rPr>
                <w:rFonts w:cs="Arial" w:eastAsiaTheme="minorHAnsi"/>
                <w:color w:val="002060"/>
                <w:sz w:val="24"/>
              </w:rPr>
            </w:pPr>
          </w:p>
        </w:tc>
      </w:tr>
    </w:tbl>
    <w:p w14:paraId="5F767692">
      <w:pPr>
        <w:jc w:val="both"/>
        <w:rPr>
          <w:rFonts w:cs="Arial"/>
          <w:b/>
          <w:color w:val="000000" w:themeColor="text1"/>
          <w:sz w:val="24"/>
          <w14:textFill>
            <w14:solidFill>
              <w14:schemeClr w14:val="tx1"/>
            </w14:solidFill>
          </w14:textFill>
        </w:rPr>
      </w:pPr>
    </w:p>
    <w:p w14:paraId="295EBA8E">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1CF92E48">
      <w:pPr>
        <w:jc w:val="both"/>
        <w:rPr>
          <w:rFonts w:cs="Arial"/>
          <w:bCs/>
          <w:sz w:val="24"/>
        </w:rPr>
      </w:pPr>
    </w:p>
    <w:p w14:paraId="14669DDC">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6597C4B2">
      <w:pPr>
        <w:pStyle w:val="10"/>
        <w:spacing w:before="480"/>
        <w:jc w:val="left"/>
      </w:pPr>
    </w:p>
    <w:p w14:paraId="65C0A8B6">
      <w:pPr>
        <w:pStyle w:val="10"/>
        <w:spacing w:before="480"/>
        <w:jc w:val="left"/>
      </w:pPr>
      <w:r>
        <w:rPr>
          <w:bCs/>
          <w:sz w:val="22"/>
          <w:szCs w:val="22"/>
          <w:lang w:eastAsia="de-DE"/>
        </w:rPr>
        <w:t xml:space="preserve">applicable for </w:t>
      </w:r>
      <w:r>
        <w:rPr>
          <w:bCs/>
          <w:sz w:val="22"/>
          <w:szCs w:val="22"/>
          <w:lang w:eastAsia="de-DE"/>
        </w:rPr>
        <w:sym w:font="Wingdings" w:char="F0A8"/>
      </w:r>
      <w:r>
        <w:rPr>
          <w:bCs/>
          <w:sz w:val="22"/>
          <w:szCs w:val="22"/>
          <w:lang w:eastAsia="de-DE"/>
        </w:rPr>
        <w:t xml:space="preserve"> MDR </w:t>
      </w:r>
      <w:r>
        <w:rPr>
          <w:bCs/>
          <w:sz w:val="22"/>
          <w:szCs w:val="22"/>
          <w:lang w:eastAsia="de-DE"/>
        </w:rPr>
        <w:sym w:font="Wingdings" w:char="F078"/>
      </w:r>
      <w:r>
        <w:rPr>
          <w:bCs/>
          <w:sz w:val="22"/>
          <w:szCs w:val="22"/>
          <w:lang w:eastAsia="de-DE"/>
        </w:rPr>
        <w:t xml:space="preserve"> IVDR</w:t>
      </w:r>
    </w:p>
    <w:p w14:paraId="1DE76F24">
      <w:pPr>
        <w:pStyle w:val="10"/>
        <w:spacing w:before="480"/>
        <w:jc w:val="left"/>
      </w:pPr>
      <w:r>
        <w:t xml:space="preserve">Applied-for scope of designation and notification of a Conformity Assessment Body – </w:t>
      </w:r>
      <w:r>
        <w:br w:type="textWrapping"/>
      </w:r>
      <w:r>
        <w:t>Regulation (EU) 2017/746 (IVDR)</w:t>
      </w:r>
      <w:r>
        <w:rPr>
          <w:rStyle w:val="18"/>
        </w:rPr>
        <w:footnoteReference w:id="0"/>
      </w:r>
    </w:p>
    <w:p w14:paraId="71CEBD1F">
      <w:pPr>
        <w:pStyle w:val="9"/>
        <w:rPr>
          <w:rFonts w:cs="Arial"/>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2"/>
        <w:gridCol w:w="10249"/>
      </w:tblGrid>
      <w:tr w14:paraId="656A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shd w:val="clear" w:color="auto" w:fill="auto"/>
          </w:tcPr>
          <w:p w14:paraId="1B3CC614">
            <w:pPr>
              <w:spacing w:before="60" w:after="60"/>
              <w:rPr>
                <w:b/>
              </w:rPr>
            </w:pPr>
            <w:r>
              <w:rPr>
                <w:b/>
                <w:lang w:val="en-IE"/>
              </w:rPr>
              <w:t>Name of the national authority responsible for notified bodies (DA)</w:t>
            </w:r>
          </w:p>
        </w:tc>
      </w:tr>
      <w:tr w14:paraId="7340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shd w:val="clear" w:color="auto" w:fill="auto"/>
          </w:tcPr>
          <w:p w14:paraId="1C61BF2B">
            <w:pPr>
              <w:spacing w:before="60" w:after="60"/>
              <w:rPr>
                <w:rFonts w:cs="Arial"/>
                <w:i/>
                <w:szCs w:val="20"/>
                <w:lang w:val="fr-CH" w:eastAsia="de-DE"/>
              </w:rPr>
            </w:pPr>
            <w:bookmarkStart w:id="1" w:name="_GoBack"/>
            <w:r>
              <w:rPr>
                <w:rFonts w:cs="Arial"/>
                <w:i/>
                <w:szCs w:val="20"/>
                <w:lang w:val="fr-CH" w:eastAsia="de-DE"/>
              </w:rPr>
              <w:fldChar w:fldCharType="begin">
                <w:ffData>
                  <w:name w:val="Text7"/>
                  <w:enabled/>
                  <w:calcOnExit w:val="0"/>
                  <w:textInput/>
                </w:ffData>
              </w:fldChar>
            </w:r>
            <w:r>
              <w:rPr>
                <w:rFonts w:cs="Arial"/>
                <w:i/>
                <w:szCs w:val="20"/>
                <w:lang w:val="fr-CH" w:eastAsia="de-DE"/>
              </w:rPr>
              <w:instrText xml:space="preserve"> FORMTEXT </w:instrText>
            </w:r>
            <w:r>
              <w:rPr>
                <w:rFonts w:cs="Arial"/>
                <w:i/>
                <w:szCs w:val="20"/>
                <w:lang w:val="fr-CH" w:eastAsia="de-DE"/>
              </w:rPr>
              <w:fldChar w:fldCharType="separate"/>
            </w:r>
            <w:r>
              <w:rPr>
                <w:rFonts w:cs="Arial"/>
                <w:i/>
                <w:szCs w:val="20"/>
                <w:lang w:val="fr-CH" w:eastAsia="de-DE"/>
              </w:rPr>
              <w:t>     </w:t>
            </w:r>
            <w:r>
              <w:rPr>
                <w:rFonts w:cs="Arial"/>
                <w:i/>
                <w:szCs w:val="20"/>
                <w:lang w:val="fr-CH" w:eastAsia="de-DE"/>
              </w:rPr>
              <w:fldChar w:fldCharType="end"/>
            </w:r>
            <w:bookmarkEnd w:id="1"/>
          </w:p>
        </w:tc>
      </w:tr>
      <w:tr w14:paraId="5A31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73FD9A1D">
            <w:pPr>
              <w:spacing w:before="60" w:after="60"/>
              <w:rPr>
                <w:b/>
                <w:lang w:val="en-IE"/>
              </w:rPr>
            </w:pPr>
            <w:r>
              <w:rPr>
                <w:b/>
                <w:lang w:val="en-IE"/>
              </w:rPr>
              <w:t xml:space="preserve">Name of the applicant conformity assessment body (CAB) and, if applicable, </w:t>
            </w:r>
            <w:r>
              <w:rPr>
                <w:b/>
                <w:lang w:val="en-IE"/>
              </w:rPr>
              <w:br w:type="textWrapping"/>
            </w:r>
            <w:r>
              <w:rPr>
                <w:b/>
                <w:lang w:val="en-IE"/>
              </w:rPr>
              <w:t>notified body's identification number</w:t>
            </w:r>
            <w:r>
              <w:rPr>
                <w:b/>
                <w:position w:val="6"/>
                <w:sz w:val="16"/>
                <w:lang w:val="en-IE"/>
              </w:rPr>
              <w:footnoteReference w:id="1"/>
            </w:r>
          </w:p>
        </w:tc>
        <w:tc>
          <w:tcPr>
            <w:tcW w:w="10249" w:type="dxa"/>
            <w:shd w:val="clear" w:color="auto" w:fill="auto"/>
          </w:tcPr>
          <w:p w14:paraId="27A41965">
            <w:pPr>
              <w:spacing w:before="60" w:after="60"/>
              <w:rPr>
                <w:rFonts w:cs="Arial"/>
                <w:i/>
                <w:szCs w:val="20"/>
                <w:lang w:val="fr-CH" w:eastAsia="de-DE"/>
              </w:rPr>
            </w:pPr>
            <w:r>
              <w:rPr>
                <w:rFonts w:cs="Arial"/>
                <w:i/>
                <w:szCs w:val="20"/>
                <w:lang w:val="fr-CH" w:eastAsia="de-DE"/>
              </w:rPr>
              <w:fldChar w:fldCharType="begin">
                <w:ffData>
                  <w:name w:val="Text7"/>
                  <w:enabled/>
                  <w:calcOnExit w:val="0"/>
                  <w:textInput/>
                </w:ffData>
              </w:fldChar>
            </w:r>
            <w:r>
              <w:rPr>
                <w:rFonts w:cs="Arial"/>
                <w:i/>
                <w:szCs w:val="20"/>
                <w:lang w:val="fr-CH" w:eastAsia="de-DE"/>
              </w:rPr>
              <w:instrText xml:space="preserve"> FORMTEXT </w:instrText>
            </w:r>
            <w:r>
              <w:rPr>
                <w:rFonts w:cs="Arial"/>
                <w:i/>
                <w:szCs w:val="20"/>
                <w:lang w:val="fr-CH" w:eastAsia="de-DE"/>
              </w:rPr>
              <w:fldChar w:fldCharType="separate"/>
            </w:r>
            <w:r>
              <w:rPr>
                <w:rFonts w:cs="Arial"/>
                <w:i/>
                <w:szCs w:val="20"/>
                <w:lang w:val="fr-CH" w:eastAsia="de-DE"/>
              </w:rPr>
              <w:t>     </w:t>
            </w:r>
            <w:r>
              <w:rPr>
                <w:rFonts w:cs="Arial"/>
                <w:i/>
                <w:szCs w:val="20"/>
                <w:lang w:val="fr-CH" w:eastAsia="de-DE"/>
              </w:rPr>
              <w:fldChar w:fldCharType="end"/>
            </w:r>
            <w:r>
              <w:rPr>
                <w:rFonts w:cs="Arial"/>
                <w:i/>
                <w:szCs w:val="20"/>
                <w:lang w:val="fr-CH" w:eastAsia="de-DE"/>
              </w:rPr>
              <w:br w:type="textWrapping"/>
            </w:r>
          </w:p>
          <w:p w14:paraId="5F0132B5">
            <w:pPr>
              <w:pStyle w:val="42"/>
              <w:rPr>
                <w:b/>
                <w:i/>
                <w:lang w:val="en-IE"/>
              </w:rPr>
            </w:pPr>
            <w:r>
              <w:rPr>
                <w:i/>
              </w:rPr>
              <w:fldChar w:fldCharType="begin">
                <w:ffData>
                  <w:name w:val="Text7"/>
                  <w:enabled/>
                  <w:calcOnExit w:val="0"/>
                  <w:textInput/>
                </w:ffData>
              </w:fldChar>
            </w:r>
            <w:r>
              <w:rPr>
                <w:i/>
              </w:rPr>
              <w:instrText xml:space="preserve"> FORMTEXT </w:instrText>
            </w:r>
            <w:r>
              <w:rPr>
                <w:i/>
              </w:rPr>
              <w:fldChar w:fldCharType="separate"/>
            </w:r>
            <w:r>
              <w:rPr>
                <w:i/>
              </w:rPr>
              <w:t>     </w:t>
            </w:r>
            <w:r>
              <w:rPr>
                <w:i/>
              </w:rPr>
              <w:fldChar w:fldCharType="end"/>
            </w:r>
          </w:p>
        </w:tc>
      </w:tr>
      <w:tr w14:paraId="3B03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74516E0A">
            <w:pPr>
              <w:spacing w:before="60" w:after="60"/>
              <w:rPr>
                <w:b/>
                <w:lang w:val="en-IE"/>
              </w:rPr>
            </w:pPr>
            <w:r>
              <w:rPr>
                <w:b/>
                <w:lang w:val="en-IE"/>
              </w:rPr>
              <w:t>Address of the CAB</w:t>
            </w:r>
          </w:p>
        </w:tc>
        <w:tc>
          <w:tcPr>
            <w:tcW w:w="10249" w:type="dxa"/>
            <w:shd w:val="clear" w:color="auto" w:fill="auto"/>
          </w:tcPr>
          <w:p w14:paraId="09CA2E1D">
            <w:pPr>
              <w:spacing w:before="60" w:after="60"/>
              <w:rPr>
                <w:rFonts w:cs="Arial"/>
                <w:szCs w:val="20"/>
                <w:lang w:val="fr-CH" w:eastAsia="de-DE"/>
              </w:rPr>
            </w:pPr>
            <w:r>
              <w:rPr>
                <w:rFonts w:cs="Arial"/>
                <w:szCs w:val="20"/>
                <w:lang w:val="fr-CH" w:eastAsia="de-DE"/>
              </w:rPr>
              <w:fldChar w:fldCharType="begin">
                <w:ffData>
                  <w:name w:val="Text7"/>
                  <w:enabled/>
                  <w:calcOnExit w:val="0"/>
                  <w:textInput/>
                </w:ffData>
              </w:fldChar>
            </w:r>
            <w:r>
              <w:rPr>
                <w:rFonts w:cs="Arial"/>
                <w:szCs w:val="20"/>
                <w:lang w:val="fr-CH" w:eastAsia="de-DE"/>
              </w:rPr>
              <w:instrText xml:space="preserve"> FORMTEXT </w:instrText>
            </w:r>
            <w:r>
              <w:rPr>
                <w:rFonts w:cs="Arial"/>
                <w:szCs w:val="20"/>
                <w:lang w:val="fr-CH" w:eastAsia="de-DE"/>
              </w:rPr>
              <w:fldChar w:fldCharType="separate"/>
            </w:r>
            <w:r>
              <w:rPr>
                <w:rFonts w:cs="Arial"/>
                <w:szCs w:val="20"/>
                <w:lang w:val="fr-CH" w:eastAsia="de-DE"/>
              </w:rPr>
              <w:t>     </w:t>
            </w:r>
            <w:r>
              <w:rPr>
                <w:rFonts w:cs="Arial"/>
                <w:szCs w:val="20"/>
                <w:lang w:val="fr-CH" w:eastAsia="de-DE"/>
              </w:rPr>
              <w:fldChar w:fldCharType="end"/>
            </w:r>
          </w:p>
          <w:p w14:paraId="73856339">
            <w:pPr>
              <w:spacing w:before="60" w:after="60"/>
              <w:rPr>
                <w:lang w:val="en-IE"/>
              </w:rPr>
            </w:pPr>
          </w:p>
        </w:tc>
      </w:tr>
      <w:tr w14:paraId="71F1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5CCB89B1">
            <w:pPr>
              <w:spacing w:before="60" w:after="60"/>
              <w:rPr>
                <w:b/>
                <w:lang w:val="en-IE"/>
              </w:rPr>
            </w:pPr>
            <w:r>
              <w:rPr>
                <w:b/>
                <w:lang w:val="en-IE"/>
              </w:rPr>
              <w:t xml:space="preserve">Date of application </w:t>
            </w:r>
          </w:p>
        </w:tc>
        <w:tc>
          <w:tcPr>
            <w:tcW w:w="10249" w:type="dxa"/>
            <w:shd w:val="clear" w:color="auto" w:fill="auto"/>
          </w:tcPr>
          <w:p w14:paraId="5F4E7125">
            <w:pPr>
              <w:pStyle w:val="43"/>
              <w:rPr>
                <w:i/>
                <w:lang w:val="en-IE"/>
              </w:rPr>
            </w:pPr>
            <w:bookmarkStart w:id="0" w:name="CreateDate"/>
            <w:r>
              <w:rPr>
                <w:i/>
              </w:rPr>
              <w:fldChar w:fldCharType="begin">
                <w:ffData>
                  <w:name w:val="Text8"/>
                  <w:enabled/>
                  <w:calcOnExit w:val="0"/>
                  <w:textInput/>
                </w:ffData>
              </w:fldChar>
            </w:r>
            <w:r>
              <w:rPr>
                <w:i/>
              </w:rPr>
              <w:instrText xml:space="preserve"> FORMTEXT </w:instrText>
            </w:r>
            <w:r>
              <w:rPr>
                <w:i/>
              </w:rPr>
              <w:fldChar w:fldCharType="separate"/>
            </w:r>
            <w:r>
              <w:rPr>
                <w:i/>
              </w:rPr>
              <w:t>     </w:t>
            </w:r>
            <w:r>
              <w:rPr>
                <w:i/>
              </w:rPr>
              <w:fldChar w:fldCharType="end"/>
            </w:r>
            <w:bookmarkEnd w:id="0"/>
          </w:p>
        </w:tc>
      </w:tr>
    </w:tbl>
    <w:p w14:paraId="36BCE56B">
      <w:pPr>
        <w:pStyle w:val="9"/>
        <w:spacing w:before="480" w:after="120"/>
        <w:rPr>
          <w:rFonts w:ascii="Arial Fett" w:hAnsi="Arial Fett" w:cs="Arial"/>
          <w:caps/>
          <w:sz w:val="18"/>
        </w:rPr>
      </w:pPr>
      <w:r>
        <w:rPr>
          <w:rFonts w:ascii="Arial Fett" w:hAnsi="Arial Fett" w:cs="Arial"/>
          <w:b/>
          <w:caps/>
          <w:sz w:val="24"/>
          <w:szCs w:val="28"/>
          <w:lang w:val="en-US"/>
        </w:rPr>
        <w:t xml:space="preserve">I Codes reflecting the design and intended purpose of the device </w:t>
      </w:r>
    </w:p>
    <w:p w14:paraId="2BE6E498">
      <w:pPr>
        <w:pStyle w:val="9"/>
        <w:spacing w:after="120"/>
        <w:jc w:val="both"/>
        <w:rPr>
          <w:rFonts w:cs="Arial"/>
          <w:sz w:val="22"/>
          <w:szCs w:val="22"/>
          <w:lang w:val="en-US"/>
        </w:rPr>
      </w:pPr>
      <w:r>
        <w:rPr>
          <w:rFonts w:cs="Arial"/>
          <w:sz w:val="22"/>
          <w:szCs w:val="22"/>
          <w:lang w:val="en-US"/>
        </w:rPr>
        <w:t>Please mark the selected types of products and conformity assessment activities with a cross (X) in the grey coloured columns below. The different lists of codes are in accordance with the Implementing Regulation on the list of codes</w:t>
      </w:r>
      <w:r>
        <w:rPr>
          <w:rStyle w:val="18"/>
          <w:rFonts w:cs="Arial"/>
          <w:sz w:val="22"/>
          <w:szCs w:val="22"/>
          <w:lang w:val="en-US"/>
        </w:rPr>
        <w:footnoteReference w:id="2"/>
      </w:r>
      <w:r>
        <w:rPr>
          <w:rFonts w:cs="Arial"/>
          <w:sz w:val="22"/>
          <w:szCs w:val="22"/>
          <w:lang w:val="en-US"/>
        </w:rPr>
        <w:t xml:space="preserve">. Conformity assessment activities are identified by the corresponding reference to the Annex of the IVDR. </w:t>
      </w:r>
    </w:p>
    <w:p w14:paraId="291BFED3">
      <w:pPr>
        <w:pStyle w:val="9"/>
        <w:spacing w:after="120"/>
        <w:jc w:val="both"/>
        <w:rPr>
          <w:rFonts w:cs="Arial"/>
          <w:sz w:val="22"/>
          <w:szCs w:val="22"/>
          <w:lang w:val="en-US"/>
        </w:rPr>
      </w:pPr>
      <w:r>
        <w:rPr>
          <w:rFonts w:cs="Arial"/>
          <w:sz w:val="22"/>
          <w:szCs w:val="22"/>
          <w:lang w:val="en-US"/>
        </w:rPr>
        <w:t xml:space="preserve">The products and activities selected below will constitute the applied-for scope of application and therefore should be linked to the conformity assessment body's competence. Conditions, such as limitations must be included when applicable (e.g. when the competence cannot be justified for the whole code). </w:t>
      </w:r>
    </w:p>
    <w:p w14:paraId="01AF1A73">
      <w:pPr>
        <w:pStyle w:val="9"/>
        <w:spacing w:before="240" w:after="120"/>
        <w:jc w:val="both"/>
        <w:rPr>
          <w:rFonts w:cs="Arial"/>
          <w:b/>
          <w:sz w:val="22"/>
          <w:lang w:val="en-US"/>
        </w:rPr>
      </w:pPr>
      <w:r>
        <w:rPr>
          <w:rFonts w:cs="Arial"/>
          <w:b/>
          <w:sz w:val="22"/>
          <w:lang w:val="en-US"/>
        </w:rPr>
        <w:t>1. Devices intended to be used for blood grouping</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0578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2F79839">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240C6EDF">
            <w:pPr>
              <w:spacing w:before="60" w:after="60"/>
              <w:rPr>
                <w:rFonts w:cs="Arial"/>
                <w:b/>
                <w:color w:val="000000"/>
                <w:szCs w:val="18"/>
                <w:lang w:eastAsia="de-DE"/>
              </w:rPr>
            </w:pPr>
            <w:r>
              <w:rPr>
                <w:rFonts w:cs="Arial"/>
                <w:b/>
                <w:color w:val="000000"/>
                <w:szCs w:val="18"/>
                <w:lang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14:paraId="642A6096">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14:paraId="2D51629F">
            <w:pPr>
              <w:spacing w:before="60"/>
              <w:rPr>
                <w:rFonts w:cs="Arial"/>
                <w:b/>
                <w:sz w:val="20"/>
                <w:szCs w:val="20"/>
                <w:lang w:val="fr-CH"/>
              </w:rPr>
            </w:pPr>
            <w:r>
              <w:rPr>
                <w:rFonts w:cs="Arial"/>
                <w:b/>
                <w:sz w:val="20"/>
                <w:szCs w:val="20"/>
                <w:lang w:val="fr-CH"/>
              </w:rPr>
              <w:t>Conditions</w:t>
            </w:r>
          </w:p>
        </w:tc>
      </w:tr>
      <w:tr w14:paraId="72A1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579D45B7">
            <w:pPr>
              <w:spacing w:before="60" w:after="60"/>
              <w:rPr>
                <w:rFonts w:cs="Arial"/>
                <w:b/>
                <w:sz w:val="20"/>
                <w:szCs w:val="20"/>
                <w:lang w:val="fr-CH"/>
              </w:rPr>
            </w:pPr>
          </w:p>
        </w:tc>
        <w:tc>
          <w:tcPr>
            <w:tcW w:w="5394" w:type="dxa"/>
            <w:vMerge w:val="continue"/>
          </w:tcPr>
          <w:p w14:paraId="77EE75DF">
            <w:pPr>
              <w:spacing w:before="60" w:after="60"/>
              <w:rPr>
                <w:rFonts w:cs="Arial"/>
                <w:b/>
                <w:sz w:val="20"/>
                <w:szCs w:val="20"/>
                <w:lang w:val="fr-CH"/>
              </w:rPr>
            </w:pPr>
          </w:p>
        </w:tc>
        <w:tc>
          <w:tcPr>
            <w:tcW w:w="650" w:type="dxa"/>
            <w:tcBorders>
              <w:bottom w:val="single" w:color="auto" w:sz="4" w:space="0"/>
            </w:tcBorders>
            <w:vAlign w:val="center"/>
          </w:tcPr>
          <w:p w14:paraId="1B99E892">
            <w:pPr>
              <w:jc w:val="center"/>
              <w:rPr>
                <w:rFonts w:cs="Arial"/>
                <w:b/>
                <w:sz w:val="20"/>
                <w:szCs w:val="20"/>
                <w:lang w:val="fr-CH"/>
              </w:rPr>
            </w:pPr>
            <w:r>
              <w:rPr>
                <w:rFonts w:cs="Arial"/>
                <w:b/>
                <w:sz w:val="20"/>
                <w:szCs w:val="20"/>
                <w:lang w:val="fr-CH"/>
              </w:rPr>
              <w:t>IX(I)</w:t>
            </w:r>
          </w:p>
        </w:tc>
        <w:tc>
          <w:tcPr>
            <w:tcW w:w="650" w:type="dxa"/>
            <w:tcBorders>
              <w:bottom w:val="single" w:color="auto" w:sz="4" w:space="0"/>
            </w:tcBorders>
            <w:vAlign w:val="center"/>
          </w:tcPr>
          <w:p w14:paraId="7EB26BB5">
            <w:pPr>
              <w:jc w:val="center"/>
              <w:rPr>
                <w:rFonts w:cs="Arial"/>
                <w:b/>
                <w:sz w:val="20"/>
                <w:szCs w:val="20"/>
                <w:lang w:val="fr-CH"/>
              </w:rPr>
            </w:pPr>
            <w:r>
              <w:rPr>
                <w:rFonts w:cs="Arial"/>
                <w:b/>
                <w:sz w:val="20"/>
                <w:szCs w:val="20"/>
                <w:lang w:val="fr-CH"/>
              </w:rPr>
              <w:t>IX(II)</w:t>
            </w:r>
          </w:p>
        </w:tc>
        <w:tc>
          <w:tcPr>
            <w:tcW w:w="650" w:type="dxa"/>
            <w:tcBorders>
              <w:bottom w:val="single" w:color="auto" w:sz="4" w:space="0"/>
            </w:tcBorders>
            <w:vAlign w:val="center"/>
          </w:tcPr>
          <w:p w14:paraId="305DD40B">
            <w:pPr>
              <w:jc w:val="center"/>
              <w:rPr>
                <w:rFonts w:cs="Arial"/>
                <w:b/>
                <w:sz w:val="20"/>
                <w:szCs w:val="20"/>
                <w:lang w:val="fr-CH"/>
              </w:rPr>
            </w:pPr>
            <w:r>
              <w:rPr>
                <w:rFonts w:cs="Arial"/>
                <w:b/>
                <w:sz w:val="20"/>
                <w:szCs w:val="20"/>
                <w:lang w:val="fr-CH"/>
              </w:rPr>
              <w:t>X</w:t>
            </w:r>
          </w:p>
        </w:tc>
        <w:tc>
          <w:tcPr>
            <w:tcW w:w="650" w:type="dxa"/>
            <w:tcBorders>
              <w:bottom w:val="single" w:color="auto" w:sz="4" w:space="0"/>
            </w:tcBorders>
            <w:vAlign w:val="center"/>
          </w:tcPr>
          <w:p w14:paraId="74D4D5EB">
            <w:pPr>
              <w:jc w:val="center"/>
              <w:rPr>
                <w:rFonts w:cs="Arial"/>
                <w:b/>
                <w:sz w:val="20"/>
                <w:szCs w:val="20"/>
                <w:lang w:val="fr-CH"/>
              </w:rPr>
            </w:pPr>
            <w:r>
              <w:rPr>
                <w:rFonts w:cs="Arial"/>
                <w:b/>
                <w:sz w:val="20"/>
                <w:szCs w:val="20"/>
                <w:lang w:val="fr-CH"/>
              </w:rPr>
              <w:t>XI</w:t>
            </w:r>
          </w:p>
        </w:tc>
        <w:tc>
          <w:tcPr>
            <w:tcW w:w="5205" w:type="dxa"/>
            <w:tcBorders>
              <w:top w:val="nil"/>
              <w:bottom w:val="single" w:color="auto" w:sz="4" w:space="0"/>
            </w:tcBorders>
            <w:vAlign w:val="center"/>
          </w:tcPr>
          <w:p w14:paraId="5491F004">
            <w:pPr>
              <w:rPr>
                <w:rFonts w:cs="Arial"/>
                <w:sz w:val="20"/>
                <w:szCs w:val="20"/>
                <w:lang w:val="fr-CH"/>
              </w:rPr>
            </w:pPr>
          </w:p>
        </w:tc>
      </w:tr>
      <w:tr w14:paraId="2FB4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64E9CC4">
            <w:pPr>
              <w:spacing w:before="60" w:after="60"/>
              <w:rPr>
                <w:rFonts w:cs="Arial"/>
                <w:b/>
                <w:color w:val="000000"/>
                <w:szCs w:val="20"/>
                <w:lang w:val="fr-CH" w:eastAsia="de-DE"/>
              </w:rPr>
            </w:pPr>
            <w:r>
              <w:rPr>
                <w:rFonts w:cs="Arial"/>
                <w:b/>
                <w:color w:val="000000"/>
                <w:szCs w:val="20"/>
                <w:lang w:val="fr-CH" w:eastAsia="de-DE"/>
              </w:rPr>
              <w:t>IVR 0101</w:t>
            </w:r>
          </w:p>
        </w:tc>
        <w:tc>
          <w:tcPr>
            <w:tcW w:w="5394" w:type="dxa"/>
          </w:tcPr>
          <w:p w14:paraId="6558AB67">
            <w:pPr>
              <w:pStyle w:val="25"/>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ABO system </w:t>
            </w:r>
            <w:r>
              <w:rPr>
                <w:rFonts w:cs="Arial"/>
                <w:sz w:val="18"/>
                <w:szCs w:val="20"/>
                <w:lang w:val="en-GB"/>
              </w:rPr>
              <w:br w:type="textWrapping"/>
            </w:r>
            <w:r>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3F8951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E8614C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2C7F3B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34B369F3">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2A06441B">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0CE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52573A2">
            <w:pPr>
              <w:spacing w:before="60" w:after="60"/>
              <w:rPr>
                <w:rFonts w:cs="Arial"/>
                <w:b/>
                <w:color w:val="000000"/>
                <w:szCs w:val="20"/>
                <w:lang w:val="fr-CH" w:eastAsia="de-DE"/>
              </w:rPr>
            </w:pPr>
            <w:r>
              <w:rPr>
                <w:rFonts w:cs="Arial"/>
                <w:b/>
                <w:color w:val="000000"/>
                <w:szCs w:val="20"/>
                <w:lang w:val="fr-CH" w:eastAsia="de-DE"/>
              </w:rPr>
              <w:t>IVR 0102</w:t>
            </w:r>
          </w:p>
        </w:tc>
        <w:tc>
          <w:tcPr>
            <w:tcW w:w="5394" w:type="dxa"/>
          </w:tcPr>
          <w:p w14:paraId="14B7EAC2">
            <w:pPr>
              <w:pStyle w:val="25"/>
              <w:keepNext/>
              <w:tabs>
                <w:tab w:val="left" w:pos="0"/>
                <w:tab w:val="left" w:pos="9468"/>
              </w:tabs>
              <w:ind w:left="11" w:hanging="11"/>
              <w:rPr>
                <w:rFonts w:cs="Arial"/>
                <w:sz w:val="18"/>
                <w:szCs w:val="20"/>
                <w:lang w:val="en-GB"/>
              </w:rPr>
            </w:pPr>
            <w:r>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BADB97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892199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EA7203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76835BDF">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1AE8B03F">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1D7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0063C96">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14:paraId="539C794C">
            <w:pPr>
              <w:pStyle w:val="25"/>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Kell system </w:t>
            </w:r>
            <w:r>
              <w:rPr>
                <w:rFonts w:cs="Arial"/>
                <w:sz w:val="18"/>
                <w:szCs w:val="20"/>
                <w:lang w:val="en-GB"/>
              </w:rPr>
              <w:br w:type="textWrapping"/>
            </w:r>
            <w:r>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A35053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CD2083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4209DC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0A2576B">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5F225348">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694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4DBAFCE">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14:paraId="20476469">
            <w:pPr>
              <w:pStyle w:val="25"/>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Kidd system </w:t>
            </w:r>
            <w:r>
              <w:rPr>
                <w:rFonts w:cs="Arial"/>
                <w:sz w:val="18"/>
                <w:szCs w:val="20"/>
                <w:lang w:val="en-GB"/>
              </w:rPr>
              <w:br w:type="textWrapping"/>
            </w:r>
            <w:r>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5C9FA1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C0A770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74E39E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EB9DEE8">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5FAB6D1F">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441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4D384BEE">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14:paraId="047F46EB">
            <w:pPr>
              <w:pStyle w:val="25"/>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Duffy system </w:t>
            </w:r>
            <w:r>
              <w:rPr>
                <w:rFonts w:cs="Arial"/>
                <w:sz w:val="18"/>
                <w:szCs w:val="20"/>
                <w:lang w:val="en-GB"/>
              </w:rPr>
              <w:br w:type="textWrapping"/>
            </w:r>
            <w:r>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64005547">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6A75FB99">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74CEB819">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62363A2D">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9D9D9"/>
            <w:vAlign w:val="center"/>
          </w:tcPr>
          <w:p w14:paraId="6342A666">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254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F24CB55">
            <w:pPr>
              <w:spacing w:before="60" w:after="60"/>
              <w:rPr>
                <w:rFonts w:cs="Arial"/>
                <w:b/>
                <w:color w:val="000000"/>
                <w:szCs w:val="20"/>
                <w:lang w:val="fr-CH" w:eastAsia="de-DE"/>
              </w:rPr>
            </w:pPr>
            <w:r>
              <w:rPr>
                <w:rFonts w:cs="Arial"/>
                <w:b/>
                <w:color w:val="000000"/>
                <w:sz w:val="20"/>
                <w:szCs w:val="18"/>
                <w:lang w:val="fr-CH" w:eastAsia="de-DE"/>
              </w:rPr>
              <w:t>IVR CODE</w:t>
            </w:r>
          </w:p>
        </w:tc>
        <w:tc>
          <w:tcPr>
            <w:tcW w:w="5394" w:type="dxa"/>
          </w:tcPr>
          <w:p w14:paraId="1360E510">
            <w:pPr>
              <w:pStyle w:val="25"/>
              <w:keepNext/>
              <w:tabs>
                <w:tab w:val="left" w:pos="0"/>
                <w:tab w:val="left" w:pos="9468"/>
              </w:tabs>
              <w:ind w:left="11" w:hanging="11"/>
              <w:rPr>
                <w:rFonts w:cs="Arial"/>
                <w:b/>
                <w:sz w:val="18"/>
                <w:szCs w:val="20"/>
                <w:lang w:val="en-GB"/>
              </w:rPr>
            </w:pPr>
            <w:r>
              <w:rPr>
                <w:rFonts w:cs="Arial"/>
                <w:b/>
                <w:sz w:val="18"/>
                <w:szCs w:val="20"/>
                <w:lang w:val="en-GB"/>
              </w:rPr>
              <w:t>Other devices intended to be used for blood grouping</w:t>
            </w:r>
          </w:p>
        </w:tc>
        <w:tc>
          <w:tcPr>
            <w:tcW w:w="650" w:type="dxa"/>
            <w:shd w:val="clear" w:color="auto" w:fill="FFFFFF" w:themeFill="background1"/>
            <w:vAlign w:val="center"/>
          </w:tcPr>
          <w:p w14:paraId="6FDD3B24">
            <w:pPr>
              <w:jc w:val="center"/>
              <w:rPr>
                <w:rFonts w:ascii="MS Gothic" w:hAnsi="MS Gothic" w:eastAsia="MS Gothic" w:cs="Arial"/>
                <w:sz w:val="20"/>
                <w:szCs w:val="20"/>
              </w:rPr>
            </w:pPr>
          </w:p>
        </w:tc>
        <w:tc>
          <w:tcPr>
            <w:tcW w:w="650" w:type="dxa"/>
            <w:shd w:val="clear" w:color="auto" w:fill="FFFFFF" w:themeFill="background1"/>
            <w:vAlign w:val="center"/>
          </w:tcPr>
          <w:p w14:paraId="64E589F3">
            <w:pPr>
              <w:jc w:val="center"/>
              <w:rPr>
                <w:rFonts w:ascii="MS Gothic" w:hAnsi="MS Gothic" w:eastAsia="MS Gothic" w:cs="Arial"/>
                <w:sz w:val="20"/>
                <w:szCs w:val="20"/>
              </w:rPr>
            </w:pPr>
          </w:p>
        </w:tc>
        <w:tc>
          <w:tcPr>
            <w:tcW w:w="650" w:type="dxa"/>
            <w:shd w:val="clear" w:color="auto" w:fill="FFFFFF" w:themeFill="background1"/>
            <w:vAlign w:val="center"/>
          </w:tcPr>
          <w:p w14:paraId="74A13C7B">
            <w:pPr>
              <w:jc w:val="center"/>
              <w:rPr>
                <w:rFonts w:ascii="MS Gothic" w:hAnsi="MS Gothic" w:eastAsia="MS Gothic" w:cs="Arial"/>
                <w:sz w:val="20"/>
                <w:szCs w:val="20"/>
              </w:rPr>
            </w:pPr>
          </w:p>
        </w:tc>
        <w:tc>
          <w:tcPr>
            <w:tcW w:w="650" w:type="dxa"/>
            <w:shd w:val="clear" w:color="auto" w:fill="FFFFFF" w:themeFill="background1"/>
            <w:vAlign w:val="center"/>
          </w:tcPr>
          <w:p w14:paraId="69932AAE">
            <w:pPr>
              <w:jc w:val="center"/>
              <w:rPr>
                <w:rFonts w:ascii="MS Gothic" w:hAnsi="MS Gothic" w:eastAsia="MS Gothic" w:cs="Arial"/>
                <w:sz w:val="20"/>
                <w:szCs w:val="20"/>
              </w:rPr>
            </w:pPr>
          </w:p>
        </w:tc>
        <w:tc>
          <w:tcPr>
            <w:tcW w:w="5205" w:type="dxa"/>
            <w:shd w:val="clear" w:color="auto" w:fill="FFFFFF" w:themeFill="background1"/>
            <w:vAlign w:val="center"/>
          </w:tcPr>
          <w:p w14:paraId="2F895A00">
            <w:pPr>
              <w:rPr>
                <w:rFonts w:ascii="Arial Narrow" w:hAnsi="Arial Narrow" w:cs="Arial"/>
                <w:szCs w:val="22"/>
              </w:rPr>
            </w:pPr>
          </w:p>
        </w:tc>
      </w:tr>
      <w:tr w14:paraId="5B45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B2F9B01">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14:paraId="6E98CCA2">
            <w:pPr>
              <w:pStyle w:val="25"/>
              <w:keepNext/>
              <w:tabs>
                <w:tab w:val="left" w:pos="0"/>
                <w:tab w:val="left" w:pos="9468"/>
              </w:tabs>
              <w:ind w:left="11" w:hanging="11"/>
              <w:rPr>
                <w:rFonts w:cs="Arial"/>
                <w:sz w:val="18"/>
                <w:szCs w:val="20"/>
                <w:lang w:val="en-GB"/>
              </w:rPr>
            </w:pPr>
            <w:r>
              <w:rPr>
                <w:rFonts w:cs="Arial"/>
                <w:sz w:val="18"/>
                <w:szCs w:val="20"/>
                <w:lang w:val="en-GB"/>
              </w:rPr>
              <w:t>Other devices intended to be used for blood grouping</w:t>
            </w:r>
            <w:r>
              <w:rPr>
                <w:rFonts w:cs="Arial"/>
                <w:sz w:val="18"/>
                <w:szCs w:val="20"/>
                <w:lang w:val="en-GB"/>
              </w:rPr>
              <w:br w:type="textWrapping"/>
            </w:r>
          </w:p>
        </w:tc>
        <w:sdt>
          <w:sdtPr>
            <w:rPr>
              <w:rFonts w:cs="Arial"/>
              <w:sz w:val="20"/>
              <w:szCs w:val="20"/>
            </w:rPr>
            <w:id w:val="19396836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906B5BA">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31EB5AC">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0284D72">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71E72F5B">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3A5293E4">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73B69788">
      <w:pPr>
        <w:pStyle w:val="9"/>
        <w:spacing w:before="240" w:after="120"/>
        <w:jc w:val="both"/>
        <w:rPr>
          <w:rFonts w:cs="Arial"/>
          <w:b/>
          <w:sz w:val="22"/>
          <w:lang w:val="en-US"/>
        </w:rPr>
      </w:pPr>
      <w:r>
        <w:rPr>
          <w:rFonts w:cs="Arial"/>
          <w:b/>
          <w:sz w:val="22"/>
          <w:lang w:val="en-US"/>
        </w:rPr>
        <w:t>2. Devices intended to be used for tissue typing</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3F33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0ABB7952">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0D97D202">
            <w:pPr>
              <w:spacing w:before="60" w:after="60"/>
              <w:rPr>
                <w:rFonts w:cs="Arial"/>
                <w:b/>
                <w:color w:val="000000"/>
                <w:szCs w:val="18"/>
                <w:lang w:eastAsia="de-DE"/>
              </w:rPr>
            </w:pPr>
            <w:r>
              <w:rPr>
                <w:rFonts w:cs="Arial"/>
                <w:b/>
                <w:color w:val="000000"/>
                <w:szCs w:val="18"/>
                <w:lang w:eastAsia="de-DE"/>
              </w:rPr>
              <w:t>Devices intended to be used for tissue typing</w:t>
            </w:r>
          </w:p>
        </w:tc>
        <w:tc>
          <w:tcPr>
            <w:tcW w:w="2600" w:type="dxa"/>
            <w:gridSpan w:val="4"/>
            <w:vAlign w:val="center"/>
          </w:tcPr>
          <w:p w14:paraId="29EF8D3D">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6773E5AB">
            <w:pPr>
              <w:spacing w:before="60" w:after="60"/>
              <w:rPr>
                <w:rFonts w:cs="Arial"/>
                <w:b/>
                <w:sz w:val="20"/>
                <w:szCs w:val="20"/>
                <w:lang w:val="fr-CH"/>
              </w:rPr>
            </w:pPr>
            <w:r>
              <w:rPr>
                <w:rFonts w:cs="Arial"/>
                <w:b/>
                <w:sz w:val="20"/>
                <w:szCs w:val="20"/>
                <w:lang w:val="fr-CH"/>
              </w:rPr>
              <w:t>Conditions</w:t>
            </w:r>
          </w:p>
        </w:tc>
      </w:tr>
      <w:tr w14:paraId="028C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14006677">
            <w:pPr>
              <w:spacing w:before="60" w:after="60"/>
              <w:rPr>
                <w:rFonts w:cs="Arial"/>
                <w:b/>
                <w:sz w:val="20"/>
                <w:szCs w:val="20"/>
                <w:lang w:val="fr-CH"/>
              </w:rPr>
            </w:pPr>
          </w:p>
        </w:tc>
        <w:tc>
          <w:tcPr>
            <w:tcW w:w="5394" w:type="dxa"/>
            <w:vMerge w:val="continue"/>
          </w:tcPr>
          <w:p w14:paraId="48A5C388">
            <w:pPr>
              <w:spacing w:before="60" w:after="60"/>
              <w:rPr>
                <w:rFonts w:cs="Arial"/>
                <w:b/>
                <w:sz w:val="20"/>
                <w:szCs w:val="20"/>
                <w:lang w:val="fr-CH"/>
              </w:rPr>
            </w:pPr>
          </w:p>
        </w:tc>
        <w:tc>
          <w:tcPr>
            <w:tcW w:w="650" w:type="dxa"/>
            <w:tcBorders>
              <w:bottom w:val="single" w:color="auto" w:sz="4" w:space="0"/>
            </w:tcBorders>
            <w:vAlign w:val="center"/>
          </w:tcPr>
          <w:p w14:paraId="027FA64F">
            <w:pPr>
              <w:spacing w:before="60" w:after="60"/>
              <w:jc w:val="center"/>
              <w:rPr>
                <w:rFonts w:cs="Arial"/>
                <w:b/>
                <w:sz w:val="20"/>
                <w:szCs w:val="20"/>
                <w:lang w:val="fr-CH"/>
              </w:rPr>
            </w:pPr>
            <w:r>
              <w:rPr>
                <w:rFonts w:cs="Arial"/>
                <w:b/>
                <w:sz w:val="20"/>
                <w:szCs w:val="20"/>
                <w:lang w:val="fr-CH"/>
              </w:rPr>
              <w:t>IX(I)</w:t>
            </w:r>
          </w:p>
        </w:tc>
        <w:tc>
          <w:tcPr>
            <w:tcW w:w="650" w:type="dxa"/>
            <w:tcBorders>
              <w:bottom w:val="single" w:color="auto" w:sz="4" w:space="0"/>
            </w:tcBorders>
            <w:vAlign w:val="center"/>
          </w:tcPr>
          <w:p w14:paraId="43EFE06D">
            <w:pPr>
              <w:spacing w:before="60" w:after="60"/>
              <w:jc w:val="center"/>
              <w:rPr>
                <w:rFonts w:cs="Arial"/>
                <w:b/>
                <w:sz w:val="20"/>
                <w:szCs w:val="20"/>
                <w:lang w:val="fr-CH"/>
              </w:rPr>
            </w:pPr>
            <w:r>
              <w:rPr>
                <w:rFonts w:cs="Arial"/>
                <w:b/>
                <w:sz w:val="20"/>
                <w:szCs w:val="20"/>
                <w:lang w:val="fr-CH"/>
              </w:rPr>
              <w:t>IX(II)</w:t>
            </w:r>
          </w:p>
        </w:tc>
        <w:tc>
          <w:tcPr>
            <w:tcW w:w="650" w:type="dxa"/>
            <w:tcBorders>
              <w:bottom w:val="single" w:color="auto" w:sz="4" w:space="0"/>
            </w:tcBorders>
            <w:vAlign w:val="center"/>
          </w:tcPr>
          <w:p w14:paraId="0FFE6C01">
            <w:pPr>
              <w:spacing w:before="60" w:after="60"/>
              <w:jc w:val="center"/>
              <w:rPr>
                <w:rFonts w:cs="Arial"/>
                <w:b/>
                <w:sz w:val="20"/>
                <w:szCs w:val="20"/>
                <w:lang w:val="fr-CH"/>
              </w:rPr>
            </w:pPr>
            <w:r>
              <w:rPr>
                <w:rFonts w:cs="Arial"/>
                <w:b/>
                <w:sz w:val="20"/>
                <w:szCs w:val="20"/>
                <w:lang w:val="fr-CH"/>
              </w:rPr>
              <w:t>X</w:t>
            </w:r>
          </w:p>
        </w:tc>
        <w:tc>
          <w:tcPr>
            <w:tcW w:w="650" w:type="dxa"/>
            <w:tcBorders>
              <w:bottom w:val="single" w:color="auto" w:sz="4" w:space="0"/>
            </w:tcBorders>
            <w:vAlign w:val="center"/>
          </w:tcPr>
          <w:p w14:paraId="4D65311A">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color="auto" w:sz="4" w:space="0"/>
            </w:tcBorders>
            <w:vAlign w:val="center"/>
          </w:tcPr>
          <w:p w14:paraId="57530AF7">
            <w:pPr>
              <w:spacing w:before="60" w:after="60"/>
              <w:rPr>
                <w:rFonts w:cs="Arial"/>
                <w:sz w:val="20"/>
                <w:szCs w:val="20"/>
                <w:lang w:val="fr-CH"/>
              </w:rPr>
            </w:pPr>
          </w:p>
        </w:tc>
      </w:tr>
      <w:tr w14:paraId="6312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6CEB2AD6">
            <w:pPr>
              <w:spacing w:before="60" w:after="60"/>
              <w:rPr>
                <w:rFonts w:cs="Arial"/>
                <w:b/>
                <w:color w:val="000000"/>
                <w:szCs w:val="20"/>
                <w:lang w:val="fr-CH" w:eastAsia="de-DE"/>
              </w:rPr>
            </w:pPr>
            <w:r>
              <w:rPr>
                <w:rFonts w:cs="Arial"/>
                <w:b/>
                <w:color w:val="000000"/>
                <w:szCs w:val="20"/>
                <w:lang w:val="fr-CH" w:eastAsia="de-DE"/>
              </w:rPr>
              <w:t>IVR 0201</w:t>
            </w:r>
          </w:p>
        </w:tc>
        <w:tc>
          <w:tcPr>
            <w:tcW w:w="5394" w:type="dxa"/>
          </w:tcPr>
          <w:p w14:paraId="3E86C4B8">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C6FC79E">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78D23C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5445C7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70179B93">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4701A4DB">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1A6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9F8A096">
            <w:pPr>
              <w:spacing w:before="60" w:after="60"/>
              <w:rPr>
                <w:rFonts w:cs="Arial"/>
                <w:b/>
                <w:color w:val="000000"/>
                <w:szCs w:val="20"/>
                <w:lang w:val="fr-CH" w:eastAsia="de-DE"/>
              </w:rPr>
            </w:pPr>
            <w:r>
              <w:rPr>
                <w:rFonts w:cs="Arial"/>
                <w:b/>
                <w:color w:val="000000"/>
                <w:szCs w:val="20"/>
                <w:lang w:val="fr-CH" w:eastAsia="de-DE"/>
              </w:rPr>
              <w:t>IVR 0202</w:t>
            </w:r>
          </w:p>
        </w:tc>
        <w:tc>
          <w:tcPr>
            <w:tcW w:w="5394" w:type="dxa"/>
          </w:tcPr>
          <w:p w14:paraId="5C9637B8">
            <w:pPr>
              <w:pStyle w:val="25"/>
              <w:keepNext/>
              <w:tabs>
                <w:tab w:val="left" w:pos="0"/>
                <w:tab w:val="left" w:pos="9468"/>
              </w:tabs>
              <w:ind w:left="11" w:hanging="11"/>
              <w:rPr>
                <w:rFonts w:cs="Arial"/>
                <w:sz w:val="18"/>
                <w:szCs w:val="20"/>
                <w:lang w:val="en-GB"/>
              </w:rPr>
            </w:pPr>
            <w:r>
              <w:rPr>
                <w:rFonts w:cs="Arial"/>
                <w:sz w:val="18"/>
                <w:szCs w:val="20"/>
                <w:lang w:val="en-GB"/>
              </w:rPr>
              <w:t>Other devices intended to be used for tissue typing</w:t>
            </w:r>
            <w:r>
              <w:rPr>
                <w:rFonts w:cs="Arial"/>
                <w:sz w:val="18"/>
                <w:szCs w:val="20"/>
                <w:lang w:val="en-GB"/>
              </w:rPr>
              <w:br w:type="textWrapping"/>
            </w:r>
          </w:p>
        </w:tc>
        <w:sdt>
          <w:sdtPr>
            <w:rPr>
              <w:rFonts w:cs="Arial"/>
              <w:sz w:val="20"/>
              <w:szCs w:val="20"/>
            </w:rPr>
            <w:id w:val="202096994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3014B6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534FD8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7C7428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1165971">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03FCCE56">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4B18E2A7"/>
    <w:p w14:paraId="03536829">
      <w:pPr>
        <w:pStyle w:val="9"/>
        <w:keepNext/>
        <w:keepLines/>
        <w:spacing w:before="240" w:after="120"/>
        <w:jc w:val="both"/>
        <w:rPr>
          <w:rFonts w:cs="Arial"/>
          <w:b/>
          <w:sz w:val="22"/>
          <w:lang w:val="en-US"/>
        </w:rPr>
      </w:pPr>
      <w:r>
        <w:rPr>
          <w:rFonts w:cs="Arial"/>
          <w:b/>
          <w:sz w:val="22"/>
          <w:lang w:val="en-US"/>
        </w:rPr>
        <w:t>3. Devices intended to be used for markers of cancer and non-malignant tumours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490F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01CAA29D">
            <w:pPr>
              <w:keepNext/>
              <w:keepLines/>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0AC6FAFD">
            <w:pPr>
              <w:spacing w:before="60" w:after="60"/>
              <w:rPr>
                <w:rFonts w:cs="Arial"/>
                <w:b/>
                <w:color w:val="000000"/>
                <w:szCs w:val="18"/>
                <w:lang w:eastAsia="de-DE"/>
              </w:rPr>
            </w:pPr>
            <w:r>
              <w:rPr>
                <w:rFonts w:cs="Arial"/>
                <w:b/>
                <w:color w:val="000000"/>
                <w:szCs w:val="18"/>
                <w:lang w:eastAsia="de-DE"/>
              </w:rPr>
              <w:t>Devices intended to be used for markers of cancer and non-malignant tumours except devices for human genetic testing</w:t>
            </w:r>
          </w:p>
        </w:tc>
        <w:tc>
          <w:tcPr>
            <w:tcW w:w="2600" w:type="dxa"/>
            <w:gridSpan w:val="4"/>
            <w:vAlign w:val="center"/>
          </w:tcPr>
          <w:p w14:paraId="4A50F95E">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34DD8F03">
            <w:pPr>
              <w:keepNext/>
              <w:keepLines/>
              <w:spacing w:before="60" w:after="60"/>
              <w:rPr>
                <w:rFonts w:cs="Arial"/>
                <w:b/>
                <w:sz w:val="20"/>
                <w:szCs w:val="20"/>
                <w:lang w:val="fr-CH"/>
              </w:rPr>
            </w:pPr>
            <w:r>
              <w:rPr>
                <w:rFonts w:cs="Arial"/>
                <w:b/>
                <w:sz w:val="20"/>
                <w:szCs w:val="20"/>
                <w:lang w:val="fr-CH"/>
              </w:rPr>
              <w:t>Conditions</w:t>
            </w:r>
          </w:p>
        </w:tc>
      </w:tr>
      <w:tr w14:paraId="63CE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65532A19">
            <w:pPr>
              <w:spacing w:before="60" w:after="60"/>
              <w:rPr>
                <w:rFonts w:cs="Arial"/>
                <w:b/>
                <w:sz w:val="20"/>
                <w:szCs w:val="20"/>
                <w:lang w:val="fr-CH"/>
              </w:rPr>
            </w:pPr>
          </w:p>
        </w:tc>
        <w:tc>
          <w:tcPr>
            <w:tcW w:w="5394" w:type="dxa"/>
            <w:vMerge w:val="continue"/>
          </w:tcPr>
          <w:p w14:paraId="62F929A7">
            <w:pPr>
              <w:spacing w:before="60" w:after="60"/>
              <w:rPr>
                <w:rFonts w:cs="Arial"/>
                <w:b/>
                <w:sz w:val="20"/>
                <w:szCs w:val="20"/>
                <w:lang w:val="fr-CH"/>
              </w:rPr>
            </w:pPr>
          </w:p>
        </w:tc>
        <w:tc>
          <w:tcPr>
            <w:tcW w:w="650" w:type="dxa"/>
            <w:tcBorders>
              <w:bottom w:val="single" w:color="auto" w:sz="4" w:space="0"/>
            </w:tcBorders>
            <w:vAlign w:val="center"/>
          </w:tcPr>
          <w:p w14:paraId="61CE7A20">
            <w:pPr>
              <w:spacing w:before="60" w:after="60"/>
              <w:jc w:val="center"/>
              <w:rPr>
                <w:rFonts w:cs="Arial"/>
                <w:b/>
                <w:sz w:val="20"/>
                <w:szCs w:val="20"/>
                <w:lang w:val="fr-CH"/>
              </w:rPr>
            </w:pPr>
            <w:r>
              <w:rPr>
                <w:rFonts w:cs="Arial"/>
                <w:b/>
                <w:sz w:val="20"/>
                <w:szCs w:val="20"/>
                <w:lang w:val="fr-CH"/>
              </w:rPr>
              <w:t>IX(I)</w:t>
            </w:r>
          </w:p>
        </w:tc>
        <w:tc>
          <w:tcPr>
            <w:tcW w:w="650" w:type="dxa"/>
            <w:tcBorders>
              <w:bottom w:val="single" w:color="auto" w:sz="4" w:space="0"/>
            </w:tcBorders>
            <w:vAlign w:val="center"/>
          </w:tcPr>
          <w:p w14:paraId="19091EA2">
            <w:pPr>
              <w:spacing w:before="60" w:after="60"/>
              <w:jc w:val="center"/>
              <w:rPr>
                <w:rFonts w:cs="Arial"/>
                <w:b/>
                <w:sz w:val="20"/>
                <w:szCs w:val="20"/>
                <w:lang w:val="fr-CH"/>
              </w:rPr>
            </w:pPr>
            <w:r>
              <w:rPr>
                <w:rFonts w:cs="Arial"/>
                <w:b/>
                <w:sz w:val="20"/>
                <w:szCs w:val="20"/>
                <w:lang w:val="fr-CH"/>
              </w:rPr>
              <w:t>IX(II)</w:t>
            </w:r>
          </w:p>
        </w:tc>
        <w:tc>
          <w:tcPr>
            <w:tcW w:w="650" w:type="dxa"/>
            <w:tcBorders>
              <w:bottom w:val="single" w:color="auto" w:sz="4" w:space="0"/>
            </w:tcBorders>
            <w:vAlign w:val="center"/>
          </w:tcPr>
          <w:p w14:paraId="3897571C">
            <w:pPr>
              <w:spacing w:before="60" w:after="60"/>
              <w:jc w:val="center"/>
              <w:rPr>
                <w:rFonts w:cs="Arial"/>
                <w:b/>
                <w:sz w:val="20"/>
                <w:szCs w:val="20"/>
                <w:lang w:val="fr-CH"/>
              </w:rPr>
            </w:pPr>
            <w:r>
              <w:rPr>
                <w:rFonts w:cs="Arial"/>
                <w:b/>
                <w:sz w:val="20"/>
                <w:szCs w:val="20"/>
                <w:lang w:val="fr-CH"/>
              </w:rPr>
              <w:t>X</w:t>
            </w:r>
          </w:p>
        </w:tc>
        <w:tc>
          <w:tcPr>
            <w:tcW w:w="650" w:type="dxa"/>
            <w:tcBorders>
              <w:bottom w:val="single" w:color="auto" w:sz="4" w:space="0"/>
            </w:tcBorders>
            <w:vAlign w:val="center"/>
          </w:tcPr>
          <w:p w14:paraId="1E299DF9">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color="auto" w:sz="4" w:space="0"/>
            </w:tcBorders>
            <w:vAlign w:val="center"/>
          </w:tcPr>
          <w:p w14:paraId="34299DAD">
            <w:pPr>
              <w:spacing w:before="60" w:after="60"/>
              <w:rPr>
                <w:rFonts w:cs="Arial"/>
                <w:sz w:val="20"/>
                <w:szCs w:val="20"/>
                <w:lang w:val="fr-CH"/>
              </w:rPr>
            </w:pPr>
          </w:p>
        </w:tc>
      </w:tr>
      <w:tr w14:paraId="2CAC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509310D">
            <w:pPr>
              <w:spacing w:before="60" w:after="60"/>
              <w:rPr>
                <w:rFonts w:cs="Arial"/>
                <w:b/>
                <w:color w:val="000000"/>
                <w:szCs w:val="20"/>
                <w:lang w:val="fr-CH" w:eastAsia="de-DE"/>
              </w:rPr>
            </w:pPr>
            <w:r>
              <w:rPr>
                <w:rFonts w:cs="Arial"/>
                <w:b/>
                <w:color w:val="000000"/>
                <w:szCs w:val="20"/>
                <w:lang w:val="fr-CH" w:eastAsia="de-DE"/>
              </w:rPr>
              <w:t>IVR 0301</w:t>
            </w:r>
          </w:p>
        </w:tc>
        <w:tc>
          <w:tcPr>
            <w:tcW w:w="5394" w:type="dxa"/>
          </w:tcPr>
          <w:p w14:paraId="02A0D4A2">
            <w:pPr>
              <w:pStyle w:val="25"/>
              <w:keepNext/>
              <w:tabs>
                <w:tab w:val="left" w:pos="0"/>
                <w:tab w:val="left" w:pos="9468"/>
              </w:tabs>
              <w:ind w:left="11" w:hanging="11"/>
              <w:rPr>
                <w:rFonts w:cs="Arial"/>
                <w:sz w:val="18"/>
                <w:szCs w:val="20"/>
                <w:lang w:val="en-GB"/>
              </w:rPr>
            </w:pPr>
            <w:r>
              <w:rPr>
                <w:sz w:val="20"/>
                <w:szCs w:val="20"/>
              </w:rPr>
              <w:t>Devices</w:t>
            </w:r>
            <w:r>
              <w:rPr>
                <w:rStyle w:val="18"/>
                <w:bCs/>
                <w:sz w:val="20"/>
                <w:szCs w:val="20"/>
              </w:rPr>
              <w:t xml:space="preserve"> </w:t>
            </w:r>
            <w:r>
              <w:rPr>
                <w:sz w:val="20"/>
                <w:szCs w:val="20"/>
              </w:rPr>
              <w:t>intended to be used</w:t>
            </w:r>
            <w:r>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ECF791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34DA0C4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DCA732E">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D868F1A">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08D0317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0B7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8A69E84">
            <w:pPr>
              <w:spacing w:before="60" w:after="60"/>
              <w:rPr>
                <w:rFonts w:cs="Arial"/>
                <w:b/>
                <w:color w:val="000000"/>
                <w:szCs w:val="20"/>
                <w:lang w:val="fr-CH" w:eastAsia="de-DE"/>
              </w:rPr>
            </w:pPr>
            <w:r>
              <w:rPr>
                <w:rFonts w:cs="Arial"/>
                <w:b/>
                <w:color w:val="000000"/>
                <w:szCs w:val="20"/>
                <w:lang w:val="fr-CH" w:eastAsia="de-DE"/>
              </w:rPr>
              <w:t>IVR 0302</w:t>
            </w:r>
          </w:p>
        </w:tc>
        <w:tc>
          <w:tcPr>
            <w:tcW w:w="5394" w:type="dxa"/>
          </w:tcPr>
          <w:p w14:paraId="4A9B3787">
            <w:pPr>
              <w:pStyle w:val="25"/>
              <w:keepNext/>
              <w:tabs>
                <w:tab w:val="left" w:pos="0"/>
                <w:tab w:val="left" w:pos="9468"/>
              </w:tabs>
              <w:ind w:left="11" w:hanging="11"/>
              <w:rPr>
                <w:rFonts w:cs="Arial"/>
                <w:sz w:val="18"/>
                <w:szCs w:val="20"/>
                <w:lang w:val="en-GB"/>
              </w:rPr>
            </w:pPr>
            <w:r>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91956B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74A626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E3CCC0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04FB3A2">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634FCF8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0AB23CA5">
      <w:pPr>
        <w:pStyle w:val="9"/>
        <w:spacing w:before="240" w:after="120"/>
        <w:jc w:val="both"/>
        <w:rPr>
          <w:rFonts w:cs="Arial"/>
          <w:b/>
          <w:sz w:val="22"/>
          <w:lang w:val="en-US"/>
        </w:rPr>
      </w:pPr>
      <w:r>
        <w:rPr>
          <w:rFonts w:cs="Arial"/>
          <w:b/>
          <w:sz w:val="22"/>
          <w:lang w:val="en-US"/>
        </w:rPr>
        <w:t>4. Devices intended to be used for for human genetic testing</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74CC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1E119EF">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5E9F1F88">
            <w:pPr>
              <w:pStyle w:val="44"/>
              <w:tabs>
                <w:tab w:val="left" w:pos="0"/>
                <w:tab w:val="clear" w:pos="1440"/>
              </w:tabs>
              <w:spacing w:before="60"/>
              <w:ind w:left="0" w:firstLine="0"/>
              <w:rPr>
                <w:rFonts w:cs="Arial"/>
                <w:szCs w:val="18"/>
                <w:lang w:val="en-GB"/>
              </w:rPr>
            </w:pPr>
            <w:r>
              <w:rPr>
                <w:rFonts w:cs="Arial"/>
                <w:szCs w:val="18"/>
                <w:lang w:val="en-GB"/>
              </w:rPr>
              <w:t>Devices intended to be used for human genetic testing</w:t>
            </w:r>
          </w:p>
        </w:tc>
        <w:tc>
          <w:tcPr>
            <w:tcW w:w="2600" w:type="dxa"/>
            <w:gridSpan w:val="4"/>
            <w:vAlign w:val="center"/>
          </w:tcPr>
          <w:p w14:paraId="4F70064E">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63A15347">
            <w:pPr>
              <w:spacing w:before="60" w:after="60"/>
              <w:rPr>
                <w:rFonts w:cs="Arial"/>
                <w:b/>
                <w:sz w:val="20"/>
                <w:szCs w:val="20"/>
                <w:lang w:val="fr-CH"/>
              </w:rPr>
            </w:pPr>
            <w:r>
              <w:rPr>
                <w:rFonts w:cs="Arial"/>
                <w:b/>
                <w:sz w:val="20"/>
                <w:szCs w:val="20"/>
                <w:lang w:val="fr-CH"/>
              </w:rPr>
              <w:t>Conditions</w:t>
            </w:r>
          </w:p>
        </w:tc>
      </w:tr>
      <w:tr w14:paraId="6E53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58A9AC7F">
            <w:pPr>
              <w:spacing w:before="60" w:after="60"/>
              <w:rPr>
                <w:rFonts w:cs="Arial"/>
                <w:b/>
                <w:sz w:val="20"/>
                <w:szCs w:val="20"/>
                <w:lang w:val="fr-CH"/>
              </w:rPr>
            </w:pPr>
          </w:p>
        </w:tc>
        <w:tc>
          <w:tcPr>
            <w:tcW w:w="5394" w:type="dxa"/>
            <w:vMerge w:val="continue"/>
          </w:tcPr>
          <w:p w14:paraId="0CCD3DDD">
            <w:pPr>
              <w:spacing w:before="60" w:after="60"/>
              <w:rPr>
                <w:rFonts w:cs="Arial"/>
                <w:b/>
                <w:sz w:val="20"/>
                <w:szCs w:val="20"/>
                <w:lang w:val="fr-CH"/>
              </w:rPr>
            </w:pPr>
          </w:p>
        </w:tc>
        <w:tc>
          <w:tcPr>
            <w:tcW w:w="650" w:type="dxa"/>
            <w:vAlign w:val="center"/>
          </w:tcPr>
          <w:p w14:paraId="7A31FB54">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2A5DEE02">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5B9673BA">
            <w:pPr>
              <w:spacing w:before="60" w:after="60"/>
              <w:jc w:val="center"/>
              <w:rPr>
                <w:rFonts w:cs="Arial"/>
                <w:b/>
                <w:sz w:val="20"/>
                <w:szCs w:val="20"/>
                <w:lang w:val="fr-CH"/>
              </w:rPr>
            </w:pPr>
            <w:r>
              <w:rPr>
                <w:rFonts w:cs="Arial"/>
                <w:b/>
                <w:sz w:val="20"/>
                <w:szCs w:val="20"/>
                <w:lang w:val="fr-CH"/>
              </w:rPr>
              <w:t>X</w:t>
            </w:r>
          </w:p>
        </w:tc>
        <w:tc>
          <w:tcPr>
            <w:tcW w:w="650" w:type="dxa"/>
            <w:vAlign w:val="center"/>
          </w:tcPr>
          <w:p w14:paraId="67240829">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635A54C7">
            <w:pPr>
              <w:spacing w:before="60" w:after="60"/>
              <w:rPr>
                <w:rFonts w:cs="Arial"/>
                <w:sz w:val="20"/>
                <w:szCs w:val="20"/>
                <w:lang w:val="fr-CH"/>
              </w:rPr>
            </w:pPr>
          </w:p>
        </w:tc>
      </w:tr>
      <w:tr w14:paraId="3032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4BDE213">
            <w:pPr>
              <w:spacing w:before="60" w:after="60"/>
              <w:rPr>
                <w:rFonts w:cs="Arial"/>
                <w:b/>
                <w:color w:val="000000"/>
                <w:szCs w:val="20"/>
                <w:lang w:val="fr-CH" w:eastAsia="de-DE"/>
              </w:rPr>
            </w:pPr>
            <w:r>
              <w:rPr>
                <w:rFonts w:cs="Arial"/>
                <w:b/>
                <w:color w:val="000000"/>
                <w:szCs w:val="20"/>
                <w:lang w:val="fr-CH" w:eastAsia="de-DE"/>
              </w:rPr>
              <w:t>IVR 0401</w:t>
            </w:r>
          </w:p>
        </w:tc>
        <w:tc>
          <w:tcPr>
            <w:tcW w:w="5394" w:type="dxa"/>
          </w:tcPr>
          <w:p w14:paraId="44D86110">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AAF647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C366CF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54C9AE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4D01740">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4F4F50E3">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B59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C7858EE">
            <w:pPr>
              <w:spacing w:before="60" w:after="60"/>
              <w:rPr>
                <w:rFonts w:cs="Arial"/>
                <w:b/>
                <w:color w:val="000000"/>
                <w:szCs w:val="20"/>
                <w:lang w:val="fr-CH" w:eastAsia="de-DE"/>
              </w:rPr>
            </w:pPr>
            <w:r>
              <w:rPr>
                <w:rFonts w:cs="Arial"/>
                <w:b/>
                <w:color w:val="000000"/>
                <w:szCs w:val="20"/>
                <w:lang w:val="fr-CH" w:eastAsia="de-DE"/>
              </w:rPr>
              <w:t>IVR 0402</w:t>
            </w:r>
          </w:p>
        </w:tc>
        <w:tc>
          <w:tcPr>
            <w:tcW w:w="5394" w:type="dxa"/>
          </w:tcPr>
          <w:p w14:paraId="0EF71B94">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7EC9FC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F73E3C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C04D65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65DACA5">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2BE5DD74">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984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4305709C">
            <w:pPr>
              <w:spacing w:before="60" w:after="60"/>
              <w:rPr>
                <w:rFonts w:cs="Arial"/>
                <w:b/>
                <w:color w:val="000000"/>
                <w:szCs w:val="20"/>
                <w:lang w:val="fr-CH" w:eastAsia="de-DE"/>
              </w:rPr>
            </w:pPr>
            <w:r>
              <w:rPr>
                <w:rFonts w:cs="Arial"/>
                <w:b/>
                <w:color w:val="000000"/>
                <w:szCs w:val="20"/>
                <w:lang w:val="fr-CH" w:eastAsia="de-DE"/>
              </w:rPr>
              <w:t>IVR 0403</w:t>
            </w:r>
          </w:p>
        </w:tc>
        <w:tc>
          <w:tcPr>
            <w:tcW w:w="5394" w:type="dxa"/>
          </w:tcPr>
          <w:p w14:paraId="10C68550">
            <w:pPr>
              <w:pStyle w:val="25"/>
              <w:keepNext/>
              <w:tabs>
                <w:tab w:val="left" w:pos="0"/>
                <w:tab w:val="left" w:pos="9468"/>
              </w:tabs>
              <w:ind w:left="11" w:hanging="11"/>
              <w:rPr>
                <w:rFonts w:cs="Arial"/>
                <w:sz w:val="18"/>
                <w:szCs w:val="20"/>
                <w:lang w:val="en-GB"/>
              </w:rPr>
            </w:pPr>
            <w:r>
              <w:rPr>
                <w:rFonts w:cs="Arial"/>
                <w:sz w:val="18"/>
                <w:szCs w:val="20"/>
                <w:lang w:val="en-GB"/>
              </w:rPr>
              <w:t>Other devices intended to be used for human genetic testing</w:t>
            </w:r>
            <w:r>
              <w:rPr>
                <w:rFonts w:cs="Arial"/>
                <w:sz w:val="18"/>
                <w:szCs w:val="20"/>
                <w:lang w:val="en-GB"/>
              </w:rPr>
              <w:br w:type="textWrapping"/>
            </w:r>
          </w:p>
        </w:tc>
        <w:sdt>
          <w:sdtPr>
            <w:rPr>
              <w:rFonts w:cs="Arial"/>
              <w:sz w:val="20"/>
              <w:szCs w:val="20"/>
            </w:rPr>
            <w:id w:val="-188077314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9863B2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C50D1D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306815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91A270C">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15092F03">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4F9BD7EE">
      <w:pPr>
        <w:pStyle w:val="9"/>
        <w:spacing w:before="240" w:after="120"/>
        <w:jc w:val="both"/>
        <w:rPr>
          <w:rFonts w:cs="Arial"/>
          <w:b/>
          <w:sz w:val="22"/>
          <w:lang w:val="en-US"/>
        </w:rPr>
      </w:pPr>
      <w:r>
        <w:rPr>
          <w:rFonts w:cs="Arial"/>
          <w:b/>
          <w:sz w:val="22"/>
          <w:lang w:val="en-US"/>
        </w:rPr>
        <w:t>5. Devices intended to be used to determine markers of infections / immune status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67AA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59" w:type="dxa"/>
            <w:vMerge w:val="restart"/>
          </w:tcPr>
          <w:p w14:paraId="40C80195">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2BA6E71D">
            <w:pPr>
              <w:pStyle w:val="44"/>
              <w:tabs>
                <w:tab w:val="left" w:pos="0"/>
                <w:tab w:val="clear" w:pos="1440"/>
              </w:tabs>
              <w:spacing w:before="60"/>
              <w:ind w:left="0" w:firstLine="0"/>
              <w:rPr>
                <w:rFonts w:cs="Arial"/>
                <w:szCs w:val="18"/>
                <w:lang w:val="en-GB"/>
              </w:rPr>
            </w:pPr>
            <w:r>
              <w:rPr>
                <w:rFonts w:cs="Arial"/>
                <w:szCs w:val="18"/>
                <w:lang w:val="en-GB"/>
              </w:rPr>
              <w:t>Devices intended to be used for the screening, confirmation, identification of infectious agents or determination of immune status</w:t>
            </w:r>
          </w:p>
        </w:tc>
        <w:tc>
          <w:tcPr>
            <w:tcW w:w="2600" w:type="dxa"/>
            <w:gridSpan w:val="4"/>
            <w:vAlign w:val="center"/>
          </w:tcPr>
          <w:p w14:paraId="05CC45E2">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5D2D2493">
            <w:pPr>
              <w:spacing w:before="60" w:after="60"/>
              <w:rPr>
                <w:rFonts w:cs="Arial"/>
                <w:b/>
                <w:sz w:val="20"/>
                <w:szCs w:val="20"/>
                <w:lang w:val="fr-CH"/>
              </w:rPr>
            </w:pPr>
            <w:r>
              <w:rPr>
                <w:rFonts w:cs="Arial"/>
                <w:b/>
                <w:sz w:val="20"/>
                <w:szCs w:val="20"/>
                <w:lang w:val="fr-CH"/>
              </w:rPr>
              <w:t>Conditions</w:t>
            </w:r>
          </w:p>
        </w:tc>
      </w:tr>
      <w:tr w14:paraId="58B1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59" w:type="dxa"/>
            <w:vMerge w:val="continue"/>
          </w:tcPr>
          <w:p w14:paraId="22D43C73">
            <w:pPr>
              <w:spacing w:before="60" w:after="60"/>
              <w:rPr>
                <w:rFonts w:cs="Arial"/>
                <w:b/>
                <w:sz w:val="20"/>
                <w:szCs w:val="20"/>
                <w:lang w:val="fr-CH"/>
              </w:rPr>
            </w:pPr>
          </w:p>
        </w:tc>
        <w:tc>
          <w:tcPr>
            <w:tcW w:w="5394" w:type="dxa"/>
            <w:vMerge w:val="continue"/>
          </w:tcPr>
          <w:p w14:paraId="775C85B1">
            <w:pPr>
              <w:spacing w:before="60" w:after="60"/>
              <w:rPr>
                <w:rFonts w:cs="Arial"/>
                <w:b/>
                <w:sz w:val="20"/>
                <w:szCs w:val="20"/>
                <w:lang w:val="fr-CH"/>
              </w:rPr>
            </w:pPr>
          </w:p>
        </w:tc>
        <w:tc>
          <w:tcPr>
            <w:tcW w:w="650" w:type="dxa"/>
            <w:vAlign w:val="center"/>
          </w:tcPr>
          <w:p w14:paraId="49081A20">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2567A258">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0C0FF066">
            <w:pPr>
              <w:spacing w:before="60" w:after="60"/>
              <w:jc w:val="center"/>
              <w:rPr>
                <w:rFonts w:cs="Arial"/>
                <w:b/>
                <w:sz w:val="20"/>
                <w:szCs w:val="20"/>
                <w:lang w:val="fr-CH"/>
              </w:rPr>
            </w:pPr>
            <w:r>
              <w:rPr>
                <w:rFonts w:cs="Arial"/>
                <w:b/>
                <w:sz w:val="20"/>
                <w:szCs w:val="20"/>
                <w:lang w:val="fr-CH"/>
              </w:rPr>
              <w:t>X</w:t>
            </w:r>
          </w:p>
        </w:tc>
        <w:tc>
          <w:tcPr>
            <w:tcW w:w="650" w:type="dxa"/>
            <w:vAlign w:val="center"/>
          </w:tcPr>
          <w:p w14:paraId="30CB49AD">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54BBF741">
            <w:pPr>
              <w:spacing w:before="60" w:after="60"/>
              <w:rPr>
                <w:rFonts w:cs="Arial"/>
                <w:sz w:val="20"/>
                <w:szCs w:val="20"/>
                <w:lang w:val="fr-CH"/>
              </w:rPr>
            </w:pPr>
          </w:p>
        </w:tc>
      </w:tr>
      <w:tr w14:paraId="7097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01DD5804">
            <w:pPr>
              <w:spacing w:before="60" w:after="60"/>
              <w:rPr>
                <w:rFonts w:cs="Arial"/>
                <w:b/>
                <w:color w:val="000000"/>
                <w:szCs w:val="20"/>
                <w:lang w:val="fr-CH" w:eastAsia="de-DE"/>
              </w:rPr>
            </w:pPr>
            <w:r>
              <w:rPr>
                <w:rFonts w:cs="Arial"/>
                <w:b/>
                <w:color w:val="000000"/>
                <w:szCs w:val="20"/>
                <w:lang w:val="fr-CH" w:eastAsia="de-DE"/>
              </w:rPr>
              <w:t>IVR 0501</w:t>
            </w:r>
          </w:p>
        </w:tc>
        <w:tc>
          <w:tcPr>
            <w:tcW w:w="5394" w:type="dxa"/>
          </w:tcPr>
          <w:p w14:paraId="7C16D8DE">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609B72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A773F2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449D0D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F04199B">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7A6DECEF">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DEA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7B03B66F">
            <w:pPr>
              <w:spacing w:before="60" w:after="60"/>
              <w:rPr>
                <w:rFonts w:cs="Arial"/>
                <w:b/>
                <w:color w:val="000000"/>
                <w:szCs w:val="20"/>
                <w:lang w:val="fr-CH" w:eastAsia="de-DE"/>
              </w:rPr>
            </w:pPr>
            <w:r>
              <w:rPr>
                <w:rFonts w:cs="Arial"/>
                <w:b/>
                <w:color w:val="000000"/>
                <w:szCs w:val="20"/>
                <w:lang w:val="fr-CH" w:eastAsia="de-DE"/>
              </w:rPr>
              <w:t>IVR 0502</w:t>
            </w:r>
          </w:p>
        </w:tc>
        <w:tc>
          <w:tcPr>
            <w:tcW w:w="5394" w:type="dxa"/>
          </w:tcPr>
          <w:p w14:paraId="50D430D8">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F1D723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04847B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FB5E1F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8602F54">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4F389B85">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6AB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904F8D9">
            <w:pPr>
              <w:spacing w:before="60" w:after="60"/>
              <w:rPr>
                <w:rFonts w:cs="Arial"/>
                <w:b/>
                <w:color w:val="000000"/>
                <w:szCs w:val="20"/>
                <w:lang w:val="fr-CH" w:eastAsia="de-DE"/>
              </w:rPr>
            </w:pPr>
            <w:r>
              <w:rPr>
                <w:rFonts w:cs="Arial"/>
                <w:b/>
                <w:color w:val="000000"/>
                <w:szCs w:val="20"/>
                <w:lang w:val="fr-CH" w:eastAsia="de-DE"/>
              </w:rPr>
              <w:t>IVR 0503</w:t>
            </w:r>
          </w:p>
        </w:tc>
        <w:tc>
          <w:tcPr>
            <w:tcW w:w="5394" w:type="dxa"/>
          </w:tcPr>
          <w:p w14:paraId="7BDA25D3">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DB02CAC">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3CA481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84AF5D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93CFC7D">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394F5488">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471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23AB3C75">
            <w:pPr>
              <w:spacing w:before="60" w:after="60"/>
              <w:rPr>
                <w:rFonts w:cs="Arial"/>
                <w:b/>
                <w:color w:val="000000"/>
                <w:szCs w:val="20"/>
                <w:lang w:val="fr-CH" w:eastAsia="de-DE"/>
              </w:rPr>
            </w:pPr>
            <w:r>
              <w:rPr>
                <w:rFonts w:cs="Arial"/>
                <w:b/>
                <w:color w:val="000000"/>
                <w:szCs w:val="20"/>
                <w:lang w:val="fr-CH" w:eastAsia="de-DE"/>
              </w:rPr>
              <w:t>IVR 0504</w:t>
            </w:r>
          </w:p>
        </w:tc>
        <w:tc>
          <w:tcPr>
            <w:tcW w:w="5394" w:type="dxa"/>
          </w:tcPr>
          <w:p w14:paraId="0E9B1354">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to determine the infectious load, to determine infective disease status or immune status and devices used for infectious disease staging</w:t>
            </w:r>
          </w:p>
        </w:tc>
        <w:sdt>
          <w:sdtPr>
            <w:rPr>
              <w:rFonts w:cs="Arial"/>
              <w:sz w:val="20"/>
              <w:szCs w:val="20"/>
            </w:rPr>
            <w:id w:val="137912637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317DB8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E946EC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713FAA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C633093">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AFC36CE">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5C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2A45C879">
            <w:pPr>
              <w:spacing w:before="60" w:after="60"/>
              <w:rPr>
                <w:rFonts w:cs="Arial"/>
                <w:b/>
                <w:color w:val="000000"/>
                <w:szCs w:val="20"/>
                <w:lang w:val="fr-CH" w:eastAsia="de-DE"/>
              </w:rPr>
            </w:pPr>
            <w:r>
              <w:rPr>
                <w:rFonts w:cs="Arial"/>
                <w:b/>
                <w:color w:val="000000"/>
                <w:szCs w:val="20"/>
                <w:lang w:val="fr-CH" w:eastAsia="de-DE"/>
              </w:rPr>
              <w:t>IVR 0505</w:t>
            </w:r>
          </w:p>
        </w:tc>
        <w:tc>
          <w:tcPr>
            <w:tcW w:w="5394" w:type="dxa"/>
          </w:tcPr>
          <w:p w14:paraId="0AF04B24">
            <w:pPr>
              <w:pStyle w:val="25"/>
              <w:keepNext/>
              <w:tabs>
                <w:tab w:val="left" w:pos="0"/>
                <w:tab w:val="left" w:pos="9468"/>
              </w:tabs>
              <w:ind w:left="11" w:hanging="11"/>
              <w:rPr>
                <w:rFonts w:cs="Arial"/>
                <w:sz w:val="18"/>
                <w:szCs w:val="20"/>
                <w:lang w:val="en-GB"/>
              </w:rPr>
            </w:pPr>
            <w:r>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74A9B0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6E4AC6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BFF2E1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C10A0D6">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12FCA0F9">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AC0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1D3875AA">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14:paraId="671E37B6">
            <w:pPr>
              <w:pStyle w:val="25"/>
              <w:keepNext/>
              <w:tabs>
                <w:tab w:val="left" w:pos="0"/>
                <w:tab w:val="left" w:pos="9468"/>
              </w:tabs>
              <w:ind w:left="11" w:hanging="11"/>
              <w:rPr>
                <w:rFonts w:cs="Arial"/>
                <w:sz w:val="18"/>
                <w:szCs w:val="20"/>
                <w:lang w:val="en-GB"/>
              </w:rPr>
            </w:pPr>
            <w:r>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716140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702F5A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4281AC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2191B1F">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09D9FB18">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7E17CCC2">
      <w:pPr>
        <w:pStyle w:val="9"/>
        <w:spacing w:before="240" w:after="120"/>
        <w:ind w:left="284" w:hanging="284"/>
        <w:jc w:val="both"/>
        <w:rPr>
          <w:rFonts w:cs="Arial"/>
          <w:b/>
          <w:sz w:val="22"/>
          <w:lang w:val="en-US"/>
        </w:rPr>
      </w:pPr>
      <w:r>
        <w:rPr>
          <w:rFonts w:cs="Arial"/>
          <w:b/>
          <w:sz w:val="22"/>
          <w:lang w:val="en-US"/>
        </w:rPr>
        <w:t>6. Devices intended to be used for non-infectious pathologies, physiological markers, disorders / impairments (except human genetic testing), and therapeutic measures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1621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28227CB">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5D41ECAC">
            <w:pPr>
              <w:pStyle w:val="44"/>
              <w:tabs>
                <w:tab w:val="left" w:pos="0"/>
                <w:tab w:val="clear" w:pos="1440"/>
              </w:tabs>
              <w:spacing w:before="60"/>
              <w:ind w:left="0" w:firstLine="0"/>
              <w:rPr>
                <w:rFonts w:cs="Arial"/>
                <w:szCs w:val="18"/>
                <w:lang w:val="en-GB"/>
              </w:rPr>
            </w:pPr>
            <w:r>
              <w:rPr>
                <w:rFonts w:cs="Arial"/>
                <w:szCs w:val="18"/>
                <w:lang w:val="en-GB"/>
              </w:rPr>
              <w:t>Devices intended to be used for a specific disease</w:t>
            </w:r>
          </w:p>
        </w:tc>
        <w:tc>
          <w:tcPr>
            <w:tcW w:w="2600" w:type="dxa"/>
            <w:gridSpan w:val="4"/>
            <w:vAlign w:val="center"/>
          </w:tcPr>
          <w:p w14:paraId="485AF393">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4EE23028">
            <w:pPr>
              <w:spacing w:before="60" w:after="60"/>
              <w:rPr>
                <w:rFonts w:cs="Arial"/>
                <w:b/>
                <w:sz w:val="20"/>
                <w:szCs w:val="20"/>
                <w:lang w:val="fr-CH"/>
              </w:rPr>
            </w:pPr>
            <w:r>
              <w:rPr>
                <w:rFonts w:cs="Arial"/>
                <w:b/>
                <w:sz w:val="20"/>
                <w:szCs w:val="20"/>
                <w:lang w:val="fr-CH"/>
              </w:rPr>
              <w:t>Conditions</w:t>
            </w:r>
          </w:p>
        </w:tc>
      </w:tr>
      <w:tr w14:paraId="54BC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3E978DA1">
            <w:pPr>
              <w:spacing w:before="60" w:after="60"/>
              <w:rPr>
                <w:rFonts w:cs="Arial"/>
                <w:b/>
                <w:sz w:val="20"/>
                <w:szCs w:val="20"/>
                <w:lang w:val="fr-CH"/>
              </w:rPr>
            </w:pPr>
          </w:p>
        </w:tc>
        <w:tc>
          <w:tcPr>
            <w:tcW w:w="5394" w:type="dxa"/>
            <w:vMerge w:val="continue"/>
          </w:tcPr>
          <w:p w14:paraId="067B6389">
            <w:pPr>
              <w:spacing w:before="60" w:after="60"/>
              <w:rPr>
                <w:rFonts w:cs="Arial"/>
                <w:b/>
                <w:sz w:val="20"/>
                <w:szCs w:val="20"/>
                <w:lang w:val="fr-CH"/>
              </w:rPr>
            </w:pPr>
          </w:p>
        </w:tc>
        <w:tc>
          <w:tcPr>
            <w:tcW w:w="650" w:type="dxa"/>
            <w:vAlign w:val="center"/>
          </w:tcPr>
          <w:p w14:paraId="4568A2FB">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540B77E8">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42581523">
            <w:pPr>
              <w:spacing w:before="60" w:after="60"/>
              <w:jc w:val="center"/>
              <w:rPr>
                <w:rFonts w:cs="Arial"/>
                <w:b/>
                <w:sz w:val="20"/>
                <w:szCs w:val="20"/>
                <w:lang w:val="fr-CH"/>
              </w:rPr>
            </w:pPr>
            <w:r>
              <w:rPr>
                <w:rFonts w:cs="Arial"/>
                <w:b/>
                <w:sz w:val="20"/>
                <w:szCs w:val="20"/>
                <w:lang w:val="fr-CH"/>
              </w:rPr>
              <w:t>X</w:t>
            </w:r>
          </w:p>
        </w:tc>
        <w:tc>
          <w:tcPr>
            <w:tcW w:w="650" w:type="dxa"/>
            <w:vAlign w:val="center"/>
          </w:tcPr>
          <w:p w14:paraId="6849877B">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4FF5B977">
            <w:pPr>
              <w:spacing w:before="60" w:after="60"/>
              <w:rPr>
                <w:rFonts w:cs="Arial"/>
                <w:sz w:val="20"/>
                <w:szCs w:val="20"/>
                <w:lang w:val="fr-CH"/>
              </w:rPr>
            </w:pPr>
          </w:p>
        </w:tc>
      </w:tr>
      <w:tr w14:paraId="03CE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3EECB654">
            <w:pPr>
              <w:spacing w:before="60" w:after="60"/>
              <w:rPr>
                <w:rFonts w:cs="Arial"/>
                <w:b/>
                <w:color w:val="000000"/>
                <w:szCs w:val="20"/>
                <w:lang w:val="fr-CH" w:eastAsia="de-DE"/>
              </w:rPr>
            </w:pPr>
            <w:r>
              <w:rPr>
                <w:rFonts w:cs="Arial"/>
                <w:b/>
                <w:color w:val="000000"/>
                <w:szCs w:val="20"/>
                <w:lang w:val="fr-CH" w:eastAsia="de-DE"/>
              </w:rPr>
              <w:t>IVR 0601</w:t>
            </w:r>
          </w:p>
        </w:tc>
        <w:tc>
          <w:tcPr>
            <w:tcW w:w="5394" w:type="dxa"/>
          </w:tcPr>
          <w:p w14:paraId="7EA2C36E">
            <w:pPr>
              <w:pStyle w:val="22"/>
              <w:ind w:left="0" w:firstLine="0"/>
              <w:rPr>
                <w:rFonts w:cs="Arial"/>
                <w:bCs/>
                <w:szCs w:val="18"/>
                <w:lang w:val="en-GB"/>
              </w:rPr>
            </w:pPr>
            <w:r>
              <w:rPr>
                <w:rFonts w:cs="Arial"/>
                <w:bCs/>
                <w:szCs w:val="18"/>
                <w:lang w:val="en-GB"/>
              </w:rPr>
              <w:t xml:space="preserve">Devices </w:t>
            </w:r>
            <w:r>
              <w:rPr>
                <w:rFonts w:cs="Arial"/>
                <w:szCs w:val="18"/>
                <w:lang w:val="en-GB"/>
              </w:rPr>
              <w:t xml:space="preserve">intended to be used </w:t>
            </w:r>
            <w:r>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C937B5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3376EB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D28364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D531BE7">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36ECA3D6">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07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098D63D6">
            <w:pPr>
              <w:spacing w:before="60" w:after="60"/>
              <w:rPr>
                <w:rFonts w:cs="Arial"/>
                <w:b/>
                <w:color w:val="000000"/>
                <w:szCs w:val="20"/>
                <w:lang w:val="fr-CH" w:eastAsia="de-DE"/>
              </w:rPr>
            </w:pPr>
            <w:r>
              <w:rPr>
                <w:rFonts w:cs="Arial"/>
                <w:b/>
                <w:color w:val="000000"/>
                <w:szCs w:val="20"/>
                <w:lang w:val="fr-CH" w:eastAsia="de-DE"/>
              </w:rPr>
              <w:t>IVR 0602</w:t>
            </w:r>
          </w:p>
        </w:tc>
        <w:tc>
          <w:tcPr>
            <w:tcW w:w="5394" w:type="dxa"/>
          </w:tcPr>
          <w:p w14:paraId="507B18AF">
            <w:pPr>
              <w:pStyle w:val="22"/>
              <w:ind w:left="0" w:firstLine="0"/>
              <w:rPr>
                <w:rFonts w:cs="Arial"/>
                <w:bCs/>
                <w:szCs w:val="18"/>
                <w:lang w:val="en-GB"/>
              </w:rPr>
            </w:pPr>
            <w:r>
              <w:rPr>
                <w:rFonts w:cs="Arial"/>
                <w:bCs/>
                <w:szCs w:val="18"/>
                <w:lang w:val="en-GB"/>
              </w:rPr>
              <w:t xml:space="preserve">Devices </w:t>
            </w:r>
            <w:r>
              <w:rPr>
                <w:rFonts w:cs="Arial"/>
                <w:szCs w:val="18"/>
                <w:lang w:val="en-GB"/>
              </w:rPr>
              <w:t xml:space="preserve">intended to be used </w:t>
            </w:r>
            <w:r>
              <w:rPr>
                <w:rFonts w:cs="Arial"/>
                <w:bCs/>
                <w:szCs w:val="18"/>
                <w:lang w:val="en-GB"/>
              </w:rPr>
              <w:t>for screening, determination or monitoring of physiological markers for a specific disease</w:t>
            </w:r>
            <w:r>
              <w:rPr>
                <w:rStyle w:val="18"/>
                <w:rFonts w:cs="Arial" w:eastAsiaTheme="majorEastAsia"/>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164B1C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D24E44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446F7D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296E800">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4A3A1778">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2D0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5E492AD6">
            <w:pPr>
              <w:spacing w:before="60" w:after="60"/>
              <w:rPr>
                <w:rFonts w:cs="Arial"/>
                <w:b/>
                <w:color w:val="000000"/>
                <w:szCs w:val="20"/>
                <w:lang w:val="fr-CH" w:eastAsia="de-DE"/>
              </w:rPr>
            </w:pPr>
            <w:r>
              <w:rPr>
                <w:rFonts w:cs="Arial"/>
                <w:b/>
                <w:color w:val="000000"/>
                <w:szCs w:val="20"/>
                <w:lang w:val="fr-CH" w:eastAsia="de-DE"/>
              </w:rPr>
              <w:t>IVR 0603</w:t>
            </w:r>
          </w:p>
        </w:tc>
        <w:tc>
          <w:tcPr>
            <w:tcW w:w="5394" w:type="dxa"/>
          </w:tcPr>
          <w:p w14:paraId="047F6FBC">
            <w:pPr>
              <w:pStyle w:val="22"/>
              <w:ind w:left="0" w:firstLine="0"/>
              <w:rPr>
                <w:rFonts w:cs="Arial"/>
                <w:bCs/>
                <w:szCs w:val="18"/>
                <w:lang w:val="en-GB"/>
              </w:rPr>
            </w:pPr>
            <w:r>
              <w:rPr>
                <w:rFonts w:cs="Arial"/>
                <w:bCs/>
                <w:szCs w:val="18"/>
                <w:lang w:val="en-GB"/>
              </w:rPr>
              <w:t xml:space="preserve">Devices </w:t>
            </w:r>
            <w:r>
              <w:rPr>
                <w:rFonts w:cs="Arial"/>
                <w:szCs w:val="18"/>
                <w:lang w:val="en-GB"/>
              </w:rPr>
              <w:t xml:space="preserve">intended to be used </w:t>
            </w:r>
            <w:r>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B6B347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BDAD9AC">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6371FD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B6C3AC5">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5E7082B7">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2D9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F7F5785">
            <w:pPr>
              <w:spacing w:before="60" w:after="60"/>
              <w:rPr>
                <w:bCs/>
                <w:sz w:val="20"/>
                <w:szCs w:val="20"/>
              </w:rPr>
            </w:pPr>
            <w:r>
              <w:rPr>
                <w:rFonts w:cs="Arial"/>
                <w:b/>
                <w:color w:val="000000"/>
                <w:szCs w:val="20"/>
                <w:lang w:val="fr-CH" w:eastAsia="de-DE"/>
              </w:rPr>
              <w:t>IVR 0604</w:t>
            </w:r>
          </w:p>
        </w:tc>
        <w:tc>
          <w:tcPr>
            <w:tcW w:w="5394" w:type="dxa"/>
          </w:tcPr>
          <w:p w14:paraId="470AF665">
            <w:pPr>
              <w:tabs>
                <w:tab w:val="left" w:pos="1440"/>
                <w:tab w:val="left" w:pos="9468"/>
              </w:tabs>
              <w:spacing w:before="60" w:after="60"/>
              <w:rPr>
                <w:rFonts w:cs="Arial"/>
                <w:szCs w:val="18"/>
              </w:rPr>
            </w:pPr>
            <w:r>
              <w:rPr>
                <w:rFonts w:cs="Arial"/>
                <w:bCs/>
                <w:szCs w:val="18"/>
              </w:rPr>
              <w:t xml:space="preserve">Other devices </w:t>
            </w:r>
            <w:r>
              <w:rPr>
                <w:rFonts w:cs="Arial"/>
                <w:szCs w:val="18"/>
              </w:rPr>
              <w:t xml:space="preserve">intended to be used </w:t>
            </w:r>
            <w:r>
              <w:rPr>
                <w:rFonts w:cs="Arial"/>
                <w:bCs/>
                <w:szCs w:val="18"/>
              </w:rPr>
              <w:t>for a specific disease</w:t>
            </w:r>
            <w:r>
              <w:rPr>
                <w:rFonts w:cs="Arial"/>
                <w:bCs/>
                <w:szCs w:val="18"/>
              </w:rPr>
              <w:br w:type="textWrapping"/>
            </w:r>
          </w:p>
        </w:tc>
        <w:sdt>
          <w:sdtPr>
            <w:rPr>
              <w:rFonts w:cs="Arial"/>
              <w:sz w:val="20"/>
              <w:szCs w:val="20"/>
            </w:rPr>
            <w:id w:val="124191262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C7E2A0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AA99E5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0F94C9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24FFB5D">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7855C4BD">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5C4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621EACB">
            <w:pPr>
              <w:pStyle w:val="22"/>
              <w:ind w:left="0" w:firstLine="0"/>
              <w:rPr>
                <w:rFonts w:cs="Arial"/>
                <w:bCs/>
                <w:sz w:val="20"/>
                <w:szCs w:val="20"/>
                <w:lang w:val="en-GB"/>
              </w:rPr>
            </w:pPr>
            <w:r>
              <w:rPr>
                <w:rFonts w:cs="Arial"/>
                <w:b/>
                <w:bCs/>
                <w:sz w:val="20"/>
                <w:szCs w:val="20"/>
                <w:lang w:val="en-GB"/>
              </w:rPr>
              <w:t>IVR CODE</w:t>
            </w:r>
          </w:p>
        </w:tc>
        <w:tc>
          <w:tcPr>
            <w:tcW w:w="5394" w:type="dxa"/>
          </w:tcPr>
          <w:p w14:paraId="1B9F5FBB">
            <w:pPr>
              <w:tabs>
                <w:tab w:val="left" w:pos="1440"/>
                <w:tab w:val="left" w:pos="9468"/>
              </w:tabs>
              <w:spacing w:before="60" w:after="60"/>
              <w:rPr>
                <w:rFonts w:cs="Arial"/>
                <w:szCs w:val="18"/>
              </w:rPr>
            </w:pPr>
            <w:r>
              <w:rPr>
                <w:rFonts w:cs="Arial"/>
                <w:b/>
                <w:bCs/>
                <w:szCs w:val="18"/>
              </w:rPr>
              <w:t xml:space="preserve">Devices </w:t>
            </w:r>
            <w:r>
              <w:rPr>
                <w:rFonts w:cs="Arial"/>
                <w:b/>
                <w:szCs w:val="18"/>
              </w:rPr>
              <w:t xml:space="preserve">intended to be </w:t>
            </w:r>
            <w:r>
              <w:rPr>
                <w:rFonts w:cs="Arial"/>
                <w:b/>
                <w:bCs/>
                <w:szCs w:val="18"/>
              </w:rPr>
              <w:t>used to define or monitor physiological status and therapeutic measures</w:t>
            </w:r>
          </w:p>
        </w:tc>
        <w:tc>
          <w:tcPr>
            <w:tcW w:w="650" w:type="dxa"/>
            <w:tcBorders>
              <w:bottom w:val="single" w:color="auto" w:sz="4" w:space="0"/>
            </w:tcBorders>
            <w:shd w:val="clear" w:color="auto" w:fill="FFFFFF" w:themeFill="background1"/>
            <w:vAlign w:val="center"/>
          </w:tcPr>
          <w:p w14:paraId="039D59B2">
            <w:pPr>
              <w:jc w:val="center"/>
              <w:rPr>
                <w:rFonts w:ascii="MS Gothic" w:hAnsi="MS Gothic" w:eastAsia="MS Gothic" w:cs="Arial"/>
                <w:sz w:val="20"/>
                <w:szCs w:val="20"/>
              </w:rPr>
            </w:pPr>
          </w:p>
        </w:tc>
        <w:tc>
          <w:tcPr>
            <w:tcW w:w="650" w:type="dxa"/>
            <w:tcBorders>
              <w:bottom w:val="single" w:color="auto" w:sz="4" w:space="0"/>
            </w:tcBorders>
            <w:shd w:val="clear" w:color="auto" w:fill="FFFFFF" w:themeFill="background1"/>
            <w:vAlign w:val="center"/>
          </w:tcPr>
          <w:p w14:paraId="17E83BC1">
            <w:pPr>
              <w:jc w:val="center"/>
              <w:rPr>
                <w:rFonts w:ascii="MS Gothic" w:hAnsi="MS Gothic" w:eastAsia="MS Gothic" w:cs="Arial"/>
                <w:sz w:val="20"/>
                <w:szCs w:val="20"/>
              </w:rPr>
            </w:pPr>
          </w:p>
        </w:tc>
        <w:tc>
          <w:tcPr>
            <w:tcW w:w="650" w:type="dxa"/>
            <w:tcBorders>
              <w:bottom w:val="single" w:color="auto" w:sz="4" w:space="0"/>
            </w:tcBorders>
            <w:shd w:val="clear" w:color="auto" w:fill="FFFFFF" w:themeFill="background1"/>
            <w:vAlign w:val="center"/>
          </w:tcPr>
          <w:p w14:paraId="7FB4DFD7">
            <w:pPr>
              <w:jc w:val="center"/>
              <w:rPr>
                <w:rFonts w:ascii="MS Gothic" w:hAnsi="MS Gothic" w:eastAsia="MS Gothic" w:cs="Arial"/>
                <w:sz w:val="20"/>
                <w:szCs w:val="20"/>
              </w:rPr>
            </w:pPr>
          </w:p>
        </w:tc>
        <w:tc>
          <w:tcPr>
            <w:tcW w:w="650" w:type="dxa"/>
            <w:tcBorders>
              <w:bottom w:val="single" w:color="auto" w:sz="4" w:space="0"/>
            </w:tcBorders>
            <w:shd w:val="clear" w:color="auto" w:fill="FFFFFF" w:themeFill="background1"/>
            <w:vAlign w:val="center"/>
          </w:tcPr>
          <w:p w14:paraId="50E4EB90">
            <w:pPr>
              <w:jc w:val="center"/>
              <w:rPr>
                <w:rFonts w:ascii="MS Gothic" w:hAnsi="MS Gothic" w:eastAsia="MS Gothic" w:cs="Arial"/>
                <w:sz w:val="20"/>
                <w:szCs w:val="20"/>
              </w:rPr>
            </w:pPr>
          </w:p>
        </w:tc>
        <w:tc>
          <w:tcPr>
            <w:tcW w:w="5205" w:type="dxa"/>
            <w:tcBorders>
              <w:bottom w:val="single" w:color="auto" w:sz="4" w:space="0"/>
            </w:tcBorders>
            <w:shd w:val="clear" w:color="auto" w:fill="FFFFFF" w:themeFill="background1"/>
            <w:vAlign w:val="center"/>
          </w:tcPr>
          <w:p w14:paraId="72C44F78">
            <w:pPr>
              <w:rPr>
                <w:rFonts w:ascii="Arial Narrow" w:hAnsi="Arial Narrow" w:cs="Arial"/>
                <w:szCs w:val="22"/>
              </w:rPr>
            </w:pPr>
          </w:p>
        </w:tc>
      </w:tr>
      <w:tr w14:paraId="5DBA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33E5DEF3">
            <w:pPr>
              <w:spacing w:before="60" w:after="60"/>
              <w:rPr>
                <w:rFonts w:cs="Arial"/>
                <w:b/>
                <w:color w:val="000000"/>
                <w:szCs w:val="20"/>
                <w:lang w:val="fr-CH" w:eastAsia="de-DE"/>
              </w:rPr>
            </w:pPr>
            <w:r>
              <w:rPr>
                <w:rFonts w:cs="Arial"/>
                <w:b/>
                <w:color w:val="000000"/>
                <w:szCs w:val="20"/>
                <w:lang w:val="fr-CH" w:eastAsia="de-DE"/>
              </w:rPr>
              <w:t>IVR 0605</w:t>
            </w:r>
          </w:p>
        </w:tc>
        <w:tc>
          <w:tcPr>
            <w:tcW w:w="5394" w:type="dxa"/>
          </w:tcPr>
          <w:p w14:paraId="33C16E6C">
            <w:pPr>
              <w:tabs>
                <w:tab w:val="left" w:pos="1440"/>
                <w:tab w:val="left" w:pos="9468"/>
              </w:tabs>
              <w:spacing w:before="60" w:after="60"/>
              <w:rPr>
                <w:rFonts w:cs="Arial"/>
                <w:szCs w:val="18"/>
              </w:rPr>
            </w:pPr>
            <w:r>
              <w:rPr>
                <w:rFonts w:cs="Arial"/>
                <w:bCs/>
                <w:szCs w:val="18"/>
              </w:rPr>
              <w:t xml:space="preserve">Devices </w:t>
            </w:r>
            <w:r>
              <w:rPr>
                <w:rFonts w:cs="Arial"/>
                <w:szCs w:val="18"/>
              </w:rPr>
              <w:t xml:space="preserve">intended to be used </w:t>
            </w:r>
            <w:r>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176CCDC">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636FED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02FAFC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20B93B9">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0702BA6">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194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21791C32">
            <w:pPr>
              <w:spacing w:before="60" w:after="60"/>
              <w:rPr>
                <w:rFonts w:cs="Arial"/>
                <w:b/>
                <w:color w:val="000000"/>
                <w:szCs w:val="20"/>
                <w:lang w:val="fr-CH" w:eastAsia="de-DE"/>
              </w:rPr>
            </w:pPr>
            <w:r>
              <w:rPr>
                <w:rFonts w:cs="Arial"/>
                <w:b/>
                <w:color w:val="000000"/>
                <w:szCs w:val="20"/>
                <w:lang w:val="fr-CH" w:eastAsia="de-DE"/>
              </w:rPr>
              <w:t>IVR 0606</w:t>
            </w:r>
          </w:p>
        </w:tc>
        <w:tc>
          <w:tcPr>
            <w:tcW w:w="5394" w:type="dxa"/>
          </w:tcPr>
          <w:p w14:paraId="5226E71E">
            <w:pPr>
              <w:tabs>
                <w:tab w:val="left" w:pos="1440"/>
                <w:tab w:val="left" w:pos="9468"/>
              </w:tabs>
              <w:spacing w:before="60" w:after="60"/>
              <w:rPr>
                <w:rFonts w:cs="Arial"/>
                <w:szCs w:val="18"/>
              </w:rPr>
            </w:pPr>
            <w:r>
              <w:rPr>
                <w:rFonts w:cs="Arial"/>
                <w:bCs/>
                <w:szCs w:val="18"/>
              </w:rPr>
              <w:t xml:space="preserve">Devices </w:t>
            </w:r>
            <w:r>
              <w:rPr>
                <w:rFonts w:cs="Arial"/>
                <w:szCs w:val="18"/>
              </w:rPr>
              <w:t>intended to be used for non-infectious disease staging</w:t>
            </w:r>
            <w:r>
              <w:rPr>
                <w:rFonts w:cs="Arial"/>
                <w:szCs w:val="18"/>
              </w:rPr>
              <w:br w:type="textWrapping"/>
            </w:r>
          </w:p>
        </w:tc>
        <w:sdt>
          <w:sdtPr>
            <w:rPr>
              <w:rFonts w:cs="Arial"/>
              <w:sz w:val="20"/>
              <w:szCs w:val="20"/>
            </w:rPr>
            <w:id w:val="86702461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406A94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3A8062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82C295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B89F024">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7A7306E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53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41BEAE17">
            <w:pPr>
              <w:spacing w:before="60" w:after="60"/>
              <w:rPr>
                <w:rFonts w:cs="Arial"/>
                <w:b/>
                <w:color w:val="000000"/>
                <w:szCs w:val="20"/>
                <w:lang w:val="fr-CH" w:eastAsia="de-DE"/>
              </w:rPr>
            </w:pPr>
            <w:r>
              <w:rPr>
                <w:rFonts w:cs="Arial"/>
                <w:b/>
                <w:color w:val="000000"/>
                <w:szCs w:val="20"/>
                <w:lang w:val="fr-CH" w:eastAsia="de-DE"/>
              </w:rPr>
              <w:t>IVR 0607</w:t>
            </w:r>
          </w:p>
        </w:tc>
        <w:tc>
          <w:tcPr>
            <w:tcW w:w="5394" w:type="dxa"/>
          </w:tcPr>
          <w:p w14:paraId="266B897A">
            <w:pPr>
              <w:tabs>
                <w:tab w:val="left" w:pos="1440"/>
                <w:tab w:val="left" w:pos="9468"/>
              </w:tabs>
              <w:spacing w:before="60" w:after="60"/>
              <w:rPr>
                <w:rFonts w:cs="Arial"/>
                <w:szCs w:val="18"/>
              </w:rPr>
            </w:pPr>
            <w:r>
              <w:rPr>
                <w:rFonts w:cs="Arial"/>
                <w:bCs/>
                <w:szCs w:val="18"/>
              </w:rPr>
              <w:t xml:space="preserve">Devices </w:t>
            </w:r>
            <w:r>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00F31F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47F002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A17B17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D533959">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42EE87B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96A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17901603">
            <w:pPr>
              <w:spacing w:before="60" w:after="60"/>
              <w:rPr>
                <w:rFonts w:cs="Arial"/>
                <w:b/>
                <w:color w:val="000000"/>
                <w:szCs w:val="20"/>
                <w:lang w:val="fr-CH" w:eastAsia="de-DE"/>
              </w:rPr>
            </w:pPr>
            <w:r>
              <w:rPr>
                <w:rFonts w:cs="Arial"/>
                <w:b/>
                <w:color w:val="000000"/>
                <w:szCs w:val="20"/>
                <w:lang w:val="fr-CH" w:eastAsia="de-DE"/>
              </w:rPr>
              <w:t>IVR 0608</w:t>
            </w:r>
          </w:p>
        </w:tc>
        <w:tc>
          <w:tcPr>
            <w:tcW w:w="5394" w:type="dxa"/>
          </w:tcPr>
          <w:p w14:paraId="52F592D9">
            <w:pPr>
              <w:tabs>
                <w:tab w:val="left" w:pos="1440"/>
                <w:tab w:val="left" w:pos="9468"/>
              </w:tabs>
              <w:spacing w:before="60" w:after="60"/>
              <w:rPr>
                <w:rFonts w:cs="Arial"/>
                <w:bCs/>
                <w:szCs w:val="18"/>
              </w:rPr>
            </w:pPr>
            <w:r>
              <w:rPr>
                <w:rFonts w:cs="Arial"/>
                <w:bCs/>
                <w:szCs w:val="18"/>
              </w:rPr>
              <w:t xml:space="preserve">Devices </w:t>
            </w:r>
            <w:r>
              <w:rPr>
                <w:rFonts w:cs="Arial"/>
                <w:szCs w:val="18"/>
              </w:rPr>
              <w:t xml:space="preserve">intended to be used </w:t>
            </w:r>
            <w:r>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32EA35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AC9899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88E6E0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AE2B6DA">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35624E70">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5AF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056592E9">
            <w:pPr>
              <w:spacing w:before="60" w:after="60"/>
              <w:rPr>
                <w:rFonts w:cs="Arial"/>
                <w:b/>
                <w:color w:val="000000"/>
                <w:szCs w:val="20"/>
                <w:lang w:val="fr-CH" w:eastAsia="de-DE"/>
              </w:rPr>
            </w:pPr>
            <w:r>
              <w:rPr>
                <w:rFonts w:cs="Arial"/>
                <w:b/>
                <w:color w:val="000000"/>
                <w:szCs w:val="20"/>
                <w:lang w:val="fr-CH" w:eastAsia="de-DE"/>
              </w:rPr>
              <w:t>IVR 0609</w:t>
            </w:r>
          </w:p>
        </w:tc>
        <w:tc>
          <w:tcPr>
            <w:tcW w:w="5394" w:type="dxa"/>
          </w:tcPr>
          <w:p w14:paraId="1B083E5F">
            <w:pPr>
              <w:tabs>
                <w:tab w:val="left" w:pos="1440"/>
                <w:tab w:val="left" w:pos="9468"/>
              </w:tabs>
              <w:spacing w:before="60" w:after="60"/>
              <w:rPr>
                <w:rFonts w:cs="Arial"/>
                <w:szCs w:val="18"/>
              </w:rPr>
            </w:pPr>
            <w:r>
              <w:rPr>
                <w:rFonts w:cs="Arial"/>
                <w:bCs/>
                <w:szCs w:val="18"/>
              </w:rPr>
              <w:t xml:space="preserve">Other devices </w:t>
            </w:r>
            <w:r>
              <w:rPr>
                <w:rFonts w:cs="Arial"/>
                <w:szCs w:val="18"/>
              </w:rPr>
              <w:t xml:space="preserve">intended to be </w:t>
            </w:r>
            <w:r>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A5817E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EA1D4A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501CC9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3D4F9F3">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33AB9AF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043D79BD">
      <w:pPr>
        <w:spacing w:before="240" w:after="120"/>
        <w:rPr>
          <w:rFonts w:cs="Arial"/>
          <w:b/>
          <w:sz w:val="22"/>
          <w:lang w:val="en-US"/>
        </w:rPr>
      </w:pPr>
      <w:r>
        <w:rPr>
          <w:rFonts w:cs="Arial"/>
          <w:b/>
          <w:sz w:val="22"/>
          <w:lang w:val="en-US"/>
        </w:rPr>
        <w:t>7. Devices which are controls without a quantitative or qualitative assigned value</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1F51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7FD263CA">
            <w:pPr>
              <w:spacing w:before="60" w:after="60"/>
              <w:rPr>
                <w:rFonts w:cs="Arial"/>
                <w:b/>
                <w:color w:val="000000"/>
                <w:sz w:val="20"/>
                <w:szCs w:val="20"/>
                <w:lang w:val="fr-CH" w:eastAsia="de-DE"/>
              </w:rPr>
            </w:pPr>
            <w:r>
              <w:rPr>
                <w:rFonts w:cs="Arial"/>
                <w:b/>
                <w:color w:val="000000"/>
                <w:sz w:val="20"/>
                <w:szCs w:val="20"/>
                <w:lang w:val="fr-CH" w:eastAsia="de-DE"/>
              </w:rPr>
              <w:t>IVR CODE</w:t>
            </w:r>
          </w:p>
        </w:tc>
        <w:tc>
          <w:tcPr>
            <w:tcW w:w="5394" w:type="dxa"/>
            <w:vMerge w:val="restart"/>
          </w:tcPr>
          <w:p w14:paraId="4A6415A4">
            <w:pPr>
              <w:pStyle w:val="44"/>
              <w:tabs>
                <w:tab w:val="left" w:pos="0"/>
                <w:tab w:val="clear" w:pos="1440"/>
              </w:tabs>
              <w:spacing w:before="60"/>
              <w:ind w:left="0" w:firstLine="0"/>
              <w:rPr>
                <w:rFonts w:cs="Arial"/>
                <w:szCs w:val="18"/>
                <w:lang w:val="en-GB"/>
              </w:rPr>
            </w:pPr>
            <w:r>
              <w:rPr>
                <w:rFonts w:cs="Arial"/>
                <w:szCs w:val="18"/>
                <w:lang w:val="en-GB"/>
              </w:rPr>
              <w:t>Controls without a quantitative or qualitative assigned value</w:t>
            </w:r>
          </w:p>
        </w:tc>
        <w:tc>
          <w:tcPr>
            <w:tcW w:w="2600" w:type="dxa"/>
            <w:gridSpan w:val="4"/>
            <w:vAlign w:val="center"/>
          </w:tcPr>
          <w:p w14:paraId="30BB27A7">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414130AD">
            <w:pPr>
              <w:spacing w:before="60" w:after="60"/>
              <w:rPr>
                <w:rFonts w:cs="Arial"/>
                <w:b/>
                <w:sz w:val="20"/>
                <w:szCs w:val="20"/>
                <w:lang w:val="fr-CH"/>
              </w:rPr>
            </w:pPr>
            <w:r>
              <w:rPr>
                <w:rFonts w:cs="Arial"/>
                <w:b/>
                <w:sz w:val="20"/>
                <w:szCs w:val="20"/>
                <w:lang w:val="fr-CH"/>
              </w:rPr>
              <w:t>Conditions</w:t>
            </w:r>
          </w:p>
        </w:tc>
      </w:tr>
      <w:tr w14:paraId="1FD8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6C63147B">
            <w:pPr>
              <w:spacing w:before="60" w:after="60"/>
              <w:rPr>
                <w:rFonts w:cs="Arial"/>
                <w:b/>
                <w:color w:val="000000"/>
                <w:szCs w:val="20"/>
                <w:lang w:val="fr-CH" w:eastAsia="de-DE"/>
              </w:rPr>
            </w:pPr>
          </w:p>
        </w:tc>
        <w:tc>
          <w:tcPr>
            <w:tcW w:w="5394" w:type="dxa"/>
            <w:vMerge w:val="continue"/>
          </w:tcPr>
          <w:p w14:paraId="4284FD98">
            <w:pPr>
              <w:spacing w:before="60" w:after="60"/>
              <w:rPr>
                <w:rFonts w:cs="Arial"/>
                <w:b/>
                <w:sz w:val="20"/>
                <w:szCs w:val="20"/>
                <w:lang w:val="fr-CH"/>
              </w:rPr>
            </w:pPr>
          </w:p>
        </w:tc>
        <w:tc>
          <w:tcPr>
            <w:tcW w:w="650" w:type="dxa"/>
            <w:vAlign w:val="center"/>
          </w:tcPr>
          <w:p w14:paraId="58B8DBC3">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45EA02E3">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6EAD85B4">
            <w:pPr>
              <w:spacing w:before="60" w:after="60"/>
              <w:jc w:val="center"/>
              <w:rPr>
                <w:rFonts w:cs="Arial"/>
                <w:b/>
                <w:sz w:val="20"/>
                <w:szCs w:val="20"/>
                <w:lang w:val="fr-CH"/>
              </w:rPr>
            </w:pPr>
            <w:r>
              <w:rPr>
                <w:rFonts w:cs="Arial"/>
                <w:b/>
                <w:sz w:val="20"/>
                <w:szCs w:val="20"/>
                <w:lang w:val="fr-CH"/>
              </w:rPr>
              <w:t>X</w:t>
            </w:r>
          </w:p>
        </w:tc>
        <w:tc>
          <w:tcPr>
            <w:tcW w:w="650" w:type="dxa"/>
            <w:vAlign w:val="center"/>
          </w:tcPr>
          <w:p w14:paraId="5904EE39">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11D37DF2">
            <w:pPr>
              <w:spacing w:before="60" w:after="60"/>
              <w:rPr>
                <w:rFonts w:cs="Arial"/>
                <w:sz w:val="20"/>
                <w:szCs w:val="20"/>
                <w:lang w:val="fr-CH"/>
              </w:rPr>
            </w:pPr>
          </w:p>
        </w:tc>
      </w:tr>
      <w:tr w14:paraId="5D58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7345BE8">
            <w:pPr>
              <w:spacing w:before="60" w:after="60"/>
              <w:rPr>
                <w:rFonts w:cs="Arial"/>
                <w:b/>
                <w:color w:val="000000"/>
                <w:szCs w:val="20"/>
                <w:lang w:val="fr-CH" w:eastAsia="de-DE"/>
              </w:rPr>
            </w:pPr>
            <w:r>
              <w:rPr>
                <w:rFonts w:cs="Arial"/>
                <w:b/>
                <w:color w:val="000000"/>
                <w:szCs w:val="20"/>
                <w:lang w:val="fr-CH" w:eastAsia="de-DE"/>
              </w:rPr>
              <w:t>IVR 0701</w:t>
            </w:r>
          </w:p>
        </w:tc>
        <w:tc>
          <w:tcPr>
            <w:tcW w:w="5394" w:type="dxa"/>
          </w:tcPr>
          <w:p w14:paraId="775AFDBC">
            <w:pPr>
              <w:pStyle w:val="22"/>
              <w:ind w:left="0" w:firstLine="0"/>
              <w:rPr>
                <w:rFonts w:cs="Arial"/>
                <w:bCs/>
                <w:szCs w:val="18"/>
                <w:lang w:val="en-GB"/>
              </w:rPr>
            </w:pPr>
            <w:r>
              <w:rPr>
                <w:rFonts w:cs="Arial"/>
                <w:bCs/>
                <w:szCs w:val="18"/>
                <w:lang w:val="en-GB"/>
              </w:rPr>
              <w:t>Devices which are controls without a quantitative assigned value</w:t>
            </w:r>
            <w:r>
              <w:rPr>
                <w:rFonts w:cs="Arial"/>
                <w:bCs/>
                <w:szCs w:val="18"/>
                <w:lang w:val="en-GB"/>
              </w:rPr>
              <w:br w:type="textWrapping"/>
            </w:r>
          </w:p>
        </w:tc>
        <w:sdt>
          <w:sdtPr>
            <w:rPr>
              <w:rFonts w:cs="Arial"/>
              <w:sz w:val="20"/>
              <w:szCs w:val="20"/>
            </w:rPr>
            <w:id w:val="29087414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071134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D6644F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E68BE1C">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DDEA984">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FDCB973">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FF5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4515D8BE">
            <w:pPr>
              <w:spacing w:before="60" w:after="60"/>
              <w:rPr>
                <w:rFonts w:cs="Arial"/>
                <w:b/>
                <w:color w:val="000000"/>
                <w:szCs w:val="20"/>
                <w:lang w:val="fr-CH" w:eastAsia="de-DE"/>
              </w:rPr>
            </w:pPr>
            <w:r>
              <w:rPr>
                <w:rFonts w:cs="Arial"/>
                <w:b/>
                <w:color w:val="000000"/>
                <w:szCs w:val="20"/>
                <w:lang w:val="fr-CH" w:eastAsia="de-DE"/>
              </w:rPr>
              <w:t>IVR 0702</w:t>
            </w:r>
          </w:p>
        </w:tc>
        <w:tc>
          <w:tcPr>
            <w:tcW w:w="5394" w:type="dxa"/>
          </w:tcPr>
          <w:p w14:paraId="580CD268">
            <w:pPr>
              <w:pStyle w:val="22"/>
              <w:ind w:left="0" w:firstLine="0"/>
              <w:rPr>
                <w:rFonts w:cs="Arial"/>
                <w:bCs/>
                <w:szCs w:val="18"/>
                <w:lang w:val="en-GB"/>
              </w:rPr>
            </w:pPr>
            <w:r>
              <w:rPr>
                <w:rFonts w:cs="Arial"/>
                <w:bCs/>
                <w:szCs w:val="18"/>
                <w:lang w:val="en-GB"/>
              </w:rPr>
              <w:t>Devices which are controls without a qualitative assigned value</w:t>
            </w:r>
            <w:r>
              <w:rPr>
                <w:rFonts w:cs="Arial"/>
                <w:bCs/>
                <w:szCs w:val="18"/>
                <w:lang w:val="en-GB"/>
              </w:rPr>
              <w:br w:type="textWrapping"/>
            </w:r>
          </w:p>
        </w:tc>
        <w:sdt>
          <w:sdtPr>
            <w:rPr>
              <w:rFonts w:cs="Arial"/>
              <w:sz w:val="20"/>
              <w:szCs w:val="20"/>
            </w:rPr>
            <w:id w:val="-1731997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ED51E1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AD90CD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D8AA71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9FF51F1">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45D749DB">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421DDE48">
      <w:pPr>
        <w:spacing w:before="240" w:after="120"/>
        <w:rPr>
          <w:rFonts w:cs="Arial"/>
          <w:b/>
          <w:sz w:val="22"/>
          <w:lang w:val="en-US"/>
        </w:rPr>
      </w:pPr>
      <w:r>
        <w:rPr>
          <w:rFonts w:cs="Arial"/>
          <w:b/>
          <w:sz w:val="22"/>
          <w:lang w:val="en-US"/>
        </w:rPr>
        <w:t>8. Class A devices in sterile condition</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67EC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13EFF706">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0427F00D">
            <w:pPr>
              <w:pStyle w:val="44"/>
              <w:tabs>
                <w:tab w:val="left" w:pos="0"/>
                <w:tab w:val="clear" w:pos="1440"/>
              </w:tabs>
              <w:spacing w:before="60"/>
              <w:ind w:left="0" w:firstLine="0"/>
              <w:rPr>
                <w:rFonts w:cs="Arial"/>
                <w:szCs w:val="18"/>
                <w:lang w:val="en-US"/>
              </w:rPr>
            </w:pPr>
            <w:r>
              <w:rPr>
                <w:rFonts w:cs="Arial"/>
                <w:szCs w:val="18"/>
                <w:lang w:val="en-GB"/>
              </w:rPr>
              <w:t>Class A devices in sterile condition</w:t>
            </w:r>
          </w:p>
        </w:tc>
        <w:tc>
          <w:tcPr>
            <w:tcW w:w="2600" w:type="dxa"/>
            <w:gridSpan w:val="4"/>
            <w:vAlign w:val="center"/>
          </w:tcPr>
          <w:p w14:paraId="47A8A049">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3E90B397">
            <w:pPr>
              <w:spacing w:before="60" w:after="60"/>
              <w:rPr>
                <w:rFonts w:cs="Arial"/>
                <w:b/>
                <w:sz w:val="20"/>
                <w:szCs w:val="20"/>
                <w:lang w:val="fr-CH"/>
              </w:rPr>
            </w:pPr>
            <w:r>
              <w:rPr>
                <w:rFonts w:cs="Arial"/>
                <w:b/>
                <w:sz w:val="20"/>
                <w:szCs w:val="20"/>
                <w:lang w:val="fr-CH"/>
              </w:rPr>
              <w:t>Conditions</w:t>
            </w:r>
          </w:p>
        </w:tc>
      </w:tr>
      <w:tr w14:paraId="5115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19BB6142">
            <w:pPr>
              <w:spacing w:before="60" w:after="60"/>
              <w:rPr>
                <w:rFonts w:cs="Arial"/>
                <w:b/>
                <w:sz w:val="20"/>
                <w:szCs w:val="20"/>
                <w:lang w:val="fr-CH"/>
              </w:rPr>
            </w:pPr>
          </w:p>
        </w:tc>
        <w:tc>
          <w:tcPr>
            <w:tcW w:w="5394" w:type="dxa"/>
            <w:vMerge w:val="continue"/>
          </w:tcPr>
          <w:p w14:paraId="4D9908A1">
            <w:pPr>
              <w:spacing w:before="60" w:after="60"/>
              <w:rPr>
                <w:rFonts w:cs="Arial"/>
                <w:b/>
                <w:sz w:val="20"/>
                <w:szCs w:val="20"/>
                <w:lang w:val="fr-CH"/>
              </w:rPr>
            </w:pPr>
          </w:p>
        </w:tc>
        <w:tc>
          <w:tcPr>
            <w:tcW w:w="650" w:type="dxa"/>
            <w:vAlign w:val="center"/>
          </w:tcPr>
          <w:p w14:paraId="5645ED89">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02E47E8D">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438E058A">
            <w:pPr>
              <w:spacing w:before="60" w:after="60"/>
              <w:jc w:val="center"/>
              <w:rPr>
                <w:rFonts w:cs="Arial"/>
                <w:b/>
                <w:sz w:val="20"/>
                <w:szCs w:val="20"/>
                <w:lang w:val="fr-CH"/>
              </w:rPr>
            </w:pPr>
            <w:r>
              <w:rPr>
                <w:rFonts w:cs="Arial"/>
                <w:b/>
                <w:sz w:val="20"/>
                <w:szCs w:val="20"/>
                <w:lang w:val="fr-CH"/>
              </w:rPr>
              <w:t>X</w:t>
            </w:r>
          </w:p>
        </w:tc>
        <w:tc>
          <w:tcPr>
            <w:tcW w:w="650" w:type="dxa"/>
            <w:vAlign w:val="center"/>
          </w:tcPr>
          <w:p w14:paraId="488A6B0D">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2EF08AA2">
            <w:pPr>
              <w:spacing w:before="60" w:after="60"/>
              <w:rPr>
                <w:rFonts w:cs="Arial"/>
                <w:sz w:val="20"/>
                <w:szCs w:val="20"/>
                <w:lang w:val="fr-CH"/>
              </w:rPr>
            </w:pPr>
          </w:p>
        </w:tc>
      </w:tr>
      <w:tr w14:paraId="42BE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01DFD5C">
            <w:pPr>
              <w:spacing w:before="60" w:after="60"/>
              <w:rPr>
                <w:rFonts w:cs="Arial"/>
                <w:b/>
                <w:color w:val="000000"/>
                <w:szCs w:val="20"/>
                <w:lang w:val="fr-CH" w:eastAsia="de-DE"/>
              </w:rPr>
            </w:pPr>
            <w:r>
              <w:rPr>
                <w:rFonts w:cs="Arial"/>
                <w:b/>
                <w:color w:val="000000"/>
                <w:szCs w:val="20"/>
                <w:lang w:val="fr-CH" w:eastAsia="de-DE"/>
              </w:rPr>
              <w:t>IVR 0801</w:t>
            </w:r>
          </w:p>
        </w:tc>
        <w:tc>
          <w:tcPr>
            <w:tcW w:w="5394" w:type="dxa"/>
          </w:tcPr>
          <w:p w14:paraId="7F961410">
            <w:pPr>
              <w:pStyle w:val="22"/>
              <w:ind w:left="0" w:firstLine="0"/>
              <w:rPr>
                <w:rFonts w:cs="Arial"/>
                <w:bCs/>
                <w:szCs w:val="18"/>
                <w:lang w:val="en-GB"/>
              </w:rPr>
            </w:pPr>
            <w:r>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49763A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25E99CE">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6934E7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D3F5B30">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73AC60C">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282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1AC50D0">
            <w:pPr>
              <w:spacing w:before="60" w:after="60"/>
              <w:rPr>
                <w:rFonts w:cs="Arial"/>
                <w:b/>
                <w:color w:val="000000"/>
                <w:szCs w:val="20"/>
                <w:lang w:val="fr-CH" w:eastAsia="de-DE"/>
              </w:rPr>
            </w:pPr>
            <w:r>
              <w:rPr>
                <w:rFonts w:cs="Arial"/>
                <w:b/>
                <w:color w:val="000000"/>
                <w:szCs w:val="20"/>
                <w:lang w:val="fr-CH" w:eastAsia="de-DE"/>
              </w:rPr>
              <w:t>IVR 0802</w:t>
            </w:r>
          </w:p>
        </w:tc>
        <w:tc>
          <w:tcPr>
            <w:tcW w:w="5394" w:type="dxa"/>
          </w:tcPr>
          <w:p w14:paraId="4AC01C93">
            <w:pPr>
              <w:pStyle w:val="22"/>
              <w:ind w:left="0" w:firstLine="0"/>
              <w:rPr>
                <w:rFonts w:cs="Arial"/>
                <w:bCs/>
                <w:szCs w:val="18"/>
                <w:lang w:val="en-GB"/>
              </w:rPr>
            </w:pPr>
            <w:r>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088638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BD1DF8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27421B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17191EF">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25687BBE">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A5A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58DA220E">
            <w:pPr>
              <w:spacing w:before="60" w:after="60"/>
              <w:rPr>
                <w:rFonts w:cs="Arial"/>
                <w:b/>
                <w:color w:val="000000"/>
                <w:szCs w:val="20"/>
                <w:lang w:val="fr-CH" w:eastAsia="de-DE"/>
              </w:rPr>
            </w:pPr>
            <w:r>
              <w:rPr>
                <w:rFonts w:cs="Arial"/>
                <w:b/>
                <w:color w:val="000000"/>
                <w:szCs w:val="20"/>
                <w:lang w:val="fr-CH" w:eastAsia="de-DE"/>
              </w:rPr>
              <w:t>IVR 0803</w:t>
            </w:r>
          </w:p>
        </w:tc>
        <w:tc>
          <w:tcPr>
            <w:tcW w:w="5394" w:type="dxa"/>
          </w:tcPr>
          <w:p w14:paraId="4305E98C">
            <w:pPr>
              <w:pStyle w:val="22"/>
              <w:ind w:left="0" w:firstLine="0"/>
              <w:rPr>
                <w:rFonts w:cs="Arial"/>
                <w:bCs/>
                <w:szCs w:val="18"/>
                <w:lang w:val="en-GB"/>
              </w:rPr>
            </w:pPr>
            <w:r>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2C398C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51E43B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046A93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C87E7F2">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68B41C1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3AACFF84">
      <w:pPr>
        <w:rPr>
          <w:rFonts w:ascii="Arial Fett" w:hAnsi="Arial Fett" w:cs="Arial"/>
          <w:b/>
          <w:caps/>
          <w:szCs w:val="28"/>
          <w:lang w:val="en-US"/>
        </w:rPr>
      </w:pPr>
      <w:r>
        <w:rPr>
          <w:rFonts w:ascii="Arial Fett" w:hAnsi="Arial Fett" w:cs="Arial"/>
          <w:b/>
          <w:caps/>
          <w:szCs w:val="28"/>
          <w:lang w:val="en-US"/>
        </w:rPr>
        <w:br w:type="page"/>
      </w:r>
    </w:p>
    <w:p w14:paraId="7C5B5E7A">
      <w:pPr>
        <w:pStyle w:val="9"/>
        <w:spacing w:before="480" w:after="120"/>
        <w:rPr>
          <w:rFonts w:ascii="Arial Fett" w:hAnsi="Arial Fett" w:cs="Arial"/>
          <w:b/>
          <w:caps/>
          <w:sz w:val="24"/>
          <w:szCs w:val="28"/>
          <w:lang w:val="en-US"/>
        </w:rPr>
      </w:pPr>
      <w:r>
        <w:rPr>
          <w:rFonts w:ascii="Arial Fett" w:hAnsi="Arial Fett" w:cs="Arial"/>
          <w:b/>
          <w:caps/>
          <w:sz w:val="24"/>
          <w:szCs w:val="28"/>
          <w:lang w:val="en-US"/>
        </w:rPr>
        <w:t xml:space="preserve">II HORIZONTAL CODES </w:t>
      </w:r>
    </w:p>
    <w:p w14:paraId="0135FEAF">
      <w:pPr>
        <w:pStyle w:val="9"/>
        <w:spacing w:after="120"/>
        <w:jc w:val="both"/>
        <w:rPr>
          <w:rFonts w:cs="Arial"/>
          <w:sz w:val="22"/>
          <w:lang w:val="en-US"/>
        </w:rPr>
      </w:pPr>
      <w:r>
        <w:rPr>
          <w:rFonts w:cs="Arial"/>
          <w:sz w:val="22"/>
          <w:lang w:val="en-US"/>
        </w:rPr>
        <w:t xml:space="preserve">Please mark the selected horizontal areas and technologies in the grey coloured columns below. The different lists of codes are in accordance with the Implementing Regulation on the list of codes. </w:t>
      </w:r>
    </w:p>
    <w:p w14:paraId="6E894AFD">
      <w:pPr>
        <w:pStyle w:val="9"/>
        <w:spacing w:after="120"/>
        <w:jc w:val="both"/>
        <w:rPr>
          <w:rFonts w:cs="Arial"/>
          <w:sz w:val="22"/>
          <w:lang w:val="en-US"/>
        </w:rPr>
      </w:pPr>
      <w:r>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 xml:space="preserve">must be included when applicable </w:t>
      </w:r>
      <w:r>
        <w:rPr>
          <w:rFonts w:cs="Arial"/>
          <w:sz w:val="22"/>
          <w:lang w:val="en-US"/>
        </w:rPr>
        <w:t xml:space="preserve">(e.g. when the competence cannot be justified for the whole code). </w:t>
      </w:r>
    </w:p>
    <w:p w14:paraId="462C91F6">
      <w:pPr>
        <w:pStyle w:val="9"/>
        <w:spacing w:before="240" w:after="120"/>
        <w:jc w:val="both"/>
        <w:rPr>
          <w:rFonts w:cs="Arial"/>
          <w:b/>
          <w:sz w:val="22"/>
          <w:lang w:val="en-US"/>
        </w:rPr>
      </w:pPr>
      <w:r>
        <w:rPr>
          <w:rFonts w:cs="Arial"/>
          <w:b/>
          <w:sz w:val="22"/>
          <w:lang w:val="en-US"/>
        </w:rPr>
        <w:t xml:space="preserve">1. </w:t>
      </w:r>
      <w:r>
        <w:rPr>
          <w:rFonts w:cs="Arial"/>
          <w:b/>
          <w:sz w:val="22"/>
          <w:szCs w:val="24"/>
          <w:lang w:val="en-US"/>
        </w:rPr>
        <w:t>In vitro diagnostic devices with specific characteristics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10"/>
        <w:gridCol w:w="825"/>
        <w:gridCol w:w="6005"/>
      </w:tblGrid>
      <w:tr w14:paraId="018E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418" w:type="dxa"/>
            <w:tcBorders>
              <w:top w:val="single" w:color="auto" w:sz="4" w:space="0"/>
            </w:tcBorders>
          </w:tcPr>
          <w:p w14:paraId="7A30DF6D">
            <w:pPr>
              <w:spacing w:before="60" w:after="60"/>
              <w:rPr>
                <w:rFonts w:cs="Arial"/>
                <w:b/>
                <w:color w:val="000000"/>
                <w:sz w:val="20"/>
                <w:szCs w:val="20"/>
                <w:lang w:val="fr-CH" w:eastAsia="de-DE"/>
              </w:rPr>
            </w:pPr>
            <w:r>
              <w:rPr>
                <w:rFonts w:cs="Arial"/>
                <w:b/>
                <w:color w:val="000000"/>
                <w:sz w:val="20"/>
                <w:szCs w:val="20"/>
                <w:lang w:val="fr-CH" w:eastAsia="de-DE"/>
              </w:rPr>
              <w:t>IVS CODE</w:t>
            </w:r>
          </w:p>
        </w:tc>
        <w:tc>
          <w:tcPr>
            <w:tcW w:w="6310" w:type="dxa"/>
            <w:tcBorders>
              <w:top w:val="single" w:color="auto" w:sz="4" w:space="0"/>
            </w:tcBorders>
          </w:tcPr>
          <w:p w14:paraId="1048011B">
            <w:pPr>
              <w:spacing w:before="60" w:after="60"/>
              <w:rPr>
                <w:rFonts w:cs="Arial"/>
                <w:b/>
                <w:color w:val="000000"/>
                <w:szCs w:val="18"/>
                <w:lang w:eastAsia="de-DE"/>
              </w:rPr>
            </w:pPr>
            <w:r>
              <w:rPr>
                <w:rFonts w:cs="Arial"/>
                <w:b/>
                <w:bCs/>
                <w:szCs w:val="18"/>
              </w:rPr>
              <w:t>In vitro diagnostic devices with specific characteristics</w:t>
            </w:r>
          </w:p>
        </w:tc>
        <w:tc>
          <w:tcPr>
            <w:tcW w:w="825" w:type="dxa"/>
            <w:tcBorders>
              <w:top w:val="single" w:color="auto" w:sz="4" w:space="0"/>
            </w:tcBorders>
            <w:shd w:val="clear" w:color="auto" w:fill="auto"/>
          </w:tcPr>
          <w:p w14:paraId="0F1481FB">
            <w:pPr>
              <w:spacing w:before="60" w:after="60"/>
              <w:jc w:val="center"/>
              <w:rPr>
                <w:rFonts w:cs="Arial"/>
                <w:b/>
                <w:sz w:val="20"/>
                <w:szCs w:val="20"/>
              </w:rPr>
            </w:pPr>
            <w:r>
              <w:rPr>
                <w:rFonts w:cs="Arial"/>
                <w:b/>
                <w:sz w:val="20"/>
                <w:szCs w:val="20"/>
              </w:rPr>
              <w:t>Select</w:t>
            </w:r>
          </w:p>
        </w:tc>
        <w:tc>
          <w:tcPr>
            <w:tcW w:w="6005" w:type="dxa"/>
            <w:tcBorders>
              <w:top w:val="single" w:color="auto" w:sz="4" w:space="0"/>
            </w:tcBorders>
            <w:shd w:val="clear" w:color="auto" w:fill="auto"/>
          </w:tcPr>
          <w:p w14:paraId="187C84F5">
            <w:pPr>
              <w:spacing w:before="60" w:after="60"/>
              <w:rPr>
                <w:rFonts w:cs="Arial"/>
                <w:b/>
                <w:color w:val="000000"/>
                <w:sz w:val="20"/>
                <w:szCs w:val="20"/>
                <w:lang w:eastAsia="de-DE"/>
              </w:rPr>
            </w:pPr>
            <w:r>
              <w:rPr>
                <w:rFonts w:cs="Arial"/>
                <w:b/>
                <w:color w:val="000000"/>
                <w:sz w:val="20"/>
                <w:szCs w:val="20"/>
                <w:lang w:eastAsia="de-DE"/>
              </w:rPr>
              <w:t>Conditions</w:t>
            </w:r>
          </w:p>
        </w:tc>
      </w:tr>
      <w:tr w14:paraId="1D43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627077D">
            <w:pPr>
              <w:spacing w:before="60" w:after="60"/>
              <w:rPr>
                <w:rFonts w:cs="Arial"/>
                <w:b/>
                <w:color w:val="000000"/>
                <w:szCs w:val="20"/>
                <w:lang w:val="fr-CH" w:eastAsia="de-DE"/>
              </w:rPr>
            </w:pPr>
            <w:r>
              <w:rPr>
                <w:rFonts w:cs="Arial"/>
                <w:b/>
                <w:color w:val="000000"/>
                <w:szCs w:val="20"/>
                <w:lang w:val="fr-CH" w:eastAsia="de-DE"/>
              </w:rPr>
              <w:t>IVS 1001</w:t>
            </w:r>
          </w:p>
        </w:tc>
        <w:tc>
          <w:tcPr>
            <w:tcW w:w="6310" w:type="dxa"/>
          </w:tcPr>
          <w:p w14:paraId="7C64EF0C">
            <w:pPr>
              <w:widowControl w:val="0"/>
              <w:tabs>
                <w:tab w:val="left" w:pos="1440"/>
                <w:tab w:val="left" w:pos="9468"/>
              </w:tabs>
              <w:spacing w:before="60" w:after="60"/>
              <w:rPr>
                <w:rFonts w:cs="Arial"/>
                <w:bCs/>
                <w:szCs w:val="18"/>
              </w:rPr>
            </w:pPr>
            <w:r>
              <w:rPr>
                <w:rFonts w:cs="Arial"/>
                <w:bCs/>
                <w:szCs w:val="18"/>
              </w:rPr>
              <w:t xml:space="preserve">Devices intended </w:t>
            </w:r>
            <w:r>
              <w:rPr>
                <w:rFonts w:cs="Arial"/>
                <w:szCs w:val="18"/>
              </w:rPr>
              <w:t xml:space="preserve">to be used </w:t>
            </w:r>
            <w:r>
              <w:rPr>
                <w:rFonts w:cs="Arial"/>
                <w:bCs/>
                <w:szCs w:val="18"/>
              </w:rPr>
              <w:t>for near-patient testing</w:t>
            </w:r>
            <w:r>
              <w:rPr>
                <w:rFonts w:cs="Arial"/>
                <w:bCs/>
                <w:szCs w:val="18"/>
              </w:rPr>
              <w:br w:type="textWrapping"/>
            </w:r>
          </w:p>
        </w:tc>
        <w:sdt>
          <w:sdtPr>
            <w:rPr>
              <w:rFonts w:cs="Arial"/>
              <w:sz w:val="20"/>
              <w:szCs w:val="20"/>
            </w:rPr>
            <w:id w:val="914814735"/>
            <w14:checkbox>
              <w14:checked w14:val="0"/>
              <w14:checkedState w14:val="2612" w14:font="MS Gothic"/>
              <w14:uncheckedState w14:val="2610" w14:font="MS Gothic"/>
            </w14:checkbox>
          </w:sdtPr>
          <w:sdtEndPr>
            <w:rPr>
              <w:rFonts w:cs="Arial"/>
              <w:sz w:val="20"/>
              <w:szCs w:val="20"/>
            </w:rPr>
          </w:sdtEndPr>
          <w:sdtContent>
            <w:tc>
              <w:tcPr>
                <w:tcW w:w="825" w:type="dxa"/>
                <w:shd w:val="clear" w:color="auto" w:fill="D9D9D9"/>
              </w:tcPr>
              <w:p w14:paraId="69CD8A08">
                <w:pPr>
                  <w:spacing w:before="60" w:after="60"/>
                  <w:jc w:val="center"/>
                  <w:rPr>
                    <w:rFonts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5915D9D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533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F227FFA">
            <w:pPr>
              <w:spacing w:before="60" w:after="60"/>
              <w:rPr>
                <w:rFonts w:cs="Arial"/>
                <w:b/>
                <w:color w:val="000000"/>
                <w:szCs w:val="20"/>
                <w:lang w:val="fr-CH" w:eastAsia="de-DE"/>
              </w:rPr>
            </w:pPr>
            <w:r>
              <w:rPr>
                <w:rFonts w:cs="Arial"/>
                <w:b/>
                <w:color w:val="000000"/>
                <w:szCs w:val="20"/>
                <w:lang w:val="fr-CH" w:eastAsia="de-DE"/>
              </w:rPr>
              <w:t>IVS 1002</w:t>
            </w:r>
          </w:p>
        </w:tc>
        <w:tc>
          <w:tcPr>
            <w:tcW w:w="6310" w:type="dxa"/>
          </w:tcPr>
          <w:p w14:paraId="20292427">
            <w:pPr>
              <w:widowControl w:val="0"/>
              <w:tabs>
                <w:tab w:val="left" w:pos="1440"/>
                <w:tab w:val="left" w:pos="9468"/>
              </w:tabs>
              <w:spacing w:before="60" w:after="60"/>
              <w:rPr>
                <w:rFonts w:cs="Arial"/>
                <w:bCs/>
                <w:szCs w:val="18"/>
              </w:rPr>
            </w:pPr>
            <w:r>
              <w:rPr>
                <w:rFonts w:cs="Arial"/>
                <w:bCs/>
                <w:szCs w:val="18"/>
              </w:rPr>
              <w:t xml:space="preserve">Devices intended </w:t>
            </w:r>
            <w:r>
              <w:rPr>
                <w:rFonts w:cs="Arial"/>
                <w:szCs w:val="18"/>
              </w:rPr>
              <w:t xml:space="preserve">to be used </w:t>
            </w:r>
            <w:r>
              <w:rPr>
                <w:rFonts w:cs="Arial"/>
                <w:bCs/>
                <w:szCs w:val="18"/>
              </w:rPr>
              <w:t xml:space="preserve">for self-testing </w:t>
            </w:r>
            <w:r>
              <w:rPr>
                <w:rFonts w:cs="Arial"/>
                <w:bCs/>
                <w:szCs w:val="18"/>
              </w:rPr>
              <w:br w:type="textWrapping"/>
            </w:r>
          </w:p>
        </w:tc>
        <w:sdt>
          <w:sdtPr>
            <w:rPr>
              <w:rFonts w:ascii="MS Gothic" w:hAnsi="MS Gothic" w:eastAsia="MS Gothic" w:cs="Arial"/>
              <w:sz w:val="20"/>
              <w:szCs w:val="20"/>
            </w:rPr>
            <w:id w:val="-89226672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ECC1676">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14686D8A">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7C1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F064E0D">
            <w:pPr>
              <w:spacing w:before="60" w:after="60"/>
              <w:rPr>
                <w:rFonts w:cs="Arial"/>
                <w:b/>
                <w:color w:val="000000"/>
                <w:szCs w:val="20"/>
                <w:lang w:val="fr-CH" w:eastAsia="de-DE"/>
              </w:rPr>
            </w:pPr>
            <w:r>
              <w:rPr>
                <w:rFonts w:cs="Arial"/>
                <w:b/>
                <w:color w:val="000000"/>
                <w:szCs w:val="20"/>
                <w:lang w:val="fr-CH" w:eastAsia="de-DE"/>
              </w:rPr>
              <w:t>IVS 1003</w:t>
            </w:r>
          </w:p>
        </w:tc>
        <w:tc>
          <w:tcPr>
            <w:tcW w:w="6310" w:type="dxa"/>
          </w:tcPr>
          <w:p w14:paraId="52890AD0">
            <w:pPr>
              <w:widowControl w:val="0"/>
              <w:tabs>
                <w:tab w:val="left" w:pos="1440"/>
                <w:tab w:val="left" w:pos="9468"/>
              </w:tabs>
              <w:spacing w:before="60" w:after="60"/>
              <w:rPr>
                <w:rFonts w:cs="Arial"/>
                <w:bCs/>
                <w:szCs w:val="18"/>
              </w:rPr>
            </w:pPr>
            <w:r>
              <w:rPr>
                <w:rFonts w:cs="Arial"/>
                <w:szCs w:val="18"/>
              </w:rPr>
              <w:t>Devices intended to be used as companion diagnostics</w:t>
            </w:r>
            <w:r>
              <w:rPr>
                <w:rFonts w:cs="Arial"/>
                <w:szCs w:val="18"/>
              </w:rPr>
              <w:br w:type="textWrapping"/>
            </w:r>
          </w:p>
        </w:tc>
        <w:sdt>
          <w:sdtPr>
            <w:rPr>
              <w:rFonts w:ascii="MS Gothic" w:hAnsi="MS Gothic" w:eastAsia="MS Gothic" w:cs="Arial"/>
              <w:sz w:val="20"/>
              <w:szCs w:val="20"/>
            </w:rPr>
            <w:id w:val="-82959880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0E066305">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5373D7AB">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52B9CBD0">
      <w:r>
        <w:br w:type="page"/>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10"/>
        <w:gridCol w:w="825"/>
        <w:gridCol w:w="6005"/>
      </w:tblGrid>
      <w:tr w14:paraId="6847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C4C02F8">
            <w:pPr>
              <w:spacing w:before="60" w:after="60"/>
              <w:rPr>
                <w:rFonts w:cs="Arial"/>
                <w:b/>
                <w:color w:val="000000"/>
                <w:szCs w:val="20"/>
                <w:lang w:val="fr-CH" w:eastAsia="de-DE"/>
              </w:rPr>
            </w:pPr>
            <w:r>
              <w:rPr>
                <w:rFonts w:cs="Arial"/>
                <w:b/>
                <w:color w:val="000000"/>
                <w:szCs w:val="20"/>
                <w:lang w:val="fr-CH" w:eastAsia="de-DE"/>
              </w:rPr>
              <w:t>IVS 1004</w:t>
            </w:r>
          </w:p>
        </w:tc>
        <w:tc>
          <w:tcPr>
            <w:tcW w:w="6310" w:type="dxa"/>
          </w:tcPr>
          <w:p w14:paraId="326C7B73">
            <w:pPr>
              <w:widowControl w:val="0"/>
              <w:tabs>
                <w:tab w:val="left" w:pos="1440"/>
                <w:tab w:val="left" w:pos="9468"/>
              </w:tabs>
              <w:spacing w:before="60" w:after="60"/>
              <w:rPr>
                <w:rFonts w:cs="Arial"/>
                <w:bCs/>
                <w:szCs w:val="18"/>
              </w:rPr>
            </w:pPr>
            <w:r>
              <w:rPr>
                <w:rFonts w:cs="Arial"/>
                <w:bCs/>
                <w:szCs w:val="18"/>
              </w:rPr>
              <w:t xml:space="preserve">Devices </w:t>
            </w:r>
            <w:r>
              <w:rPr>
                <w:rFonts w:cs="Arial"/>
                <w:szCs w:val="18"/>
              </w:rPr>
              <w:t xml:space="preserve">manufactured </w:t>
            </w:r>
            <w:r>
              <w:rPr>
                <w:rFonts w:cs="Arial"/>
                <w:bCs/>
                <w:szCs w:val="18"/>
              </w:rPr>
              <w:t>utilising tissues or cells of human origin, or their derivatives</w:t>
            </w:r>
          </w:p>
        </w:tc>
        <w:sdt>
          <w:sdtPr>
            <w:rPr>
              <w:rFonts w:ascii="MS Gothic" w:hAnsi="MS Gothic" w:eastAsia="MS Gothic" w:cs="Arial"/>
              <w:sz w:val="20"/>
              <w:szCs w:val="20"/>
            </w:rPr>
            <w:id w:val="-187368549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bottom w:val="single" w:color="auto" w:sz="4" w:space="0"/>
                </w:tcBorders>
                <w:shd w:val="clear" w:color="auto" w:fill="D9D9D9"/>
              </w:tcPr>
              <w:p w14:paraId="547F850B">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bottom w:val="single" w:color="auto" w:sz="4" w:space="0"/>
            </w:tcBorders>
            <w:shd w:val="clear" w:color="auto" w:fill="D9D9D9"/>
          </w:tcPr>
          <w:p w14:paraId="1644BC9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99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tcPr>
          <w:p w14:paraId="7BE4793E">
            <w:pPr>
              <w:spacing w:before="60" w:after="60"/>
              <w:rPr>
                <w:rFonts w:cs="Arial"/>
                <w:b/>
                <w:i/>
                <w:color w:val="000000"/>
                <w:szCs w:val="20"/>
                <w:lang w:val="fr-CH" w:eastAsia="de-DE"/>
              </w:rPr>
            </w:pPr>
            <w:r>
              <w:rPr>
                <w:rFonts w:cs="Arial"/>
                <w:b/>
                <w:color w:val="000000"/>
                <w:szCs w:val="20"/>
                <w:lang w:val="fr-CH" w:eastAsia="de-DE"/>
              </w:rPr>
              <w:t>IVS 1005</w:t>
            </w:r>
          </w:p>
        </w:tc>
        <w:tc>
          <w:tcPr>
            <w:tcW w:w="6310" w:type="dxa"/>
            <w:vMerge w:val="restart"/>
          </w:tcPr>
          <w:p w14:paraId="2FF95B1C">
            <w:pPr>
              <w:widowControl w:val="0"/>
              <w:tabs>
                <w:tab w:val="left" w:pos="1440"/>
                <w:tab w:val="left" w:pos="9468"/>
              </w:tabs>
              <w:spacing w:before="60" w:after="60"/>
              <w:rPr>
                <w:rFonts w:cs="Arial"/>
                <w:szCs w:val="18"/>
              </w:rPr>
            </w:pPr>
            <w:r>
              <w:rPr>
                <w:rFonts w:cs="Arial"/>
                <w:szCs w:val="18"/>
              </w:rPr>
              <w:t>Devices in sterile condition</w:t>
            </w:r>
          </w:p>
        </w:tc>
        <w:tc>
          <w:tcPr>
            <w:tcW w:w="6830" w:type="dxa"/>
            <w:gridSpan w:val="2"/>
            <w:tcBorders>
              <w:bottom w:val="nil"/>
            </w:tcBorders>
            <w:shd w:val="clear" w:color="auto" w:fill="D9D9D9"/>
          </w:tcPr>
          <w:p w14:paraId="184E96ED">
            <w:pPr>
              <w:pStyle w:val="25"/>
              <w:keepNext/>
              <w:tabs>
                <w:tab w:val="left" w:pos="0"/>
                <w:tab w:val="left" w:pos="9468"/>
              </w:tabs>
              <w:ind w:left="11" w:hanging="11"/>
              <w:rPr>
                <w:rFonts w:cs="Arial"/>
                <w:i/>
                <w:sz w:val="18"/>
                <w:szCs w:val="18"/>
              </w:rPr>
            </w:pPr>
            <w:r>
              <w:rPr>
                <w:rFonts w:cs="Arial"/>
                <w:i/>
                <w:sz w:val="18"/>
                <w:szCs w:val="18"/>
              </w:rPr>
              <w:t>Please indicate which of the following processes are covered:</w:t>
            </w:r>
          </w:p>
        </w:tc>
      </w:tr>
      <w:tr w14:paraId="2EAB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182A4A45">
            <w:pPr>
              <w:spacing w:before="60" w:after="60"/>
              <w:rPr>
                <w:rFonts w:cs="Arial"/>
                <w:b/>
                <w:color w:val="000000"/>
                <w:szCs w:val="20"/>
                <w:lang w:eastAsia="de-DE"/>
              </w:rPr>
            </w:pPr>
          </w:p>
        </w:tc>
        <w:tc>
          <w:tcPr>
            <w:tcW w:w="6310" w:type="dxa"/>
            <w:vMerge w:val="continue"/>
          </w:tcPr>
          <w:p w14:paraId="7B16E05D">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41690773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2089CA51">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43E7F25B">
            <w:pPr>
              <w:pStyle w:val="25"/>
              <w:keepNext/>
              <w:tabs>
                <w:tab w:val="left" w:pos="0"/>
                <w:tab w:val="left" w:pos="9468"/>
              </w:tabs>
              <w:ind w:left="11" w:hanging="11"/>
              <w:rPr>
                <w:rFonts w:cs="Arial"/>
                <w:i/>
                <w:sz w:val="18"/>
                <w:szCs w:val="18"/>
                <w:lang w:val="en-GB"/>
              </w:rPr>
            </w:pPr>
            <w:r>
              <w:rPr>
                <w:rFonts w:cs="Arial"/>
                <w:sz w:val="18"/>
                <w:szCs w:val="18"/>
                <w:lang w:val="en-GB"/>
              </w:rPr>
              <w:t>aseptic processing</w:t>
            </w:r>
          </w:p>
        </w:tc>
      </w:tr>
      <w:tr w14:paraId="371E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186FF7B0">
            <w:pPr>
              <w:spacing w:before="60" w:after="60"/>
              <w:rPr>
                <w:rFonts w:cs="Arial"/>
                <w:b/>
                <w:color w:val="000000"/>
                <w:szCs w:val="20"/>
                <w:lang w:val="fr-CH" w:eastAsia="de-DE"/>
              </w:rPr>
            </w:pPr>
          </w:p>
        </w:tc>
        <w:tc>
          <w:tcPr>
            <w:tcW w:w="6310" w:type="dxa"/>
            <w:vMerge w:val="continue"/>
          </w:tcPr>
          <w:p w14:paraId="4D8C09A4">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8522357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624FBCA7">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2B6BA5E3">
            <w:pPr>
              <w:pStyle w:val="25"/>
              <w:keepNext/>
              <w:tabs>
                <w:tab w:val="left" w:pos="0"/>
                <w:tab w:val="left" w:pos="9468"/>
              </w:tabs>
              <w:ind w:left="11" w:hanging="11"/>
              <w:rPr>
                <w:rFonts w:cs="Arial"/>
                <w:i/>
                <w:sz w:val="18"/>
                <w:szCs w:val="18"/>
                <w:lang w:val="en-GB"/>
              </w:rPr>
            </w:pPr>
            <w:r>
              <w:rPr>
                <w:rFonts w:cs="Arial"/>
                <w:sz w:val="18"/>
                <w:szCs w:val="18"/>
                <w:lang w:val="en-GB"/>
              </w:rPr>
              <w:t>ethylene oxide gas sterilisation (EOG)</w:t>
            </w:r>
          </w:p>
        </w:tc>
      </w:tr>
      <w:tr w14:paraId="0D2B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4D9C1AB9">
            <w:pPr>
              <w:spacing w:before="60" w:after="60"/>
              <w:rPr>
                <w:rFonts w:cs="Arial"/>
                <w:b/>
                <w:color w:val="000000"/>
                <w:szCs w:val="20"/>
                <w:lang w:val="fr-CH" w:eastAsia="de-DE"/>
              </w:rPr>
            </w:pPr>
          </w:p>
        </w:tc>
        <w:tc>
          <w:tcPr>
            <w:tcW w:w="6310" w:type="dxa"/>
            <w:vMerge w:val="continue"/>
          </w:tcPr>
          <w:p w14:paraId="06AA0102">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47312938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2364E620">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7942FC19">
            <w:pPr>
              <w:pStyle w:val="25"/>
              <w:keepNext/>
              <w:tabs>
                <w:tab w:val="left" w:pos="0"/>
                <w:tab w:val="left" w:pos="9468"/>
              </w:tabs>
              <w:ind w:left="11" w:hanging="11"/>
              <w:rPr>
                <w:rFonts w:cs="Arial"/>
                <w:i/>
                <w:sz w:val="18"/>
                <w:szCs w:val="18"/>
                <w:lang w:val="en-GB"/>
              </w:rPr>
            </w:pPr>
            <w:r>
              <w:rPr>
                <w:rFonts w:cs="Arial"/>
                <w:sz w:val="18"/>
                <w:szCs w:val="18"/>
                <w:lang w:val="en-GB"/>
              </w:rPr>
              <w:t>low temperature steam and formaldehyde sterilisation</w:t>
            </w:r>
          </w:p>
        </w:tc>
      </w:tr>
      <w:tr w14:paraId="51BA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533A95BF">
            <w:pPr>
              <w:spacing w:before="60" w:after="60"/>
              <w:rPr>
                <w:rFonts w:cs="Arial"/>
                <w:b/>
                <w:color w:val="000000"/>
                <w:szCs w:val="20"/>
                <w:lang w:eastAsia="de-DE"/>
              </w:rPr>
            </w:pPr>
          </w:p>
        </w:tc>
        <w:tc>
          <w:tcPr>
            <w:tcW w:w="6310" w:type="dxa"/>
            <w:vMerge w:val="continue"/>
          </w:tcPr>
          <w:p w14:paraId="774569F6">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41343743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08C47C23">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1245E0CD">
            <w:pPr>
              <w:pStyle w:val="25"/>
              <w:keepNext/>
              <w:tabs>
                <w:tab w:val="left" w:pos="0"/>
                <w:tab w:val="left" w:pos="9468"/>
              </w:tabs>
              <w:ind w:left="11" w:hanging="11"/>
              <w:rPr>
                <w:rFonts w:cs="Arial"/>
                <w:i/>
                <w:sz w:val="18"/>
                <w:szCs w:val="18"/>
                <w:lang w:val="en-GB"/>
              </w:rPr>
            </w:pPr>
            <w:r>
              <w:rPr>
                <w:rFonts w:cs="Arial"/>
                <w:sz w:val="18"/>
                <w:szCs w:val="18"/>
                <w:lang w:val="en-GB"/>
              </w:rPr>
              <w:t>moist heat sterilisation</w:t>
            </w:r>
          </w:p>
        </w:tc>
      </w:tr>
      <w:tr w14:paraId="3D44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2B16F738">
            <w:pPr>
              <w:spacing w:before="60" w:after="60"/>
              <w:rPr>
                <w:rFonts w:cs="Arial"/>
                <w:b/>
                <w:color w:val="000000"/>
                <w:szCs w:val="20"/>
                <w:lang w:eastAsia="de-DE"/>
              </w:rPr>
            </w:pPr>
          </w:p>
        </w:tc>
        <w:tc>
          <w:tcPr>
            <w:tcW w:w="6310" w:type="dxa"/>
            <w:vMerge w:val="continue"/>
          </w:tcPr>
          <w:p w14:paraId="20B523E7">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98939531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29E70A9B">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1A5985A8">
            <w:pPr>
              <w:pStyle w:val="25"/>
              <w:keepNext/>
              <w:tabs>
                <w:tab w:val="left" w:pos="0"/>
                <w:tab w:val="left" w:pos="9468"/>
              </w:tabs>
              <w:ind w:left="11" w:hanging="11"/>
              <w:rPr>
                <w:rFonts w:cs="Arial"/>
                <w:i/>
                <w:sz w:val="18"/>
                <w:szCs w:val="18"/>
                <w:lang w:val="en-GB"/>
              </w:rPr>
            </w:pPr>
            <w:r>
              <w:rPr>
                <w:rFonts w:cs="Arial"/>
                <w:sz w:val="18"/>
                <w:szCs w:val="18"/>
                <w:lang w:val="en-GB"/>
              </w:rPr>
              <w:t>radiation sterilisation (gamma, x-ray, electron beam)</w:t>
            </w:r>
          </w:p>
        </w:tc>
      </w:tr>
      <w:tr w14:paraId="5AC6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0B188618">
            <w:pPr>
              <w:spacing w:before="60" w:after="60"/>
              <w:rPr>
                <w:rFonts w:cs="Arial"/>
                <w:b/>
                <w:color w:val="000000"/>
                <w:szCs w:val="20"/>
                <w:lang w:eastAsia="de-DE"/>
              </w:rPr>
            </w:pPr>
          </w:p>
        </w:tc>
        <w:tc>
          <w:tcPr>
            <w:tcW w:w="6310" w:type="dxa"/>
            <w:vMerge w:val="continue"/>
          </w:tcPr>
          <w:p w14:paraId="174DBB62">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29713767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5E459E02">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27F02231">
            <w:pPr>
              <w:pStyle w:val="25"/>
              <w:keepNext/>
              <w:tabs>
                <w:tab w:val="left" w:pos="0"/>
                <w:tab w:val="left" w:pos="9468"/>
              </w:tabs>
              <w:ind w:left="11" w:hanging="11"/>
              <w:rPr>
                <w:rFonts w:cs="Arial"/>
                <w:i/>
                <w:sz w:val="18"/>
                <w:szCs w:val="18"/>
                <w:lang w:val="en-GB"/>
              </w:rPr>
            </w:pPr>
            <w:r>
              <w:rPr>
                <w:rFonts w:cs="Arial"/>
                <w:sz w:val="18"/>
                <w:szCs w:val="18"/>
                <w:lang w:val="en-GB"/>
              </w:rPr>
              <w:t>sterilisation with hydrogen peroxide</w:t>
            </w:r>
          </w:p>
        </w:tc>
      </w:tr>
      <w:tr w14:paraId="6F26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1D6A0BAC">
            <w:pPr>
              <w:spacing w:before="60" w:after="60"/>
              <w:rPr>
                <w:rFonts w:cs="Arial"/>
                <w:b/>
                <w:color w:val="000000"/>
                <w:szCs w:val="20"/>
                <w:lang w:eastAsia="de-DE"/>
              </w:rPr>
            </w:pPr>
          </w:p>
        </w:tc>
        <w:tc>
          <w:tcPr>
            <w:tcW w:w="6310" w:type="dxa"/>
            <w:vMerge w:val="continue"/>
          </w:tcPr>
          <w:p w14:paraId="127E63E8">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15976119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712BE053">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109E4997">
            <w:pPr>
              <w:pStyle w:val="25"/>
              <w:keepNext/>
              <w:tabs>
                <w:tab w:val="left" w:pos="0"/>
                <w:tab w:val="left" w:pos="9468"/>
              </w:tabs>
              <w:ind w:left="11" w:hanging="11"/>
              <w:rPr>
                <w:rFonts w:cs="Arial"/>
                <w:i/>
                <w:sz w:val="18"/>
                <w:szCs w:val="18"/>
                <w:lang w:val="en-GB"/>
              </w:rPr>
            </w:pPr>
            <w:r>
              <w:rPr>
                <w:rFonts w:cs="Arial"/>
                <w:sz w:val="18"/>
                <w:szCs w:val="18"/>
              </w:rPr>
              <w:t>sterilisation with liquid chemical sterilising agents</w:t>
            </w:r>
          </w:p>
        </w:tc>
      </w:tr>
      <w:tr w14:paraId="28A3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08BA5C34">
            <w:pPr>
              <w:spacing w:before="60" w:after="60"/>
              <w:rPr>
                <w:rFonts w:cs="Arial"/>
                <w:b/>
                <w:color w:val="000000"/>
                <w:szCs w:val="20"/>
                <w:lang w:eastAsia="de-DE"/>
              </w:rPr>
            </w:pPr>
          </w:p>
        </w:tc>
        <w:tc>
          <w:tcPr>
            <w:tcW w:w="6310" w:type="dxa"/>
            <w:vMerge w:val="continue"/>
          </w:tcPr>
          <w:p w14:paraId="6511A4F1">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46492707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645A9376">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39F78398">
            <w:pPr>
              <w:pStyle w:val="25"/>
              <w:keepNext/>
              <w:tabs>
                <w:tab w:val="left" w:pos="0"/>
                <w:tab w:val="left" w:pos="9468"/>
              </w:tabs>
              <w:ind w:left="11" w:hanging="11"/>
              <w:rPr>
                <w:rFonts w:cs="Arial"/>
                <w:sz w:val="18"/>
                <w:szCs w:val="18"/>
                <w:lang w:val="en-GB"/>
              </w:rPr>
            </w:pPr>
            <w:r>
              <w:rPr>
                <w:rFonts w:cs="Arial"/>
                <w:sz w:val="18"/>
                <w:szCs w:val="18"/>
                <w:lang w:val="en-GB"/>
              </w:rPr>
              <w:t>thermic sterilisation with dry heat</w:t>
            </w:r>
          </w:p>
        </w:tc>
      </w:tr>
      <w:tr w14:paraId="1F4D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24D0DECD">
            <w:pPr>
              <w:spacing w:before="60" w:after="60"/>
              <w:rPr>
                <w:rFonts w:cs="Arial"/>
                <w:b/>
                <w:color w:val="000000"/>
                <w:szCs w:val="20"/>
                <w:lang w:eastAsia="de-DE"/>
              </w:rPr>
            </w:pPr>
          </w:p>
        </w:tc>
        <w:tc>
          <w:tcPr>
            <w:tcW w:w="6310" w:type="dxa"/>
            <w:vMerge w:val="continue"/>
          </w:tcPr>
          <w:p w14:paraId="6E02B8AB">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34315238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tcBorders>
                <w:shd w:val="clear" w:color="auto" w:fill="D9D9D9"/>
              </w:tcPr>
              <w:p w14:paraId="4777B6CD">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tcBorders>
            <w:shd w:val="clear" w:color="auto" w:fill="D9D9D9"/>
          </w:tcPr>
          <w:p w14:paraId="7093A097">
            <w:pPr>
              <w:pStyle w:val="25"/>
              <w:keepNext/>
              <w:tabs>
                <w:tab w:val="left" w:pos="0"/>
                <w:tab w:val="left" w:pos="9468"/>
              </w:tabs>
              <w:ind w:left="11" w:hanging="11"/>
              <w:rPr>
                <w:rFonts w:cs="Arial"/>
                <w:sz w:val="18"/>
                <w:szCs w:val="18"/>
              </w:rPr>
            </w:pPr>
            <w:r>
              <w:rPr>
                <w:rFonts w:cs="Arial"/>
                <w:sz w:val="18"/>
                <w:szCs w:val="18"/>
                <w:lang w:val="en-GB"/>
              </w:rPr>
              <w:t>Other</w:t>
            </w:r>
            <w:r>
              <w:rPr>
                <w:rFonts w:cs="Arial"/>
                <w:sz w:val="18"/>
                <w:szCs w:val="18"/>
              </w:rPr>
              <w:t xml:space="preserve"> sterilisation processes</w:t>
            </w:r>
            <w:r>
              <w:rPr>
                <w:rFonts w:cs="Arial"/>
                <w:sz w:val="18"/>
                <w:szCs w:val="18"/>
                <w:lang w:val="en-GB"/>
              </w:rPr>
              <w:t>, please specify</w:t>
            </w:r>
            <w:r>
              <w:rPr>
                <w:rFonts w:cs="Arial"/>
                <w:sz w:val="18"/>
                <w:szCs w:val="18"/>
              </w:rPr>
              <w:t>:</w:t>
            </w:r>
          </w:p>
          <w:p w14:paraId="1310F3CD">
            <w:pPr>
              <w:pStyle w:val="25"/>
              <w:keepNext/>
              <w:tabs>
                <w:tab w:val="left" w:pos="0"/>
                <w:tab w:val="left" w:pos="9468"/>
              </w:tabs>
              <w:ind w:left="11" w:hanging="11"/>
              <w:rPr>
                <w:rFonts w:cs="Arial"/>
                <w:sz w:val="18"/>
                <w:szCs w:val="18"/>
                <w:lang w:val="fr-CH"/>
              </w:rPr>
            </w:pPr>
            <w:r>
              <w:rPr>
                <w:rFonts w:cs="Arial"/>
                <w:sz w:val="18"/>
                <w:szCs w:val="18"/>
                <w:lang w:val="fr-CH"/>
              </w:rPr>
              <w:fldChar w:fldCharType="begin">
                <w:ffData>
                  <w:name w:val="Text75"/>
                  <w:enabled/>
                  <w:calcOnExit w:val="0"/>
                  <w:textInput/>
                </w:ffData>
              </w:fldChar>
            </w:r>
            <w:r>
              <w:rPr>
                <w:rFonts w:cs="Arial"/>
                <w:sz w:val="18"/>
                <w:szCs w:val="18"/>
                <w:lang w:val="fr-CH"/>
              </w:rPr>
              <w:instrText xml:space="preserve"> FORMTEXT </w:instrText>
            </w:r>
            <w:r>
              <w:rPr>
                <w:rFonts w:cs="Arial"/>
                <w:sz w:val="18"/>
                <w:szCs w:val="18"/>
                <w:lang w:val="fr-CH"/>
              </w:rPr>
              <w:fldChar w:fldCharType="separate"/>
            </w:r>
            <w:r>
              <w:rPr>
                <w:rFonts w:cs="Arial"/>
                <w:sz w:val="18"/>
                <w:szCs w:val="18"/>
                <w:lang w:val="fr-CH"/>
              </w:rPr>
              <w:t>     </w:t>
            </w:r>
            <w:r>
              <w:rPr>
                <w:rFonts w:cs="Arial"/>
                <w:sz w:val="18"/>
                <w:szCs w:val="18"/>
                <w:lang w:val="fr-CH"/>
              </w:rPr>
              <w:fldChar w:fldCharType="end"/>
            </w:r>
          </w:p>
          <w:p w14:paraId="3C97BFE9">
            <w:pPr>
              <w:pStyle w:val="25"/>
              <w:keepNext/>
              <w:tabs>
                <w:tab w:val="left" w:pos="0"/>
                <w:tab w:val="left" w:pos="9468"/>
              </w:tabs>
              <w:ind w:left="11" w:hanging="11"/>
              <w:rPr>
                <w:rFonts w:cs="Arial"/>
                <w:sz w:val="18"/>
                <w:szCs w:val="18"/>
                <w:lang w:val="fr-CH"/>
              </w:rPr>
            </w:pPr>
            <w:r>
              <w:rPr>
                <w:rFonts w:cs="Arial"/>
                <w:sz w:val="18"/>
                <w:szCs w:val="18"/>
                <w:lang w:val="fr-CH"/>
              </w:rPr>
              <w:fldChar w:fldCharType="begin">
                <w:ffData>
                  <w:name w:val="Text75"/>
                  <w:enabled/>
                  <w:calcOnExit w:val="0"/>
                  <w:textInput/>
                </w:ffData>
              </w:fldChar>
            </w:r>
            <w:r>
              <w:rPr>
                <w:rFonts w:cs="Arial"/>
                <w:sz w:val="18"/>
                <w:szCs w:val="18"/>
                <w:lang w:val="fr-CH"/>
              </w:rPr>
              <w:instrText xml:space="preserve"> FORMTEXT </w:instrText>
            </w:r>
            <w:r>
              <w:rPr>
                <w:rFonts w:cs="Arial"/>
                <w:sz w:val="18"/>
                <w:szCs w:val="18"/>
                <w:lang w:val="fr-CH"/>
              </w:rPr>
              <w:fldChar w:fldCharType="separate"/>
            </w:r>
            <w:r>
              <w:rPr>
                <w:rFonts w:cs="Arial"/>
                <w:sz w:val="18"/>
                <w:szCs w:val="18"/>
                <w:lang w:val="fr-CH"/>
              </w:rPr>
              <w:t>     </w:t>
            </w:r>
            <w:r>
              <w:rPr>
                <w:rFonts w:cs="Arial"/>
                <w:sz w:val="18"/>
                <w:szCs w:val="18"/>
                <w:lang w:val="fr-CH"/>
              </w:rPr>
              <w:fldChar w:fldCharType="end"/>
            </w:r>
          </w:p>
          <w:p w14:paraId="1922F677">
            <w:pPr>
              <w:pStyle w:val="25"/>
              <w:keepNext/>
              <w:tabs>
                <w:tab w:val="left" w:pos="0"/>
                <w:tab w:val="left" w:pos="9468"/>
              </w:tabs>
              <w:ind w:left="11" w:hanging="11"/>
              <w:rPr>
                <w:rFonts w:cs="Arial"/>
                <w:i/>
                <w:sz w:val="18"/>
                <w:szCs w:val="18"/>
              </w:rPr>
            </w:pPr>
            <w:r>
              <w:rPr>
                <w:rFonts w:cs="Arial"/>
                <w:i/>
                <w:sz w:val="18"/>
                <w:szCs w:val="18"/>
              </w:rPr>
              <w:t>If designation is sought also for other processes, these need to be specified.</w:t>
            </w:r>
          </w:p>
        </w:tc>
      </w:tr>
      <w:tr w14:paraId="053C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560C195">
            <w:pPr>
              <w:spacing w:before="60" w:after="60"/>
              <w:rPr>
                <w:rFonts w:cs="Arial"/>
                <w:b/>
                <w:color w:val="000000"/>
                <w:szCs w:val="20"/>
                <w:lang w:val="fr-CH" w:eastAsia="de-DE"/>
              </w:rPr>
            </w:pPr>
            <w:r>
              <w:rPr>
                <w:rFonts w:cs="Arial"/>
                <w:b/>
                <w:color w:val="000000"/>
                <w:szCs w:val="20"/>
                <w:lang w:val="fr-CH" w:eastAsia="de-DE"/>
              </w:rPr>
              <w:t>IVS 1006</w:t>
            </w:r>
          </w:p>
        </w:tc>
        <w:tc>
          <w:tcPr>
            <w:tcW w:w="6310" w:type="dxa"/>
          </w:tcPr>
          <w:p w14:paraId="7D95E4BC">
            <w:pPr>
              <w:widowControl w:val="0"/>
              <w:tabs>
                <w:tab w:val="left" w:pos="1440"/>
                <w:tab w:val="left" w:pos="9468"/>
              </w:tabs>
              <w:spacing w:before="60" w:after="60"/>
              <w:rPr>
                <w:rFonts w:cs="Arial"/>
                <w:szCs w:val="18"/>
              </w:rPr>
            </w:pPr>
            <w:r>
              <w:rPr>
                <w:rFonts w:cs="Arial"/>
                <w:szCs w:val="18"/>
              </w:rPr>
              <w:t>Calibrators (point 1.5 of Annex VIII to Regulation (EU) 2017/746)</w:t>
            </w:r>
            <w:r>
              <w:rPr>
                <w:rFonts w:cs="Arial"/>
                <w:szCs w:val="18"/>
              </w:rPr>
              <w:br w:type="textWrapping"/>
            </w:r>
          </w:p>
        </w:tc>
        <w:sdt>
          <w:sdtPr>
            <w:rPr>
              <w:rFonts w:ascii="MS Gothic" w:hAnsi="MS Gothic" w:eastAsia="MS Gothic" w:cs="Arial"/>
              <w:sz w:val="20"/>
              <w:szCs w:val="20"/>
            </w:rPr>
            <w:id w:val="-140799451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150BBA92">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084B6B68">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7AC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3CB7B7D">
            <w:pPr>
              <w:spacing w:before="60" w:after="60"/>
              <w:rPr>
                <w:rFonts w:cs="Arial"/>
                <w:b/>
                <w:color w:val="000000"/>
                <w:szCs w:val="20"/>
                <w:lang w:val="fr-CH" w:eastAsia="de-DE"/>
              </w:rPr>
            </w:pPr>
            <w:r>
              <w:rPr>
                <w:rFonts w:cs="Arial"/>
                <w:b/>
                <w:color w:val="000000"/>
                <w:szCs w:val="20"/>
                <w:lang w:val="fr-CH" w:eastAsia="de-DE"/>
              </w:rPr>
              <w:t>IVS 1007</w:t>
            </w:r>
          </w:p>
        </w:tc>
        <w:tc>
          <w:tcPr>
            <w:tcW w:w="6310" w:type="dxa"/>
          </w:tcPr>
          <w:p w14:paraId="0EC0D697">
            <w:pPr>
              <w:widowControl w:val="0"/>
              <w:tabs>
                <w:tab w:val="left" w:pos="1440"/>
                <w:tab w:val="left" w:pos="9468"/>
              </w:tabs>
              <w:spacing w:before="60" w:after="60"/>
              <w:rPr>
                <w:rFonts w:cs="Arial"/>
                <w:szCs w:val="18"/>
              </w:rPr>
            </w:pPr>
            <w:r>
              <w:rPr>
                <w:rFonts w:cs="Arial"/>
                <w:szCs w:val="18"/>
              </w:rPr>
              <w:t>Control materials with quantitative or qualitative assigned values intended for one specific analyte or multiple analytes (point 1.6 of Annex VIII to Regulation (EU) 2017/746)</w:t>
            </w:r>
          </w:p>
        </w:tc>
        <w:sdt>
          <w:sdtPr>
            <w:rPr>
              <w:rFonts w:ascii="MS Gothic" w:hAnsi="MS Gothic" w:eastAsia="MS Gothic" w:cs="Arial"/>
              <w:sz w:val="20"/>
              <w:szCs w:val="20"/>
            </w:rPr>
            <w:id w:val="213644012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0155DC9C">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066BC70C">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C4E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4E5BAEF">
            <w:pPr>
              <w:spacing w:before="60" w:after="60"/>
              <w:rPr>
                <w:rFonts w:cs="Arial"/>
                <w:b/>
                <w:color w:val="000000"/>
                <w:szCs w:val="20"/>
                <w:lang w:val="fr-CH" w:eastAsia="de-DE"/>
              </w:rPr>
            </w:pPr>
            <w:r>
              <w:rPr>
                <w:rFonts w:cs="Arial"/>
                <w:b/>
                <w:color w:val="000000"/>
                <w:szCs w:val="20"/>
                <w:lang w:val="fr-CH" w:eastAsia="de-DE"/>
              </w:rPr>
              <w:t>IVS 1008</w:t>
            </w:r>
          </w:p>
        </w:tc>
        <w:tc>
          <w:tcPr>
            <w:tcW w:w="6310" w:type="dxa"/>
          </w:tcPr>
          <w:p w14:paraId="3E100BD9">
            <w:pPr>
              <w:widowControl w:val="0"/>
              <w:tabs>
                <w:tab w:val="left" w:pos="1440"/>
                <w:tab w:val="left" w:pos="9468"/>
              </w:tabs>
              <w:spacing w:before="60" w:after="60"/>
              <w:rPr>
                <w:rFonts w:cs="Arial"/>
                <w:bCs/>
                <w:szCs w:val="18"/>
              </w:rPr>
            </w:pPr>
            <w:r>
              <w:rPr>
                <w:rFonts w:cs="Arial"/>
                <w:bCs/>
                <w:szCs w:val="18"/>
              </w:rPr>
              <w:t xml:space="preserve">Instruments, equipment, systems or apparatus </w:t>
            </w:r>
            <w:r>
              <w:rPr>
                <w:rFonts w:cs="Arial"/>
                <w:bCs/>
                <w:szCs w:val="18"/>
              </w:rPr>
              <w:br w:type="textWrapping"/>
            </w:r>
          </w:p>
        </w:tc>
        <w:sdt>
          <w:sdtPr>
            <w:rPr>
              <w:rFonts w:ascii="MS Gothic" w:hAnsi="MS Gothic" w:eastAsia="MS Gothic" w:cs="Arial"/>
              <w:sz w:val="20"/>
              <w:szCs w:val="20"/>
            </w:rPr>
            <w:id w:val="182462182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29CD434D">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AA2D6AC">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06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0ABD481">
            <w:pPr>
              <w:spacing w:before="60" w:after="60"/>
              <w:rPr>
                <w:rFonts w:cs="Arial"/>
                <w:b/>
                <w:color w:val="000000"/>
                <w:szCs w:val="20"/>
                <w:lang w:val="fr-CH" w:eastAsia="de-DE"/>
              </w:rPr>
            </w:pPr>
            <w:r>
              <w:rPr>
                <w:rFonts w:cs="Arial"/>
                <w:b/>
                <w:color w:val="000000"/>
                <w:szCs w:val="20"/>
                <w:lang w:val="fr-CH" w:eastAsia="de-DE"/>
              </w:rPr>
              <w:t>IVS 1009</w:t>
            </w:r>
          </w:p>
        </w:tc>
        <w:tc>
          <w:tcPr>
            <w:tcW w:w="6310" w:type="dxa"/>
          </w:tcPr>
          <w:p w14:paraId="1C5583DC">
            <w:pPr>
              <w:widowControl w:val="0"/>
              <w:tabs>
                <w:tab w:val="left" w:pos="1440"/>
                <w:tab w:val="left" w:pos="9468"/>
              </w:tabs>
              <w:spacing w:before="60" w:after="60"/>
              <w:rPr>
                <w:rFonts w:cs="Arial"/>
                <w:bCs/>
                <w:szCs w:val="18"/>
              </w:rPr>
            </w:pPr>
            <w:r>
              <w:rPr>
                <w:rFonts w:cs="Arial"/>
                <w:bCs/>
                <w:szCs w:val="18"/>
              </w:rPr>
              <w:t>Software that are devices in themselves including software apps, software for data analysis, and for defining or monitoring therapeutic measures</w:t>
            </w:r>
          </w:p>
        </w:tc>
        <w:sdt>
          <w:sdtPr>
            <w:rPr>
              <w:rFonts w:ascii="MS Gothic" w:hAnsi="MS Gothic" w:eastAsia="MS Gothic" w:cs="Arial"/>
              <w:sz w:val="20"/>
              <w:szCs w:val="20"/>
            </w:rPr>
            <w:id w:val="7528591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122DC986">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6D5FB96">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14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DBAB4FA">
            <w:pPr>
              <w:spacing w:before="60" w:after="60"/>
              <w:rPr>
                <w:rFonts w:cs="Arial"/>
                <w:b/>
                <w:color w:val="000000"/>
                <w:szCs w:val="20"/>
                <w:lang w:val="fr-CH" w:eastAsia="de-DE"/>
              </w:rPr>
            </w:pPr>
            <w:r>
              <w:rPr>
                <w:rFonts w:cs="Arial"/>
                <w:b/>
                <w:color w:val="000000"/>
                <w:szCs w:val="20"/>
                <w:lang w:val="fr-CH" w:eastAsia="de-DE"/>
              </w:rPr>
              <w:t>IVS 1010</w:t>
            </w:r>
          </w:p>
        </w:tc>
        <w:tc>
          <w:tcPr>
            <w:tcW w:w="6310" w:type="dxa"/>
          </w:tcPr>
          <w:p w14:paraId="75DEEA2F">
            <w:pPr>
              <w:widowControl w:val="0"/>
              <w:tabs>
                <w:tab w:val="left" w:pos="1440"/>
                <w:tab w:val="left" w:pos="9468"/>
              </w:tabs>
              <w:spacing w:before="60" w:after="60"/>
              <w:rPr>
                <w:rFonts w:cs="Arial"/>
                <w:bCs/>
                <w:szCs w:val="18"/>
                <w:highlight w:val="yellow"/>
              </w:rPr>
            </w:pPr>
            <w:r>
              <w:rPr>
                <w:rFonts w:cs="Arial"/>
                <w:bCs/>
                <w:szCs w:val="18"/>
              </w:rPr>
              <w:t>Devices incorporating software / utilising software / controlled by software</w:t>
            </w:r>
          </w:p>
        </w:tc>
        <w:sdt>
          <w:sdtPr>
            <w:rPr>
              <w:rFonts w:ascii="MS Gothic" w:hAnsi="MS Gothic" w:eastAsia="MS Gothic" w:cs="Arial"/>
              <w:sz w:val="20"/>
              <w:szCs w:val="20"/>
            </w:rPr>
            <w:id w:val="1780596538"/>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13992E1E">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398809A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2A72A58F">
      <w:pPr>
        <w:pStyle w:val="9"/>
        <w:keepNext/>
        <w:spacing w:before="240" w:after="120"/>
        <w:jc w:val="both"/>
        <w:rPr>
          <w:rFonts w:cs="Arial"/>
          <w:sz w:val="22"/>
          <w:lang w:val="en-US"/>
        </w:rPr>
      </w:pPr>
      <w:r>
        <w:rPr>
          <w:rFonts w:cs="Arial"/>
          <w:b/>
          <w:sz w:val="22"/>
          <w:szCs w:val="24"/>
          <w:lang w:val="en-US"/>
        </w:rPr>
        <w:t>2</w:t>
      </w:r>
      <w:r>
        <w:rPr>
          <w:rFonts w:cs="Arial"/>
          <w:sz w:val="22"/>
          <w:lang w:val="en-US"/>
        </w:rPr>
        <w:t xml:space="preserve">. </w:t>
      </w:r>
      <w:r>
        <w:rPr>
          <w:rFonts w:cs="Arial"/>
          <w:b/>
          <w:sz w:val="22"/>
          <w:szCs w:val="24"/>
          <w:lang w:val="en-US"/>
        </w:rPr>
        <w:t>In vitro diagnostic devices for which specific technologies are used</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2CCB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18" w:type="dxa"/>
          </w:tcPr>
          <w:p w14:paraId="5733BC3C">
            <w:pPr>
              <w:spacing w:before="60" w:after="60"/>
              <w:rPr>
                <w:rFonts w:cs="Arial"/>
                <w:b/>
                <w:color w:val="000000"/>
                <w:sz w:val="20"/>
                <w:szCs w:val="20"/>
                <w:lang w:val="fr-CH" w:eastAsia="de-DE"/>
              </w:rPr>
            </w:pPr>
            <w:r>
              <w:rPr>
                <w:rFonts w:cs="Arial"/>
                <w:b/>
                <w:color w:val="000000"/>
                <w:sz w:val="20"/>
                <w:szCs w:val="20"/>
                <w:lang w:val="fr-CH" w:eastAsia="de-DE"/>
              </w:rPr>
              <w:t>IVT CODE</w:t>
            </w:r>
          </w:p>
        </w:tc>
        <w:tc>
          <w:tcPr>
            <w:tcW w:w="6309" w:type="dxa"/>
          </w:tcPr>
          <w:p w14:paraId="4606AD34">
            <w:pPr>
              <w:spacing w:before="60" w:after="60"/>
              <w:rPr>
                <w:rFonts w:cs="Arial"/>
                <w:b/>
                <w:bCs/>
                <w:szCs w:val="18"/>
              </w:rPr>
            </w:pPr>
            <w:r>
              <w:rPr>
                <w:rFonts w:cs="Arial"/>
                <w:b/>
                <w:bCs/>
                <w:szCs w:val="18"/>
              </w:rPr>
              <w:t>In vitro diagnostic devices for which specific technologies are used</w:t>
            </w:r>
          </w:p>
        </w:tc>
        <w:tc>
          <w:tcPr>
            <w:tcW w:w="826" w:type="dxa"/>
            <w:shd w:val="clear" w:color="auto" w:fill="auto"/>
          </w:tcPr>
          <w:p w14:paraId="295AA2E2">
            <w:pPr>
              <w:spacing w:before="60" w:after="60"/>
              <w:jc w:val="center"/>
              <w:rPr>
                <w:rFonts w:cs="Arial"/>
                <w:b/>
                <w:sz w:val="20"/>
                <w:szCs w:val="20"/>
              </w:rPr>
            </w:pPr>
            <w:r>
              <w:rPr>
                <w:rFonts w:cs="Arial"/>
                <w:b/>
                <w:sz w:val="20"/>
                <w:szCs w:val="20"/>
              </w:rPr>
              <w:t>Select</w:t>
            </w:r>
          </w:p>
        </w:tc>
        <w:tc>
          <w:tcPr>
            <w:tcW w:w="6005" w:type="dxa"/>
            <w:shd w:val="clear" w:color="auto" w:fill="auto"/>
          </w:tcPr>
          <w:p w14:paraId="7269B2EA">
            <w:pPr>
              <w:spacing w:before="60" w:after="60"/>
              <w:rPr>
                <w:rFonts w:cs="Arial"/>
                <w:sz w:val="20"/>
                <w:szCs w:val="20"/>
              </w:rPr>
            </w:pPr>
            <w:r>
              <w:rPr>
                <w:rFonts w:cs="Arial"/>
                <w:b/>
                <w:sz w:val="20"/>
                <w:szCs w:val="20"/>
                <w:lang w:val="fr-CH"/>
              </w:rPr>
              <w:t>Conditions</w:t>
            </w:r>
          </w:p>
        </w:tc>
      </w:tr>
      <w:tr w14:paraId="4F94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4035E35">
            <w:pPr>
              <w:spacing w:before="60" w:after="60"/>
              <w:rPr>
                <w:rFonts w:cs="Arial"/>
                <w:b/>
                <w:color w:val="000000"/>
                <w:szCs w:val="20"/>
                <w:lang w:val="fr-CH" w:eastAsia="de-DE"/>
              </w:rPr>
            </w:pPr>
            <w:r>
              <w:rPr>
                <w:rFonts w:cs="Arial"/>
                <w:b/>
                <w:color w:val="000000"/>
                <w:szCs w:val="20"/>
                <w:lang w:val="fr-CH" w:eastAsia="de-DE"/>
              </w:rPr>
              <w:t>IVT 2001</w:t>
            </w:r>
          </w:p>
        </w:tc>
        <w:tc>
          <w:tcPr>
            <w:tcW w:w="6309" w:type="dxa"/>
          </w:tcPr>
          <w:p w14:paraId="272FDC8E">
            <w:pPr>
              <w:widowControl w:val="0"/>
              <w:tabs>
                <w:tab w:val="left" w:pos="1440"/>
                <w:tab w:val="left" w:pos="9468"/>
              </w:tabs>
              <w:spacing w:before="60" w:after="60"/>
              <w:rPr>
                <w:rFonts w:cs="Arial"/>
                <w:bCs/>
                <w:szCs w:val="18"/>
              </w:rPr>
            </w:pPr>
            <w:r>
              <w:rPr>
                <w:rFonts w:cs="Arial"/>
                <w:bCs/>
                <w:szCs w:val="18"/>
              </w:rPr>
              <w:t>In vitro diagnostic devices manufactured using metal processing</w:t>
            </w:r>
            <w:r>
              <w:rPr>
                <w:rFonts w:cs="Arial"/>
                <w:bCs/>
                <w:szCs w:val="18"/>
              </w:rPr>
              <w:br w:type="textWrapping"/>
            </w:r>
          </w:p>
        </w:tc>
        <w:sdt>
          <w:sdtPr>
            <w:rPr>
              <w:rFonts w:ascii="MS Gothic" w:hAnsi="MS Gothic" w:eastAsia="MS Gothic" w:cs="Arial"/>
              <w:sz w:val="20"/>
              <w:szCs w:val="20"/>
            </w:rPr>
            <w:id w:val="5206681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78BDA0DE">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C28B670">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F80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C109D61">
            <w:pPr>
              <w:spacing w:before="60" w:after="60"/>
              <w:rPr>
                <w:rFonts w:cs="Arial"/>
                <w:b/>
                <w:color w:val="000000"/>
                <w:szCs w:val="20"/>
                <w:lang w:val="fr-CH" w:eastAsia="de-DE"/>
              </w:rPr>
            </w:pPr>
            <w:r>
              <w:rPr>
                <w:rFonts w:cs="Arial"/>
                <w:b/>
                <w:color w:val="000000"/>
                <w:szCs w:val="20"/>
                <w:lang w:val="fr-CH" w:eastAsia="de-DE"/>
              </w:rPr>
              <w:t>IVT 2002</w:t>
            </w:r>
          </w:p>
        </w:tc>
        <w:tc>
          <w:tcPr>
            <w:tcW w:w="6309" w:type="dxa"/>
          </w:tcPr>
          <w:p w14:paraId="38130C2E">
            <w:pPr>
              <w:widowControl w:val="0"/>
              <w:tabs>
                <w:tab w:val="left" w:pos="1440"/>
                <w:tab w:val="left" w:pos="9468"/>
              </w:tabs>
              <w:spacing w:before="60" w:after="60"/>
              <w:rPr>
                <w:rFonts w:cs="Arial"/>
                <w:bCs/>
                <w:szCs w:val="18"/>
              </w:rPr>
            </w:pPr>
            <w:r>
              <w:rPr>
                <w:rFonts w:cs="Arial"/>
                <w:bCs/>
                <w:szCs w:val="18"/>
              </w:rPr>
              <w:t>In vitro diagnostic devices manufactured using plastic processing</w:t>
            </w:r>
            <w:r>
              <w:rPr>
                <w:rFonts w:cs="Arial"/>
                <w:bCs/>
                <w:szCs w:val="18"/>
              </w:rPr>
              <w:br w:type="textWrapping"/>
            </w:r>
          </w:p>
        </w:tc>
        <w:sdt>
          <w:sdtPr>
            <w:rPr>
              <w:rFonts w:ascii="MS Gothic" w:hAnsi="MS Gothic" w:eastAsia="MS Gothic" w:cs="Arial"/>
              <w:sz w:val="20"/>
              <w:szCs w:val="20"/>
            </w:rPr>
            <w:id w:val="-122552394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017DF6B1">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857C98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F51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6ED61C8">
            <w:pPr>
              <w:spacing w:before="60" w:after="60"/>
              <w:rPr>
                <w:rFonts w:cs="Arial"/>
                <w:b/>
                <w:color w:val="000000"/>
                <w:szCs w:val="20"/>
                <w:lang w:val="fr-CH" w:eastAsia="de-DE"/>
              </w:rPr>
            </w:pPr>
            <w:r>
              <w:rPr>
                <w:rFonts w:cs="Arial"/>
                <w:b/>
                <w:color w:val="000000"/>
                <w:szCs w:val="20"/>
                <w:lang w:val="fr-CH" w:eastAsia="de-DE"/>
              </w:rPr>
              <w:t>IVT 2003</w:t>
            </w:r>
          </w:p>
        </w:tc>
        <w:tc>
          <w:tcPr>
            <w:tcW w:w="6309" w:type="dxa"/>
          </w:tcPr>
          <w:p w14:paraId="57F8B0AF">
            <w:pPr>
              <w:widowControl w:val="0"/>
              <w:tabs>
                <w:tab w:val="left" w:pos="1440"/>
                <w:tab w:val="left" w:pos="9468"/>
              </w:tabs>
              <w:spacing w:before="60" w:after="60"/>
              <w:rPr>
                <w:rFonts w:cs="Arial"/>
                <w:bCs/>
                <w:szCs w:val="18"/>
              </w:rPr>
            </w:pPr>
            <w:r>
              <w:rPr>
                <w:rFonts w:cs="Arial"/>
                <w:bCs/>
                <w:szCs w:val="18"/>
              </w:rPr>
              <w:t>In vitro diagnostic devices manufactured using non-metal mineral processing (e.g. glass, ceramics)</w:t>
            </w:r>
          </w:p>
        </w:tc>
        <w:sdt>
          <w:sdtPr>
            <w:rPr>
              <w:rFonts w:ascii="MS Gothic" w:hAnsi="MS Gothic" w:eastAsia="MS Gothic" w:cs="Arial"/>
              <w:sz w:val="20"/>
              <w:szCs w:val="20"/>
            </w:rPr>
            <w:id w:val="99560448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3506E812">
                <w:pPr>
                  <w:spacing w:before="60" w:after="60"/>
                  <w:jc w:val="center"/>
                </w:pPr>
                <w:r>
                  <w:rPr>
                    <w:rFonts w:hint="eastAsia" w:ascii="MS Gothic" w:hAnsi="MS Gothic" w:eastAsia="MS Gothic" w:cs="Arial"/>
                    <w:sz w:val="20"/>
                    <w:szCs w:val="20"/>
                  </w:rPr>
                  <w:t>☐</w:t>
                </w:r>
              </w:p>
            </w:tc>
          </w:sdtContent>
        </w:sdt>
        <w:tc>
          <w:tcPr>
            <w:tcW w:w="6005" w:type="dxa"/>
            <w:tcBorders>
              <w:bottom w:val="single" w:color="auto" w:sz="4" w:space="0"/>
            </w:tcBorders>
            <w:shd w:val="clear" w:color="auto" w:fill="D9D9D9"/>
          </w:tcPr>
          <w:p w14:paraId="4BF451D2">
            <w:pPr>
              <w:spacing w:before="60" w:after="60"/>
              <w:rPr>
                <w:rFonts w:ascii="Arial Narrow" w:hAnsi="Arial Narrow" w:cs="Arial"/>
                <w:szCs w:val="22"/>
                <w:lang w:val="fr-CH"/>
              </w:rPr>
            </w:pPr>
            <w:r>
              <w:rPr>
                <w:rFonts w:ascii="Arial Narrow" w:hAnsi="Arial Narrow" w:cs="Arial"/>
                <w:szCs w:val="22"/>
                <w:lang w:val="fr-CH"/>
              </w:rPr>
              <w:fldChar w:fldCharType="begin">
                <w:ffData>
                  <w:name w:val="Text69"/>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552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07A3D86">
            <w:pPr>
              <w:spacing w:before="60" w:after="60"/>
              <w:rPr>
                <w:rFonts w:cs="Arial"/>
                <w:b/>
                <w:color w:val="000000"/>
                <w:szCs w:val="20"/>
                <w:lang w:val="fr-CH" w:eastAsia="de-DE"/>
              </w:rPr>
            </w:pPr>
            <w:r>
              <w:rPr>
                <w:rFonts w:cs="Arial"/>
                <w:b/>
                <w:color w:val="000000"/>
                <w:szCs w:val="20"/>
                <w:lang w:val="fr-CH" w:eastAsia="de-DE"/>
              </w:rPr>
              <w:t>IVT 2004</w:t>
            </w:r>
          </w:p>
        </w:tc>
        <w:tc>
          <w:tcPr>
            <w:tcW w:w="6309" w:type="dxa"/>
          </w:tcPr>
          <w:p w14:paraId="484026C2">
            <w:pPr>
              <w:widowControl w:val="0"/>
              <w:tabs>
                <w:tab w:val="left" w:pos="1440"/>
                <w:tab w:val="left" w:pos="9468"/>
              </w:tabs>
              <w:spacing w:before="60" w:after="60"/>
              <w:rPr>
                <w:rFonts w:cs="Arial"/>
                <w:bCs/>
                <w:szCs w:val="18"/>
              </w:rPr>
            </w:pPr>
            <w:r>
              <w:rPr>
                <w:rFonts w:cs="Arial"/>
                <w:bCs/>
                <w:szCs w:val="18"/>
              </w:rPr>
              <w:t>In vitro diagnostic devices manufactured using non-metal non-mineral processing (e.g. textiles, rubber, leather, paper)</w:t>
            </w:r>
          </w:p>
        </w:tc>
        <w:sdt>
          <w:sdtPr>
            <w:rPr>
              <w:rFonts w:ascii="MS Gothic" w:hAnsi="MS Gothic" w:eastAsia="MS Gothic" w:cs="Arial"/>
              <w:sz w:val="20"/>
              <w:szCs w:val="20"/>
            </w:rPr>
            <w:id w:val="-49734542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2E97F76D">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1E4346DD">
            <w:pPr>
              <w:spacing w:before="60" w:after="60"/>
              <w:rPr>
                <w:rFonts w:ascii="Arial Narrow" w:hAnsi="Arial Narrow" w:cs="Arial"/>
                <w:szCs w:val="22"/>
                <w:lang w:val="fr-CH"/>
              </w:rPr>
            </w:pPr>
            <w:r>
              <w:rPr>
                <w:rFonts w:ascii="Arial Narrow" w:hAnsi="Arial Narrow" w:cs="Arial"/>
                <w:szCs w:val="22"/>
                <w:lang w:val="fr-CH"/>
              </w:rPr>
              <w:fldChar w:fldCharType="begin">
                <w:ffData>
                  <w:name w:val="Text69"/>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51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C68C6C8">
            <w:pPr>
              <w:spacing w:before="60" w:after="60"/>
              <w:rPr>
                <w:rFonts w:cs="Arial"/>
                <w:b/>
                <w:color w:val="000000"/>
                <w:szCs w:val="20"/>
                <w:lang w:val="fr-CH" w:eastAsia="de-DE"/>
              </w:rPr>
            </w:pPr>
            <w:r>
              <w:rPr>
                <w:rFonts w:cs="Arial"/>
                <w:b/>
                <w:color w:val="000000"/>
                <w:szCs w:val="20"/>
                <w:lang w:val="fr-CH" w:eastAsia="de-DE"/>
              </w:rPr>
              <w:t>IVT 2005</w:t>
            </w:r>
          </w:p>
        </w:tc>
        <w:tc>
          <w:tcPr>
            <w:tcW w:w="6309" w:type="dxa"/>
          </w:tcPr>
          <w:p w14:paraId="2D1D77E2">
            <w:pPr>
              <w:widowControl w:val="0"/>
              <w:tabs>
                <w:tab w:val="left" w:pos="1440"/>
                <w:tab w:val="left" w:pos="9468"/>
              </w:tabs>
              <w:spacing w:before="60" w:after="60"/>
              <w:rPr>
                <w:rFonts w:cs="Arial"/>
                <w:bCs/>
                <w:szCs w:val="18"/>
              </w:rPr>
            </w:pPr>
            <w:r>
              <w:rPr>
                <w:rFonts w:cs="Arial"/>
                <w:bCs/>
                <w:szCs w:val="18"/>
              </w:rPr>
              <w:t>In vitro diagnostic devices manufactured using biotechnology</w:t>
            </w:r>
            <w:r>
              <w:rPr>
                <w:rFonts w:cs="Arial"/>
                <w:bCs/>
                <w:szCs w:val="18"/>
              </w:rPr>
              <w:br w:type="textWrapping"/>
            </w:r>
          </w:p>
        </w:tc>
        <w:sdt>
          <w:sdtPr>
            <w:rPr>
              <w:rFonts w:ascii="MS Gothic" w:hAnsi="MS Gothic" w:eastAsia="MS Gothic" w:cs="Arial"/>
              <w:sz w:val="20"/>
              <w:szCs w:val="20"/>
            </w:rPr>
            <w:id w:val="76396728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43B62B6C">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66D185A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87C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F4C62DD">
            <w:pPr>
              <w:spacing w:before="60" w:after="60"/>
              <w:rPr>
                <w:rFonts w:cs="Arial"/>
                <w:b/>
                <w:color w:val="000000"/>
                <w:szCs w:val="20"/>
                <w:lang w:val="fr-CH" w:eastAsia="de-DE"/>
              </w:rPr>
            </w:pPr>
            <w:r>
              <w:rPr>
                <w:rFonts w:cs="Arial"/>
                <w:b/>
                <w:color w:val="000000"/>
                <w:szCs w:val="20"/>
                <w:lang w:val="fr-CH" w:eastAsia="de-DE"/>
              </w:rPr>
              <w:t>IVT 2006</w:t>
            </w:r>
          </w:p>
        </w:tc>
        <w:tc>
          <w:tcPr>
            <w:tcW w:w="6309" w:type="dxa"/>
          </w:tcPr>
          <w:p w14:paraId="33ABCC96">
            <w:pPr>
              <w:widowControl w:val="0"/>
              <w:tabs>
                <w:tab w:val="left" w:pos="1440"/>
                <w:tab w:val="left" w:pos="9468"/>
              </w:tabs>
              <w:spacing w:before="60" w:after="60"/>
              <w:rPr>
                <w:rFonts w:cs="Arial"/>
                <w:bCs/>
                <w:szCs w:val="18"/>
              </w:rPr>
            </w:pPr>
            <w:r>
              <w:rPr>
                <w:rFonts w:cs="Arial"/>
                <w:bCs/>
                <w:szCs w:val="18"/>
              </w:rPr>
              <w:t xml:space="preserve">In vitro diagnostic devices manufactured using chemical processing </w:t>
            </w:r>
            <w:r>
              <w:rPr>
                <w:rFonts w:cs="Arial"/>
                <w:bCs/>
                <w:szCs w:val="18"/>
              </w:rPr>
              <w:br w:type="textWrapping"/>
            </w:r>
          </w:p>
        </w:tc>
        <w:sdt>
          <w:sdtPr>
            <w:rPr>
              <w:rFonts w:ascii="MS Gothic" w:hAnsi="MS Gothic" w:eastAsia="MS Gothic" w:cs="Arial"/>
              <w:sz w:val="20"/>
              <w:szCs w:val="20"/>
            </w:rPr>
            <w:id w:val="-2579113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13623876">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1AF105C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77B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56FBC5D">
            <w:pPr>
              <w:spacing w:before="60" w:after="60"/>
              <w:rPr>
                <w:rFonts w:cs="Arial"/>
                <w:b/>
                <w:color w:val="000000"/>
                <w:szCs w:val="20"/>
                <w:lang w:val="fr-CH" w:eastAsia="de-DE"/>
              </w:rPr>
            </w:pPr>
            <w:r>
              <w:rPr>
                <w:rFonts w:cs="Arial"/>
                <w:b/>
                <w:color w:val="000000"/>
                <w:szCs w:val="20"/>
                <w:lang w:val="fr-CH" w:eastAsia="de-DE"/>
              </w:rPr>
              <w:t>IVT 2007</w:t>
            </w:r>
          </w:p>
        </w:tc>
        <w:tc>
          <w:tcPr>
            <w:tcW w:w="6309" w:type="dxa"/>
          </w:tcPr>
          <w:p w14:paraId="4A577E3C">
            <w:pPr>
              <w:widowControl w:val="0"/>
              <w:tabs>
                <w:tab w:val="left" w:pos="1440"/>
                <w:tab w:val="left" w:pos="9468"/>
              </w:tabs>
              <w:spacing w:before="60" w:after="60"/>
              <w:rPr>
                <w:rFonts w:cs="Arial"/>
                <w:bCs/>
                <w:szCs w:val="18"/>
              </w:rPr>
            </w:pPr>
            <w:r>
              <w:rPr>
                <w:rFonts w:cs="Arial"/>
                <w:bCs/>
                <w:szCs w:val="18"/>
              </w:rPr>
              <w:t>In vitro diagnostic devices which require knowledge regarding the production of pharmaceuticals</w:t>
            </w:r>
          </w:p>
        </w:tc>
        <w:sdt>
          <w:sdtPr>
            <w:rPr>
              <w:rFonts w:ascii="MS Gothic" w:hAnsi="MS Gothic" w:eastAsia="MS Gothic" w:cs="Arial"/>
              <w:sz w:val="20"/>
              <w:szCs w:val="20"/>
            </w:rPr>
            <w:id w:val="-11408829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39A733C6">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0565FC4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7F2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5B75ECB">
            <w:pPr>
              <w:spacing w:before="60" w:after="60"/>
              <w:rPr>
                <w:rFonts w:cs="Arial"/>
                <w:b/>
                <w:color w:val="000000"/>
                <w:szCs w:val="20"/>
                <w:lang w:val="fr-CH" w:eastAsia="de-DE"/>
              </w:rPr>
            </w:pPr>
            <w:r>
              <w:rPr>
                <w:rFonts w:cs="Arial"/>
                <w:b/>
                <w:color w:val="000000"/>
                <w:szCs w:val="20"/>
                <w:lang w:val="fr-CH" w:eastAsia="de-DE"/>
              </w:rPr>
              <w:t>IVT 2008</w:t>
            </w:r>
          </w:p>
        </w:tc>
        <w:tc>
          <w:tcPr>
            <w:tcW w:w="6309" w:type="dxa"/>
          </w:tcPr>
          <w:p w14:paraId="67B5C603">
            <w:pPr>
              <w:widowControl w:val="0"/>
              <w:tabs>
                <w:tab w:val="left" w:pos="1440"/>
                <w:tab w:val="left" w:pos="9468"/>
              </w:tabs>
              <w:spacing w:before="60" w:after="60"/>
              <w:rPr>
                <w:rFonts w:cs="Arial"/>
                <w:bCs/>
                <w:szCs w:val="18"/>
              </w:rPr>
            </w:pPr>
            <w:r>
              <w:rPr>
                <w:rFonts w:cs="Arial"/>
                <w:bCs/>
                <w:szCs w:val="18"/>
              </w:rPr>
              <w:t>In vitro diagnostic devices manufactured in clean rooms and associated controlled environments</w:t>
            </w:r>
          </w:p>
        </w:tc>
        <w:sdt>
          <w:sdtPr>
            <w:rPr>
              <w:rFonts w:ascii="MS Gothic" w:hAnsi="MS Gothic" w:eastAsia="MS Gothic" w:cs="Arial"/>
              <w:sz w:val="20"/>
              <w:szCs w:val="20"/>
            </w:rPr>
            <w:id w:val="109235158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327FAD48">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05B810EF">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F42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B263F4D">
            <w:pPr>
              <w:spacing w:before="60" w:after="60"/>
              <w:rPr>
                <w:rFonts w:cs="Arial"/>
                <w:b/>
                <w:color w:val="000000"/>
                <w:szCs w:val="20"/>
                <w:lang w:val="fr-CH" w:eastAsia="de-DE"/>
              </w:rPr>
            </w:pPr>
            <w:r>
              <w:rPr>
                <w:rFonts w:cs="Arial"/>
                <w:b/>
                <w:color w:val="000000"/>
                <w:szCs w:val="20"/>
                <w:lang w:val="fr-CH" w:eastAsia="de-DE"/>
              </w:rPr>
              <w:t>IVT 2009</w:t>
            </w:r>
          </w:p>
        </w:tc>
        <w:tc>
          <w:tcPr>
            <w:tcW w:w="6309" w:type="dxa"/>
          </w:tcPr>
          <w:p w14:paraId="6E9F4519">
            <w:pPr>
              <w:widowControl w:val="0"/>
              <w:tabs>
                <w:tab w:val="left" w:pos="1440"/>
                <w:tab w:val="left" w:pos="9468"/>
              </w:tabs>
              <w:spacing w:before="60" w:after="60"/>
              <w:rPr>
                <w:rFonts w:cs="Arial"/>
                <w:bCs/>
                <w:szCs w:val="18"/>
              </w:rPr>
            </w:pPr>
            <w:r>
              <w:rPr>
                <w:rFonts w:cs="Arial"/>
                <w:bCs/>
                <w:szCs w:val="18"/>
              </w:rPr>
              <w:t>In vitro diagnostic devices manufactured using processing of materials of human, animal or microbial origin</w:t>
            </w:r>
          </w:p>
        </w:tc>
        <w:sdt>
          <w:sdtPr>
            <w:rPr>
              <w:rFonts w:ascii="MS Gothic" w:hAnsi="MS Gothic" w:eastAsia="MS Gothic" w:cs="Arial"/>
              <w:sz w:val="20"/>
              <w:szCs w:val="20"/>
            </w:rPr>
            <w:id w:val="51049045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32781B9B">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129322B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8AA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3AD1764">
            <w:pPr>
              <w:spacing w:before="60" w:after="60"/>
              <w:rPr>
                <w:rFonts w:cs="Arial"/>
                <w:b/>
                <w:color w:val="000000"/>
                <w:szCs w:val="20"/>
                <w:lang w:val="fr-CH" w:eastAsia="de-DE"/>
              </w:rPr>
            </w:pPr>
            <w:r>
              <w:rPr>
                <w:rFonts w:cs="Arial"/>
                <w:b/>
                <w:color w:val="000000"/>
                <w:szCs w:val="20"/>
                <w:lang w:val="fr-CH" w:eastAsia="de-DE"/>
              </w:rPr>
              <w:t>IVT 2010</w:t>
            </w:r>
          </w:p>
        </w:tc>
        <w:tc>
          <w:tcPr>
            <w:tcW w:w="6309" w:type="dxa"/>
          </w:tcPr>
          <w:p w14:paraId="396BE964">
            <w:pPr>
              <w:widowControl w:val="0"/>
              <w:tabs>
                <w:tab w:val="left" w:pos="1440"/>
                <w:tab w:val="left" w:pos="9468"/>
              </w:tabs>
              <w:spacing w:before="60" w:after="60"/>
              <w:rPr>
                <w:rFonts w:cs="Arial"/>
                <w:bCs/>
                <w:szCs w:val="18"/>
              </w:rPr>
            </w:pPr>
            <w:r>
              <w:rPr>
                <w:rFonts w:cs="Arial"/>
                <w:bCs/>
                <w:szCs w:val="18"/>
              </w:rPr>
              <w:t>In vitro diagnostic devices manufactured using electronic components including communication devices</w:t>
            </w:r>
          </w:p>
        </w:tc>
        <w:sdt>
          <w:sdtPr>
            <w:rPr>
              <w:rFonts w:ascii="MS Gothic" w:hAnsi="MS Gothic" w:eastAsia="MS Gothic" w:cs="Arial"/>
              <w:sz w:val="20"/>
              <w:szCs w:val="20"/>
            </w:rPr>
            <w:id w:val="-173993368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25A9C1DC">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EF7726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724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E0B64A5">
            <w:pPr>
              <w:spacing w:before="60" w:after="60"/>
              <w:rPr>
                <w:rFonts w:cs="Arial"/>
                <w:b/>
                <w:color w:val="000000"/>
                <w:szCs w:val="20"/>
                <w:lang w:val="fr-CH" w:eastAsia="de-DE"/>
              </w:rPr>
            </w:pPr>
            <w:r>
              <w:rPr>
                <w:rFonts w:cs="Arial"/>
                <w:b/>
                <w:color w:val="000000"/>
                <w:szCs w:val="20"/>
                <w:lang w:val="fr-CH" w:eastAsia="de-DE"/>
              </w:rPr>
              <w:t>IVT 2011</w:t>
            </w:r>
          </w:p>
        </w:tc>
        <w:tc>
          <w:tcPr>
            <w:tcW w:w="6309" w:type="dxa"/>
          </w:tcPr>
          <w:p w14:paraId="419D60F2">
            <w:pPr>
              <w:widowControl w:val="0"/>
              <w:tabs>
                <w:tab w:val="left" w:pos="1440"/>
                <w:tab w:val="left" w:pos="9468"/>
              </w:tabs>
              <w:spacing w:before="60" w:after="60"/>
              <w:rPr>
                <w:rFonts w:cs="Arial"/>
                <w:bCs/>
                <w:szCs w:val="18"/>
              </w:rPr>
            </w:pPr>
            <w:r>
              <w:rPr>
                <w:rFonts w:cs="Arial"/>
                <w:bCs/>
                <w:szCs w:val="18"/>
              </w:rPr>
              <w:t>In vitro diagnostic devices which require packaging, including labelling</w:t>
            </w:r>
            <w:r>
              <w:rPr>
                <w:rFonts w:cs="Arial"/>
                <w:bCs/>
                <w:szCs w:val="18"/>
              </w:rPr>
              <w:br w:type="textWrapping"/>
            </w:r>
          </w:p>
        </w:tc>
        <w:sdt>
          <w:sdtPr>
            <w:rPr>
              <w:rFonts w:ascii="MS Gothic" w:hAnsi="MS Gothic" w:eastAsia="MS Gothic" w:cs="Arial"/>
              <w:sz w:val="20"/>
              <w:szCs w:val="20"/>
            </w:rPr>
            <w:id w:val="93671866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645E0F7A">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586EEC5E">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3BB4B01F">
      <w:pPr>
        <w:pStyle w:val="9"/>
        <w:keepNext/>
        <w:spacing w:before="240" w:after="120"/>
        <w:jc w:val="both"/>
        <w:rPr>
          <w:rFonts w:cs="Arial"/>
          <w:sz w:val="22"/>
          <w:lang w:val="en-US"/>
        </w:rPr>
      </w:pPr>
      <w:r>
        <w:rPr>
          <w:rFonts w:cs="Arial"/>
          <w:b/>
          <w:sz w:val="22"/>
          <w:szCs w:val="24"/>
          <w:lang w:val="en-US"/>
        </w:rPr>
        <w:t>3</w:t>
      </w:r>
      <w:r>
        <w:rPr>
          <w:rFonts w:cs="Arial"/>
          <w:sz w:val="22"/>
          <w:lang w:val="en-US"/>
        </w:rPr>
        <w:t xml:space="preserve">. </w:t>
      </w:r>
      <w:r>
        <w:rPr>
          <w:rFonts w:cs="Arial"/>
          <w:b/>
          <w:sz w:val="22"/>
          <w:szCs w:val="24"/>
          <w:lang w:val="en-US"/>
        </w:rPr>
        <w:t>In vitro diagnostic devices which require specific knowledge in examination procedures for the purpose of product verification</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4189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418" w:type="dxa"/>
          </w:tcPr>
          <w:p w14:paraId="19E0B9E3">
            <w:pPr>
              <w:spacing w:before="60" w:after="60"/>
              <w:rPr>
                <w:rFonts w:cs="Arial"/>
                <w:b/>
                <w:color w:val="000000"/>
                <w:sz w:val="20"/>
                <w:szCs w:val="20"/>
                <w:lang w:val="fr-CH" w:eastAsia="de-DE"/>
              </w:rPr>
            </w:pPr>
            <w:r>
              <w:rPr>
                <w:rFonts w:cs="Arial"/>
                <w:b/>
                <w:color w:val="000000"/>
                <w:sz w:val="20"/>
                <w:szCs w:val="20"/>
                <w:lang w:val="fr-CH" w:eastAsia="de-DE"/>
              </w:rPr>
              <w:t>IVP CODE</w:t>
            </w:r>
          </w:p>
        </w:tc>
        <w:tc>
          <w:tcPr>
            <w:tcW w:w="6309" w:type="dxa"/>
          </w:tcPr>
          <w:p w14:paraId="02BE57B4">
            <w:pPr>
              <w:spacing w:before="60" w:after="60"/>
              <w:rPr>
                <w:rFonts w:cs="Arial"/>
                <w:b/>
                <w:bCs/>
                <w:szCs w:val="18"/>
              </w:rPr>
            </w:pPr>
            <w:r>
              <w:rPr>
                <w:rFonts w:cs="Arial"/>
                <w:b/>
                <w:bCs/>
                <w:szCs w:val="18"/>
              </w:rPr>
              <w:t>In vitro diagnostic devices which require specific knowledge in examination procedures</w:t>
            </w:r>
          </w:p>
        </w:tc>
        <w:tc>
          <w:tcPr>
            <w:tcW w:w="826" w:type="dxa"/>
            <w:tcBorders>
              <w:bottom w:val="single" w:color="auto" w:sz="4" w:space="0"/>
            </w:tcBorders>
            <w:shd w:val="clear" w:color="auto" w:fill="auto"/>
          </w:tcPr>
          <w:p w14:paraId="1395EBC6">
            <w:pPr>
              <w:spacing w:before="60" w:after="60"/>
              <w:jc w:val="center"/>
              <w:rPr>
                <w:rFonts w:cs="Arial"/>
                <w:b/>
                <w:sz w:val="20"/>
                <w:szCs w:val="20"/>
              </w:rPr>
            </w:pPr>
            <w:r>
              <w:rPr>
                <w:rFonts w:cs="Arial"/>
                <w:b/>
                <w:sz w:val="20"/>
                <w:szCs w:val="20"/>
              </w:rPr>
              <w:t>Select</w:t>
            </w:r>
          </w:p>
        </w:tc>
        <w:tc>
          <w:tcPr>
            <w:tcW w:w="6005" w:type="dxa"/>
            <w:shd w:val="clear" w:color="auto" w:fill="auto"/>
          </w:tcPr>
          <w:p w14:paraId="36043D9E">
            <w:pPr>
              <w:spacing w:before="60" w:after="60"/>
              <w:rPr>
                <w:rFonts w:cs="Arial"/>
                <w:sz w:val="20"/>
                <w:szCs w:val="20"/>
              </w:rPr>
            </w:pPr>
            <w:r>
              <w:rPr>
                <w:rFonts w:cs="Arial"/>
                <w:b/>
                <w:sz w:val="20"/>
                <w:szCs w:val="20"/>
                <w:lang w:val="fr-CH"/>
              </w:rPr>
              <w:t>Conditions</w:t>
            </w:r>
          </w:p>
        </w:tc>
      </w:tr>
      <w:tr w14:paraId="5D16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tcPr>
          <w:p w14:paraId="50BFCE1E">
            <w:pPr>
              <w:spacing w:before="60" w:after="60"/>
              <w:rPr>
                <w:rFonts w:cs="Arial"/>
                <w:b/>
                <w:color w:val="000000"/>
                <w:szCs w:val="20"/>
                <w:lang w:val="fr-CH" w:eastAsia="de-DE"/>
              </w:rPr>
            </w:pPr>
            <w:r>
              <w:rPr>
                <w:rFonts w:cs="Arial"/>
                <w:b/>
                <w:color w:val="000000"/>
                <w:szCs w:val="20"/>
                <w:lang w:val="fr-CH" w:eastAsia="de-DE"/>
              </w:rPr>
              <w:t>IVP 3001</w:t>
            </w:r>
          </w:p>
        </w:tc>
        <w:tc>
          <w:tcPr>
            <w:tcW w:w="6309" w:type="dxa"/>
          </w:tcPr>
          <w:p w14:paraId="4C8E30D7">
            <w:pPr>
              <w:pStyle w:val="22"/>
              <w:ind w:left="0" w:firstLine="0"/>
              <w:rPr>
                <w:rFonts w:cs="Arial"/>
                <w:szCs w:val="18"/>
                <w:lang w:val="en-GB"/>
              </w:rPr>
            </w:pPr>
            <w:r>
              <w:rPr>
                <w:rFonts w:cs="Arial"/>
                <w:szCs w:val="18"/>
                <w:lang w:val="en-GB"/>
              </w:rPr>
              <w:t>In vitro diagnostic devices which require knowledge regarding agglutination tests</w:t>
            </w:r>
          </w:p>
        </w:tc>
        <w:sdt>
          <w:sdtPr>
            <w:rPr>
              <w:rFonts w:ascii="MS Gothic" w:hAnsi="MS Gothic" w:eastAsia="MS Gothic" w:cs="Arial"/>
              <w:sz w:val="20"/>
              <w:szCs w:val="20"/>
            </w:rPr>
            <w:id w:val="-167526241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47FDB63B">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B2BD86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A7C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5EF5DB27">
            <w:pPr>
              <w:spacing w:before="60" w:after="60"/>
              <w:rPr>
                <w:rFonts w:cs="Arial"/>
                <w:b/>
                <w:color w:val="000000"/>
                <w:szCs w:val="20"/>
                <w:lang w:val="fr-CH" w:eastAsia="de-DE"/>
              </w:rPr>
            </w:pPr>
            <w:r>
              <w:rPr>
                <w:rFonts w:cs="Arial"/>
                <w:b/>
                <w:color w:val="000000"/>
                <w:szCs w:val="20"/>
                <w:lang w:val="fr-CH" w:eastAsia="de-DE"/>
              </w:rPr>
              <w:t>IVP 3002</w:t>
            </w:r>
          </w:p>
        </w:tc>
        <w:tc>
          <w:tcPr>
            <w:tcW w:w="6309" w:type="dxa"/>
          </w:tcPr>
          <w:p w14:paraId="359C4D27">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biochemistry</w:t>
            </w:r>
            <w:r>
              <w:rPr>
                <w:rFonts w:cs="Arial"/>
                <w:bCs/>
                <w:szCs w:val="18"/>
                <w:lang w:val="en-GB"/>
              </w:rPr>
              <w:br w:type="textWrapping"/>
            </w:r>
          </w:p>
        </w:tc>
        <w:sdt>
          <w:sdtPr>
            <w:rPr>
              <w:rFonts w:ascii="MS Gothic" w:hAnsi="MS Gothic" w:eastAsia="MS Gothic" w:cs="Arial"/>
              <w:sz w:val="20"/>
              <w:szCs w:val="20"/>
            </w:rPr>
            <w:id w:val="191342969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6A3D8E40">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35981526">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80F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4415DB3">
            <w:pPr>
              <w:spacing w:before="60" w:after="60"/>
              <w:rPr>
                <w:rFonts w:cs="Arial"/>
                <w:b/>
                <w:color w:val="000000"/>
                <w:szCs w:val="20"/>
                <w:lang w:val="fr-CH" w:eastAsia="de-DE"/>
              </w:rPr>
            </w:pPr>
            <w:r>
              <w:rPr>
                <w:rFonts w:cs="Arial"/>
                <w:b/>
                <w:color w:val="000000"/>
                <w:szCs w:val="20"/>
                <w:lang w:val="fr-CH" w:eastAsia="de-DE"/>
              </w:rPr>
              <w:t>IVP 3003</w:t>
            </w:r>
          </w:p>
        </w:tc>
        <w:tc>
          <w:tcPr>
            <w:tcW w:w="6309" w:type="dxa"/>
          </w:tcPr>
          <w:p w14:paraId="09BFA596">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chromatography</w:t>
            </w:r>
          </w:p>
        </w:tc>
        <w:sdt>
          <w:sdtPr>
            <w:rPr>
              <w:rFonts w:ascii="MS Gothic" w:hAnsi="MS Gothic" w:eastAsia="MS Gothic" w:cs="Arial"/>
              <w:sz w:val="20"/>
              <w:szCs w:val="20"/>
            </w:rPr>
            <w:id w:val="-177639129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48BE63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3138477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0AF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0BCDDC8">
            <w:pPr>
              <w:spacing w:before="60" w:after="60"/>
              <w:rPr>
                <w:rFonts w:cs="Arial"/>
                <w:b/>
                <w:color w:val="000000"/>
                <w:szCs w:val="20"/>
                <w:lang w:val="fr-CH" w:eastAsia="de-DE"/>
              </w:rPr>
            </w:pPr>
            <w:r>
              <w:rPr>
                <w:rFonts w:cs="Arial"/>
                <w:b/>
                <w:color w:val="000000"/>
                <w:szCs w:val="20"/>
                <w:lang w:val="fr-CH" w:eastAsia="de-DE"/>
              </w:rPr>
              <w:t>IVP 3004</w:t>
            </w:r>
          </w:p>
        </w:tc>
        <w:tc>
          <w:tcPr>
            <w:tcW w:w="6309" w:type="dxa"/>
          </w:tcPr>
          <w:p w14:paraId="66916DD4">
            <w:pPr>
              <w:pStyle w:val="22"/>
              <w:ind w:left="0" w:firstLine="0"/>
              <w:rPr>
                <w:rFonts w:cs="Arial"/>
                <w:bCs/>
                <w:szCs w:val="18"/>
                <w:lang w:val="en-GB"/>
              </w:rPr>
            </w:pPr>
            <w:r>
              <w:rPr>
                <w:rFonts w:cs="Arial"/>
                <w:szCs w:val="18"/>
                <w:lang w:val="en-GB"/>
              </w:rPr>
              <w:t>In vitro diagnostic devices which require knowledge regarding chromosomal analysis</w:t>
            </w:r>
          </w:p>
        </w:tc>
        <w:sdt>
          <w:sdtPr>
            <w:rPr>
              <w:rFonts w:ascii="MS Gothic" w:hAnsi="MS Gothic" w:eastAsia="MS Gothic" w:cs="Arial"/>
              <w:sz w:val="20"/>
              <w:szCs w:val="20"/>
            </w:rPr>
            <w:id w:val="165987597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69745BDA">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C4A1D9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55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27CFD6FF">
            <w:pPr>
              <w:spacing w:before="60" w:after="60"/>
              <w:rPr>
                <w:rFonts w:cs="Arial"/>
                <w:b/>
                <w:color w:val="000000"/>
                <w:szCs w:val="20"/>
                <w:lang w:val="fr-CH" w:eastAsia="de-DE"/>
              </w:rPr>
            </w:pPr>
            <w:r>
              <w:rPr>
                <w:rFonts w:cs="Arial"/>
                <w:b/>
                <w:color w:val="000000"/>
                <w:szCs w:val="20"/>
                <w:lang w:val="fr-CH" w:eastAsia="de-DE"/>
              </w:rPr>
              <w:t>IVP 3005</w:t>
            </w:r>
          </w:p>
        </w:tc>
        <w:tc>
          <w:tcPr>
            <w:tcW w:w="6309" w:type="dxa"/>
          </w:tcPr>
          <w:p w14:paraId="2A900105">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coagulometry</w:t>
            </w:r>
            <w:r>
              <w:rPr>
                <w:rFonts w:cs="Arial"/>
                <w:bCs/>
                <w:szCs w:val="18"/>
                <w:lang w:val="en-GB"/>
              </w:rPr>
              <w:br w:type="textWrapping"/>
            </w:r>
          </w:p>
        </w:tc>
        <w:sdt>
          <w:sdtPr>
            <w:rPr>
              <w:rFonts w:ascii="MS Gothic" w:hAnsi="MS Gothic" w:eastAsia="MS Gothic" w:cs="Arial"/>
              <w:sz w:val="20"/>
              <w:szCs w:val="20"/>
            </w:rPr>
            <w:id w:val="-155530724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12A303D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52D798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791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2B7EBEE8">
            <w:pPr>
              <w:spacing w:before="60" w:after="60"/>
              <w:rPr>
                <w:rFonts w:cs="Arial"/>
                <w:b/>
                <w:color w:val="000000"/>
                <w:szCs w:val="20"/>
                <w:lang w:val="fr-CH" w:eastAsia="de-DE"/>
              </w:rPr>
            </w:pPr>
            <w:r>
              <w:rPr>
                <w:rFonts w:cs="Arial"/>
                <w:b/>
                <w:color w:val="000000"/>
                <w:szCs w:val="20"/>
                <w:lang w:val="fr-CH" w:eastAsia="de-DE"/>
              </w:rPr>
              <w:t>IVP 3006</w:t>
            </w:r>
          </w:p>
        </w:tc>
        <w:tc>
          <w:tcPr>
            <w:tcW w:w="6309" w:type="dxa"/>
          </w:tcPr>
          <w:p w14:paraId="7AD92773">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flow cytometry</w:t>
            </w:r>
          </w:p>
        </w:tc>
        <w:sdt>
          <w:sdtPr>
            <w:rPr>
              <w:rFonts w:ascii="MS Gothic" w:hAnsi="MS Gothic" w:eastAsia="MS Gothic" w:cs="Arial"/>
              <w:sz w:val="20"/>
              <w:szCs w:val="20"/>
            </w:rPr>
            <w:id w:val="208255938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43E07FBF">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EB5BA7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F63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59A2422">
            <w:pPr>
              <w:spacing w:before="60" w:after="60"/>
              <w:rPr>
                <w:rFonts w:cs="Arial"/>
                <w:b/>
                <w:color w:val="000000"/>
                <w:szCs w:val="20"/>
                <w:lang w:val="fr-CH" w:eastAsia="de-DE"/>
              </w:rPr>
            </w:pPr>
            <w:r>
              <w:rPr>
                <w:rFonts w:cs="Arial"/>
                <w:b/>
                <w:color w:val="000000"/>
                <w:szCs w:val="20"/>
                <w:lang w:val="fr-CH" w:eastAsia="de-DE"/>
              </w:rPr>
              <w:t>IVP 3007</w:t>
            </w:r>
          </w:p>
        </w:tc>
        <w:tc>
          <w:tcPr>
            <w:tcW w:w="6309" w:type="dxa"/>
          </w:tcPr>
          <w:p w14:paraId="20775DA1">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immunoassays</w:t>
            </w:r>
          </w:p>
        </w:tc>
        <w:sdt>
          <w:sdtPr>
            <w:rPr>
              <w:rFonts w:ascii="MS Gothic" w:hAnsi="MS Gothic" w:eastAsia="MS Gothic" w:cs="Arial"/>
              <w:sz w:val="20"/>
              <w:szCs w:val="20"/>
            </w:rPr>
            <w:id w:val="-123315982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46ADC0F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10D68DC">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94A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21CC7A5F">
            <w:pPr>
              <w:spacing w:before="60" w:after="60"/>
              <w:rPr>
                <w:rFonts w:cs="Arial"/>
                <w:b/>
                <w:color w:val="000000"/>
                <w:szCs w:val="20"/>
                <w:lang w:val="fr-CH" w:eastAsia="de-DE"/>
              </w:rPr>
            </w:pPr>
            <w:r>
              <w:rPr>
                <w:rFonts w:cs="Arial"/>
                <w:b/>
                <w:color w:val="000000"/>
                <w:szCs w:val="20"/>
                <w:lang w:val="fr-CH" w:eastAsia="de-DE"/>
              </w:rPr>
              <w:t>IVP 3008</w:t>
            </w:r>
          </w:p>
        </w:tc>
        <w:tc>
          <w:tcPr>
            <w:tcW w:w="6309" w:type="dxa"/>
          </w:tcPr>
          <w:p w14:paraId="68D779A4">
            <w:pPr>
              <w:pStyle w:val="22"/>
              <w:ind w:left="0" w:firstLine="0"/>
              <w:rPr>
                <w:rFonts w:cs="Arial"/>
                <w:bCs/>
                <w:szCs w:val="18"/>
                <w:lang w:val="en-GB"/>
              </w:rPr>
            </w:pPr>
            <w:r>
              <w:rPr>
                <w:rFonts w:cs="Arial"/>
                <w:szCs w:val="18"/>
                <w:lang w:val="en-GB"/>
              </w:rPr>
              <w:t>In vitro diagnostic devices which require knowledge regarding lysis based testing</w:t>
            </w:r>
          </w:p>
        </w:tc>
        <w:sdt>
          <w:sdtPr>
            <w:rPr>
              <w:rFonts w:ascii="MS Gothic" w:hAnsi="MS Gothic" w:eastAsia="MS Gothic" w:cs="Arial"/>
              <w:sz w:val="20"/>
              <w:szCs w:val="20"/>
            </w:rPr>
            <w:id w:val="170945455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4D7D2FCC">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5019C8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AF0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1BC1B511">
            <w:pPr>
              <w:spacing w:before="60" w:after="60"/>
              <w:rPr>
                <w:rFonts w:cs="Arial"/>
                <w:b/>
                <w:color w:val="000000"/>
                <w:szCs w:val="20"/>
                <w:lang w:val="fr-CH" w:eastAsia="de-DE"/>
              </w:rPr>
            </w:pPr>
            <w:r>
              <w:rPr>
                <w:rFonts w:cs="Arial"/>
                <w:b/>
                <w:color w:val="000000"/>
                <w:szCs w:val="20"/>
                <w:lang w:val="fr-CH" w:eastAsia="de-DE"/>
              </w:rPr>
              <w:t>IVP 3009</w:t>
            </w:r>
          </w:p>
        </w:tc>
        <w:tc>
          <w:tcPr>
            <w:tcW w:w="6309" w:type="dxa"/>
          </w:tcPr>
          <w:p w14:paraId="24C32E89">
            <w:pPr>
              <w:pStyle w:val="22"/>
              <w:ind w:left="0" w:firstLine="0"/>
              <w:rPr>
                <w:rFonts w:cs="Arial"/>
                <w:bCs/>
                <w:szCs w:val="18"/>
                <w:lang w:val="en-GB"/>
              </w:rPr>
            </w:pPr>
            <w:r>
              <w:rPr>
                <w:rFonts w:cs="Arial"/>
                <w:szCs w:val="18"/>
                <w:lang w:val="en-GB"/>
              </w:rPr>
              <w:t>In vitro diagnostic devices which require knowledge regarding measurement of radioactivity</w:t>
            </w:r>
          </w:p>
        </w:tc>
        <w:sdt>
          <w:sdtPr>
            <w:rPr>
              <w:rFonts w:ascii="MS Gothic" w:hAnsi="MS Gothic" w:eastAsia="MS Gothic" w:cs="Arial"/>
              <w:sz w:val="20"/>
              <w:szCs w:val="20"/>
            </w:rPr>
            <w:id w:val="-159986826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02467FA">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7A5BD7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EDF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15675920">
            <w:pPr>
              <w:spacing w:before="60" w:after="60"/>
              <w:rPr>
                <w:rFonts w:cs="Arial"/>
                <w:b/>
                <w:color w:val="000000"/>
                <w:szCs w:val="20"/>
                <w:lang w:val="fr-CH" w:eastAsia="de-DE"/>
              </w:rPr>
            </w:pPr>
            <w:r>
              <w:rPr>
                <w:rFonts w:cs="Arial"/>
                <w:b/>
                <w:color w:val="000000"/>
                <w:szCs w:val="20"/>
                <w:lang w:val="fr-CH" w:eastAsia="de-DE"/>
              </w:rPr>
              <w:t>IVP 3010</w:t>
            </w:r>
          </w:p>
        </w:tc>
        <w:tc>
          <w:tcPr>
            <w:tcW w:w="6309" w:type="dxa"/>
          </w:tcPr>
          <w:p w14:paraId="214844F1">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microscopy</w:t>
            </w:r>
            <w:r>
              <w:rPr>
                <w:rFonts w:cs="Arial"/>
                <w:bCs/>
                <w:szCs w:val="18"/>
                <w:lang w:val="en-GB"/>
              </w:rPr>
              <w:br w:type="textWrapping"/>
            </w:r>
          </w:p>
        </w:tc>
        <w:sdt>
          <w:sdtPr>
            <w:rPr>
              <w:rFonts w:ascii="MS Gothic" w:hAnsi="MS Gothic" w:eastAsia="MS Gothic" w:cs="Arial"/>
              <w:sz w:val="20"/>
              <w:szCs w:val="20"/>
            </w:rPr>
            <w:id w:val="53701346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79C65DD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4E60AD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376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253D814">
            <w:pPr>
              <w:spacing w:before="60" w:after="60"/>
              <w:rPr>
                <w:rFonts w:cs="Arial"/>
                <w:b/>
                <w:color w:val="000000"/>
                <w:szCs w:val="20"/>
                <w:lang w:val="fr-CH" w:eastAsia="de-DE"/>
              </w:rPr>
            </w:pPr>
            <w:r>
              <w:rPr>
                <w:rFonts w:cs="Arial"/>
                <w:b/>
                <w:color w:val="000000"/>
                <w:szCs w:val="20"/>
                <w:lang w:val="fr-CH" w:eastAsia="de-DE"/>
              </w:rPr>
              <w:t>IVP 3011</w:t>
            </w:r>
          </w:p>
        </w:tc>
        <w:tc>
          <w:tcPr>
            <w:tcW w:w="6309" w:type="dxa"/>
          </w:tcPr>
          <w:p w14:paraId="3D12E421">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molecular biological testing including nucleic acid assays and next generation sequencing (NGS)</w:t>
            </w:r>
          </w:p>
        </w:tc>
        <w:sdt>
          <w:sdtPr>
            <w:rPr>
              <w:rFonts w:ascii="MS Gothic" w:hAnsi="MS Gothic" w:eastAsia="MS Gothic" w:cs="Arial"/>
              <w:sz w:val="20"/>
              <w:szCs w:val="20"/>
            </w:rPr>
            <w:id w:val="-127400788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1357BFBA">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2201B78">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13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33564449">
            <w:pPr>
              <w:spacing w:before="60" w:after="60"/>
              <w:rPr>
                <w:rFonts w:cs="Arial"/>
                <w:b/>
                <w:color w:val="000000"/>
                <w:szCs w:val="20"/>
                <w:lang w:val="fr-CH" w:eastAsia="de-DE"/>
              </w:rPr>
            </w:pPr>
            <w:r>
              <w:rPr>
                <w:rFonts w:cs="Arial"/>
                <w:b/>
                <w:color w:val="000000"/>
                <w:szCs w:val="20"/>
                <w:lang w:val="fr-CH" w:eastAsia="de-DE"/>
              </w:rPr>
              <w:t>IVP 3012</w:t>
            </w:r>
          </w:p>
        </w:tc>
        <w:tc>
          <w:tcPr>
            <w:tcW w:w="6309" w:type="dxa"/>
          </w:tcPr>
          <w:p w14:paraId="7827DDE4">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physical chemistry including electrochemistry</w:t>
            </w:r>
          </w:p>
        </w:tc>
        <w:sdt>
          <w:sdtPr>
            <w:rPr>
              <w:rFonts w:ascii="MS Gothic" w:hAnsi="MS Gothic" w:eastAsia="MS Gothic" w:cs="Arial"/>
              <w:sz w:val="20"/>
              <w:szCs w:val="20"/>
            </w:rPr>
            <w:id w:val="-13077784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FE5FE75">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0988B46A">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F55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3A55B9AD">
            <w:pPr>
              <w:spacing w:before="60" w:after="60"/>
              <w:rPr>
                <w:rFonts w:cs="Arial"/>
                <w:b/>
                <w:color w:val="000000"/>
                <w:szCs w:val="20"/>
                <w:lang w:val="fr-CH" w:eastAsia="de-DE"/>
              </w:rPr>
            </w:pPr>
            <w:r>
              <w:rPr>
                <w:rFonts w:cs="Arial"/>
                <w:b/>
                <w:color w:val="000000"/>
                <w:szCs w:val="20"/>
                <w:lang w:val="fr-CH" w:eastAsia="de-DE"/>
              </w:rPr>
              <w:t>IVP 3013</w:t>
            </w:r>
          </w:p>
        </w:tc>
        <w:tc>
          <w:tcPr>
            <w:tcW w:w="6309" w:type="dxa"/>
          </w:tcPr>
          <w:p w14:paraId="64653695">
            <w:pPr>
              <w:pStyle w:val="22"/>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spectroscopy</w:t>
            </w:r>
            <w:r>
              <w:rPr>
                <w:rFonts w:cs="Arial"/>
                <w:bCs/>
                <w:szCs w:val="18"/>
                <w:lang w:val="en-GB"/>
              </w:rPr>
              <w:br w:type="textWrapping"/>
            </w:r>
          </w:p>
        </w:tc>
        <w:sdt>
          <w:sdtPr>
            <w:rPr>
              <w:rFonts w:ascii="MS Gothic" w:hAnsi="MS Gothic" w:eastAsia="MS Gothic" w:cs="Arial"/>
              <w:sz w:val="20"/>
              <w:szCs w:val="20"/>
            </w:rPr>
            <w:id w:val="135808427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17B3F08D">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48855AE">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27E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1FDEEC85">
            <w:pPr>
              <w:spacing w:before="60" w:after="60"/>
              <w:rPr>
                <w:rFonts w:cs="Arial"/>
                <w:b/>
                <w:color w:val="000000"/>
                <w:szCs w:val="20"/>
                <w:lang w:val="fr-CH" w:eastAsia="de-DE"/>
              </w:rPr>
            </w:pPr>
            <w:r>
              <w:rPr>
                <w:rFonts w:cs="Arial"/>
                <w:b/>
                <w:color w:val="000000"/>
                <w:szCs w:val="20"/>
                <w:lang w:val="fr-CH" w:eastAsia="de-DE"/>
              </w:rPr>
              <w:t>IVP 3014</w:t>
            </w:r>
          </w:p>
        </w:tc>
        <w:tc>
          <w:tcPr>
            <w:tcW w:w="6309" w:type="dxa"/>
          </w:tcPr>
          <w:p w14:paraId="12EA025B">
            <w:pPr>
              <w:pStyle w:val="22"/>
              <w:ind w:left="0" w:firstLine="0"/>
              <w:rPr>
                <w:rFonts w:cs="Arial"/>
                <w:bCs/>
                <w:szCs w:val="18"/>
                <w:lang w:val="en-GB"/>
              </w:rPr>
            </w:pPr>
            <w:r>
              <w:rPr>
                <w:rFonts w:cs="Arial"/>
                <w:szCs w:val="18"/>
                <w:lang w:val="en-GB"/>
              </w:rPr>
              <w:t>In vitro diagnostic devices which require knowledge regarding tests of cell function</w:t>
            </w:r>
          </w:p>
        </w:tc>
        <w:sdt>
          <w:sdtPr>
            <w:rPr>
              <w:rFonts w:ascii="MS Gothic" w:hAnsi="MS Gothic" w:eastAsia="MS Gothic" w:cs="Arial"/>
              <w:sz w:val="20"/>
              <w:szCs w:val="20"/>
            </w:rPr>
            <w:id w:val="84027942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4BC1A700">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7A9BCF1">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7B192E71">
      <w:pPr>
        <w:pStyle w:val="9"/>
        <w:keepNext/>
        <w:spacing w:before="240" w:after="120"/>
        <w:jc w:val="both"/>
        <w:rPr>
          <w:rFonts w:cs="Arial"/>
          <w:b/>
          <w:sz w:val="22"/>
          <w:szCs w:val="24"/>
          <w:lang w:val="en-US"/>
        </w:rPr>
      </w:pPr>
      <w:r>
        <w:rPr>
          <w:rFonts w:cs="Arial"/>
          <w:b/>
          <w:sz w:val="22"/>
          <w:szCs w:val="24"/>
          <w:lang w:val="en-US"/>
        </w:rPr>
        <w:t>4</w:t>
      </w:r>
      <w:r>
        <w:rPr>
          <w:rFonts w:cs="Arial"/>
          <w:sz w:val="22"/>
          <w:lang w:val="en-US"/>
        </w:rPr>
        <w:t xml:space="preserve">. </w:t>
      </w:r>
      <w:r>
        <w:rPr>
          <w:rFonts w:cs="Arial"/>
          <w:b/>
          <w:sz w:val="22"/>
          <w:szCs w:val="24"/>
          <w:lang w:val="en-US"/>
        </w:rPr>
        <w:t>In vitro diagnostic devices which require specific knowledge in laboratory and clinical disciplines for the purpose of product verification</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321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418" w:type="dxa"/>
          </w:tcPr>
          <w:p w14:paraId="1B15980E">
            <w:pPr>
              <w:spacing w:before="60" w:after="60"/>
              <w:rPr>
                <w:rFonts w:cs="Arial"/>
                <w:b/>
                <w:color w:val="000000"/>
                <w:sz w:val="20"/>
                <w:szCs w:val="20"/>
                <w:lang w:val="fr-CH" w:eastAsia="de-DE"/>
              </w:rPr>
            </w:pPr>
            <w:r>
              <w:rPr>
                <w:rFonts w:cs="Arial"/>
                <w:b/>
                <w:color w:val="000000"/>
                <w:sz w:val="20"/>
                <w:szCs w:val="20"/>
                <w:lang w:val="fr-CH" w:eastAsia="de-DE"/>
              </w:rPr>
              <w:t>IVD CODE</w:t>
            </w:r>
          </w:p>
        </w:tc>
        <w:tc>
          <w:tcPr>
            <w:tcW w:w="6309" w:type="dxa"/>
          </w:tcPr>
          <w:p w14:paraId="497AC027">
            <w:pPr>
              <w:spacing w:before="60" w:after="60"/>
              <w:rPr>
                <w:rFonts w:cs="Arial"/>
                <w:b/>
                <w:bCs/>
                <w:szCs w:val="18"/>
              </w:rPr>
            </w:pPr>
            <w:r>
              <w:rPr>
                <w:rFonts w:cs="Arial"/>
                <w:b/>
                <w:bCs/>
                <w:szCs w:val="18"/>
              </w:rPr>
              <w:t>In vitro diagnostic devices which require specific knowledge in laboratory and clinical disciplines for the purpose of product verification</w:t>
            </w:r>
          </w:p>
        </w:tc>
        <w:tc>
          <w:tcPr>
            <w:tcW w:w="826" w:type="dxa"/>
            <w:tcBorders>
              <w:bottom w:val="single" w:color="auto" w:sz="4" w:space="0"/>
            </w:tcBorders>
            <w:shd w:val="clear" w:color="auto" w:fill="auto"/>
          </w:tcPr>
          <w:p w14:paraId="72FB3F9D">
            <w:pPr>
              <w:spacing w:before="60" w:after="60"/>
              <w:jc w:val="center"/>
              <w:rPr>
                <w:rFonts w:cs="Arial"/>
                <w:b/>
                <w:sz w:val="20"/>
                <w:szCs w:val="20"/>
              </w:rPr>
            </w:pPr>
            <w:r>
              <w:rPr>
                <w:rFonts w:cs="Arial"/>
                <w:b/>
                <w:sz w:val="20"/>
                <w:szCs w:val="20"/>
              </w:rPr>
              <w:t>Select</w:t>
            </w:r>
          </w:p>
        </w:tc>
        <w:tc>
          <w:tcPr>
            <w:tcW w:w="6005" w:type="dxa"/>
            <w:shd w:val="clear" w:color="auto" w:fill="auto"/>
          </w:tcPr>
          <w:p w14:paraId="42BF0C1C">
            <w:pPr>
              <w:spacing w:before="60" w:after="60"/>
              <w:rPr>
                <w:rFonts w:cs="Arial"/>
                <w:sz w:val="20"/>
                <w:szCs w:val="20"/>
              </w:rPr>
            </w:pPr>
            <w:r>
              <w:rPr>
                <w:rFonts w:cs="Arial"/>
                <w:b/>
                <w:sz w:val="20"/>
                <w:szCs w:val="20"/>
                <w:lang w:val="fr-CH"/>
              </w:rPr>
              <w:t>Conditions</w:t>
            </w:r>
          </w:p>
        </w:tc>
      </w:tr>
      <w:tr w14:paraId="0F59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8A34E21">
            <w:pPr>
              <w:spacing w:before="60" w:after="60"/>
              <w:rPr>
                <w:rFonts w:cs="Arial"/>
                <w:b/>
                <w:color w:val="000000"/>
                <w:szCs w:val="20"/>
                <w:lang w:val="fr-CH" w:eastAsia="de-DE"/>
              </w:rPr>
            </w:pPr>
            <w:r>
              <w:rPr>
                <w:rFonts w:cs="Arial"/>
                <w:b/>
                <w:color w:val="000000"/>
                <w:szCs w:val="20"/>
                <w:lang w:val="fr-CH" w:eastAsia="de-DE"/>
              </w:rPr>
              <w:t>IVD 4001</w:t>
            </w:r>
          </w:p>
        </w:tc>
        <w:tc>
          <w:tcPr>
            <w:tcW w:w="6309" w:type="dxa"/>
          </w:tcPr>
          <w:p w14:paraId="1EAD3343">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bacteriology</w:t>
            </w:r>
            <w:r>
              <w:rPr>
                <w:rFonts w:cs="Arial"/>
                <w:bCs/>
                <w:szCs w:val="18"/>
                <w:lang w:val="en-GB" w:eastAsia="en-US"/>
              </w:rPr>
              <w:br w:type="textWrapping"/>
            </w:r>
          </w:p>
        </w:tc>
        <w:sdt>
          <w:sdtPr>
            <w:rPr>
              <w:rFonts w:ascii="MS Gothic" w:hAnsi="MS Gothic" w:eastAsia="MS Gothic" w:cs="Arial"/>
              <w:sz w:val="20"/>
              <w:szCs w:val="20"/>
            </w:rPr>
            <w:id w:val="-15500089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19CE63B">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AE0424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E18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7933F5E2">
            <w:pPr>
              <w:spacing w:before="60" w:after="60"/>
              <w:rPr>
                <w:rFonts w:cs="Arial"/>
                <w:b/>
                <w:color w:val="000000"/>
                <w:szCs w:val="20"/>
                <w:lang w:val="fr-CH" w:eastAsia="de-DE"/>
              </w:rPr>
            </w:pPr>
            <w:r>
              <w:rPr>
                <w:rFonts w:cs="Arial"/>
                <w:b/>
                <w:color w:val="000000"/>
                <w:szCs w:val="20"/>
                <w:lang w:val="fr-CH" w:eastAsia="de-DE"/>
              </w:rPr>
              <w:t>IVD 4002</w:t>
            </w:r>
          </w:p>
        </w:tc>
        <w:tc>
          <w:tcPr>
            <w:tcW w:w="6309" w:type="dxa"/>
          </w:tcPr>
          <w:p w14:paraId="7A1486A9">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clinical chemistry / biochemistry</w:t>
            </w:r>
          </w:p>
        </w:tc>
        <w:sdt>
          <w:sdtPr>
            <w:rPr>
              <w:rFonts w:ascii="MS Gothic" w:hAnsi="MS Gothic" w:eastAsia="MS Gothic" w:cs="Arial"/>
              <w:sz w:val="20"/>
              <w:szCs w:val="20"/>
            </w:rPr>
            <w:id w:val="153877043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DEF793D">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1808AA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A24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527B639E">
            <w:pPr>
              <w:spacing w:before="60" w:after="60"/>
              <w:rPr>
                <w:rFonts w:cs="Arial"/>
                <w:b/>
                <w:color w:val="000000"/>
                <w:szCs w:val="20"/>
                <w:lang w:val="fr-CH" w:eastAsia="de-DE"/>
              </w:rPr>
            </w:pPr>
            <w:r>
              <w:rPr>
                <w:rFonts w:cs="Arial"/>
                <w:b/>
                <w:color w:val="000000"/>
                <w:szCs w:val="20"/>
                <w:lang w:val="fr-CH" w:eastAsia="de-DE"/>
              </w:rPr>
              <w:t>IVD 4003</w:t>
            </w:r>
          </w:p>
        </w:tc>
        <w:tc>
          <w:tcPr>
            <w:tcW w:w="6309" w:type="dxa"/>
          </w:tcPr>
          <w:p w14:paraId="7FED11E7">
            <w:pPr>
              <w:pStyle w:val="22"/>
              <w:ind w:left="0" w:firstLine="0"/>
              <w:rPr>
                <w:rFonts w:cs="Arial"/>
                <w:bCs/>
                <w:szCs w:val="18"/>
                <w:lang w:val="en-GB" w:eastAsia="en-US"/>
              </w:rPr>
            </w:pPr>
            <w:r>
              <w:rPr>
                <w:rFonts w:cs="Arial"/>
                <w:szCs w:val="18"/>
                <w:lang w:val="en-GB"/>
              </w:rPr>
              <w:t xml:space="preserve">In vitro diagnostic devices which require knowledge regarding </w:t>
            </w:r>
            <w:r>
              <w:rPr>
                <w:rFonts w:cs="Arial"/>
                <w:bCs/>
                <w:szCs w:val="18"/>
                <w:lang w:val="en-GB" w:eastAsia="en-US"/>
              </w:rPr>
              <w:t>detection of transmissible agents (without organisms or viruses)</w:t>
            </w:r>
          </w:p>
        </w:tc>
        <w:sdt>
          <w:sdtPr>
            <w:rPr>
              <w:rFonts w:ascii="MS Gothic" w:hAnsi="MS Gothic" w:eastAsia="MS Gothic" w:cs="Arial"/>
              <w:sz w:val="20"/>
              <w:szCs w:val="20"/>
            </w:rPr>
            <w:id w:val="-29800110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AD221C3">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1DAB3E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347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2828AE7A">
            <w:pPr>
              <w:spacing w:before="60" w:after="60"/>
              <w:rPr>
                <w:rFonts w:cs="Arial"/>
                <w:b/>
                <w:color w:val="000000"/>
                <w:szCs w:val="20"/>
                <w:lang w:val="fr-CH" w:eastAsia="de-DE"/>
              </w:rPr>
            </w:pPr>
            <w:r>
              <w:rPr>
                <w:rFonts w:cs="Arial"/>
                <w:b/>
                <w:color w:val="000000"/>
                <w:szCs w:val="20"/>
                <w:lang w:val="fr-CH" w:eastAsia="de-DE"/>
              </w:rPr>
              <w:t>IVD 4004</w:t>
            </w:r>
          </w:p>
        </w:tc>
        <w:tc>
          <w:tcPr>
            <w:tcW w:w="6309" w:type="dxa"/>
          </w:tcPr>
          <w:p w14:paraId="4BEB6BB7">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genetics</w:t>
            </w:r>
            <w:r>
              <w:rPr>
                <w:rFonts w:cs="Arial"/>
                <w:bCs/>
                <w:szCs w:val="18"/>
                <w:lang w:val="en-GB" w:eastAsia="en-US"/>
              </w:rPr>
              <w:br w:type="textWrapping"/>
            </w:r>
          </w:p>
        </w:tc>
        <w:sdt>
          <w:sdtPr>
            <w:rPr>
              <w:rFonts w:ascii="MS Gothic" w:hAnsi="MS Gothic" w:eastAsia="MS Gothic" w:cs="Arial"/>
              <w:sz w:val="20"/>
              <w:szCs w:val="20"/>
            </w:rPr>
            <w:id w:val="-73022737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20505A34">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0ED2903D">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C93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AE3E301">
            <w:pPr>
              <w:spacing w:before="60" w:after="60"/>
              <w:rPr>
                <w:rFonts w:cs="Arial"/>
                <w:b/>
                <w:color w:val="000000"/>
                <w:szCs w:val="20"/>
                <w:lang w:val="fr-CH" w:eastAsia="de-DE"/>
              </w:rPr>
            </w:pPr>
            <w:r>
              <w:rPr>
                <w:rFonts w:cs="Arial"/>
                <w:b/>
                <w:color w:val="000000"/>
                <w:szCs w:val="20"/>
                <w:lang w:val="fr-CH" w:eastAsia="de-DE"/>
              </w:rPr>
              <w:t>IVD 4005</w:t>
            </w:r>
          </w:p>
        </w:tc>
        <w:tc>
          <w:tcPr>
            <w:tcW w:w="6309" w:type="dxa"/>
          </w:tcPr>
          <w:p w14:paraId="462ADCDF">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haematology / haemostasis, including coagulation disorders</w:t>
            </w:r>
          </w:p>
        </w:tc>
        <w:sdt>
          <w:sdtPr>
            <w:rPr>
              <w:rFonts w:ascii="MS Gothic" w:hAnsi="MS Gothic" w:eastAsia="MS Gothic" w:cs="Arial"/>
              <w:sz w:val="20"/>
              <w:szCs w:val="20"/>
            </w:rPr>
            <w:id w:val="-9809612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6DF41EA">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BE3BE9B">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402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5F4BCB86">
            <w:pPr>
              <w:spacing w:before="60" w:after="60"/>
              <w:rPr>
                <w:rFonts w:cs="Arial"/>
                <w:b/>
                <w:color w:val="000000"/>
                <w:szCs w:val="20"/>
                <w:lang w:val="fr-CH" w:eastAsia="de-DE"/>
              </w:rPr>
            </w:pPr>
            <w:r>
              <w:rPr>
                <w:rFonts w:cs="Arial"/>
                <w:b/>
                <w:color w:val="000000"/>
                <w:szCs w:val="20"/>
                <w:lang w:val="fr-CH" w:eastAsia="de-DE"/>
              </w:rPr>
              <w:t>IVD 4006</w:t>
            </w:r>
          </w:p>
        </w:tc>
        <w:tc>
          <w:tcPr>
            <w:tcW w:w="6309" w:type="dxa"/>
          </w:tcPr>
          <w:p w14:paraId="6825918B">
            <w:pPr>
              <w:pStyle w:val="22"/>
              <w:tabs>
                <w:tab w:val="left" w:pos="33"/>
                <w:tab w:val="clear" w:pos="1440"/>
              </w:tabs>
              <w:ind w:left="0" w:firstLine="0"/>
              <w:rPr>
                <w:rFonts w:cs="Arial"/>
                <w:bCs/>
                <w:szCs w:val="18"/>
                <w:lang w:val="en-GB" w:eastAsia="en-US"/>
              </w:rPr>
            </w:pPr>
            <w:r>
              <w:rPr>
                <w:rFonts w:cs="Arial"/>
                <w:szCs w:val="18"/>
                <w:lang w:val="en-GB"/>
              </w:rPr>
              <w:t xml:space="preserve">In vitro diagnostic devices which require knowledge regarding </w:t>
            </w:r>
            <w:r>
              <w:rPr>
                <w:rFonts w:cs="Arial"/>
                <w:bCs/>
                <w:szCs w:val="18"/>
                <w:lang w:val="en-GB" w:eastAsia="en-US"/>
              </w:rPr>
              <w:t>histocompatibility and immunogenetics</w:t>
            </w:r>
          </w:p>
        </w:tc>
        <w:sdt>
          <w:sdtPr>
            <w:rPr>
              <w:rFonts w:ascii="MS Gothic" w:hAnsi="MS Gothic" w:eastAsia="MS Gothic" w:cs="Arial"/>
              <w:sz w:val="20"/>
              <w:szCs w:val="20"/>
            </w:rPr>
            <w:id w:val="151765470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7D073DB5">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4F70881">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DF0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9D2E493">
            <w:pPr>
              <w:spacing w:before="60" w:after="60"/>
              <w:rPr>
                <w:rFonts w:cs="Arial"/>
                <w:b/>
                <w:color w:val="000000"/>
                <w:szCs w:val="20"/>
                <w:lang w:val="fr-CH" w:eastAsia="de-DE"/>
              </w:rPr>
            </w:pPr>
            <w:r>
              <w:rPr>
                <w:rFonts w:cs="Arial"/>
                <w:b/>
                <w:color w:val="000000"/>
                <w:szCs w:val="20"/>
                <w:lang w:val="fr-CH" w:eastAsia="de-DE"/>
              </w:rPr>
              <w:t>IVD 4007</w:t>
            </w:r>
          </w:p>
        </w:tc>
        <w:tc>
          <w:tcPr>
            <w:tcW w:w="6309" w:type="dxa"/>
          </w:tcPr>
          <w:p w14:paraId="0BF50B1A">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 xml:space="preserve">immunohistochemistry / </w:t>
            </w:r>
            <w:r>
              <w:rPr>
                <w:rFonts w:cs="Arial"/>
                <w:szCs w:val="18"/>
                <w:lang w:val="en-GB"/>
              </w:rPr>
              <w:t>histology</w:t>
            </w:r>
          </w:p>
        </w:tc>
        <w:sdt>
          <w:sdtPr>
            <w:rPr>
              <w:rFonts w:ascii="MS Gothic" w:hAnsi="MS Gothic" w:eastAsia="MS Gothic" w:cs="Arial"/>
              <w:sz w:val="20"/>
              <w:szCs w:val="20"/>
            </w:rPr>
            <w:id w:val="-100057734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885C43E">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FAA03C4">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B9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3FD0C1E9">
            <w:pPr>
              <w:spacing w:before="60" w:after="60"/>
              <w:rPr>
                <w:rFonts w:cs="Arial"/>
                <w:b/>
                <w:color w:val="000000"/>
                <w:szCs w:val="20"/>
                <w:lang w:val="fr-CH" w:eastAsia="de-DE"/>
              </w:rPr>
            </w:pPr>
            <w:r>
              <w:rPr>
                <w:rFonts w:cs="Arial"/>
                <w:b/>
                <w:color w:val="000000"/>
                <w:szCs w:val="20"/>
                <w:lang w:val="fr-CH" w:eastAsia="de-DE"/>
              </w:rPr>
              <w:t>IVD 4008</w:t>
            </w:r>
          </w:p>
        </w:tc>
        <w:tc>
          <w:tcPr>
            <w:tcW w:w="6309" w:type="dxa"/>
          </w:tcPr>
          <w:p w14:paraId="40F4FC7D">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immunology</w:t>
            </w:r>
            <w:r>
              <w:rPr>
                <w:rFonts w:cs="Arial"/>
                <w:bCs/>
                <w:szCs w:val="18"/>
                <w:lang w:val="en-GB" w:eastAsia="en-US"/>
              </w:rPr>
              <w:br w:type="textWrapping"/>
            </w:r>
          </w:p>
        </w:tc>
        <w:sdt>
          <w:sdtPr>
            <w:rPr>
              <w:rFonts w:ascii="MS Gothic" w:hAnsi="MS Gothic" w:eastAsia="MS Gothic" w:cs="Arial"/>
              <w:sz w:val="20"/>
              <w:szCs w:val="20"/>
            </w:rPr>
            <w:id w:val="13664948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12B23AC4">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2240E3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E73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7020B68B">
            <w:pPr>
              <w:spacing w:before="60" w:after="60"/>
              <w:rPr>
                <w:rFonts w:cs="Arial"/>
                <w:b/>
                <w:color w:val="000000"/>
                <w:szCs w:val="20"/>
                <w:lang w:val="fr-CH" w:eastAsia="de-DE"/>
              </w:rPr>
            </w:pPr>
            <w:r>
              <w:rPr>
                <w:rFonts w:cs="Arial"/>
                <w:b/>
                <w:color w:val="000000"/>
                <w:szCs w:val="20"/>
                <w:lang w:val="fr-CH" w:eastAsia="de-DE"/>
              </w:rPr>
              <w:t>IVD 4009</w:t>
            </w:r>
          </w:p>
        </w:tc>
        <w:tc>
          <w:tcPr>
            <w:tcW w:w="6309" w:type="dxa"/>
          </w:tcPr>
          <w:p w14:paraId="7DD19E8A">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molecular biology / diagnostics</w:t>
            </w:r>
          </w:p>
        </w:tc>
        <w:sdt>
          <w:sdtPr>
            <w:rPr>
              <w:rFonts w:ascii="MS Gothic" w:hAnsi="MS Gothic" w:eastAsia="MS Gothic" w:cs="Arial"/>
              <w:sz w:val="20"/>
              <w:szCs w:val="20"/>
            </w:rPr>
            <w:id w:val="-9948361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2E92830C">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C85FCFB">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4C7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3C7B3CD">
            <w:pPr>
              <w:spacing w:before="60" w:after="60"/>
              <w:rPr>
                <w:rFonts w:cs="Arial"/>
                <w:b/>
                <w:color w:val="000000"/>
                <w:szCs w:val="20"/>
                <w:lang w:val="fr-CH" w:eastAsia="de-DE"/>
              </w:rPr>
            </w:pPr>
            <w:r>
              <w:rPr>
                <w:rFonts w:cs="Arial"/>
                <w:b/>
                <w:color w:val="000000"/>
                <w:szCs w:val="20"/>
                <w:lang w:val="fr-CH" w:eastAsia="de-DE"/>
              </w:rPr>
              <w:t>IVD 4010</w:t>
            </w:r>
          </w:p>
        </w:tc>
        <w:tc>
          <w:tcPr>
            <w:tcW w:w="6309" w:type="dxa"/>
          </w:tcPr>
          <w:p w14:paraId="614C12B0">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mycology</w:t>
            </w:r>
            <w:r>
              <w:rPr>
                <w:rFonts w:cs="Arial"/>
                <w:bCs/>
                <w:szCs w:val="18"/>
                <w:lang w:val="en-GB" w:eastAsia="en-US"/>
              </w:rPr>
              <w:br w:type="textWrapping"/>
            </w:r>
          </w:p>
        </w:tc>
        <w:sdt>
          <w:sdtPr>
            <w:rPr>
              <w:rFonts w:ascii="MS Gothic" w:hAnsi="MS Gothic" w:eastAsia="MS Gothic" w:cs="Arial"/>
              <w:sz w:val="20"/>
              <w:szCs w:val="20"/>
            </w:rPr>
            <w:id w:val="37959873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24AB7AB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02AB737A">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C4B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5544D3B6">
            <w:pPr>
              <w:spacing w:before="60" w:after="60"/>
              <w:rPr>
                <w:rFonts w:cs="Arial"/>
                <w:b/>
                <w:color w:val="000000"/>
                <w:szCs w:val="20"/>
                <w:lang w:val="fr-CH" w:eastAsia="de-DE"/>
              </w:rPr>
            </w:pPr>
            <w:r>
              <w:rPr>
                <w:rFonts w:cs="Arial"/>
                <w:b/>
                <w:color w:val="000000"/>
                <w:szCs w:val="20"/>
                <w:lang w:val="fr-CH" w:eastAsia="de-DE"/>
              </w:rPr>
              <w:t>IVD 4011</w:t>
            </w:r>
          </w:p>
        </w:tc>
        <w:tc>
          <w:tcPr>
            <w:tcW w:w="6309" w:type="dxa"/>
          </w:tcPr>
          <w:p w14:paraId="1B436027">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parasitology</w:t>
            </w:r>
            <w:r>
              <w:rPr>
                <w:rFonts w:cs="Arial"/>
                <w:bCs/>
                <w:szCs w:val="18"/>
                <w:lang w:val="en-GB" w:eastAsia="en-US"/>
              </w:rPr>
              <w:br w:type="textWrapping"/>
            </w:r>
          </w:p>
        </w:tc>
        <w:sdt>
          <w:sdtPr>
            <w:rPr>
              <w:rFonts w:ascii="MS Gothic" w:hAnsi="MS Gothic" w:eastAsia="MS Gothic" w:cs="Arial"/>
              <w:sz w:val="20"/>
              <w:szCs w:val="20"/>
            </w:rPr>
            <w:id w:val="68472078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tcBorders>
                  <w:bottom w:val="single" w:color="auto" w:sz="4" w:space="0"/>
                </w:tcBorders>
                <w:shd w:val="clear" w:color="auto" w:fill="D8D8D8" w:themeFill="background1" w:themeFillShade="D9"/>
              </w:tcPr>
              <w:p w14:paraId="5F2FE6D2">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E1A5C5E">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A89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6CBD27D">
            <w:pPr>
              <w:spacing w:before="60" w:after="60"/>
              <w:rPr>
                <w:rFonts w:cs="Arial"/>
                <w:b/>
                <w:color w:val="000000"/>
                <w:szCs w:val="20"/>
                <w:lang w:val="fr-CH" w:eastAsia="de-DE"/>
              </w:rPr>
            </w:pPr>
            <w:r>
              <w:rPr>
                <w:rFonts w:cs="Arial"/>
                <w:b/>
                <w:color w:val="000000"/>
                <w:szCs w:val="20"/>
                <w:lang w:val="fr-CH" w:eastAsia="de-DE"/>
              </w:rPr>
              <w:t>IVD 4012</w:t>
            </w:r>
          </w:p>
        </w:tc>
        <w:tc>
          <w:tcPr>
            <w:tcW w:w="6309" w:type="dxa"/>
          </w:tcPr>
          <w:p w14:paraId="2243A8A1">
            <w:pPr>
              <w:pStyle w:val="22"/>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virology</w:t>
            </w:r>
            <w:r>
              <w:rPr>
                <w:rFonts w:cs="Arial"/>
                <w:bCs/>
                <w:szCs w:val="18"/>
                <w:lang w:val="en-GB" w:eastAsia="en-US"/>
              </w:rPr>
              <w:br w:type="textWrapping"/>
            </w:r>
          </w:p>
        </w:tc>
        <w:sdt>
          <w:sdtPr>
            <w:rPr>
              <w:rFonts w:ascii="MS Gothic" w:hAnsi="MS Gothic" w:eastAsia="MS Gothic" w:cs="Arial"/>
              <w:sz w:val="20"/>
              <w:szCs w:val="20"/>
            </w:rPr>
            <w:id w:val="-167872612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25C9A963">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04D43A0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13E8162B">
      <w:pPr>
        <w:rPr>
          <w:u w:val="single"/>
          <w:lang w:val="en-US"/>
        </w:rPr>
      </w:pPr>
    </w:p>
    <w:p w14:paraId="524D65E3">
      <w:pPr>
        <w:jc w:val="both"/>
        <w:rPr>
          <w:rFonts w:hint="eastAsia" w:eastAsia="宋体"/>
          <w:lang w:eastAsia="zh-CN"/>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134" w:right="1134" w:bottom="1133" w:left="1134" w:header="709"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Fet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4580" w:type="dxa"/>
      <w:tblInd w:w="7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5954"/>
      <w:gridCol w:w="2835"/>
      <w:gridCol w:w="5791"/>
    </w:tblGrid>
    <w:tr w14:paraId="4B433B29">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Height w:val="411" w:hRule="atLeast"/>
      </w:trPr>
      <w:tc>
        <w:tcPr>
          <w:tcW w:w="5954" w:type="dxa"/>
        </w:tcPr>
        <w:p w14:paraId="5775B013">
          <w:pPr>
            <w:pStyle w:val="7"/>
            <w:spacing w:before="120"/>
            <w:rPr>
              <w:rFonts w:cs="Arial"/>
              <w:lang w:val="en-US"/>
            </w:rPr>
          </w:pPr>
        </w:p>
      </w:tc>
      <w:tc>
        <w:tcPr>
          <w:tcW w:w="2835" w:type="dxa"/>
        </w:tcPr>
        <w:p w14:paraId="108D9D4B">
          <w:pPr>
            <w:pStyle w:val="7"/>
            <w:spacing w:before="120"/>
            <w:jc w:val="center"/>
            <w:rPr>
              <w:rFonts w:cs="Arial"/>
              <w:b/>
              <w:iCs/>
              <w:sz w:val="20"/>
              <w:lang w:val="en-US"/>
            </w:rPr>
          </w:pPr>
          <w:r>
            <w:rPr>
              <w:rFonts w:cs="Arial"/>
              <w:iCs/>
              <w:sz w:val="20"/>
              <w:lang w:val="de-DE"/>
            </w:rPr>
            <w:fldChar w:fldCharType="begin"/>
          </w:r>
          <w:r>
            <w:rPr>
              <w:rFonts w:cs="Arial"/>
              <w:iCs/>
              <w:sz w:val="20"/>
              <w:lang w:val="de-DE"/>
            </w:rPr>
            <w:instrText xml:space="preserve"> STYLEREF  "Fußzeile links"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r>
            <w:rPr>
              <w:rFonts w:cs="Arial"/>
              <w:iCs/>
              <w:sz w:val="20"/>
              <w:lang w:val="en-US"/>
            </w:rPr>
            <w:t xml:space="preserve"> –</w:t>
          </w:r>
          <w:r>
            <w:rPr>
              <w:rFonts w:cs="Arial"/>
              <w:iCs/>
              <w:sz w:val="20"/>
              <w:lang w:val="de-DE"/>
            </w:rPr>
            <w:t xml:space="preserve"> </w:t>
          </w:r>
          <w:r>
            <w:rPr>
              <w:rFonts w:cs="Arial"/>
              <w:iCs/>
              <w:sz w:val="20"/>
              <w:lang w:val="de-DE"/>
            </w:rPr>
            <w:fldChar w:fldCharType="begin"/>
          </w:r>
          <w:r>
            <w:rPr>
              <w:rFonts w:cs="Arial"/>
              <w:iCs/>
              <w:sz w:val="20"/>
              <w:lang w:val="de-DE"/>
            </w:rPr>
            <w:instrText xml:space="preserve"> STYLEREF  "Fußzeile rechts"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p>
      </w:tc>
      <w:tc>
        <w:tcPr>
          <w:tcW w:w="5791" w:type="dxa"/>
        </w:tcPr>
        <w:p w14:paraId="16E8955C">
          <w:pPr>
            <w:pStyle w:val="7"/>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Pr>
              <w:rFonts w:cs="Arial"/>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Pr>
              <w:rFonts w:cs="Arial"/>
              <w:lang w:val="en-US"/>
            </w:rPr>
            <w:t>13</w:t>
          </w:r>
          <w:r>
            <w:rPr>
              <w:rFonts w:cs="Arial"/>
            </w:rPr>
            <w:fldChar w:fldCharType="end"/>
          </w:r>
        </w:p>
      </w:tc>
    </w:tr>
  </w:tbl>
  <w:p w14:paraId="6A5F3D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63F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7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5954"/>
      <w:gridCol w:w="2835"/>
      <w:gridCol w:w="5791"/>
    </w:tblGrid>
    <w:tr w14:paraId="7C4DBE64">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Height w:val="411" w:hRule="atLeast"/>
      </w:trPr>
      <w:tc>
        <w:tcPr>
          <w:tcW w:w="5954" w:type="dxa"/>
        </w:tcPr>
        <w:p w14:paraId="74C805E5">
          <w:pPr>
            <w:pStyle w:val="7"/>
            <w:spacing w:before="120"/>
            <w:rPr>
              <w:rFonts w:cs="Arial"/>
              <w:lang w:val="en-US"/>
            </w:rPr>
          </w:pPr>
        </w:p>
      </w:tc>
      <w:tc>
        <w:tcPr>
          <w:tcW w:w="2835" w:type="dxa"/>
        </w:tcPr>
        <w:p w14:paraId="1008C9DF">
          <w:pPr>
            <w:pStyle w:val="7"/>
            <w:spacing w:before="120"/>
            <w:jc w:val="center"/>
            <w:rPr>
              <w:rFonts w:cs="Arial"/>
              <w:iCs/>
              <w:sz w:val="20"/>
              <w:lang w:val="en-US"/>
            </w:rPr>
          </w:pPr>
          <w:r>
            <w:rPr>
              <w:rFonts w:cs="Arial"/>
              <w:iCs/>
              <w:sz w:val="20"/>
              <w:lang w:val="de-DE"/>
            </w:rPr>
            <w:fldChar w:fldCharType="begin"/>
          </w:r>
          <w:r>
            <w:rPr>
              <w:rFonts w:cs="Arial"/>
              <w:iCs/>
              <w:sz w:val="20"/>
              <w:lang w:val="de-DE"/>
            </w:rPr>
            <w:instrText xml:space="preserve"> STYLEREF  "Fußzeile links"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r>
            <w:rPr>
              <w:rFonts w:cs="Arial"/>
              <w:iCs/>
              <w:sz w:val="20"/>
              <w:lang w:val="en-US"/>
            </w:rPr>
            <w:t xml:space="preserve"> –</w:t>
          </w:r>
          <w:r>
            <w:rPr>
              <w:rFonts w:cs="Arial"/>
              <w:iCs/>
              <w:sz w:val="20"/>
              <w:lang w:val="de-DE"/>
            </w:rPr>
            <w:t xml:space="preserve"> </w:t>
          </w:r>
          <w:r>
            <w:rPr>
              <w:rFonts w:cs="Arial"/>
              <w:iCs/>
              <w:sz w:val="20"/>
              <w:lang w:val="de-DE"/>
            </w:rPr>
            <w:fldChar w:fldCharType="begin"/>
          </w:r>
          <w:r>
            <w:rPr>
              <w:rFonts w:cs="Arial"/>
              <w:iCs/>
              <w:sz w:val="20"/>
              <w:lang w:val="de-DE"/>
            </w:rPr>
            <w:instrText xml:space="preserve"> STYLEREF  "Fußzeile rechts"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p>
      </w:tc>
      <w:tc>
        <w:tcPr>
          <w:tcW w:w="5791" w:type="dxa"/>
        </w:tcPr>
        <w:p w14:paraId="3CAE0BB0">
          <w:pPr>
            <w:pStyle w:val="7"/>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Pr>
              <w:rFonts w:cs="Arial"/>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Pr>
              <w:rFonts w:cs="Arial"/>
              <w:lang w:val="en-US"/>
            </w:rPr>
            <w:t>13</w:t>
          </w:r>
          <w:r>
            <w:rPr>
              <w:rFonts w:cs="Arial"/>
            </w:rPr>
            <w:fldChar w:fldCharType="end"/>
          </w:r>
        </w:p>
      </w:tc>
    </w:tr>
  </w:tbl>
  <w:p w14:paraId="2F8E308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3342209D">
      <w:pPr>
        <w:pStyle w:val="9"/>
      </w:pPr>
      <w:r>
        <w:rPr>
          <w:rStyle w:val="18"/>
        </w:rPr>
        <w:footnoteRef/>
      </w:r>
      <w:r>
        <w:t xml:space="preserve"> This document was endorsed by MDCG and published as NBOG F 2017-4 in its first version in February 2018. Based on experience gained in the context of the joint assessment process, the document has been updated and its revision published as MDCG document.</w:t>
      </w:r>
    </w:p>
  </w:footnote>
  <w:footnote w:id="1">
    <w:p w14:paraId="35C36663">
      <w:pPr>
        <w:pStyle w:val="9"/>
      </w:pPr>
      <w:r>
        <w:rPr>
          <w:rStyle w:val="18"/>
        </w:rPr>
        <w:footnoteRef/>
      </w:r>
      <w:r>
        <w:t xml:space="preserve"> </w:t>
      </w:r>
      <w:r>
        <w:rPr>
          <w:rFonts w:cs="Arial"/>
        </w:rPr>
        <w:t>In case of a new applicant, please insert « new »</w:t>
      </w:r>
    </w:p>
  </w:footnote>
  <w:footnote w:id="2">
    <w:p w14:paraId="1E971256">
      <w:pPr>
        <w:pStyle w:val="9"/>
        <w:rPr>
          <w:rFonts w:cs="Arial"/>
        </w:rPr>
      </w:pPr>
      <w:r>
        <w:rPr>
          <w:rStyle w:val="18"/>
          <w:rFonts w:cs="Arial"/>
        </w:rPr>
        <w:footnoteRef/>
      </w:r>
      <w:r>
        <w:rPr>
          <w:rFonts w:cs="Arial"/>
        </w:rPr>
        <w:t xml:space="preserve"> </w:t>
      </w:r>
      <w:r>
        <w:fldChar w:fldCharType="begin"/>
      </w:r>
      <w:r>
        <w:instrText xml:space="preserve"> HYPERLINK "http://eur-lex.europa.eu/legal-content/EN/TXT/?uri=uriserv:OJ.L_.2017.309.01.0007.01.ENG&amp;toc=OJ:L:2017:309:TOC" </w:instrText>
      </w:r>
      <w:r>
        <w:fldChar w:fldCharType="separate"/>
      </w:r>
      <w:r>
        <w:rPr>
          <w:rStyle w:val="16"/>
          <w:rFonts w:cs="Arial"/>
        </w:rPr>
        <w:t>Commission Implementing Regulation</w:t>
      </w:r>
      <w:r>
        <w:rPr>
          <w:rStyle w:val="16"/>
          <w:rFonts w:cs="Arial"/>
        </w:rPr>
        <w:fldChar w:fldCharType="end"/>
      </w:r>
      <w:r>
        <w:rPr>
          <w:rFonts w:cs="Arial"/>
        </w:rPr>
        <w:t xml:space="preserve">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4593"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63"/>
      <w:gridCol w:w="7230"/>
    </w:tblGrid>
    <w:tr w14:paraId="29AD7980">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363" w:type="dxa"/>
          <w:tcBorders>
            <w:top w:val="nil"/>
            <w:left w:val="nil"/>
            <w:bottom w:val="single" w:color="auto" w:sz="6" w:space="0"/>
            <w:right w:val="nil"/>
          </w:tcBorders>
        </w:tcPr>
        <w:p w14:paraId="20AEE5D8">
          <w:pPr>
            <w:tabs>
              <w:tab w:val="left" w:pos="5387"/>
              <w:tab w:val="left" w:pos="6805"/>
            </w:tabs>
            <w:spacing w:before="360" w:line="360" w:lineRule="atLeast"/>
            <w:outlineLvl w:val="5"/>
            <w:rPr>
              <w:i/>
              <w:sz w:val="22"/>
              <w:lang w:eastAsia="en-GB"/>
            </w:rPr>
          </w:pPr>
        </w:p>
      </w:tc>
      <w:tc>
        <w:tcPr>
          <w:tcW w:w="7230" w:type="dxa"/>
          <w:tcBorders>
            <w:top w:val="nil"/>
            <w:left w:val="nil"/>
            <w:bottom w:val="single" w:color="auto" w:sz="6" w:space="0"/>
            <w:right w:val="nil"/>
          </w:tcBorders>
        </w:tcPr>
        <w:p w14:paraId="19D6FC1C">
          <w:pPr>
            <w:tabs>
              <w:tab w:val="left" w:pos="5387"/>
              <w:tab w:val="left" w:pos="6805"/>
            </w:tabs>
            <w:spacing w:before="360"/>
            <w:jc w:val="right"/>
            <w:rPr>
              <w:sz w:val="82"/>
              <w:lang w:eastAsia="en-GB"/>
            </w:rPr>
          </w:pPr>
        </w:p>
      </w:tc>
    </w:tr>
  </w:tbl>
  <w:p w14:paraId="1D713F41">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D6F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4743" w:type="dxa"/>
      <w:tblInd w:w="-142"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63"/>
      <w:gridCol w:w="7080"/>
    </w:tblGrid>
    <w:tr w14:paraId="5952DB88">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663" w:type="dxa"/>
          <w:tcBorders>
            <w:top w:val="nil"/>
            <w:left w:val="nil"/>
            <w:bottom w:val="single" w:color="auto" w:sz="6" w:space="0"/>
            <w:right w:val="nil"/>
          </w:tcBorders>
        </w:tcPr>
        <w:p w14:paraId="1255BFF8">
          <w:pPr>
            <w:pStyle w:val="8"/>
            <w:rPr>
              <w:sz w:val="22"/>
              <w:lang w:eastAsia="de-DE"/>
            </w:rPr>
          </w:pPr>
          <w:r>
            <w:rPr>
              <w:rFonts w:cs="Arial"/>
              <w:b/>
              <w:color w:val="002060"/>
              <w:sz w:val="40"/>
              <w:szCs w:val="40"/>
              <w:lang w:val="fr-BE"/>
            </w:rPr>
            <w:t>Medical Devices</w:t>
          </w:r>
          <w:r>
            <w:rPr>
              <w:rFonts w:cs="Arial"/>
              <w:color w:val="002060"/>
              <w:sz w:val="40"/>
              <w:szCs w:val="40"/>
              <w:lang w:val="fr-BE"/>
            </w:rPr>
            <w:t xml:space="preserve">   </w:t>
          </w:r>
          <w:r>
            <w:rPr>
              <w:rFonts w:cs="Arial"/>
              <w:color w:val="002060"/>
              <w:sz w:val="40"/>
              <w:szCs w:val="40"/>
              <w:lang w:val="fr-BE"/>
            </w:rPr>
            <w:br w:type="textWrapping"/>
          </w:r>
          <w:r>
            <w:rPr>
              <w:rFonts w:cs="Arial"/>
              <w:color w:val="002060"/>
              <w:sz w:val="24"/>
              <w:lang w:val="fr-BE"/>
            </w:rPr>
            <w:t>Medical Device Coordination Group Document</w:t>
          </w:r>
          <w:r>
            <w:rPr>
              <w:rFonts w:cs="Arial"/>
              <w:color w:val="002060"/>
              <w:sz w:val="28"/>
              <w:szCs w:val="28"/>
              <w:lang w:val="fr-BE"/>
            </w:rPr>
            <w:t xml:space="preserve">   MDCG  2021-18</w:t>
          </w:r>
        </w:p>
      </w:tc>
      <w:tc>
        <w:tcPr>
          <w:tcW w:w="7080" w:type="dxa"/>
          <w:tcBorders>
            <w:top w:val="nil"/>
            <w:left w:val="nil"/>
            <w:bottom w:val="single" w:color="auto" w:sz="6" w:space="0"/>
            <w:right w:val="nil"/>
          </w:tcBorders>
        </w:tcPr>
        <w:p w14:paraId="14BD1867">
          <w:pPr>
            <w:tabs>
              <w:tab w:val="left" w:pos="5387"/>
              <w:tab w:val="left" w:pos="6805"/>
            </w:tabs>
            <w:spacing w:before="100" w:beforeAutospacing="1"/>
            <w:jc w:val="right"/>
            <w:rPr>
              <w:sz w:val="82"/>
              <w:lang w:eastAsia="de-DE"/>
            </w:rPr>
          </w:pPr>
          <w:r>
            <w:rPr>
              <w:b/>
              <w:color w:val="000000"/>
              <w:sz w:val="32"/>
              <w:lang w:eastAsia="de-DE"/>
            </w:rPr>
            <w:t> </w:t>
          </w:r>
        </w:p>
      </w:tc>
    </w:tr>
    <w:tr w14:paraId="05C4B4AB">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663" w:type="dxa"/>
          <w:tcBorders>
            <w:top w:val="single" w:color="auto" w:sz="6" w:space="0"/>
            <w:left w:val="nil"/>
            <w:bottom w:val="nil"/>
            <w:right w:val="nil"/>
          </w:tcBorders>
        </w:tcPr>
        <w:p w14:paraId="34280F87">
          <w:pPr>
            <w:tabs>
              <w:tab w:val="left" w:pos="5387"/>
              <w:tab w:val="left" w:pos="6805"/>
            </w:tabs>
            <w:spacing w:before="240"/>
            <w:rPr>
              <w:bCs/>
              <w:sz w:val="22"/>
              <w:szCs w:val="22"/>
              <w:lang w:val="en-US" w:eastAsia="de-DE"/>
            </w:rPr>
          </w:pPr>
        </w:p>
      </w:tc>
      <w:tc>
        <w:tcPr>
          <w:tcW w:w="7080" w:type="dxa"/>
          <w:tcBorders>
            <w:top w:val="single" w:color="auto" w:sz="6" w:space="0"/>
            <w:left w:val="nil"/>
            <w:bottom w:val="nil"/>
            <w:right w:val="nil"/>
          </w:tcBorders>
        </w:tcPr>
        <w:p w14:paraId="0ED682A2">
          <w:pPr>
            <w:tabs>
              <w:tab w:val="left" w:pos="5387"/>
              <w:tab w:val="left" w:pos="6805"/>
            </w:tabs>
            <w:spacing w:before="140"/>
            <w:jc w:val="right"/>
            <w:rPr>
              <w:color w:val="000000"/>
              <w:lang w:eastAsia="de-DE"/>
            </w:rPr>
          </w:pPr>
        </w:p>
      </w:tc>
    </w:tr>
  </w:tbl>
  <w:p w14:paraId="216761CD">
    <w:pPr>
      <w:pStyle w:val="8"/>
      <w:spacing w:before="120" w:after="120"/>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4"/>
      <w:lvlText w:val="%1."/>
      <w:lvlJc w:val="left"/>
      <w:pPr>
        <w:tabs>
          <w:tab w:val="left" w:pos="643"/>
        </w:tabs>
        <w:ind w:left="643" w:hanging="360"/>
      </w:pPr>
    </w:lvl>
  </w:abstractNum>
  <w:abstractNum w:abstractNumId="1">
    <w:nsid w:val="1B3C78B8"/>
    <w:multiLevelType w:val="multilevel"/>
    <w:tmpl w:val="1B3C78B8"/>
    <w:lvl w:ilvl="0" w:tentative="0">
      <w:start w:val="1"/>
      <w:numFmt w:val="decimal"/>
      <w:pStyle w:val="32"/>
      <w:lvlText w:val="(%1)"/>
      <w:lvlJc w:val="left"/>
      <w:pPr>
        <w:tabs>
          <w:tab w:val="left" w:pos="850"/>
        </w:tabs>
        <w:ind w:left="850" w:hanging="850"/>
      </w:pPr>
    </w:lvl>
    <w:lvl w:ilvl="1" w:tentative="0">
      <w:start w:val="1"/>
      <w:numFmt w:val="lowerLetter"/>
      <w:pStyle w:val="36"/>
      <w:lvlText w:val="(%2)"/>
      <w:lvlJc w:val="left"/>
      <w:pPr>
        <w:tabs>
          <w:tab w:val="left" w:pos="850"/>
        </w:tabs>
        <w:ind w:left="850" w:hanging="850"/>
      </w:pPr>
    </w:lvl>
    <w:lvl w:ilvl="2" w:tentative="0">
      <w:start w:val="1"/>
      <w:numFmt w:val="decimal"/>
      <w:pStyle w:val="33"/>
      <w:lvlText w:val="(%3)"/>
      <w:lvlJc w:val="left"/>
      <w:pPr>
        <w:tabs>
          <w:tab w:val="left" w:pos="1417"/>
        </w:tabs>
        <w:ind w:left="1417" w:hanging="567"/>
      </w:pPr>
    </w:lvl>
    <w:lvl w:ilvl="3" w:tentative="0">
      <w:start w:val="1"/>
      <w:numFmt w:val="lowerLetter"/>
      <w:pStyle w:val="37"/>
      <w:lvlText w:val="(%4)"/>
      <w:lvlJc w:val="left"/>
      <w:pPr>
        <w:tabs>
          <w:tab w:val="left" w:pos="1417"/>
        </w:tabs>
        <w:ind w:left="1417" w:hanging="567"/>
      </w:pPr>
    </w:lvl>
    <w:lvl w:ilvl="4" w:tentative="0">
      <w:start w:val="1"/>
      <w:numFmt w:val="decimal"/>
      <w:pStyle w:val="34"/>
      <w:lvlText w:val="(%5)"/>
      <w:lvlJc w:val="left"/>
      <w:pPr>
        <w:tabs>
          <w:tab w:val="left" w:pos="1984"/>
        </w:tabs>
        <w:ind w:left="1984" w:hanging="567"/>
      </w:pPr>
    </w:lvl>
    <w:lvl w:ilvl="5" w:tentative="0">
      <w:start w:val="1"/>
      <w:numFmt w:val="lowerLetter"/>
      <w:pStyle w:val="38"/>
      <w:lvlText w:val="(%6)"/>
      <w:lvlJc w:val="left"/>
      <w:pPr>
        <w:tabs>
          <w:tab w:val="left" w:pos="1984"/>
        </w:tabs>
        <w:ind w:left="1984" w:hanging="567"/>
      </w:pPr>
    </w:lvl>
    <w:lvl w:ilvl="6" w:tentative="0">
      <w:start w:val="1"/>
      <w:numFmt w:val="decimal"/>
      <w:pStyle w:val="35"/>
      <w:lvlText w:val="(%7)"/>
      <w:lvlJc w:val="left"/>
      <w:pPr>
        <w:tabs>
          <w:tab w:val="left" w:pos="2551"/>
        </w:tabs>
        <w:ind w:left="2551" w:hanging="567"/>
      </w:pPr>
    </w:lvl>
    <w:lvl w:ilvl="7" w:tentative="0">
      <w:start w:val="1"/>
      <w:numFmt w:val="lowerLetter"/>
      <w:pStyle w:val="39"/>
      <w:lvlText w:val="(%8)"/>
      <w:lvlJc w:val="left"/>
      <w:pPr>
        <w:tabs>
          <w:tab w:val="left" w:pos="2551"/>
        </w:tabs>
        <w:ind w:left="2551" w:hanging="567"/>
      </w:pPr>
    </w:lvl>
    <w:lvl w:ilvl="8" w:tentative="0">
      <w:start w:val="1"/>
      <w:numFmt w:val="lowerLetter"/>
      <w:pStyle w:val="40"/>
      <w:lvlText w:val="(%9)"/>
      <w:lvlJc w:val="left"/>
      <w:pPr>
        <w:tabs>
          <w:tab w:val="left" w:pos="3118"/>
        </w:tabs>
        <w:ind w:left="3118" w:hanging="567"/>
      </w:pPr>
    </w:lvl>
  </w:abstractNum>
  <w:abstractNum w:abstractNumId="2">
    <w:nsid w:val="22E44180"/>
    <w:multiLevelType w:val="multilevel"/>
    <w:tmpl w:val="22E44180"/>
    <w:lvl w:ilvl="0" w:tentative="0">
      <w:start w:val="1"/>
      <w:numFmt w:val="decimal"/>
      <w:pStyle w:val="26"/>
      <w:lvlText w:val="%1."/>
      <w:lvlJc w:val="left"/>
      <w:pPr>
        <w:tabs>
          <w:tab w:val="left" w:pos="850"/>
        </w:tabs>
        <w:ind w:left="850" w:hanging="850"/>
      </w:pPr>
      <w:rPr>
        <w:sz w:val="24"/>
      </w:rPr>
    </w:lvl>
    <w:lvl w:ilvl="1" w:tentative="0">
      <w:start w:val="1"/>
      <w:numFmt w:val="decimal"/>
      <w:pStyle w:val="27"/>
      <w:lvlText w:val="%1.%2."/>
      <w:lvlJc w:val="left"/>
      <w:pPr>
        <w:tabs>
          <w:tab w:val="left" w:pos="850"/>
        </w:tabs>
        <w:ind w:left="850" w:hanging="850"/>
      </w:pPr>
    </w:lvl>
    <w:lvl w:ilvl="2" w:tentative="0">
      <w:start w:val="1"/>
      <w:numFmt w:val="decimal"/>
      <w:pStyle w:val="28"/>
      <w:lvlText w:val="%1.%2.%3."/>
      <w:lvlJc w:val="left"/>
      <w:pPr>
        <w:tabs>
          <w:tab w:val="left" w:pos="850"/>
        </w:tabs>
        <w:ind w:left="850" w:hanging="850"/>
      </w:pPr>
    </w:lvl>
    <w:lvl w:ilvl="3" w:tentative="0">
      <w:start w:val="1"/>
      <w:numFmt w:val="decimal"/>
      <w:pStyle w:val="2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formatting="1" w:enforcement="1" w:cryptProviderType="rsaAES" w:cryptAlgorithmClass="hash" w:cryptAlgorithmType="typeAny" w:cryptAlgorithmSid="14" w:cryptSpinCount="100000" w:hash="V/7oVD7rdWD65BeuVo2rXPZKkvPCYv30zWa06psmE8KuCiUI7UNMUGbJ1e3F6Qf+TV59wz3GyaOEuCplgpR02g==" w:salt="wN4+qomr83ywdjsxu+DfDg=="/>
  <w:defaultTabStop w:val="720"/>
  <w:hyphenationZone w:val="425"/>
  <w:noPunctuationKerning w:val="1"/>
  <w:characterSpacingControl w:val="doNotCompress"/>
  <w:footnotePr>
    <w:footnote w:id="6"/>
    <w:footnote w:id="7"/>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047EC"/>
    <w:rsid w:val="000110E9"/>
    <w:rsid w:val="000179DC"/>
    <w:rsid w:val="00022CCB"/>
    <w:rsid w:val="00056322"/>
    <w:rsid w:val="000610E6"/>
    <w:rsid w:val="0007276B"/>
    <w:rsid w:val="000846D7"/>
    <w:rsid w:val="00085FB7"/>
    <w:rsid w:val="0009218C"/>
    <w:rsid w:val="00094C0C"/>
    <w:rsid w:val="00095B98"/>
    <w:rsid w:val="000A403D"/>
    <w:rsid w:val="000A6301"/>
    <w:rsid w:val="000B467A"/>
    <w:rsid w:val="000C0EAA"/>
    <w:rsid w:val="000D22A5"/>
    <w:rsid w:val="00104FFA"/>
    <w:rsid w:val="00122F2C"/>
    <w:rsid w:val="001253D1"/>
    <w:rsid w:val="00125499"/>
    <w:rsid w:val="00137AA9"/>
    <w:rsid w:val="00137F21"/>
    <w:rsid w:val="00143B95"/>
    <w:rsid w:val="0015136D"/>
    <w:rsid w:val="001604FF"/>
    <w:rsid w:val="001714F8"/>
    <w:rsid w:val="00181660"/>
    <w:rsid w:val="001A0094"/>
    <w:rsid w:val="001A30C8"/>
    <w:rsid w:val="001A3C75"/>
    <w:rsid w:val="001A4B62"/>
    <w:rsid w:val="001C60F6"/>
    <w:rsid w:val="001C6BC5"/>
    <w:rsid w:val="001E2030"/>
    <w:rsid w:val="001F0F59"/>
    <w:rsid w:val="001F1BE9"/>
    <w:rsid w:val="0021407E"/>
    <w:rsid w:val="00221F92"/>
    <w:rsid w:val="00224FD5"/>
    <w:rsid w:val="0022625B"/>
    <w:rsid w:val="00247A99"/>
    <w:rsid w:val="00252460"/>
    <w:rsid w:val="0025778D"/>
    <w:rsid w:val="002647D2"/>
    <w:rsid w:val="002678CC"/>
    <w:rsid w:val="00270DB7"/>
    <w:rsid w:val="00272F61"/>
    <w:rsid w:val="0028311F"/>
    <w:rsid w:val="00292A9E"/>
    <w:rsid w:val="00297064"/>
    <w:rsid w:val="002A2668"/>
    <w:rsid w:val="002B736A"/>
    <w:rsid w:val="002C2478"/>
    <w:rsid w:val="002C347F"/>
    <w:rsid w:val="002E02AE"/>
    <w:rsid w:val="002E2273"/>
    <w:rsid w:val="002F5222"/>
    <w:rsid w:val="003211EF"/>
    <w:rsid w:val="003261A1"/>
    <w:rsid w:val="00333D5F"/>
    <w:rsid w:val="00341FFE"/>
    <w:rsid w:val="00351BC8"/>
    <w:rsid w:val="0035714E"/>
    <w:rsid w:val="00372072"/>
    <w:rsid w:val="003736C8"/>
    <w:rsid w:val="003777D3"/>
    <w:rsid w:val="003827AA"/>
    <w:rsid w:val="00382A5D"/>
    <w:rsid w:val="00383DF9"/>
    <w:rsid w:val="003848B3"/>
    <w:rsid w:val="003B28BC"/>
    <w:rsid w:val="003C03A5"/>
    <w:rsid w:val="003C6765"/>
    <w:rsid w:val="003E04A7"/>
    <w:rsid w:val="003E0D3B"/>
    <w:rsid w:val="003F03C1"/>
    <w:rsid w:val="00467884"/>
    <w:rsid w:val="004B5000"/>
    <w:rsid w:val="004B6AF7"/>
    <w:rsid w:val="004C220E"/>
    <w:rsid w:val="004C3CAC"/>
    <w:rsid w:val="004C57B7"/>
    <w:rsid w:val="004D2DDB"/>
    <w:rsid w:val="004E1C9F"/>
    <w:rsid w:val="004F1858"/>
    <w:rsid w:val="004F6D24"/>
    <w:rsid w:val="005034C5"/>
    <w:rsid w:val="00524D74"/>
    <w:rsid w:val="00541DDE"/>
    <w:rsid w:val="005432F1"/>
    <w:rsid w:val="00546E23"/>
    <w:rsid w:val="00556E99"/>
    <w:rsid w:val="0055760F"/>
    <w:rsid w:val="00567F4F"/>
    <w:rsid w:val="00576B86"/>
    <w:rsid w:val="005A118E"/>
    <w:rsid w:val="005A1E98"/>
    <w:rsid w:val="005A38ED"/>
    <w:rsid w:val="005D45C5"/>
    <w:rsid w:val="005D4CFC"/>
    <w:rsid w:val="005E6F03"/>
    <w:rsid w:val="005E7183"/>
    <w:rsid w:val="005F299B"/>
    <w:rsid w:val="006030B4"/>
    <w:rsid w:val="00611D80"/>
    <w:rsid w:val="00620407"/>
    <w:rsid w:val="006206DD"/>
    <w:rsid w:val="00630ABF"/>
    <w:rsid w:val="0063302B"/>
    <w:rsid w:val="00635706"/>
    <w:rsid w:val="00656C03"/>
    <w:rsid w:val="00662502"/>
    <w:rsid w:val="0066577F"/>
    <w:rsid w:val="00684229"/>
    <w:rsid w:val="00694FE3"/>
    <w:rsid w:val="0069687C"/>
    <w:rsid w:val="006A12FA"/>
    <w:rsid w:val="006B3E6C"/>
    <w:rsid w:val="006B6C3C"/>
    <w:rsid w:val="006D2895"/>
    <w:rsid w:val="006D4516"/>
    <w:rsid w:val="006E7274"/>
    <w:rsid w:val="006F16BF"/>
    <w:rsid w:val="00730522"/>
    <w:rsid w:val="00753784"/>
    <w:rsid w:val="00763A68"/>
    <w:rsid w:val="00765A30"/>
    <w:rsid w:val="00796A35"/>
    <w:rsid w:val="007A1693"/>
    <w:rsid w:val="007E2AA2"/>
    <w:rsid w:val="00802F4F"/>
    <w:rsid w:val="00806B36"/>
    <w:rsid w:val="00821E15"/>
    <w:rsid w:val="008266A5"/>
    <w:rsid w:val="008269B9"/>
    <w:rsid w:val="00835B82"/>
    <w:rsid w:val="00840406"/>
    <w:rsid w:val="00841ED9"/>
    <w:rsid w:val="008421C1"/>
    <w:rsid w:val="0088454B"/>
    <w:rsid w:val="00896222"/>
    <w:rsid w:val="00896B2A"/>
    <w:rsid w:val="008B0068"/>
    <w:rsid w:val="008B780E"/>
    <w:rsid w:val="008C018C"/>
    <w:rsid w:val="008D31DE"/>
    <w:rsid w:val="008D7DAC"/>
    <w:rsid w:val="008E1065"/>
    <w:rsid w:val="008E36AA"/>
    <w:rsid w:val="008E6649"/>
    <w:rsid w:val="008E7635"/>
    <w:rsid w:val="009205DE"/>
    <w:rsid w:val="00942ABC"/>
    <w:rsid w:val="0094321F"/>
    <w:rsid w:val="0094562D"/>
    <w:rsid w:val="0094667B"/>
    <w:rsid w:val="00970885"/>
    <w:rsid w:val="00976A1D"/>
    <w:rsid w:val="0097735E"/>
    <w:rsid w:val="00980568"/>
    <w:rsid w:val="0099259B"/>
    <w:rsid w:val="009B0132"/>
    <w:rsid w:val="009B399D"/>
    <w:rsid w:val="009D1857"/>
    <w:rsid w:val="009E321E"/>
    <w:rsid w:val="009E41B1"/>
    <w:rsid w:val="009F53A3"/>
    <w:rsid w:val="00A141EA"/>
    <w:rsid w:val="00A16005"/>
    <w:rsid w:val="00A21EE9"/>
    <w:rsid w:val="00A3747E"/>
    <w:rsid w:val="00A4544A"/>
    <w:rsid w:val="00A46DC4"/>
    <w:rsid w:val="00A525EA"/>
    <w:rsid w:val="00A5740F"/>
    <w:rsid w:val="00A73DC9"/>
    <w:rsid w:val="00A8184E"/>
    <w:rsid w:val="00A9533A"/>
    <w:rsid w:val="00A97A5C"/>
    <w:rsid w:val="00A97BE8"/>
    <w:rsid w:val="00AA4AF4"/>
    <w:rsid w:val="00AA6C28"/>
    <w:rsid w:val="00AC0CE6"/>
    <w:rsid w:val="00AC471A"/>
    <w:rsid w:val="00AE145A"/>
    <w:rsid w:val="00B161CE"/>
    <w:rsid w:val="00B21694"/>
    <w:rsid w:val="00B2244B"/>
    <w:rsid w:val="00B27165"/>
    <w:rsid w:val="00B354EF"/>
    <w:rsid w:val="00B35EB2"/>
    <w:rsid w:val="00B4584E"/>
    <w:rsid w:val="00B46B71"/>
    <w:rsid w:val="00B75DC7"/>
    <w:rsid w:val="00B8218E"/>
    <w:rsid w:val="00B83C50"/>
    <w:rsid w:val="00BA1C12"/>
    <w:rsid w:val="00BA2B4B"/>
    <w:rsid w:val="00BA684B"/>
    <w:rsid w:val="00BA7D78"/>
    <w:rsid w:val="00BB1637"/>
    <w:rsid w:val="00BB4308"/>
    <w:rsid w:val="00BC1865"/>
    <w:rsid w:val="00BD5FB0"/>
    <w:rsid w:val="00BF6A06"/>
    <w:rsid w:val="00C1435A"/>
    <w:rsid w:val="00C4052F"/>
    <w:rsid w:val="00C42443"/>
    <w:rsid w:val="00C44268"/>
    <w:rsid w:val="00C445AF"/>
    <w:rsid w:val="00C4528D"/>
    <w:rsid w:val="00C666C6"/>
    <w:rsid w:val="00C73C01"/>
    <w:rsid w:val="00C82CDF"/>
    <w:rsid w:val="00C87BA7"/>
    <w:rsid w:val="00C901A8"/>
    <w:rsid w:val="00C96052"/>
    <w:rsid w:val="00CA60FC"/>
    <w:rsid w:val="00CB22D4"/>
    <w:rsid w:val="00CB40C4"/>
    <w:rsid w:val="00CB597C"/>
    <w:rsid w:val="00CB6EAF"/>
    <w:rsid w:val="00CD69AD"/>
    <w:rsid w:val="00CF5E1F"/>
    <w:rsid w:val="00D14840"/>
    <w:rsid w:val="00D2023B"/>
    <w:rsid w:val="00D2477E"/>
    <w:rsid w:val="00D4465E"/>
    <w:rsid w:val="00D52B83"/>
    <w:rsid w:val="00D62E29"/>
    <w:rsid w:val="00D71E16"/>
    <w:rsid w:val="00D72BB9"/>
    <w:rsid w:val="00D75054"/>
    <w:rsid w:val="00D93386"/>
    <w:rsid w:val="00D94E15"/>
    <w:rsid w:val="00DA6EA5"/>
    <w:rsid w:val="00DB69C4"/>
    <w:rsid w:val="00DB6FE6"/>
    <w:rsid w:val="00DC30F1"/>
    <w:rsid w:val="00DD31C4"/>
    <w:rsid w:val="00DD580C"/>
    <w:rsid w:val="00DE7AA4"/>
    <w:rsid w:val="00DF1A21"/>
    <w:rsid w:val="00E02D60"/>
    <w:rsid w:val="00E31E46"/>
    <w:rsid w:val="00E349AF"/>
    <w:rsid w:val="00E42858"/>
    <w:rsid w:val="00E44FED"/>
    <w:rsid w:val="00E71E8D"/>
    <w:rsid w:val="00E81387"/>
    <w:rsid w:val="00E83A25"/>
    <w:rsid w:val="00E93899"/>
    <w:rsid w:val="00EA52B2"/>
    <w:rsid w:val="00EB637A"/>
    <w:rsid w:val="00EC59C7"/>
    <w:rsid w:val="00ED1AE2"/>
    <w:rsid w:val="00F125AB"/>
    <w:rsid w:val="00F14D5B"/>
    <w:rsid w:val="00F16815"/>
    <w:rsid w:val="00F246DD"/>
    <w:rsid w:val="00F276C4"/>
    <w:rsid w:val="00F340D6"/>
    <w:rsid w:val="00F7025B"/>
    <w:rsid w:val="00F75273"/>
    <w:rsid w:val="00F77E16"/>
    <w:rsid w:val="00F845FB"/>
    <w:rsid w:val="00F87136"/>
    <w:rsid w:val="00F92149"/>
    <w:rsid w:val="00F96B75"/>
    <w:rsid w:val="00FA1BC0"/>
    <w:rsid w:val="00FA2148"/>
    <w:rsid w:val="00FA372F"/>
    <w:rsid w:val="00FC7A2B"/>
    <w:rsid w:val="00FE5B91"/>
    <w:rsid w:val="47707B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99" w:semiHidden="0" w:name="annotation text"/>
    <w:lsdException w:unhideWhenUsed="0"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18"/>
      <w:szCs w:val="24"/>
      <w:lang w:val="en-GB" w:eastAsia="en-US" w:bidi="ar-SA"/>
    </w:rPr>
  </w:style>
  <w:style w:type="paragraph" w:styleId="2">
    <w:name w:val="heading 1"/>
    <w:basedOn w:val="1"/>
    <w:next w:val="1"/>
    <w:qFormat/>
    <w:uiPriority w:val="0"/>
    <w:pPr>
      <w:keepNext/>
      <w:outlineLvl w:val="0"/>
    </w:pPr>
    <w:rPr>
      <w:rFonts w:eastAsia="Calibri" w:cs="Arial"/>
      <w:b/>
      <w:sz w:val="20"/>
      <w:szCs w:val="20"/>
      <w:lang w:val="en-US"/>
    </w:rPr>
  </w:style>
  <w:style w:type="paragraph" w:styleId="3">
    <w:name w:val="heading 9"/>
    <w:basedOn w:val="1"/>
    <w:next w:val="1"/>
    <w:link w:val="45"/>
    <w:qFormat/>
    <w:uiPriority w:val="0"/>
    <w:pPr>
      <w:overflowPunct w:val="0"/>
      <w:autoSpaceDE w:val="0"/>
      <w:autoSpaceDN w:val="0"/>
      <w:adjustRightInd w:val="0"/>
      <w:spacing w:before="240" w:after="60"/>
      <w:textAlignment w:val="baseline"/>
      <w:outlineLvl w:val="8"/>
    </w:pPr>
    <w:rPr>
      <w:i/>
      <w:szCs w:val="20"/>
      <w:lang w:val="de-DE" w:eastAsia="de-DE"/>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List Number 2"/>
    <w:basedOn w:val="1"/>
    <w:semiHidden/>
    <w:unhideWhenUsed/>
    <w:qFormat/>
    <w:uiPriority w:val="99"/>
    <w:pPr>
      <w:numPr>
        <w:ilvl w:val="0"/>
        <w:numId w:val="1"/>
      </w:numPr>
      <w:tabs>
        <w:tab w:val="left" w:pos="850"/>
        <w:tab w:val="clear" w:pos="643"/>
      </w:tabs>
      <w:spacing w:before="120" w:after="120"/>
      <w:ind w:left="850" w:hanging="850"/>
      <w:contextualSpacing/>
      <w:jc w:val="both"/>
    </w:pPr>
    <w:rPr>
      <w:rFonts w:eastAsia="Calibri"/>
      <w:szCs w:val="22"/>
    </w:rPr>
  </w:style>
  <w:style w:type="paragraph" w:styleId="5">
    <w:name w:val="annotation text"/>
    <w:basedOn w:val="1"/>
    <w:link w:val="31"/>
    <w:uiPriority w:val="99"/>
    <w:rPr>
      <w:sz w:val="20"/>
      <w:szCs w:val="20"/>
      <w:lang w:val="de-DE" w:eastAsia="de-DE"/>
    </w:rPr>
  </w:style>
  <w:style w:type="paragraph" w:styleId="6">
    <w:name w:val="Balloon Text"/>
    <w:basedOn w:val="1"/>
    <w:link w:val="21"/>
    <w:semiHidden/>
    <w:unhideWhenUsed/>
    <w:qFormat/>
    <w:uiPriority w:val="99"/>
    <w:rPr>
      <w:rFonts w:ascii="Tahoma" w:hAnsi="Tahoma" w:cs="Tahoma"/>
      <w:sz w:val="16"/>
      <w:szCs w:val="16"/>
    </w:rPr>
  </w:style>
  <w:style w:type="paragraph" w:styleId="7">
    <w:name w:val="footer"/>
    <w:basedOn w:val="1"/>
    <w:semiHidden/>
    <w:qFormat/>
    <w:uiPriority w:val="0"/>
    <w:pPr>
      <w:tabs>
        <w:tab w:val="center" w:pos="4536"/>
        <w:tab w:val="right" w:pos="9072"/>
      </w:tabs>
    </w:pPr>
  </w:style>
  <w:style w:type="paragraph" w:styleId="8">
    <w:name w:val="header"/>
    <w:basedOn w:val="1"/>
    <w:link w:val="47"/>
    <w:uiPriority w:val="99"/>
    <w:pPr>
      <w:tabs>
        <w:tab w:val="center" w:pos="4536"/>
        <w:tab w:val="right" w:pos="9072"/>
      </w:tabs>
    </w:pPr>
  </w:style>
  <w:style w:type="paragraph" w:styleId="9">
    <w:name w:val="footnote text"/>
    <w:basedOn w:val="1"/>
    <w:link w:val="30"/>
    <w:unhideWhenUsed/>
    <w:uiPriority w:val="99"/>
    <w:rPr>
      <w:sz w:val="20"/>
      <w:szCs w:val="20"/>
    </w:rPr>
  </w:style>
  <w:style w:type="paragraph" w:styleId="10">
    <w:name w:val="Title"/>
    <w:basedOn w:val="1"/>
    <w:qFormat/>
    <w:uiPriority w:val="0"/>
    <w:pPr>
      <w:spacing w:before="240" w:after="360"/>
      <w:jc w:val="center"/>
    </w:pPr>
    <w:rPr>
      <w:rFonts w:cs="Arial"/>
      <w:b/>
      <w:sz w:val="28"/>
      <w:szCs w:val="28"/>
    </w:rPr>
  </w:style>
  <w:style w:type="paragraph" w:styleId="11">
    <w:name w:val="annotation subject"/>
    <w:basedOn w:val="5"/>
    <w:next w:val="5"/>
    <w:link w:val="41"/>
    <w:semiHidden/>
    <w:unhideWhenUsed/>
    <w:uiPriority w:val="99"/>
    <w:rPr>
      <w:rFonts w:ascii="Times New Roman" w:hAnsi="Times New Roman"/>
      <w:b/>
      <w:bCs/>
      <w:lang w:val="en-GB" w:eastAsia="en-US"/>
    </w:rPr>
  </w:style>
  <w:style w:type="table" w:styleId="13">
    <w:name w:val="Table Grid"/>
    <w:basedOn w:val="12"/>
    <w:qFormat/>
    <w:uiPriority w:val="59"/>
    <w:rPr>
      <w:rFonts w:asciiTheme="minorHAnsi" w:hAnsiTheme="minorHAnsi" w:eastAsiaTheme="minorHAnsi" w:cstheme="minorBid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uiPriority w:val="99"/>
    <w:rPr>
      <w:color w:val="800080" w:themeColor="followedHyperlink"/>
      <w:u w:val="single"/>
      <w14:textFill>
        <w14:solidFill>
          <w14:schemeClr w14:val="folHlink"/>
        </w14:solidFill>
      </w14:textFill>
    </w:rPr>
  </w:style>
  <w:style w:type="character" w:styleId="16">
    <w:name w:val="Hyperlink"/>
    <w:unhideWhenUsed/>
    <w:qFormat/>
    <w:uiPriority w:val="99"/>
    <w:rPr>
      <w:color w:val="0000FF"/>
      <w:u w:val="single"/>
    </w:rPr>
  </w:style>
  <w:style w:type="character" w:styleId="17">
    <w:name w:val="annotation reference"/>
    <w:semiHidden/>
    <w:uiPriority w:val="99"/>
    <w:rPr>
      <w:sz w:val="16"/>
      <w:szCs w:val="16"/>
    </w:rPr>
  </w:style>
  <w:style w:type="character" w:styleId="18">
    <w:name w:val="footnote reference"/>
    <w:semiHidden/>
    <w:unhideWhenUsed/>
    <w:uiPriority w:val="99"/>
    <w:rPr>
      <w:vertAlign w:val="superscript"/>
    </w:rPr>
  </w:style>
  <w:style w:type="paragraph" w:styleId="19">
    <w:name w:val="List Paragraph"/>
    <w:basedOn w:val="1"/>
    <w:qFormat/>
    <w:uiPriority w:val="0"/>
    <w:pPr>
      <w:spacing w:after="200" w:line="276" w:lineRule="auto"/>
      <w:ind w:left="720"/>
      <w:contextualSpacing/>
    </w:pPr>
    <w:rPr>
      <w:rFonts w:ascii="Calibri" w:hAnsi="Calibri" w:eastAsia="Calibri"/>
      <w:sz w:val="22"/>
      <w:szCs w:val="22"/>
      <w:lang w:val="de-DE"/>
    </w:rPr>
  </w:style>
  <w:style w:type="character" w:customStyle="1" w:styleId="20">
    <w:name w:val="Char3"/>
    <w:qFormat/>
    <w:uiPriority w:val="0"/>
    <w:rPr>
      <w:lang w:val="en-GB" w:eastAsia="en-US" w:bidi="ar-SA"/>
    </w:rPr>
  </w:style>
  <w:style w:type="character" w:customStyle="1" w:styleId="21">
    <w:name w:val="Balloon Text Char"/>
    <w:link w:val="6"/>
    <w:semiHidden/>
    <w:qFormat/>
    <w:uiPriority w:val="99"/>
    <w:rPr>
      <w:rFonts w:ascii="Tahoma" w:hAnsi="Tahoma" w:cs="Tahoma"/>
      <w:sz w:val="16"/>
      <w:szCs w:val="16"/>
      <w:lang w:val="en-GB" w:eastAsia="en-US"/>
    </w:rPr>
  </w:style>
  <w:style w:type="paragraph" w:customStyle="1" w:styleId="22">
    <w:name w:val="Tabellentext"/>
    <w:basedOn w:val="1"/>
    <w:qFormat/>
    <w:uiPriority w:val="0"/>
    <w:pPr>
      <w:tabs>
        <w:tab w:val="left" w:pos="1440"/>
        <w:tab w:val="left" w:pos="9468"/>
      </w:tabs>
      <w:spacing w:before="60" w:after="60"/>
      <w:ind w:left="1418" w:hanging="1418"/>
    </w:pPr>
    <w:rPr>
      <w:lang w:val="de-DE" w:eastAsia="de-DE"/>
    </w:rPr>
  </w:style>
  <w:style w:type="paragraph" w:customStyle="1" w:styleId="23">
    <w:name w:val="VerknüpfungFußzeile"/>
    <w:basedOn w:val="1"/>
    <w:qFormat/>
    <w:uiPriority w:val="0"/>
    <w:pPr>
      <w:spacing w:before="60" w:after="60"/>
    </w:pPr>
    <w:rPr>
      <w:rFonts w:cs="Arial"/>
      <w:sz w:val="20"/>
      <w:szCs w:val="20"/>
      <w:lang w:val="fr-CH"/>
    </w:rPr>
  </w:style>
  <w:style w:type="paragraph" w:customStyle="1" w:styleId="24">
    <w:name w:val="VerknüpfungFußzeile Datum"/>
    <w:basedOn w:val="1"/>
    <w:qFormat/>
    <w:uiPriority w:val="0"/>
    <w:pPr>
      <w:spacing w:before="60" w:after="60"/>
    </w:pPr>
    <w:rPr>
      <w:rFonts w:cs="Arial"/>
      <w:sz w:val="20"/>
      <w:szCs w:val="20"/>
      <w:lang w:val="fr-CH"/>
    </w:rPr>
  </w:style>
  <w:style w:type="paragraph" w:customStyle="1" w:styleId="25">
    <w:name w:val="Tab"/>
    <w:basedOn w:val="1"/>
    <w:uiPriority w:val="0"/>
    <w:pPr>
      <w:spacing w:before="60" w:after="60"/>
    </w:pPr>
    <w:rPr>
      <w:sz w:val="22"/>
      <w:lang w:val="en-US" w:eastAsia="de-DE"/>
    </w:rPr>
  </w:style>
  <w:style w:type="paragraph" w:customStyle="1" w:styleId="26">
    <w:name w:val="NumPar 1"/>
    <w:basedOn w:val="1"/>
    <w:next w:val="1"/>
    <w:qFormat/>
    <w:uiPriority w:val="0"/>
    <w:pPr>
      <w:numPr>
        <w:ilvl w:val="0"/>
        <w:numId w:val="2"/>
      </w:numPr>
      <w:tabs>
        <w:tab w:val="left" w:pos="360"/>
        <w:tab w:val="clear" w:pos="850"/>
      </w:tabs>
      <w:spacing w:before="120" w:after="120"/>
      <w:ind w:left="0" w:firstLine="0"/>
      <w:jc w:val="both"/>
    </w:pPr>
    <w:rPr>
      <w:rFonts w:eastAsia="Calibri"/>
      <w:szCs w:val="22"/>
    </w:rPr>
  </w:style>
  <w:style w:type="paragraph" w:customStyle="1" w:styleId="27">
    <w:name w:val="NumPar 2"/>
    <w:basedOn w:val="1"/>
    <w:next w:val="1"/>
    <w:uiPriority w:val="0"/>
    <w:pPr>
      <w:numPr>
        <w:ilvl w:val="1"/>
        <w:numId w:val="2"/>
      </w:numPr>
      <w:tabs>
        <w:tab w:val="left" w:pos="360"/>
        <w:tab w:val="clear" w:pos="850"/>
      </w:tabs>
      <w:spacing w:before="120" w:after="120"/>
      <w:ind w:left="0" w:firstLine="0"/>
      <w:jc w:val="both"/>
    </w:pPr>
    <w:rPr>
      <w:rFonts w:eastAsia="Calibri"/>
      <w:szCs w:val="22"/>
    </w:rPr>
  </w:style>
  <w:style w:type="paragraph" w:customStyle="1" w:styleId="28">
    <w:name w:val="NumPar 3"/>
    <w:basedOn w:val="1"/>
    <w:next w:val="1"/>
    <w:qFormat/>
    <w:uiPriority w:val="0"/>
    <w:pPr>
      <w:numPr>
        <w:ilvl w:val="2"/>
        <w:numId w:val="2"/>
      </w:numPr>
      <w:tabs>
        <w:tab w:val="left" w:pos="360"/>
        <w:tab w:val="clear" w:pos="850"/>
      </w:tabs>
      <w:spacing w:before="120" w:after="120"/>
      <w:ind w:left="0" w:firstLine="0"/>
      <w:jc w:val="both"/>
    </w:pPr>
    <w:rPr>
      <w:rFonts w:eastAsia="Calibri"/>
      <w:szCs w:val="22"/>
    </w:rPr>
  </w:style>
  <w:style w:type="paragraph" w:customStyle="1" w:styleId="29">
    <w:name w:val="NumPar 4"/>
    <w:basedOn w:val="1"/>
    <w:next w:val="1"/>
    <w:qFormat/>
    <w:uiPriority w:val="0"/>
    <w:pPr>
      <w:numPr>
        <w:ilvl w:val="3"/>
        <w:numId w:val="2"/>
      </w:numPr>
      <w:tabs>
        <w:tab w:val="left" w:pos="360"/>
        <w:tab w:val="clear" w:pos="850"/>
      </w:tabs>
      <w:spacing w:before="120" w:after="120"/>
      <w:ind w:left="0" w:firstLine="0"/>
      <w:jc w:val="both"/>
    </w:pPr>
    <w:rPr>
      <w:rFonts w:eastAsia="Calibri"/>
      <w:szCs w:val="22"/>
    </w:rPr>
  </w:style>
  <w:style w:type="character" w:customStyle="1" w:styleId="30">
    <w:name w:val="Footnote Text Char"/>
    <w:link w:val="9"/>
    <w:qFormat/>
    <w:uiPriority w:val="99"/>
    <w:rPr>
      <w:lang w:eastAsia="en-US"/>
    </w:rPr>
  </w:style>
  <w:style w:type="character" w:customStyle="1" w:styleId="31">
    <w:name w:val="Comment Text Char"/>
    <w:link w:val="5"/>
    <w:qFormat/>
    <w:uiPriority w:val="99"/>
    <w:rPr>
      <w:rFonts w:ascii="Arial" w:hAnsi="Arial"/>
      <w:lang w:val="de-DE" w:eastAsia="de-DE"/>
    </w:rPr>
  </w:style>
  <w:style w:type="paragraph" w:customStyle="1" w:styleId="32">
    <w:name w:val="Point 0 (number)"/>
    <w:basedOn w:val="1"/>
    <w:qFormat/>
    <w:uiPriority w:val="0"/>
    <w:pPr>
      <w:numPr>
        <w:ilvl w:val="0"/>
        <w:numId w:val="3"/>
      </w:numPr>
      <w:tabs>
        <w:tab w:val="left" w:pos="360"/>
        <w:tab w:val="clear" w:pos="850"/>
      </w:tabs>
      <w:spacing w:before="120" w:after="120"/>
      <w:ind w:left="0" w:firstLine="0"/>
      <w:jc w:val="both"/>
    </w:pPr>
    <w:rPr>
      <w:rFonts w:eastAsia="Calibri"/>
      <w:szCs w:val="22"/>
    </w:rPr>
  </w:style>
  <w:style w:type="paragraph" w:customStyle="1" w:styleId="33">
    <w:name w:val="Point 1 (number)"/>
    <w:basedOn w:val="1"/>
    <w:qFormat/>
    <w:uiPriority w:val="0"/>
    <w:pPr>
      <w:numPr>
        <w:ilvl w:val="2"/>
        <w:numId w:val="3"/>
      </w:numPr>
      <w:tabs>
        <w:tab w:val="left" w:pos="360"/>
        <w:tab w:val="clear" w:pos="1417"/>
      </w:tabs>
      <w:spacing w:before="120" w:after="120"/>
      <w:ind w:left="0" w:firstLine="0"/>
      <w:jc w:val="both"/>
    </w:pPr>
    <w:rPr>
      <w:rFonts w:eastAsia="Calibri"/>
      <w:szCs w:val="22"/>
    </w:rPr>
  </w:style>
  <w:style w:type="paragraph" w:customStyle="1" w:styleId="34">
    <w:name w:val="Point 2 (number)"/>
    <w:basedOn w:val="1"/>
    <w:qFormat/>
    <w:uiPriority w:val="0"/>
    <w:pPr>
      <w:numPr>
        <w:ilvl w:val="4"/>
        <w:numId w:val="3"/>
      </w:numPr>
      <w:tabs>
        <w:tab w:val="left" w:pos="360"/>
        <w:tab w:val="clear" w:pos="1984"/>
      </w:tabs>
      <w:spacing w:before="120" w:after="120"/>
      <w:ind w:left="0" w:firstLine="0"/>
      <w:jc w:val="both"/>
    </w:pPr>
    <w:rPr>
      <w:rFonts w:eastAsia="Calibri"/>
      <w:szCs w:val="22"/>
    </w:rPr>
  </w:style>
  <w:style w:type="paragraph" w:customStyle="1" w:styleId="35">
    <w:name w:val="Point 3 (number)"/>
    <w:basedOn w:val="1"/>
    <w:uiPriority w:val="0"/>
    <w:pPr>
      <w:numPr>
        <w:ilvl w:val="6"/>
        <w:numId w:val="3"/>
      </w:numPr>
      <w:tabs>
        <w:tab w:val="left" w:pos="360"/>
        <w:tab w:val="clear" w:pos="2551"/>
      </w:tabs>
      <w:spacing w:before="120" w:after="120"/>
      <w:ind w:left="0" w:firstLine="0"/>
      <w:jc w:val="both"/>
    </w:pPr>
    <w:rPr>
      <w:rFonts w:eastAsia="Calibri"/>
      <w:szCs w:val="22"/>
    </w:rPr>
  </w:style>
  <w:style w:type="paragraph" w:customStyle="1" w:styleId="36">
    <w:name w:val="Point 0 (letter)"/>
    <w:basedOn w:val="1"/>
    <w:qFormat/>
    <w:uiPriority w:val="0"/>
    <w:pPr>
      <w:numPr>
        <w:ilvl w:val="1"/>
        <w:numId w:val="3"/>
      </w:numPr>
      <w:tabs>
        <w:tab w:val="left" w:pos="360"/>
        <w:tab w:val="clear" w:pos="850"/>
      </w:tabs>
      <w:spacing w:before="120" w:after="120"/>
      <w:ind w:left="0" w:firstLine="0"/>
      <w:jc w:val="both"/>
    </w:pPr>
    <w:rPr>
      <w:rFonts w:eastAsia="Calibri"/>
      <w:szCs w:val="22"/>
    </w:rPr>
  </w:style>
  <w:style w:type="paragraph" w:customStyle="1" w:styleId="37">
    <w:name w:val="Point 1 (letter)"/>
    <w:basedOn w:val="1"/>
    <w:qFormat/>
    <w:uiPriority w:val="0"/>
    <w:pPr>
      <w:numPr>
        <w:ilvl w:val="3"/>
        <w:numId w:val="3"/>
      </w:numPr>
      <w:tabs>
        <w:tab w:val="left" w:pos="360"/>
        <w:tab w:val="clear" w:pos="1417"/>
      </w:tabs>
      <w:spacing w:before="120" w:after="120"/>
      <w:ind w:left="0" w:firstLine="0"/>
      <w:jc w:val="both"/>
    </w:pPr>
    <w:rPr>
      <w:rFonts w:eastAsia="Calibri"/>
      <w:szCs w:val="22"/>
    </w:rPr>
  </w:style>
  <w:style w:type="paragraph" w:customStyle="1" w:styleId="38">
    <w:name w:val="Point 2 (letter)"/>
    <w:basedOn w:val="1"/>
    <w:uiPriority w:val="0"/>
    <w:pPr>
      <w:numPr>
        <w:ilvl w:val="5"/>
        <w:numId w:val="3"/>
      </w:numPr>
      <w:tabs>
        <w:tab w:val="left" w:pos="360"/>
        <w:tab w:val="clear" w:pos="1984"/>
      </w:tabs>
      <w:spacing w:before="120" w:after="120"/>
      <w:ind w:left="0" w:firstLine="0"/>
      <w:jc w:val="both"/>
    </w:pPr>
    <w:rPr>
      <w:rFonts w:eastAsia="Calibri"/>
      <w:szCs w:val="22"/>
    </w:rPr>
  </w:style>
  <w:style w:type="paragraph" w:customStyle="1" w:styleId="39">
    <w:name w:val="Point 3 (letter)"/>
    <w:basedOn w:val="1"/>
    <w:uiPriority w:val="0"/>
    <w:pPr>
      <w:numPr>
        <w:ilvl w:val="7"/>
        <w:numId w:val="3"/>
      </w:numPr>
      <w:tabs>
        <w:tab w:val="left" w:pos="360"/>
        <w:tab w:val="clear" w:pos="2551"/>
      </w:tabs>
      <w:spacing w:before="120" w:after="120"/>
      <w:ind w:left="0" w:firstLine="0"/>
      <w:jc w:val="both"/>
    </w:pPr>
    <w:rPr>
      <w:rFonts w:eastAsia="Calibri"/>
      <w:szCs w:val="22"/>
    </w:rPr>
  </w:style>
  <w:style w:type="paragraph" w:customStyle="1" w:styleId="40">
    <w:name w:val="Point 4 (letter)"/>
    <w:basedOn w:val="1"/>
    <w:qFormat/>
    <w:uiPriority w:val="0"/>
    <w:pPr>
      <w:numPr>
        <w:ilvl w:val="8"/>
        <w:numId w:val="3"/>
      </w:numPr>
      <w:tabs>
        <w:tab w:val="left" w:pos="360"/>
        <w:tab w:val="clear" w:pos="3118"/>
      </w:tabs>
      <w:spacing w:before="120" w:after="120"/>
      <w:ind w:left="0" w:firstLine="0"/>
      <w:jc w:val="both"/>
    </w:pPr>
    <w:rPr>
      <w:rFonts w:eastAsia="Calibri"/>
      <w:szCs w:val="22"/>
    </w:rPr>
  </w:style>
  <w:style w:type="character" w:customStyle="1" w:styleId="41">
    <w:name w:val="Comment Subject Char"/>
    <w:link w:val="11"/>
    <w:semiHidden/>
    <w:uiPriority w:val="99"/>
    <w:rPr>
      <w:rFonts w:ascii="Arial" w:hAnsi="Arial"/>
      <w:b/>
      <w:bCs/>
      <w:lang w:val="en-GB" w:eastAsia="en-US"/>
    </w:rPr>
  </w:style>
  <w:style w:type="paragraph" w:customStyle="1" w:styleId="42">
    <w:name w:val="Fußzeile links"/>
    <w:basedOn w:val="1"/>
    <w:qFormat/>
    <w:uiPriority w:val="0"/>
    <w:pPr>
      <w:spacing w:before="60" w:after="60"/>
    </w:pPr>
    <w:rPr>
      <w:rFonts w:cs="Arial"/>
      <w:szCs w:val="20"/>
      <w:lang w:val="fr-CH" w:eastAsia="de-DE"/>
    </w:rPr>
  </w:style>
  <w:style w:type="paragraph" w:customStyle="1" w:styleId="43">
    <w:name w:val="Fußzeile rechts"/>
    <w:basedOn w:val="1"/>
    <w:qFormat/>
    <w:uiPriority w:val="0"/>
    <w:pPr>
      <w:spacing w:before="60" w:after="60"/>
    </w:pPr>
    <w:rPr>
      <w:lang w:val="de-DE" w:eastAsia="de-DE"/>
    </w:rPr>
  </w:style>
  <w:style w:type="paragraph" w:customStyle="1" w:styleId="44">
    <w:name w:val="Tabellentext_Ü"/>
    <w:basedOn w:val="22"/>
    <w:qFormat/>
    <w:uiPriority w:val="0"/>
    <w:pPr>
      <w:spacing w:before="180"/>
    </w:pPr>
    <w:rPr>
      <w:b/>
      <w:bCs/>
    </w:rPr>
  </w:style>
  <w:style w:type="character" w:customStyle="1" w:styleId="45">
    <w:name w:val="Heading 9 Char"/>
    <w:basedOn w:val="14"/>
    <w:link w:val="3"/>
    <w:uiPriority w:val="0"/>
    <w:rPr>
      <w:rFonts w:ascii="Arial" w:hAnsi="Arial"/>
      <w:i/>
      <w:sz w:val="18"/>
    </w:rPr>
  </w:style>
  <w:style w:type="paragraph" w:customStyle="1" w:styleId="46">
    <w:name w:val="Revision"/>
    <w:hidden/>
    <w:semiHidden/>
    <w:qFormat/>
    <w:uiPriority w:val="99"/>
    <w:rPr>
      <w:rFonts w:ascii="Arial" w:hAnsi="Arial" w:eastAsia="Times New Roman" w:cs="Times New Roman"/>
      <w:sz w:val="18"/>
      <w:szCs w:val="24"/>
      <w:lang w:val="en-GB" w:eastAsia="en-US" w:bidi="ar-SA"/>
    </w:rPr>
  </w:style>
  <w:style w:type="character" w:customStyle="1" w:styleId="47">
    <w:name w:val="Header Char"/>
    <w:basedOn w:val="14"/>
    <w:link w:val="8"/>
    <w:uiPriority w:val="99"/>
    <w:rPr>
      <w:rFonts w:ascii="Arial" w:hAnsi="Arial"/>
      <w:sz w:val="18"/>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1C92-5A46-4B77-8E0E-FF97AD230C9C}">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13</Pages>
  <Words>2184</Words>
  <Characters>11546</Characters>
  <Lines>863</Lines>
  <Paragraphs>713</Paragraphs>
  <TotalTime>5</TotalTime>
  <ScaleCrop>false</ScaleCrop>
  <LinksUpToDate>false</LinksUpToDate>
  <CharactersWithSpaces>13240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2021-07-22T06:36:00Z</dcterms:created>
  <dc:creator>Dr. Rainer Edelhäuser</dc:creator>
  <dc:description>endorsed at 41th CA Meting Tallinn, Nov 2017
correction of typos (92/42 instead of 93/42) on 20 Nov 2009, re
superseeds NBOG F 2009-1 after agreement in variuzous NBOG meetings/CAMD endorsements</dc:description>
  <cp:lastModifiedBy>太极箫客</cp:lastModifiedBy>
  <cp:lastPrinted>2017-11-19T17:42:00Z</cp:lastPrinted>
  <dcterms:modified xsi:type="dcterms:W3CDTF">2025-08-14T06:20:06Z</dcterms:modified>
  <dc:subject>NBOG F 2012-1</dc:subject>
  <dc:title>Notification of a Body in the framework of technical harmonization directive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FD40182F6BAB4CBDA67A9AFCBE5D21A3_12</vt:lpwstr>
  </property>
</Properties>
</file>