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6FF42">
      <w:pPr>
        <w:jc w:val="center"/>
        <w:rPr>
          <w:rFonts w:hint="eastAsia" w:ascii="黑体" w:hAnsi="黑体" w:eastAsia="黑体" w:cs="黑体"/>
          <w:b w:val="0"/>
          <w:bCs w:val="0"/>
          <w:sz w:val="28"/>
          <w:szCs w:val="28"/>
          <w:lang w:val="en-US" w:eastAsia="zh-CN"/>
        </w:rPr>
      </w:pPr>
      <w:bookmarkStart w:id="0" w:name="_GoBack"/>
      <w:bookmarkEnd w:id="0"/>
      <w:r>
        <w:rPr>
          <w:rFonts w:hint="eastAsia" w:ascii="黑体" w:hAnsi="黑体" w:eastAsia="黑体" w:cs="黑体"/>
          <w:b w:val="0"/>
          <w:bCs w:val="0"/>
          <w:sz w:val="28"/>
          <w:szCs w:val="28"/>
          <w:lang w:val="en-US" w:eastAsia="zh-CN"/>
        </w:rPr>
        <w:t xml:space="preserve"> 有限公司</w:t>
      </w:r>
    </w:p>
    <w:p w14:paraId="3301D7C9">
      <w:pPr>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确认与验证管理规程培训试题</w:t>
      </w:r>
    </w:p>
    <w:tbl>
      <w:tblPr>
        <w:tblStyle w:val="8"/>
        <w:tblW w:w="0" w:type="auto"/>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3A05138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20" w:type="dxa"/>
            <w:tcBorders>
              <w:bottom w:val="nil"/>
            </w:tcBorders>
            <w:vAlign w:val="center"/>
          </w:tcPr>
          <w:p w14:paraId="59710F79">
            <w:pPr>
              <w:jc w:val="right"/>
              <w:rPr>
                <w:rFonts w:hint="default"/>
                <w:sz w:val="24"/>
                <w:szCs w:val="24"/>
                <w:vertAlign w:val="baseline"/>
                <w:lang w:val="en-US" w:eastAsia="zh-CN"/>
              </w:rPr>
            </w:pPr>
            <w:r>
              <w:rPr>
                <w:rFonts w:hint="eastAsia"/>
                <w:sz w:val="24"/>
                <w:szCs w:val="24"/>
                <w:vertAlign w:val="baseline"/>
                <w:lang w:val="en-US" w:eastAsia="zh-CN"/>
              </w:rPr>
              <w:t>部门：</w:t>
            </w:r>
          </w:p>
        </w:tc>
        <w:tc>
          <w:tcPr>
            <w:tcW w:w="1420" w:type="dxa"/>
            <w:tcBorders>
              <w:tl2br w:val="nil"/>
              <w:tr2bl w:val="nil"/>
            </w:tcBorders>
            <w:vAlign w:val="center"/>
          </w:tcPr>
          <w:p w14:paraId="0D4A2389">
            <w:pPr>
              <w:jc w:val="center"/>
              <w:rPr>
                <w:rFonts w:hint="default"/>
                <w:sz w:val="24"/>
                <w:szCs w:val="24"/>
                <w:vertAlign w:val="baseline"/>
                <w:lang w:val="en-US" w:eastAsia="zh-CN"/>
              </w:rPr>
            </w:pPr>
          </w:p>
        </w:tc>
        <w:tc>
          <w:tcPr>
            <w:tcW w:w="1420" w:type="dxa"/>
            <w:tcBorders>
              <w:bottom w:val="nil"/>
            </w:tcBorders>
            <w:vAlign w:val="center"/>
          </w:tcPr>
          <w:p w14:paraId="1B6E12F4">
            <w:pPr>
              <w:jc w:val="right"/>
              <w:rPr>
                <w:rFonts w:hint="default"/>
                <w:sz w:val="24"/>
                <w:szCs w:val="24"/>
                <w:vertAlign w:val="baseline"/>
                <w:lang w:val="en-US" w:eastAsia="zh-CN"/>
              </w:rPr>
            </w:pPr>
            <w:r>
              <w:rPr>
                <w:rFonts w:hint="eastAsia"/>
                <w:sz w:val="24"/>
                <w:szCs w:val="24"/>
                <w:vertAlign w:val="baseline"/>
                <w:lang w:val="en-US" w:eastAsia="zh-CN"/>
              </w:rPr>
              <w:t>姓名：</w:t>
            </w:r>
          </w:p>
        </w:tc>
        <w:tc>
          <w:tcPr>
            <w:tcW w:w="1420" w:type="dxa"/>
            <w:tcBorders>
              <w:tl2br w:val="nil"/>
              <w:tr2bl w:val="nil"/>
            </w:tcBorders>
            <w:vAlign w:val="center"/>
          </w:tcPr>
          <w:p w14:paraId="4F980D49">
            <w:pPr>
              <w:jc w:val="center"/>
              <w:rPr>
                <w:rFonts w:hint="default"/>
                <w:sz w:val="24"/>
                <w:szCs w:val="24"/>
                <w:vertAlign w:val="baseline"/>
                <w:lang w:val="en-US" w:eastAsia="zh-CN"/>
              </w:rPr>
            </w:pPr>
          </w:p>
        </w:tc>
        <w:tc>
          <w:tcPr>
            <w:tcW w:w="1421" w:type="dxa"/>
            <w:tcBorders>
              <w:bottom w:val="nil"/>
            </w:tcBorders>
            <w:vAlign w:val="center"/>
          </w:tcPr>
          <w:p w14:paraId="4FC9F522">
            <w:pPr>
              <w:jc w:val="right"/>
              <w:rPr>
                <w:rFonts w:hint="default"/>
                <w:sz w:val="24"/>
                <w:szCs w:val="24"/>
                <w:vertAlign w:val="baseline"/>
                <w:lang w:val="en-US" w:eastAsia="zh-CN"/>
              </w:rPr>
            </w:pPr>
            <w:r>
              <w:rPr>
                <w:rFonts w:hint="eastAsia"/>
                <w:sz w:val="24"/>
                <w:szCs w:val="24"/>
                <w:vertAlign w:val="baseline"/>
                <w:lang w:val="en-US" w:eastAsia="zh-CN"/>
              </w:rPr>
              <w:t>分数：</w:t>
            </w:r>
          </w:p>
        </w:tc>
        <w:tc>
          <w:tcPr>
            <w:tcW w:w="1421" w:type="dxa"/>
            <w:tcBorders>
              <w:tl2br w:val="nil"/>
              <w:tr2bl w:val="nil"/>
            </w:tcBorders>
            <w:vAlign w:val="center"/>
          </w:tcPr>
          <w:p w14:paraId="33652BA4">
            <w:pPr>
              <w:jc w:val="center"/>
              <w:rPr>
                <w:rFonts w:hint="default"/>
                <w:sz w:val="24"/>
                <w:szCs w:val="24"/>
                <w:vertAlign w:val="baseline"/>
                <w:lang w:val="en-US" w:eastAsia="zh-CN"/>
              </w:rPr>
            </w:pPr>
          </w:p>
        </w:tc>
      </w:tr>
    </w:tbl>
    <w:p w14:paraId="376E8137">
      <w:pPr>
        <w:pStyle w:val="4"/>
        <w:keepNext/>
        <w:keepLines/>
        <w:pageBreakBefore w:val="0"/>
        <w:widowControl w:val="0"/>
        <w:numPr>
          <w:ilvl w:val="0"/>
          <w:numId w:val="1"/>
        </w:numPr>
        <w:kinsoku/>
        <w:wordWrap/>
        <w:overflowPunct/>
        <w:topLinePunct w:val="0"/>
        <w:autoSpaceDE/>
        <w:autoSpaceDN/>
        <w:bidi w:val="0"/>
        <w:adjustRightInd/>
        <w:snapToGrid/>
        <w:spacing w:before="160" w:after="80" w:line="360" w:lineRule="auto"/>
        <w:ind w:left="0" w:leftChars="0" w:firstLine="0" w:firstLineChars="0"/>
        <w:jc w:val="left"/>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填空题（共10题，每题5分）</w:t>
      </w:r>
    </w:p>
    <w:p w14:paraId="03AA9CB9">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1、新的或改造的厂房、设施、设备需进行安装</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w:t>
      </w:r>
    </w:p>
    <w:p w14:paraId="7A8A8EE0">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2、供应商或第三方提供验证服务的，企业应当对其提供的确认与验证的</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、数据或</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的适用性和符合性进行审核、批准。</w:t>
      </w:r>
    </w:p>
    <w:p w14:paraId="584A727D">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3、企业应当根据用户需求和设计确认中的技术要求对</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、设施、</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进行验收并</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w:t>
      </w:r>
    </w:p>
    <w:p w14:paraId="4D530E20">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4、安装和运行确认完成并符合要求后，方可进行</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确认。</w:t>
      </w:r>
    </w:p>
    <w:p w14:paraId="108B8A0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5、工艺验证应当证明一个生产工艺按照规定的工艺参数能够持续生产出符合</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和</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的产品。</w:t>
      </w:r>
    </w:p>
    <w:p w14:paraId="720ED99D">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6、工艺验证批的批量应当与</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的批量一致。</w:t>
      </w:r>
    </w:p>
    <w:p w14:paraId="17C3EAE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7、企业应当根据</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确定工艺验证批次数和取样计划，以获得充分的数据来评价工艺和产品质量。</w:t>
      </w:r>
    </w:p>
    <w:p w14:paraId="216BDC8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8、在产品生命周期中，应当进行持续工艺确认，对商业化生产的产品质量进行</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和</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分析，以确保工艺和产品质量始终处于受控状态。</w:t>
      </w:r>
    </w:p>
    <w:p w14:paraId="7C01DBB0">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9、持续工艺确认的结果可以用来支持产品</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，确认工艺验证处于受控状态。当趋势出现渐进性变化时，应当进行</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并采取相应的措施。</w:t>
      </w:r>
    </w:p>
    <w:p w14:paraId="5868913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10</w:t>
      </w:r>
      <w:r>
        <w:rPr>
          <w:rFonts w:hint="eastAsia" w:ascii="Times New Roman" w:hAnsi="Times New Roman"/>
          <w:sz w:val="24"/>
          <w:szCs w:val="24"/>
        </w:rPr>
        <w:t>、关键的生产工艺和操作规程应当定期进行</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，确保其能够达到预期效果。</w:t>
      </w:r>
    </w:p>
    <w:p w14:paraId="618936A6">
      <w:pPr>
        <w:pStyle w:val="4"/>
        <w:keepNext/>
        <w:keepLines/>
        <w:pageBreakBefore w:val="0"/>
        <w:widowControl w:val="0"/>
        <w:numPr>
          <w:ilvl w:val="0"/>
          <w:numId w:val="1"/>
        </w:numPr>
        <w:kinsoku/>
        <w:wordWrap/>
        <w:overflowPunct/>
        <w:topLinePunct w:val="0"/>
        <w:autoSpaceDE/>
        <w:autoSpaceDN/>
        <w:bidi w:val="0"/>
        <w:adjustRightInd/>
        <w:snapToGrid/>
        <w:spacing w:before="160" w:after="80" w:line="360" w:lineRule="auto"/>
        <w:ind w:left="0" w:leftChars="0" w:firstLine="0" w:firstLineChars="0"/>
        <w:jc w:val="left"/>
        <w:textAlignment w:val="auto"/>
        <w:rPr>
          <w:rFonts w:hint="eastAsia" w:ascii="Times New Roman" w:hAnsi="Times New Roman"/>
          <w:sz w:val="24"/>
          <w:szCs w:val="24"/>
        </w:rPr>
      </w:pPr>
      <w:r>
        <w:rPr>
          <w:rFonts w:hint="eastAsia" w:ascii="Times New Roman" w:hAnsi="Times New Roman"/>
          <w:sz w:val="24"/>
          <w:szCs w:val="24"/>
        </w:rPr>
        <w:t>选择题（共3题，下列每题选项中，有一个或一个以上的答案是正确的，请选择出正确选项。少选、多选、错选，该题不得分，共</w:t>
      </w:r>
      <w:r>
        <w:rPr>
          <w:rFonts w:hint="eastAsia" w:ascii="Times New Roman" w:hAnsi="Times New Roman"/>
          <w:sz w:val="24"/>
          <w:szCs w:val="24"/>
          <w:lang w:val="en-US" w:eastAsia="zh-CN"/>
        </w:rPr>
        <w:t>5题</w:t>
      </w:r>
      <w:r>
        <w:rPr>
          <w:rFonts w:hint="eastAsia" w:ascii="Times New Roman" w:hAnsi="Times New Roman"/>
          <w:sz w:val="24"/>
          <w:szCs w:val="24"/>
          <w:lang w:eastAsia="zh-CN"/>
        </w:rPr>
        <w:t>，</w:t>
      </w:r>
      <w:r>
        <w:rPr>
          <w:rFonts w:hint="eastAsia" w:ascii="Times New Roman" w:hAnsi="Times New Roman"/>
          <w:sz w:val="24"/>
          <w:szCs w:val="24"/>
        </w:rPr>
        <w:t>每题5分）</w:t>
      </w:r>
    </w:p>
    <w:p w14:paraId="7DA5C52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lang w:eastAsia="zh-CN"/>
        </w:rPr>
      </w:pPr>
      <w:r>
        <w:rPr>
          <w:rFonts w:hint="eastAsia" w:ascii="Times New Roman" w:hAnsi="Times New Roman"/>
          <w:sz w:val="24"/>
          <w:szCs w:val="24"/>
        </w:rPr>
        <w:t>1.</w:t>
      </w:r>
      <w:r>
        <w:rPr>
          <w:rFonts w:hint="eastAsia" w:ascii="Times New Roman" w:hAnsi="Times New Roman"/>
          <w:b/>
          <w:sz w:val="24"/>
          <w:szCs w:val="24"/>
        </w:rPr>
        <w:t xml:space="preserve"> </w:t>
      </w:r>
      <w:r>
        <w:rPr>
          <w:rFonts w:hint="eastAsia" w:ascii="Times New Roman" w:hAnsi="Times New Roman"/>
          <w:sz w:val="24"/>
          <w:szCs w:val="24"/>
        </w:rPr>
        <w:t>验证可分为：</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53C7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0FAB154A">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sz w:val="24"/>
                <w:szCs w:val="24"/>
              </w:rPr>
              <w:t>A. 前验证</w:t>
            </w:r>
          </w:p>
        </w:tc>
        <w:tc>
          <w:tcPr>
            <w:tcW w:w="4261" w:type="dxa"/>
            <w:tcBorders>
              <w:tl2br w:val="nil"/>
              <w:tr2bl w:val="nil"/>
            </w:tcBorders>
            <w:vAlign w:val="top"/>
          </w:tcPr>
          <w:p w14:paraId="4A4F1CC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sz w:val="24"/>
                <w:szCs w:val="24"/>
              </w:rPr>
              <w:t>B. 回顾性验证</w:t>
            </w:r>
          </w:p>
        </w:tc>
      </w:tr>
      <w:tr w14:paraId="5445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33F85260">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sz w:val="24"/>
                <w:szCs w:val="24"/>
              </w:rPr>
              <w:t>C. 再验证</w:t>
            </w:r>
          </w:p>
        </w:tc>
        <w:tc>
          <w:tcPr>
            <w:tcW w:w="4261" w:type="dxa"/>
            <w:tcBorders>
              <w:tl2br w:val="nil"/>
              <w:tr2bl w:val="nil"/>
            </w:tcBorders>
            <w:vAlign w:val="top"/>
          </w:tcPr>
          <w:p w14:paraId="42DA91ED">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sz w:val="24"/>
                <w:szCs w:val="24"/>
              </w:rPr>
              <w:t>D. 同步验证</w:t>
            </w:r>
          </w:p>
        </w:tc>
      </w:tr>
      <w:tr w14:paraId="6702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717A5C9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c>
          <w:tcPr>
            <w:tcW w:w="4261" w:type="dxa"/>
            <w:tcBorders>
              <w:tl2br w:val="nil"/>
              <w:tr2bl w:val="nil"/>
            </w:tcBorders>
            <w:vAlign w:val="top"/>
          </w:tcPr>
          <w:p w14:paraId="62096F8E">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r>
    </w:tbl>
    <w:p w14:paraId="490BEBC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lang w:eastAsia="zh-CN"/>
        </w:rPr>
      </w:pPr>
      <w:r>
        <w:rPr>
          <w:rFonts w:hint="eastAsia" w:ascii="Times New Roman" w:hAnsi="Times New Roman"/>
          <w:sz w:val="24"/>
          <w:szCs w:val="24"/>
        </w:rPr>
        <w:t>2.</w:t>
      </w:r>
      <w:r>
        <w:rPr>
          <w:rFonts w:hint="eastAsia" w:ascii="Times New Roman" w:hAnsi="Times New Roman"/>
          <w:color w:val="000000"/>
          <w:sz w:val="24"/>
          <w:szCs w:val="24"/>
        </w:rPr>
        <w:t xml:space="preserve"> OQ是指：</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E20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4DF7EB63">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color w:val="000000"/>
                <w:sz w:val="24"/>
                <w:szCs w:val="24"/>
              </w:rPr>
              <w:t>A．设计确认</w:t>
            </w:r>
          </w:p>
        </w:tc>
        <w:tc>
          <w:tcPr>
            <w:tcW w:w="4261" w:type="dxa"/>
            <w:tcBorders>
              <w:tl2br w:val="nil"/>
              <w:tr2bl w:val="nil"/>
            </w:tcBorders>
            <w:vAlign w:val="top"/>
          </w:tcPr>
          <w:p w14:paraId="08ADF408">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color w:val="000000"/>
                <w:sz w:val="24"/>
                <w:szCs w:val="24"/>
              </w:rPr>
              <w:t>B. 安装确认</w:t>
            </w:r>
          </w:p>
        </w:tc>
      </w:tr>
      <w:tr w14:paraId="4DD0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36AC3C3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color w:val="000000"/>
                <w:sz w:val="24"/>
                <w:szCs w:val="24"/>
              </w:rPr>
              <w:t>C. 运行确认</w:t>
            </w:r>
          </w:p>
        </w:tc>
        <w:tc>
          <w:tcPr>
            <w:tcW w:w="4261" w:type="dxa"/>
            <w:tcBorders>
              <w:tl2br w:val="nil"/>
              <w:tr2bl w:val="nil"/>
            </w:tcBorders>
            <w:vAlign w:val="top"/>
          </w:tcPr>
          <w:p w14:paraId="01C1C5D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color w:val="000000"/>
                <w:sz w:val="24"/>
                <w:szCs w:val="24"/>
              </w:rPr>
              <w:t>D. 性能确认</w:t>
            </w:r>
          </w:p>
        </w:tc>
      </w:tr>
      <w:tr w14:paraId="2A63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78BA2B91">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c>
          <w:tcPr>
            <w:tcW w:w="4261" w:type="dxa"/>
            <w:tcBorders>
              <w:tl2br w:val="nil"/>
              <w:tr2bl w:val="nil"/>
            </w:tcBorders>
            <w:vAlign w:val="top"/>
          </w:tcPr>
          <w:p w14:paraId="25C2A682">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r>
    </w:tbl>
    <w:p w14:paraId="41748051">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lang w:eastAsia="zh-CN"/>
        </w:rPr>
      </w:pPr>
      <w:r>
        <w:rPr>
          <w:rFonts w:hint="eastAsia" w:ascii="Times New Roman" w:hAnsi="Times New Roman"/>
          <w:color w:val="000000"/>
          <w:sz w:val="24"/>
          <w:szCs w:val="24"/>
        </w:rPr>
        <w:t>3.</w:t>
      </w:r>
      <w:r>
        <w:rPr>
          <w:rFonts w:hint="default" w:ascii="Times New Roman" w:hAnsi="Times New Roman"/>
          <w:sz w:val="24"/>
          <w:szCs w:val="24"/>
        </w:rPr>
        <w:t xml:space="preserve"> </w:t>
      </w:r>
      <w:r>
        <w:rPr>
          <w:rFonts w:hint="eastAsia" w:ascii="Times New Roman" w:hAnsi="Times New Roman"/>
          <w:color w:val="000000"/>
          <w:sz w:val="24"/>
          <w:szCs w:val="24"/>
          <w:lang w:val="en-US" w:eastAsia="zh-CN"/>
        </w:rPr>
        <w:t>计算机系统的确认</w:t>
      </w:r>
      <w:r>
        <w:rPr>
          <w:rFonts w:hint="eastAsia" w:ascii="Times New Roman" w:hAnsi="Times New Roman"/>
          <w:color w:val="000000"/>
          <w:sz w:val="24"/>
          <w:szCs w:val="24"/>
        </w:rPr>
        <w:t>内容包括：</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AAA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74F68D92">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sz w:val="24"/>
                <w:szCs w:val="24"/>
              </w:rPr>
              <w:t>A. 应用程序的验证</w:t>
            </w:r>
          </w:p>
        </w:tc>
        <w:tc>
          <w:tcPr>
            <w:tcW w:w="4261" w:type="dxa"/>
            <w:tcBorders>
              <w:tl2br w:val="nil"/>
              <w:tr2bl w:val="nil"/>
            </w:tcBorders>
            <w:vAlign w:val="top"/>
          </w:tcPr>
          <w:p w14:paraId="7638D1A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sz w:val="24"/>
                <w:szCs w:val="24"/>
              </w:rPr>
              <w:t>B.</w:t>
            </w:r>
            <w:r>
              <w:rPr>
                <w:rFonts w:hint="default" w:ascii="Times New Roman" w:hAnsi="Times New Roman"/>
                <w:sz w:val="24"/>
                <w:szCs w:val="24"/>
              </w:rPr>
              <w:t xml:space="preserve"> </w:t>
            </w:r>
            <w:r>
              <w:rPr>
                <w:rFonts w:hint="eastAsia" w:ascii="Times New Roman" w:hAnsi="Times New Roman"/>
                <w:sz w:val="24"/>
                <w:szCs w:val="24"/>
              </w:rPr>
              <w:t>基础架构的确认</w:t>
            </w:r>
          </w:p>
        </w:tc>
      </w:tr>
      <w:tr w14:paraId="211F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3EBC49A2">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sz w:val="24"/>
                <w:szCs w:val="24"/>
              </w:rPr>
              <w:t>C. 生产工艺及其变更</w:t>
            </w:r>
          </w:p>
        </w:tc>
        <w:tc>
          <w:tcPr>
            <w:tcW w:w="4261" w:type="dxa"/>
            <w:tcBorders>
              <w:tl2br w:val="nil"/>
              <w:tr2bl w:val="nil"/>
            </w:tcBorders>
            <w:vAlign w:val="top"/>
          </w:tcPr>
          <w:p w14:paraId="3005AA0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r>
              <w:rPr>
                <w:rFonts w:hint="eastAsia" w:ascii="Times New Roman" w:hAnsi="Times New Roman"/>
                <w:sz w:val="24"/>
                <w:szCs w:val="24"/>
              </w:rPr>
              <w:t>D.</w:t>
            </w:r>
            <w:r>
              <w:rPr>
                <w:rFonts w:hint="default" w:ascii="Times New Roman" w:hAnsi="Times New Roman"/>
                <w:sz w:val="24"/>
                <w:szCs w:val="24"/>
              </w:rPr>
              <w:t xml:space="preserve"> </w:t>
            </w:r>
            <w:r>
              <w:rPr>
                <w:rFonts w:hint="eastAsia" w:ascii="Times New Roman" w:hAnsi="Times New Roman"/>
                <w:sz w:val="24"/>
                <w:szCs w:val="24"/>
                <w:lang w:val="en-US" w:eastAsia="zh-CN"/>
              </w:rPr>
              <w:t>计算机系统</w:t>
            </w:r>
            <w:r>
              <w:rPr>
                <w:rFonts w:hint="eastAsia" w:ascii="Times New Roman" w:hAnsi="Times New Roman"/>
                <w:sz w:val="24"/>
                <w:szCs w:val="24"/>
              </w:rPr>
              <w:t>清洁</w:t>
            </w:r>
          </w:p>
        </w:tc>
      </w:tr>
      <w:tr w14:paraId="1476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6E420512">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E.</w:t>
            </w:r>
            <w:r>
              <w:rPr>
                <w:rFonts w:hint="eastAsia" w:ascii="Times New Roman" w:hAnsi="Times New Roman"/>
                <w:sz w:val="24"/>
                <w:szCs w:val="24"/>
                <w:lang w:val="en-US" w:eastAsia="zh-CN"/>
              </w:rPr>
              <w:t xml:space="preserve"> 车间人员的变更</w:t>
            </w:r>
          </w:p>
        </w:tc>
        <w:tc>
          <w:tcPr>
            <w:tcW w:w="4261" w:type="dxa"/>
            <w:tcBorders>
              <w:tl2br w:val="nil"/>
              <w:tr2bl w:val="nil"/>
            </w:tcBorders>
            <w:vAlign w:val="top"/>
          </w:tcPr>
          <w:p w14:paraId="631DEC0D">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r>
    </w:tbl>
    <w:p w14:paraId="6D3A35D0">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lang w:eastAsia="zh-CN"/>
        </w:rPr>
      </w:pPr>
      <w:r>
        <w:rPr>
          <w:rFonts w:hint="eastAsia"/>
          <w:sz w:val="24"/>
          <w:szCs w:val="24"/>
          <w:lang w:val="en-US" w:eastAsia="zh-CN"/>
        </w:rPr>
        <w:t xml:space="preserve">4. </w:t>
      </w:r>
      <w:r>
        <w:rPr>
          <w:rFonts w:hint="eastAsia" w:ascii="宋体" w:hAnsi="宋体" w:cs="宋体"/>
          <w:sz w:val="24"/>
          <w:szCs w:val="24"/>
        </w:rPr>
        <w:t>下述活动也应当有相应的操作规程，其过程和结果应当有记录</w:t>
      </w:r>
      <w:r>
        <w:rPr>
          <w:rFonts w:hint="eastAsia" w:ascii="宋体" w:hAnsi="宋体" w:cs="宋体"/>
          <w:sz w:val="24"/>
          <w:szCs w:val="24"/>
          <w:lang w:eastAsia="zh-CN"/>
        </w:rPr>
        <w:t>：</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5E5C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468DF2D0">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A. </w:t>
            </w:r>
            <w:r>
              <w:rPr>
                <w:rFonts w:hint="eastAsia" w:ascii="Times New Roman" w:hAnsi="Times New Roman"/>
                <w:sz w:val="24"/>
                <w:szCs w:val="24"/>
                <w:lang w:val="en-US" w:eastAsia="zh-CN"/>
              </w:rPr>
              <w:t>确认和验证</w:t>
            </w:r>
          </w:p>
        </w:tc>
        <w:tc>
          <w:tcPr>
            <w:tcW w:w="4261" w:type="dxa"/>
            <w:tcBorders>
              <w:tl2br w:val="nil"/>
              <w:tr2bl w:val="nil"/>
            </w:tcBorders>
            <w:vAlign w:val="top"/>
          </w:tcPr>
          <w:p w14:paraId="04C5288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B. </w:t>
            </w:r>
            <w:r>
              <w:rPr>
                <w:rFonts w:hint="eastAsia" w:ascii="Times New Roman" w:hAnsi="Times New Roman"/>
                <w:sz w:val="24"/>
                <w:szCs w:val="24"/>
                <w:lang w:val="en-US" w:eastAsia="zh-CN"/>
              </w:rPr>
              <w:t>厂房和设备的维护、清洁和消毒</w:t>
            </w:r>
          </w:p>
        </w:tc>
      </w:tr>
      <w:tr w14:paraId="37C4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579D5ED8">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C. </w:t>
            </w:r>
            <w:r>
              <w:rPr>
                <w:rFonts w:hint="eastAsia" w:ascii="Times New Roman" w:hAnsi="Times New Roman"/>
                <w:sz w:val="24"/>
                <w:szCs w:val="24"/>
                <w:lang w:val="en-US" w:eastAsia="zh-CN"/>
              </w:rPr>
              <w:t>环境监测和变更控制</w:t>
            </w:r>
          </w:p>
        </w:tc>
        <w:tc>
          <w:tcPr>
            <w:tcW w:w="4261" w:type="dxa"/>
            <w:tcBorders>
              <w:tl2br w:val="nil"/>
              <w:tr2bl w:val="nil"/>
            </w:tcBorders>
            <w:vAlign w:val="top"/>
          </w:tcPr>
          <w:p w14:paraId="0E6CA46F">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D. </w:t>
            </w:r>
            <w:r>
              <w:rPr>
                <w:rFonts w:hint="eastAsia" w:ascii="Times New Roman" w:hAnsi="Times New Roman"/>
                <w:sz w:val="24"/>
                <w:szCs w:val="24"/>
                <w:lang w:val="en-US" w:eastAsia="zh-CN"/>
              </w:rPr>
              <w:t>以上都是</w:t>
            </w:r>
          </w:p>
        </w:tc>
      </w:tr>
      <w:tr w14:paraId="48B5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07C0F39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c>
          <w:tcPr>
            <w:tcW w:w="4261" w:type="dxa"/>
            <w:tcBorders>
              <w:tl2br w:val="nil"/>
              <w:tr2bl w:val="nil"/>
            </w:tcBorders>
            <w:vAlign w:val="top"/>
          </w:tcPr>
          <w:p w14:paraId="6717E9E9">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r>
    </w:tbl>
    <w:p w14:paraId="0584558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lang w:eastAsia="zh-CN"/>
        </w:rPr>
      </w:pPr>
      <w:r>
        <w:rPr>
          <w:rFonts w:hint="eastAsia"/>
          <w:sz w:val="24"/>
          <w:szCs w:val="24"/>
          <w:lang w:val="en-US" w:eastAsia="zh-CN"/>
        </w:rPr>
        <w:t>5. 清洁验证的关注点是：</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61AA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767FDDF3">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A. </w:t>
            </w:r>
            <w:r>
              <w:rPr>
                <w:rFonts w:hint="eastAsia" w:ascii="Times New Roman" w:hAnsi="Times New Roman"/>
                <w:sz w:val="24"/>
                <w:szCs w:val="24"/>
                <w:lang w:val="en-US" w:eastAsia="zh-CN"/>
              </w:rPr>
              <w:t>清洁方法和程序</w:t>
            </w:r>
          </w:p>
        </w:tc>
        <w:tc>
          <w:tcPr>
            <w:tcW w:w="4261" w:type="dxa"/>
            <w:tcBorders>
              <w:tl2br w:val="nil"/>
              <w:tr2bl w:val="nil"/>
            </w:tcBorders>
            <w:vAlign w:val="top"/>
          </w:tcPr>
          <w:p w14:paraId="52FBED5E">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B. </w:t>
            </w:r>
            <w:r>
              <w:rPr>
                <w:rFonts w:hint="eastAsia" w:ascii="Times New Roman" w:hAnsi="Times New Roman"/>
                <w:sz w:val="24"/>
                <w:szCs w:val="24"/>
                <w:lang w:val="en-US" w:eastAsia="zh-CN"/>
              </w:rPr>
              <w:t>清洁剂和清洁效果</w:t>
            </w:r>
          </w:p>
        </w:tc>
      </w:tr>
      <w:tr w14:paraId="4035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714DCA4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C. </w:t>
            </w:r>
            <w:r>
              <w:rPr>
                <w:rFonts w:hint="eastAsia" w:ascii="Times New Roman" w:hAnsi="Times New Roman"/>
                <w:sz w:val="24"/>
                <w:szCs w:val="24"/>
                <w:lang w:val="en-US" w:eastAsia="zh-CN"/>
              </w:rPr>
              <w:t>清洁对象和地点</w:t>
            </w:r>
          </w:p>
        </w:tc>
        <w:tc>
          <w:tcPr>
            <w:tcW w:w="4261" w:type="dxa"/>
            <w:tcBorders>
              <w:tl2br w:val="nil"/>
              <w:tr2bl w:val="nil"/>
            </w:tcBorders>
            <w:vAlign w:val="top"/>
          </w:tcPr>
          <w:p w14:paraId="15E5A70A">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D. </w:t>
            </w:r>
            <w:r>
              <w:rPr>
                <w:rFonts w:hint="eastAsia" w:ascii="Times New Roman" w:hAnsi="Times New Roman"/>
                <w:sz w:val="24"/>
                <w:szCs w:val="24"/>
                <w:lang w:val="en-US" w:eastAsia="zh-CN"/>
              </w:rPr>
              <w:t>残留物检测仪器和方法</w:t>
            </w:r>
          </w:p>
        </w:tc>
      </w:tr>
      <w:tr w14:paraId="3475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299C051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c>
          <w:tcPr>
            <w:tcW w:w="4261" w:type="dxa"/>
            <w:tcBorders>
              <w:tl2br w:val="nil"/>
              <w:tr2bl w:val="nil"/>
            </w:tcBorders>
            <w:vAlign w:val="top"/>
          </w:tcPr>
          <w:p w14:paraId="02165CF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r>
    </w:tbl>
    <w:p w14:paraId="3EBE5388">
      <w:pPr>
        <w:pStyle w:val="4"/>
        <w:keepNext/>
        <w:keepLines/>
        <w:pageBreakBefore w:val="0"/>
        <w:widowControl w:val="0"/>
        <w:numPr>
          <w:ilvl w:val="0"/>
          <w:numId w:val="1"/>
        </w:numPr>
        <w:kinsoku/>
        <w:wordWrap/>
        <w:overflowPunct/>
        <w:topLinePunct w:val="0"/>
        <w:autoSpaceDE/>
        <w:autoSpaceDN/>
        <w:bidi w:val="0"/>
        <w:adjustRightInd/>
        <w:snapToGrid/>
        <w:spacing w:before="160" w:after="80" w:line="360" w:lineRule="auto"/>
        <w:ind w:left="0" w:leftChars="0" w:firstLine="0" w:firstLineChars="0"/>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判断题（</w:t>
      </w:r>
      <w:r>
        <w:rPr>
          <w:rFonts w:hint="eastAsia" w:ascii="Times New Roman" w:hAnsi="Times New Roman"/>
          <w:sz w:val="24"/>
          <w:szCs w:val="24"/>
        </w:rPr>
        <w:t>共</w:t>
      </w:r>
      <w:r>
        <w:rPr>
          <w:rFonts w:hint="eastAsia" w:ascii="Times New Roman" w:hAnsi="Times New Roman"/>
          <w:sz w:val="24"/>
          <w:szCs w:val="24"/>
          <w:lang w:val="en-US" w:eastAsia="zh-CN"/>
        </w:rPr>
        <w:t>5题，</w:t>
      </w:r>
      <w:r>
        <w:rPr>
          <w:rFonts w:hint="eastAsia" w:ascii="Times New Roman" w:hAnsi="Times New Roman"/>
          <w:sz w:val="24"/>
          <w:szCs w:val="24"/>
        </w:rPr>
        <w:t>每题5分</w:t>
      </w:r>
      <w:r>
        <w:rPr>
          <w:rFonts w:hint="eastAsia" w:ascii="Times New Roman" w:hAnsi="Times New Roman"/>
          <w:sz w:val="24"/>
          <w:szCs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
        <w:gridCol w:w="7000"/>
        <w:gridCol w:w="1052"/>
      </w:tblGrid>
      <w:tr w14:paraId="68A1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7E54E01B">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c>
          <w:tcPr>
            <w:tcW w:w="7000" w:type="dxa"/>
            <w:tcBorders>
              <w:tl2br w:val="nil"/>
              <w:tr2bl w:val="nil"/>
            </w:tcBorders>
            <w:vAlign w:val="center"/>
          </w:tcPr>
          <w:p w14:paraId="7DDED9D8">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imes New Roman" w:hAnsi="Times New Roman"/>
                <w:sz w:val="24"/>
                <w:szCs w:val="24"/>
                <w:vertAlign w:val="baseline"/>
                <w:lang w:eastAsia="zh-CN"/>
              </w:rPr>
            </w:pPr>
            <w:r>
              <w:rPr>
                <w:rFonts w:hint="eastAsia" w:ascii="宋体" w:cs="宋体"/>
                <w:color w:val="000000"/>
                <w:sz w:val="24"/>
                <w:szCs w:val="24"/>
                <w:lang w:bidi="ar-SA"/>
              </w:rPr>
              <w:t>企业应当根据科学知识及经验对质量风险进行评估，以保证产品质量。</w:t>
            </w:r>
          </w:p>
        </w:tc>
        <w:tc>
          <w:tcPr>
            <w:tcW w:w="1052" w:type="dxa"/>
            <w:tcBorders>
              <w:tl2br w:val="nil"/>
              <w:tr2bl w:val="nil"/>
            </w:tcBorders>
            <w:vAlign w:val="center"/>
          </w:tcPr>
          <w:p w14:paraId="56105735">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r w14:paraId="6872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1785D1DE">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w:t>
            </w:r>
          </w:p>
        </w:tc>
        <w:tc>
          <w:tcPr>
            <w:tcW w:w="7000" w:type="dxa"/>
            <w:tcBorders>
              <w:tl2br w:val="nil"/>
              <w:tr2bl w:val="nil"/>
            </w:tcBorders>
            <w:vAlign w:val="center"/>
          </w:tcPr>
          <w:p w14:paraId="28F1106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imes New Roman" w:hAnsi="Times New Roman"/>
                <w:sz w:val="24"/>
                <w:szCs w:val="24"/>
                <w:vertAlign w:val="baseline"/>
                <w:lang w:eastAsia="zh-CN"/>
              </w:rPr>
            </w:pPr>
            <w:r>
              <w:rPr>
                <w:rFonts w:hint="eastAsia" w:ascii="宋体" w:cs="宋体"/>
                <w:spacing w:val="-4"/>
                <w:sz w:val="24"/>
                <w:szCs w:val="24"/>
                <w:lang w:bidi="ar-SA"/>
              </w:rPr>
              <w:t>企业的厂房、设施、设备和检验仪器应当经过确认，应当采用经过验证的生产工艺、操作规程和检验方法进行生产、操作和检验，并保持持续的验证状态。</w:t>
            </w:r>
          </w:p>
        </w:tc>
        <w:tc>
          <w:tcPr>
            <w:tcW w:w="1052" w:type="dxa"/>
            <w:tcBorders>
              <w:tl2br w:val="nil"/>
              <w:tr2bl w:val="nil"/>
            </w:tcBorders>
            <w:vAlign w:val="center"/>
          </w:tcPr>
          <w:p w14:paraId="2F7A026E">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r w14:paraId="52F6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0EC7484C">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c>
          <w:tcPr>
            <w:tcW w:w="7000" w:type="dxa"/>
            <w:tcBorders>
              <w:tl2br w:val="nil"/>
              <w:tr2bl w:val="nil"/>
            </w:tcBorders>
            <w:vAlign w:val="center"/>
          </w:tcPr>
          <w:p w14:paraId="5EBEAA4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imes New Roman" w:hAnsi="Times New Roman"/>
                <w:sz w:val="24"/>
                <w:szCs w:val="24"/>
                <w:vertAlign w:val="baseline"/>
                <w:lang w:eastAsia="zh-CN"/>
              </w:rPr>
            </w:pPr>
            <w:r>
              <w:rPr>
                <w:rFonts w:hint="eastAsia" w:ascii="宋体" w:cs="宋体"/>
                <w:sz w:val="24"/>
                <w:szCs w:val="24"/>
                <w:lang w:bidi="ar-SA"/>
              </w:rPr>
              <w:t>制药用水应当适合其用途，并符合《中华人民共和国药典》的质量标准及相关要求。制药用水至少应当采用纯化水。</w:t>
            </w:r>
          </w:p>
        </w:tc>
        <w:tc>
          <w:tcPr>
            <w:tcW w:w="1052" w:type="dxa"/>
            <w:tcBorders>
              <w:tl2br w:val="nil"/>
              <w:tr2bl w:val="nil"/>
            </w:tcBorders>
            <w:vAlign w:val="center"/>
          </w:tcPr>
          <w:p w14:paraId="111F875F">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r w14:paraId="22B9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5761B370">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7000" w:type="dxa"/>
            <w:tcBorders>
              <w:tl2br w:val="nil"/>
              <w:tr2bl w:val="nil"/>
            </w:tcBorders>
            <w:vAlign w:val="center"/>
          </w:tcPr>
          <w:p w14:paraId="12A0512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imes New Roman" w:hAnsi="Times New Roman"/>
                <w:sz w:val="24"/>
                <w:szCs w:val="24"/>
                <w:vertAlign w:val="baseline"/>
                <w:lang w:eastAsia="zh-CN"/>
              </w:rPr>
            </w:pPr>
            <w:r>
              <w:rPr>
                <w:rFonts w:hint="eastAsia" w:ascii="宋体"/>
                <w:sz w:val="24"/>
                <w:szCs w:val="24"/>
              </w:rPr>
              <w:t>所有生产和检验设备都应当有明确的操作规程。</w:t>
            </w:r>
          </w:p>
        </w:tc>
        <w:tc>
          <w:tcPr>
            <w:tcW w:w="1052" w:type="dxa"/>
            <w:tcBorders>
              <w:tl2br w:val="nil"/>
              <w:tr2bl w:val="nil"/>
            </w:tcBorders>
            <w:vAlign w:val="center"/>
          </w:tcPr>
          <w:p w14:paraId="5D0C39E5">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r w14:paraId="6910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44D4F301">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c>
          <w:tcPr>
            <w:tcW w:w="7000" w:type="dxa"/>
            <w:tcBorders>
              <w:tl2br w:val="nil"/>
              <w:tr2bl w:val="nil"/>
            </w:tcBorders>
            <w:vAlign w:val="center"/>
          </w:tcPr>
          <w:p w14:paraId="77740BD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imes New Roman" w:hAnsi="Times New Roman"/>
                <w:sz w:val="24"/>
                <w:szCs w:val="24"/>
                <w:vertAlign w:val="baseline"/>
                <w:lang w:eastAsia="zh-CN"/>
              </w:rPr>
            </w:pPr>
            <w:r>
              <w:rPr>
                <w:rFonts w:hint="eastAsia" w:ascii="宋体"/>
                <w:sz w:val="24"/>
                <w:szCs w:val="24"/>
              </w:rPr>
              <w:t>原料药生产设备所需的润滑剂、加热或冷却介质等，应当避免与中间产品或原料药直接接触，以免影响中间产品或原料药的质量。</w:t>
            </w:r>
          </w:p>
        </w:tc>
        <w:tc>
          <w:tcPr>
            <w:tcW w:w="1052" w:type="dxa"/>
            <w:tcBorders>
              <w:tl2br w:val="nil"/>
              <w:tr2bl w:val="nil"/>
            </w:tcBorders>
            <w:vAlign w:val="center"/>
          </w:tcPr>
          <w:p w14:paraId="331501F2">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bl>
    <w:p w14:paraId="7C574238">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lang w:eastAsia="zh-CN"/>
        </w:rPr>
      </w:pPr>
    </w:p>
    <w:p w14:paraId="198CB463">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sz w:val="24"/>
          <w:szCs w:val="24"/>
          <w:lang w:val="en-US" w:eastAsia="zh-CN"/>
        </w:rPr>
      </w:pPr>
    </w:p>
    <w:p w14:paraId="7FA3583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sz w:val="24"/>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sz w:val="24"/>
          <w:szCs w:val="24"/>
        </w:rPr>
        <w:br w:type="page"/>
      </w:r>
    </w:p>
    <w:p w14:paraId="28E8114C">
      <w:pPr>
        <w:pStyle w:val="4"/>
        <w:keepNext/>
        <w:keepLines/>
        <w:pageBreakBefore w:val="0"/>
        <w:widowControl w:val="0"/>
        <w:numPr>
          <w:ilvl w:val="0"/>
          <w:numId w:val="2"/>
        </w:numPr>
        <w:kinsoku/>
        <w:wordWrap/>
        <w:overflowPunct/>
        <w:topLinePunct w:val="0"/>
        <w:autoSpaceDE/>
        <w:autoSpaceDN/>
        <w:bidi w:val="0"/>
        <w:adjustRightInd/>
        <w:snapToGrid/>
        <w:spacing w:before="160" w:after="80" w:line="360" w:lineRule="auto"/>
        <w:ind w:left="0" w:leftChars="0" w:firstLine="0" w:firstLineChars="0"/>
        <w:jc w:val="left"/>
        <w:textAlignment w:val="auto"/>
        <w:rPr>
          <w:rFonts w:hint="eastAsia" w:ascii="Times New Roman" w:hAnsi="Times New Roman"/>
          <w:sz w:val="24"/>
          <w:szCs w:val="24"/>
        </w:rPr>
      </w:pPr>
      <w:r>
        <w:rPr>
          <w:rFonts w:hint="eastAsia" w:ascii="Times New Roman" w:hAnsi="Times New Roman"/>
          <w:sz w:val="24"/>
          <w:szCs w:val="24"/>
          <w:lang w:val="en-US" w:eastAsia="zh-CN"/>
        </w:rPr>
        <w:t>填空题（共10题，每题5分）</w:t>
      </w:r>
    </w:p>
    <w:p w14:paraId="3E878D9F">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1、新的或改造的厂房、设施、设备需进行安装</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确认</w:t>
      </w:r>
      <w:r>
        <w:rPr>
          <w:rFonts w:hint="eastAsia" w:ascii="Times New Roman" w:hAnsi="Times New Roman"/>
          <w:b/>
          <w:sz w:val="24"/>
          <w:szCs w:val="24"/>
          <w:u w:val="single"/>
        </w:rPr>
        <w:t xml:space="preserve"> </w:t>
      </w:r>
      <w:r>
        <w:rPr>
          <w:rFonts w:hint="eastAsia" w:ascii="Times New Roman" w:hAnsi="Times New Roman"/>
          <w:sz w:val="24"/>
          <w:szCs w:val="24"/>
        </w:rPr>
        <w:t>。</w:t>
      </w:r>
    </w:p>
    <w:p w14:paraId="3852D60E">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2、供应商或第三方提供验证服务的，企业应当对其提供的确认与验证的</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方案</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、数据或</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报告</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的适用性和符合性进行审核、批准。</w:t>
      </w:r>
    </w:p>
    <w:p w14:paraId="0151A0F1">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3、企业应当根据用户需求和设计确认中的技术要求对</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厂房</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、设施、</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设备</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进行验收并</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记录</w:t>
      </w:r>
      <w:r>
        <w:rPr>
          <w:rFonts w:hint="eastAsia" w:ascii="Times New Roman" w:hAnsi="Times New Roman"/>
          <w:b/>
          <w:sz w:val="24"/>
          <w:szCs w:val="24"/>
          <w:u w:val="single"/>
        </w:rPr>
        <w:t xml:space="preserve"> </w:t>
      </w:r>
      <w:r>
        <w:rPr>
          <w:rFonts w:hint="eastAsia" w:ascii="Times New Roman" w:hAnsi="Times New Roman"/>
          <w:sz w:val="24"/>
          <w:szCs w:val="24"/>
        </w:rPr>
        <w:t>。</w:t>
      </w:r>
    </w:p>
    <w:p w14:paraId="0D6D3F0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4、安装和运行确认完成并符合要求后，方可进行</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性能</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确认。</w:t>
      </w:r>
    </w:p>
    <w:p w14:paraId="046706AE">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5、工艺验证应当证明一个生产工艺按照规定的工艺参数能够持续生产出符合</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预定用途</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和</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注册要求</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的产品。</w:t>
      </w:r>
    </w:p>
    <w:p w14:paraId="22F7DDF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6、工艺验证批的批量应当与</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预定的商业批</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的批量一致。</w:t>
      </w:r>
    </w:p>
    <w:p w14:paraId="1A3ADED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7、企业应当根据</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质量风险管理原则</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确定工艺验证批次数和取样计划，以获得充分的数据来评价工艺和产品质量。</w:t>
      </w:r>
    </w:p>
    <w:p w14:paraId="3DD4A57F">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8、在产品生命周期中，应当进行持续工艺确认，对商业化生产的产品质量进行</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监控</w:t>
      </w:r>
      <w:r>
        <w:rPr>
          <w:rFonts w:hint="eastAsia" w:ascii="Times New Roman" w:hAnsi="Times New Roman"/>
          <w:b/>
          <w:sz w:val="24"/>
          <w:szCs w:val="24"/>
          <w:u w:val="single"/>
        </w:rPr>
        <w:t xml:space="preserve"> </w:t>
      </w:r>
      <w:r>
        <w:rPr>
          <w:rFonts w:hint="eastAsia" w:ascii="Times New Roman" w:hAnsi="Times New Roman"/>
          <w:sz w:val="24"/>
          <w:szCs w:val="24"/>
        </w:rPr>
        <w:t>和</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趋势</w:t>
      </w:r>
      <w:r>
        <w:rPr>
          <w:rFonts w:hint="eastAsia" w:ascii="Times New Roman" w:hAnsi="Times New Roman"/>
          <w:b/>
          <w:sz w:val="24"/>
          <w:szCs w:val="24"/>
          <w:u w:val="single"/>
        </w:rPr>
        <w:t xml:space="preserve"> </w:t>
      </w:r>
      <w:r>
        <w:rPr>
          <w:rFonts w:hint="eastAsia" w:ascii="Times New Roman" w:hAnsi="Times New Roman"/>
          <w:sz w:val="24"/>
          <w:szCs w:val="24"/>
        </w:rPr>
        <w:t>分析，以确保工艺和产品质量始终处于受控状态。</w:t>
      </w:r>
    </w:p>
    <w:p w14:paraId="757401F9">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9、持续工艺确认的结果可以用来支持产品</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质量回顾分析</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sz w:val="24"/>
          <w:szCs w:val="24"/>
        </w:rPr>
        <w:t>，确认工艺验证处于受控状态。当趋势出现渐进性变化时，应当进行</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评估</w:t>
      </w:r>
      <w:r>
        <w:rPr>
          <w:rFonts w:hint="eastAsia" w:ascii="Times New Roman" w:hAnsi="Times New Roman"/>
          <w:b/>
          <w:sz w:val="24"/>
          <w:szCs w:val="24"/>
          <w:u w:val="single"/>
        </w:rPr>
        <w:t xml:space="preserve"> </w:t>
      </w:r>
      <w:r>
        <w:rPr>
          <w:rFonts w:hint="eastAsia" w:ascii="Times New Roman" w:hAnsi="Times New Roman"/>
          <w:sz w:val="24"/>
          <w:szCs w:val="24"/>
        </w:rPr>
        <w:t>并采取相应的措施。</w:t>
      </w:r>
    </w:p>
    <w:p w14:paraId="1A43F44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lang w:val="en-US" w:eastAsia="zh-CN"/>
        </w:rPr>
      </w:pPr>
      <w:r>
        <w:rPr>
          <w:rFonts w:hint="eastAsia" w:ascii="Times New Roman" w:hAnsi="Times New Roman"/>
          <w:sz w:val="24"/>
          <w:szCs w:val="24"/>
        </w:rPr>
        <w:t>10、关键的生产工艺和操作规程应当定期进行</w:t>
      </w:r>
      <w:r>
        <w:rPr>
          <w:rFonts w:hint="eastAsia" w:ascii="Times New Roman" w:hAnsi="Times New Roman"/>
          <w:b/>
          <w:sz w:val="24"/>
          <w:szCs w:val="24"/>
          <w:u w:val="single"/>
          <w:lang w:val="en-US" w:eastAsia="zh-CN"/>
        </w:rPr>
        <w:t xml:space="preserve"> </w:t>
      </w:r>
      <w:r>
        <w:rPr>
          <w:rFonts w:hint="eastAsia" w:ascii="Times New Roman" w:hAnsi="Times New Roman"/>
          <w:b/>
          <w:color w:val="FF0000"/>
          <w:sz w:val="24"/>
          <w:szCs w:val="24"/>
          <w:u w:val="single"/>
          <w:lang w:val="en-US" w:eastAsia="zh-CN"/>
        </w:rPr>
        <w:t>再验证</w:t>
      </w:r>
      <w:r>
        <w:rPr>
          <w:rFonts w:hint="eastAsia" w:ascii="Times New Roman" w:hAnsi="Times New Roman"/>
          <w:b/>
          <w:sz w:val="24"/>
          <w:szCs w:val="24"/>
          <w:u w:val="single"/>
        </w:rPr>
        <w:t xml:space="preserve"> </w:t>
      </w:r>
      <w:r>
        <w:rPr>
          <w:rFonts w:hint="eastAsia" w:ascii="Times New Roman" w:hAnsi="Times New Roman"/>
          <w:sz w:val="24"/>
          <w:szCs w:val="24"/>
        </w:rPr>
        <w:t>，确保其能够达到预期效果。</w:t>
      </w:r>
    </w:p>
    <w:p w14:paraId="51C3E4F1">
      <w:pPr>
        <w:spacing w:line="240" w:lineRule="auto"/>
        <w:rPr>
          <w:rFonts w:hint="eastAsia" w:ascii="Times New Roman" w:hAnsi="Times New Roman" w:eastAsia="宋体" w:cs="Times New Roman"/>
          <w:sz w:val="24"/>
          <w:szCs w:val="24"/>
        </w:rPr>
      </w:pPr>
    </w:p>
    <w:p w14:paraId="6B152EF3">
      <w:pPr>
        <w:pStyle w:val="4"/>
        <w:keepNext/>
        <w:keepLines/>
        <w:pageBreakBefore w:val="0"/>
        <w:widowControl w:val="0"/>
        <w:numPr>
          <w:ilvl w:val="0"/>
          <w:numId w:val="2"/>
        </w:numPr>
        <w:kinsoku/>
        <w:wordWrap/>
        <w:overflowPunct/>
        <w:topLinePunct w:val="0"/>
        <w:autoSpaceDE/>
        <w:autoSpaceDN/>
        <w:bidi w:val="0"/>
        <w:adjustRightInd/>
        <w:snapToGrid/>
        <w:spacing w:before="160" w:after="80" w:line="360" w:lineRule="auto"/>
        <w:ind w:left="0" w:leftChars="0" w:firstLine="0" w:firstLineChars="0"/>
        <w:jc w:val="left"/>
        <w:textAlignment w:val="auto"/>
        <w:rPr>
          <w:rFonts w:hint="eastAsia" w:ascii="Times New Roman" w:hAnsi="Times New Roman"/>
          <w:sz w:val="24"/>
          <w:szCs w:val="24"/>
        </w:rPr>
      </w:pPr>
      <w:r>
        <w:rPr>
          <w:rFonts w:hint="eastAsia" w:ascii="Times New Roman" w:hAnsi="Times New Roman"/>
          <w:sz w:val="24"/>
          <w:szCs w:val="24"/>
        </w:rPr>
        <w:t>选择题（共3题，下列每题选项中，有一个或一个以上的答案是正确的，请选择出正确选项。少选、多选、错选，该题不得分，每题5分，共1</w:t>
      </w:r>
      <w:r>
        <w:rPr>
          <w:rFonts w:hint="eastAsia" w:ascii="Times New Roman" w:hAnsi="Times New Roman"/>
          <w:sz w:val="24"/>
          <w:szCs w:val="24"/>
          <w:lang w:val="en-US" w:eastAsia="zh-CN"/>
        </w:rPr>
        <w:t>0</w:t>
      </w:r>
      <w:r>
        <w:rPr>
          <w:rFonts w:hint="eastAsia" w:ascii="Times New Roman" w:hAnsi="Times New Roman"/>
          <w:sz w:val="24"/>
          <w:szCs w:val="24"/>
        </w:rPr>
        <w:t>分）</w:t>
      </w:r>
    </w:p>
    <w:p w14:paraId="791E2C2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lang w:eastAsia="zh-CN"/>
        </w:rPr>
      </w:pPr>
      <w:r>
        <w:rPr>
          <w:rFonts w:hint="eastAsia" w:ascii="Times New Roman" w:hAnsi="Times New Roman"/>
          <w:sz w:val="24"/>
        </w:rPr>
        <w:t>1.</w:t>
      </w:r>
      <w:r>
        <w:rPr>
          <w:rFonts w:hint="eastAsia" w:ascii="Times New Roman" w:hAnsi="Times New Roman"/>
          <w:b/>
          <w:sz w:val="24"/>
        </w:rPr>
        <w:t xml:space="preserve"> </w:t>
      </w:r>
      <w:r>
        <w:rPr>
          <w:rFonts w:hint="eastAsia" w:ascii="Times New Roman" w:hAnsi="Times New Roman"/>
          <w:sz w:val="24"/>
        </w:rPr>
        <w:t>验证可分为：</w:t>
      </w:r>
      <w:r>
        <w:rPr>
          <w:rFonts w:hint="eastAsia" w:ascii="Times New Roman" w:hAnsi="Times New Roman"/>
          <w:sz w:val="24"/>
          <w:lang w:eastAsia="zh-CN"/>
        </w:rPr>
        <w:t>（</w:t>
      </w:r>
      <w:r>
        <w:rPr>
          <w:rFonts w:hint="eastAsia" w:ascii="Times New Roman" w:hAnsi="Times New Roman"/>
          <w:sz w:val="24"/>
          <w:lang w:val="en-US" w:eastAsia="zh-CN"/>
        </w:rPr>
        <w:t xml:space="preserve"> </w:t>
      </w:r>
      <w:r>
        <w:rPr>
          <w:rFonts w:hint="eastAsia" w:ascii="Times New Roman" w:hAnsi="Times New Roman"/>
          <w:color w:val="FF0000"/>
          <w:sz w:val="24"/>
          <w:lang w:val="en-US" w:eastAsia="zh-CN"/>
        </w:rPr>
        <w:t>ABCD</w:t>
      </w:r>
      <w:r>
        <w:rPr>
          <w:rFonts w:hint="eastAsia" w:ascii="Times New Roman" w:hAnsi="Times New Roman"/>
          <w:sz w:val="24"/>
          <w:lang w:val="en-US" w:eastAsia="zh-CN"/>
        </w:rPr>
        <w:t xml:space="preserve"> </w:t>
      </w:r>
      <w:r>
        <w:rPr>
          <w:rFonts w:hint="eastAsia" w:ascii="Times New Roman" w:hAnsi="Times New Roman"/>
          <w:sz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07BE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50E20DC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sz w:val="24"/>
              </w:rPr>
              <w:t>A. 前验证</w:t>
            </w:r>
          </w:p>
        </w:tc>
        <w:tc>
          <w:tcPr>
            <w:tcW w:w="4261" w:type="dxa"/>
            <w:tcBorders>
              <w:tl2br w:val="nil"/>
              <w:tr2bl w:val="nil"/>
            </w:tcBorders>
            <w:vAlign w:val="top"/>
          </w:tcPr>
          <w:p w14:paraId="2068018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sz w:val="24"/>
              </w:rPr>
              <w:t>B. 回顾性验证</w:t>
            </w:r>
          </w:p>
        </w:tc>
      </w:tr>
      <w:tr w14:paraId="2478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30703DF8">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sz w:val="24"/>
              </w:rPr>
              <w:t>C. 再验证</w:t>
            </w:r>
          </w:p>
        </w:tc>
        <w:tc>
          <w:tcPr>
            <w:tcW w:w="4261" w:type="dxa"/>
            <w:tcBorders>
              <w:tl2br w:val="nil"/>
              <w:tr2bl w:val="nil"/>
            </w:tcBorders>
            <w:vAlign w:val="top"/>
          </w:tcPr>
          <w:p w14:paraId="162B9EA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sz w:val="24"/>
              </w:rPr>
              <w:t>D. 同步验证</w:t>
            </w:r>
          </w:p>
        </w:tc>
      </w:tr>
      <w:tr w14:paraId="1822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14EA3E8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p>
        </w:tc>
        <w:tc>
          <w:tcPr>
            <w:tcW w:w="4261" w:type="dxa"/>
            <w:tcBorders>
              <w:tl2br w:val="nil"/>
              <w:tr2bl w:val="nil"/>
            </w:tcBorders>
            <w:vAlign w:val="top"/>
          </w:tcPr>
          <w:p w14:paraId="013357F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p>
        </w:tc>
      </w:tr>
    </w:tbl>
    <w:p w14:paraId="15DB098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lang w:eastAsia="zh-CN"/>
        </w:rPr>
      </w:pPr>
      <w:r>
        <w:rPr>
          <w:rFonts w:hint="eastAsia" w:ascii="Times New Roman" w:hAnsi="Times New Roman"/>
          <w:sz w:val="24"/>
        </w:rPr>
        <w:t>2.</w:t>
      </w:r>
      <w:r>
        <w:rPr>
          <w:rFonts w:hint="eastAsia" w:ascii="Times New Roman" w:hAnsi="Times New Roman"/>
          <w:color w:val="000000"/>
        </w:rPr>
        <w:t xml:space="preserve"> OQ是指：</w:t>
      </w:r>
      <w:r>
        <w:rPr>
          <w:rFonts w:hint="eastAsia" w:ascii="Times New Roman" w:hAnsi="Times New Roman"/>
          <w:sz w:val="24"/>
          <w:lang w:eastAsia="zh-CN"/>
        </w:rPr>
        <w:t>（</w:t>
      </w:r>
      <w:r>
        <w:rPr>
          <w:rFonts w:hint="eastAsia" w:ascii="Times New Roman" w:hAnsi="Times New Roman"/>
          <w:sz w:val="24"/>
          <w:lang w:val="en-US" w:eastAsia="zh-CN"/>
        </w:rPr>
        <w:t xml:space="preserve">  </w:t>
      </w:r>
      <w:r>
        <w:rPr>
          <w:rFonts w:hint="eastAsia" w:ascii="Times New Roman" w:hAnsi="Times New Roman"/>
          <w:color w:val="FF0000"/>
          <w:sz w:val="24"/>
          <w:lang w:val="en-US" w:eastAsia="zh-CN"/>
        </w:rPr>
        <w:t>C</w:t>
      </w:r>
      <w:r>
        <w:rPr>
          <w:rFonts w:hint="eastAsia" w:ascii="Times New Roman" w:hAnsi="Times New Roman"/>
          <w:sz w:val="24"/>
          <w:lang w:val="en-US" w:eastAsia="zh-CN"/>
        </w:rPr>
        <w:t xml:space="preserve">  </w:t>
      </w:r>
      <w:r>
        <w:rPr>
          <w:rFonts w:hint="eastAsia" w:ascii="Times New Roman" w:hAnsi="Times New Roman"/>
          <w:sz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6CE2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4E31C5D1">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color w:val="000000"/>
              </w:rPr>
              <w:t>A．设计确认</w:t>
            </w:r>
          </w:p>
        </w:tc>
        <w:tc>
          <w:tcPr>
            <w:tcW w:w="4261" w:type="dxa"/>
            <w:tcBorders>
              <w:tl2br w:val="nil"/>
              <w:tr2bl w:val="nil"/>
            </w:tcBorders>
            <w:vAlign w:val="top"/>
          </w:tcPr>
          <w:p w14:paraId="454A0D8E">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color w:val="000000"/>
              </w:rPr>
              <w:t>B. 安装确认</w:t>
            </w:r>
          </w:p>
        </w:tc>
      </w:tr>
      <w:tr w14:paraId="5DE7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5BDD555D">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color w:val="000000"/>
              </w:rPr>
              <w:t>C. 运行确认</w:t>
            </w:r>
          </w:p>
        </w:tc>
        <w:tc>
          <w:tcPr>
            <w:tcW w:w="4261" w:type="dxa"/>
            <w:tcBorders>
              <w:tl2br w:val="nil"/>
              <w:tr2bl w:val="nil"/>
            </w:tcBorders>
            <w:vAlign w:val="top"/>
          </w:tcPr>
          <w:p w14:paraId="0BEECAC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color w:val="000000"/>
              </w:rPr>
              <w:t>D. 性能确认</w:t>
            </w:r>
          </w:p>
        </w:tc>
      </w:tr>
      <w:tr w14:paraId="6789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33BEA2A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p>
        </w:tc>
        <w:tc>
          <w:tcPr>
            <w:tcW w:w="4261" w:type="dxa"/>
            <w:tcBorders>
              <w:tl2br w:val="nil"/>
              <w:tr2bl w:val="nil"/>
            </w:tcBorders>
            <w:vAlign w:val="top"/>
          </w:tcPr>
          <w:p w14:paraId="4BF50AA0">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p>
        </w:tc>
      </w:tr>
    </w:tbl>
    <w:p w14:paraId="4442A6F3">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lang w:eastAsia="zh-CN"/>
        </w:rPr>
      </w:pPr>
      <w:r>
        <w:rPr>
          <w:rFonts w:hint="eastAsia" w:ascii="Times New Roman" w:hAnsi="Times New Roman"/>
          <w:color w:val="000000"/>
        </w:rPr>
        <w:t>3.</w:t>
      </w:r>
      <w:r>
        <w:rPr>
          <w:rFonts w:hint="default" w:ascii="Times New Roman" w:hAnsi="Times New Roman"/>
        </w:rPr>
        <w:t xml:space="preserve"> </w:t>
      </w:r>
      <w:r>
        <w:rPr>
          <w:rFonts w:hint="eastAsia" w:ascii="Times New Roman" w:hAnsi="Times New Roman"/>
          <w:color w:val="000000"/>
          <w:lang w:val="en-US" w:eastAsia="zh-CN"/>
        </w:rPr>
        <w:t>计算机系统的确认</w:t>
      </w:r>
      <w:r>
        <w:rPr>
          <w:rFonts w:hint="eastAsia" w:ascii="Times New Roman" w:hAnsi="Times New Roman"/>
          <w:color w:val="000000"/>
        </w:rPr>
        <w:t>内容包括：</w:t>
      </w:r>
      <w:r>
        <w:rPr>
          <w:rFonts w:hint="eastAsia" w:ascii="Times New Roman" w:hAnsi="Times New Roman"/>
          <w:sz w:val="24"/>
          <w:lang w:eastAsia="zh-CN"/>
        </w:rPr>
        <w:t>（</w:t>
      </w:r>
      <w:r>
        <w:rPr>
          <w:rFonts w:hint="eastAsia" w:ascii="Times New Roman" w:hAnsi="Times New Roman"/>
          <w:sz w:val="24"/>
          <w:lang w:val="en-US" w:eastAsia="zh-CN"/>
        </w:rPr>
        <w:t xml:space="preserve"> </w:t>
      </w:r>
      <w:r>
        <w:rPr>
          <w:rFonts w:hint="eastAsia" w:ascii="Times New Roman" w:hAnsi="Times New Roman"/>
          <w:color w:val="FF0000"/>
          <w:sz w:val="24"/>
          <w:lang w:val="en-US" w:eastAsia="zh-CN"/>
        </w:rPr>
        <w:t>AB</w:t>
      </w:r>
      <w:r>
        <w:rPr>
          <w:rFonts w:hint="eastAsia" w:ascii="Times New Roman" w:hAnsi="Times New Roman"/>
          <w:sz w:val="24"/>
          <w:lang w:val="en-US" w:eastAsia="zh-CN"/>
        </w:rPr>
        <w:t xml:space="preserve"> </w:t>
      </w:r>
      <w:r>
        <w:rPr>
          <w:rFonts w:hint="eastAsia" w:ascii="Times New Roman" w:hAnsi="Times New Roman"/>
          <w:sz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5469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5201EFE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sz w:val="24"/>
              </w:rPr>
              <w:t>A. 应用程序的验证</w:t>
            </w:r>
          </w:p>
        </w:tc>
        <w:tc>
          <w:tcPr>
            <w:tcW w:w="4261" w:type="dxa"/>
            <w:tcBorders>
              <w:tl2br w:val="nil"/>
              <w:tr2bl w:val="nil"/>
            </w:tcBorders>
            <w:vAlign w:val="top"/>
          </w:tcPr>
          <w:p w14:paraId="6B52E1C9">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sz w:val="24"/>
              </w:rPr>
              <w:t>B.</w:t>
            </w:r>
            <w:r>
              <w:rPr>
                <w:rFonts w:hint="default" w:ascii="Times New Roman" w:hAnsi="Times New Roman"/>
              </w:rPr>
              <w:t xml:space="preserve"> </w:t>
            </w:r>
            <w:r>
              <w:rPr>
                <w:rFonts w:hint="eastAsia" w:ascii="Times New Roman" w:hAnsi="Times New Roman"/>
                <w:sz w:val="24"/>
              </w:rPr>
              <w:t>基础架构的确认</w:t>
            </w:r>
          </w:p>
        </w:tc>
      </w:tr>
      <w:tr w14:paraId="6572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025E9DA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sz w:val="24"/>
              </w:rPr>
              <w:t>C. 生产工艺及其变更</w:t>
            </w:r>
          </w:p>
        </w:tc>
        <w:tc>
          <w:tcPr>
            <w:tcW w:w="4261" w:type="dxa"/>
            <w:tcBorders>
              <w:tl2br w:val="nil"/>
              <w:tr2bl w:val="nil"/>
            </w:tcBorders>
            <w:vAlign w:val="top"/>
          </w:tcPr>
          <w:p w14:paraId="02F54C23">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r>
              <w:rPr>
                <w:rFonts w:hint="eastAsia" w:ascii="Times New Roman" w:hAnsi="Times New Roman"/>
                <w:sz w:val="24"/>
              </w:rPr>
              <w:t>D.</w:t>
            </w:r>
            <w:r>
              <w:rPr>
                <w:rFonts w:hint="default" w:ascii="Times New Roman" w:hAnsi="Times New Roman"/>
              </w:rPr>
              <w:t xml:space="preserve"> </w:t>
            </w:r>
            <w:r>
              <w:rPr>
                <w:rFonts w:hint="eastAsia" w:ascii="Times New Roman" w:hAnsi="Times New Roman"/>
                <w:sz w:val="24"/>
                <w:lang w:val="en-US" w:eastAsia="zh-CN"/>
              </w:rPr>
              <w:t>计算机系统</w:t>
            </w:r>
            <w:r>
              <w:rPr>
                <w:rFonts w:hint="eastAsia" w:ascii="Times New Roman" w:hAnsi="Times New Roman"/>
                <w:sz w:val="24"/>
              </w:rPr>
              <w:t>清洁</w:t>
            </w:r>
          </w:p>
        </w:tc>
      </w:tr>
      <w:tr w14:paraId="5984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56E33F4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rPr>
              <w:t>E.</w:t>
            </w:r>
            <w:r>
              <w:rPr>
                <w:rFonts w:hint="eastAsia" w:ascii="Times New Roman" w:hAnsi="Times New Roman"/>
                <w:lang w:val="en-US" w:eastAsia="zh-CN"/>
              </w:rPr>
              <w:t xml:space="preserve"> </w:t>
            </w:r>
            <w:r>
              <w:rPr>
                <w:rFonts w:hint="eastAsia" w:ascii="Times New Roman" w:hAnsi="Times New Roman"/>
                <w:sz w:val="24"/>
                <w:lang w:val="en-US" w:eastAsia="zh-CN"/>
              </w:rPr>
              <w:t>车间人员的变更</w:t>
            </w:r>
          </w:p>
        </w:tc>
        <w:tc>
          <w:tcPr>
            <w:tcW w:w="4261" w:type="dxa"/>
            <w:tcBorders>
              <w:tl2br w:val="nil"/>
              <w:tr2bl w:val="nil"/>
            </w:tcBorders>
            <w:vAlign w:val="top"/>
          </w:tcPr>
          <w:p w14:paraId="3DC2858A">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vertAlign w:val="baseline"/>
                <w:lang w:eastAsia="zh-CN"/>
              </w:rPr>
            </w:pPr>
          </w:p>
        </w:tc>
      </w:tr>
    </w:tbl>
    <w:p w14:paraId="3396204F">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lang w:eastAsia="zh-CN"/>
        </w:rPr>
      </w:pPr>
      <w:r>
        <w:rPr>
          <w:rFonts w:hint="eastAsia"/>
          <w:sz w:val="24"/>
          <w:szCs w:val="24"/>
          <w:lang w:val="en-US" w:eastAsia="zh-CN"/>
        </w:rPr>
        <w:t xml:space="preserve">4. </w:t>
      </w:r>
      <w:r>
        <w:rPr>
          <w:rFonts w:hint="eastAsia" w:ascii="宋体" w:hAnsi="宋体" w:cs="宋体"/>
          <w:sz w:val="24"/>
          <w:szCs w:val="24"/>
        </w:rPr>
        <w:t>下述活动也应当有相应的操作规程，其过程和结果应当有记录</w:t>
      </w:r>
      <w:r>
        <w:rPr>
          <w:rFonts w:hint="eastAsia" w:ascii="宋体" w:hAnsi="宋体" w:cs="宋体"/>
          <w:sz w:val="24"/>
          <w:szCs w:val="24"/>
          <w:lang w:eastAsia="zh-CN"/>
        </w:rPr>
        <w:t>：</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   </w:t>
      </w:r>
      <w:r>
        <w:rPr>
          <w:rFonts w:hint="eastAsia" w:ascii="Times New Roman" w:hAnsi="Times New Roman"/>
          <w:color w:val="FF0000"/>
          <w:sz w:val="24"/>
          <w:szCs w:val="24"/>
          <w:lang w:val="en-US" w:eastAsia="zh-CN"/>
        </w:rPr>
        <w:t>D</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A46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1154EB6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A. </w:t>
            </w:r>
            <w:r>
              <w:rPr>
                <w:rFonts w:hint="eastAsia" w:ascii="Times New Roman" w:hAnsi="Times New Roman"/>
                <w:sz w:val="24"/>
                <w:szCs w:val="24"/>
                <w:lang w:val="en-US" w:eastAsia="zh-CN"/>
              </w:rPr>
              <w:t>确认和验证</w:t>
            </w:r>
          </w:p>
        </w:tc>
        <w:tc>
          <w:tcPr>
            <w:tcW w:w="4261" w:type="dxa"/>
            <w:tcBorders>
              <w:tl2br w:val="nil"/>
              <w:tr2bl w:val="nil"/>
            </w:tcBorders>
            <w:vAlign w:val="top"/>
          </w:tcPr>
          <w:p w14:paraId="52C182BF">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B. </w:t>
            </w:r>
            <w:r>
              <w:rPr>
                <w:rFonts w:hint="eastAsia" w:ascii="Times New Roman" w:hAnsi="Times New Roman"/>
                <w:sz w:val="24"/>
                <w:szCs w:val="24"/>
                <w:lang w:val="en-US" w:eastAsia="zh-CN"/>
              </w:rPr>
              <w:t>厂房和设备的维护、清洁和消毒</w:t>
            </w:r>
          </w:p>
        </w:tc>
      </w:tr>
      <w:tr w14:paraId="5C0B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2D4BEE28">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C. </w:t>
            </w:r>
            <w:r>
              <w:rPr>
                <w:rFonts w:hint="eastAsia" w:ascii="Times New Roman" w:hAnsi="Times New Roman"/>
                <w:sz w:val="24"/>
                <w:szCs w:val="24"/>
                <w:lang w:val="en-US" w:eastAsia="zh-CN"/>
              </w:rPr>
              <w:t>环境监测和变更控制</w:t>
            </w:r>
          </w:p>
        </w:tc>
        <w:tc>
          <w:tcPr>
            <w:tcW w:w="4261" w:type="dxa"/>
            <w:tcBorders>
              <w:tl2br w:val="nil"/>
              <w:tr2bl w:val="nil"/>
            </w:tcBorders>
            <w:vAlign w:val="top"/>
          </w:tcPr>
          <w:p w14:paraId="2D559773">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D. </w:t>
            </w:r>
            <w:r>
              <w:rPr>
                <w:rFonts w:hint="eastAsia" w:ascii="Times New Roman" w:hAnsi="Times New Roman"/>
                <w:sz w:val="24"/>
                <w:szCs w:val="24"/>
                <w:lang w:val="en-US" w:eastAsia="zh-CN"/>
              </w:rPr>
              <w:t>以上都是</w:t>
            </w:r>
          </w:p>
        </w:tc>
      </w:tr>
      <w:tr w14:paraId="6A8F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727CC88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c>
          <w:tcPr>
            <w:tcW w:w="4261" w:type="dxa"/>
            <w:tcBorders>
              <w:tl2br w:val="nil"/>
              <w:tr2bl w:val="nil"/>
            </w:tcBorders>
            <w:vAlign w:val="top"/>
          </w:tcPr>
          <w:p w14:paraId="19291FC0">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r>
    </w:tbl>
    <w:p w14:paraId="67B73BD3">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lang w:eastAsia="zh-CN"/>
        </w:rPr>
      </w:pPr>
      <w:r>
        <w:rPr>
          <w:rFonts w:hint="eastAsia"/>
          <w:sz w:val="24"/>
          <w:szCs w:val="24"/>
          <w:lang w:val="en-US" w:eastAsia="zh-CN"/>
        </w:rPr>
        <w:t>5. 清洁验证的关注点是：</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 </w:t>
      </w:r>
      <w:r>
        <w:rPr>
          <w:rFonts w:hint="eastAsia" w:ascii="Times New Roman" w:hAnsi="Times New Roman"/>
          <w:color w:val="FF0000"/>
          <w:sz w:val="24"/>
          <w:szCs w:val="24"/>
          <w:lang w:val="en-US" w:eastAsia="zh-CN"/>
        </w:rPr>
        <w:t>ABD</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2BBC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09A482AE">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A. </w:t>
            </w:r>
            <w:r>
              <w:rPr>
                <w:rFonts w:hint="eastAsia" w:ascii="Times New Roman" w:hAnsi="Times New Roman"/>
                <w:sz w:val="24"/>
                <w:szCs w:val="24"/>
                <w:lang w:val="en-US" w:eastAsia="zh-CN"/>
              </w:rPr>
              <w:t>清洁方法和程序</w:t>
            </w:r>
          </w:p>
        </w:tc>
        <w:tc>
          <w:tcPr>
            <w:tcW w:w="4261" w:type="dxa"/>
            <w:tcBorders>
              <w:tl2br w:val="nil"/>
              <w:tr2bl w:val="nil"/>
            </w:tcBorders>
            <w:vAlign w:val="top"/>
          </w:tcPr>
          <w:p w14:paraId="6AE57F1F">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B. </w:t>
            </w:r>
            <w:r>
              <w:rPr>
                <w:rFonts w:hint="eastAsia" w:ascii="Times New Roman" w:hAnsi="Times New Roman"/>
                <w:sz w:val="24"/>
                <w:szCs w:val="24"/>
                <w:lang w:val="en-US" w:eastAsia="zh-CN"/>
              </w:rPr>
              <w:t>清洁剂和清洁效果</w:t>
            </w:r>
          </w:p>
        </w:tc>
      </w:tr>
      <w:tr w14:paraId="0B21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0798A66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C. </w:t>
            </w:r>
            <w:r>
              <w:rPr>
                <w:rFonts w:hint="eastAsia" w:ascii="Times New Roman" w:hAnsi="Times New Roman"/>
                <w:sz w:val="24"/>
                <w:szCs w:val="24"/>
                <w:lang w:val="en-US" w:eastAsia="zh-CN"/>
              </w:rPr>
              <w:t>清洁对象和地点</w:t>
            </w:r>
          </w:p>
        </w:tc>
        <w:tc>
          <w:tcPr>
            <w:tcW w:w="4261" w:type="dxa"/>
            <w:tcBorders>
              <w:tl2br w:val="nil"/>
              <w:tr2bl w:val="nil"/>
            </w:tcBorders>
            <w:vAlign w:val="top"/>
          </w:tcPr>
          <w:p w14:paraId="5542EF3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sz w:val="24"/>
                <w:szCs w:val="24"/>
                <w:vertAlign w:val="baseline"/>
                <w:lang w:val="en-US" w:eastAsia="zh-CN"/>
              </w:rPr>
            </w:pPr>
            <w:r>
              <w:rPr>
                <w:rFonts w:hint="eastAsia" w:ascii="Times New Roman" w:hAnsi="Times New Roman"/>
                <w:sz w:val="24"/>
                <w:szCs w:val="24"/>
              </w:rPr>
              <w:t xml:space="preserve">D. </w:t>
            </w:r>
            <w:r>
              <w:rPr>
                <w:rFonts w:hint="eastAsia" w:ascii="Times New Roman" w:hAnsi="Times New Roman"/>
                <w:sz w:val="24"/>
                <w:szCs w:val="24"/>
                <w:lang w:val="en-US" w:eastAsia="zh-CN"/>
              </w:rPr>
              <w:t>残留物检测仪器和方法</w:t>
            </w:r>
          </w:p>
        </w:tc>
      </w:tr>
      <w:tr w14:paraId="6AA8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1" w:type="dxa"/>
            <w:tcBorders>
              <w:tl2br w:val="nil"/>
              <w:tr2bl w:val="nil"/>
            </w:tcBorders>
            <w:vAlign w:val="top"/>
          </w:tcPr>
          <w:p w14:paraId="073F451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c>
          <w:tcPr>
            <w:tcW w:w="4261" w:type="dxa"/>
            <w:tcBorders>
              <w:tl2br w:val="nil"/>
              <w:tr2bl w:val="nil"/>
            </w:tcBorders>
            <w:vAlign w:val="top"/>
          </w:tcPr>
          <w:p w14:paraId="51D68E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szCs w:val="24"/>
                <w:vertAlign w:val="baseline"/>
                <w:lang w:eastAsia="zh-CN"/>
              </w:rPr>
            </w:pPr>
          </w:p>
        </w:tc>
      </w:tr>
    </w:tbl>
    <w:p w14:paraId="07B21668">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sz w:val="24"/>
          <w:szCs w:val="24"/>
          <w:lang w:val="en-US" w:eastAsia="zh-CN"/>
        </w:rPr>
      </w:pPr>
    </w:p>
    <w:p w14:paraId="7AA7330E">
      <w:pPr>
        <w:pStyle w:val="4"/>
        <w:keepNext/>
        <w:keepLines/>
        <w:pageBreakBefore w:val="0"/>
        <w:widowControl w:val="0"/>
        <w:numPr>
          <w:ilvl w:val="0"/>
          <w:numId w:val="3"/>
        </w:numPr>
        <w:kinsoku/>
        <w:wordWrap/>
        <w:overflowPunct/>
        <w:topLinePunct w:val="0"/>
        <w:autoSpaceDE/>
        <w:autoSpaceDN/>
        <w:bidi w:val="0"/>
        <w:adjustRightInd/>
        <w:snapToGrid/>
        <w:spacing w:before="160" w:after="80" w:line="360" w:lineRule="auto"/>
        <w:ind w:left="0" w:leftChars="0" w:firstLine="0" w:firstLineChars="0"/>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判断题（</w:t>
      </w:r>
      <w:r>
        <w:rPr>
          <w:rFonts w:hint="eastAsia" w:ascii="Times New Roman" w:hAnsi="Times New Roman"/>
          <w:sz w:val="24"/>
          <w:szCs w:val="24"/>
        </w:rPr>
        <w:t>共</w:t>
      </w:r>
      <w:r>
        <w:rPr>
          <w:rFonts w:hint="eastAsia" w:ascii="Times New Roman" w:hAnsi="Times New Roman"/>
          <w:sz w:val="24"/>
          <w:szCs w:val="24"/>
          <w:lang w:val="en-US" w:eastAsia="zh-CN"/>
        </w:rPr>
        <w:t>5题，</w:t>
      </w:r>
      <w:r>
        <w:rPr>
          <w:rFonts w:hint="eastAsia" w:ascii="Times New Roman" w:hAnsi="Times New Roman"/>
          <w:sz w:val="24"/>
          <w:szCs w:val="24"/>
        </w:rPr>
        <w:t>每题5分</w:t>
      </w:r>
      <w:r>
        <w:rPr>
          <w:rFonts w:hint="eastAsia" w:ascii="Times New Roman" w:hAnsi="Times New Roman"/>
          <w:sz w:val="24"/>
          <w:szCs w:val="24"/>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
        <w:gridCol w:w="7000"/>
        <w:gridCol w:w="1052"/>
      </w:tblGrid>
      <w:tr w14:paraId="2FFB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0A794190">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c>
          <w:tcPr>
            <w:tcW w:w="7000" w:type="dxa"/>
            <w:tcBorders>
              <w:tl2br w:val="nil"/>
              <w:tr2bl w:val="nil"/>
            </w:tcBorders>
            <w:vAlign w:val="center"/>
          </w:tcPr>
          <w:p w14:paraId="566D4E8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imes New Roman" w:hAnsi="Times New Roman"/>
                <w:sz w:val="24"/>
                <w:szCs w:val="24"/>
                <w:vertAlign w:val="baseline"/>
                <w:lang w:eastAsia="zh-CN"/>
              </w:rPr>
            </w:pPr>
            <w:r>
              <w:rPr>
                <w:rFonts w:hint="eastAsia" w:ascii="宋体" w:cs="宋体"/>
                <w:color w:val="000000"/>
                <w:sz w:val="24"/>
                <w:szCs w:val="24"/>
                <w:lang w:bidi="ar-SA"/>
              </w:rPr>
              <w:t>企业应当根据科学知识及经验对质量风险进行评估，以保证产品质量。</w:t>
            </w:r>
          </w:p>
        </w:tc>
        <w:tc>
          <w:tcPr>
            <w:tcW w:w="1052" w:type="dxa"/>
            <w:tcBorders>
              <w:tl2br w:val="nil"/>
              <w:tr2bl w:val="nil"/>
            </w:tcBorders>
            <w:vAlign w:val="center"/>
          </w:tcPr>
          <w:p w14:paraId="768C10C8">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b/>
                <w:bCs/>
                <w:color w:val="FF0000"/>
                <w:sz w:val="24"/>
                <w:szCs w:val="24"/>
                <w:vertAlign w:val="baseline"/>
                <w:lang w:val="en-US"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r w14:paraId="37E6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43DD50D6">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w:t>
            </w:r>
          </w:p>
        </w:tc>
        <w:tc>
          <w:tcPr>
            <w:tcW w:w="7000" w:type="dxa"/>
            <w:tcBorders>
              <w:tl2br w:val="nil"/>
              <w:tr2bl w:val="nil"/>
            </w:tcBorders>
            <w:vAlign w:val="center"/>
          </w:tcPr>
          <w:p w14:paraId="7AB97BE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imes New Roman" w:hAnsi="Times New Roman"/>
                <w:sz w:val="24"/>
                <w:szCs w:val="24"/>
                <w:vertAlign w:val="baseline"/>
                <w:lang w:eastAsia="zh-CN"/>
              </w:rPr>
            </w:pPr>
            <w:r>
              <w:rPr>
                <w:rFonts w:hint="eastAsia" w:ascii="宋体" w:cs="宋体"/>
                <w:spacing w:val="-4"/>
                <w:sz w:val="24"/>
                <w:szCs w:val="24"/>
                <w:lang w:bidi="ar-SA"/>
              </w:rPr>
              <w:t>企业的厂房、设施、设备和检验仪器应当经过确认，应当采用经过验证的生产工艺、操作规程和检验方法进行生产、操作和检验，并保持持续的验证状态。</w:t>
            </w:r>
          </w:p>
        </w:tc>
        <w:tc>
          <w:tcPr>
            <w:tcW w:w="1052" w:type="dxa"/>
            <w:tcBorders>
              <w:tl2br w:val="nil"/>
              <w:tr2bl w:val="nil"/>
            </w:tcBorders>
            <w:vAlign w:val="center"/>
          </w:tcPr>
          <w:p w14:paraId="18C385DB">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b/>
                <w:bCs/>
                <w:color w:val="FF0000"/>
                <w:sz w:val="24"/>
                <w:szCs w:val="24"/>
                <w:vertAlign w:val="baseline"/>
                <w:lang w:val="en-US"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r w14:paraId="5E59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5272341C">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c>
          <w:tcPr>
            <w:tcW w:w="7000" w:type="dxa"/>
            <w:tcBorders>
              <w:tl2br w:val="nil"/>
              <w:tr2bl w:val="nil"/>
            </w:tcBorders>
            <w:vAlign w:val="center"/>
          </w:tcPr>
          <w:p w14:paraId="62E510A1">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imes New Roman" w:hAnsi="Times New Roman"/>
                <w:sz w:val="24"/>
                <w:szCs w:val="24"/>
                <w:vertAlign w:val="baseline"/>
                <w:lang w:eastAsia="zh-CN"/>
              </w:rPr>
            </w:pPr>
            <w:r>
              <w:rPr>
                <w:rFonts w:hint="eastAsia" w:ascii="宋体" w:cs="宋体"/>
                <w:sz w:val="24"/>
                <w:szCs w:val="24"/>
                <w:lang w:bidi="ar-SA"/>
              </w:rPr>
              <w:t>制药用水应当适合其用途，并符合《中华人民共和国药典》的质量标准及相关要求。制药用水至少应当采用纯化水。</w:t>
            </w:r>
          </w:p>
        </w:tc>
        <w:tc>
          <w:tcPr>
            <w:tcW w:w="1052" w:type="dxa"/>
            <w:tcBorders>
              <w:tl2br w:val="nil"/>
              <w:tr2bl w:val="nil"/>
            </w:tcBorders>
            <w:vAlign w:val="center"/>
          </w:tcPr>
          <w:p w14:paraId="62A67648">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b/>
                <w:bCs/>
                <w:color w:val="FF0000"/>
                <w:sz w:val="24"/>
                <w:szCs w:val="24"/>
                <w:vertAlign w:val="baseline"/>
                <w:lang w:val="en-US"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r w14:paraId="5BA1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156BAE10">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7000" w:type="dxa"/>
            <w:tcBorders>
              <w:tl2br w:val="nil"/>
              <w:tr2bl w:val="nil"/>
            </w:tcBorders>
            <w:vAlign w:val="center"/>
          </w:tcPr>
          <w:p w14:paraId="72A6D25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imes New Roman" w:hAnsi="Times New Roman"/>
                <w:sz w:val="24"/>
                <w:szCs w:val="24"/>
                <w:vertAlign w:val="baseline"/>
                <w:lang w:eastAsia="zh-CN"/>
              </w:rPr>
            </w:pPr>
            <w:r>
              <w:rPr>
                <w:rFonts w:hint="eastAsia" w:ascii="宋体"/>
                <w:sz w:val="24"/>
                <w:szCs w:val="24"/>
              </w:rPr>
              <w:t>所有生产和检验设备都应当有明确的操作规程。</w:t>
            </w:r>
          </w:p>
        </w:tc>
        <w:tc>
          <w:tcPr>
            <w:tcW w:w="1052" w:type="dxa"/>
            <w:tcBorders>
              <w:tl2br w:val="nil"/>
              <w:tr2bl w:val="nil"/>
            </w:tcBorders>
            <w:vAlign w:val="center"/>
          </w:tcPr>
          <w:p w14:paraId="791F054C">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b/>
                <w:bCs/>
                <w:color w:val="FF0000"/>
                <w:sz w:val="24"/>
                <w:szCs w:val="24"/>
                <w:vertAlign w:val="baseline"/>
                <w:lang w:val="en-US"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r w14:paraId="4D36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 w:type="dxa"/>
            <w:tcBorders>
              <w:tl2br w:val="nil"/>
              <w:tr2bl w:val="nil"/>
            </w:tcBorders>
            <w:vAlign w:val="center"/>
          </w:tcPr>
          <w:p w14:paraId="3EE1FE0D">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c>
          <w:tcPr>
            <w:tcW w:w="7000" w:type="dxa"/>
            <w:tcBorders>
              <w:tl2br w:val="nil"/>
              <w:tr2bl w:val="nil"/>
            </w:tcBorders>
            <w:vAlign w:val="center"/>
          </w:tcPr>
          <w:p w14:paraId="32F628A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imes New Roman" w:hAnsi="Times New Roman"/>
                <w:sz w:val="24"/>
                <w:szCs w:val="24"/>
                <w:vertAlign w:val="baseline"/>
                <w:lang w:eastAsia="zh-CN"/>
              </w:rPr>
            </w:pPr>
            <w:r>
              <w:rPr>
                <w:rFonts w:hint="eastAsia" w:ascii="宋体"/>
                <w:sz w:val="24"/>
                <w:szCs w:val="24"/>
              </w:rPr>
              <w:t>原料药生产设备所需的润滑剂、加热或冷却介质等，应当避免与中间产品或原料药直接接触，以免影响中间产品或原料药的质量。</w:t>
            </w:r>
          </w:p>
        </w:tc>
        <w:tc>
          <w:tcPr>
            <w:tcW w:w="1052" w:type="dxa"/>
            <w:tcBorders>
              <w:tl2br w:val="nil"/>
              <w:tr2bl w:val="nil"/>
            </w:tcBorders>
            <w:vAlign w:val="center"/>
          </w:tcPr>
          <w:p w14:paraId="356150D5">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imes New Roman" w:hAnsi="Times New Roman"/>
                <w:sz w:val="24"/>
                <w:szCs w:val="24"/>
                <w:vertAlign w:val="baseline"/>
                <w:lang w:eastAsia="zh-CN"/>
              </w:rPr>
            </w:pPr>
            <w:r>
              <w:rPr>
                <w:rFonts w:hint="eastAsia" w:ascii="Times New Roman" w:hAnsi="Times New Roman"/>
                <w:sz w:val="24"/>
                <w:szCs w:val="24"/>
                <w:vertAlign w:val="baseline"/>
                <w:lang w:eastAsia="zh-CN"/>
              </w:rPr>
              <w:t>（</w:t>
            </w:r>
            <w:r>
              <w:rPr>
                <w:rFonts w:hint="eastAsia" w:ascii="Times New Roman" w:hAnsi="Times New Roman"/>
                <w:b/>
                <w:bCs/>
                <w:color w:val="FF0000"/>
                <w:sz w:val="24"/>
                <w:szCs w:val="24"/>
                <w:vertAlign w:val="baseline"/>
                <w:lang w:val="en-US" w:eastAsia="zh-CN"/>
              </w:rPr>
              <w:t>√</w:t>
            </w:r>
            <w:r>
              <w:rPr>
                <w:rFonts w:hint="eastAsia" w:ascii="Times New Roman" w:hAnsi="Times New Roman"/>
                <w:sz w:val="24"/>
                <w:szCs w:val="24"/>
                <w:vertAlign w:val="baseline"/>
                <w:lang w:val="en-US" w:eastAsia="zh-CN"/>
              </w:rPr>
              <w:t xml:space="preserve"> </w:t>
            </w:r>
            <w:r>
              <w:rPr>
                <w:rFonts w:hint="eastAsia" w:ascii="Times New Roman" w:hAnsi="Times New Roman"/>
                <w:sz w:val="24"/>
                <w:szCs w:val="24"/>
                <w:vertAlign w:val="baseline"/>
                <w:lang w:eastAsia="zh-CN"/>
              </w:rPr>
              <w:t>）</w:t>
            </w:r>
          </w:p>
        </w:tc>
      </w:tr>
    </w:tbl>
    <w:p w14:paraId="6806F831">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imes New Roman" w:hAnsi="Times New Roman"/>
          <w:sz w:val="24"/>
          <w:lang w:eastAsia="zh-CN"/>
        </w:rPr>
      </w:pPr>
    </w:p>
    <w:p w14:paraId="2F3F9E7F">
      <w:pPr>
        <w:spacing w:line="240" w:lineRule="auto"/>
        <w:rPr>
          <w:rFonts w:ascii="Times New Roman" w:hAnsi="Times New Roman" w:eastAsia="宋体" w:cs="Times New Roman"/>
          <w:sz w:val="24"/>
          <w:szCs w:val="24"/>
        </w:rPr>
      </w:pPr>
    </w:p>
    <w:p w14:paraId="6024011B">
      <w:pPr>
        <w:jc w:val="center"/>
        <w:rPr>
          <w:rFonts w:hint="eastAsia" w:eastAsia="宋体"/>
          <w:lang w:eastAsia="zh-CN"/>
        </w:rPr>
      </w:pPr>
    </w:p>
    <w:p w14:paraId="192F77BD">
      <w:pPr>
        <w:jc w:val="center"/>
        <w:rPr>
          <w:rFonts w:hint="eastAsia" w:eastAsia="宋体"/>
          <w:lang w:eastAsia="zh-CN"/>
        </w:rPr>
      </w:pPr>
    </w:p>
    <w:p w14:paraId="383A8A68">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AEB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9CE17">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E9CE17">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72A2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A7F54"/>
    <w:multiLevelType w:val="singleLevel"/>
    <w:tmpl w:val="897A7F54"/>
    <w:lvl w:ilvl="0" w:tentative="0">
      <w:start w:val="1"/>
      <w:numFmt w:val="chineseCounting"/>
      <w:suff w:val="nothing"/>
      <w:lvlText w:val="%1、"/>
      <w:lvlJc w:val="left"/>
      <w:pPr>
        <w:ind w:left="0" w:firstLine="420"/>
      </w:pPr>
      <w:rPr>
        <w:rFonts w:hint="eastAsia"/>
      </w:rPr>
    </w:lvl>
  </w:abstractNum>
  <w:abstractNum w:abstractNumId="1">
    <w:nsid w:val="0A960073"/>
    <w:multiLevelType w:val="singleLevel"/>
    <w:tmpl w:val="0A960073"/>
    <w:lvl w:ilvl="0" w:tentative="0">
      <w:start w:val="1"/>
      <w:numFmt w:val="chineseCounting"/>
      <w:suff w:val="nothing"/>
      <w:lvlText w:val="%1、"/>
      <w:lvlJc w:val="left"/>
      <w:pPr>
        <w:ind w:left="0" w:firstLine="420"/>
      </w:pPr>
      <w:rPr>
        <w:rFonts w:hint="eastAsia"/>
      </w:rPr>
    </w:lvl>
  </w:abstractNum>
  <w:abstractNum w:abstractNumId="2">
    <w:nsid w:val="3AF80922"/>
    <w:multiLevelType w:val="singleLevel"/>
    <w:tmpl w:val="3AF80922"/>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30809EA"/>
    <w:rsid w:val="03C2058C"/>
    <w:rsid w:val="08D21F53"/>
    <w:rsid w:val="0B6646E2"/>
    <w:rsid w:val="0C072E58"/>
    <w:rsid w:val="124F5EE0"/>
    <w:rsid w:val="166C5B7B"/>
    <w:rsid w:val="168661EA"/>
    <w:rsid w:val="1981163E"/>
    <w:rsid w:val="19F328B3"/>
    <w:rsid w:val="1A7E38C5"/>
    <w:rsid w:val="1B64433B"/>
    <w:rsid w:val="25091968"/>
    <w:rsid w:val="26C67011"/>
    <w:rsid w:val="2BA41205"/>
    <w:rsid w:val="33611168"/>
    <w:rsid w:val="389E6315"/>
    <w:rsid w:val="38FE4049"/>
    <w:rsid w:val="3B9953DD"/>
    <w:rsid w:val="3D2256BF"/>
    <w:rsid w:val="3F181159"/>
    <w:rsid w:val="464B23B3"/>
    <w:rsid w:val="4BC74203"/>
    <w:rsid w:val="50103EA8"/>
    <w:rsid w:val="539E49E5"/>
    <w:rsid w:val="5B5F370F"/>
    <w:rsid w:val="66C05648"/>
    <w:rsid w:val="67AD02E9"/>
    <w:rsid w:val="6BF423A3"/>
    <w:rsid w:val="6F1D25E5"/>
    <w:rsid w:val="72700A6A"/>
    <w:rsid w:val="7C787F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autoRedefine/>
    <w:semiHidden/>
    <w:qFormat/>
    <w:uiPriority w:val="99"/>
    <w:rPr>
      <w:sz w:val="18"/>
      <w:szCs w:val="18"/>
    </w:rPr>
  </w:style>
  <w:style w:type="paragraph" w:customStyle="1" w:styleId="12">
    <w:name w:val="List Paragraph"/>
    <w:next w:val="6"/>
    <w:autoRedefine/>
    <w:qFormat/>
    <w:uiPriority w:val="0"/>
    <w:pPr>
      <w:spacing w:after="200" w:line="276" w:lineRule="auto"/>
      <w:ind w:left="720"/>
    </w:pPr>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1991</Words>
  <Characters>2076</Characters>
  <Lines>11</Lines>
  <Paragraphs>3</Paragraphs>
  <TotalTime>0</TotalTime>
  <ScaleCrop>false</ScaleCrop>
  <LinksUpToDate>false</LinksUpToDate>
  <CharactersWithSpaces>2464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2013-07-09T01:42:00Z</dcterms:created>
  <dc:creator>zhangaiwei</dc:creator>
  <cp:lastModifiedBy>太极箫客</cp:lastModifiedBy>
  <cp:lastPrinted>2022-08-02T07:51:00Z</cp:lastPrinted>
  <dcterms:modified xsi:type="dcterms:W3CDTF">2025-08-14T06:17:06Z</dcterms:modified>
  <dc:title>                    新版GMP确认与验证试题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64B39EC5C49D4D56B2BF311EE3251FFD</vt:lpwstr>
  </property>
  <property fmtid="{D5CDD505-2E9C-101B-9397-08002B2CF9AE}" pid="4" name="KSOTemplateDocerSaveRecord">
    <vt:lpwstr>eyJoZGlkIjoiMDJiMzI3ODBiNTFmMWRjNDUyMjM1ZmZjODY5NDc2MWMiLCJ1c2VySWQiOiI0NTQ4Nzg1NzAifQ==</vt:lpwstr>
  </property>
</Properties>
</file>