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2180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  <w:bookmarkStart w:id="0" w:name="_GoBack"/>
      <w:bookmarkEnd w:id="0"/>
    </w:p>
    <w:p w14:paraId="295FEA77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49166861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2F61B1FA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571389E1">
      <w:pPr>
        <w:pStyle w:val="2"/>
        <w:overflowPunct w:val="0"/>
        <w:snapToGrid w:val="0"/>
        <w:spacing w:before="0" w:after="120" w:afterLines="50" w:line="300" w:lineRule="auto"/>
        <w:ind w:left="0"/>
        <w:jc w:val="both"/>
        <w:rPr>
          <w:rFonts w:cs="Arial"/>
        </w:rPr>
      </w:pPr>
      <w:r>
        <w:rPr>
          <w:rFonts w:cs="Arial"/>
        </w:rPr>
        <w:t>CPG</w:t>
      </w:r>
      <w:r>
        <w:rPr>
          <w:rFonts w:hint="eastAsia" w:cs="Arial"/>
        </w:rPr>
        <w:t xml:space="preserve">章节 </w:t>
      </w:r>
      <w:r>
        <w:rPr>
          <w:rFonts w:cs="Arial"/>
        </w:rPr>
        <w:t>110.700 美国海关对不打算进入美国的国外违禁品的扣押</w:t>
      </w:r>
    </w:p>
    <w:p w14:paraId="241E5323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背景：</w:t>
      </w:r>
    </w:p>
    <w:p w14:paraId="67ACA3FC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 CFR 18.21（b）规定：”不得运输进口和出口禁止进入美国贸易的毒品和其他违禁品，并且为此目的而提供的任何此类商品进行扣押，除非获得适当的政府机构书面授权以及遵守该机构的规定，才允许出口或运输和进口。”</w:t>
      </w:r>
    </w:p>
    <w:p w14:paraId="08F38746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例如，*运输进口和出口的苦杏仁甙装船被美国海关作为违禁品进行扣押。通知进口商，必须获得关于食品药品监督管理局对商品出口的考虑。进口商写信要求放行出口商品。作为回应，我们通知进口商，我们完全支持美国海关部门的措施，因为《联邦食品、药品和化妆品法案》州际贸易禁止进口、出口或其他装运苦杏仁甙，因此不会批准该物品出口。</w:t>
      </w:r>
    </w:p>
    <w:p w14:paraId="622F0689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政策：</w:t>
      </w:r>
    </w:p>
    <w:p w14:paraId="493D79DF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如果满足某些条件，则FDA支持美国海关根据FDA 19 CFR 18.21（b）条款（运输和出口条款（T &amp; E）提供）规定进行扣押。这样的条件可能是</w:t>
      </w:r>
      <w:r>
        <w:rPr>
          <w:rFonts w:hint="eastAsia" w:cs="Arial"/>
          <w:sz w:val="24"/>
          <w:szCs w:val="24"/>
        </w:rPr>
        <w:t>：</w:t>
      </w:r>
      <w:r>
        <w:rPr>
          <w:rFonts w:cs="Arial"/>
          <w:sz w:val="24"/>
          <w:szCs w:val="24"/>
        </w:rPr>
        <w:t>该物品对健康构成危害，包括严重的污秽，或表现严重的消费者欺诈行为*，或者我们有理由相信该物品可能会在稍后的日期提供美国入境申请，或者在运输过程中可能会偏离路线。*</w:t>
      </w:r>
    </w:p>
    <w:p w14:paraId="0199D89F">
      <w:pPr>
        <w:pStyle w:val="3"/>
        <w:overflowPunct w:val="0"/>
        <w:snapToGrid w:val="0"/>
        <w:spacing w:after="240" w:afterLines="10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如果海关已扣押和进口商要求放行出口的物品；如果海关询问是否应该扣押；</w:t>
      </w:r>
      <w:r>
        <w:rPr>
          <w:rFonts w:hint="eastAsia" w:cs="Arial"/>
          <w:sz w:val="24"/>
          <w:szCs w:val="24"/>
        </w:rPr>
        <w:t>或者</w:t>
      </w:r>
      <w:r>
        <w:rPr>
          <w:rFonts w:cs="Arial"/>
          <w:sz w:val="24"/>
          <w:szCs w:val="24"/>
        </w:rPr>
        <w:t>如果我们认为海关应根据FDA 19CFR 18.21</w:t>
      </w:r>
      <w:r>
        <w:rPr>
          <w:rFonts w:hint="eastAsia" w:cs="Arial"/>
          <w:sz w:val="24"/>
          <w:szCs w:val="24"/>
        </w:rPr>
        <w:t>（</w:t>
      </w:r>
      <w:r>
        <w:rPr>
          <w:rFonts w:cs="Arial"/>
          <w:sz w:val="24"/>
          <w:szCs w:val="24"/>
        </w:rPr>
        <w:t>b</w:t>
      </w:r>
      <w:r>
        <w:rPr>
          <w:rFonts w:hint="eastAsia" w:cs="Arial"/>
          <w:sz w:val="24"/>
          <w:szCs w:val="24"/>
        </w:rPr>
        <w:t>）</w:t>
      </w:r>
      <w:r>
        <w:rPr>
          <w:rFonts w:cs="Arial"/>
          <w:sz w:val="24"/>
          <w:szCs w:val="24"/>
        </w:rPr>
        <w:t>条款（提供运输和出口条款（T&amp;E））规定的扣押，则应将事实发送到适当的*中心*以采取措施和/或考虑。</w:t>
      </w:r>
    </w:p>
    <w:p w14:paraId="587779F9">
      <w:pPr>
        <w:overflowPunct w:val="0"/>
        <w:snapToGrid w:val="0"/>
        <w:spacing w:after="120" w:afterLines="50" w:line="36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br w:type="page"/>
      </w:r>
    </w:p>
    <w:p w14:paraId="43B5C2F7">
      <w:pPr>
        <w:overflowPunct w:val="0"/>
        <w:snapToGrid w:val="0"/>
        <w:spacing w:after="120" w:afterLines="50" w:line="36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*星号之间的材料是新</w:t>
      </w:r>
      <w:r>
        <w:rPr>
          <w:rFonts w:hint="eastAsia" w:ascii="Arial" w:hAnsi="Arial" w:eastAsia="宋体" w:cs="Arial"/>
          <w:sz w:val="24"/>
          <w:szCs w:val="24"/>
        </w:rPr>
        <w:t>材料</w:t>
      </w:r>
      <w:r>
        <w:rPr>
          <w:rFonts w:ascii="Arial" w:hAnsi="Arial" w:eastAsia="宋体" w:cs="Arial"/>
          <w:sz w:val="24"/>
          <w:szCs w:val="24"/>
        </w:rPr>
        <w:t>或</w:t>
      </w:r>
      <w:r>
        <w:rPr>
          <w:rFonts w:hint="eastAsia" w:ascii="Arial" w:hAnsi="Arial" w:eastAsia="宋体" w:cs="Arial"/>
          <w:sz w:val="24"/>
          <w:szCs w:val="24"/>
        </w:rPr>
        <w:t>改进材料</w:t>
      </w:r>
      <w:r>
        <w:rPr>
          <w:rFonts w:ascii="Arial" w:hAnsi="Arial" w:eastAsia="宋体" w:cs="Arial"/>
          <w:sz w:val="24"/>
          <w:szCs w:val="24"/>
        </w:rPr>
        <w:t>*</w:t>
      </w:r>
    </w:p>
    <w:p w14:paraId="6AD940D7">
      <w:pPr>
        <w:overflowPunct w:val="0"/>
        <w:snapToGrid w:val="0"/>
        <w:spacing w:after="120" w:afterLines="50" w:line="360" w:lineRule="auto"/>
        <w:jc w:val="both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发布日期：1976年11月26日</w:t>
      </w:r>
    </w:p>
    <w:p w14:paraId="4398F76C">
      <w:pPr>
        <w:pStyle w:val="3"/>
        <w:overflowPunct w:val="0"/>
        <w:snapToGrid w:val="0"/>
        <w:spacing w:after="120" w:afterLines="50"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修订日期：1980年10月1日、1989年8月31日</w:t>
      </w:r>
    </w:p>
    <w:tbl>
      <w:tblPr>
        <w:tblStyle w:val="8"/>
        <w:tblW w:w="10884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5F2D6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64F97B13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</w:pP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合规政策指南的更多信息</w:t>
            </w:r>
          </w:p>
          <w:p w14:paraId="79FBFA6B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CAC2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908ABC8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前言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：合规政策指南（CPG）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6E5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1142E03C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通则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D26B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</w:tcPr>
          <w:p w14:paraId="5BEE73FA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A1F9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0DD2C14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A1AC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66DDB5B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53B8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B5E627B">
            <w:pPr>
              <w:pStyle w:val="10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食品、颜料和化妆品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43E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B164425">
            <w:pPr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u w:val="single" w:color="000000"/>
              </w:rPr>
              <w:t>第六章-兽医</w:t>
            </w:r>
            <w:r>
              <w:rPr>
                <w:rFonts w:hint="eastAsia" w:ascii="Arial" w:hAnsi="Arial" w:eastAsia="宋体" w:cs="Arial"/>
                <w:b/>
                <w:u w:val="single" w:color="000000"/>
              </w:rPr>
              <w:t>医</w:t>
            </w:r>
            <w:r>
              <w:rPr>
                <w:rFonts w:ascii="Arial" w:hAnsi="Arial" w:eastAsia="宋体" w:cs="Arial"/>
                <w:b/>
                <w:u w:val="single" w:color="000000"/>
              </w:rPr>
              <w:t>学</w:t>
            </w:r>
            <w:r>
              <w:rPr>
                <w:rFonts w:hint="eastAsia" w:ascii="Arial" w:hAnsi="Arial" w:eastAsia="宋体" w:cs="Arial"/>
                <w:b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u w:val="single" w:color="000000"/>
              </w:rPr>
              <w:t>(/ICECI/Compliance Manuals/Compliance PolicyGuidance Manual/ucm117042.htm)</w:t>
            </w:r>
            <w:r>
              <w:rPr>
                <w:rFonts w:ascii="Arial" w:hAnsi="Arial" w:eastAsia="宋体" w:cs="Arial"/>
                <w:b/>
                <w:u w:val="single" w:color="000000"/>
              </w:rPr>
              <w:fldChar w:fldCharType="end"/>
            </w:r>
          </w:p>
        </w:tc>
      </w:tr>
    </w:tbl>
    <w:p w14:paraId="63F394E7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68DB145B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D6BA387">
      <w:pPr>
        <w:overflowPunct w:val="0"/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1E9A4CF6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07090A57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0F49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2545A">
                          <w:pPr>
                            <w:spacing w:line="184" w:lineRule="exact"/>
                            <w:ind w:left="2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https://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"http://www.fda.gov/ICECI/ComplianceManuals/CompliancePolicyGuidanceManual/ucm073834.htm"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www.fda.gov/ICECI/ComplianceManuals/CompliancePolicyGuidanceManual/ucm073834.htm</w:t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955" o:spid="_x0000_s1026" o:spt="202" type="#_x0000_t202" style="position:absolute;left:0pt;margin-left:25pt;margin-top:816.5pt;height:10pt;width:332.7pt;mso-position-horizontal-relative:page;mso-position-vertical-relative:page;z-index:-251657216;mso-width-relative:page;mso-height-relative:page;" filled="f" stroked="f" coordsize="21600,21600" o:gfxdata="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DXVG2QAAAAwBAAAPAAAAAAAAAAEAIAAAACIAAABkcnMvZG93bnJldi54&#10;bWxQSwECFAAUAAAACACHTuJAuXUbcfkBAAD9Aw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12545A">
                    <w:pPr>
                      <w:spacing w:line="184" w:lineRule="exact"/>
                      <w:ind w:left="2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rPr>
                        <w:rFonts w:hint="eastAsia" w:ascii="Arial" w:eastAsia="宋体"/>
                        <w:sz w:val="16"/>
                      </w:rPr>
                      <w:t>https://</w:t>
                    </w:r>
                    <w:r>
                      <w:fldChar w:fldCharType="begin"/>
                    </w:r>
                    <w:r>
                      <w:instrText xml:space="preserve"> HYPERLINK "http://www.fda.gov/ICECI/ComplianceManuals/CompliancePolicyGuidanceManual/ucm073834.htm" \h </w:instrText>
                    </w:r>
                    <w:r>
                      <w:fldChar w:fldCharType="separate"/>
                    </w:r>
                    <w:r>
                      <w:rPr>
                        <w:rFonts w:hint="eastAsia" w:ascii="Arial" w:eastAsia="宋体"/>
                        <w:sz w:val="16"/>
                      </w:rPr>
                      <w:t>www.fda.gov/ICECI/ComplianceManuals/CompliancePolicyGuidanceManual/ucm073834.htm</w:t>
                    </w:r>
                    <w:r>
                      <w:rPr>
                        <w:rFonts w:hint="eastAsia" w:ascii="Arial" w:eastAsia="宋体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920CF">
                          <w:pPr>
                            <w:spacing w:line="184" w:lineRule="exact"/>
                            <w:ind w:left="4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宋体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576" o:spid="_x0000_s1026" o:spt="202" type="#_x0000_t202" style="position:absolute;left:0pt;margin-left:557pt;margin-top:816.5pt;height:10pt;width:13.45pt;mso-position-horizontal-relative:page;mso-position-vertical-relative:page;z-index:-251657216;mso-width-relative:page;mso-height-relative:page;" filled="f" stroked="f" coordsize="21600,21600" o:gfxdata="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QXGzYAAAADwEAAA8AAAAAAAAAAQAgAAAAIgAAAGRycy9kb3ducmV2Lnht&#10;bFBLAQIUABQAAAAIAIdO4kCP8Wpj+QEAAP0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F920CF">
                    <w:pPr>
                      <w:spacing w:line="184" w:lineRule="exact"/>
                      <w:ind w:left="4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hint="eastAsia" w:ascii="Arial" w:eastAsia="宋体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宋体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Arial" w:eastAsia="宋体"/>
                        <w:sz w:val="16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00C9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  <w:r>
      <w:rPr>
        <w:rFonts w:hint="eastAsia" w:ascii="Arial" w:hAnsi="Arial" w:eastAsia="宋体"/>
        <w:sz w:val="15"/>
        <w:szCs w:val="15"/>
      </w:rPr>
      <w:t>2017年8月10日</w:t>
    </w:r>
    <w:r>
      <w:rPr>
        <w:rFonts w:hint="eastAsia" w:ascii="Arial" w:hAns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合规政策指南&gt;CPG章节110.700 美国海关对不打算进入美国的国外违禁品的扣押</w:t>
    </w:r>
  </w:p>
  <w:p w14:paraId="1656FFE0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15B0DB60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662859C9">
    <w:pPr>
      <w:tabs>
        <w:tab w:val="left" w:pos="2552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60B9F702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7"/>
    <w:rsid w:val="00103747"/>
    <w:rsid w:val="00104131"/>
    <w:rsid w:val="001C73DA"/>
    <w:rsid w:val="00330DA4"/>
    <w:rsid w:val="003542D0"/>
    <w:rsid w:val="003A7B16"/>
    <w:rsid w:val="005C529E"/>
    <w:rsid w:val="006753F2"/>
    <w:rsid w:val="007C215D"/>
    <w:rsid w:val="007E58A3"/>
    <w:rsid w:val="00813AE7"/>
    <w:rsid w:val="009229CE"/>
    <w:rsid w:val="009351FE"/>
    <w:rsid w:val="009946C1"/>
    <w:rsid w:val="00A704F8"/>
    <w:rsid w:val="00AB553A"/>
    <w:rsid w:val="00B76FE5"/>
    <w:rsid w:val="00C62738"/>
    <w:rsid w:val="00D1354D"/>
    <w:rsid w:val="00FA20CA"/>
    <w:rsid w:val="359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8"/>
      <w:ind w:left="100"/>
      <w:outlineLvl w:val="0"/>
    </w:pPr>
    <w:rPr>
      <w:rFonts w:ascii="Arial" w:hAnsi="Arial" w:eastAsia="宋体"/>
      <w:b/>
      <w:bCs/>
      <w:sz w:val="64"/>
      <w:szCs w:val="6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678</Words>
  <Characters>1265</Characters>
  <Lines>15</Lines>
  <Paragraphs>4</Paragraphs>
  <TotalTime>0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2017-11-10T01:35:00Z</dcterms:created>
  <dc:creator>wenrongzhen</dc:creator>
  <cp:lastModifiedBy>太极箫客</cp:lastModifiedBy>
  <dcterms:modified xsi:type="dcterms:W3CDTF">2025-08-14T06:16:03Z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0B4F3AAD29654BFF9E6CD1F17C359E3A_12</vt:lpwstr>
  </property>
</Properties>
</file>