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E6BA">
      <w:pPr>
        <w:snapToGrid w:val="0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30B8152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156FA124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650B19B7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61EBBFCA">
      <w:pPr>
        <w:snapToGrid w:val="0"/>
        <w:spacing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535CC042">
      <w:pPr>
        <w:snapToGrid w:val="0"/>
        <w:spacing w:before="106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CPG章节100.500 - 共同承运商作为重新贴标商、再包装商、再加工商等。</w:t>
      </w:r>
    </w:p>
    <w:p w14:paraId="59538B09">
      <w:pPr>
        <w:pStyle w:val="2"/>
        <w:snapToGrid w:val="0"/>
        <w:spacing w:before="389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背景：</w:t>
      </w:r>
    </w:p>
    <w:p w14:paraId="12A84D76">
      <w:pPr>
        <w:snapToGrid w:val="0"/>
        <w:spacing w:before="1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35F27211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运输公司要求提供有关重新贴标商品的共同承运商的责任的信息，因为由于某种原因，货物已进入其领地。</w:t>
      </w:r>
    </w:p>
    <w:p w14:paraId="102AC049">
      <w:pPr>
        <w:snapToGrid w:val="0"/>
        <w:spacing w:before="5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40498B57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《联邦食品、药品和化妆品法案》第703章的条款，在承运商通常的业务过程中，由于收到、运输、持有或交付受本法所规定产品的规定，因此授予承运商免于起诉的豁免权。豁免权不扩展到承运商标准职责之外的业务或职能。</w:t>
      </w:r>
    </w:p>
    <w:p w14:paraId="773746AF">
      <w:pPr>
        <w:snapToGrid w:val="0"/>
        <w:spacing w:before="5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7D869F11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政策：</w:t>
      </w:r>
    </w:p>
    <w:p w14:paraId="46971E5D">
      <w:pPr>
        <w:snapToGrid w:val="0"/>
        <w:spacing w:before="1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67A9F6A3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第703章所规定以外行为的承运商，与其他任何标签、再包装或再加工货物方负有相同的责任，无论承运商是否对货物有所有权利。</w:t>
      </w:r>
    </w:p>
    <w:p w14:paraId="7079C8F4">
      <w:pPr>
        <w:snapToGrid w:val="0"/>
        <w:spacing w:before="5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33A4B5EF">
      <w:pPr>
        <w:pStyle w:val="2"/>
        <w:snapToGrid w:val="0"/>
        <w:spacing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发布日期：1976年10月26日</w:t>
      </w:r>
    </w:p>
    <w:p w14:paraId="74915823">
      <w:pPr>
        <w:pStyle w:val="2"/>
        <w:snapToGrid w:val="0"/>
        <w:spacing w:before="64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修订日期：1980年10月1日、1989年8月31日</w:t>
      </w:r>
    </w:p>
    <w:p w14:paraId="06FF2840">
      <w:pPr>
        <w:snapToGrid w:val="0"/>
        <w:spacing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B79E386">
      <w:pPr>
        <w:snapToGrid w:val="0"/>
        <w:spacing w:line="300" w:lineRule="auto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8"/>
        <w:tblW w:w="10884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0458C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75454A79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eastAsia="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"https://www.fda.gov/ICECI/ComplianceManuals/CompliancePolicyGuidanceManual/default.htm"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</w:rPr>
              <w:t>合规政策指南的更多信息</w:t>
            </w:r>
          </w:p>
          <w:p w14:paraId="7F47A619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432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8A404F6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（CPG）(/ICECI/Compliance Manuals/Compliance PolicyGuidance Manual/ucm116271.htm)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DD08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6B68E20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6F9C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B824746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546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0884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</w:tcPr>
          <w:p w14:paraId="0200641C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br w:type="textWrapping"/>
            </w: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6738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3944E67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840A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5262EB98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6161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CB679DF">
            <w:pPr>
              <w:pStyle w:val="1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第六章-兽医医学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02F3C23A">
      <w:pPr>
        <w:snapToGrid w:val="0"/>
        <w:spacing w:line="300" w:lineRule="auto"/>
        <w:jc w:val="both"/>
        <w:rPr>
          <w:sz w:val="24"/>
          <w:szCs w:val="24"/>
        </w:rPr>
      </w:pPr>
    </w:p>
    <w:p w14:paraId="5509E166">
      <w:pPr>
        <w:snapToGrid w:val="0"/>
        <w:spacing w:line="300" w:lineRule="auto"/>
        <w:jc w:val="both"/>
        <w:rPr>
          <w:rFonts w:hint="eastAsia" w:eastAsia="宋体"/>
          <w:lang w:eastAsia="zh-CN"/>
        </w:rPr>
      </w:pPr>
    </w:p>
    <w:p w14:paraId="5B5D5345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36E2ACCE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9299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ascii="Arial" w:hAnsi="Arial" w:eastAsia="宋体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"http://www.fda.gov/ICECI/ComplianceManuals/CompliancePolicyGuidanceManual/ucm073823.htm" \h </w:instrText>
    </w:r>
    <w:r>
      <w:fldChar w:fldCharType="separate"/>
    </w:r>
    <w:r>
      <w:rPr>
        <w:rFonts w:ascii="Arial" w:hAnsi="Arial" w:eastAsia="宋体" w:cs="Arial"/>
        <w:sz w:val="15"/>
        <w:szCs w:val="15"/>
      </w:rPr>
      <w:t>www.fda.gov/ICECI/ComplianceManuals/CompliancePolicyGuidanceManual/ucm073823.htm</w:t>
    </w:r>
    <w:r>
      <w:rPr>
        <w:rFonts w:ascii="Arial" w:hAnsi="Arial" w:eastAsia="宋体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eastAsia="宋体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eastAsia="宋体" w:cs="Arial"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>/2</w:t>
    </w:r>
  </w:p>
  <w:p w14:paraId="4DE5ACD3">
    <w:pPr>
      <w:spacing w:line="14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B6A2">
    <w:pPr>
      <w:tabs>
        <w:tab w:val="left" w:pos="2694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合规政策指南&gt;CPG章节100.500 - 共同承运商作为再标记商、再包装商、再加工商等。</w:t>
    </w:r>
  </w:p>
  <w:p w14:paraId="6E1DDEC5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5C6A6DDC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171AA3D7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569BBAD0">
    <w:pPr>
      <w:spacing w:line="14" w:lineRule="auto"/>
      <w:rPr>
        <w:sz w:val="15"/>
        <w:szCs w:val="15"/>
      </w:rPr>
    </w:pPr>
    <w:r>
      <w:rPr>
        <w:rFonts w:hint="eastAsia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FA"/>
    <w:rsid w:val="00072ACB"/>
    <w:rsid w:val="00085AD2"/>
    <w:rsid w:val="0015067D"/>
    <w:rsid w:val="00211808"/>
    <w:rsid w:val="002935F7"/>
    <w:rsid w:val="002D7E62"/>
    <w:rsid w:val="00576851"/>
    <w:rsid w:val="005C26B7"/>
    <w:rsid w:val="0060486E"/>
    <w:rsid w:val="006766C1"/>
    <w:rsid w:val="007F0AC6"/>
    <w:rsid w:val="00801503"/>
    <w:rsid w:val="008C5057"/>
    <w:rsid w:val="008E05EF"/>
    <w:rsid w:val="00A57DD6"/>
    <w:rsid w:val="00B35EC5"/>
    <w:rsid w:val="00BF01BC"/>
    <w:rsid w:val="00CB2D74"/>
    <w:rsid w:val="00CD76FA"/>
    <w:rsid w:val="00E07CB1"/>
    <w:rsid w:val="00E52B57"/>
    <w:rsid w:val="00ED2C0D"/>
    <w:rsid w:val="6631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371</Words>
  <Characters>932</Characters>
  <Lines>13</Lines>
  <Paragraphs>3</Paragraphs>
  <TotalTime>1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2017-10-23T10:07:00Z</dcterms:created>
  <dc:creator>cathy-wen</dc:creator>
  <cp:lastModifiedBy>太极箫客</cp:lastModifiedBy>
  <dcterms:modified xsi:type="dcterms:W3CDTF">2025-08-14T06:15:59Z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BA118C58E2874827846F3D8C863E9A7F_12</vt:lpwstr>
  </property>
</Properties>
</file>