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B5EA7">
      <w:pPr>
        <w:spacing w:line="254" w:lineRule="auto"/>
        <w:rPr>
          <w:rFonts w:ascii="宋体"/>
          <w:sz w:val="21"/>
        </w:rPr>
      </w:pPr>
      <w:bookmarkStart w:id="0" w:name="_GoBack"/>
      <w:bookmarkEnd w:id="0"/>
    </w:p>
    <w:p w14:paraId="3E4F96DF">
      <w:pPr>
        <w:spacing w:line="255" w:lineRule="auto"/>
        <w:rPr>
          <w:rFonts w:ascii="宋体"/>
          <w:sz w:val="21"/>
        </w:rPr>
      </w:pPr>
    </w:p>
    <w:p w14:paraId="59AEE086">
      <w:pPr>
        <w:spacing w:line="255" w:lineRule="auto"/>
        <w:rPr>
          <w:rFonts w:ascii="宋体"/>
          <w:sz w:val="21"/>
        </w:rPr>
      </w:pPr>
    </w:p>
    <w:p w14:paraId="6A535F3C">
      <w:pPr>
        <w:spacing w:before="126" w:line="236" w:lineRule="auto"/>
        <w:ind w:firstLine="3902"/>
        <w:rPr>
          <w:sz w:val="44"/>
          <w:szCs w:val="44"/>
        </w:rPr>
      </w:pP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2021</w:t>
      </w:r>
      <w:r>
        <w:rPr>
          <w:rFonts w:ascii="Times New Roman" w:hAnsi="Times New Roman" w:eastAsia="Times New Roman" w:cs="Times New Roman"/>
          <w:spacing w:val="5"/>
          <w:sz w:val="44"/>
          <w:szCs w:val="44"/>
        </w:rPr>
        <w:t xml:space="preserve"> </w:t>
      </w:r>
      <w:r>
        <w:rPr>
          <w:position w:val="-12"/>
          <w:sz w:val="44"/>
          <w:szCs w:val="44"/>
        </w:rPr>
        <w:drawing>
          <wp:inline distT="0" distB="0" distL="0" distR="0">
            <wp:extent cx="4751070" cy="332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1323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6FD29">
      <w:pPr>
        <w:spacing w:line="206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57B53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158510F8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5561C1B2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37B22A3C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793E4E81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2B8297AE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694D6967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667B895F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4EAEC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9" w:hRule="atLeast"/>
        </w:trPr>
        <w:tc>
          <w:tcPr>
            <w:tcW w:w="588" w:type="dxa"/>
            <w:vAlign w:val="top"/>
          </w:tcPr>
          <w:p w14:paraId="10C466AF">
            <w:pPr>
              <w:spacing w:line="245" w:lineRule="auto"/>
              <w:rPr>
                <w:rFonts w:ascii="宋体"/>
                <w:sz w:val="21"/>
              </w:rPr>
            </w:pPr>
          </w:p>
          <w:p w14:paraId="6736A9AD">
            <w:pPr>
              <w:spacing w:line="245" w:lineRule="auto"/>
              <w:rPr>
                <w:rFonts w:ascii="宋体"/>
                <w:sz w:val="21"/>
              </w:rPr>
            </w:pPr>
          </w:p>
          <w:p w14:paraId="246CBBEB">
            <w:pPr>
              <w:spacing w:line="245" w:lineRule="auto"/>
              <w:rPr>
                <w:rFonts w:ascii="宋体"/>
                <w:sz w:val="21"/>
              </w:rPr>
            </w:pPr>
          </w:p>
          <w:p w14:paraId="09803696">
            <w:pPr>
              <w:spacing w:line="246" w:lineRule="auto"/>
              <w:rPr>
                <w:rFonts w:ascii="宋体"/>
                <w:sz w:val="21"/>
              </w:rPr>
            </w:pPr>
          </w:p>
          <w:p w14:paraId="0A3E0D1F">
            <w:pPr>
              <w:spacing w:line="246" w:lineRule="auto"/>
              <w:rPr>
                <w:rFonts w:ascii="宋体"/>
                <w:sz w:val="21"/>
              </w:rPr>
            </w:pPr>
          </w:p>
          <w:p w14:paraId="282238F7">
            <w:pPr>
              <w:spacing w:line="246" w:lineRule="auto"/>
              <w:rPr>
                <w:rFonts w:ascii="宋体"/>
                <w:sz w:val="21"/>
              </w:rPr>
            </w:pPr>
          </w:p>
          <w:p w14:paraId="7832E68C">
            <w:pPr>
              <w:spacing w:line="246" w:lineRule="auto"/>
              <w:rPr>
                <w:rFonts w:ascii="宋体"/>
                <w:sz w:val="21"/>
              </w:rPr>
            </w:pPr>
          </w:p>
          <w:p w14:paraId="0942E44A">
            <w:pPr>
              <w:spacing w:line="246" w:lineRule="auto"/>
              <w:rPr>
                <w:rFonts w:ascii="宋体"/>
                <w:sz w:val="21"/>
              </w:rPr>
            </w:pPr>
          </w:p>
          <w:p w14:paraId="37A70FEA">
            <w:pPr>
              <w:spacing w:line="246" w:lineRule="auto"/>
              <w:rPr>
                <w:rFonts w:ascii="宋体"/>
                <w:sz w:val="21"/>
              </w:rPr>
            </w:pPr>
          </w:p>
          <w:p w14:paraId="4A7E6B44">
            <w:pPr>
              <w:spacing w:before="91" w:line="180" w:lineRule="auto"/>
              <w:ind w:firstLine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55" w:type="dxa"/>
            <w:vAlign w:val="top"/>
          </w:tcPr>
          <w:p w14:paraId="02E930AC">
            <w:pPr>
              <w:spacing w:line="243" w:lineRule="auto"/>
              <w:rPr>
                <w:rFonts w:ascii="宋体"/>
                <w:sz w:val="21"/>
              </w:rPr>
            </w:pPr>
          </w:p>
          <w:p w14:paraId="42E46C37">
            <w:pPr>
              <w:spacing w:line="243" w:lineRule="auto"/>
              <w:rPr>
                <w:rFonts w:ascii="宋体"/>
                <w:sz w:val="21"/>
              </w:rPr>
            </w:pPr>
          </w:p>
          <w:p w14:paraId="12D8F08D">
            <w:pPr>
              <w:spacing w:line="243" w:lineRule="auto"/>
              <w:rPr>
                <w:rFonts w:ascii="宋体"/>
                <w:sz w:val="21"/>
              </w:rPr>
            </w:pPr>
          </w:p>
          <w:p w14:paraId="2DDAC51E">
            <w:pPr>
              <w:spacing w:line="243" w:lineRule="auto"/>
              <w:rPr>
                <w:rFonts w:ascii="宋体"/>
                <w:sz w:val="21"/>
              </w:rPr>
            </w:pPr>
          </w:p>
          <w:p w14:paraId="0958C86F">
            <w:pPr>
              <w:spacing w:line="243" w:lineRule="auto"/>
              <w:rPr>
                <w:rFonts w:ascii="宋体"/>
                <w:sz w:val="21"/>
              </w:rPr>
            </w:pPr>
          </w:p>
          <w:p w14:paraId="36CDF91C">
            <w:pPr>
              <w:spacing w:line="244" w:lineRule="auto"/>
              <w:rPr>
                <w:rFonts w:ascii="宋体"/>
                <w:sz w:val="21"/>
              </w:rPr>
            </w:pPr>
          </w:p>
          <w:p w14:paraId="10BD5D24">
            <w:pPr>
              <w:spacing w:line="244" w:lineRule="auto"/>
              <w:rPr>
                <w:rFonts w:ascii="宋体"/>
                <w:sz w:val="21"/>
              </w:rPr>
            </w:pPr>
          </w:p>
          <w:p w14:paraId="0FA647F6">
            <w:pPr>
              <w:spacing w:before="91" w:line="237" w:lineRule="auto"/>
              <w:ind w:left="19" w:right="11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上海科玛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嘉微生物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技术有限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公司</w:t>
            </w:r>
          </w:p>
        </w:tc>
        <w:tc>
          <w:tcPr>
            <w:tcW w:w="1132" w:type="dxa"/>
            <w:vAlign w:val="top"/>
          </w:tcPr>
          <w:p w14:paraId="4081070B">
            <w:pPr>
              <w:spacing w:line="252" w:lineRule="auto"/>
              <w:rPr>
                <w:rFonts w:ascii="宋体"/>
                <w:sz w:val="21"/>
              </w:rPr>
            </w:pPr>
          </w:p>
          <w:p w14:paraId="3BD0FA05">
            <w:pPr>
              <w:spacing w:line="252" w:lineRule="auto"/>
              <w:rPr>
                <w:rFonts w:ascii="宋体"/>
                <w:sz w:val="21"/>
              </w:rPr>
            </w:pPr>
          </w:p>
          <w:p w14:paraId="0D69863A">
            <w:pPr>
              <w:spacing w:line="252" w:lineRule="auto"/>
              <w:rPr>
                <w:rFonts w:ascii="宋体"/>
                <w:sz w:val="21"/>
              </w:rPr>
            </w:pPr>
          </w:p>
          <w:p w14:paraId="3E819743">
            <w:pPr>
              <w:spacing w:line="252" w:lineRule="auto"/>
              <w:rPr>
                <w:rFonts w:ascii="宋体"/>
                <w:sz w:val="21"/>
              </w:rPr>
            </w:pPr>
          </w:p>
          <w:p w14:paraId="5EA62A0C">
            <w:pPr>
              <w:spacing w:line="252" w:lineRule="auto"/>
              <w:rPr>
                <w:rFonts w:ascii="宋体"/>
                <w:sz w:val="21"/>
              </w:rPr>
            </w:pPr>
          </w:p>
          <w:p w14:paraId="2D4760CE">
            <w:pPr>
              <w:spacing w:line="252" w:lineRule="auto"/>
              <w:rPr>
                <w:rFonts w:ascii="宋体"/>
                <w:sz w:val="21"/>
              </w:rPr>
            </w:pPr>
          </w:p>
          <w:p w14:paraId="7D7A21FB">
            <w:pPr>
              <w:spacing w:line="252" w:lineRule="auto"/>
              <w:rPr>
                <w:rFonts w:ascii="宋体"/>
                <w:sz w:val="21"/>
              </w:rPr>
            </w:pPr>
          </w:p>
          <w:p w14:paraId="198748EC">
            <w:pPr>
              <w:spacing w:line="252" w:lineRule="auto"/>
              <w:rPr>
                <w:rFonts w:ascii="宋体"/>
                <w:sz w:val="21"/>
              </w:rPr>
            </w:pPr>
          </w:p>
          <w:p w14:paraId="5F43E4C3">
            <w:pPr>
              <w:spacing w:before="91" w:line="238" w:lineRule="auto"/>
              <w:ind w:left="23" w:right="10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运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送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养基</w:t>
            </w:r>
          </w:p>
        </w:tc>
        <w:tc>
          <w:tcPr>
            <w:tcW w:w="851" w:type="dxa"/>
            <w:vAlign w:val="top"/>
          </w:tcPr>
          <w:p w14:paraId="0315F5B2">
            <w:pPr>
              <w:spacing w:line="241" w:lineRule="auto"/>
              <w:rPr>
                <w:rFonts w:ascii="宋体"/>
                <w:sz w:val="21"/>
              </w:rPr>
            </w:pPr>
          </w:p>
          <w:p w14:paraId="36E7E11B">
            <w:pPr>
              <w:spacing w:line="241" w:lineRule="auto"/>
              <w:rPr>
                <w:rFonts w:ascii="宋体"/>
                <w:sz w:val="21"/>
              </w:rPr>
            </w:pPr>
          </w:p>
          <w:p w14:paraId="4CF9FDA7">
            <w:pPr>
              <w:spacing w:line="241" w:lineRule="auto"/>
              <w:rPr>
                <w:rFonts w:ascii="宋体"/>
                <w:sz w:val="21"/>
              </w:rPr>
            </w:pPr>
          </w:p>
          <w:p w14:paraId="45B9568D">
            <w:pPr>
              <w:spacing w:line="242" w:lineRule="auto"/>
              <w:rPr>
                <w:rFonts w:ascii="宋体"/>
                <w:sz w:val="21"/>
              </w:rPr>
            </w:pPr>
          </w:p>
          <w:p w14:paraId="3CC817F3">
            <w:pPr>
              <w:spacing w:line="242" w:lineRule="auto"/>
              <w:rPr>
                <w:rFonts w:ascii="宋体"/>
                <w:sz w:val="21"/>
              </w:rPr>
            </w:pPr>
          </w:p>
          <w:p w14:paraId="5F063F5C">
            <w:pPr>
              <w:spacing w:line="242" w:lineRule="auto"/>
              <w:rPr>
                <w:rFonts w:ascii="宋体"/>
                <w:sz w:val="21"/>
              </w:rPr>
            </w:pPr>
          </w:p>
          <w:p w14:paraId="1B956B67">
            <w:pPr>
              <w:spacing w:line="242" w:lineRule="auto"/>
              <w:rPr>
                <w:rFonts w:ascii="宋体"/>
                <w:sz w:val="21"/>
              </w:rPr>
            </w:pPr>
          </w:p>
          <w:p w14:paraId="2BAA4770">
            <w:pPr>
              <w:spacing w:line="242" w:lineRule="auto"/>
              <w:rPr>
                <w:rFonts w:ascii="宋体"/>
                <w:sz w:val="21"/>
              </w:rPr>
            </w:pPr>
          </w:p>
          <w:p w14:paraId="69C9FB7C">
            <w:pPr>
              <w:spacing w:line="242" w:lineRule="auto"/>
              <w:rPr>
                <w:rFonts w:ascii="宋体"/>
                <w:sz w:val="21"/>
              </w:rPr>
            </w:pPr>
          </w:p>
          <w:p w14:paraId="793F1315">
            <w:pPr>
              <w:spacing w:before="91" w:line="185" w:lineRule="auto"/>
              <w:ind w:firstLine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上海</w:t>
            </w:r>
          </w:p>
        </w:tc>
        <w:tc>
          <w:tcPr>
            <w:tcW w:w="9212" w:type="dxa"/>
            <w:vAlign w:val="top"/>
          </w:tcPr>
          <w:p w14:paraId="705F2A02">
            <w:pPr>
              <w:spacing w:before="50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632174CA">
            <w:pPr>
              <w:spacing w:before="80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一、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厂房与设施方面</w:t>
            </w:r>
          </w:p>
          <w:p w14:paraId="56D5E8DD">
            <w:pPr>
              <w:spacing w:before="80" w:line="237" w:lineRule="auto"/>
              <w:ind w:left="62" w:right="10" w:firstLine="5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1.在企业生产车间“仪器室”查见存放有大量产品原材料及包材，</w:t>
            </w:r>
            <w:r>
              <w:rPr>
                <w:rFonts w:ascii="仿宋" w:hAnsi="仿宋" w:eastAsia="仿宋" w:cs="仿宋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包括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内包、外包及试管等。</w:t>
            </w:r>
          </w:p>
          <w:p w14:paraId="32DEED13">
            <w:pPr>
              <w:spacing w:before="1" w:line="237" w:lineRule="auto"/>
              <w:ind w:left="22" w:right="20" w:firstLine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2.在企业生产厂房一楼“科玛嘉常温库”查见温湿度表及温湿度记录，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未查见周末及节假日的温湿度记录信息。</w:t>
            </w:r>
          </w:p>
          <w:p w14:paraId="7DC43477">
            <w:pPr>
              <w:spacing w:line="204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二、</w:t>
            </w:r>
            <w:r>
              <w:rPr>
                <w:rFonts w:ascii="仿宋" w:hAnsi="仿宋" w:eastAsia="仿宋" w:cs="仿宋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文件管理方面</w:t>
            </w:r>
          </w:p>
          <w:p w14:paraId="41599C35">
            <w:pPr>
              <w:spacing w:before="50" w:line="185" w:lineRule="auto"/>
              <w:ind w:firstLine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3.查企业“一次性使用病毒采样管”产品检验规程，</w:t>
            </w:r>
            <w:r>
              <w:rPr>
                <w:rFonts w:ascii="仿宋" w:hAnsi="仿宋" w:eastAsia="仿宋" w:cs="仿宋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无受控标识。</w:t>
            </w:r>
          </w:p>
          <w:p w14:paraId="08F8DF48">
            <w:pPr>
              <w:spacing w:before="81" w:line="237" w:lineRule="auto"/>
              <w:ind w:left="29" w:right="11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4.抽查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一次性使用病毒采样管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产品生产记录、企业原材料采购记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录，</w:t>
            </w:r>
            <w:r>
              <w:rPr>
                <w:rFonts w:ascii="仿宋" w:hAnsi="仿宋" w:eastAsia="仿宋" w:cs="仿宋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由于相关原材料为通过网络平台采购，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企业仅能提供网络平台采购记录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文件，</w:t>
            </w:r>
            <w:r>
              <w:rPr>
                <w:rFonts w:ascii="仿宋" w:hAnsi="仿宋" w:eastAsia="仿宋" w:cs="仿宋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其中无批号，</w:t>
            </w:r>
            <w:r>
              <w:rPr>
                <w:rFonts w:ascii="仿宋" w:hAnsi="仿宋" w:eastAsia="仿宋" w:cs="仿宋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仅在对应的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运送培养基（病毒采样管）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浓缩液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配制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记录中有批号记录。</w:t>
            </w:r>
          </w:p>
          <w:p w14:paraId="3A87B1A9">
            <w:pPr>
              <w:spacing w:line="204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三、</w:t>
            </w:r>
            <w:r>
              <w:rPr>
                <w:rFonts w:ascii="仿宋" w:hAnsi="仿宋" w:eastAsia="仿宋" w:cs="仿宋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设计开发方面</w:t>
            </w:r>
          </w:p>
          <w:p w14:paraId="362DE631">
            <w:pPr>
              <w:spacing w:before="51" w:line="211" w:lineRule="auto"/>
              <w:ind w:left="52" w:right="10" w:firstLine="5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5.查企业在封装时使用的“电动螺丝刀”，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用于将原手动旋盖的工序更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改为半自动旋盖，</w:t>
            </w:r>
            <w:r>
              <w:rPr>
                <w:rFonts w:ascii="仿宋" w:hAnsi="仿宋" w:eastAsia="仿宋" w:cs="仿宋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但无法提供验证报告等文件。</w:t>
            </w:r>
          </w:p>
        </w:tc>
        <w:tc>
          <w:tcPr>
            <w:tcW w:w="998" w:type="dxa"/>
            <w:vAlign w:val="top"/>
          </w:tcPr>
          <w:p w14:paraId="00973AB9">
            <w:pPr>
              <w:rPr>
                <w:rFonts w:ascii="宋体"/>
                <w:sz w:val="21"/>
              </w:rPr>
            </w:pPr>
          </w:p>
        </w:tc>
      </w:tr>
      <w:tr w14:paraId="68D88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88" w:type="dxa"/>
            <w:vAlign w:val="top"/>
          </w:tcPr>
          <w:p w14:paraId="4E47045C">
            <w:pPr>
              <w:spacing w:line="313" w:lineRule="auto"/>
              <w:rPr>
                <w:rFonts w:ascii="宋体"/>
                <w:sz w:val="21"/>
              </w:rPr>
            </w:pPr>
          </w:p>
          <w:p w14:paraId="7DF08532">
            <w:pPr>
              <w:spacing w:before="91" w:line="180" w:lineRule="auto"/>
              <w:ind w:firstLine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55" w:type="dxa"/>
            <w:vAlign w:val="top"/>
          </w:tcPr>
          <w:p w14:paraId="298F7801">
            <w:pPr>
              <w:spacing w:before="227" w:line="237" w:lineRule="auto"/>
              <w:ind w:left="20" w:right="12" w:firstLine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常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州市康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辉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医疗器</w:t>
            </w:r>
          </w:p>
        </w:tc>
        <w:tc>
          <w:tcPr>
            <w:tcW w:w="1132" w:type="dxa"/>
            <w:vAlign w:val="top"/>
          </w:tcPr>
          <w:p w14:paraId="27F79ACA">
            <w:pPr>
              <w:spacing w:before="46" w:line="220" w:lineRule="auto"/>
              <w:ind w:left="26" w:right="10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交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锁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髓内钉、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螺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旋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刀</w:t>
            </w:r>
          </w:p>
        </w:tc>
        <w:tc>
          <w:tcPr>
            <w:tcW w:w="851" w:type="dxa"/>
            <w:vAlign w:val="top"/>
          </w:tcPr>
          <w:p w14:paraId="4827484A">
            <w:pPr>
              <w:spacing w:line="277" w:lineRule="auto"/>
              <w:rPr>
                <w:rFonts w:ascii="宋体"/>
                <w:sz w:val="21"/>
              </w:rPr>
            </w:pPr>
          </w:p>
          <w:p w14:paraId="7B8FE2C7">
            <w:pPr>
              <w:spacing w:before="91" w:line="185" w:lineRule="auto"/>
              <w:ind w:firstLine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江苏</w:t>
            </w:r>
          </w:p>
        </w:tc>
        <w:tc>
          <w:tcPr>
            <w:tcW w:w="9212" w:type="dxa"/>
            <w:vAlign w:val="top"/>
          </w:tcPr>
          <w:p w14:paraId="50F2E78C">
            <w:pPr>
              <w:spacing w:before="51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7E9EA42A">
            <w:pPr>
              <w:spacing w:before="79" w:line="211" w:lineRule="auto"/>
              <w:ind w:left="600" w:right="8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一、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机构与人员方面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1.未在管理评审中发现客户返回品的纠正预防措施的处理记录。</w:t>
            </w:r>
          </w:p>
        </w:tc>
        <w:tc>
          <w:tcPr>
            <w:tcW w:w="998" w:type="dxa"/>
            <w:vAlign w:val="top"/>
          </w:tcPr>
          <w:p w14:paraId="1849D012">
            <w:pPr>
              <w:rPr>
                <w:rFonts w:ascii="宋体"/>
                <w:sz w:val="21"/>
              </w:rPr>
            </w:pPr>
          </w:p>
        </w:tc>
      </w:tr>
    </w:tbl>
    <w:p w14:paraId="7700C5B9">
      <w:pPr>
        <w:rPr>
          <w:rFonts w:ascii="宋体"/>
          <w:sz w:val="21"/>
        </w:rPr>
      </w:pPr>
    </w:p>
    <w:p w14:paraId="22716487">
      <w:pPr>
        <w:sectPr>
          <w:footerReference r:id="rId5" w:type="default"/>
          <w:pgSz w:w="16839" w:h="11907"/>
          <w:pgMar w:top="1012" w:right="1356" w:bottom="1402" w:left="1440" w:header="0" w:footer="1277" w:gutter="0"/>
          <w:cols w:space="720" w:num="1"/>
        </w:sectPr>
      </w:pPr>
    </w:p>
    <w:p w14:paraId="29FC5609"/>
    <w:p w14:paraId="6232E4F4"/>
    <w:p w14:paraId="6B144348"/>
    <w:p w14:paraId="435AAC90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43BBE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3" w:hRule="atLeast"/>
        </w:trPr>
        <w:tc>
          <w:tcPr>
            <w:tcW w:w="588" w:type="dxa"/>
            <w:vAlign w:val="top"/>
          </w:tcPr>
          <w:p w14:paraId="2E110966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092D3640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50D587EA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4886D468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3C70DFAA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7005777C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29672AC8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6C061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588" w:type="dxa"/>
            <w:vAlign w:val="top"/>
          </w:tcPr>
          <w:p w14:paraId="3E4940E0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2F95A445">
            <w:pPr>
              <w:spacing w:before="46" w:line="237" w:lineRule="auto"/>
              <w:ind w:left="46" w:right="12" w:hanging="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械有限公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vAlign w:val="top"/>
          </w:tcPr>
          <w:p w14:paraId="0DE4CE21">
            <w:pPr>
              <w:spacing w:before="46" w:line="237" w:lineRule="auto"/>
              <w:ind w:left="59" w:right="10" w:hanging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片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内钉</w:t>
            </w:r>
          </w:p>
        </w:tc>
        <w:tc>
          <w:tcPr>
            <w:tcW w:w="851" w:type="dxa"/>
            <w:vAlign w:val="top"/>
          </w:tcPr>
          <w:p w14:paraId="4ABB73C8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1FBB7978">
            <w:pPr>
              <w:spacing w:before="50" w:line="185" w:lineRule="auto"/>
              <w:ind w:firstLine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2.生产和质量管理负责人对医疗器械法律法规的实际掌控能力不强。</w:t>
            </w:r>
          </w:p>
          <w:p w14:paraId="2382040D">
            <w:pPr>
              <w:spacing w:before="79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二、设计开发方面</w:t>
            </w:r>
          </w:p>
          <w:p w14:paraId="7678B021">
            <w:pPr>
              <w:spacing w:before="80" w:line="211" w:lineRule="auto"/>
              <w:ind w:left="34" w:right="10" w:firstLine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3.企业对部分交锁式髓内钉返工采用抛光方式进行，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该工艺有别于正常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车削加工工艺，</w:t>
            </w:r>
            <w:r>
              <w:rPr>
                <w:rFonts w:ascii="仿宋" w:hAnsi="仿宋" w:eastAsia="仿宋" w:cs="仿宋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企业未提供返工工艺设计变更验证记录。</w:t>
            </w:r>
          </w:p>
          <w:p w14:paraId="5A810FC4">
            <w:pPr>
              <w:spacing w:before="79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三、不合格品控制方面</w:t>
            </w:r>
          </w:p>
          <w:p w14:paraId="58A33933">
            <w:pPr>
              <w:spacing w:before="80" w:line="237" w:lineRule="auto"/>
              <w:ind w:left="31" w:right="20"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4.企业对部分市售退货产品发现不合格时，未及时采取合理处置措施，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如召回、销毁等措施。</w:t>
            </w:r>
          </w:p>
          <w:p w14:paraId="6D0356D9">
            <w:pPr>
              <w:spacing w:line="204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四、不良事件监测、分析和改进方面</w:t>
            </w:r>
          </w:p>
          <w:p w14:paraId="4A5F9397">
            <w:pPr>
              <w:spacing w:before="50" w:line="185" w:lineRule="auto"/>
              <w:ind w:firstLine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5.企业对部分市售退货产品发现不合格时未及时启动纠正预防措施。</w:t>
            </w:r>
          </w:p>
        </w:tc>
        <w:tc>
          <w:tcPr>
            <w:tcW w:w="998" w:type="dxa"/>
            <w:vAlign w:val="top"/>
          </w:tcPr>
          <w:p w14:paraId="108B8620">
            <w:pPr>
              <w:rPr>
                <w:rFonts w:ascii="宋体"/>
                <w:sz w:val="21"/>
              </w:rPr>
            </w:pPr>
          </w:p>
        </w:tc>
      </w:tr>
      <w:tr w14:paraId="29052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588" w:type="dxa"/>
            <w:vAlign w:val="top"/>
          </w:tcPr>
          <w:p w14:paraId="0F42898F">
            <w:pPr>
              <w:spacing w:line="283" w:lineRule="auto"/>
              <w:rPr>
                <w:rFonts w:ascii="宋体"/>
                <w:sz w:val="21"/>
              </w:rPr>
            </w:pPr>
          </w:p>
          <w:p w14:paraId="7F9131F3">
            <w:pPr>
              <w:spacing w:line="284" w:lineRule="auto"/>
              <w:rPr>
                <w:rFonts w:ascii="宋体"/>
                <w:sz w:val="21"/>
              </w:rPr>
            </w:pPr>
          </w:p>
          <w:p w14:paraId="6CFA2928">
            <w:pPr>
              <w:spacing w:line="284" w:lineRule="auto"/>
              <w:rPr>
                <w:rFonts w:ascii="宋体"/>
                <w:sz w:val="21"/>
              </w:rPr>
            </w:pPr>
          </w:p>
          <w:p w14:paraId="79F5D589">
            <w:pPr>
              <w:spacing w:line="284" w:lineRule="auto"/>
              <w:rPr>
                <w:rFonts w:ascii="宋体"/>
                <w:sz w:val="21"/>
              </w:rPr>
            </w:pPr>
          </w:p>
          <w:p w14:paraId="67B6CB80">
            <w:pPr>
              <w:spacing w:line="284" w:lineRule="auto"/>
              <w:rPr>
                <w:rFonts w:ascii="宋体"/>
                <w:sz w:val="21"/>
              </w:rPr>
            </w:pPr>
          </w:p>
          <w:p w14:paraId="2FF917FC">
            <w:pPr>
              <w:spacing w:before="91" w:line="180" w:lineRule="auto"/>
              <w:ind w:firstLine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55" w:type="dxa"/>
            <w:vAlign w:val="top"/>
          </w:tcPr>
          <w:p w14:paraId="1F7D683A">
            <w:pPr>
              <w:spacing w:line="267" w:lineRule="auto"/>
              <w:rPr>
                <w:rFonts w:ascii="宋体"/>
                <w:sz w:val="21"/>
              </w:rPr>
            </w:pPr>
          </w:p>
          <w:p w14:paraId="5369910E">
            <w:pPr>
              <w:spacing w:line="267" w:lineRule="auto"/>
              <w:rPr>
                <w:rFonts w:ascii="宋体"/>
                <w:sz w:val="21"/>
              </w:rPr>
            </w:pPr>
          </w:p>
          <w:p w14:paraId="49987BBE">
            <w:pPr>
              <w:spacing w:line="267" w:lineRule="auto"/>
              <w:rPr>
                <w:rFonts w:ascii="宋体"/>
                <w:sz w:val="21"/>
              </w:rPr>
            </w:pPr>
          </w:p>
          <w:p w14:paraId="77EE7C4F">
            <w:pPr>
              <w:spacing w:line="267" w:lineRule="auto"/>
              <w:rPr>
                <w:rFonts w:ascii="宋体"/>
                <w:sz w:val="21"/>
              </w:rPr>
            </w:pPr>
          </w:p>
          <w:p w14:paraId="02DFAD34">
            <w:pPr>
              <w:spacing w:before="91" w:line="237" w:lineRule="auto"/>
              <w:ind w:left="27" w:right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杭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州金利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医疗用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有限公司</w:t>
            </w:r>
          </w:p>
        </w:tc>
        <w:tc>
          <w:tcPr>
            <w:tcW w:w="1132" w:type="dxa"/>
            <w:vAlign w:val="top"/>
          </w:tcPr>
          <w:p w14:paraId="51620662">
            <w:pPr>
              <w:spacing w:line="267" w:lineRule="auto"/>
              <w:rPr>
                <w:rFonts w:ascii="宋体"/>
                <w:sz w:val="21"/>
              </w:rPr>
            </w:pPr>
          </w:p>
          <w:p w14:paraId="0E817F9F">
            <w:pPr>
              <w:spacing w:line="267" w:lineRule="auto"/>
              <w:rPr>
                <w:rFonts w:ascii="宋体"/>
                <w:sz w:val="21"/>
              </w:rPr>
            </w:pPr>
          </w:p>
          <w:p w14:paraId="3BEAB445">
            <w:pPr>
              <w:spacing w:line="267" w:lineRule="auto"/>
              <w:rPr>
                <w:rFonts w:ascii="宋体"/>
                <w:sz w:val="21"/>
              </w:rPr>
            </w:pPr>
          </w:p>
          <w:p w14:paraId="0EFD939D">
            <w:pPr>
              <w:spacing w:line="267" w:lineRule="auto"/>
              <w:rPr>
                <w:rFonts w:ascii="宋体"/>
                <w:sz w:val="21"/>
              </w:rPr>
            </w:pPr>
          </w:p>
          <w:p w14:paraId="0BCB4EB6">
            <w:pPr>
              <w:spacing w:before="91" w:line="237" w:lineRule="auto"/>
              <w:ind w:left="17" w:right="10" w:firstLine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用口罩</w:t>
            </w:r>
          </w:p>
        </w:tc>
        <w:tc>
          <w:tcPr>
            <w:tcW w:w="851" w:type="dxa"/>
            <w:vAlign w:val="top"/>
          </w:tcPr>
          <w:p w14:paraId="7191F313">
            <w:pPr>
              <w:spacing w:line="276" w:lineRule="auto"/>
              <w:rPr>
                <w:rFonts w:ascii="宋体"/>
                <w:sz w:val="21"/>
              </w:rPr>
            </w:pPr>
          </w:p>
          <w:p w14:paraId="0328BACC">
            <w:pPr>
              <w:spacing w:line="276" w:lineRule="auto"/>
              <w:rPr>
                <w:rFonts w:ascii="宋体"/>
                <w:sz w:val="21"/>
              </w:rPr>
            </w:pPr>
          </w:p>
          <w:p w14:paraId="624ED42B">
            <w:pPr>
              <w:spacing w:line="277" w:lineRule="auto"/>
              <w:rPr>
                <w:rFonts w:ascii="宋体"/>
                <w:sz w:val="21"/>
              </w:rPr>
            </w:pPr>
          </w:p>
          <w:p w14:paraId="7E6BC81D">
            <w:pPr>
              <w:spacing w:line="277" w:lineRule="auto"/>
              <w:rPr>
                <w:rFonts w:ascii="宋体"/>
                <w:sz w:val="21"/>
              </w:rPr>
            </w:pPr>
          </w:p>
          <w:p w14:paraId="3A39A413">
            <w:pPr>
              <w:spacing w:line="277" w:lineRule="auto"/>
              <w:rPr>
                <w:rFonts w:ascii="宋体"/>
                <w:sz w:val="21"/>
              </w:rPr>
            </w:pPr>
          </w:p>
          <w:p w14:paraId="77BD9CC9">
            <w:pPr>
              <w:spacing w:before="92" w:line="185" w:lineRule="auto"/>
              <w:ind w:firstLine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浙江</w:t>
            </w:r>
          </w:p>
        </w:tc>
        <w:tc>
          <w:tcPr>
            <w:tcW w:w="9212" w:type="dxa"/>
            <w:vAlign w:val="top"/>
          </w:tcPr>
          <w:p w14:paraId="15505ECB">
            <w:pPr>
              <w:spacing w:before="49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7A5CB00E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一、生产管理方面</w:t>
            </w:r>
          </w:p>
          <w:p w14:paraId="2AD339B0">
            <w:pPr>
              <w:spacing w:before="80" w:line="237" w:lineRule="auto"/>
              <w:ind w:left="29" w:right="11" w:firstLine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1．一次性使用医用口罩的耳带拉力验证报告，</w:t>
            </w:r>
            <w:r>
              <w:rPr>
                <w:rFonts w:ascii="仿宋" w:hAnsi="仿宋" w:eastAsia="仿宋" w:cs="仿宋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公司对耳带的焊接频率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上限进行验证，</w:t>
            </w:r>
            <w:r>
              <w:rPr>
                <w:rFonts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但未验证焊接频率下限；</w:t>
            </w:r>
            <w:r>
              <w:rPr>
                <w:rFonts w:ascii="仿宋" w:hAnsi="仿宋" w:eastAsia="仿宋" w:cs="仿宋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公司更换了耳带规格，</w:t>
            </w:r>
            <w:r>
              <w:rPr>
                <w:rFonts w:ascii="仿宋" w:hAnsi="仿宋" w:eastAsia="仿宋" w:cs="仿宋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但在验证报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告中未体现。</w:t>
            </w:r>
          </w:p>
          <w:p w14:paraId="05ACEC77">
            <w:pPr>
              <w:spacing w:before="1" w:line="237" w:lineRule="auto"/>
              <w:ind w:left="38" w:right="11" w:firstLine="5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2．查阅某批一次性使用医用口罩的生产批记录，</w:t>
            </w:r>
            <w:r>
              <w:rPr>
                <w:rFonts w:ascii="仿宋" w:hAnsi="仿宋" w:eastAsia="仿宋" w:cs="仿宋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记录中无耳带的焊接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频率参数。</w:t>
            </w:r>
          </w:p>
          <w:p w14:paraId="15CF41AA">
            <w:pPr>
              <w:spacing w:line="204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二、质量控制方面</w:t>
            </w:r>
          </w:p>
          <w:p w14:paraId="324042BC">
            <w:pPr>
              <w:spacing w:before="52" w:line="211" w:lineRule="auto"/>
              <w:ind w:left="46" w:right="11" w:firstLine="5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3．一次性使用医用口罩的微生物检验原始记录，</w:t>
            </w:r>
            <w:r>
              <w:rPr>
                <w:rFonts w:ascii="仿宋" w:hAnsi="仿宋" w:eastAsia="仿宋" w:cs="仿宋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未体现菌落总数结果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的计算过程。</w:t>
            </w:r>
          </w:p>
        </w:tc>
        <w:tc>
          <w:tcPr>
            <w:tcW w:w="998" w:type="dxa"/>
            <w:vAlign w:val="top"/>
          </w:tcPr>
          <w:p w14:paraId="0E03A2F6">
            <w:pPr>
              <w:rPr>
                <w:rFonts w:ascii="宋体"/>
                <w:sz w:val="21"/>
              </w:rPr>
            </w:pPr>
          </w:p>
        </w:tc>
      </w:tr>
    </w:tbl>
    <w:p w14:paraId="17C43F4F">
      <w:pPr>
        <w:rPr>
          <w:rFonts w:ascii="宋体"/>
          <w:sz w:val="21"/>
        </w:rPr>
      </w:pPr>
    </w:p>
    <w:p w14:paraId="3C67B709">
      <w:pPr>
        <w:sectPr>
          <w:footerReference r:id="rId6" w:type="default"/>
          <w:pgSz w:w="16839" w:h="11907"/>
          <w:pgMar w:top="1012" w:right="1356" w:bottom="1401" w:left="1440" w:header="0" w:footer="1277" w:gutter="0"/>
          <w:cols w:space="720" w:num="1"/>
        </w:sectPr>
      </w:pPr>
    </w:p>
    <w:p w14:paraId="2E22E453"/>
    <w:p w14:paraId="50724B3C"/>
    <w:p w14:paraId="3EBA5B07"/>
    <w:p w14:paraId="46D29CCA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4FD4F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0ACB1C2D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70364C39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212F465B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526D82EE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0AD0C0D2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78509CB9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2C4912EC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0A306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3" w:hRule="atLeast"/>
        </w:trPr>
        <w:tc>
          <w:tcPr>
            <w:tcW w:w="588" w:type="dxa"/>
            <w:vAlign w:val="top"/>
          </w:tcPr>
          <w:p w14:paraId="193A47A7">
            <w:pPr>
              <w:spacing w:line="258" w:lineRule="auto"/>
              <w:rPr>
                <w:rFonts w:ascii="宋体"/>
                <w:sz w:val="21"/>
              </w:rPr>
            </w:pPr>
          </w:p>
          <w:p w14:paraId="4C3FD823">
            <w:pPr>
              <w:spacing w:line="258" w:lineRule="auto"/>
              <w:rPr>
                <w:rFonts w:ascii="宋体"/>
                <w:sz w:val="21"/>
              </w:rPr>
            </w:pPr>
          </w:p>
          <w:p w14:paraId="15A6BCB1">
            <w:pPr>
              <w:spacing w:line="258" w:lineRule="auto"/>
              <w:rPr>
                <w:rFonts w:ascii="宋体"/>
                <w:sz w:val="21"/>
              </w:rPr>
            </w:pPr>
          </w:p>
          <w:p w14:paraId="32DFF3D6">
            <w:pPr>
              <w:spacing w:line="258" w:lineRule="auto"/>
              <w:rPr>
                <w:rFonts w:ascii="宋体"/>
                <w:sz w:val="21"/>
              </w:rPr>
            </w:pPr>
          </w:p>
          <w:p w14:paraId="21D4A801">
            <w:pPr>
              <w:spacing w:line="258" w:lineRule="auto"/>
              <w:rPr>
                <w:rFonts w:ascii="宋体"/>
                <w:sz w:val="21"/>
              </w:rPr>
            </w:pPr>
          </w:p>
          <w:p w14:paraId="49A282DE">
            <w:pPr>
              <w:spacing w:line="259" w:lineRule="auto"/>
              <w:rPr>
                <w:rFonts w:ascii="宋体"/>
                <w:sz w:val="21"/>
              </w:rPr>
            </w:pPr>
          </w:p>
          <w:p w14:paraId="59DF551F">
            <w:pPr>
              <w:spacing w:line="259" w:lineRule="auto"/>
              <w:rPr>
                <w:rFonts w:ascii="宋体"/>
                <w:sz w:val="21"/>
              </w:rPr>
            </w:pPr>
          </w:p>
          <w:p w14:paraId="7B81280F">
            <w:pPr>
              <w:spacing w:line="259" w:lineRule="auto"/>
              <w:rPr>
                <w:rFonts w:ascii="宋体"/>
                <w:sz w:val="21"/>
              </w:rPr>
            </w:pPr>
          </w:p>
          <w:p w14:paraId="5840B592">
            <w:pPr>
              <w:spacing w:line="259" w:lineRule="auto"/>
              <w:rPr>
                <w:rFonts w:ascii="宋体"/>
                <w:sz w:val="21"/>
              </w:rPr>
            </w:pPr>
          </w:p>
          <w:p w14:paraId="69D39F7F">
            <w:pPr>
              <w:spacing w:line="259" w:lineRule="auto"/>
              <w:rPr>
                <w:rFonts w:ascii="宋体"/>
                <w:sz w:val="21"/>
              </w:rPr>
            </w:pPr>
          </w:p>
          <w:p w14:paraId="0B498BC7">
            <w:pPr>
              <w:spacing w:line="259" w:lineRule="auto"/>
              <w:rPr>
                <w:rFonts w:ascii="宋体"/>
                <w:sz w:val="21"/>
              </w:rPr>
            </w:pPr>
          </w:p>
          <w:p w14:paraId="657F481A">
            <w:pPr>
              <w:spacing w:before="91" w:line="180" w:lineRule="auto"/>
              <w:ind w:firstLine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55" w:type="dxa"/>
            <w:vAlign w:val="top"/>
          </w:tcPr>
          <w:p w14:paraId="0C155842">
            <w:pPr>
              <w:spacing w:line="249" w:lineRule="auto"/>
              <w:rPr>
                <w:rFonts w:ascii="宋体"/>
                <w:sz w:val="21"/>
              </w:rPr>
            </w:pPr>
          </w:p>
          <w:p w14:paraId="4228CBF3">
            <w:pPr>
              <w:spacing w:line="249" w:lineRule="auto"/>
              <w:rPr>
                <w:rFonts w:ascii="宋体"/>
                <w:sz w:val="21"/>
              </w:rPr>
            </w:pPr>
          </w:p>
          <w:p w14:paraId="710AE783">
            <w:pPr>
              <w:spacing w:line="250" w:lineRule="auto"/>
              <w:rPr>
                <w:rFonts w:ascii="宋体"/>
                <w:sz w:val="21"/>
              </w:rPr>
            </w:pPr>
          </w:p>
          <w:p w14:paraId="24A8C001">
            <w:pPr>
              <w:spacing w:line="250" w:lineRule="auto"/>
              <w:rPr>
                <w:rFonts w:ascii="宋体"/>
                <w:sz w:val="21"/>
              </w:rPr>
            </w:pPr>
          </w:p>
          <w:p w14:paraId="05D477C6">
            <w:pPr>
              <w:spacing w:line="250" w:lineRule="auto"/>
              <w:rPr>
                <w:rFonts w:ascii="宋体"/>
                <w:sz w:val="21"/>
              </w:rPr>
            </w:pPr>
          </w:p>
          <w:p w14:paraId="26DF479C">
            <w:pPr>
              <w:spacing w:line="250" w:lineRule="auto"/>
              <w:rPr>
                <w:rFonts w:ascii="宋体"/>
                <w:sz w:val="21"/>
              </w:rPr>
            </w:pPr>
          </w:p>
          <w:p w14:paraId="50DF4D1F">
            <w:pPr>
              <w:spacing w:line="250" w:lineRule="auto"/>
              <w:rPr>
                <w:rFonts w:ascii="宋体"/>
                <w:sz w:val="21"/>
              </w:rPr>
            </w:pPr>
          </w:p>
          <w:p w14:paraId="02C673A1">
            <w:pPr>
              <w:spacing w:line="250" w:lineRule="auto"/>
              <w:rPr>
                <w:rFonts w:ascii="宋体"/>
                <w:sz w:val="21"/>
              </w:rPr>
            </w:pPr>
          </w:p>
          <w:p w14:paraId="24656D7E">
            <w:pPr>
              <w:spacing w:line="250" w:lineRule="auto"/>
              <w:rPr>
                <w:rFonts w:ascii="宋体"/>
                <w:sz w:val="21"/>
              </w:rPr>
            </w:pPr>
          </w:p>
          <w:p w14:paraId="664361F0">
            <w:pPr>
              <w:spacing w:line="250" w:lineRule="auto"/>
              <w:rPr>
                <w:rFonts w:ascii="宋体"/>
                <w:sz w:val="21"/>
              </w:rPr>
            </w:pPr>
          </w:p>
          <w:p w14:paraId="2F5B1444">
            <w:pPr>
              <w:spacing w:before="91" w:line="237" w:lineRule="auto"/>
              <w:ind w:left="20" w:right="12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新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乡市宏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达卫材有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限公司</w:t>
            </w:r>
          </w:p>
        </w:tc>
        <w:tc>
          <w:tcPr>
            <w:tcW w:w="1132" w:type="dxa"/>
            <w:vAlign w:val="top"/>
          </w:tcPr>
          <w:p w14:paraId="2621D18A">
            <w:pPr>
              <w:spacing w:line="249" w:lineRule="auto"/>
              <w:rPr>
                <w:rFonts w:ascii="宋体"/>
                <w:sz w:val="21"/>
              </w:rPr>
            </w:pPr>
          </w:p>
          <w:p w14:paraId="4C2EF4F0">
            <w:pPr>
              <w:spacing w:line="249" w:lineRule="auto"/>
              <w:rPr>
                <w:rFonts w:ascii="宋体"/>
                <w:sz w:val="21"/>
              </w:rPr>
            </w:pPr>
          </w:p>
          <w:p w14:paraId="795E7D9C">
            <w:pPr>
              <w:spacing w:line="250" w:lineRule="auto"/>
              <w:rPr>
                <w:rFonts w:ascii="宋体"/>
                <w:sz w:val="21"/>
              </w:rPr>
            </w:pPr>
          </w:p>
          <w:p w14:paraId="09FAD06A">
            <w:pPr>
              <w:spacing w:line="250" w:lineRule="auto"/>
              <w:rPr>
                <w:rFonts w:ascii="宋体"/>
                <w:sz w:val="21"/>
              </w:rPr>
            </w:pPr>
          </w:p>
          <w:p w14:paraId="1B6D469D">
            <w:pPr>
              <w:spacing w:line="250" w:lineRule="auto"/>
              <w:rPr>
                <w:rFonts w:ascii="宋体"/>
                <w:sz w:val="21"/>
              </w:rPr>
            </w:pPr>
          </w:p>
          <w:p w14:paraId="69E84369">
            <w:pPr>
              <w:spacing w:line="250" w:lineRule="auto"/>
              <w:rPr>
                <w:rFonts w:ascii="宋体"/>
                <w:sz w:val="21"/>
              </w:rPr>
            </w:pPr>
          </w:p>
          <w:p w14:paraId="0E261045">
            <w:pPr>
              <w:spacing w:line="250" w:lineRule="auto"/>
              <w:rPr>
                <w:rFonts w:ascii="宋体"/>
                <w:sz w:val="21"/>
              </w:rPr>
            </w:pPr>
          </w:p>
          <w:p w14:paraId="68BAB0DE">
            <w:pPr>
              <w:spacing w:line="250" w:lineRule="auto"/>
              <w:rPr>
                <w:rFonts w:ascii="宋体"/>
                <w:sz w:val="21"/>
              </w:rPr>
            </w:pPr>
          </w:p>
          <w:p w14:paraId="5DE1A164">
            <w:pPr>
              <w:spacing w:line="250" w:lineRule="auto"/>
              <w:rPr>
                <w:rFonts w:ascii="宋体"/>
                <w:sz w:val="21"/>
              </w:rPr>
            </w:pPr>
          </w:p>
          <w:p w14:paraId="6E9AA68E">
            <w:pPr>
              <w:spacing w:line="250" w:lineRule="auto"/>
              <w:rPr>
                <w:rFonts w:ascii="宋体"/>
                <w:sz w:val="21"/>
              </w:rPr>
            </w:pPr>
          </w:p>
          <w:p w14:paraId="173196C5">
            <w:pPr>
              <w:spacing w:before="91" w:line="237" w:lineRule="auto"/>
              <w:ind w:left="17" w:right="10" w:firstLine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术衣</w:t>
            </w:r>
          </w:p>
        </w:tc>
        <w:tc>
          <w:tcPr>
            <w:tcW w:w="851" w:type="dxa"/>
            <w:vAlign w:val="top"/>
          </w:tcPr>
          <w:p w14:paraId="68987EA8">
            <w:pPr>
              <w:spacing w:line="255" w:lineRule="auto"/>
              <w:rPr>
                <w:rFonts w:ascii="宋体"/>
                <w:sz w:val="21"/>
              </w:rPr>
            </w:pPr>
          </w:p>
          <w:p w14:paraId="6553EDDA">
            <w:pPr>
              <w:spacing w:line="255" w:lineRule="auto"/>
              <w:rPr>
                <w:rFonts w:ascii="宋体"/>
                <w:sz w:val="21"/>
              </w:rPr>
            </w:pPr>
          </w:p>
          <w:p w14:paraId="60DBB887">
            <w:pPr>
              <w:spacing w:line="255" w:lineRule="auto"/>
              <w:rPr>
                <w:rFonts w:ascii="宋体"/>
                <w:sz w:val="21"/>
              </w:rPr>
            </w:pPr>
          </w:p>
          <w:p w14:paraId="0B8CA668">
            <w:pPr>
              <w:spacing w:line="255" w:lineRule="auto"/>
              <w:rPr>
                <w:rFonts w:ascii="宋体"/>
                <w:sz w:val="21"/>
              </w:rPr>
            </w:pPr>
          </w:p>
          <w:p w14:paraId="0BBBEBF6">
            <w:pPr>
              <w:spacing w:line="256" w:lineRule="auto"/>
              <w:rPr>
                <w:rFonts w:ascii="宋体"/>
                <w:sz w:val="21"/>
              </w:rPr>
            </w:pPr>
          </w:p>
          <w:p w14:paraId="72C1C7AE">
            <w:pPr>
              <w:spacing w:line="256" w:lineRule="auto"/>
              <w:rPr>
                <w:rFonts w:ascii="宋体"/>
                <w:sz w:val="21"/>
              </w:rPr>
            </w:pPr>
          </w:p>
          <w:p w14:paraId="3CBCEEA1">
            <w:pPr>
              <w:spacing w:line="256" w:lineRule="auto"/>
              <w:rPr>
                <w:rFonts w:ascii="宋体"/>
                <w:sz w:val="21"/>
              </w:rPr>
            </w:pPr>
          </w:p>
          <w:p w14:paraId="3A31909C">
            <w:pPr>
              <w:spacing w:line="256" w:lineRule="auto"/>
              <w:rPr>
                <w:rFonts w:ascii="宋体"/>
                <w:sz w:val="21"/>
              </w:rPr>
            </w:pPr>
          </w:p>
          <w:p w14:paraId="7DEFDBC9">
            <w:pPr>
              <w:spacing w:line="256" w:lineRule="auto"/>
              <w:rPr>
                <w:rFonts w:ascii="宋体"/>
                <w:sz w:val="21"/>
              </w:rPr>
            </w:pPr>
          </w:p>
          <w:p w14:paraId="15796501">
            <w:pPr>
              <w:spacing w:line="256" w:lineRule="auto"/>
              <w:rPr>
                <w:rFonts w:ascii="宋体"/>
                <w:sz w:val="21"/>
              </w:rPr>
            </w:pPr>
          </w:p>
          <w:p w14:paraId="3ACF49F3">
            <w:pPr>
              <w:spacing w:line="256" w:lineRule="auto"/>
              <w:rPr>
                <w:rFonts w:ascii="宋体"/>
                <w:sz w:val="21"/>
              </w:rPr>
            </w:pPr>
          </w:p>
          <w:p w14:paraId="444C244A">
            <w:pPr>
              <w:spacing w:before="91" w:line="185" w:lineRule="auto"/>
              <w:ind w:firstLine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河南</w:t>
            </w:r>
          </w:p>
        </w:tc>
        <w:tc>
          <w:tcPr>
            <w:tcW w:w="9212" w:type="dxa"/>
            <w:vAlign w:val="top"/>
          </w:tcPr>
          <w:p w14:paraId="1E80B0CA">
            <w:pPr>
              <w:spacing w:before="50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2EAFB02D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一、</w:t>
            </w:r>
            <w:r>
              <w:rPr>
                <w:rFonts w:ascii="仿宋" w:hAnsi="仿宋" w:eastAsia="仿宋" w:cs="仿宋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厂房与设施方面</w:t>
            </w:r>
          </w:p>
          <w:p w14:paraId="29A73409">
            <w:pPr>
              <w:spacing w:before="80" w:line="211" w:lineRule="auto"/>
              <w:ind w:left="40" w:right="11" w:firstLine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1.企业原料库“手术衣塑料袋”货位卡显示为某规格，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实际还存放有另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一种规格的手术衣塑料袋。</w:t>
            </w:r>
          </w:p>
          <w:p w14:paraId="11A74E18">
            <w:pPr>
              <w:spacing w:before="79" w:line="185" w:lineRule="auto"/>
              <w:ind w:firstLine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2.四楼手术衣生产四车间内女一更压差表数值不到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4Pa。</w:t>
            </w:r>
          </w:p>
          <w:p w14:paraId="66B6414A">
            <w:pPr>
              <w:spacing w:before="79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二、文件管理方面</w:t>
            </w:r>
          </w:p>
          <w:p w14:paraId="76ADF71A">
            <w:pPr>
              <w:spacing w:before="80" w:line="237" w:lineRule="auto"/>
              <w:ind w:left="29" w:right="10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3.一次性使用手术衣车间放置的《生产设备操作规程（电裁刀机）》未加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盖受控原印章。</w:t>
            </w:r>
          </w:p>
          <w:p w14:paraId="23A8A7E3">
            <w:pPr>
              <w:spacing w:line="204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三、设计开发方面</w:t>
            </w:r>
          </w:p>
          <w:p w14:paraId="6D2443A5">
            <w:pPr>
              <w:spacing w:before="51" w:line="211" w:lineRule="auto"/>
              <w:ind w:left="31" w:right="10"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4.一次性使用手术衣进行了规格尺寸的变更注册，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但企业未识别该设计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开发的更改并进行记录。</w:t>
            </w:r>
          </w:p>
          <w:p w14:paraId="30C5C13E">
            <w:pPr>
              <w:spacing w:before="80" w:line="185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四、</w:t>
            </w:r>
            <w:r>
              <w:rPr>
                <w:rFonts w:ascii="仿宋" w:hAnsi="仿宋" w:eastAsia="仿宋" w:cs="仿宋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生产管理方面</w:t>
            </w:r>
          </w:p>
          <w:p w14:paraId="2FCBDA32">
            <w:pPr>
              <w:spacing w:before="81" w:line="237" w:lineRule="auto"/>
              <w:ind w:left="22" w:right="11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5.生产记录中缺少部分工序工艺参数记录，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例如：</w:t>
            </w:r>
            <w:r>
              <w:rPr>
                <w:rFonts w:ascii="仿宋" w:hAnsi="仿宋" w:eastAsia="仿宋" w:cs="仿宋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超声波花边机有花轮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调速、焊头调速、功率调节旋钮，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抽查一批次一次性使用手术衣的批记录发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车间过程工序流转卡中工艺参数栏未填写上述参数。</w:t>
            </w:r>
          </w:p>
          <w:p w14:paraId="366ECE8B">
            <w:pPr>
              <w:spacing w:line="204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五、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销售和售后服务方面</w:t>
            </w:r>
          </w:p>
          <w:p w14:paraId="2DBCB8FA">
            <w:pPr>
              <w:spacing w:before="52" w:line="211" w:lineRule="auto"/>
              <w:ind w:left="34" w:right="9"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6.企业未提供《跟踪分析表》，</w:t>
            </w:r>
            <w:r>
              <w:rPr>
                <w:rFonts w:ascii="仿宋" w:hAnsi="仿宋" w:eastAsia="仿宋" w:cs="仿宋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未及时对某日记录的《顾客反馈表》进行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跟踪分析。</w:t>
            </w:r>
          </w:p>
          <w:p w14:paraId="27DDE0C0">
            <w:pPr>
              <w:spacing w:before="79" w:line="185" w:lineRule="auto"/>
              <w:ind w:firstLine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六、不良事件监测、分析和改进方面</w:t>
            </w:r>
          </w:p>
        </w:tc>
        <w:tc>
          <w:tcPr>
            <w:tcW w:w="998" w:type="dxa"/>
            <w:vAlign w:val="top"/>
          </w:tcPr>
          <w:p w14:paraId="02C4C9DF">
            <w:pPr>
              <w:rPr>
                <w:rFonts w:ascii="宋体"/>
                <w:sz w:val="21"/>
              </w:rPr>
            </w:pPr>
          </w:p>
        </w:tc>
      </w:tr>
    </w:tbl>
    <w:p w14:paraId="563284CB">
      <w:pPr>
        <w:rPr>
          <w:rFonts w:ascii="宋体"/>
          <w:sz w:val="21"/>
        </w:rPr>
      </w:pPr>
    </w:p>
    <w:p w14:paraId="62656D3E">
      <w:pPr>
        <w:sectPr>
          <w:footerReference r:id="rId7" w:type="default"/>
          <w:pgSz w:w="16839" w:h="11907"/>
          <w:pgMar w:top="1012" w:right="1356" w:bottom="1401" w:left="1440" w:header="0" w:footer="1277" w:gutter="0"/>
          <w:cols w:space="720" w:num="1"/>
        </w:sectPr>
      </w:pPr>
    </w:p>
    <w:p w14:paraId="75AA38FC"/>
    <w:p w14:paraId="14533FA8"/>
    <w:p w14:paraId="25FCD278"/>
    <w:p w14:paraId="30DA509E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6DB32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36588ADC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6A11ACC8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6E037FE6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3828DA9F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431BB371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6BFFA926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74BE7644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78AE1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588" w:type="dxa"/>
            <w:vAlign w:val="top"/>
          </w:tcPr>
          <w:p w14:paraId="40A14A92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0DE1DC5D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423E5363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5BFD39FE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63ED162C">
            <w:pPr>
              <w:spacing w:before="50" w:line="237" w:lineRule="auto"/>
              <w:ind w:left="28" w:right="8"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7.企业建立了数据分析控制程序，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但未按要求对有关数据进行统计学分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析。</w:t>
            </w:r>
          </w:p>
          <w:p w14:paraId="5FE8E5D1">
            <w:pPr>
              <w:spacing w:line="220" w:lineRule="auto"/>
              <w:ind w:left="23" w:right="11"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8.企业虽已建立纠正和预防措施控制程序文件，</w:t>
            </w:r>
            <w:r>
              <w:rPr>
                <w:rFonts w:ascii="仿宋" w:hAnsi="仿宋" w:eastAsia="仿宋" w:cs="仿宋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但该程序的实施不充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分，</w:t>
            </w:r>
            <w:r>
              <w:rPr>
                <w:rFonts w:ascii="仿宋" w:hAnsi="仿宋" w:eastAsia="仿宋" w:cs="仿宋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例如针对某批次不合格手术衣企业进行了整改，</w:t>
            </w:r>
            <w:r>
              <w:rPr>
                <w:rFonts w:ascii="仿宋" w:hAnsi="仿宋" w:eastAsia="仿宋" w:cs="仿宋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分析了原因，</w:t>
            </w:r>
            <w:r>
              <w:rPr>
                <w:rFonts w:ascii="仿宋" w:hAnsi="仿宋" w:eastAsia="仿宋" w:cs="仿宋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对整改措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施进行了明确，</w:t>
            </w:r>
            <w:r>
              <w:rPr>
                <w:rFonts w:ascii="仿宋" w:hAnsi="仿宋" w:eastAsia="仿宋" w:cs="仿宋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但未按程序要求对整改措施进行后续跟踪和评价工作。</w:t>
            </w:r>
          </w:p>
        </w:tc>
        <w:tc>
          <w:tcPr>
            <w:tcW w:w="998" w:type="dxa"/>
            <w:vAlign w:val="top"/>
          </w:tcPr>
          <w:p w14:paraId="67E01FDB">
            <w:pPr>
              <w:rPr>
                <w:rFonts w:ascii="宋体"/>
                <w:sz w:val="21"/>
              </w:rPr>
            </w:pPr>
          </w:p>
        </w:tc>
      </w:tr>
      <w:tr w14:paraId="579F0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588" w:type="dxa"/>
            <w:vAlign w:val="top"/>
          </w:tcPr>
          <w:p w14:paraId="191656CC">
            <w:pPr>
              <w:spacing w:line="248" w:lineRule="auto"/>
              <w:rPr>
                <w:rFonts w:ascii="宋体"/>
                <w:sz w:val="21"/>
              </w:rPr>
            </w:pPr>
          </w:p>
          <w:p w14:paraId="0F39A1A5">
            <w:pPr>
              <w:spacing w:line="248" w:lineRule="auto"/>
              <w:rPr>
                <w:rFonts w:ascii="宋体"/>
                <w:sz w:val="21"/>
              </w:rPr>
            </w:pPr>
          </w:p>
          <w:p w14:paraId="44EAC0C1">
            <w:pPr>
              <w:spacing w:line="248" w:lineRule="auto"/>
              <w:rPr>
                <w:rFonts w:ascii="宋体"/>
                <w:sz w:val="21"/>
              </w:rPr>
            </w:pPr>
          </w:p>
          <w:p w14:paraId="7821D877">
            <w:pPr>
              <w:spacing w:line="248" w:lineRule="auto"/>
              <w:rPr>
                <w:rFonts w:ascii="宋体"/>
                <w:sz w:val="21"/>
              </w:rPr>
            </w:pPr>
          </w:p>
          <w:p w14:paraId="70DFA66C">
            <w:pPr>
              <w:spacing w:line="248" w:lineRule="auto"/>
              <w:rPr>
                <w:rFonts w:ascii="宋体"/>
                <w:sz w:val="21"/>
              </w:rPr>
            </w:pPr>
          </w:p>
          <w:p w14:paraId="21C90BD3">
            <w:pPr>
              <w:spacing w:line="248" w:lineRule="auto"/>
              <w:rPr>
                <w:rFonts w:ascii="宋体"/>
                <w:sz w:val="21"/>
              </w:rPr>
            </w:pPr>
          </w:p>
          <w:p w14:paraId="7678187C">
            <w:pPr>
              <w:spacing w:line="249" w:lineRule="auto"/>
              <w:rPr>
                <w:rFonts w:ascii="宋体"/>
                <w:sz w:val="21"/>
              </w:rPr>
            </w:pPr>
          </w:p>
          <w:p w14:paraId="2E2CB0B9">
            <w:pPr>
              <w:spacing w:line="249" w:lineRule="auto"/>
              <w:rPr>
                <w:rFonts w:ascii="宋体"/>
                <w:sz w:val="21"/>
              </w:rPr>
            </w:pPr>
          </w:p>
          <w:p w14:paraId="07A517A4">
            <w:pPr>
              <w:spacing w:line="249" w:lineRule="auto"/>
              <w:rPr>
                <w:rFonts w:ascii="宋体"/>
                <w:sz w:val="21"/>
              </w:rPr>
            </w:pPr>
          </w:p>
          <w:p w14:paraId="62417DD5">
            <w:pPr>
              <w:spacing w:before="91" w:line="180" w:lineRule="auto"/>
              <w:ind w:firstLine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55" w:type="dxa"/>
            <w:vAlign w:val="top"/>
          </w:tcPr>
          <w:p w14:paraId="393F483A">
            <w:pPr>
              <w:spacing w:line="246" w:lineRule="auto"/>
              <w:rPr>
                <w:rFonts w:ascii="宋体"/>
                <w:sz w:val="21"/>
              </w:rPr>
            </w:pPr>
          </w:p>
          <w:p w14:paraId="64196906">
            <w:pPr>
              <w:spacing w:line="246" w:lineRule="auto"/>
              <w:rPr>
                <w:rFonts w:ascii="宋体"/>
                <w:sz w:val="21"/>
              </w:rPr>
            </w:pPr>
          </w:p>
          <w:p w14:paraId="36E220F1">
            <w:pPr>
              <w:spacing w:line="246" w:lineRule="auto"/>
              <w:rPr>
                <w:rFonts w:ascii="宋体"/>
                <w:sz w:val="21"/>
              </w:rPr>
            </w:pPr>
          </w:p>
          <w:p w14:paraId="28B89B3C">
            <w:pPr>
              <w:spacing w:line="246" w:lineRule="auto"/>
              <w:rPr>
                <w:rFonts w:ascii="宋体"/>
                <w:sz w:val="21"/>
              </w:rPr>
            </w:pPr>
          </w:p>
          <w:p w14:paraId="085CD92F">
            <w:pPr>
              <w:spacing w:line="246" w:lineRule="auto"/>
              <w:rPr>
                <w:rFonts w:ascii="宋体"/>
                <w:sz w:val="21"/>
              </w:rPr>
            </w:pPr>
          </w:p>
          <w:p w14:paraId="2AEE8928">
            <w:pPr>
              <w:spacing w:line="246" w:lineRule="auto"/>
              <w:rPr>
                <w:rFonts w:ascii="宋体"/>
                <w:sz w:val="21"/>
              </w:rPr>
            </w:pPr>
          </w:p>
          <w:p w14:paraId="4B25E9A8">
            <w:pPr>
              <w:spacing w:line="246" w:lineRule="auto"/>
              <w:rPr>
                <w:rFonts w:ascii="宋体"/>
                <w:sz w:val="21"/>
              </w:rPr>
            </w:pPr>
          </w:p>
          <w:p w14:paraId="0D418238">
            <w:pPr>
              <w:spacing w:before="91" w:line="237" w:lineRule="auto"/>
              <w:ind w:left="12" w:right="12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湖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南英和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康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元生物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工程有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公司</w:t>
            </w:r>
          </w:p>
        </w:tc>
        <w:tc>
          <w:tcPr>
            <w:tcW w:w="1132" w:type="dxa"/>
            <w:vAlign w:val="top"/>
          </w:tcPr>
          <w:p w14:paraId="03E1ACA6">
            <w:pPr>
              <w:spacing w:line="254" w:lineRule="auto"/>
              <w:rPr>
                <w:rFonts w:ascii="宋体"/>
                <w:sz w:val="21"/>
              </w:rPr>
            </w:pPr>
          </w:p>
          <w:p w14:paraId="725F47EC">
            <w:pPr>
              <w:spacing w:line="254" w:lineRule="auto"/>
              <w:rPr>
                <w:rFonts w:ascii="宋体"/>
                <w:sz w:val="21"/>
              </w:rPr>
            </w:pPr>
          </w:p>
          <w:p w14:paraId="643D64B7">
            <w:pPr>
              <w:spacing w:line="254" w:lineRule="auto"/>
              <w:rPr>
                <w:rFonts w:ascii="宋体"/>
                <w:sz w:val="21"/>
              </w:rPr>
            </w:pPr>
          </w:p>
          <w:p w14:paraId="6D3AA4E2">
            <w:pPr>
              <w:spacing w:line="255" w:lineRule="auto"/>
              <w:rPr>
                <w:rFonts w:ascii="宋体"/>
                <w:sz w:val="21"/>
              </w:rPr>
            </w:pPr>
          </w:p>
          <w:p w14:paraId="67FBCD23">
            <w:pPr>
              <w:spacing w:line="255" w:lineRule="auto"/>
              <w:rPr>
                <w:rFonts w:ascii="宋体"/>
                <w:sz w:val="21"/>
              </w:rPr>
            </w:pPr>
          </w:p>
          <w:p w14:paraId="534C86C6">
            <w:pPr>
              <w:spacing w:line="255" w:lineRule="auto"/>
              <w:rPr>
                <w:rFonts w:ascii="宋体"/>
                <w:sz w:val="21"/>
              </w:rPr>
            </w:pPr>
          </w:p>
          <w:p w14:paraId="715D1CC6">
            <w:pPr>
              <w:spacing w:line="255" w:lineRule="auto"/>
              <w:rPr>
                <w:rFonts w:ascii="宋体"/>
                <w:sz w:val="21"/>
              </w:rPr>
            </w:pPr>
          </w:p>
          <w:p w14:paraId="57725DBC">
            <w:pPr>
              <w:spacing w:line="255" w:lineRule="auto"/>
              <w:rPr>
                <w:rFonts w:ascii="宋体"/>
                <w:sz w:val="21"/>
              </w:rPr>
            </w:pPr>
          </w:p>
          <w:p w14:paraId="65706B52">
            <w:pPr>
              <w:spacing w:before="92" w:line="237" w:lineRule="auto"/>
              <w:ind w:left="35" w:right="10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红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温计</w:t>
            </w:r>
          </w:p>
        </w:tc>
        <w:tc>
          <w:tcPr>
            <w:tcW w:w="851" w:type="dxa"/>
            <w:vAlign w:val="top"/>
          </w:tcPr>
          <w:p w14:paraId="04C74776">
            <w:pPr>
              <w:spacing w:line="243" w:lineRule="auto"/>
              <w:rPr>
                <w:rFonts w:ascii="宋体"/>
                <w:sz w:val="21"/>
              </w:rPr>
            </w:pPr>
          </w:p>
          <w:p w14:paraId="341CB1A1">
            <w:pPr>
              <w:spacing w:line="244" w:lineRule="auto"/>
              <w:rPr>
                <w:rFonts w:ascii="宋体"/>
                <w:sz w:val="21"/>
              </w:rPr>
            </w:pPr>
          </w:p>
          <w:p w14:paraId="4F1880BB">
            <w:pPr>
              <w:spacing w:line="244" w:lineRule="auto"/>
              <w:rPr>
                <w:rFonts w:ascii="宋体"/>
                <w:sz w:val="21"/>
              </w:rPr>
            </w:pPr>
          </w:p>
          <w:p w14:paraId="45C40A00">
            <w:pPr>
              <w:spacing w:line="244" w:lineRule="auto"/>
              <w:rPr>
                <w:rFonts w:ascii="宋体"/>
                <w:sz w:val="21"/>
              </w:rPr>
            </w:pPr>
          </w:p>
          <w:p w14:paraId="67588F8A">
            <w:pPr>
              <w:spacing w:line="244" w:lineRule="auto"/>
              <w:rPr>
                <w:rFonts w:ascii="宋体"/>
                <w:sz w:val="21"/>
              </w:rPr>
            </w:pPr>
          </w:p>
          <w:p w14:paraId="40B7A0C3">
            <w:pPr>
              <w:spacing w:line="244" w:lineRule="auto"/>
              <w:rPr>
                <w:rFonts w:ascii="宋体"/>
                <w:sz w:val="21"/>
              </w:rPr>
            </w:pPr>
          </w:p>
          <w:p w14:paraId="1A841C13">
            <w:pPr>
              <w:spacing w:line="244" w:lineRule="auto"/>
              <w:rPr>
                <w:rFonts w:ascii="宋体"/>
                <w:sz w:val="21"/>
              </w:rPr>
            </w:pPr>
          </w:p>
          <w:p w14:paraId="3CF66A3E">
            <w:pPr>
              <w:spacing w:line="244" w:lineRule="auto"/>
              <w:rPr>
                <w:rFonts w:ascii="宋体"/>
                <w:sz w:val="21"/>
              </w:rPr>
            </w:pPr>
          </w:p>
          <w:p w14:paraId="4B4EDC77">
            <w:pPr>
              <w:spacing w:line="244" w:lineRule="auto"/>
              <w:rPr>
                <w:rFonts w:ascii="宋体"/>
                <w:sz w:val="21"/>
              </w:rPr>
            </w:pPr>
          </w:p>
          <w:p w14:paraId="21BB003D">
            <w:pPr>
              <w:spacing w:before="91" w:line="185" w:lineRule="auto"/>
              <w:ind w:firstLine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湖南</w:t>
            </w:r>
          </w:p>
        </w:tc>
        <w:tc>
          <w:tcPr>
            <w:tcW w:w="9212" w:type="dxa"/>
            <w:vAlign w:val="top"/>
          </w:tcPr>
          <w:p w14:paraId="4E8D7C10">
            <w:pPr>
              <w:spacing w:before="41" w:line="239" w:lineRule="auto"/>
              <w:ind w:left="26" w:right="288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检查发现不符合项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16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项，其中关键不符合项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12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项，</w:t>
            </w:r>
            <w:r>
              <w:rPr>
                <w:rFonts w:ascii="仿宋" w:hAnsi="仿宋" w:eastAsia="仿宋" w:cs="仿宋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一般不符合项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项。</w:t>
            </w:r>
          </w:p>
          <w:p w14:paraId="0E5052F2">
            <w:pPr>
              <w:spacing w:before="2" w:line="202" w:lineRule="auto"/>
              <w:ind w:firstLine="6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一、机构与人员方面</w:t>
            </w:r>
          </w:p>
          <w:p w14:paraId="0F62F529">
            <w:pPr>
              <w:spacing w:before="56" w:line="239" w:lineRule="auto"/>
              <w:ind w:left="29" w:right="224" w:firstLine="5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1.现场无法提供管理者代表报告质量管理体系运行情况和改进的相关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记录。</w:t>
            </w:r>
          </w:p>
          <w:p w14:paraId="4A8890FE">
            <w:pPr>
              <w:spacing w:before="2" w:line="202" w:lineRule="auto"/>
              <w:ind w:firstLine="6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2.企业提供的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2021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年度人员培训记录中无红外额温计产品相关内容。</w:t>
            </w:r>
          </w:p>
          <w:p w14:paraId="2D932283">
            <w:pPr>
              <w:spacing w:before="56" w:line="239" w:lineRule="auto"/>
              <w:ind w:left="31" w:right="82" w:firstLine="5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3.企业提供的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2020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年管理评审报告中，记录的主持人为质管部长、审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批人为管理者代表，报告中未见企业负责人签字。</w:t>
            </w:r>
          </w:p>
          <w:p w14:paraId="38D7644C">
            <w:pPr>
              <w:spacing w:before="1" w:line="201" w:lineRule="auto"/>
              <w:ind w:firstLine="6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二、设备方面</w:t>
            </w:r>
          </w:p>
          <w:p w14:paraId="0BA4814D">
            <w:pPr>
              <w:spacing w:before="59" w:line="185" w:lineRule="auto"/>
              <w:ind w:firstLine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4.现场无法提供设备管理制度。</w:t>
            </w:r>
          </w:p>
          <w:p w14:paraId="4D8867DF">
            <w:pPr>
              <w:spacing w:before="80" w:line="222" w:lineRule="auto"/>
              <w:ind w:left="12" w:right="224" w:firstLine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5.产品技术要求《变化环境下最大允许误差试验》及成品检验规程的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《检验项目》中明确需要用到的检验设备有恒温恒湿箱，但现场检查时未</w:t>
            </w: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见该检验设备。</w:t>
            </w:r>
          </w:p>
          <w:p w14:paraId="0A320727">
            <w:pPr>
              <w:spacing w:before="81" w:line="185" w:lineRule="auto"/>
              <w:ind w:firstLine="6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6.现场无法提供检验设备的使用记录。</w:t>
            </w:r>
          </w:p>
          <w:p w14:paraId="33CF6B93">
            <w:pPr>
              <w:spacing w:before="81" w:line="185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三、文件管理方面</w:t>
            </w:r>
          </w:p>
        </w:tc>
        <w:tc>
          <w:tcPr>
            <w:tcW w:w="998" w:type="dxa"/>
            <w:vAlign w:val="top"/>
          </w:tcPr>
          <w:p w14:paraId="07F829F3">
            <w:pPr>
              <w:spacing w:line="260" w:lineRule="auto"/>
              <w:rPr>
                <w:rFonts w:ascii="宋体"/>
                <w:sz w:val="21"/>
              </w:rPr>
            </w:pPr>
          </w:p>
          <w:p w14:paraId="214DBC25">
            <w:pPr>
              <w:spacing w:line="260" w:lineRule="auto"/>
              <w:rPr>
                <w:rFonts w:ascii="宋体"/>
                <w:sz w:val="21"/>
              </w:rPr>
            </w:pPr>
          </w:p>
          <w:p w14:paraId="6371A5D2">
            <w:pPr>
              <w:spacing w:line="261" w:lineRule="auto"/>
              <w:rPr>
                <w:rFonts w:ascii="宋体"/>
                <w:sz w:val="21"/>
              </w:rPr>
            </w:pPr>
          </w:p>
          <w:p w14:paraId="1BD77882">
            <w:pPr>
              <w:spacing w:line="261" w:lineRule="auto"/>
              <w:rPr>
                <w:rFonts w:ascii="宋体"/>
                <w:sz w:val="21"/>
              </w:rPr>
            </w:pPr>
          </w:p>
          <w:p w14:paraId="5661C96F">
            <w:pPr>
              <w:spacing w:line="261" w:lineRule="auto"/>
              <w:rPr>
                <w:rFonts w:ascii="宋体"/>
                <w:sz w:val="21"/>
              </w:rPr>
            </w:pPr>
          </w:p>
          <w:p w14:paraId="795D5B70">
            <w:pPr>
              <w:spacing w:line="261" w:lineRule="auto"/>
              <w:rPr>
                <w:rFonts w:ascii="宋体"/>
                <w:sz w:val="21"/>
              </w:rPr>
            </w:pPr>
          </w:p>
          <w:p w14:paraId="5CE3E90B">
            <w:pPr>
              <w:spacing w:before="91" w:line="237" w:lineRule="auto"/>
              <w:ind w:left="32" w:right="13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查</w:t>
            </w:r>
            <w:r>
              <w:rPr>
                <w:rFonts w:ascii="仿宋" w:hAnsi="仿宋" w:eastAsia="仿宋" w:cs="仿宋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已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注</w:t>
            </w:r>
            <w:r>
              <w:rPr>
                <w:rFonts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销</w:t>
            </w:r>
            <w:r>
              <w:rPr>
                <w:rFonts w:ascii="仿宋" w:hAnsi="仿宋" w:eastAsia="仿宋" w:cs="仿宋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品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注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证</w:t>
            </w:r>
          </w:p>
        </w:tc>
      </w:tr>
    </w:tbl>
    <w:p w14:paraId="75648AD5">
      <w:pPr>
        <w:rPr>
          <w:rFonts w:ascii="宋体"/>
          <w:sz w:val="21"/>
        </w:rPr>
      </w:pPr>
    </w:p>
    <w:p w14:paraId="747708EB">
      <w:pPr>
        <w:sectPr>
          <w:footerReference r:id="rId8" w:type="default"/>
          <w:pgSz w:w="16839" w:h="11907"/>
          <w:pgMar w:top="1012" w:right="1356" w:bottom="1401" w:left="1440" w:header="0" w:footer="1277" w:gutter="0"/>
          <w:cols w:space="720" w:num="1"/>
        </w:sectPr>
      </w:pPr>
    </w:p>
    <w:p w14:paraId="6883521D"/>
    <w:p w14:paraId="5A2F605C"/>
    <w:p w14:paraId="7DD6BFFF"/>
    <w:p w14:paraId="7475BF78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38301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3257475E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7B137477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1DF8865A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2EE99E93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70BDEA18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4050B92A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22ABAEED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365C4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5" w:hRule="atLeast"/>
        </w:trPr>
        <w:tc>
          <w:tcPr>
            <w:tcW w:w="588" w:type="dxa"/>
            <w:vAlign w:val="top"/>
          </w:tcPr>
          <w:p w14:paraId="1F407F87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5CA851A7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2EAB4CD7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059F7693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0EA48857">
            <w:pPr>
              <w:spacing w:before="42" w:line="185" w:lineRule="auto"/>
              <w:ind w:firstLine="6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7.现场无法提供过程检验标准及操作规程。</w:t>
            </w:r>
          </w:p>
          <w:p w14:paraId="594803E0">
            <w:pPr>
              <w:spacing w:before="81" w:line="185" w:lineRule="auto"/>
              <w:ind w:firstLine="6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四、采购方面</w:t>
            </w:r>
          </w:p>
          <w:p w14:paraId="3F68534F">
            <w:pPr>
              <w:spacing w:before="81" w:line="185" w:lineRule="auto"/>
              <w:ind w:firstLine="6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8.现场无法提供红外额温计产品原材料进货检验标准及规程。</w:t>
            </w:r>
          </w:p>
          <w:p w14:paraId="09B44754">
            <w:pPr>
              <w:spacing w:before="82" w:line="213" w:lineRule="auto"/>
              <w:ind w:left="42" w:right="84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9.查红外额温计的《2020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年-2021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年原材料采购明细汇总》，</w:t>
            </w:r>
            <w:r>
              <w:rPr>
                <w:rFonts w:ascii="仿宋" w:hAnsi="仿宋" w:eastAsia="仿宋" w:cs="仿宋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无批号信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息，无法准确追溯相关物料。</w:t>
            </w:r>
          </w:p>
          <w:p w14:paraId="244B4240">
            <w:pPr>
              <w:spacing w:before="81" w:line="185" w:lineRule="auto"/>
              <w:ind w:firstLine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五、生产管理方面</w:t>
            </w:r>
          </w:p>
          <w:p w14:paraId="4197028B">
            <w:pPr>
              <w:spacing w:before="80" w:line="222" w:lineRule="auto"/>
              <w:ind w:left="20" w:right="80" w:firstLine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10.红外额温计生产流程图中标注的特殊工序为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机芯测试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，关键工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序为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整机调试校正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，现场无法提供对关键工序和特殊过程的重要参数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进行验证或确认的记录。</w:t>
            </w:r>
          </w:p>
          <w:p w14:paraId="36466F3C">
            <w:pPr>
              <w:spacing w:before="81" w:line="213" w:lineRule="auto"/>
              <w:ind w:left="22" w:right="83" w:firstLine="5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11.查某批号的红外额温计批生产记录，未见主要原材料批号、规格及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设备工艺参数等具体信息。</w:t>
            </w:r>
          </w:p>
          <w:p w14:paraId="096D1307">
            <w:pPr>
              <w:spacing w:before="82" w:line="185" w:lineRule="auto"/>
              <w:ind w:firstLine="6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六、质量控制方面</w:t>
            </w:r>
          </w:p>
          <w:p w14:paraId="6127A995">
            <w:pPr>
              <w:spacing w:before="78" w:line="233" w:lineRule="auto"/>
              <w:ind w:left="1" w:right="83" w:firstLine="6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12.企业现场提供了红外额温计《成品检验报告》该报告无批号、生产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日期、报告日期、生产数量等信息，</w:t>
            </w:r>
            <w:r>
              <w:rPr>
                <w:rFonts w:ascii="仿宋" w:hAnsi="仿宋" w:eastAsia="仿宋" w:cs="仿宋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但检验结果均已预先设置为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符合规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定</w:t>
            </w:r>
            <w:r>
              <w:rPr>
                <w:rFonts w:ascii="宋体" w:hAnsi="宋体" w:eastAsia="宋体" w:cs="宋体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z w:val="28"/>
                <w:szCs w:val="28"/>
              </w:rPr>
              <w:t>，单项结论均已预先设置为</w:t>
            </w:r>
            <w:r>
              <w:rPr>
                <w:rFonts w:ascii="宋体" w:hAnsi="宋体" w:eastAsia="宋体" w:cs="宋体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z w:val="28"/>
                <w:szCs w:val="28"/>
              </w:rPr>
              <w:t>合格</w:t>
            </w:r>
            <w:r>
              <w:rPr>
                <w:rFonts w:ascii="宋体" w:hAnsi="宋体" w:eastAsia="宋体" w:cs="宋体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z w:val="28"/>
                <w:szCs w:val="28"/>
              </w:rPr>
              <w:t>，且该报告的检验项目与产品技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术要求及成品检验规程中要求检验的项目条款不相符，</w:t>
            </w:r>
            <w:r>
              <w:rPr>
                <w:rFonts w:ascii="仿宋" w:hAnsi="仿宋" w:eastAsia="仿宋" w:cs="仿宋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缺少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最大允许误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差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”</w:t>
            </w:r>
            <w:r>
              <w:rPr>
                <w:rFonts w:ascii="宋体" w:hAnsi="宋体" w:eastAsia="宋体" w:cs="宋体"/>
                <w:spacing w:val="-8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3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分辨率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”</w:t>
            </w:r>
            <w:r>
              <w:rPr>
                <w:rFonts w:ascii="宋体" w:hAnsi="宋体" w:eastAsia="宋体" w:cs="宋体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3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变化环境条件下最大允许误差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”</w:t>
            </w:r>
            <w:r>
              <w:rPr>
                <w:rFonts w:ascii="宋体" w:hAnsi="宋体" w:eastAsia="宋体" w:cs="宋体"/>
                <w:spacing w:val="-10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3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抗跌落性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提示功能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”</w:t>
            </w:r>
            <w:r>
              <w:rPr>
                <w:rFonts w:ascii="宋体" w:hAnsi="宋体" w:eastAsia="宋体" w:cs="宋体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13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低电压提示功能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等项目，</w:t>
            </w:r>
            <w:r>
              <w:rPr>
                <w:rFonts w:ascii="仿宋" w:hAnsi="仿宋" w:eastAsia="仿宋" w:cs="仿宋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报告中自动关机性能的标准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要求中描述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约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30S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秒自动关机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，该项标准与产品技术要求《自动关机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功能》中明确的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60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±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20S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的数值不相符。</w:t>
            </w:r>
          </w:p>
        </w:tc>
        <w:tc>
          <w:tcPr>
            <w:tcW w:w="998" w:type="dxa"/>
            <w:vAlign w:val="top"/>
          </w:tcPr>
          <w:p w14:paraId="3707DB08">
            <w:pPr>
              <w:rPr>
                <w:rFonts w:ascii="宋体"/>
                <w:sz w:val="21"/>
              </w:rPr>
            </w:pPr>
          </w:p>
        </w:tc>
      </w:tr>
    </w:tbl>
    <w:p w14:paraId="2A1B962F">
      <w:pPr>
        <w:rPr>
          <w:rFonts w:ascii="宋体"/>
          <w:sz w:val="21"/>
        </w:rPr>
      </w:pPr>
    </w:p>
    <w:p w14:paraId="36A3036D">
      <w:pPr>
        <w:sectPr>
          <w:footerReference r:id="rId9" w:type="default"/>
          <w:pgSz w:w="16839" w:h="11907"/>
          <w:pgMar w:top="1012" w:right="1356" w:bottom="1400" w:left="1440" w:header="0" w:footer="1277" w:gutter="0"/>
          <w:cols w:space="720" w:num="1"/>
        </w:sectPr>
      </w:pPr>
    </w:p>
    <w:p w14:paraId="6D51A9AD"/>
    <w:p w14:paraId="3CCD2B07"/>
    <w:p w14:paraId="13F1AE40"/>
    <w:p w14:paraId="1DFB23EB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1EC80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43CD9E5B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2E29AE27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0884B86A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1F426238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253C5FD3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0452E635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3E22C8EA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3F4FE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</w:trPr>
        <w:tc>
          <w:tcPr>
            <w:tcW w:w="588" w:type="dxa"/>
            <w:vAlign w:val="top"/>
          </w:tcPr>
          <w:p w14:paraId="63DF54C2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1A254C05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2E11926D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0E9C445C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7EF98687">
            <w:pPr>
              <w:spacing w:before="42" w:line="212" w:lineRule="auto"/>
              <w:ind w:left="611" w:right="3219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七、销售和售后服务方面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13.企业提供的销售记录中无销售日期信息。</w:t>
            </w:r>
          </w:p>
          <w:p w14:paraId="56A728B6">
            <w:pPr>
              <w:spacing w:before="82" w:line="212" w:lineRule="auto"/>
              <w:ind w:left="612" w:right="4059" w:hanging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八、不合格品控制方面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14.现场无法提供不合格品处理记录。</w:t>
            </w:r>
          </w:p>
          <w:p w14:paraId="658147CC">
            <w:pPr>
              <w:spacing w:before="84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九、不良事件监测、分析和改进方面</w:t>
            </w:r>
          </w:p>
          <w:p w14:paraId="1EAECCC3">
            <w:pPr>
              <w:spacing w:before="81" w:line="239" w:lineRule="auto"/>
              <w:ind w:left="26" w:right="293" w:firstLine="5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15.查企业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2020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年管理评审记录，</w:t>
            </w:r>
            <w:r>
              <w:rPr>
                <w:rFonts w:ascii="仿宋" w:hAnsi="仿宋" w:eastAsia="仿宋" w:cs="仿宋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无评审过程记录，</w:t>
            </w: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该记录提出了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项问题和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条改进措施，但未见对改进措施的实施记录。</w:t>
            </w:r>
          </w:p>
          <w:p w14:paraId="122BFB4F">
            <w:pPr>
              <w:spacing w:before="9" w:line="227" w:lineRule="auto"/>
              <w:ind w:left="29" w:right="8" w:firstLine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16.查企业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2021 年内部审核资料，</w:t>
            </w:r>
            <w:r>
              <w:rPr>
                <w:rFonts w:ascii="仿宋" w:hAnsi="仿宋" w:eastAsia="仿宋" w:cs="仿宋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其中，《内部质量体系审核报告》中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记录的不符合项共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15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项，而在《内部质量审核检查表》中仅有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原料、半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成品留样观察办法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项记录为不符合项、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工艺用水是否按规定监测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项未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记录是否符合、其余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13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项均为符合项，与《内部质量体系审核报告》中的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记录矛盾，且该次内审资料中未见改进措施及记录。</w:t>
            </w:r>
          </w:p>
        </w:tc>
        <w:tc>
          <w:tcPr>
            <w:tcW w:w="998" w:type="dxa"/>
            <w:vAlign w:val="top"/>
          </w:tcPr>
          <w:p w14:paraId="577EF591">
            <w:pPr>
              <w:rPr>
                <w:rFonts w:ascii="宋体"/>
                <w:sz w:val="21"/>
              </w:rPr>
            </w:pPr>
          </w:p>
        </w:tc>
      </w:tr>
      <w:tr w14:paraId="54507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588" w:type="dxa"/>
            <w:vAlign w:val="top"/>
          </w:tcPr>
          <w:p w14:paraId="5F1DDEDC">
            <w:pPr>
              <w:spacing w:line="275" w:lineRule="auto"/>
              <w:rPr>
                <w:rFonts w:ascii="宋体"/>
                <w:sz w:val="21"/>
              </w:rPr>
            </w:pPr>
          </w:p>
          <w:p w14:paraId="63CF3635">
            <w:pPr>
              <w:spacing w:line="276" w:lineRule="auto"/>
              <w:rPr>
                <w:rFonts w:ascii="宋体"/>
                <w:sz w:val="21"/>
              </w:rPr>
            </w:pPr>
          </w:p>
          <w:p w14:paraId="64B04B62">
            <w:pPr>
              <w:spacing w:line="276" w:lineRule="auto"/>
              <w:rPr>
                <w:rFonts w:ascii="宋体"/>
                <w:sz w:val="21"/>
              </w:rPr>
            </w:pPr>
          </w:p>
          <w:p w14:paraId="3B9552D0">
            <w:pPr>
              <w:spacing w:line="276" w:lineRule="auto"/>
              <w:rPr>
                <w:rFonts w:ascii="宋体"/>
                <w:sz w:val="21"/>
              </w:rPr>
            </w:pPr>
          </w:p>
          <w:p w14:paraId="01A3077B">
            <w:pPr>
              <w:spacing w:before="91" w:line="180" w:lineRule="auto"/>
              <w:ind w:firstLine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55" w:type="dxa"/>
            <w:vAlign w:val="top"/>
          </w:tcPr>
          <w:p w14:paraId="26ADDD08">
            <w:pPr>
              <w:spacing w:line="297" w:lineRule="auto"/>
              <w:rPr>
                <w:rFonts w:ascii="宋体"/>
                <w:sz w:val="21"/>
              </w:rPr>
            </w:pPr>
          </w:p>
          <w:p w14:paraId="1F3ABA98">
            <w:pPr>
              <w:spacing w:line="298" w:lineRule="auto"/>
              <w:rPr>
                <w:rFonts w:ascii="宋体"/>
                <w:sz w:val="21"/>
              </w:rPr>
            </w:pPr>
          </w:p>
          <w:p w14:paraId="416F137B">
            <w:pPr>
              <w:spacing w:before="91" w:line="237" w:lineRule="auto"/>
              <w:ind w:left="19" w:right="11" w:firstLine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乐普医学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电子仪器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股份有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公司</w:t>
            </w:r>
          </w:p>
        </w:tc>
        <w:tc>
          <w:tcPr>
            <w:tcW w:w="1132" w:type="dxa"/>
            <w:vAlign w:val="top"/>
          </w:tcPr>
          <w:p w14:paraId="62448492">
            <w:pPr>
              <w:spacing w:before="47" w:line="237" w:lineRule="auto"/>
              <w:ind w:left="20" w:right="10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植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入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心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脏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搏器、植</w:t>
            </w:r>
          </w:p>
          <w:p w14:paraId="44CDAD20">
            <w:pPr>
              <w:spacing w:before="7" w:line="226" w:lineRule="auto"/>
              <w:ind w:left="16" w:right="10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入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脏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器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导线、一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使</w:t>
            </w:r>
          </w:p>
        </w:tc>
        <w:tc>
          <w:tcPr>
            <w:tcW w:w="851" w:type="dxa"/>
            <w:vAlign w:val="top"/>
          </w:tcPr>
          <w:p w14:paraId="64254C08">
            <w:pPr>
              <w:spacing w:line="266" w:lineRule="auto"/>
              <w:rPr>
                <w:rFonts w:ascii="宋体"/>
                <w:sz w:val="21"/>
              </w:rPr>
            </w:pPr>
          </w:p>
          <w:p w14:paraId="26E91B9E">
            <w:pPr>
              <w:spacing w:line="267" w:lineRule="auto"/>
              <w:rPr>
                <w:rFonts w:ascii="宋体"/>
                <w:sz w:val="21"/>
              </w:rPr>
            </w:pPr>
          </w:p>
          <w:p w14:paraId="3833F901">
            <w:pPr>
              <w:spacing w:line="267" w:lineRule="auto"/>
              <w:rPr>
                <w:rFonts w:ascii="宋体"/>
                <w:sz w:val="21"/>
              </w:rPr>
            </w:pPr>
          </w:p>
          <w:p w14:paraId="758C5490">
            <w:pPr>
              <w:spacing w:line="267" w:lineRule="auto"/>
              <w:rPr>
                <w:rFonts w:ascii="宋体"/>
                <w:sz w:val="21"/>
              </w:rPr>
            </w:pPr>
          </w:p>
          <w:p w14:paraId="52DE7736">
            <w:pPr>
              <w:spacing w:before="92" w:line="185" w:lineRule="auto"/>
              <w:ind w:firstLine="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陕西</w:t>
            </w:r>
          </w:p>
        </w:tc>
        <w:tc>
          <w:tcPr>
            <w:tcW w:w="9212" w:type="dxa"/>
            <w:vAlign w:val="top"/>
          </w:tcPr>
          <w:p w14:paraId="17D302B4">
            <w:pPr>
              <w:spacing w:before="230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7982BE06">
            <w:pPr>
              <w:spacing w:before="80" w:line="237" w:lineRule="auto"/>
              <w:ind w:left="600" w:right="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一、厂房与设施方面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1.企业成品库房中用于临床试验的未注册产品与成品存放于同一货架，</w:t>
            </w:r>
          </w:p>
          <w:p w14:paraId="60DD53FB">
            <w:pPr>
              <w:spacing w:before="3" w:line="237" w:lineRule="auto"/>
              <w:ind w:left="592" w:right="12" w:hanging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未显著区分。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2.《工艺用气管理规程》</w:t>
            </w:r>
            <w:r>
              <w:rPr>
                <w:rFonts w:ascii="仿宋" w:hAnsi="仿宋" w:eastAsia="仿宋" w:cs="仿宋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中未明确与产品接触用气点日常监测的要求。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二、设备方面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3.现场检查发现企业制水系统总送取水点阀门开关接头处漏水。</w:t>
            </w:r>
          </w:p>
        </w:tc>
        <w:tc>
          <w:tcPr>
            <w:tcW w:w="998" w:type="dxa"/>
            <w:vAlign w:val="top"/>
          </w:tcPr>
          <w:p w14:paraId="1B23E149">
            <w:pPr>
              <w:rPr>
                <w:rFonts w:ascii="宋体"/>
                <w:sz w:val="21"/>
              </w:rPr>
            </w:pPr>
          </w:p>
        </w:tc>
      </w:tr>
    </w:tbl>
    <w:p w14:paraId="73E4AA70">
      <w:pPr>
        <w:rPr>
          <w:rFonts w:ascii="宋体"/>
          <w:sz w:val="21"/>
        </w:rPr>
      </w:pPr>
    </w:p>
    <w:p w14:paraId="4F0D1F7C">
      <w:pPr>
        <w:sectPr>
          <w:footerReference r:id="rId10" w:type="default"/>
          <w:pgSz w:w="16839" w:h="11907"/>
          <w:pgMar w:top="1012" w:right="1356" w:bottom="1401" w:left="1440" w:header="0" w:footer="1277" w:gutter="0"/>
          <w:cols w:space="720" w:num="1"/>
        </w:sectPr>
      </w:pPr>
    </w:p>
    <w:p w14:paraId="2E586ABE"/>
    <w:p w14:paraId="4DD1D06D"/>
    <w:p w14:paraId="0774BA4E"/>
    <w:p w14:paraId="33A381A0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60816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17D74336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6C51DF39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0208CB63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01197A7B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4C0C134B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644832BF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339AAF78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065FB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3" w:hRule="atLeast"/>
        </w:trPr>
        <w:tc>
          <w:tcPr>
            <w:tcW w:w="588" w:type="dxa"/>
            <w:vAlign w:val="top"/>
          </w:tcPr>
          <w:p w14:paraId="1648DF9C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33A90D05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29566430">
            <w:pPr>
              <w:spacing w:before="42" w:line="229" w:lineRule="auto"/>
              <w:ind w:left="18" w:right="10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无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导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组、双腔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搏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统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仪、植入</w:t>
            </w:r>
          </w:p>
          <w:p w14:paraId="0FBD7C95">
            <w:pPr>
              <w:spacing w:before="81" w:line="237" w:lineRule="auto"/>
              <w:ind w:left="14" w:right="10" w:firstLine="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心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搏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体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外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控仪</w:t>
            </w:r>
          </w:p>
        </w:tc>
        <w:tc>
          <w:tcPr>
            <w:tcW w:w="851" w:type="dxa"/>
            <w:vAlign w:val="top"/>
          </w:tcPr>
          <w:p w14:paraId="4A23B796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5304CDBE">
            <w:pPr>
              <w:spacing w:before="50" w:line="237" w:lineRule="auto"/>
              <w:ind w:left="24" w:right="8"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4.企业《水处理设备维护保养规程》未明确对精密保安过滤器的维护保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养要求，</w:t>
            </w:r>
            <w:r>
              <w:rPr>
                <w:rFonts w:ascii="仿宋" w:hAnsi="仿宋" w:eastAsia="仿宋" w:cs="仿宋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未提供日常维护保养记录。</w:t>
            </w:r>
          </w:p>
          <w:p w14:paraId="4BA0C165">
            <w:pPr>
              <w:spacing w:line="204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三、文件管理方面</w:t>
            </w:r>
          </w:p>
          <w:p w14:paraId="7F4A4623">
            <w:pPr>
              <w:spacing w:before="52" w:line="237" w:lineRule="auto"/>
              <w:ind w:left="23" w:right="13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5.企业部分文件的复制没有按照记录控制程序进行管理，</w:t>
            </w:r>
            <w:r>
              <w:rPr>
                <w:rFonts w:ascii="仿宋" w:hAnsi="仿宋" w:eastAsia="仿宋" w:cs="仿宋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如《产品生产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流转卡》等文件复印后未加盖原章。</w:t>
            </w:r>
          </w:p>
          <w:p w14:paraId="5378D229">
            <w:pPr>
              <w:spacing w:line="204" w:lineRule="auto"/>
              <w:ind w:firstLine="5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临时文件管理规程中未明确临时文件变更为正式文件的条件。</w:t>
            </w:r>
          </w:p>
          <w:p w14:paraId="796E900C">
            <w:pPr>
              <w:spacing w:before="50" w:line="185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四、生产管理方面</w:t>
            </w:r>
          </w:p>
          <w:p w14:paraId="7AA7E97F">
            <w:pPr>
              <w:spacing w:before="80" w:line="237" w:lineRule="auto"/>
              <w:ind w:left="34" w:right="15"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6.现场检查发现从物料出口退出的半成品原材料未按文件规定进行标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识；起搏器生产室文件柜中存放定位鞘无标识。</w:t>
            </w:r>
          </w:p>
          <w:p w14:paraId="7047BA5C">
            <w:pPr>
              <w:spacing w:before="1" w:line="211" w:lineRule="auto"/>
              <w:ind w:left="29" w:right="8" w:firstLine="5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7.企业将放大镜、显微镜等作为工具管理，</w:t>
            </w:r>
            <w:r>
              <w:rPr>
                <w:rFonts w:ascii="仿宋" w:hAnsi="仿宋" w:eastAsia="仿宋" w:cs="仿宋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工装模具管理规程中未明确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工具管理的要求。</w:t>
            </w:r>
          </w:p>
          <w:p w14:paraId="33892D92">
            <w:pPr>
              <w:spacing w:before="79" w:line="185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五、质量控制方面</w:t>
            </w:r>
          </w:p>
          <w:p w14:paraId="4379507D">
            <w:pPr>
              <w:spacing w:before="81" w:line="237" w:lineRule="auto"/>
              <w:ind w:left="27" w:right="10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8.库房管理规程未明确退库物料检验的内容及要求；</w:t>
            </w:r>
            <w:r>
              <w:rPr>
                <w:rFonts w:ascii="仿宋" w:hAnsi="仿宋" w:eastAsia="仿宋" w:cs="仿宋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企业不能提供某物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料退库单号的退库原始检验记录。</w:t>
            </w:r>
          </w:p>
          <w:p w14:paraId="4EE94343">
            <w:pPr>
              <w:spacing w:line="204" w:lineRule="auto"/>
              <w:ind w:firstLine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六、销售和售后服务方面</w:t>
            </w:r>
          </w:p>
          <w:p w14:paraId="4AE0DFD5">
            <w:pPr>
              <w:spacing w:before="51" w:line="185" w:lineRule="auto"/>
              <w:ind w:firstLine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9.某批心脏起搏器未按顾客反馈程序处理。</w:t>
            </w:r>
          </w:p>
          <w:p w14:paraId="0E76C79B">
            <w:pPr>
              <w:spacing w:before="79" w:line="185" w:lineRule="auto"/>
              <w:ind w:firstLine="5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七、不良事件监测、分析和改进方面</w:t>
            </w:r>
          </w:p>
          <w:p w14:paraId="571971A8">
            <w:pPr>
              <w:spacing w:before="80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10.2021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年企业负责人变更未按照内部审核程序的要求开展内部审核。</w:t>
            </w:r>
          </w:p>
        </w:tc>
        <w:tc>
          <w:tcPr>
            <w:tcW w:w="998" w:type="dxa"/>
            <w:vAlign w:val="top"/>
          </w:tcPr>
          <w:p w14:paraId="08648146">
            <w:pPr>
              <w:rPr>
                <w:rFonts w:ascii="宋体"/>
                <w:sz w:val="21"/>
              </w:rPr>
            </w:pPr>
          </w:p>
        </w:tc>
      </w:tr>
    </w:tbl>
    <w:p w14:paraId="6A7CA1C1">
      <w:pPr>
        <w:rPr>
          <w:rFonts w:ascii="宋体"/>
          <w:sz w:val="21"/>
        </w:rPr>
      </w:pPr>
    </w:p>
    <w:p w14:paraId="6A4BC282">
      <w:pPr>
        <w:sectPr>
          <w:footerReference r:id="rId11" w:type="default"/>
          <w:pgSz w:w="16839" w:h="11907"/>
          <w:pgMar w:top="1012" w:right="1356" w:bottom="1400" w:left="1440" w:header="0" w:footer="1277" w:gutter="0"/>
          <w:cols w:space="720" w:num="1"/>
        </w:sectPr>
      </w:pPr>
    </w:p>
    <w:p w14:paraId="1E882B1E"/>
    <w:p w14:paraId="5EF9D088"/>
    <w:p w14:paraId="42D174B6"/>
    <w:p w14:paraId="46A5827C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2A9FD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5F2A339E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2222CD93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4073B597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029E4E0F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0A6F0C56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4B087047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0AE8E6A7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6B174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3" w:hRule="atLeast"/>
        </w:trPr>
        <w:tc>
          <w:tcPr>
            <w:tcW w:w="588" w:type="dxa"/>
            <w:vAlign w:val="top"/>
          </w:tcPr>
          <w:p w14:paraId="0EB4500A">
            <w:pPr>
              <w:spacing w:line="250" w:lineRule="auto"/>
              <w:rPr>
                <w:rFonts w:ascii="宋体"/>
                <w:sz w:val="21"/>
              </w:rPr>
            </w:pPr>
          </w:p>
          <w:p w14:paraId="188E8895">
            <w:pPr>
              <w:spacing w:line="250" w:lineRule="auto"/>
              <w:rPr>
                <w:rFonts w:ascii="宋体"/>
                <w:sz w:val="21"/>
              </w:rPr>
            </w:pPr>
          </w:p>
          <w:p w14:paraId="2EB25347">
            <w:pPr>
              <w:spacing w:line="250" w:lineRule="auto"/>
              <w:rPr>
                <w:rFonts w:ascii="宋体"/>
                <w:sz w:val="21"/>
              </w:rPr>
            </w:pPr>
          </w:p>
          <w:p w14:paraId="1CB686B3">
            <w:pPr>
              <w:spacing w:line="250" w:lineRule="auto"/>
              <w:rPr>
                <w:rFonts w:ascii="宋体"/>
                <w:sz w:val="21"/>
              </w:rPr>
            </w:pPr>
          </w:p>
          <w:p w14:paraId="76BB4613">
            <w:pPr>
              <w:spacing w:line="250" w:lineRule="auto"/>
              <w:rPr>
                <w:rFonts w:ascii="宋体"/>
                <w:sz w:val="21"/>
              </w:rPr>
            </w:pPr>
          </w:p>
          <w:p w14:paraId="2CCE2FE3">
            <w:pPr>
              <w:spacing w:line="250" w:lineRule="auto"/>
              <w:rPr>
                <w:rFonts w:ascii="宋体"/>
                <w:sz w:val="21"/>
              </w:rPr>
            </w:pPr>
          </w:p>
          <w:p w14:paraId="79AE38FA">
            <w:pPr>
              <w:spacing w:line="251" w:lineRule="auto"/>
              <w:rPr>
                <w:rFonts w:ascii="宋体"/>
                <w:sz w:val="21"/>
              </w:rPr>
            </w:pPr>
          </w:p>
          <w:p w14:paraId="040D448A">
            <w:pPr>
              <w:spacing w:line="251" w:lineRule="auto"/>
              <w:rPr>
                <w:rFonts w:ascii="宋体"/>
                <w:sz w:val="21"/>
              </w:rPr>
            </w:pPr>
          </w:p>
          <w:p w14:paraId="371E1099">
            <w:pPr>
              <w:spacing w:line="251" w:lineRule="auto"/>
              <w:rPr>
                <w:rFonts w:ascii="宋体"/>
                <w:sz w:val="21"/>
              </w:rPr>
            </w:pPr>
          </w:p>
          <w:p w14:paraId="0477982F">
            <w:pPr>
              <w:spacing w:line="251" w:lineRule="auto"/>
              <w:rPr>
                <w:rFonts w:ascii="宋体"/>
                <w:sz w:val="21"/>
              </w:rPr>
            </w:pPr>
          </w:p>
          <w:p w14:paraId="74BA0C50">
            <w:pPr>
              <w:spacing w:line="251" w:lineRule="auto"/>
              <w:rPr>
                <w:rFonts w:ascii="宋体"/>
                <w:sz w:val="21"/>
              </w:rPr>
            </w:pPr>
          </w:p>
          <w:p w14:paraId="49C6A199">
            <w:pPr>
              <w:spacing w:line="251" w:lineRule="auto"/>
              <w:rPr>
                <w:rFonts w:ascii="宋体"/>
                <w:sz w:val="21"/>
              </w:rPr>
            </w:pPr>
          </w:p>
          <w:p w14:paraId="252937D0">
            <w:pPr>
              <w:spacing w:before="91" w:line="180" w:lineRule="auto"/>
              <w:ind w:firstLine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55" w:type="dxa"/>
            <w:vAlign w:val="top"/>
          </w:tcPr>
          <w:p w14:paraId="164FCE27">
            <w:pPr>
              <w:spacing w:line="241" w:lineRule="auto"/>
              <w:rPr>
                <w:rFonts w:ascii="宋体"/>
                <w:sz w:val="21"/>
              </w:rPr>
            </w:pPr>
          </w:p>
          <w:p w14:paraId="6B414714">
            <w:pPr>
              <w:spacing w:line="241" w:lineRule="auto"/>
              <w:rPr>
                <w:rFonts w:ascii="宋体"/>
                <w:sz w:val="21"/>
              </w:rPr>
            </w:pPr>
          </w:p>
          <w:p w14:paraId="3FDA7DB8">
            <w:pPr>
              <w:spacing w:line="241" w:lineRule="auto"/>
              <w:rPr>
                <w:rFonts w:ascii="宋体"/>
                <w:sz w:val="21"/>
              </w:rPr>
            </w:pPr>
          </w:p>
          <w:p w14:paraId="368B836F">
            <w:pPr>
              <w:spacing w:line="241" w:lineRule="auto"/>
              <w:rPr>
                <w:rFonts w:ascii="宋体"/>
                <w:sz w:val="21"/>
              </w:rPr>
            </w:pPr>
          </w:p>
          <w:p w14:paraId="4E301B4F">
            <w:pPr>
              <w:spacing w:line="241" w:lineRule="auto"/>
              <w:rPr>
                <w:rFonts w:ascii="宋体"/>
                <w:sz w:val="21"/>
              </w:rPr>
            </w:pPr>
          </w:p>
          <w:p w14:paraId="1691D1A1">
            <w:pPr>
              <w:spacing w:line="241" w:lineRule="auto"/>
              <w:rPr>
                <w:rFonts w:ascii="宋体"/>
                <w:sz w:val="21"/>
              </w:rPr>
            </w:pPr>
          </w:p>
          <w:p w14:paraId="203BBDD3">
            <w:pPr>
              <w:spacing w:line="241" w:lineRule="auto"/>
              <w:rPr>
                <w:rFonts w:ascii="宋体"/>
                <w:sz w:val="21"/>
              </w:rPr>
            </w:pPr>
          </w:p>
          <w:p w14:paraId="627964F4">
            <w:pPr>
              <w:spacing w:line="241" w:lineRule="auto"/>
              <w:rPr>
                <w:rFonts w:ascii="宋体"/>
                <w:sz w:val="21"/>
              </w:rPr>
            </w:pPr>
          </w:p>
          <w:p w14:paraId="09A31682">
            <w:pPr>
              <w:spacing w:line="241" w:lineRule="auto"/>
              <w:rPr>
                <w:rFonts w:ascii="宋体"/>
                <w:sz w:val="21"/>
              </w:rPr>
            </w:pPr>
          </w:p>
          <w:p w14:paraId="760E2F96">
            <w:pPr>
              <w:spacing w:line="241" w:lineRule="auto"/>
              <w:rPr>
                <w:rFonts w:ascii="宋体"/>
                <w:sz w:val="21"/>
              </w:rPr>
            </w:pPr>
          </w:p>
          <w:p w14:paraId="25C16B75">
            <w:pPr>
              <w:spacing w:line="242" w:lineRule="auto"/>
              <w:rPr>
                <w:rFonts w:ascii="宋体"/>
                <w:sz w:val="21"/>
              </w:rPr>
            </w:pPr>
          </w:p>
          <w:p w14:paraId="4727F6B9">
            <w:pPr>
              <w:spacing w:before="91" w:line="237" w:lineRule="auto"/>
              <w:ind w:left="27" w:right="12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重庆华伦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医疗器械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有限公司</w:t>
            </w:r>
          </w:p>
        </w:tc>
        <w:tc>
          <w:tcPr>
            <w:tcW w:w="1132" w:type="dxa"/>
            <w:vAlign w:val="top"/>
          </w:tcPr>
          <w:p w14:paraId="61201F83">
            <w:pPr>
              <w:spacing w:line="241" w:lineRule="auto"/>
              <w:rPr>
                <w:rFonts w:ascii="宋体"/>
                <w:sz w:val="21"/>
              </w:rPr>
            </w:pPr>
          </w:p>
          <w:p w14:paraId="3A90CF26">
            <w:pPr>
              <w:spacing w:line="241" w:lineRule="auto"/>
              <w:rPr>
                <w:rFonts w:ascii="宋体"/>
                <w:sz w:val="21"/>
              </w:rPr>
            </w:pPr>
          </w:p>
          <w:p w14:paraId="64A0E7BF">
            <w:pPr>
              <w:spacing w:line="241" w:lineRule="auto"/>
              <w:rPr>
                <w:rFonts w:ascii="宋体"/>
                <w:sz w:val="21"/>
              </w:rPr>
            </w:pPr>
          </w:p>
          <w:p w14:paraId="124AA09C">
            <w:pPr>
              <w:spacing w:line="241" w:lineRule="auto"/>
              <w:rPr>
                <w:rFonts w:ascii="宋体"/>
                <w:sz w:val="21"/>
              </w:rPr>
            </w:pPr>
          </w:p>
          <w:p w14:paraId="7518E649">
            <w:pPr>
              <w:spacing w:line="241" w:lineRule="auto"/>
              <w:rPr>
                <w:rFonts w:ascii="宋体"/>
                <w:sz w:val="21"/>
              </w:rPr>
            </w:pPr>
          </w:p>
          <w:p w14:paraId="2B4E510F">
            <w:pPr>
              <w:spacing w:line="241" w:lineRule="auto"/>
              <w:rPr>
                <w:rFonts w:ascii="宋体"/>
                <w:sz w:val="21"/>
              </w:rPr>
            </w:pPr>
          </w:p>
          <w:p w14:paraId="0496E75A">
            <w:pPr>
              <w:spacing w:line="241" w:lineRule="auto"/>
              <w:rPr>
                <w:rFonts w:ascii="宋体"/>
                <w:sz w:val="21"/>
              </w:rPr>
            </w:pPr>
          </w:p>
          <w:p w14:paraId="082F97DE">
            <w:pPr>
              <w:spacing w:line="241" w:lineRule="auto"/>
              <w:rPr>
                <w:rFonts w:ascii="宋体"/>
                <w:sz w:val="21"/>
              </w:rPr>
            </w:pPr>
          </w:p>
          <w:p w14:paraId="2EDE5CA5">
            <w:pPr>
              <w:spacing w:line="241" w:lineRule="auto"/>
              <w:rPr>
                <w:rFonts w:ascii="宋体"/>
                <w:sz w:val="21"/>
              </w:rPr>
            </w:pPr>
          </w:p>
          <w:p w14:paraId="1BA68B2D">
            <w:pPr>
              <w:spacing w:line="241" w:lineRule="auto"/>
              <w:rPr>
                <w:rFonts w:ascii="宋体"/>
                <w:sz w:val="21"/>
              </w:rPr>
            </w:pPr>
          </w:p>
          <w:p w14:paraId="5523ED37">
            <w:pPr>
              <w:spacing w:line="242" w:lineRule="auto"/>
              <w:rPr>
                <w:rFonts w:ascii="宋体"/>
                <w:sz w:val="21"/>
              </w:rPr>
            </w:pPr>
          </w:p>
          <w:p w14:paraId="4F5660E7">
            <w:pPr>
              <w:spacing w:before="91" w:line="237" w:lineRule="auto"/>
              <w:ind w:left="16" w:right="10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特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定</w:t>
            </w:r>
            <w:r>
              <w:rPr>
                <w:rFonts w:ascii="仿宋" w:hAnsi="仿宋" w:eastAsia="仿宋" w:cs="仿宋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磁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波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疗器</w:t>
            </w:r>
          </w:p>
        </w:tc>
        <w:tc>
          <w:tcPr>
            <w:tcW w:w="851" w:type="dxa"/>
            <w:vAlign w:val="top"/>
          </w:tcPr>
          <w:p w14:paraId="576F6CDB">
            <w:pPr>
              <w:spacing w:line="247" w:lineRule="auto"/>
              <w:rPr>
                <w:rFonts w:ascii="宋体"/>
                <w:sz w:val="21"/>
              </w:rPr>
            </w:pPr>
          </w:p>
          <w:p w14:paraId="72570A1C">
            <w:pPr>
              <w:spacing w:line="247" w:lineRule="auto"/>
              <w:rPr>
                <w:rFonts w:ascii="宋体"/>
                <w:sz w:val="21"/>
              </w:rPr>
            </w:pPr>
          </w:p>
          <w:p w14:paraId="7A363F17">
            <w:pPr>
              <w:spacing w:line="247" w:lineRule="auto"/>
              <w:rPr>
                <w:rFonts w:ascii="宋体"/>
                <w:sz w:val="21"/>
              </w:rPr>
            </w:pPr>
          </w:p>
          <w:p w14:paraId="242DD3E4">
            <w:pPr>
              <w:spacing w:line="247" w:lineRule="auto"/>
              <w:rPr>
                <w:rFonts w:ascii="宋体"/>
                <w:sz w:val="21"/>
              </w:rPr>
            </w:pPr>
          </w:p>
          <w:p w14:paraId="3AAACEDE">
            <w:pPr>
              <w:spacing w:line="247" w:lineRule="auto"/>
              <w:rPr>
                <w:rFonts w:ascii="宋体"/>
                <w:sz w:val="21"/>
              </w:rPr>
            </w:pPr>
          </w:p>
          <w:p w14:paraId="22935977">
            <w:pPr>
              <w:spacing w:line="247" w:lineRule="auto"/>
              <w:rPr>
                <w:rFonts w:ascii="宋体"/>
                <w:sz w:val="21"/>
              </w:rPr>
            </w:pPr>
          </w:p>
          <w:p w14:paraId="214D37DD">
            <w:pPr>
              <w:spacing w:line="247" w:lineRule="auto"/>
              <w:rPr>
                <w:rFonts w:ascii="宋体"/>
                <w:sz w:val="21"/>
              </w:rPr>
            </w:pPr>
          </w:p>
          <w:p w14:paraId="1393C739">
            <w:pPr>
              <w:spacing w:line="247" w:lineRule="auto"/>
              <w:rPr>
                <w:rFonts w:ascii="宋体"/>
                <w:sz w:val="21"/>
              </w:rPr>
            </w:pPr>
          </w:p>
          <w:p w14:paraId="6DB064DC">
            <w:pPr>
              <w:spacing w:line="247" w:lineRule="auto"/>
              <w:rPr>
                <w:rFonts w:ascii="宋体"/>
                <w:sz w:val="21"/>
              </w:rPr>
            </w:pPr>
          </w:p>
          <w:p w14:paraId="40CC637C">
            <w:pPr>
              <w:spacing w:line="247" w:lineRule="auto"/>
              <w:rPr>
                <w:rFonts w:ascii="宋体"/>
                <w:sz w:val="21"/>
              </w:rPr>
            </w:pPr>
          </w:p>
          <w:p w14:paraId="2CB4D390">
            <w:pPr>
              <w:spacing w:line="248" w:lineRule="auto"/>
              <w:rPr>
                <w:rFonts w:ascii="宋体"/>
                <w:sz w:val="21"/>
              </w:rPr>
            </w:pPr>
          </w:p>
          <w:p w14:paraId="27BBF366">
            <w:pPr>
              <w:spacing w:line="248" w:lineRule="auto"/>
              <w:rPr>
                <w:rFonts w:ascii="宋体"/>
                <w:sz w:val="21"/>
              </w:rPr>
            </w:pPr>
          </w:p>
          <w:p w14:paraId="57026E4F">
            <w:pPr>
              <w:spacing w:before="91" w:line="185" w:lineRule="auto"/>
              <w:ind w:firstLine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重庆</w:t>
            </w:r>
          </w:p>
        </w:tc>
        <w:tc>
          <w:tcPr>
            <w:tcW w:w="9212" w:type="dxa"/>
            <w:vAlign w:val="top"/>
          </w:tcPr>
          <w:p w14:paraId="3C170D79">
            <w:pPr>
              <w:spacing w:before="50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3686C438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一、文件管理方面</w:t>
            </w:r>
          </w:p>
          <w:p w14:paraId="588E78C8">
            <w:pPr>
              <w:spacing w:before="79" w:line="227" w:lineRule="auto"/>
              <w:ind w:left="19" w:right="8" w:firstLine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1．检验室现场见两份检验项目不完全一致的受控《特定电磁波治疗器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出厂检验规程》，其中一份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文件编号为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XXXX，版本号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2.0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，另一份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件编号为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XXXX，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无版本号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。经核实，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无版本号的文件为企业受托生产特定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电磁波治疗器的出厂检验规程，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版本号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2.0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文件为企业本次检查品种的出厂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检验规程，企业未在文件控制程序中明确文件编号的制订方式。</w:t>
            </w:r>
          </w:p>
          <w:p w14:paraId="3A8AD941">
            <w:pPr>
              <w:spacing w:before="86" w:line="237" w:lineRule="auto"/>
              <w:ind w:left="24" w:firstLine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2.企业对部分产品生产工艺、文件的变更未采取有效管理措施。抽查某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型号的特定电磁波治疗器的某批生产记录，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2021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5、6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月记录版本号为2.0,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企业将加热器组装、治疗头组装（关键工序）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两步工序单独形成名称为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TDP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治疗头的生产记录表，</w:t>
            </w:r>
            <w:r>
              <w:rPr>
                <w:rFonts w:ascii="仿宋" w:hAnsi="仿宋" w:eastAsia="仿宋" w:cs="仿宋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未与整机生产记录表合并；</w:t>
            </w:r>
            <w:r>
              <w:rPr>
                <w:rFonts w:ascii="仿宋" w:hAnsi="仿宋" w:eastAsia="仿宋" w:cs="仿宋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2021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9、10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月记录版本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号为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3.0，</w:t>
            </w:r>
            <w:r>
              <w:rPr>
                <w:rFonts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整机生产记录表合并了上述两个步骤。对比两阶段表单差异，</w:t>
            </w:r>
            <w:r>
              <w:rPr>
                <w:rFonts w:ascii="仿宋" w:hAnsi="仿宋" w:eastAsia="仿宋" w:cs="仿宋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工序内容及质量要求上，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5、6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月记录中加热器组装部分有稀释耐火泥淋浇内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容，</w:t>
            </w:r>
            <w:r>
              <w:rPr>
                <w:rFonts w:ascii="仿宋" w:hAnsi="仿宋" w:eastAsia="仿宋" w:cs="仿宋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9、10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月记录中治疗头支臂组装部分有检测输入功率、指示灯和标识等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内容，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其余不同为表述差异。查对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CQJ-16B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型号作业指导书，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版本号为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2.1，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批准发布日期为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2018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日，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相关内容与上述生产记录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3.0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版本一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致。企业另提供了未形成受控文件形式的作业指导书电子版格式，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相关内容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与上述生产记录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2.0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版本一致。对于上述文件及工艺内容不一致的情况，</w:t>
            </w: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业未提供设计变更评价控制记录。</w:t>
            </w:r>
          </w:p>
        </w:tc>
        <w:tc>
          <w:tcPr>
            <w:tcW w:w="998" w:type="dxa"/>
            <w:vAlign w:val="top"/>
          </w:tcPr>
          <w:p w14:paraId="12E78EF9">
            <w:pPr>
              <w:rPr>
                <w:rFonts w:ascii="宋体"/>
                <w:sz w:val="21"/>
              </w:rPr>
            </w:pPr>
          </w:p>
        </w:tc>
      </w:tr>
    </w:tbl>
    <w:p w14:paraId="7F43CBDC">
      <w:pPr>
        <w:rPr>
          <w:rFonts w:ascii="宋体"/>
          <w:sz w:val="21"/>
        </w:rPr>
      </w:pPr>
    </w:p>
    <w:p w14:paraId="61427F31">
      <w:pPr>
        <w:sectPr>
          <w:footerReference r:id="rId12" w:type="default"/>
          <w:pgSz w:w="16839" w:h="11907"/>
          <w:pgMar w:top="1012" w:right="1356" w:bottom="1401" w:left="1440" w:header="0" w:footer="1277" w:gutter="0"/>
          <w:cols w:space="720" w:num="1"/>
        </w:sectPr>
      </w:pPr>
    </w:p>
    <w:p w14:paraId="30F1E410"/>
    <w:p w14:paraId="7AF6B723"/>
    <w:p w14:paraId="6DB0BCF1"/>
    <w:p w14:paraId="56A40626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309DD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0E46E52B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66AB83FB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5C3C101C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05EDF2B8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64790DB1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45D24A59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0DE96EDB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49625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3" w:hRule="atLeast"/>
        </w:trPr>
        <w:tc>
          <w:tcPr>
            <w:tcW w:w="588" w:type="dxa"/>
            <w:vAlign w:val="top"/>
          </w:tcPr>
          <w:p w14:paraId="244952AA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61608E2B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36AB9A9A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73FEDAE1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2A30C59E">
            <w:pPr>
              <w:spacing w:before="50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二、设计开发方面</w:t>
            </w:r>
          </w:p>
          <w:p w14:paraId="7AE9A2E3">
            <w:pPr>
              <w:spacing w:before="77" w:line="231" w:lineRule="auto"/>
              <w:ind w:left="22" w:right="9" w:firstLine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3.抽查见企业在同一批次产品生产过程中，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存在混合使用不同供货商来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源的原材料、不同生产线组生产同批次产品等情况，</w:t>
            </w:r>
            <w:r>
              <w:rPr>
                <w:rFonts w:ascii="仿宋" w:hAnsi="仿宋" w:eastAsia="仿宋" w:cs="仿宋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未充分评估同批次产品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质量稳定性风险。如抽查某批特定电磁波治疗器生产记录，</w:t>
            </w:r>
            <w:r>
              <w:rPr>
                <w:rFonts w:ascii="仿宋" w:hAnsi="仿宋" w:eastAsia="仿宋" w:cs="仿宋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原材料领料单记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录生产当天从库房领用A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类原材料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TDP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辐射板，经对比出入库台账并核实，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分别包含某公司生产的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TDP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辐射板和另一公司生产的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TDP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辐射板，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还包含生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产现场未使用完的部分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TDP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辐射板。同一生产日期的特定电磁波治疗器（型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XX）的两份批生产记录表，</w:t>
            </w:r>
            <w:r>
              <w:rPr>
                <w:rFonts w:ascii="仿宋" w:hAnsi="仿宋" w:eastAsia="仿宋" w:cs="仿宋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生产编号分别为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XX-XX、XX-XX，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分别由总装一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组、总装二组在不同地点生产线组织生产，但生产批号一致。</w:t>
            </w:r>
          </w:p>
          <w:p w14:paraId="0D43D908">
            <w:pPr>
              <w:spacing w:before="79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三、生产管理方面</w:t>
            </w:r>
          </w:p>
          <w:p w14:paraId="1DDD8737">
            <w:pPr>
              <w:spacing w:before="81" w:line="237" w:lineRule="auto"/>
              <w:ind w:left="23" w:right="13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4.原材料库房存放的用于生产特定电磁波治疗器的电路板，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部分包装开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封散放于货物箱，</w:t>
            </w:r>
            <w:r>
              <w:rPr>
                <w:rFonts w:ascii="仿宋" w:hAnsi="仿宋" w:eastAsia="仿宋" w:cs="仿宋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企业未制订对电子元器件存储、防护、取用等专门要求的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管理制度。</w:t>
            </w:r>
          </w:p>
          <w:p w14:paraId="3ABF222E">
            <w:pPr>
              <w:spacing w:before="1" w:line="237" w:lineRule="auto"/>
              <w:ind w:left="23" w:right="15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5.特定电磁波治疗器出厂检验规程中对出厂检验抽样方案的规定未明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确接收质量限，</w:t>
            </w:r>
            <w:r>
              <w:rPr>
                <w:rFonts w:ascii="仿宋" w:hAnsi="仿宋" w:eastAsia="仿宋" w:cs="仿宋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质量控制程序也无相关规定。</w:t>
            </w:r>
          </w:p>
          <w:p w14:paraId="2A3BC52C">
            <w:pPr>
              <w:spacing w:line="204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四、不良事件监测、分析和改进方面</w:t>
            </w:r>
          </w:p>
          <w:p w14:paraId="1E21A369">
            <w:pPr>
              <w:spacing w:before="52" w:line="224" w:lineRule="auto"/>
              <w:ind w:left="26" w:right="10" w:firstLine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6.企业收集到经营、使用单位上报的较高频次的特定电磁波治疗器顾客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投诉和不良事件报告，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经企业分析评估较多比例与产品有关。企业未围绕产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品设计、生产质量风险采取充分有效的不良事件再评价、数据分析及纠正预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防等管理活动与措施。如较企业对各类故障主要采取售后环节维修更换及用</w:t>
            </w:r>
          </w:p>
        </w:tc>
        <w:tc>
          <w:tcPr>
            <w:tcW w:w="998" w:type="dxa"/>
            <w:vAlign w:val="top"/>
          </w:tcPr>
          <w:p w14:paraId="752A0AB7">
            <w:pPr>
              <w:rPr>
                <w:rFonts w:ascii="宋体"/>
                <w:sz w:val="21"/>
              </w:rPr>
            </w:pPr>
          </w:p>
        </w:tc>
      </w:tr>
    </w:tbl>
    <w:p w14:paraId="33CAD950">
      <w:pPr>
        <w:rPr>
          <w:rFonts w:ascii="宋体"/>
          <w:sz w:val="21"/>
        </w:rPr>
      </w:pPr>
    </w:p>
    <w:p w14:paraId="4B1EFF37">
      <w:pPr>
        <w:sectPr>
          <w:footerReference r:id="rId13" w:type="default"/>
          <w:pgSz w:w="16839" w:h="11907"/>
          <w:pgMar w:top="1012" w:right="1356" w:bottom="1401" w:left="1440" w:header="0" w:footer="1277" w:gutter="0"/>
          <w:cols w:space="720" w:num="1"/>
        </w:sectPr>
      </w:pPr>
    </w:p>
    <w:p w14:paraId="4BF62385"/>
    <w:p w14:paraId="1FC11814"/>
    <w:p w14:paraId="6E96C236"/>
    <w:p w14:paraId="531F2EA5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40A35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88" w:type="dxa"/>
            <w:vAlign w:val="top"/>
          </w:tcPr>
          <w:p w14:paraId="4AD15675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69059682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3413237D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65EADEF0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44A8F4F8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60880A86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329AF25F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4693C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588" w:type="dxa"/>
            <w:vAlign w:val="top"/>
          </w:tcPr>
          <w:p w14:paraId="14D5504E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67AA854B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65DD4592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01604BE1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3B2EF281">
            <w:pPr>
              <w:spacing w:before="50" w:line="227" w:lineRule="auto"/>
              <w:ind w:left="23" w:firstLine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户沟通等措施，</w:t>
            </w:r>
            <w:r>
              <w:rPr>
                <w:rFonts w:ascii="仿宋" w:hAnsi="仿宋" w:eastAsia="仿宋" w:cs="仿宋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未组织分析不良事件是否关联产品设计风险、主要原辅材料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质量标准和稳定风险、生产及检验环节组织实施质量漏洞，</w:t>
            </w:r>
            <w:r>
              <w:rPr>
                <w:rFonts w:ascii="仿宋" w:hAnsi="仿宋" w:eastAsia="仿宋" w:cs="仿宋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未及时组织相关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内审和管理评审活动。企业《医疗器械不良事件监测和再评价管理控制程序》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对由经营、使用单位上报的不良事件进行属性分析、评价及纠正措施的规定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不明确。</w:t>
            </w:r>
          </w:p>
        </w:tc>
        <w:tc>
          <w:tcPr>
            <w:tcW w:w="998" w:type="dxa"/>
            <w:vAlign w:val="top"/>
          </w:tcPr>
          <w:p w14:paraId="42A86349">
            <w:pPr>
              <w:rPr>
                <w:rFonts w:ascii="宋体"/>
                <w:sz w:val="21"/>
              </w:rPr>
            </w:pPr>
          </w:p>
        </w:tc>
      </w:tr>
    </w:tbl>
    <w:p w14:paraId="4BE0F61E">
      <w:pPr>
        <w:rPr>
          <w:rFonts w:ascii="宋体"/>
          <w:sz w:val="21"/>
        </w:rPr>
      </w:pPr>
    </w:p>
    <w:p w14:paraId="49D23FB3">
      <w:pPr>
        <w:spacing w:line="254" w:lineRule="auto"/>
        <w:rPr>
          <w:rFonts w:hint="eastAsia" w:eastAsia="宋体"/>
          <w:lang w:eastAsia="zh-CN"/>
        </w:rPr>
      </w:pPr>
    </w:p>
    <w:p w14:paraId="234AB1B0">
      <w:pPr>
        <w:spacing w:line="254" w:lineRule="auto"/>
        <w:jc w:val="center"/>
        <w:rPr>
          <w:rFonts w:hint="eastAsia" w:eastAsia="宋体"/>
          <w:lang w:eastAsia="zh-CN"/>
        </w:rPr>
      </w:pPr>
    </w:p>
    <w:p w14:paraId="0F7AFCA5">
      <w:pPr>
        <w:spacing w:line="254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4" w:type="default"/>
      <w:pgSz w:w="16839" w:h="11907"/>
      <w:pgMar w:top="1012" w:right="1356" w:bottom="1402" w:left="1440" w:header="0" w:footer="12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22FEA">
    <w:pPr>
      <w:spacing w:line="125" w:lineRule="exact"/>
      <w:ind w:firstLine="6954"/>
      <w:rPr>
        <w:rFonts w:ascii="宋体" w:hAnsi="宋体" w:eastAsia="宋体" w:cs="宋体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2200910</wp:posOffset>
          </wp:positionH>
          <wp:positionV relativeFrom="page">
            <wp:posOffset>1273810</wp:posOffset>
          </wp:positionV>
          <wp:extent cx="1534795" cy="33210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4668" cy="332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position w:val="-2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959D2">
    <w:pPr>
      <w:spacing w:line="125" w:lineRule="exact"/>
      <w:ind w:firstLine="69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29440">
    <w:pPr>
      <w:spacing w:line="124" w:lineRule="exact"/>
      <w:ind w:firstLine="694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BAC48">
    <w:pPr>
      <w:spacing w:line="124" w:lineRule="exact"/>
      <w:ind w:firstLine="69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D587C">
    <w:pPr>
      <w:spacing w:line="124" w:lineRule="exact"/>
      <w:ind w:firstLine="694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4A404">
    <w:pPr>
      <w:spacing w:line="123" w:lineRule="exact"/>
      <w:ind w:firstLine="69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C92E6">
    <w:pPr>
      <w:spacing w:line="124" w:lineRule="exact"/>
      <w:ind w:firstLine="694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B0CD2">
    <w:pPr>
      <w:spacing w:line="123" w:lineRule="exact"/>
      <w:ind w:firstLine="69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6B957">
    <w:pPr>
      <w:spacing w:line="124" w:lineRule="exact"/>
      <w:ind w:firstLine="69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12D3">
    <w:pPr>
      <w:spacing w:line="124" w:lineRule="exact"/>
      <w:ind w:firstLine="69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C81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4314</Words>
  <Characters>4467</Characters>
  <TotalTime>0</TotalTime>
  <ScaleCrop>false</ScaleCrop>
  <LinksUpToDate>false</LinksUpToDate>
  <CharactersWithSpaces>5060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2022-02-22T14:29:00Z</dcterms:created>
  <dc:creator>LIBIN</dc:creator>
  <cp:lastModifiedBy>太极箫客</cp:lastModifiedBy>
  <dcterms:modified xsi:type="dcterms:W3CDTF">2025-08-14T06:15:14Z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2022-04-07T09:05:15Z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1A9A7FA1B48B44AFBC7610422BA67A6C_12</vt:lpwstr>
  </property>
</Properties>
</file>