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7AD5">
      <w:pPr>
        <w:pStyle w:val="5"/>
        <w:tabs>
          <w:tab w:val="left" w:pos="1341"/>
        </w:tabs>
        <w:spacing w:after="500" w:line="288" w:lineRule="auto"/>
        <w:outlineLvl w:val="0"/>
        <w:rPr>
          <w:rFonts w:ascii="微软雅黑" w:hAnsi="微软雅黑" w:eastAsia="微软雅黑"/>
          <w:b/>
          <w:snapToGrid/>
          <w:color w:val="161616"/>
          <w:kern w:val="2"/>
          <w:sz w:val="36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napToGrid/>
          <w:color w:val="161616"/>
          <w:kern w:val="2"/>
          <w:sz w:val="36"/>
          <w:szCs w:val="21"/>
        </w:rPr>
        <w:t>飞行检查控制程序</w:t>
      </w:r>
    </w:p>
    <w:p w14:paraId="3E0222BB">
      <w:pPr>
        <w:pStyle w:val="5"/>
        <w:tabs>
          <w:tab w:val="left" w:pos="1341"/>
        </w:tabs>
        <w:spacing w:after="120" w:line="288" w:lineRule="auto"/>
        <w:ind w:firstLine="540" w:firstLineChars="200"/>
        <w:jc w:val="both"/>
        <w:rPr>
          <w:rFonts w:ascii="微软雅黑" w:hAnsi="微软雅黑" w:eastAsia="微软雅黑"/>
          <w:b/>
          <w:snapToGrid/>
          <w:color w:val="auto"/>
          <w:kern w:val="2"/>
          <w:sz w:val="27"/>
          <w:szCs w:val="21"/>
        </w:rPr>
      </w:pPr>
      <w:r>
        <w:rPr>
          <w:rFonts w:hint="eastAsia" w:ascii="微软雅黑" w:hAnsi="微软雅黑" w:eastAsia="微软雅黑"/>
          <w:b/>
          <w:snapToGrid/>
          <w:color w:val="auto"/>
          <w:kern w:val="2"/>
          <w:sz w:val="27"/>
          <w:szCs w:val="21"/>
        </w:rPr>
        <w:t>一、目的</w:t>
      </w:r>
    </w:p>
    <w:p w14:paraId="45C5A6F8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为督促公司质量管理体系的实时运行有效，熟知飞行检查的要求，良好地配合好飞行检查工作，特制定本程序</w:t>
      </w:r>
      <w:r>
        <w:rPr>
          <w:rFonts w:hint="eastAsia" w:ascii="微软雅黑" w:hAnsi="微软雅黑" w:eastAsia="微软雅黑" w:cs="宋体"/>
          <w:sz w:val="27"/>
          <w:szCs w:val="21"/>
        </w:rPr>
        <w:t>。</w:t>
      </w:r>
    </w:p>
    <w:p w14:paraId="71F59D41">
      <w:pPr>
        <w:spacing w:after="120" w:line="288" w:lineRule="auto"/>
        <w:ind w:firstLine="540" w:firstLineChars="200"/>
        <w:rPr>
          <w:rFonts w:ascii="微软雅黑" w:hAnsi="微软雅黑" w:eastAsia="微软雅黑"/>
          <w:b/>
          <w:sz w:val="27"/>
          <w:szCs w:val="21"/>
        </w:rPr>
      </w:pPr>
      <w:r>
        <w:rPr>
          <w:rFonts w:hint="eastAsia" w:ascii="微软雅黑" w:hAnsi="微软雅黑" w:eastAsia="微软雅黑"/>
          <w:b/>
          <w:sz w:val="27"/>
          <w:szCs w:val="21"/>
        </w:rPr>
        <w:t>二、适用范围</w:t>
      </w:r>
    </w:p>
    <w:p w14:paraId="4AE22870">
      <w:pPr>
        <w:spacing w:after="120" w:line="288" w:lineRule="auto"/>
        <w:ind w:firstLine="540" w:firstLineChars="200"/>
        <w:rPr>
          <w:rFonts w:ascii="微软雅黑" w:hAnsi="微软雅黑" w:eastAsia="微软雅黑" w:cs="宋体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适用于本公司所有质量管理体系运行管理的范围</w:t>
      </w:r>
      <w:r>
        <w:rPr>
          <w:rFonts w:hint="eastAsia" w:ascii="微软雅黑" w:hAnsi="微软雅黑" w:eastAsia="微软雅黑" w:cs="宋体"/>
          <w:sz w:val="27"/>
          <w:szCs w:val="21"/>
        </w:rPr>
        <w:t>。</w:t>
      </w:r>
    </w:p>
    <w:p w14:paraId="1E40B7A1">
      <w:pPr>
        <w:spacing w:after="120" w:line="288" w:lineRule="auto"/>
        <w:ind w:firstLine="540" w:firstLineChars="200"/>
        <w:rPr>
          <w:rFonts w:ascii="微软雅黑" w:hAnsi="微软雅黑" w:eastAsia="微软雅黑" w:cs="宋体"/>
          <w:b/>
          <w:sz w:val="27"/>
          <w:szCs w:val="21"/>
        </w:rPr>
      </w:pPr>
      <w:r>
        <w:rPr>
          <w:rFonts w:hint="eastAsia" w:ascii="微软雅黑" w:hAnsi="微软雅黑" w:eastAsia="微软雅黑" w:cs="宋体"/>
          <w:b/>
          <w:sz w:val="27"/>
          <w:szCs w:val="21"/>
        </w:rPr>
        <w:t>三、职责</w:t>
      </w:r>
    </w:p>
    <w:p w14:paraId="5C81A393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1.管理者代表：负责在飞行检查审核员来到时，组织、陪同全程的审核；负责组织各部门配合检查及首次/末次会议；负责组织对飞行检查的发现项进行整改。</w:t>
      </w:r>
    </w:p>
    <w:p w14:paraId="1D268058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2.人事行政部：负责在有外来人员来访时，询问目的与登记；如果确定是飞行检查的人员时，应立即通知管理者代表接待。</w:t>
      </w:r>
    </w:p>
    <w:p w14:paraId="3F662975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3.质管部：负责陪同审核，在经得管理者代表同意下，为审核要求提供、查找或复印相关记录/文件及证据。</w:t>
      </w:r>
    </w:p>
    <w:p w14:paraId="0E0B3BF3">
      <w:pPr>
        <w:spacing w:after="120" w:line="288" w:lineRule="auto"/>
        <w:ind w:firstLine="540" w:firstLineChars="200"/>
        <w:rPr>
          <w:rFonts w:ascii="微软雅黑" w:hAnsi="微软雅黑" w:eastAsia="微软雅黑" w:cs="宋体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4.各职能部门：负责参与首次与末次会议；否则配合审核员的要求，提供相关的证据与现场以供审核</w:t>
      </w:r>
      <w:r>
        <w:rPr>
          <w:rFonts w:hint="eastAsia" w:ascii="微软雅黑" w:hAnsi="微软雅黑" w:eastAsia="微软雅黑" w:cs="宋体"/>
          <w:sz w:val="27"/>
          <w:szCs w:val="21"/>
        </w:rPr>
        <w:t>。</w:t>
      </w:r>
    </w:p>
    <w:p w14:paraId="0DB7E5D6">
      <w:pPr>
        <w:spacing w:after="120" w:line="288" w:lineRule="auto"/>
        <w:ind w:firstLine="540" w:firstLineChars="200"/>
        <w:rPr>
          <w:rFonts w:ascii="微软雅黑" w:hAnsi="微软雅黑" w:eastAsia="微软雅黑"/>
          <w:b/>
          <w:sz w:val="27"/>
          <w:szCs w:val="21"/>
        </w:rPr>
      </w:pPr>
      <w:r>
        <w:rPr>
          <w:rFonts w:hint="eastAsia" w:ascii="微软雅黑" w:hAnsi="微软雅黑" w:eastAsia="微软雅黑"/>
          <w:b/>
          <w:sz w:val="27"/>
          <w:szCs w:val="21"/>
        </w:rPr>
        <w:t>四、内容</w:t>
      </w:r>
    </w:p>
    <w:p w14:paraId="3DBD4EB3"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1.定义</w:t>
      </w:r>
    </w:p>
    <w:p w14:paraId="167D4E8C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飞行检查（Unannounced audits）：指在没有预先通知的情况下，直接到公司进行质量体系检查，适用于本公司可能存在两种情形：1）国内药监当局的飞行检查；2）公告机构的飞行检查。</w:t>
      </w:r>
    </w:p>
    <w:p w14:paraId="1DF30384"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2.飞行检查的时机</w:t>
      </w:r>
    </w:p>
    <w:p w14:paraId="6D0591B3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2.1 根据《医疗器械监督管理条例》与《</w:t>
      </w:r>
      <w:r>
        <w:rPr>
          <w:rFonts w:ascii="微软雅黑" w:hAnsi="微软雅黑" w:eastAsia="微软雅黑"/>
          <w:sz w:val="27"/>
          <w:szCs w:val="21"/>
        </w:rPr>
        <w:t>药品医疗器械飞行检查办法</w:t>
      </w:r>
      <w:r>
        <w:rPr>
          <w:rFonts w:hint="eastAsia" w:ascii="微软雅黑" w:hAnsi="微软雅黑" w:eastAsia="微软雅黑"/>
          <w:sz w:val="27"/>
          <w:szCs w:val="21"/>
        </w:rPr>
        <w:t>》的要求，在如下时机可能会被执行飞行检查：</w:t>
      </w:r>
    </w:p>
    <w:p w14:paraId="10F5BD2C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投诉举报或者其他来源的线索表明可能存在质量安全风险的；</w:t>
      </w:r>
    </w:p>
    <w:p w14:paraId="2F1CBF65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检验发现存在质量安全风险的；</w:t>
      </w:r>
    </w:p>
    <w:p w14:paraId="1AE45B97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-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医疗器械不良事件监测提示可能存在质量安全风险的；</w:t>
      </w:r>
    </w:p>
    <w:p w14:paraId="1ECF4204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对申报资料真实性有疑问的；</w:t>
      </w:r>
    </w:p>
    <w:p w14:paraId="04BD9C1E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涉嫌严重违反质量管理规范要求的；</w:t>
      </w:r>
    </w:p>
    <w:p w14:paraId="7B29C0B5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企业有严重不守信记录的；</w:t>
      </w:r>
    </w:p>
    <w:p w14:paraId="4C9C2BA0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- 例行飞行检查抽样；</w:t>
      </w:r>
    </w:p>
    <w:p w14:paraId="79EFC150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其他需要开展飞行检查的情形。</w:t>
      </w:r>
    </w:p>
    <w:p w14:paraId="21EC1C11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2.2 根据</w:t>
      </w:r>
      <w:r>
        <w:rPr>
          <w:rFonts w:hint="eastAsia" w:ascii="微软雅黑" w:hAnsi="微软雅黑" w:eastAsia="微软雅黑"/>
          <w:sz w:val="27"/>
          <w:szCs w:val="21"/>
        </w:rPr>
        <w:t>2013/473/EU指令的要求，在如下时机可能会被执行飞行检查：</w:t>
      </w:r>
    </w:p>
    <w:p w14:paraId="10309C55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- 例行飞行检查抽样；</w:t>
      </w:r>
    </w:p>
    <w:p w14:paraId="1ADEE430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- 公司产品在市场上出现重大投诉或可能的医疗事故案例。</w:t>
      </w:r>
    </w:p>
    <w:p w14:paraId="01D5C77E">
      <w:pPr>
        <w:spacing w:after="500" w:line="288" w:lineRule="auto"/>
        <w:jc w:val="left"/>
        <w:outlineLvl w:val="0"/>
        <w:rPr>
          <w:rFonts w:ascii="微软雅黑" w:hAnsi="微软雅黑" w:eastAsia="微软雅黑" w:cs="Arial"/>
          <w:b/>
          <w:sz w:val="30"/>
        </w:rPr>
      </w:pPr>
      <w:r>
        <w:rPr>
          <w:rFonts w:hint="eastAsia" w:ascii="微软雅黑" w:hAnsi="微软雅黑" w:eastAsia="微软雅黑" w:cs="Arial"/>
          <w:b/>
          <w:sz w:val="30"/>
        </w:rPr>
        <w:t>3.飞行检查的内部临时通知</w:t>
      </w:r>
    </w:p>
    <w:p w14:paraId="1B29BE3A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3.1 根据质量体系的管理要求，公司的质量管理体系应实时保持有效的运行。</w:t>
      </w:r>
    </w:p>
    <w:p w14:paraId="07432812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3.2 门卫室在遇到陌生人事访问时，应询问其目的，查看其主证件，并且做好登记。</w:t>
      </w:r>
    </w:p>
    <w:p w14:paraId="1F8B38CB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3.3 当得知是执行飞行检查工作时，应立即通知到公司的管理者代表（如果不在时，可通知总经理或者其他相关负责人）。</w:t>
      </w:r>
    </w:p>
    <w:p w14:paraId="0634941C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3.4 飞行检查一般是两名审核员，审核时长为一个工作日。</w:t>
      </w:r>
    </w:p>
    <w:p w14:paraId="7971412F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3.5 得到通知后相关负责人应去门卫室迎接审核人员，然后做好相应安排。</w:t>
      </w:r>
    </w:p>
    <w:p w14:paraId="00E5DF0D">
      <w:pPr>
        <w:spacing w:after="500" w:line="288" w:lineRule="auto"/>
        <w:jc w:val="left"/>
        <w:outlineLvl w:val="0"/>
        <w:rPr>
          <w:rFonts w:ascii="微软雅黑" w:hAnsi="微软雅黑" w:eastAsia="微软雅黑" w:cs="Arial"/>
          <w:b/>
          <w:sz w:val="30"/>
          <w:szCs w:val="21"/>
        </w:rPr>
      </w:pPr>
      <w:r>
        <w:rPr>
          <w:rFonts w:hint="eastAsia" w:ascii="微软雅黑" w:hAnsi="微软雅黑" w:eastAsia="微软雅黑" w:cs="Arial"/>
          <w:b/>
          <w:sz w:val="30"/>
        </w:rPr>
        <w:t>4.飞行检查的实施与陪同</w:t>
      </w:r>
    </w:p>
    <w:p w14:paraId="4C66542F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4.1 当审核人员安排好后，得到审核员的通知时，安排全体管理人员参加首次会议。在会议中审核人员会将此次审核的主要目的与要求予以讲明，各部门需要听取后会后做出安排。并且在会议时，签名确认。</w:t>
      </w:r>
    </w:p>
    <w:p w14:paraId="5AD814AF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4.2 首次会议结束后，管理者代表、质管部等相关人员应留下，审核员会将审核的日程与需要的资料进行说明，质管部体系专员应及时将资料准备齐全。</w:t>
      </w:r>
    </w:p>
    <w:p w14:paraId="247B9207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4.3 检查的全过程，管理者代表（或其代理人）应全程予以陪同。相关的检查发现，如属实应予以记录，不属实的应予以澄清。</w:t>
      </w:r>
    </w:p>
    <w:p w14:paraId="2761F160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4.4 体系专员负责在场为审核员提供文件查找、归档、复印等辅助配合工作。</w:t>
      </w:r>
    </w:p>
    <w:p w14:paraId="0E639D06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4.5 根据《</w:t>
      </w:r>
      <w:r>
        <w:rPr>
          <w:rFonts w:ascii="微软雅黑" w:hAnsi="微软雅黑" w:eastAsia="微软雅黑"/>
          <w:sz w:val="27"/>
          <w:szCs w:val="21"/>
        </w:rPr>
        <w:t>药品医疗器械飞行检查办法</w:t>
      </w:r>
      <w:r>
        <w:rPr>
          <w:rFonts w:hint="eastAsia" w:ascii="微软雅黑" w:hAnsi="微软雅黑" w:eastAsia="微软雅黑"/>
          <w:sz w:val="27"/>
          <w:szCs w:val="21"/>
        </w:rPr>
        <w:t>》与2013/473/EU指令的要求，审核时可能会涉及到设计开发、生产过程、关键供应商管理、检验试验、设备仪器、纠正预防方面，审核时还会抽查相关产品进行检查。</w:t>
      </w:r>
    </w:p>
    <w:p w14:paraId="354562A6">
      <w:pPr>
        <w:spacing w:after="500" w:line="288" w:lineRule="auto"/>
        <w:jc w:val="left"/>
        <w:outlineLvl w:val="1"/>
        <w:rPr>
          <w:rFonts w:ascii="微软雅黑" w:hAnsi="微软雅黑" w:eastAsia="微软雅黑"/>
          <w:b/>
          <w:sz w:val="27"/>
          <w:szCs w:val="21"/>
        </w:rPr>
      </w:pPr>
      <w:r>
        <w:rPr>
          <w:rFonts w:hint="eastAsia" w:ascii="微软雅黑" w:hAnsi="微软雅黑" w:eastAsia="微软雅黑"/>
          <w:b/>
          <w:sz w:val="27"/>
          <w:szCs w:val="21"/>
        </w:rPr>
        <w:t>4.6 关于欧盟飞行检查的特别要求</w:t>
      </w:r>
    </w:p>
    <w:p w14:paraId="560B17DD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抽查的规格型号，申请认证产品规格型号在100个以内，不少于三个；100个以上，每一百个机型抽样三个机型检查。</w:t>
      </w:r>
    </w:p>
    <w:p w14:paraId="3AFB501B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4.7在审核的过程中，各部门必须认真配合，不得拖延、弄虚作假或拒绝配合。但是根据法规的要求，如下信息可以不提供审核：</w:t>
      </w:r>
    </w:p>
    <w:p w14:paraId="7A25BCF8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- 财务数据</w:t>
      </w:r>
    </w:p>
    <w:p w14:paraId="581007D9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- 销售数据</w:t>
      </w:r>
    </w:p>
    <w:p w14:paraId="04E3D847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- 核心技术机密</w:t>
      </w:r>
    </w:p>
    <w:p w14:paraId="0FBAF5A0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- 涉及到内部运营数据的内审过程与管评过程数据（但计划、日程签到、输出应提供审核）</w:t>
      </w:r>
    </w:p>
    <w:p w14:paraId="23D1533B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4.8 审核完成后，根据审核员的安排进行末次会议。相关的审核发现，应予以记录。</w:t>
      </w:r>
    </w:p>
    <w:p w14:paraId="05DAC812"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  <w:sz w:val="30"/>
          <w:szCs w:val="21"/>
        </w:rPr>
      </w:pPr>
      <w:r>
        <w:rPr>
          <w:rFonts w:hint="eastAsia" w:ascii="微软雅黑" w:hAnsi="微软雅黑" w:eastAsia="微软雅黑" w:cs="Arial"/>
          <w:b/>
          <w:sz w:val="30"/>
        </w:rPr>
        <w:t>5.飞行检查发现的纠正预防</w:t>
      </w:r>
    </w:p>
    <w:p w14:paraId="43E6F555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5.1 审核的结果分为三种：第一种是非常严重的（如涉嫌弄虚作假、重大安全隐患），可能会被吊销相关证件，勒令停产整顿、罚款或者企业法人负刑事责任；第二种是审核有轻微发现，允许予以改正；第三种是是非常良好，没有任何问题。</w:t>
      </w:r>
    </w:p>
    <w:p w14:paraId="52915C7C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5.2对于第一种情况，公司绝不允许存在。</w:t>
      </w:r>
    </w:p>
    <w:p w14:paraId="716F42D5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5.3对于第二种情况，在审核员走后，管代应根据审核发现，召集相关部门负责人，研究审核发现的改善措施，在要求整改期限内完成整改，并依据法规或审核员的要求的方式予以回复或处理。</w:t>
      </w:r>
    </w:p>
    <w:p w14:paraId="3FEA0EB0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5.4关于纠正预防措施填写的表单，若审核员有要求以审核员提供的格式。若无要求，以公司的</w:t>
      </w:r>
      <w:r>
        <w:rPr>
          <w:rFonts w:hint="eastAsia" w:ascii="微软雅黑" w:hAnsi="微软雅黑" w:eastAsia="微软雅黑"/>
          <w:color w:val="auto"/>
          <w:sz w:val="27"/>
          <w:szCs w:val="21"/>
        </w:rPr>
        <w:t>纠正和预防措施处理单</w:t>
      </w:r>
      <w:r>
        <w:rPr>
          <w:rFonts w:hint="eastAsia" w:ascii="微软雅黑" w:hAnsi="微软雅黑" w:eastAsia="微软雅黑"/>
          <w:sz w:val="27"/>
          <w:szCs w:val="21"/>
        </w:rPr>
        <w:t>填写。</w:t>
      </w:r>
    </w:p>
    <w:p w14:paraId="05849611">
      <w:pPr>
        <w:spacing w:after="12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5.5 审核发现的实施追踪与效果确认由质管部负责。</w:t>
      </w:r>
    </w:p>
    <w:p w14:paraId="135D4800">
      <w:pPr>
        <w:spacing w:after="500" w:line="288" w:lineRule="auto"/>
        <w:jc w:val="left"/>
        <w:outlineLvl w:val="0"/>
        <w:rPr>
          <w:rFonts w:ascii="微软雅黑" w:hAnsi="微软雅黑" w:eastAsia="微软雅黑" w:cs="Arial"/>
          <w:b/>
          <w:sz w:val="30"/>
        </w:rPr>
      </w:pPr>
      <w:r>
        <w:rPr>
          <w:rFonts w:hint="eastAsia" w:ascii="微软雅黑" w:hAnsi="微软雅黑" w:eastAsia="微软雅黑" w:cs="Arial"/>
          <w:b/>
          <w:sz w:val="30"/>
        </w:rPr>
        <w:t>6. 国内关于不配合审查的要求与处理</w:t>
      </w:r>
    </w:p>
    <w:p w14:paraId="4CE43AB0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6.1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有下列情形之一的，视为拒绝、逃避检查：</w:t>
      </w:r>
    </w:p>
    <w:p w14:paraId="4073412B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拖延、限制、拒绝检查人员进入被检查场所或者区域的，或者限制检查时间的；</w:t>
      </w:r>
    </w:p>
    <w:p w14:paraId="17D9E8D8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无正当理由不提供或者延迟提供与检查相关的文件、记录、票据、凭证、电子数据等材料的；</w:t>
      </w:r>
    </w:p>
    <w:p w14:paraId="18D801AB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以声称工作人员不在、故意停止生产经营等方式欺骗、误导、逃避检查的；</w:t>
      </w:r>
    </w:p>
    <w:p w14:paraId="130B604F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拒绝或者限制拍摄、复印、抽样等取证工作的；</w:t>
      </w:r>
    </w:p>
    <w:p w14:paraId="69ACD81B">
      <w:pPr>
        <w:spacing w:after="120" w:line="288" w:lineRule="auto"/>
        <w:ind w:firstLine="540" w:firstLineChars="200"/>
        <w:rPr>
          <w:rFonts w:ascii="微软雅黑" w:hAnsi="微软雅黑" w:eastAsia="微软雅黑" w:cs="Arial"/>
          <w:color w:val="000000"/>
          <w:sz w:val="27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-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其他不配合检查的情形。</w:t>
      </w:r>
    </w:p>
    <w:p w14:paraId="7F0EA7C1">
      <w:pPr>
        <w:spacing w:after="120" w:line="288" w:lineRule="auto"/>
        <w:ind w:firstLine="540" w:firstLineChars="200"/>
        <w:rPr>
          <w:rFonts w:hint="eastAsia" w:ascii="微软雅黑" w:hAnsi="微软雅黑" w:eastAsia="微软雅黑" w:cs="Arial"/>
          <w:color w:val="000000"/>
          <w:sz w:val="27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6.2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检查组对被检查单位拒绝、逃避检查的行为</w:t>
      </w: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>会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进行书面记录，责令改正并及时报告组织实施飞行检</w:t>
      </w:r>
      <w:r>
        <w:rPr>
          <w:rFonts w:hint="eastAsia" w:ascii="微软雅黑" w:hAnsi="微软雅黑" w:eastAsia="微软雅黑" w:cs="Arial"/>
          <w:color w:val="000000"/>
          <w:sz w:val="27"/>
          <w:szCs w:val="21"/>
        </w:rPr>
        <w:t xml:space="preserve">       </w:t>
      </w:r>
      <w:r>
        <w:rPr>
          <w:rFonts w:ascii="微软雅黑" w:hAnsi="微软雅黑" w:eastAsia="微软雅黑" w:cs="Arial"/>
          <w:color w:val="000000"/>
          <w:sz w:val="27"/>
          <w:szCs w:val="21"/>
        </w:rPr>
        <w:t>查的食品药品监督管理部门；经责令改正后仍不改正、造成无法完成检查工作的，检查结论判定为不符合相关质量管理规范或者其他相关要求。</w:t>
      </w:r>
    </w:p>
    <w:p w14:paraId="473518EF">
      <w:pPr>
        <w:pStyle w:val="5"/>
        <w:tabs>
          <w:tab w:val="left" w:pos="1341"/>
        </w:tabs>
        <w:spacing w:after="500" w:line="288" w:lineRule="auto"/>
        <w:outlineLvl w:val="0"/>
        <w:rPr>
          <w:rFonts w:hint="eastAsia" w:eastAsia="宋体"/>
          <w:lang w:eastAsia="zh-CN"/>
        </w:rPr>
      </w:pPr>
    </w:p>
    <w:p w14:paraId="7891851C">
      <w:pPr>
        <w:pStyle w:val="5"/>
        <w:tabs>
          <w:tab w:val="left" w:pos="1341"/>
        </w:tabs>
        <w:spacing w:after="500" w:line="288" w:lineRule="auto"/>
        <w:jc w:val="center"/>
        <w:outlineLvl w:val="0"/>
        <w:rPr>
          <w:rFonts w:hint="eastAsia" w:eastAsia="宋体"/>
          <w:lang w:eastAsia="zh-CN"/>
        </w:rPr>
      </w:pPr>
    </w:p>
    <w:p w14:paraId="1F565036">
      <w:pPr>
        <w:pStyle w:val="5"/>
        <w:tabs>
          <w:tab w:val="left" w:pos="1341"/>
        </w:tabs>
        <w:spacing w:after="500" w:line="288" w:lineRule="auto"/>
        <w:jc w:val="center"/>
        <w:outlineLvl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4175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9BE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AA46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2C11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0920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3B4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21A6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05D86"/>
    <w:rsid w:val="00984316"/>
    <w:rsid w:val="00D63042"/>
    <w:rsid w:val="3EC05D86"/>
    <w:rsid w:val="73C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after="500" w:line="288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after="500" w:line="288" w:lineRule="auto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center"/>
    </w:pPr>
    <w:rPr>
      <w:rFonts w:ascii="仿宋_GB2312" w:eastAsia="仿宋_GB2312"/>
      <w:snapToGrid w:val="0"/>
      <w:color w:val="000000"/>
      <w:kern w:val="18"/>
      <w:sz w:val="28"/>
      <w:szCs w:val="18"/>
      <w:u w:color="FF00FF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9"/>
    <w:link w:val="2"/>
    <w:uiPriority w:val="0"/>
    <w:rPr>
      <w:rFonts w:ascii="微软雅黑" w:hAnsi="微软雅黑" w:eastAsia="微软雅黑"/>
      <w:b/>
      <w:bCs/>
      <w:color w:val="161616"/>
      <w:kern w:val="2"/>
      <w:sz w:val="30"/>
      <w:szCs w:val="44"/>
    </w:rPr>
  </w:style>
  <w:style w:type="character" w:customStyle="1" w:styleId="13">
    <w:name w:val="标题 2 字符"/>
    <w:basedOn w:val="9"/>
    <w:link w:val="3"/>
    <w:semiHidden/>
    <w:uiPriority w:val="0"/>
    <w:rPr>
      <w:rFonts w:ascii="微软雅黑" w:hAnsi="微软雅黑" w:eastAsia="微软雅黑" w:cstheme="majorBidi"/>
      <w:b/>
      <w:bCs/>
      <w:color w:val="161616"/>
      <w:kern w:val="2"/>
      <w:sz w:val="27"/>
      <w:szCs w:val="32"/>
    </w:rPr>
  </w:style>
  <w:style w:type="character" w:customStyle="1" w:styleId="14">
    <w:name w:val="标题 3 字符"/>
    <w:basedOn w:val="9"/>
    <w:link w:val="4"/>
    <w:semiHidden/>
    <w:qFormat/>
    <w:uiPriority w:val="0"/>
    <w:rPr>
      <w:rFonts w:ascii="微软雅黑" w:hAnsi="微软雅黑" w:eastAsia="微软雅黑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2072</Characters>
  <Lines>1</Lines>
  <Paragraphs>4</Paragraphs>
  <TotalTime>1</TotalTime>
  <ScaleCrop>false</ScaleCrop>
  <LinksUpToDate>false</LinksUpToDate>
  <CharactersWithSpaces>2115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2022-02-21T14:35:00Z</dcterms:created>
  <dc:creator>Administrator</dc:creator>
  <cp:lastModifiedBy>太极箫客</cp:lastModifiedBy>
  <dcterms:modified xsi:type="dcterms:W3CDTF">2025-08-14T08:04:34Z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038C56CFD50B48A683F4F0BE281E9DE5_12</vt:lpwstr>
  </property>
</Properties>
</file>