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6365">
      <w:pPr>
        <w:spacing w:before="187"/>
        <w:rPr>
          <w:snapToGrid w:val="0"/>
        </w:rPr>
      </w:pPr>
      <w:bookmarkStart w:id="7" w:name="_GoBack"/>
      <w:bookmarkEnd w:id="7"/>
    </w:p>
    <w:p w14:paraId="22D2AB8A">
      <w:pPr>
        <w:spacing w:before="187"/>
        <w:rPr>
          <w:snapToGrid w:val="0"/>
        </w:rPr>
      </w:pPr>
    </w:p>
    <w:p w14:paraId="3B508682">
      <w:pPr>
        <w:spacing w:before="187"/>
        <w:rPr>
          <w:snapToGrid w:val="0"/>
        </w:rPr>
      </w:pPr>
    </w:p>
    <w:p w14:paraId="06244462">
      <w:pPr>
        <w:spacing w:before="187"/>
        <w:rPr>
          <w:snapToGrid w:val="0"/>
        </w:rPr>
      </w:pPr>
    </w:p>
    <w:p w14:paraId="7E93B877">
      <w:pPr>
        <w:spacing w:before="187"/>
        <w:rPr>
          <w:snapToGrid w:val="0"/>
        </w:rPr>
      </w:pPr>
    </w:p>
    <w:p w14:paraId="0E4F0993">
      <w:pPr>
        <w:spacing w:before="187"/>
        <w:rPr>
          <w:snapToGrid w:val="0"/>
        </w:rPr>
      </w:pPr>
    </w:p>
    <w:p w14:paraId="5E971F2D">
      <w:pPr>
        <w:spacing w:before="187"/>
        <w:jc w:val="center"/>
        <w:rPr>
          <w:snapToGrid w:val="0"/>
          <w:szCs w:val="21"/>
        </w:rPr>
      </w:pPr>
      <w:r>
        <w:rPr>
          <w:rFonts w:hint="eastAsia"/>
          <w:snapToGrid w:val="0"/>
        </w:rPr>
        <w:t>本指南编写于</w:t>
      </w:r>
      <w:r>
        <w:rPr>
          <w:snapToGrid w:val="0"/>
        </w:rPr>
        <w:t>1997</w:t>
      </w:r>
      <w:r>
        <w:rPr>
          <w:rFonts w:hint="eastAsia"/>
          <w:snapToGrid w:val="0"/>
        </w:rPr>
        <w:t>年</w:t>
      </w:r>
      <w:r>
        <w:rPr>
          <w:snapToGrid w:val="0"/>
        </w:rPr>
        <w:t>2</w:t>
      </w:r>
      <w:r>
        <w:rPr>
          <w:rFonts w:hint="eastAsia"/>
          <w:snapToGrid w:val="0"/>
        </w:rPr>
        <w:t>月</w:t>
      </w:r>
      <w:r>
        <w:rPr>
          <w:snapToGrid w:val="0"/>
        </w:rPr>
        <w:t>27</w:t>
      </w:r>
      <w:r>
        <w:rPr>
          <w:rFonts w:hint="eastAsia"/>
          <w:snapToGrid w:val="0"/>
        </w:rPr>
        <w:t>日实施</w:t>
      </w:r>
      <w:r>
        <w:rPr>
          <w:snapToGrid w:val="0"/>
        </w:rPr>
        <w:t>FDA</w:t>
      </w:r>
      <w:r>
        <w:rPr>
          <w:rFonts w:hint="eastAsia"/>
          <w:snapToGrid w:val="0"/>
        </w:rPr>
        <w:t>的良好指导规范（</w:t>
      </w:r>
      <w:r>
        <w:rPr>
          <w:snapToGrid w:val="0"/>
        </w:rPr>
        <w:t>GGP</w:t>
      </w:r>
      <w:r>
        <w:rPr>
          <w:rFonts w:hint="eastAsia"/>
          <w:snapToGrid w:val="0"/>
        </w:rPr>
        <w:t>）之前。其不会为任何人创造或赋予任何权利，也不对</w:t>
      </w:r>
      <w:r>
        <w:rPr>
          <w:snapToGrid w:val="0"/>
        </w:rPr>
        <w:t>FDA</w:t>
      </w:r>
      <w:r>
        <w:rPr>
          <w:rFonts w:hint="eastAsia"/>
          <w:snapToGrid w:val="0"/>
        </w:rPr>
        <w:t>或公众具有约束力。如果替代方法满足适用的法律、法规或其两者的要求，可以使用替代方法。本指南将在下一版本中更新，以纳入</w:t>
      </w:r>
      <w:r>
        <w:rPr>
          <w:snapToGrid w:val="0"/>
        </w:rPr>
        <w:t>GGP</w:t>
      </w:r>
      <w:r>
        <w:rPr>
          <w:rFonts w:hint="eastAsia"/>
          <w:snapToGrid w:val="0"/>
        </w:rPr>
        <w:t>的标准部分。</w:t>
      </w:r>
    </w:p>
    <w:p w14:paraId="3E087ED9">
      <w:pPr>
        <w:spacing w:before="187"/>
        <w:rPr>
          <w:snapToGrid w:val="0"/>
          <w:color w:val="000000" w:themeColor="text1"/>
          <w14:textFill>
            <w14:solidFill>
              <w14:schemeClr w14:val="tx1"/>
            </w14:solidFill>
          </w14:textFill>
        </w:rPr>
      </w:pPr>
    </w:p>
    <w:p w14:paraId="1E07E235">
      <w:pPr>
        <w:spacing w:before="187"/>
        <w:rPr>
          <w:snapToGrid w:val="0"/>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docGrid w:type="lines" w:linePitch="312" w:charSpace="0"/>
        </w:sectPr>
      </w:pPr>
    </w:p>
    <w:p w14:paraId="6EA82C06">
      <w:pPr>
        <w:spacing w:before="187"/>
        <w:rPr>
          <w:snapToGrid w:val="0"/>
          <w:color w:val="000000" w:themeColor="text1"/>
          <w14:textFill>
            <w14:solidFill>
              <w14:schemeClr w14:val="tx1"/>
            </w14:solidFill>
          </w14:textFill>
        </w:rPr>
      </w:pPr>
    </w:p>
    <w:p w14:paraId="6E804219">
      <w:pPr>
        <w:spacing w:before="187"/>
        <w:ind w:left="1200" w:hanging="1200" w:hangingChars="500"/>
        <w:rPr>
          <w:snapToGrid w:val="0"/>
        </w:rPr>
      </w:pPr>
      <w:r>
        <w:rPr>
          <w:rFonts w:hint="eastAsia"/>
          <w:snapToGrid w:val="0"/>
        </w:rPr>
        <w:t>日期：</w:t>
      </w:r>
      <w:r>
        <w:rPr>
          <w:rFonts w:hint="eastAsia"/>
          <w:snapToGrid w:val="0"/>
        </w:rPr>
        <w:tab/>
      </w:r>
      <w:r>
        <w:rPr>
          <w:rFonts w:hint="eastAsia"/>
          <w:snapToGrid w:val="0"/>
        </w:rPr>
        <w:t>1990年5月31日</w:t>
      </w:r>
    </w:p>
    <w:p w14:paraId="70C51B3D">
      <w:pPr>
        <w:spacing w:before="187"/>
        <w:ind w:left="1200" w:hanging="1200" w:hangingChars="500"/>
        <w:rPr>
          <w:snapToGrid w:val="0"/>
        </w:rPr>
      </w:pPr>
      <w:r>
        <w:rPr>
          <w:rFonts w:hint="eastAsia"/>
          <w:snapToGrid w:val="0"/>
        </w:rPr>
        <w:t>发件人：</w:t>
      </w:r>
      <w:r>
        <w:rPr>
          <w:rFonts w:hint="eastAsia"/>
          <w:snapToGrid w:val="0"/>
        </w:rPr>
        <w:tab/>
      </w:r>
      <w:r>
        <w:rPr>
          <w:rFonts w:hint="eastAsia"/>
          <w:snapToGrid w:val="0"/>
        </w:rPr>
        <w:t>器械与放射健康中心，器械评估办公室，临床实验室器械部，血液学、病理学和微生物分部，主任</w:t>
      </w:r>
    </w:p>
    <w:p w14:paraId="788C8809">
      <w:pPr>
        <w:spacing w:before="187"/>
        <w:ind w:left="1200" w:hanging="1200" w:hangingChars="500"/>
        <w:rPr>
          <w:snapToGrid w:val="0"/>
        </w:rPr>
      </w:pPr>
      <w:r>
        <w:rPr>
          <w:rFonts w:hint="eastAsia"/>
          <w:snapToGrid w:val="0"/>
        </w:rPr>
        <w:t>主题：</w:t>
      </w:r>
      <w:r>
        <w:rPr>
          <w:rFonts w:hint="eastAsia"/>
          <w:snapToGrid w:val="0"/>
        </w:rPr>
        <w:tab/>
      </w:r>
      <w:r>
        <w:rPr>
          <w:rFonts w:hint="eastAsia"/>
          <w:snapToGrid w:val="0"/>
        </w:rPr>
        <w:t>辅助诊断难辨梭菌相关疾病用器械的审查标准</w:t>
      </w:r>
    </w:p>
    <w:p w14:paraId="5E6C92B3">
      <w:pPr>
        <w:spacing w:before="187"/>
        <w:ind w:left="1200" w:hanging="1200" w:hangingChars="500"/>
        <w:rPr>
          <w:snapToGrid w:val="0"/>
        </w:rPr>
      </w:pPr>
      <w:r>
        <w:rPr>
          <w:rFonts w:hint="eastAsia"/>
          <w:snapToGrid w:val="0"/>
        </w:rPr>
        <w:t>收件人：</w:t>
      </w:r>
      <w:r>
        <w:rPr>
          <w:rFonts w:hint="eastAsia"/>
          <w:snapToGrid w:val="0"/>
        </w:rPr>
        <w:tab/>
      </w:r>
      <w:r>
        <w:rPr>
          <w:rFonts w:hint="eastAsia"/>
          <w:snapToGrid w:val="0"/>
        </w:rPr>
        <w:t>感兴趣的制造商</w:t>
      </w:r>
    </w:p>
    <w:p w14:paraId="6EFF87F3">
      <w:pPr>
        <w:spacing w:before="187"/>
        <w:rPr>
          <w:snapToGrid w:val="0"/>
        </w:rPr>
      </w:pPr>
    </w:p>
    <w:p w14:paraId="7FFD2CA9">
      <w:pPr>
        <w:spacing w:before="187"/>
        <w:ind w:left="1200" w:leftChars="500"/>
        <w:rPr>
          <w:snapToGrid w:val="0"/>
        </w:rPr>
      </w:pPr>
      <w:r>
        <w:rPr>
          <w:rFonts w:hint="eastAsia"/>
          <w:snapToGrid w:val="0"/>
        </w:rPr>
        <w:t>我们制定了一份题为</w:t>
      </w:r>
      <w:r>
        <w:rPr>
          <w:rFonts w:hint="eastAsia" w:ascii="宋体" w:hAnsi="宋体"/>
          <w:snapToGrid w:val="0"/>
        </w:rPr>
        <w:t>“</w:t>
      </w:r>
      <w:bookmarkStart w:id="0" w:name="OLE_LINK134"/>
      <w:r>
        <w:rPr>
          <w:rFonts w:hint="eastAsia"/>
          <w:snapToGrid w:val="0"/>
        </w:rPr>
        <w:t>用于辅助诊断难辨梭菌相关疾病的实验室试验评估的审查标准</w:t>
      </w:r>
      <w:bookmarkEnd w:id="0"/>
      <w:r>
        <w:rPr>
          <w:rFonts w:hint="eastAsia" w:ascii="宋体" w:hAnsi="宋体"/>
          <w:snapToGrid w:val="0"/>
        </w:rPr>
        <w:t>”</w:t>
      </w:r>
      <w:r>
        <w:rPr>
          <w:rFonts w:hint="eastAsia"/>
          <w:snapToGrid w:val="0"/>
        </w:rPr>
        <w:t>的文件草案。该文件列出我们将要审查的项目，旨在帮助制造商准备这些器械类型的上市提交资料。</w:t>
      </w:r>
    </w:p>
    <w:p w14:paraId="3F73CF08">
      <w:pPr>
        <w:spacing w:before="187"/>
        <w:ind w:left="1200" w:leftChars="500"/>
        <w:rPr>
          <w:snapToGrid w:val="0"/>
        </w:rPr>
      </w:pPr>
      <w:r>
        <w:rPr>
          <w:rFonts w:hint="eastAsia"/>
          <w:snapToGrid w:val="0"/>
        </w:rPr>
        <w:t>由于这一领域的体外诊断在临床实验室中迅速发展，我们征求贵公司对附件中审查标准的意见、建议和</w:t>
      </w:r>
      <w:bookmarkStart w:id="1" w:name="OLE_LINK133"/>
      <w:bookmarkStart w:id="2" w:name="OLE_LINK132"/>
      <w:r>
        <w:rPr>
          <w:rFonts w:hint="eastAsia"/>
          <w:snapToGrid w:val="0"/>
        </w:rPr>
        <w:t>评论</w:t>
      </w:r>
      <w:bookmarkEnd w:id="1"/>
      <w:bookmarkEnd w:id="2"/>
      <w:r>
        <w:rPr>
          <w:rFonts w:hint="eastAsia"/>
          <w:snapToGrid w:val="0"/>
        </w:rPr>
        <w:t>。如果收到贵公司的意见，我们将非常感谢，以便我们可以在修订过程中引入尽可能多的改进。该文档的可用性将在联邦公报登记。请将评论发送至：</w:t>
      </w:r>
    </w:p>
    <w:p w14:paraId="3123A5D8">
      <w:pPr>
        <w:spacing w:before="187"/>
        <w:ind w:left="2400" w:leftChars="1000"/>
        <w:rPr>
          <w:snapToGrid w:val="0"/>
        </w:rPr>
      </w:pPr>
      <w:r>
        <w:rPr>
          <w:snapToGrid w:val="0"/>
        </w:rPr>
        <w:t>Joseph L.Hackett，博士</w:t>
      </w:r>
      <w:r>
        <w:rPr>
          <w:rFonts w:hint="eastAsia"/>
          <w:snapToGrid w:val="0"/>
        </w:rPr>
        <w:br w:type="textWrapping"/>
      </w:r>
      <w:r>
        <w:rPr>
          <w:snapToGrid w:val="0"/>
        </w:rPr>
        <w:t>血液学、病理学和微生物</w:t>
      </w:r>
      <w:r>
        <w:rPr>
          <w:rFonts w:hint="eastAsia"/>
          <w:snapToGrid w:val="0"/>
        </w:rPr>
        <w:t>分部</w:t>
      </w:r>
      <w:r>
        <w:rPr>
          <w:snapToGrid w:val="0"/>
        </w:rPr>
        <w:t>，主任</w:t>
      </w:r>
      <w:r>
        <w:rPr>
          <w:rFonts w:hint="eastAsia"/>
          <w:snapToGrid w:val="0"/>
        </w:rPr>
        <w:br w:type="textWrapping"/>
      </w:r>
      <w:r>
        <w:rPr>
          <w:snapToGrid w:val="0"/>
        </w:rPr>
        <w:t>临床实验室器械部（HFZ-440）</w:t>
      </w:r>
      <w:r>
        <w:rPr>
          <w:rFonts w:hint="eastAsia"/>
          <w:snapToGrid w:val="0"/>
        </w:rPr>
        <w:br w:type="textWrapping"/>
      </w:r>
      <w:r>
        <w:rPr>
          <w:snapToGrid w:val="0"/>
        </w:rPr>
        <w:t>器械评估办公室</w:t>
      </w:r>
      <w:r>
        <w:rPr>
          <w:rFonts w:hint="eastAsia"/>
          <w:snapToGrid w:val="0"/>
        </w:rPr>
        <w:br w:type="textWrapping"/>
      </w:r>
      <w:r>
        <w:rPr>
          <w:snapToGrid w:val="0"/>
        </w:rPr>
        <w:t>器械与放射健康中心</w:t>
      </w:r>
      <w:r>
        <w:rPr>
          <w:rFonts w:hint="eastAsia"/>
          <w:snapToGrid w:val="0"/>
        </w:rPr>
        <w:br w:type="textWrapping"/>
      </w:r>
      <w:r>
        <w:rPr>
          <w:snapToGrid w:val="0"/>
        </w:rPr>
        <w:t>食品药品监督管理局</w:t>
      </w:r>
      <w:r>
        <w:rPr>
          <w:rFonts w:hint="eastAsia"/>
          <w:snapToGrid w:val="0"/>
        </w:rPr>
        <w:br w:type="textWrapping"/>
      </w:r>
      <w:r>
        <w:rPr>
          <w:snapToGrid w:val="0"/>
        </w:rPr>
        <w:t>1390 Piccard Drive</w:t>
      </w:r>
      <w:r>
        <w:rPr>
          <w:rFonts w:hint="eastAsia"/>
          <w:snapToGrid w:val="0"/>
        </w:rPr>
        <w:br w:type="textWrapping"/>
      </w:r>
      <w:r>
        <w:rPr>
          <w:rFonts w:hint="eastAsia"/>
          <w:snapToGrid w:val="0"/>
        </w:rPr>
        <w:t>Rockville，MD</w:t>
      </w:r>
      <w:r>
        <w:rPr>
          <w:snapToGrid w:val="0"/>
        </w:rPr>
        <w:t xml:space="preserve"> 20850</w:t>
      </w:r>
    </w:p>
    <w:p w14:paraId="6EB81F43">
      <w:pPr>
        <w:spacing w:before="187"/>
        <w:ind w:left="4320" w:leftChars="1800"/>
        <w:rPr>
          <w:snapToGrid w:val="0"/>
        </w:rPr>
      </w:pPr>
      <w:r>
        <w:rPr>
          <w:rFonts w:hint="eastAsia"/>
          <w:snapToGrid w:val="0"/>
        </w:rPr>
        <w:t xml:space="preserve"> </w:t>
      </w:r>
      <w:r>
        <w:rPr>
          <w:snapToGrid w:val="0"/>
        </w:rPr>
        <w:drawing>
          <wp:inline distT="0" distB="0" distL="114300" distR="114300">
            <wp:extent cx="1725930" cy="60579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725930" cy="605790"/>
                    </a:xfrm>
                    <a:prstGeom prst="rect">
                      <a:avLst/>
                    </a:prstGeom>
                    <a:noFill/>
                    <a:ln w="9525">
                      <a:noFill/>
                    </a:ln>
                  </pic:spPr>
                </pic:pic>
              </a:graphicData>
            </a:graphic>
          </wp:inline>
        </w:drawing>
      </w:r>
    </w:p>
    <w:p w14:paraId="32E03B71">
      <w:pPr>
        <w:spacing w:before="187"/>
        <w:rPr>
          <w:snapToGrid w:val="0"/>
        </w:rPr>
      </w:pPr>
      <w:r>
        <w:rPr>
          <w:rFonts w:hint="eastAsia"/>
          <w:snapToGrid w:val="0"/>
        </w:rPr>
        <w:t>附件</w:t>
      </w:r>
    </w:p>
    <w:p w14:paraId="60B71ACB">
      <w:pPr>
        <w:spacing w:before="187"/>
        <w:rPr>
          <w:snapToGrid w:val="0"/>
        </w:rPr>
      </w:pPr>
    </w:p>
    <w:p w14:paraId="0EF97BCF">
      <w:pPr>
        <w:spacing w:before="187"/>
        <w:rPr>
          <w:snapToGrid w:val="0"/>
        </w:rPr>
        <w:sectPr>
          <w:headerReference r:id="rId11" w:type="default"/>
          <w:pgSz w:w="11906" w:h="16838"/>
          <w:pgMar w:top="1418" w:right="1418" w:bottom="1418" w:left="1418" w:header="720" w:footer="720" w:gutter="0"/>
          <w:cols w:space="425" w:num="1"/>
          <w:docGrid w:type="lines" w:linePitch="312" w:charSpace="0"/>
        </w:sectPr>
      </w:pPr>
    </w:p>
    <w:p w14:paraId="00E5FEEF">
      <w:pPr>
        <w:spacing w:before="187"/>
        <w:ind w:left="7200" w:leftChars="3000"/>
        <w:rPr>
          <w:snapToGrid w:val="0"/>
          <w:sz w:val="21"/>
          <w:szCs w:val="21"/>
        </w:rPr>
      </w:pPr>
      <w:r>
        <w:rPr>
          <w:snapToGrid w:val="0"/>
          <w:sz w:val="21"/>
          <w:szCs w:val="21"/>
        </w:rPr>
        <w:t>版本：</w:t>
      </w:r>
      <w:r>
        <w:rPr>
          <w:snapToGrid w:val="0"/>
          <w:sz w:val="21"/>
          <w:szCs w:val="21"/>
          <w:u w:val="single"/>
        </w:rPr>
        <w:t>原始版本</w:t>
      </w:r>
    </w:p>
    <w:p w14:paraId="6118AA68">
      <w:pPr>
        <w:spacing w:before="187"/>
        <w:ind w:left="7200" w:leftChars="3000"/>
        <w:rPr>
          <w:snapToGrid w:val="0"/>
          <w:sz w:val="21"/>
          <w:szCs w:val="21"/>
        </w:rPr>
      </w:pPr>
      <w:r>
        <w:rPr>
          <w:snapToGrid w:val="0"/>
          <w:sz w:val="21"/>
          <w:szCs w:val="21"/>
        </w:rPr>
        <w:t>日期：</w:t>
      </w:r>
      <w:r>
        <w:rPr>
          <w:snapToGrid w:val="0"/>
          <w:sz w:val="21"/>
          <w:szCs w:val="21"/>
          <w:u w:val="single"/>
        </w:rPr>
        <w:t>1990年5月</w:t>
      </w:r>
    </w:p>
    <w:p w14:paraId="31786FCA">
      <w:pPr>
        <w:spacing w:before="187"/>
        <w:rPr>
          <w:snapToGrid w:val="0"/>
        </w:rPr>
      </w:pPr>
      <w:r>
        <w:rPr>
          <w:rFonts w:hint="eastAsia"/>
          <w:snapToGrid w:val="0"/>
        </w:rPr>
        <w:t>这是一份灵活的文件，基于近期科学和临床经验及制造商传统提交资料，代表了当前关于体外诊断器械的主要关注点和问题。随着科学和医学的进步，这些审查标准将根据需要进行评估和修订，以适应新的知识。</w:t>
      </w:r>
    </w:p>
    <w:p w14:paraId="005B9153">
      <w:pPr>
        <w:spacing w:before="187"/>
        <w:jc w:val="center"/>
        <w:rPr>
          <w:snapToGrid w:val="0"/>
        </w:rPr>
      </w:pPr>
      <w:r>
        <w:rPr>
          <w:rFonts w:hint="eastAsia"/>
          <w:snapToGrid w:val="0"/>
        </w:rPr>
        <w:t>用于辅助诊断难辨梭菌相关疾病的实验室试验评估的审查标准</w:t>
      </w:r>
    </w:p>
    <w:p w14:paraId="705CFD17">
      <w:pPr>
        <w:spacing w:before="187"/>
        <w:ind w:left="1200" w:hanging="1200" w:hangingChars="500"/>
        <w:rPr>
          <w:snapToGrid w:val="0"/>
        </w:rPr>
      </w:pPr>
      <w:r>
        <w:rPr>
          <w:rFonts w:hint="eastAsia"/>
          <w:snapToGrid w:val="0"/>
        </w:rPr>
        <w:t>定义：</w:t>
      </w:r>
      <w:r>
        <w:rPr>
          <w:rFonts w:hint="eastAsia"/>
          <w:snapToGrid w:val="0"/>
        </w:rPr>
        <w:tab/>
      </w:r>
      <w:r>
        <w:rPr>
          <w:rFonts w:hint="eastAsia"/>
          <w:snapToGrid w:val="0"/>
        </w:rPr>
        <w:t>通用类型器械旨在用于临床实验室，辅助诊断</w:t>
      </w:r>
      <w:r>
        <w:rPr>
          <w:rFonts w:hint="eastAsia"/>
          <w:snapToGrid w:val="0"/>
          <w:u w:val="single"/>
        </w:rPr>
        <w:t>难辨梭菌</w:t>
      </w:r>
      <w:r>
        <w:rPr>
          <w:rFonts w:hint="eastAsia"/>
          <w:snapToGrid w:val="0"/>
        </w:rPr>
        <w:t>相关疾病。</w:t>
      </w:r>
    </w:p>
    <w:p w14:paraId="3E1BCA47">
      <w:pPr>
        <w:spacing w:before="187"/>
        <w:ind w:left="1200" w:hanging="1200" w:hangingChars="500"/>
        <w:rPr>
          <w:snapToGrid w:val="0"/>
        </w:rPr>
      </w:pPr>
      <w:r>
        <w:rPr>
          <w:rFonts w:hint="eastAsia"/>
          <w:snapToGrid w:val="0"/>
        </w:rPr>
        <w:t>目的：</w:t>
      </w:r>
      <w:r>
        <w:rPr>
          <w:rFonts w:hint="eastAsia"/>
          <w:snapToGrid w:val="0"/>
        </w:rPr>
        <w:tab/>
      </w:r>
      <w:r>
        <w:rPr>
          <w:rFonts w:hint="eastAsia"/>
          <w:snapToGrid w:val="0"/>
        </w:rPr>
        <w:t>本文件的目的是确保用于在粪便标本中检测</w:t>
      </w:r>
      <w:r>
        <w:rPr>
          <w:rFonts w:hint="eastAsia"/>
          <w:snapToGrid w:val="0"/>
          <w:u w:val="single"/>
        </w:rPr>
        <w:t>难辨梭菌</w:t>
      </w:r>
      <w:r>
        <w:rPr>
          <w:rFonts w:hint="eastAsia"/>
          <w:snapToGrid w:val="0"/>
        </w:rPr>
        <w:t>有机体和／或其产物的可靠和可重复的商业化试验。</w:t>
      </w:r>
    </w:p>
    <w:p w14:paraId="2EBF7FBB">
      <w:pPr>
        <w:spacing w:before="187"/>
        <w:ind w:left="1200" w:leftChars="500"/>
        <w:rPr>
          <w:snapToGrid w:val="0"/>
        </w:rPr>
      </w:pPr>
      <w:r>
        <w:rPr>
          <w:rFonts w:hint="eastAsia"/>
          <w:snapToGrid w:val="0"/>
        </w:rPr>
        <w:t>本文件还提供一些指南，是关于器械许可上市前制造商需要提交给食品药品监督管理局的信息。</w:t>
      </w:r>
      <w:r>
        <w:rPr>
          <w:snapToGrid w:val="0"/>
        </w:rPr>
        <w:t>这些信息使FDA能够根据统一的数据库做出明智的决定。</w:t>
      </w:r>
    </w:p>
    <w:p w14:paraId="00852EF9">
      <w:pPr>
        <w:pStyle w:val="9"/>
        <w:numPr>
          <w:ilvl w:val="0"/>
          <w:numId w:val="1"/>
        </w:numPr>
        <w:spacing w:before="187"/>
        <w:ind w:firstLineChars="0"/>
        <w:rPr>
          <w:snapToGrid w:val="0"/>
        </w:rPr>
      </w:pPr>
      <w:r>
        <w:rPr>
          <w:snapToGrid w:val="0"/>
          <w:u w:val="single"/>
        </w:rPr>
        <w:t>背景</w:t>
      </w:r>
    </w:p>
    <w:p w14:paraId="2F3A61E3">
      <w:pPr>
        <w:spacing w:before="187"/>
        <w:ind w:left="480" w:leftChars="200"/>
        <w:rPr>
          <w:snapToGrid w:val="0"/>
        </w:rPr>
      </w:pPr>
      <w:bookmarkStart w:id="3" w:name="OLE_LINK2"/>
      <w:bookmarkStart w:id="4" w:name="OLE_LINK1"/>
      <w:r>
        <w:rPr>
          <w:snapToGrid w:val="0"/>
        </w:rPr>
        <w:t>目前没有定义难辨梭菌有关肠胃疾病（</w:t>
      </w:r>
      <w:r>
        <w:rPr>
          <w:rFonts w:hint="eastAsia"/>
          <w:snapToGrid w:val="0"/>
        </w:rPr>
        <w:t>CDAD</w:t>
      </w:r>
      <w:r>
        <w:rPr>
          <w:snapToGrid w:val="0"/>
        </w:rPr>
        <w:t>）</w:t>
      </w:r>
      <w:r>
        <w:rPr>
          <w:rFonts w:hint="eastAsia"/>
          <w:snapToGrid w:val="0"/>
        </w:rPr>
        <w:t>存在的</w:t>
      </w:r>
      <w:r>
        <w:rPr>
          <w:snapToGrid w:val="0"/>
        </w:rPr>
        <w:t>实验室试验</w:t>
      </w:r>
      <w:bookmarkEnd w:id="3"/>
      <w:bookmarkEnd w:id="4"/>
      <w:r>
        <w:rPr>
          <w:snapToGrid w:val="0"/>
        </w:rPr>
        <w:t>。该有机体与胃肠道病症的范围相关，从简单的载体状态到抗生素相关性腹泻（AAD）</w:t>
      </w:r>
      <w:r>
        <w:rPr>
          <w:rFonts w:hint="eastAsia"/>
          <w:snapToGrid w:val="0"/>
        </w:rPr>
        <w:t>以及</w:t>
      </w:r>
      <w:r>
        <w:rPr>
          <w:snapToGrid w:val="0"/>
        </w:rPr>
        <w:t>抗生素相关性结肠炎（AAC）或假膜性结肠炎（PMC）</w:t>
      </w:r>
      <w:r>
        <w:rPr>
          <w:rFonts w:hint="eastAsia"/>
          <w:snapToGrid w:val="0"/>
        </w:rPr>
        <w:t>（一种最严重的威胁生命的方式）</w:t>
      </w:r>
      <w:r>
        <w:rPr>
          <w:snapToGrid w:val="0"/>
        </w:rPr>
        <w:t>。因此，这些器械可</w:t>
      </w:r>
      <w:r>
        <w:rPr>
          <w:rFonts w:hint="eastAsia" w:ascii="宋体" w:hAnsi="宋体"/>
          <w:snapToGrid w:val="0"/>
        </w:rPr>
        <w:t>“</w:t>
      </w:r>
      <w:r>
        <w:rPr>
          <w:snapToGrid w:val="0"/>
        </w:rPr>
        <w:t>辅助诊断</w:t>
      </w:r>
      <w:r>
        <w:rPr>
          <w:snapToGrid w:val="0"/>
          <w:u w:val="single"/>
        </w:rPr>
        <w:t>难辨梭菌</w:t>
      </w:r>
      <w:r>
        <w:rPr>
          <w:snapToGrid w:val="0"/>
        </w:rPr>
        <w:t>相关疾病</w:t>
      </w:r>
      <w:r>
        <w:rPr>
          <w:rFonts w:hint="eastAsia" w:ascii="宋体" w:hAnsi="宋体"/>
          <w:snapToGrid w:val="0"/>
        </w:rPr>
        <w:t>”</w:t>
      </w:r>
      <w:r>
        <w:rPr>
          <w:snapToGrid w:val="0"/>
        </w:rPr>
        <w:t>。</w:t>
      </w:r>
    </w:p>
    <w:p w14:paraId="768FEAC2">
      <w:pPr>
        <w:spacing w:before="187"/>
        <w:ind w:left="480" w:leftChars="200"/>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历史上，用于此目的的两个</w:t>
      </w:r>
      <w:r>
        <w:rPr>
          <w:rFonts w:hint="eastAsia"/>
          <w:snapToGrid w:val="0"/>
          <w:color w:val="000000" w:themeColor="text1"/>
          <w14:textFill>
            <w14:solidFill>
              <w14:schemeClr w14:val="tx1"/>
            </w14:solidFill>
          </w14:textFill>
        </w:rPr>
        <w:t>试验</w:t>
      </w:r>
      <w:r>
        <w:rPr>
          <w:snapToGrid w:val="0"/>
          <w:color w:val="000000" w:themeColor="text1"/>
          <w14:textFill>
            <w14:solidFill>
              <w14:schemeClr w14:val="tx1"/>
            </w14:solidFill>
          </w14:textFill>
        </w:rPr>
        <w:t>是培育和鉴定来自粪便的有机体和在组织细胞培养物中检测毒素或毒力因子</w:t>
      </w:r>
      <w:r>
        <w:rPr>
          <w:rFonts w:hint="eastAsia"/>
          <w:snapToGrid w:val="0"/>
          <w:color w:val="000000" w:themeColor="text1"/>
          <w14:textFill>
            <w14:solidFill>
              <w14:schemeClr w14:val="tx1"/>
            </w14:solidFill>
          </w14:textFill>
        </w:rPr>
        <w:t>，</w:t>
      </w:r>
      <w:r>
        <w:rPr>
          <w:snapToGrid w:val="0"/>
          <w:color w:val="000000" w:themeColor="text1"/>
          <w14:textFill>
            <w14:solidFill>
              <w14:schemeClr w14:val="tx1"/>
            </w14:solidFill>
          </w14:textFill>
        </w:rPr>
        <w:t>测定细胞毒性。</w:t>
      </w:r>
    </w:p>
    <w:p w14:paraId="7DC11C39">
      <w:pPr>
        <w:spacing w:before="187"/>
        <w:ind w:left="480" w:leftChars="200"/>
        <w:rPr>
          <w:snapToGrid w:val="0"/>
        </w:rPr>
      </w:pPr>
      <w:r>
        <w:rPr>
          <w:snapToGrid w:val="0"/>
        </w:rPr>
        <w:t>审查这些器械的关键问题集中在具体的预期用途陈述，这取决于所制造的器械类型以及该器械声明要检测的具体内容。这应该由制造商在产品</w:t>
      </w:r>
      <w:r>
        <w:rPr>
          <w:rFonts w:hint="eastAsia"/>
          <w:snapToGrid w:val="0"/>
        </w:rPr>
        <w:t>说明书</w:t>
      </w:r>
      <w:r>
        <w:rPr>
          <w:snapToGrid w:val="0"/>
        </w:rPr>
        <w:t>中清楚表明，重点在于检测到的分析物，例如（1）</w:t>
      </w:r>
      <w:r>
        <w:rPr>
          <w:rFonts w:hint="eastAsia"/>
          <w:snapToGrid w:val="0"/>
        </w:rPr>
        <w:t>有机</w:t>
      </w:r>
      <w:r>
        <w:rPr>
          <w:snapToGrid w:val="0"/>
        </w:rPr>
        <w:t>体，特异性抗原组分，（2）毒素</w:t>
      </w:r>
      <w:r>
        <w:rPr>
          <w:rFonts w:hint="eastAsia"/>
          <w:snapToGrid w:val="0"/>
        </w:rPr>
        <w:t>，</w:t>
      </w:r>
      <w:r>
        <w:rPr>
          <w:snapToGrid w:val="0"/>
        </w:rPr>
        <w:t>和／或（3）毒素A或（4）毒素B 等等。</w:t>
      </w:r>
      <w:r>
        <w:rPr>
          <w:rFonts w:hint="eastAsia"/>
          <w:snapToGrid w:val="0"/>
        </w:rPr>
        <w:t>预期用途决定适当器械，培养方法或</w:t>
      </w:r>
      <w:r>
        <w:rPr>
          <w:rFonts w:hint="eastAsia" w:ascii="宋体" w:hAnsi="宋体"/>
          <w:snapToGrid w:val="0"/>
        </w:rPr>
        <w:t>“</w:t>
      </w:r>
      <w:r>
        <w:rPr>
          <w:rFonts w:hint="eastAsia"/>
          <w:snapToGrid w:val="0"/>
        </w:rPr>
        <w:t>黄金标准</w:t>
      </w:r>
      <w:r>
        <w:rPr>
          <w:rFonts w:hint="eastAsia" w:ascii="宋体" w:hAnsi="宋体"/>
          <w:snapToGrid w:val="0"/>
        </w:rPr>
        <w:t>”</w:t>
      </w:r>
      <w:r>
        <w:rPr>
          <w:rFonts w:hint="eastAsia"/>
          <w:snapToGrid w:val="0"/>
        </w:rPr>
        <w:t>，新器械必须与此标准进行比较以确定实质等同性。</w:t>
      </w:r>
    </w:p>
    <w:p w14:paraId="60378EAB">
      <w:pPr>
        <w:spacing w:before="187"/>
        <w:rPr>
          <w:snapToGrid w:val="0"/>
        </w:rPr>
      </w:pPr>
      <w:r>
        <w:rPr>
          <w:snapToGrid w:val="0"/>
        </w:rPr>
        <w:br w:type="page"/>
      </w:r>
    </w:p>
    <w:p w14:paraId="004FBE31">
      <w:pPr>
        <w:spacing w:before="187"/>
        <w:rPr>
          <w:snapToGrid w:val="0"/>
        </w:rPr>
      </w:pPr>
      <w:r>
        <w:rPr>
          <w:rFonts w:hint="eastAsia"/>
          <w:snapToGrid w:val="0"/>
        </w:rPr>
        <w:t>检测</w:t>
      </w:r>
      <w:r>
        <w:rPr>
          <w:snapToGrid w:val="0"/>
        </w:rPr>
        <w:t>粪便或粪便上清液中</w:t>
      </w:r>
      <w:r>
        <w:rPr>
          <w:snapToGrid w:val="0"/>
          <w:u w:val="single"/>
        </w:rPr>
        <w:t>难辨梭菌</w:t>
      </w:r>
      <w:r>
        <w:rPr>
          <w:snapToGrid w:val="0"/>
        </w:rPr>
        <w:t>、</w:t>
      </w:r>
      <w:r>
        <w:rPr>
          <w:rFonts w:hint="eastAsia"/>
          <w:snapToGrid w:val="0"/>
        </w:rPr>
        <w:t>难辨梭菌</w:t>
      </w:r>
      <w:r>
        <w:rPr>
          <w:snapToGrid w:val="0"/>
        </w:rPr>
        <w:t>抗原或毒素存在的实验室试验包括：</w:t>
      </w:r>
    </w:p>
    <w:p w14:paraId="3C8DBB37">
      <w:pPr>
        <w:pStyle w:val="9"/>
        <w:numPr>
          <w:ilvl w:val="0"/>
          <w:numId w:val="2"/>
        </w:numPr>
        <w:spacing w:before="187"/>
        <w:ind w:left="960" w:leftChars="200" w:hanging="480" w:hangingChars="200"/>
        <w:rPr>
          <w:snapToGrid w:val="0"/>
        </w:rPr>
      </w:pPr>
      <w:r>
        <w:rPr>
          <w:snapToGrid w:val="0"/>
        </w:rPr>
        <w:t>有机体的培养和生物化学鉴定，</w:t>
      </w:r>
      <w:r>
        <w:rPr>
          <w:rFonts w:hint="eastAsia"/>
          <w:snapToGrid w:val="0"/>
        </w:rPr>
        <w:t>这</w:t>
      </w:r>
      <w:r>
        <w:rPr>
          <w:snapToGrid w:val="0"/>
        </w:rPr>
        <w:t>是检测粪便中</w:t>
      </w:r>
      <w:r>
        <w:rPr>
          <w:rFonts w:hint="eastAsia"/>
          <w:snapToGrid w:val="0"/>
        </w:rPr>
        <w:t>有机</w:t>
      </w:r>
      <w:r>
        <w:rPr>
          <w:snapToGrid w:val="0"/>
        </w:rPr>
        <w:t>体存在的传统手段。</w:t>
      </w:r>
    </w:p>
    <w:p w14:paraId="1E34F316">
      <w:pPr>
        <w:pStyle w:val="9"/>
        <w:numPr>
          <w:ilvl w:val="0"/>
          <w:numId w:val="2"/>
        </w:numPr>
        <w:spacing w:before="187"/>
        <w:ind w:left="960" w:leftChars="200" w:hanging="480" w:hangingChars="200"/>
        <w:rPr>
          <w:snapToGrid w:val="0"/>
        </w:rPr>
      </w:pPr>
      <w:r>
        <w:rPr>
          <w:rFonts w:hint="eastAsia"/>
          <w:snapToGrid w:val="0"/>
        </w:rPr>
        <w:t>毒素检测，传统上用由</w:t>
      </w:r>
      <w:r>
        <w:rPr>
          <w:rFonts w:hint="eastAsia"/>
          <w:snapToGrid w:val="0"/>
          <w:u w:val="single"/>
        </w:rPr>
        <w:t>索氏梭菌</w:t>
      </w:r>
      <w:r>
        <w:rPr>
          <w:rFonts w:hint="eastAsia"/>
          <w:snapToGrid w:val="0"/>
        </w:rPr>
        <w:t>抗血清、</w:t>
      </w:r>
      <w:r>
        <w:rPr>
          <w:rFonts w:hint="eastAsia"/>
          <w:snapToGrid w:val="0"/>
          <w:u w:val="single"/>
        </w:rPr>
        <w:t>难辨梭菌</w:t>
      </w:r>
      <w:r>
        <w:rPr>
          <w:rFonts w:hint="eastAsia"/>
          <w:snapToGrid w:val="0"/>
        </w:rPr>
        <w:t>抗血清或</w:t>
      </w:r>
      <w:r>
        <w:rPr>
          <w:rFonts w:hint="eastAsia"/>
          <w:snapToGrid w:val="0"/>
          <w:u w:val="single"/>
        </w:rPr>
        <w:t>难辨梭菌</w:t>
      </w:r>
      <w:r>
        <w:rPr>
          <w:rFonts w:hint="eastAsia"/>
          <w:snapToGrid w:val="0"/>
        </w:rPr>
        <w:t>特异性抗血清毒素A和／或毒素B进行中和，在组织细胞培养物中进行细胞毒性测定。</w:t>
      </w:r>
    </w:p>
    <w:p w14:paraId="1EE7D4C1">
      <w:pPr>
        <w:spacing w:before="187"/>
        <w:rPr>
          <w:snapToGrid w:val="0"/>
        </w:rPr>
      </w:pPr>
      <w:r>
        <w:rPr>
          <w:snapToGrid w:val="0"/>
          <w:u w:val="single"/>
        </w:rPr>
        <w:t>毒素A</w:t>
      </w:r>
      <w:r>
        <w:rPr>
          <w:snapToGrid w:val="0"/>
        </w:rPr>
        <w:t>是</w:t>
      </w:r>
      <w:r>
        <w:rPr>
          <w:rFonts w:hint="eastAsia"/>
          <w:snapToGrid w:val="0"/>
        </w:rPr>
        <w:t>造成</w:t>
      </w:r>
      <w:r>
        <w:rPr>
          <w:snapToGrid w:val="0"/>
        </w:rPr>
        <w:t>人</w:t>
      </w:r>
      <w:r>
        <w:rPr>
          <w:rFonts w:hint="eastAsia"/>
          <w:snapToGrid w:val="0"/>
        </w:rPr>
        <w:t>体</w:t>
      </w:r>
      <w:r>
        <w:rPr>
          <w:snapToGrid w:val="0"/>
        </w:rPr>
        <w:t>肠道中大多数</w:t>
      </w:r>
      <w:r>
        <w:rPr>
          <w:rFonts w:hint="eastAsia"/>
          <w:snapToGrid w:val="0"/>
        </w:rPr>
        <w:t>病症</w:t>
      </w:r>
      <w:r>
        <w:rPr>
          <w:snapToGrid w:val="0"/>
        </w:rPr>
        <w:t>的胞外肠毒素。当注射到兔的回肠环时，</w:t>
      </w:r>
      <w:r>
        <w:rPr>
          <w:rFonts w:hint="eastAsia"/>
          <w:snapToGrid w:val="0"/>
        </w:rPr>
        <w:t>会</w:t>
      </w:r>
      <w:r>
        <w:rPr>
          <w:snapToGrid w:val="0"/>
        </w:rPr>
        <w:t>引起特异性作用。</w:t>
      </w:r>
    </w:p>
    <w:p w14:paraId="0833A15E">
      <w:pPr>
        <w:spacing w:before="187"/>
        <w:rPr>
          <w:snapToGrid w:val="0"/>
        </w:rPr>
      </w:pPr>
      <w:r>
        <w:rPr>
          <w:snapToGrid w:val="0"/>
          <w:u w:val="single"/>
        </w:rPr>
        <w:t>毒素B</w:t>
      </w:r>
      <w:r>
        <w:rPr>
          <w:snapToGrid w:val="0"/>
        </w:rPr>
        <w:t>是在组织细胞培养或细胞毒性测定中</w:t>
      </w:r>
      <w:r>
        <w:rPr>
          <w:rFonts w:hint="eastAsia"/>
          <w:snapToGrid w:val="0"/>
        </w:rPr>
        <w:t>造成</w:t>
      </w:r>
      <w:r>
        <w:rPr>
          <w:snapToGrid w:val="0"/>
        </w:rPr>
        <w:t>体外细胞病变效应（CPE）的细胞外毒素。毒素B的体内作用是未知的</w:t>
      </w:r>
      <w:r>
        <w:rPr>
          <w:rFonts w:hint="eastAsia"/>
          <w:snapToGrid w:val="0"/>
        </w:rPr>
        <w:t>；</w:t>
      </w:r>
      <w:r>
        <w:rPr>
          <w:snapToGrid w:val="0"/>
        </w:rPr>
        <w:t>然而，</w:t>
      </w:r>
      <w:r>
        <w:rPr>
          <w:rFonts w:hint="eastAsia"/>
          <w:snapToGrid w:val="0"/>
        </w:rPr>
        <w:t>有人认为其</w:t>
      </w:r>
      <w:r>
        <w:rPr>
          <w:snapToGrid w:val="0"/>
        </w:rPr>
        <w:t>与毒素A</w:t>
      </w:r>
      <w:r>
        <w:rPr>
          <w:rFonts w:hint="eastAsia"/>
          <w:snapToGrid w:val="0"/>
        </w:rPr>
        <w:t>共</w:t>
      </w:r>
      <w:r>
        <w:rPr>
          <w:snapToGrid w:val="0"/>
        </w:rPr>
        <w:t>同作用</w:t>
      </w:r>
      <w:r>
        <w:rPr>
          <w:rFonts w:hint="eastAsia"/>
          <w:snapToGrid w:val="0"/>
        </w:rPr>
        <w:t>于人体，</w:t>
      </w:r>
      <w:r>
        <w:rPr>
          <w:snapToGrid w:val="0"/>
        </w:rPr>
        <w:t>引起疾病。</w:t>
      </w:r>
    </w:p>
    <w:p w14:paraId="4E52FE5A">
      <w:pPr>
        <w:spacing w:before="187"/>
        <w:rPr>
          <w:snapToGrid w:val="0"/>
        </w:rPr>
      </w:pPr>
      <w:r>
        <w:rPr>
          <w:rFonts w:ascii="宋体" w:hAnsi="宋体"/>
          <w:snapToGrid w:val="0"/>
        </w:rPr>
        <w:t>“</w:t>
      </w:r>
      <w:r>
        <w:rPr>
          <w:rFonts w:hint="eastAsia"/>
          <w:snapToGrid w:val="0"/>
        </w:rPr>
        <w:t>黄</w:t>
      </w:r>
      <w:r>
        <w:rPr>
          <w:snapToGrid w:val="0"/>
        </w:rPr>
        <w:t>金标准</w:t>
      </w:r>
      <w:r>
        <w:rPr>
          <w:rFonts w:ascii="宋体" w:hAnsi="宋体"/>
          <w:snapToGrid w:val="0"/>
        </w:rPr>
        <w:t>”</w:t>
      </w:r>
      <w:r>
        <w:rPr>
          <w:snapToGrid w:val="0"/>
        </w:rPr>
        <w:t>（用于临床试验地点）如下</w:t>
      </w:r>
      <w:r>
        <w:rPr>
          <w:rFonts w:hint="eastAsia"/>
          <w:snapToGrid w:val="0"/>
        </w:rPr>
        <w:t>：</w:t>
      </w:r>
    </w:p>
    <w:p w14:paraId="04C837A6">
      <w:pPr>
        <w:pStyle w:val="9"/>
        <w:numPr>
          <w:ilvl w:val="0"/>
          <w:numId w:val="3"/>
        </w:numPr>
        <w:spacing w:before="187"/>
        <w:ind w:left="480" w:hanging="480" w:hangingChars="200"/>
        <w:rPr>
          <w:snapToGrid w:val="0"/>
        </w:rPr>
      </w:pPr>
      <w:r>
        <w:rPr>
          <w:snapToGrid w:val="0"/>
        </w:rPr>
        <w:t>设计用于指示</w:t>
      </w:r>
      <w:r>
        <w:rPr>
          <w:rFonts w:hint="eastAsia"/>
          <w:snapToGrid w:val="0"/>
        </w:rPr>
        <w:t>有机体</w:t>
      </w:r>
      <w:r>
        <w:rPr>
          <w:snapToGrid w:val="0"/>
        </w:rPr>
        <w:t>存在的</w:t>
      </w:r>
      <w:r>
        <w:rPr>
          <w:rFonts w:hint="eastAsia"/>
          <w:snapToGrid w:val="0"/>
        </w:rPr>
        <w:t>器械</w:t>
      </w:r>
      <w:r>
        <w:rPr>
          <w:snapToGrid w:val="0"/>
        </w:rPr>
        <w:t>应当与粪便的培养物进行比较</w:t>
      </w:r>
      <w:r>
        <w:rPr>
          <w:rFonts w:hint="eastAsia"/>
          <w:snapToGrid w:val="0"/>
        </w:rPr>
        <w:t>，</w:t>
      </w:r>
      <w:r>
        <w:rPr>
          <w:snapToGrid w:val="0"/>
        </w:rPr>
        <w:t>用于分离和随后鉴定</w:t>
      </w:r>
      <w:r>
        <w:rPr>
          <w:snapToGrid w:val="0"/>
          <w:u w:val="single"/>
        </w:rPr>
        <w:t>难辨梭菌</w:t>
      </w:r>
      <w:r>
        <w:rPr>
          <w:rFonts w:hint="eastAsia"/>
          <w:snapToGrid w:val="0"/>
        </w:rPr>
        <w:t>的</w:t>
      </w:r>
      <w:r>
        <w:rPr>
          <w:snapToGrid w:val="0"/>
        </w:rPr>
        <w:t>分离物。</w:t>
      </w:r>
    </w:p>
    <w:p w14:paraId="089E374E">
      <w:pPr>
        <w:pStyle w:val="9"/>
        <w:numPr>
          <w:ilvl w:val="0"/>
          <w:numId w:val="3"/>
        </w:numPr>
        <w:spacing w:before="187"/>
        <w:ind w:left="480" w:hanging="480" w:hangingChars="200"/>
        <w:rPr>
          <w:snapToGrid w:val="0"/>
        </w:rPr>
      </w:pPr>
      <w:r>
        <w:rPr>
          <w:snapToGrid w:val="0"/>
        </w:rPr>
        <w:t>设计用于毒素检测的</w:t>
      </w:r>
      <w:r>
        <w:rPr>
          <w:rFonts w:hint="eastAsia"/>
          <w:snapToGrid w:val="0"/>
        </w:rPr>
        <w:t>器械</w:t>
      </w:r>
      <w:r>
        <w:rPr>
          <w:snapToGrid w:val="0"/>
        </w:rPr>
        <w:t>（无论</w:t>
      </w:r>
      <w:r>
        <w:rPr>
          <w:rFonts w:hint="eastAsia"/>
          <w:snapToGrid w:val="0"/>
        </w:rPr>
        <w:t>器械用于</w:t>
      </w:r>
      <w:r>
        <w:rPr>
          <w:snapToGrid w:val="0"/>
        </w:rPr>
        <w:t>检测毒素A还是毒素B）应当确定（a）粪便上清液在组织培养物中的细胞病变效应，和（b）评价</w:t>
      </w:r>
      <w:r>
        <w:rPr>
          <w:rFonts w:hint="eastAsia"/>
          <w:snapToGrid w:val="0"/>
        </w:rPr>
        <w:t>与</w:t>
      </w:r>
      <w:r>
        <w:rPr>
          <w:snapToGrid w:val="0"/>
        </w:rPr>
        <w:t>抗毒素（见上文）</w:t>
      </w:r>
      <w:r>
        <w:rPr>
          <w:rFonts w:hint="eastAsia"/>
          <w:snapToGrid w:val="0"/>
        </w:rPr>
        <w:t>的</w:t>
      </w:r>
      <w:r>
        <w:rPr>
          <w:snapToGrid w:val="0"/>
        </w:rPr>
        <w:t>中和作用。该方法假定产毒菌株产生毒素A和毒素B。</w:t>
      </w:r>
    </w:p>
    <w:p w14:paraId="62B671CC">
      <w:pPr>
        <w:spacing w:before="187"/>
        <w:rPr>
          <w:bCs/>
          <w:snapToGrid w:val="0"/>
        </w:rPr>
      </w:pPr>
      <w:r>
        <w:rPr>
          <w:bCs/>
          <w:snapToGrid w:val="0"/>
        </w:rPr>
        <w:t>基于器械之间的相似性或差异</w:t>
      </w:r>
      <w:r>
        <w:rPr>
          <w:rFonts w:hint="eastAsia"/>
          <w:bCs/>
          <w:snapToGrid w:val="0"/>
        </w:rPr>
        <w:t>性、</w:t>
      </w:r>
      <w:r>
        <w:rPr>
          <w:bCs/>
          <w:snapToGrid w:val="0"/>
        </w:rPr>
        <w:t>检测试剂</w:t>
      </w:r>
      <w:r>
        <w:rPr>
          <w:rFonts w:hint="eastAsia"/>
          <w:bCs/>
          <w:snapToGrid w:val="0"/>
        </w:rPr>
        <w:t>、</w:t>
      </w:r>
      <w:r>
        <w:rPr>
          <w:bCs/>
          <w:snapToGrid w:val="0"/>
        </w:rPr>
        <w:t>检测水平</w:t>
      </w:r>
      <w:r>
        <w:rPr>
          <w:rFonts w:hint="eastAsia"/>
          <w:bCs/>
          <w:snapToGrid w:val="0"/>
        </w:rPr>
        <w:t>、</w:t>
      </w:r>
      <w:r>
        <w:rPr>
          <w:bCs/>
          <w:snapToGrid w:val="0"/>
        </w:rPr>
        <w:t>相关临床性能数据等等，可能需要额外的数据来证实</w:t>
      </w:r>
      <w:r>
        <w:rPr>
          <w:rFonts w:hint="eastAsia"/>
          <w:bCs/>
          <w:snapToGrid w:val="0"/>
        </w:rPr>
        <w:t>预期用途</w:t>
      </w:r>
      <w:r>
        <w:rPr>
          <w:bCs/>
          <w:snapToGrid w:val="0"/>
        </w:rPr>
        <w:t>的要求和实质等同性的确定。</w:t>
      </w:r>
    </w:p>
    <w:p w14:paraId="2E65DFC4">
      <w:pPr>
        <w:spacing w:before="187"/>
        <w:rPr>
          <w:bCs/>
          <w:snapToGrid w:val="0"/>
        </w:rPr>
      </w:pPr>
      <w:r>
        <w:rPr>
          <w:bCs/>
          <w:snapToGrid w:val="0"/>
        </w:rPr>
        <w:t>应仔细考虑产品标签的适当性，因为</w:t>
      </w:r>
      <w:r>
        <w:rPr>
          <w:rFonts w:hint="eastAsia"/>
          <w:bCs/>
          <w:snapToGrid w:val="0"/>
        </w:rPr>
        <w:t>其</w:t>
      </w:r>
      <w:r>
        <w:rPr>
          <w:bCs/>
          <w:snapToGrid w:val="0"/>
        </w:rPr>
        <w:t>涉及</w:t>
      </w:r>
      <w:r>
        <w:rPr>
          <w:rFonts w:hint="eastAsia"/>
          <w:bCs/>
          <w:snapToGrid w:val="0"/>
        </w:rPr>
        <w:t>辅助</w:t>
      </w:r>
      <w:r>
        <w:rPr>
          <w:bCs/>
          <w:snapToGrid w:val="0"/>
        </w:rPr>
        <w:t>CDAD</w:t>
      </w:r>
      <w:r>
        <w:rPr>
          <w:rFonts w:hint="eastAsia"/>
          <w:bCs/>
          <w:snapToGrid w:val="0"/>
        </w:rPr>
        <w:t>的</w:t>
      </w:r>
      <w:r>
        <w:rPr>
          <w:bCs/>
          <w:snapToGrid w:val="0"/>
        </w:rPr>
        <w:t>诊断</w:t>
      </w:r>
      <w:r>
        <w:rPr>
          <w:rFonts w:hint="eastAsia"/>
          <w:bCs/>
          <w:snapToGrid w:val="0"/>
        </w:rPr>
        <w:t>、</w:t>
      </w:r>
      <w:r>
        <w:rPr>
          <w:bCs/>
          <w:snapToGrid w:val="0"/>
        </w:rPr>
        <w:t>临床相关性试验</w:t>
      </w:r>
      <w:r>
        <w:rPr>
          <w:rFonts w:hint="eastAsia"/>
          <w:bCs/>
          <w:snapToGrid w:val="0"/>
        </w:rPr>
        <w:t>、</w:t>
      </w:r>
      <w:r>
        <w:rPr>
          <w:bCs/>
          <w:snapToGrid w:val="0"/>
        </w:rPr>
        <w:t>性能数据</w:t>
      </w:r>
      <w:r>
        <w:rPr>
          <w:rFonts w:hint="eastAsia"/>
          <w:bCs/>
          <w:snapToGrid w:val="0"/>
        </w:rPr>
        <w:t>的</w:t>
      </w:r>
      <w:r>
        <w:rPr>
          <w:bCs/>
          <w:snapToGrid w:val="0"/>
        </w:rPr>
        <w:t>适当</w:t>
      </w:r>
      <w:r>
        <w:rPr>
          <w:rFonts w:hint="eastAsia"/>
          <w:bCs/>
          <w:snapToGrid w:val="0"/>
        </w:rPr>
        <w:t>表达</w:t>
      </w:r>
      <w:r>
        <w:rPr>
          <w:bCs/>
          <w:snapToGrid w:val="0"/>
        </w:rPr>
        <w:t>和试验限制。</w:t>
      </w:r>
    </w:p>
    <w:p w14:paraId="4544E1C4">
      <w:pPr>
        <w:spacing w:before="187"/>
        <w:rPr>
          <w:bCs/>
          <w:snapToGrid w:val="0"/>
        </w:rPr>
      </w:pPr>
      <w:r>
        <w:rPr>
          <w:bCs/>
          <w:snapToGrid w:val="0"/>
        </w:rPr>
        <w:br w:type="page"/>
      </w:r>
    </w:p>
    <w:p w14:paraId="24FB8049">
      <w:pPr>
        <w:pStyle w:val="9"/>
        <w:numPr>
          <w:ilvl w:val="0"/>
          <w:numId w:val="1"/>
        </w:numPr>
        <w:spacing w:before="187"/>
        <w:ind w:firstLineChars="0"/>
        <w:rPr>
          <w:snapToGrid w:val="0"/>
          <w:u w:val="single"/>
        </w:rPr>
      </w:pPr>
      <w:r>
        <w:rPr>
          <w:snapToGrid w:val="0"/>
          <w:u w:val="single"/>
        </w:rPr>
        <w:t>器械描述</w:t>
      </w:r>
    </w:p>
    <w:p w14:paraId="39252E77">
      <w:pPr>
        <w:spacing w:before="187"/>
        <w:ind w:left="480" w:leftChars="200"/>
        <w:rPr>
          <w:bCs/>
          <w:snapToGrid w:val="0"/>
        </w:rPr>
      </w:pPr>
      <w:r>
        <w:rPr>
          <w:bCs/>
          <w:snapToGrid w:val="0"/>
        </w:rPr>
        <w:t>每个制造商必须在包装上标明：</w:t>
      </w:r>
    </w:p>
    <w:p w14:paraId="63CF1C16">
      <w:pPr>
        <w:pStyle w:val="9"/>
        <w:numPr>
          <w:ilvl w:val="0"/>
          <w:numId w:val="4"/>
        </w:numPr>
        <w:spacing w:before="187"/>
        <w:ind w:left="960" w:leftChars="200" w:hanging="480" w:hangingChars="200"/>
        <w:rPr>
          <w:bCs/>
          <w:snapToGrid w:val="0"/>
        </w:rPr>
      </w:pPr>
      <w:r>
        <w:rPr>
          <w:bCs/>
          <w:snapToGrid w:val="0"/>
        </w:rPr>
        <w:t>器械所基于的具体技术／方法，</w:t>
      </w:r>
    </w:p>
    <w:p w14:paraId="0090DAD8">
      <w:pPr>
        <w:pStyle w:val="9"/>
        <w:numPr>
          <w:ilvl w:val="0"/>
          <w:numId w:val="4"/>
        </w:numPr>
        <w:spacing w:before="187"/>
        <w:ind w:left="960" w:leftChars="200" w:hanging="480" w:hangingChars="200"/>
        <w:rPr>
          <w:bCs/>
          <w:snapToGrid w:val="0"/>
        </w:rPr>
      </w:pPr>
      <w:r>
        <w:rPr>
          <w:bCs/>
          <w:snapToGrid w:val="0"/>
        </w:rPr>
        <w:t>基于器械中采用的技术／方法的预期用途，</w:t>
      </w:r>
    </w:p>
    <w:p w14:paraId="0CA60CCB">
      <w:pPr>
        <w:pStyle w:val="9"/>
        <w:numPr>
          <w:ilvl w:val="0"/>
          <w:numId w:val="4"/>
        </w:numPr>
        <w:spacing w:before="187"/>
        <w:ind w:left="960" w:leftChars="200" w:hanging="480" w:hangingChars="200"/>
        <w:rPr>
          <w:bCs/>
          <w:snapToGrid w:val="0"/>
        </w:rPr>
      </w:pPr>
      <w:r>
        <w:rPr>
          <w:bCs/>
          <w:snapToGrid w:val="0"/>
        </w:rPr>
        <w:t>检测的特异性分析物，和</w:t>
      </w:r>
    </w:p>
    <w:p w14:paraId="4C2CEE82">
      <w:pPr>
        <w:pStyle w:val="9"/>
        <w:numPr>
          <w:ilvl w:val="0"/>
          <w:numId w:val="4"/>
        </w:numPr>
        <w:spacing w:before="187"/>
        <w:ind w:left="960" w:leftChars="200" w:hanging="480" w:hangingChars="200"/>
        <w:rPr>
          <w:bCs/>
          <w:snapToGrid w:val="0"/>
        </w:rPr>
      </w:pPr>
      <w:r>
        <w:rPr>
          <w:bCs/>
          <w:snapToGrid w:val="0"/>
        </w:rPr>
        <w:t>这些器械</w:t>
      </w:r>
      <w:r>
        <w:rPr>
          <w:rFonts w:ascii="宋体" w:hAnsi="宋体"/>
          <w:bCs/>
          <w:snapToGrid w:val="0"/>
        </w:rPr>
        <w:t>“</w:t>
      </w:r>
      <w:r>
        <w:rPr>
          <w:rFonts w:hint="eastAsia"/>
          <w:bCs/>
          <w:snapToGrid w:val="0"/>
        </w:rPr>
        <w:t>辅助</w:t>
      </w:r>
      <w:r>
        <w:rPr>
          <w:bCs/>
          <w:snapToGrid w:val="0"/>
        </w:rPr>
        <w:t>诊断</w:t>
      </w:r>
      <w:r>
        <w:rPr>
          <w:rFonts w:ascii="宋体" w:hAnsi="宋体"/>
          <w:bCs/>
          <w:snapToGrid w:val="0"/>
        </w:rPr>
        <w:t>”</w:t>
      </w:r>
      <w:r>
        <w:rPr>
          <w:bCs/>
          <w:snapToGrid w:val="0"/>
        </w:rPr>
        <w:t>难辨梭菌相关疾病（CDAD）。</w:t>
      </w:r>
    </w:p>
    <w:p w14:paraId="16CB52D5">
      <w:pPr>
        <w:spacing w:before="187"/>
        <w:ind w:left="480" w:leftChars="200"/>
        <w:rPr>
          <w:bCs/>
          <w:snapToGrid w:val="0"/>
        </w:rPr>
      </w:pPr>
      <w:r>
        <w:rPr>
          <w:bCs/>
          <w:snapToGrid w:val="0"/>
        </w:rPr>
        <w:t>FDA审查的器械类型基于以下内容：</w:t>
      </w:r>
    </w:p>
    <w:p w14:paraId="2F665BF9">
      <w:pPr>
        <w:pStyle w:val="9"/>
        <w:numPr>
          <w:ilvl w:val="0"/>
          <w:numId w:val="5"/>
        </w:numPr>
        <w:spacing w:before="187"/>
        <w:ind w:left="1440" w:leftChars="400" w:hanging="480" w:hangingChars="200"/>
        <w:rPr>
          <w:bCs/>
          <w:snapToGrid w:val="0"/>
        </w:rPr>
      </w:pPr>
      <w:r>
        <w:rPr>
          <w:bCs/>
          <w:snapToGrid w:val="0"/>
        </w:rPr>
        <w:t>有机体–</w:t>
      </w:r>
      <w:r>
        <w:rPr>
          <w:rFonts w:hint="eastAsia"/>
          <w:bCs/>
          <w:snapToGrid w:val="0"/>
        </w:rPr>
        <w:t>针对</w:t>
      </w:r>
      <w:r>
        <w:rPr>
          <w:bCs/>
          <w:snapToGrid w:val="0"/>
        </w:rPr>
        <w:t>检测</w:t>
      </w:r>
      <w:r>
        <w:rPr>
          <w:bCs/>
          <w:snapToGrid w:val="0"/>
          <w:u w:val="single"/>
        </w:rPr>
        <w:t>难辨梭菌</w:t>
      </w:r>
      <w:r>
        <w:rPr>
          <w:bCs/>
          <w:snapToGrid w:val="0"/>
        </w:rPr>
        <w:t>有机体或有机体特定结构抗原组分的器械。</w:t>
      </w:r>
    </w:p>
    <w:p w14:paraId="09620F97">
      <w:pPr>
        <w:pStyle w:val="9"/>
        <w:numPr>
          <w:ilvl w:val="0"/>
          <w:numId w:val="5"/>
        </w:numPr>
        <w:spacing w:before="187"/>
        <w:ind w:left="1440" w:leftChars="400" w:hanging="480" w:hangingChars="200"/>
        <w:rPr>
          <w:bCs/>
          <w:snapToGrid w:val="0"/>
        </w:rPr>
      </w:pPr>
      <w:r>
        <w:rPr>
          <w:bCs/>
          <w:snapToGrid w:val="0"/>
        </w:rPr>
        <w:t>毒素-检测毒素A或毒素B或</w:t>
      </w:r>
      <w:r>
        <w:rPr>
          <w:rFonts w:hint="eastAsia"/>
          <w:bCs/>
          <w:snapToGrid w:val="0"/>
        </w:rPr>
        <w:t>者</w:t>
      </w:r>
      <w:r>
        <w:rPr>
          <w:bCs/>
          <w:snapToGrid w:val="0"/>
        </w:rPr>
        <w:t>两者</w:t>
      </w:r>
      <w:r>
        <w:rPr>
          <w:rFonts w:hint="eastAsia"/>
          <w:bCs/>
          <w:snapToGrid w:val="0"/>
        </w:rPr>
        <w:t>均</w:t>
      </w:r>
      <w:r>
        <w:rPr>
          <w:bCs/>
          <w:snapToGrid w:val="0"/>
        </w:rPr>
        <w:t>检测的器械。</w:t>
      </w:r>
    </w:p>
    <w:p w14:paraId="114AEB4E">
      <w:pPr>
        <w:pStyle w:val="9"/>
        <w:numPr>
          <w:ilvl w:val="0"/>
          <w:numId w:val="5"/>
        </w:numPr>
        <w:spacing w:before="187"/>
        <w:ind w:left="1440" w:leftChars="400" w:hanging="480" w:hangingChars="200"/>
        <w:rPr>
          <w:bCs/>
          <w:snapToGrid w:val="0"/>
        </w:rPr>
      </w:pPr>
      <w:r>
        <w:rPr>
          <w:bCs/>
          <w:snapToGrid w:val="0"/>
        </w:rPr>
        <w:t>（毒力因子-检测除毒素以外的毒力因子</w:t>
      </w:r>
      <w:r>
        <w:rPr>
          <w:rFonts w:hint="eastAsia"/>
          <w:bCs/>
          <w:snapToGrid w:val="0"/>
        </w:rPr>
        <w:t>造成</w:t>
      </w:r>
      <w:r>
        <w:rPr>
          <w:bCs/>
          <w:snapToGrid w:val="0"/>
        </w:rPr>
        <w:t>体内病理学效应的器械</w:t>
      </w:r>
      <w:r>
        <w:rPr>
          <w:rFonts w:hint="eastAsia"/>
          <w:bCs/>
          <w:snapToGrid w:val="0"/>
        </w:rPr>
        <w:t>不属于</w:t>
      </w:r>
      <w:r>
        <w:rPr>
          <w:bCs/>
          <w:snapToGrid w:val="0"/>
        </w:rPr>
        <w:t>这些审查标准的</w:t>
      </w:r>
      <w:r>
        <w:rPr>
          <w:rFonts w:hint="eastAsia"/>
          <w:bCs/>
          <w:snapToGrid w:val="0"/>
        </w:rPr>
        <w:t>对象</w:t>
      </w:r>
      <w:r>
        <w:rPr>
          <w:bCs/>
          <w:snapToGrid w:val="0"/>
        </w:rPr>
        <w:t>）</w:t>
      </w:r>
    </w:p>
    <w:p w14:paraId="56C8E0ED">
      <w:pPr>
        <w:pStyle w:val="9"/>
        <w:numPr>
          <w:ilvl w:val="0"/>
          <w:numId w:val="1"/>
        </w:numPr>
        <w:spacing w:before="187"/>
        <w:ind w:firstLineChars="0"/>
        <w:rPr>
          <w:snapToGrid w:val="0"/>
          <w:u w:val="single"/>
        </w:rPr>
      </w:pPr>
      <w:r>
        <w:rPr>
          <w:snapToGrid w:val="0"/>
          <w:u w:val="single"/>
        </w:rPr>
        <w:t>性能注意事项</w:t>
      </w:r>
    </w:p>
    <w:p w14:paraId="14CF1C3E">
      <w:pPr>
        <w:spacing w:before="187"/>
        <w:ind w:left="480" w:leftChars="200"/>
        <w:rPr>
          <w:bCs/>
          <w:snapToGrid w:val="0"/>
        </w:rPr>
      </w:pPr>
      <w:r>
        <w:rPr>
          <w:bCs/>
          <w:snapToGrid w:val="0"/>
        </w:rPr>
        <w:t>食品药品监督管理局（FDA）</w:t>
      </w:r>
      <w:r>
        <w:rPr>
          <w:rFonts w:hint="eastAsia"/>
          <w:bCs/>
          <w:snapToGrid w:val="0"/>
        </w:rPr>
        <w:t>的</w:t>
      </w:r>
      <w:r>
        <w:rPr>
          <w:bCs/>
          <w:snapToGrid w:val="0"/>
        </w:rPr>
        <w:t>关注</w:t>
      </w:r>
      <w:r>
        <w:rPr>
          <w:rFonts w:hint="eastAsia"/>
          <w:bCs/>
          <w:snapToGrid w:val="0"/>
        </w:rPr>
        <w:t>点因</w:t>
      </w:r>
      <w:r>
        <w:rPr>
          <w:bCs/>
          <w:snapToGrid w:val="0"/>
        </w:rPr>
        <w:t>制造商提交的数据类型和数量不同</w:t>
      </w:r>
      <w:r>
        <w:rPr>
          <w:rFonts w:hint="eastAsia"/>
          <w:bCs/>
          <w:snapToGrid w:val="0"/>
        </w:rPr>
        <w:t>而</w:t>
      </w:r>
      <w:r>
        <w:rPr>
          <w:bCs/>
          <w:snapToGrid w:val="0"/>
        </w:rPr>
        <w:t>不同，</w:t>
      </w:r>
      <w:r>
        <w:rPr>
          <w:rFonts w:hint="eastAsia"/>
          <w:bCs/>
          <w:snapToGrid w:val="0"/>
        </w:rPr>
        <w:t>这些</w:t>
      </w:r>
      <w:r>
        <w:rPr>
          <w:bCs/>
          <w:snapToGrid w:val="0"/>
        </w:rPr>
        <w:t>数据</w:t>
      </w:r>
      <w:r>
        <w:rPr>
          <w:rFonts w:hint="eastAsia"/>
          <w:bCs/>
          <w:snapToGrid w:val="0"/>
        </w:rPr>
        <w:t>是用来</w:t>
      </w:r>
      <w:r>
        <w:rPr>
          <w:bCs/>
          <w:snapToGrid w:val="0"/>
        </w:rPr>
        <w:t>支持应用于检测粪便中难辨梭菌或其毒素存在的</w:t>
      </w:r>
      <w:r>
        <w:rPr>
          <w:rFonts w:hint="eastAsia"/>
          <w:bCs/>
          <w:snapToGrid w:val="0"/>
        </w:rPr>
        <w:t>器械</w:t>
      </w:r>
      <w:r>
        <w:rPr>
          <w:bCs/>
          <w:snapToGrid w:val="0"/>
        </w:rPr>
        <w:t>上市应用。这些关注</w:t>
      </w:r>
      <w:r>
        <w:rPr>
          <w:rFonts w:hint="eastAsia"/>
          <w:bCs/>
          <w:snapToGrid w:val="0"/>
        </w:rPr>
        <w:t>点</w:t>
      </w:r>
      <w:r>
        <w:rPr>
          <w:bCs/>
          <w:snapToGrid w:val="0"/>
        </w:rPr>
        <w:t>总结</w:t>
      </w:r>
      <w:r>
        <w:rPr>
          <w:rFonts w:hint="eastAsia"/>
          <w:bCs/>
          <w:snapToGrid w:val="0"/>
        </w:rPr>
        <w:t>如下</w:t>
      </w:r>
      <w:r>
        <w:rPr>
          <w:bCs/>
          <w:snapToGrid w:val="0"/>
        </w:rPr>
        <w:t>：</w:t>
      </w:r>
    </w:p>
    <w:p w14:paraId="25C01A0E">
      <w:pPr>
        <w:pStyle w:val="9"/>
        <w:numPr>
          <w:ilvl w:val="0"/>
          <w:numId w:val="6"/>
        </w:numPr>
        <w:spacing w:before="187"/>
        <w:ind w:left="960" w:leftChars="200" w:hanging="480" w:hangingChars="200"/>
        <w:rPr>
          <w:bCs/>
          <w:snapToGrid w:val="0"/>
        </w:rPr>
      </w:pPr>
      <w:r>
        <w:rPr>
          <w:rFonts w:hint="eastAsia"/>
          <w:bCs/>
          <w:snapToGrid w:val="0"/>
        </w:rPr>
        <w:t>有机体</w:t>
      </w:r>
      <w:r>
        <w:rPr>
          <w:bCs/>
          <w:snapToGrid w:val="0"/>
        </w:rPr>
        <w:t>。需要提交上市前通告（510（k）），</w:t>
      </w:r>
    </w:p>
    <w:p w14:paraId="5456AFBA">
      <w:pPr>
        <w:spacing w:before="187"/>
        <w:ind w:left="960" w:leftChars="400"/>
        <w:rPr>
          <w:bCs/>
          <w:snapToGrid w:val="0"/>
        </w:rPr>
      </w:pPr>
      <w:r>
        <w:rPr>
          <w:rFonts w:hint="eastAsia"/>
          <w:bCs/>
          <w:snapToGrid w:val="0"/>
        </w:rPr>
        <w:t>比较器械</w:t>
      </w:r>
      <w:r>
        <w:rPr>
          <w:bCs/>
          <w:snapToGrid w:val="0"/>
        </w:rPr>
        <w:t>-</w:t>
      </w:r>
      <w:r>
        <w:rPr>
          <w:rFonts w:hint="eastAsia"/>
          <w:bCs/>
          <w:snapToGrid w:val="0"/>
        </w:rPr>
        <w:t>有机体</w:t>
      </w:r>
      <w:r>
        <w:rPr>
          <w:bCs/>
          <w:snapToGrid w:val="0"/>
          <w:u w:val="single"/>
        </w:rPr>
        <w:t>难辨梭菌</w:t>
      </w:r>
      <w:r>
        <w:rPr>
          <w:rFonts w:hint="eastAsia"/>
          <w:bCs/>
          <w:snapToGrid w:val="0"/>
        </w:rPr>
        <w:t>的</w:t>
      </w:r>
      <w:r>
        <w:rPr>
          <w:bCs/>
          <w:snapToGrid w:val="0"/>
        </w:rPr>
        <w:t>培养和鉴定。</w:t>
      </w:r>
    </w:p>
    <w:p w14:paraId="6113C5B6">
      <w:pPr>
        <w:pStyle w:val="9"/>
        <w:numPr>
          <w:ilvl w:val="0"/>
          <w:numId w:val="6"/>
        </w:numPr>
        <w:spacing w:before="187"/>
        <w:ind w:left="960" w:leftChars="200" w:hanging="480" w:hangingChars="200"/>
        <w:rPr>
          <w:bCs/>
          <w:snapToGrid w:val="0"/>
        </w:rPr>
      </w:pPr>
      <w:r>
        <w:rPr>
          <w:bCs/>
          <w:snapToGrid w:val="0"/>
        </w:rPr>
        <w:t>特异性毒素（A或B或两者</w:t>
      </w:r>
      <w:r>
        <w:rPr>
          <w:rFonts w:hint="eastAsia"/>
          <w:bCs/>
          <w:snapToGrid w:val="0"/>
        </w:rPr>
        <w:t>均是</w:t>
      </w:r>
      <w:r>
        <w:rPr>
          <w:bCs/>
          <w:snapToGrid w:val="0"/>
        </w:rPr>
        <w:t>）。需要提交上市前通告（510（k））。</w:t>
      </w:r>
    </w:p>
    <w:p w14:paraId="40FF69DF">
      <w:pPr>
        <w:spacing w:before="187"/>
        <w:ind w:left="960" w:leftChars="400"/>
        <w:rPr>
          <w:bCs/>
          <w:snapToGrid w:val="0"/>
        </w:rPr>
      </w:pPr>
      <w:r>
        <w:rPr>
          <w:rFonts w:hint="eastAsia"/>
          <w:bCs/>
          <w:snapToGrid w:val="0"/>
        </w:rPr>
        <w:t>比较器械</w:t>
      </w:r>
      <w:r>
        <w:rPr>
          <w:bCs/>
          <w:snapToGrid w:val="0"/>
        </w:rPr>
        <w:t>-组织培养细胞毒性测定与</w:t>
      </w:r>
      <w:r>
        <w:rPr>
          <w:rFonts w:hint="eastAsia"/>
          <w:bCs/>
          <w:snapToGrid w:val="0"/>
        </w:rPr>
        <w:t>验</w:t>
      </w:r>
      <w:r>
        <w:rPr>
          <w:bCs/>
          <w:snapToGrid w:val="0"/>
        </w:rPr>
        <w:t>证性抗毒素中和</w:t>
      </w:r>
      <w:r>
        <w:rPr>
          <w:rFonts w:hint="eastAsia"/>
          <w:bCs/>
          <w:snapToGrid w:val="0"/>
        </w:rPr>
        <w:t>、</w:t>
      </w:r>
      <w:r>
        <w:rPr>
          <w:bCs/>
          <w:snapToGrid w:val="0"/>
        </w:rPr>
        <w:t>毒素A的特异性</w:t>
      </w:r>
      <w:r>
        <w:rPr>
          <w:rFonts w:hint="eastAsia"/>
          <w:bCs/>
          <w:snapToGrid w:val="0"/>
        </w:rPr>
        <w:t>试验。</w:t>
      </w:r>
    </w:p>
    <w:p w14:paraId="205CE337">
      <w:pPr>
        <w:pStyle w:val="9"/>
        <w:numPr>
          <w:ilvl w:val="0"/>
          <w:numId w:val="6"/>
        </w:numPr>
        <w:spacing w:before="187"/>
        <w:ind w:left="960" w:leftChars="200" w:hanging="480" w:hangingChars="200"/>
        <w:rPr>
          <w:bCs/>
          <w:snapToGrid w:val="0"/>
        </w:rPr>
      </w:pPr>
      <w:r>
        <w:rPr>
          <w:bCs/>
          <w:snapToGrid w:val="0"/>
        </w:rPr>
        <w:t>毒力因素。不是这些审查标准的</w:t>
      </w:r>
      <w:r>
        <w:rPr>
          <w:rFonts w:hint="eastAsia"/>
          <w:bCs/>
          <w:snapToGrid w:val="0"/>
        </w:rPr>
        <w:t>对象</w:t>
      </w:r>
      <w:r>
        <w:rPr>
          <w:bCs/>
          <w:snapToGrid w:val="0"/>
        </w:rPr>
        <w:t>。</w:t>
      </w:r>
    </w:p>
    <w:p w14:paraId="68302806">
      <w:pPr>
        <w:spacing w:before="187"/>
        <w:rPr>
          <w:bCs/>
          <w:snapToGrid w:val="0"/>
        </w:rPr>
      </w:pPr>
      <w:r>
        <w:rPr>
          <w:bCs/>
          <w:snapToGrid w:val="0"/>
        </w:rPr>
        <w:br w:type="page"/>
      </w:r>
    </w:p>
    <w:p w14:paraId="4568BE6C">
      <w:pPr>
        <w:pStyle w:val="9"/>
        <w:numPr>
          <w:ilvl w:val="0"/>
          <w:numId w:val="1"/>
        </w:numPr>
        <w:spacing w:before="187"/>
        <w:ind w:firstLineChars="0"/>
        <w:rPr>
          <w:snapToGrid w:val="0"/>
          <w:u w:val="single"/>
        </w:rPr>
      </w:pPr>
      <w:r>
        <w:rPr>
          <w:snapToGrid w:val="0"/>
          <w:u w:val="single"/>
        </w:rPr>
        <w:t>特定性能注意事项</w:t>
      </w:r>
    </w:p>
    <w:p w14:paraId="21F8C299">
      <w:pPr>
        <w:spacing w:before="187"/>
        <w:ind w:left="480" w:leftChars="200"/>
        <w:rPr>
          <w:bCs/>
          <w:snapToGrid w:val="0"/>
        </w:rPr>
      </w:pPr>
      <w:r>
        <w:rPr>
          <w:bCs/>
          <w:snapToGrid w:val="0"/>
        </w:rPr>
        <w:t>对于确定实质等</w:t>
      </w:r>
      <w:r>
        <w:rPr>
          <w:rFonts w:hint="eastAsia"/>
          <w:bCs/>
          <w:snapToGrid w:val="0"/>
        </w:rPr>
        <w:t>同</w:t>
      </w:r>
      <w:r>
        <w:rPr>
          <w:bCs/>
          <w:snapToGrid w:val="0"/>
        </w:rPr>
        <w:t>所需的具体信息和数据，以及为了促进科学审查，必须提出以下关键</w:t>
      </w:r>
      <w:r>
        <w:rPr>
          <w:rFonts w:hint="eastAsia"/>
          <w:bCs/>
          <w:snapToGrid w:val="0"/>
        </w:rPr>
        <w:t>性能</w:t>
      </w:r>
      <w:r>
        <w:rPr>
          <w:bCs/>
          <w:snapToGrid w:val="0"/>
        </w:rPr>
        <w:t>标准。</w:t>
      </w:r>
    </w:p>
    <w:p w14:paraId="60546857">
      <w:pPr>
        <w:pStyle w:val="9"/>
        <w:numPr>
          <w:ilvl w:val="0"/>
          <w:numId w:val="7"/>
        </w:numPr>
        <w:spacing w:before="187"/>
        <w:ind w:left="960" w:leftChars="200" w:hanging="480" w:hangingChars="200"/>
        <w:rPr>
          <w:bCs/>
          <w:snapToGrid w:val="0"/>
        </w:rPr>
      </w:pPr>
      <w:r>
        <w:rPr>
          <w:bCs/>
          <w:snapToGrid w:val="0"/>
        </w:rPr>
        <w:t>内部研究</w:t>
      </w:r>
    </w:p>
    <w:p w14:paraId="542F0CED">
      <w:pPr>
        <w:pStyle w:val="9"/>
        <w:numPr>
          <w:ilvl w:val="0"/>
          <w:numId w:val="8"/>
        </w:numPr>
        <w:spacing w:before="187"/>
        <w:ind w:left="1440" w:leftChars="400" w:hanging="480" w:hangingChars="200"/>
        <w:rPr>
          <w:bCs/>
          <w:snapToGrid w:val="0"/>
        </w:rPr>
      </w:pPr>
      <w:r>
        <w:rPr>
          <w:bCs/>
          <w:snapToGrid w:val="0"/>
        </w:rPr>
        <w:t>用于检测</w:t>
      </w:r>
      <w:r>
        <w:rPr>
          <w:rFonts w:hint="eastAsia"/>
          <w:bCs/>
          <w:snapToGrid w:val="0"/>
        </w:rPr>
        <w:t>有机体</w:t>
      </w:r>
      <w:r>
        <w:rPr>
          <w:bCs/>
          <w:snapToGrid w:val="0"/>
        </w:rPr>
        <w:t>或</w:t>
      </w:r>
      <w:r>
        <w:rPr>
          <w:rFonts w:hint="eastAsia"/>
          <w:bCs/>
          <w:snapToGrid w:val="0"/>
        </w:rPr>
        <w:t>有机体</w:t>
      </w:r>
      <w:r>
        <w:rPr>
          <w:bCs/>
          <w:snapToGrid w:val="0"/>
        </w:rPr>
        <w:t>的特定结构抗原成分的</w:t>
      </w:r>
      <w:r>
        <w:rPr>
          <w:rFonts w:hint="eastAsia"/>
          <w:bCs/>
          <w:snapToGrid w:val="0"/>
        </w:rPr>
        <w:t>器械</w:t>
      </w:r>
      <w:r>
        <w:rPr>
          <w:bCs/>
          <w:snapToGrid w:val="0"/>
        </w:rPr>
        <w:t>。</w:t>
      </w:r>
    </w:p>
    <w:p w14:paraId="492C0AA8">
      <w:pPr>
        <w:spacing w:before="187"/>
        <w:ind w:left="1440" w:leftChars="600"/>
        <w:rPr>
          <w:bCs/>
          <w:snapToGrid w:val="0"/>
        </w:rPr>
      </w:pPr>
      <w:r>
        <w:rPr>
          <w:bCs/>
          <w:snapToGrid w:val="0"/>
        </w:rPr>
        <w:t>对于内部提交资料开发的数据，应包含以下信息</w:t>
      </w:r>
      <w:r>
        <w:rPr>
          <w:rFonts w:hint="eastAsia"/>
          <w:bCs/>
          <w:snapToGrid w:val="0"/>
        </w:rPr>
        <w:t>：</w:t>
      </w:r>
    </w:p>
    <w:p w14:paraId="15F19508">
      <w:pPr>
        <w:pStyle w:val="9"/>
        <w:numPr>
          <w:ilvl w:val="0"/>
          <w:numId w:val="9"/>
        </w:numPr>
        <w:spacing w:before="187"/>
        <w:ind w:left="1920" w:leftChars="600" w:hanging="480" w:hangingChars="200"/>
        <w:rPr>
          <w:bCs/>
          <w:snapToGrid w:val="0"/>
        </w:rPr>
      </w:pPr>
      <w:r>
        <w:rPr>
          <w:bCs/>
          <w:snapToGrid w:val="0"/>
        </w:rPr>
        <w:t>具体检测什么？</w:t>
      </w:r>
    </w:p>
    <w:p w14:paraId="7561C1F5">
      <w:pPr>
        <w:pStyle w:val="9"/>
        <w:numPr>
          <w:ilvl w:val="0"/>
          <w:numId w:val="9"/>
        </w:numPr>
        <w:spacing w:before="187"/>
        <w:ind w:left="1920" w:leftChars="600" w:hanging="480" w:hangingChars="200"/>
        <w:rPr>
          <w:bCs/>
          <w:snapToGrid w:val="0"/>
        </w:rPr>
      </w:pPr>
      <w:r>
        <w:rPr>
          <w:bCs/>
          <w:snapToGrid w:val="0"/>
        </w:rPr>
        <w:t>如何检测？（乳胶，ELISA等方法）</w:t>
      </w:r>
    </w:p>
    <w:p w14:paraId="4549E96F">
      <w:pPr>
        <w:pStyle w:val="9"/>
        <w:numPr>
          <w:ilvl w:val="0"/>
          <w:numId w:val="10"/>
        </w:numPr>
        <w:spacing w:before="187"/>
        <w:ind w:left="2400" w:leftChars="800" w:hanging="480" w:hangingChars="200"/>
        <w:rPr>
          <w:bCs/>
          <w:snapToGrid w:val="0"/>
        </w:rPr>
      </w:pPr>
      <w:r>
        <w:rPr>
          <w:bCs/>
          <w:snapToGrid w:val="0"/>
        </w:rPr>
        <w:t>表征检测试剂例如</w:t>
      </w:r>
      <w:r>
        <w:rPr>
          <w:rFonts w:hint="eastAsia"/>
          <w:bCs/>
          <w:snapToGrid w:val="0"/>
        </w:rPr>
        <w:t>：</w:t>
      </w:r>
      <w:r>
        <w:rPr>
          <w:bCs/>
          <w:snapToGrid w:val="0"/>
        </w:rPr>
        <w:t>单克隆抗体，多克隆抗体，探针等</w:t>
      </w:r>
      <w:r>
        <w:rPr>
          <w:rFonts w:hint="eastAsia"/>
          <w:bCs/>
          <w:snapToGrid w:val="0"/>
        </w:rPr>
        <w:t>。</w:t>
      </w:r>
    </w:p>
    <w:p w14:paraId="6669F275">
      <w:pPr>
        <w:pStyle w:val="9"/>
        <w:numPr>
          <w:ilvl w:val="0"/>
          <w:numId w:val="11"/>
        </w:numPr>
        <w:spacing w:before="187"/>
        <w:ind w:left="2880" w:leftChars="1000" w:hanging="480" w:hangingChars="200"/>
        <w:rPr>
          <w:bCs/>
          <w:snapToGrid w:val="0"/>
        </w:rPr>
      </w:pPr>
      <w:r>
        <w:rPr>
          <w:bCs/>
          <w:snapToGrid w:val="0"/>
        </w:rPr>
        <w:t>如何</w:t>
      </w:r>
      <w:r>
        <w:rPr>
          <w:rFonts w:hint="eastAsia"/>
          <w:bCs/>
          <w:snapToGrid w:val="0"/>
        </w:rPr>
        <w:t>制备</w:t>
      </w:r>
      <w:r>
        <w:rPr>
          <w:bCs/>
          <w:snapToGrid w:val="0"/>
        </w:rPr>
        <w:t>和纯化？</w:t>
      </w:r>
    </w:p>
    <w:p w14:paraId="24A008A5">
      <w:pPr>
        <w:pStyle w:val="9"/>
        <w:numPr>
          <w:ilvl w:val="0"/>
          <w:numId w:val="11"/>
        </w:numPr>
        <w:spacing w:before="187"/>
        <w:ind w:left="2880" w:leftChars="1000" w:hanging="480" w:hangingChars="200"/>
        <w:rPr>
          <w:bCs/>
          <w:snapToGrid w:val="0"/>
        </w:rPr>
      </w:pPr>
      <w:r>
        <w:rPr>
          <w:bCs/>
          <w:snapToGrid w:val="0"/>
        </w:rPr>
        <w:t>靶（分析物）的检测水平或限度，即蛋白质的Cfu，ng等</w:t>
      </w:r>
      <w:r>
        <w:rPr>
          <w:rFonts w:hint="eastAsia"/>
          <w:bCs/>
          <w:snapToGrid w:val="0"/>
        </w:rPr>
        <w:t>。</w:t>
      </w:r>
    </w:p>
    <w:p w14:paraId="7B990C78">
      <w:pPr>
        <w:pStyle w:val="9"/>
        <w:numPr>
          <w:ilvl w:val="0"/>
          <w:numId w:val="11"/>
        </w:numPr>
        <w:spacing w:before="187"/>
        <w:ind w:left="2880" w:leftChars="1000" w:hanging="480" w:hangingChars="200"/>
        <w:rPr>
          <w:bCs/>
          <w:snapToGrid w:val="0"/>
        </w:rPr>
      </w:pPr>
      <w:r>
        <w:rPr>
          <w:bCs/>
          <w:snapToGrid w:val="0"/>
        </w:rPr>
        <w:t>是否与其他</w:t>
      </w:r>
      <w:r>
        <w:rPr>
          <w:rFonts w:hint="eastAsia"/>
          <w:bCs/>
          <w:snapToGrid w:val="0"/>
        </w:rPr>
        <w:t>有机体</w:t>
      </w:r>
      <w:r>
        <w:rPr>
          <w:bCs/>
          <w:snapToGrid w:val="0"/>
        </w:rPr>
        <w:t>发生交叉反应？</w:t>
      </w:r>
      <w:r>
        <w:rPr>
          <w:rFonts w:hint="eastAsia"/>
          <w:bCs/>
          <w:snapToGrid w:val="0"/>
        </w:rPr>
        <w:t>这些</w:t>
      </w:r>
      <w:r>
        <w:rPr>
          <w:bCs/>
          <w:snapToGrid w:val="0"/>
        </w:rPr>
        <w:t>有机体被发现作为正常人类结肠菌群（列出被测试的</w:t>
      </w:r>
      <w:r>
        <w:rPr>
          <w:rFonts w:hint="eastAsia"/>
          <w:bCs/>
          <w:snapToGrid w:val="0"/>
        </w:rPr>
        <w:t>有机体</w:t>
      </w:r>
      <w:r>
        <w:rPr>
          <w:bCs/>
          <w:snapToGrid w:val="0"/>
        </w:rPr>
        <w:t>）的一部分</w:t>
      </w:r>
      <w:r>
        <w:rPr>
          <w:rFonts w:hint="eastAsia"/>
          <w:bCs/>
          <w:snapToGrid w:val="0"/>
        </w:rPr>
        <w:t>。</w:t>
      </w:r>
    </w:p>
    <w:p w14:paraId="0ADD24D9">
      <w:pPr>
        <w:pStyle w:val="9"/>
        <w:numPr>
          <w:ilvl w:val="0"/>
          <w:numId w:val="11"/>
        </w:numPr>
        <w:spacing w:before="187"/>
        <w:ind w:left="2880" w:leftChars="1000" w:hanging="480" w:hangingChars="200"/>
        <w:rPr>
          <w:bCs/>
          <w:snapToGrid w:val="0"/>
        </w:rPr>
      </w:pPr>
      <w:r>
        <w:rPr>
          <w:bCs/>
          <w:snapToGrid w:val="0"/>
        </w:rPr>
        <w:t>是否与充分表征的产毒和非产毒的难辨梭菌参考菌株以及最近的临床分离株</w:t>
      </w:r>
      <w:r>
        <w:rPr>
          <w:rFonts w:hint="eastAsia"/>
          <w:bCs/>
          <w:snapToGrid w:val="0"/>
        </w:rPr>
        <w:t>发生</w:t>
      </w:r>
      <w:r>
        <w:rPr>
          <w:bCs/>
          <w:snapToGrid w:val="0"/>
        </w:rPr>
        <w:t>反应？</w:t>
      </w:r>
    </w:p>
    <w:p w14:paraId="7D9CF585">
      <w:pPr>
        <w:pStyle w:val="9"/>
        <w:numPr>
          <w:ilvl w:val="0"/>
          <w:numId w:val="11"/>
        </w:numPr>
        <w:spacing w:before="187"/>
        <w:ind w:left="2880" w:leftChars="1000" w:hanging="480" w:hangingChars="200"/>
        <w:rPr>
          <w:bCs/>
          <w:snapToGrid w:val="0"/>
        </w:rPr>
      </w:pPr>
      <w:r>
        <w:rPr>
          <w:bCs/>
          <w:snapToGrid w:val="0"/>
        </w:rPr>
        <w:t>是否有任何已知的干扰物质？（假阳性</w:t>
      </w:r>
      <w:r>
        <w:rPr>
          <w:rFonts w:hint="eastAsia"/>
          <w:bCs/>
          <w:snapToGrid w:val="0"/>
        </w:rPr>
        <w:t>、</w:t>
      </w:r>
      <w:r>
        <w:rPr>
          <w:bCs/>
          <w:snapToGrid w:val="0"/>
        </w:rPr>
        <w:t>假阴性</w:t>
      </w:r>
      <w:r>
        <w:rPr>
          <w:rFonts w:hint="eastAsia"/>
          <w:bCs/>
          <w:snapToGrid w:val="0"/>
        </w:rPr>
        <w:t>、</w:t>
      </w:r>
      <w:r>
        <w:rPr>
          <w:bCs/>
          <w:snapToGrid w:val="0"/>
        </w:rPr>
        <w:t>可疑结果）？</w:t>
      </w:r>
    </w:p>
    <w:p w14:paraId="1386E003">
      <w:pPr>
        <w:pStyle w:val="9"/>
        <w:numPr>
          <w:ilvl w:val="0"/>
          <w:numId w:val="11"/>
        </w:numPr>
        <w:spacing w:before="187"/>
        <w:ind w:left="2880" w:leftChars="1000" w:hanging="480" w:hangingChars="200"/>
        <w:rPr>
          <w:bCs/>
          <w:snapToGrid w:val="0"/>
        </w:rPr>
      </w:pPr>
      <w:r>
        <w:rPr>
          <w:bCs/>
          <w:snapToGrid w:val="0"/>
        </w:rPr>
        <w:t>会出现可疑结果吗？为什么？</w:t>
      </w:r>
    </w:p>
    <w:p w14:paraId="60F32AC5">
      <w:pPr>
        <w:pStyle w:val="9"/>
        <w:numPr>
          <w:ilvl w:val="0"/>
          <w:numId w:val="11"/>
        </w:numPr>
        <w:spacing w:before="187"/>
        <w:ind w:left="2880" w:leftChars="1000" w:hanging="480" w:hangingChars="200"/>
        <w:rPr>
          <w:bCs/>
          <w:snapToGrid w:val="0"/>
        </w:rPr>
      </w:pPr>
      <w:r>
        <w:rPr>
          <w:rFonts w:hint="eastAsia"/>
          <w:bCs/>
          <w:snapToGrid w:val="0"/>
        </w:rPr>
        <w:t>试验</w:t>
      </w:r>
      <w:r>
        <w:rPr>
          <w:bCs/>
          <w:snapToGrid w:val="0"/>
        </w:rPr>
        <w:t>中和</w:t>
      </w:r>
      <w:r>
        <w:rPr>
          <w:rFonts w:hint="eastAsia"/>
          <w:bCs/>
          <w:snapToGrid w:val="0"/>
        </w:rPr>
        <w:t>试验间</w:t>
      </w:r>
      <w:r>
        <w:rPr>
          <w:bCs/>
          <w:snapToGrid w:val="0"/>
        </w:rPr>
        <w:t>的重复性。</w:t>
      </w:r>
    </w:p>
    <w:p w14:paraId="4622D83C">
      <w:pPr>
        <w:pStyle w:val="9"/>
        <w:numPr>
          <w:ilvl w:val="0"/>
          <w:numId w:val="11"/>
        </w:numPr>
        <w:spacing w:before="187"/>
        <w:ind w:left="2880" w:leftChars="1000" w:hanging="480" w:hangingChars="200"/>
        <w:rPr>
          <w:bCs/>
          <w:snapToGrid w:val="0"/>
        </w:rPr>
      </w:pPr>
      <w:r>
        <w:rPr>
          <w:bCs/>
          <w:snapToGrid w:val="0"/>
        </w:rPr>
        <w:t>引用支持</w:t>
      </w:r>
      <w:r>
        <w:rPr>
          <w:rFonts w:hint="eastAsia"/>
          <w:bCs/>
          <w:snapToGrid w:val="0"/>
        </w:rPr>
        <w:t>声明的</w:t>
      </w:r>
      <w:r>
        <w:rPr>
          <w:bCs/>
          <w:snapToGrid w:val="0"/>
        </w:rPr>
        <w:t>文献。</w:t>
      </w:r>
    </w:p>
    <w:p w14:paraId="2822F56C">
      <w:pPr>
        <w:pStyle w:val="9"/>
        <w:numPr>
          <w:ilvl w:val="0"/>
          <w:numId w:val="9"/>
        </w:numPr>
        <w:spacing w:before="187"/>
        <w:ind w:left="1920" w:leftChars="600" w:hanging="480" w:hangingChars="200"/>
        <w:rPr>
          <w:bCs/>
          <w:snapToGrid w:val="0"/>
        </w:rPr>
      </w:pPr>
      <w:r>
        <w:rPr>
          <w:bCs/>
          <w:snapToGrid w:val="0"/>
        </w:rPr>
        <w:t>描述</w:t>
      </w:r>
      <w:r>
        <w:rPr>
          <w:rFonts w:hint="eastAsia"/>
          <w:bCs/>
          <w:snapToGrid w:val="0"/>
        </w:rPr>
        <w:t>器械</w:t>
      </w:r>
      <w:r>
        <w:rPr>
          <w:bCs/>
          <w:snapToGrid w:val="0"/>
        </w:rPr>
        <w:t>的性能如何受到粪便样品各种储存条件的影响？</w:t>
      </w:r>
    </w:p>
    <w:p w14:paraId="5202469C">
      <w:pPr>
        <w:spacing w:before="187"/>
        <w:rPr>
          <w:bCs/>
          <w:snapToGrid w:val="0"/>
          <w:lang w:eastAsia="zh-TW"/>
        </w:rPr>
      </w:pPr>
      <w:r>
        <w:rPr>
          <w:bCs/>
          <w:snapToGrid w:val="0"/>
          <w:lang w:eastAsia="zh-TW"/>
        </w:rPr>
        <w:br w:type="page"/>
      </w:r>
    </w:p>
    <w:p w14:paraId="0FF651F8">
      <w:pPr>
        <w:pStyle w:val="9"/>
        <w:numPr>
          <w:ilvl w:val="0"/>
          <w:numId w:val="8"/>
        </w:numPr>
        <w:spacing w:before="187"/>
        <w:ind w:left="1440" w:leftChars="400" w:hanging="480" w:hangingChars="200"/>
        <w:rPr>
          <w:bCs/>
          <w:snapToGrid w:val="0"/>
        </w:rPr>
      </w:pPr>
      <w:r>
        <w:rPr>
          <w:bCs/>
          <w:snapToGrid w:val="0"/>
        </w:rPr>
        <w:t>针对毒素A或B或两者</w:t>
      </w:r>
      <w:r>
        <w:rPr>
          <w:rFonts w:hint="eastAsia"/>
          <w:bCs/>
          <w:snapToGrid w:val="0"/>
        </w:rPr>
        <w:t>的</w:t>
      </w:r>
      <w:r>
        <w:rPr>
          <w:bCs/>
          <w:snapToGrid w:val="0"/>
        </w:rPr>
        <w:t>器械</w:t>
      </w:r>
    </w:p>
    <w:p w14:paraId="45EB8184">
      <w:pPr>
        <w:spacing w:before="187"/>
        <w:ind w:left="1440" w:leftChars="600"/>
        <w:rPr>
          <w:bCs/>
          <w:snapToGrid w:val="0"/>
        </w:rPr>
      </w:pPr>
      <w:r>
        <w:rPr>
          <w:bCs/>
          <w:snapToGrid w:val="0"/>
        </w:rPr>
        <w:t>内部提交资料中开发的数据应包含以下信息</w:t>
      </w:r>
      <w:r>
        <w:rPr>
          <w:rFonts w:hint="eastAsia"/>
          <w:bCs/>
          <w:snapToGrid w:val="0"/>
        </w:rPr>
        <w:t>：</w:t>
      </w:r>
    </w:p>
    <w:p w14:paraId="504AF1C3">
      <w:pPr>
        <w:pStyle w:val="9"/>
        <w:numPr>
          <w:ilvl w:val="0"/>
          <w:numId w:val="12"/>
        </w:numPr>
        <w:spacing w:before="187"/>
        <w:ind w:left="1920" w:leftChars="600" w:hanging="480" w:hangingChars="200"/>
        <w:rPr>
          <w:bCs/>
          <w:snapToGrid w:val="0"/>
        </w:rPr>
      </w:pPr>
      <w:r>
        <w:rPr>
          <w:bCs/>
          <w:snapToGrid w:val="0"/>
        </w:rPr>
        <w:t>具体检测什么？</w:t>
      </w:r>
    </w:p>
    <w:p w14:paraId="2B65240D">
      <w:pPr>
        <w:pStyle w:val="9"/>
        <w:numPr>
          <w:ilvl w:val="0"/>
          <w:numId w:val="12"/>
        </w:numPr>
        <w:spacing w:before="187"/>
        <w:ind w:left="1920" w:leftChars="600" w:hanging="480" w:hangingChars="200"/>
        <w:rPr>
          <w:bCs/>
          <w:snapToGrid w:val="0"/>
        </w:rPr>
      </w:pPr>
      <w:r>
        <w:rPr>
          <w:bCs/>
          <w:snapToGrid w:val="0"/>
        </w:rPr>
        <w:t>如何检测（方法），即ELISA，组织培养细胞毒性，CIE</w:t>
      </w:r>
      <w:r>
        <w:rPr>
          <w:rFonts w:hint="eastAsia"/>
          <w:bCs/>
          <w:snapToGrid w:val="0"/>
        </w:rPr>
        <w:t>还是</w:t>
      </w:r>
      <w:r>
        <w:rPr>
          <w:bCs/>
          <w:snapToGrid w:val="0"/>
        </w:rPr>
        <w:t>其他？</w:t>
      </w:r>
    </w:p>
    <w:p w14:paraId="631BC05F">
      <w:pPr>
        <w:pStyle w:val="9"/>
        <w:numPr>
          <w:ilvl w:val="0"/>
          <w:numId w:val="13"/>
        </w:numPr>
        <w:spacing w:before="187"/>
        <w:ind w:left="2400" w:leftChars="800" w:hanging="480" w:hangingChars="200"/>
        <w:rPr>
          <w:bCs/>
          <w:snapToGrid w:val="0"/>
        </w:rPr>
      </w:pPr>
      <w:r>
        <w:rPr>
          <w:bCs/>
          <w:snapToGrid w:val="0"/>
        </w:rPr>
        <w:t>表征检测剂如单克隆</w:t>
      </w:r>
      <w:r>
        <w:rPr>
          <w:rFonts w:hint="eastAsia"/>
          <w:bCs/>
          <w:snapToGrid w:val="0"/>
        </w:rPr>
        <w:t>、</w:t>
      </w:r>
      <w:r>
        <w:rPr>
          <w:bCs/>
          <w:snapToGrid w:val="0"/>
        </w:rPr>
        <w:t>多克隆抗体等。</w:t>
      </w:r>
    </w:p>
    <w:p w14:paraId="344FDBF1">
      <w:pPr>
        <w:pStyle w:val="9"/>
        <w:numPr>
          <w:ilvl w:val="1"/>
          <w:numId w:val="14"/>
        </w:numPr>
        <w:spacing w:before="187"/>
        <w:ind w:left="2880" w:leftChars="1000" w:hanging="480" w:hangingChars="200"/>
        <w:rPr>
          <w:bCs/>
          <w:snapToGrid w:val="0"/>
        </w:rPr>
      </w:pPr>
      <w:r>
        <w:rPr>
          <w:bCs/>
          <w:snapToGrid w:val="0"/>
        </w:rPr>
        <w:t>如何</w:t>
      </w:r>
      <w:r>
        <w:rPr>
          <w:rFonts w:hint="eastAsia"/>
          <w:bCs/>
          <w:snapToGrid w:val="0"/>
        </w:rPr>
        <w:t>制备</w:t>
      </w:r>
      <w:r>
        <w:rPr>
          <w:bCs/>
          <w:snapToGrid w:val="0"/>
        </w:rPr>
        <w:t>和纯化？</w:t>
      </w:r>
    </w:p>
    <w:p w14:paraId="7BB7360B">
      <w:pPr>
        <w:pStyle w:val="9"/>
        <w:numPr>
          <w:ilvl w:val="1"/>
          <w:numId w:val="14"/>
        </w:numPr>
        <w:spacing w:before="187"/>
        <w:ind w:left="2880" w:leftChars="1000" w:hanging="480" w:hangingChars="200"/>
        <w:rPr>
          <w:bCs/>
          <w:snapToGrid w:val="0"/>
        </w:rPr>
      </w:pPr>
      <w:r>
        <w:rPr>
          <w:bCs/>
          <w:snapToGrid w:val="0"/>
        </w:rPr>
        <w:t>靶分析物，即ng蛋白等的检测水平或限度</w:t>
      </w:r>
      <w:r>
        <w:rPr>
          <w:rFonts w:hint="eastAsia"/>
          <w:bCs/>
          <w:snapToGrid w:val="0"/>
        </w:rPr>
        <w:t>。</w:t>
      </w:r>
    </w:p>
    <w:p w14:paraId="4B5D3C82">
      <w:pPr>
        <w:pStyle w:val="9"/>
        <w:numPr>
          <w:ilvl w:val="1"/>
          <w:numId w:val="14"/>
        </w:numPr>
        <w:spacing w:before="187"/>
        <w:ind w:left="2880" w:leftChars="1000" w:hanging="480" w:hangingChars="200"/>
        <w:rPr>
          <w:bCs/>
          <w:snapToGrid w:val="0"/>
        </w:rPr>
      </w:pPr>
      <w:r>
        <w:rPr>
          <w:bCs/>
          <w:snapToGrid w:val="0"/>
        </w:rPr>
        <w:t>是否与产生相似毒素的其他人</w:t>
      </w:r>
      <w:r>
        <w:rPr>
          <w:rFonts w:hint="eastAsia"/>
          <w:bCs/>
          <w:snapToGrid w:val="0"/>
        </w:rPr>
        <w:t>体</w:t>
      </w:r>
      <w:r>
        <w:rPr>
          <w:bCs/>
          <w:snapToGrid w:val="0"/>
        </w:rPr>
        <w:t>结肠菌群有机体存在交叉反应？</w:t>
      </w:r>
    </w:p>
    <w:p w14:paraId="2AC7F07E">
      <w:pPr>
        <w:pStyle w:val="9"/>
        <w:numPr>
          <w:ilvl w:val="1"/>
          <w:numId w:val="14"/>
        </w:numPr>
        <w:spacing w:before="187"/>
        <w:ind w:left="2880" w:leftChars="1000" w:hanging="480" w:hangingChars="200"/>
        <w:rPr>
          <w:bCs/>
          <w:snapToGrid w:val="0"/>
        </w:rPr>
      </w:pPr>
      <w:r>
        <w:rPr>
          <w:bCs/>
          <w:snapToGrid w:val="0"/>
        </w:rPr>
        <w:t>是否有任何已知的干扰（假阳性</w:t>
      </w:r>
      <w:r>
        <w:rPr>
          <w:rFonts w:hint="eastAsia"/>
          <w:bCs/>
          <w:snapToGrid w:val="0"/>
        </w:rPr>
        <w:t>、</w:t>
      </w:r>
      <w:r>
        <w:rPr>
          <w:bCs/>
          <w:snapToGrid w:val="0"/>
        </w:rPr>
        <w:t>假阴性）物质？</w:t>
      </w:r>
    </w:p>
    <w:p w14:paraId="086C96A3">
      <w:pPr>
        <w:pStyle w:val="9"/>
        <w:numPr>
          <w:ilvl w:val="1"/>
          <w:numId w:val="14"/>
        </w:numPr>
        <w:spacing w:before="187"/>
        <w:ind w:left="2880" w:leftChars="1000" w:hanging="480" w:hangingChars="200"/>
        <w:rPr>
          <w:bCs/>
          <w:snapToGrid w:val="0"/>
        </w:rPr>
      </w:pPr>
      <w:r>
        <w:rPr>
          <w:bCs/>
          <w:snapToGrid w:val="0"/>
        </w:rPr>
        <w:t>会出现可疑结果吗？为什么？</w:t>
      </w:r>
    </w:p>
    <w:p w14:paraId="2822AED8">
      <w:pPr>
        <w:pStyle w:val="9"/>
        <w:numPr>
          <w:ilvl w:val="1"/>
          <w:numId w:val="14"/>
        </w:numPr>
        <w:spacing w:before="187"/>
        <w:ind w:left="2880" w:leftChars="1000" w:hanging="480" w:hangingChars="200"/>
        <w:rPr>
          <w:bCs/>
          <w:snapToGrid w:val="0"/>
        </w:rPr>
      </w:pPr>
      <w:r>
        <w:rPr>
          <w:bCs/>
          <w:snapToGrid w:val="0"/>
        </w:rPr>
        <w:t>结果与参考产毒和非产毒菌株的难辨梭菌以及最近的临床分离</w:t>
      </w:r>
      <w:r>
        <w:rPr>
          <w:rFonts w:hint="eastAsia"/>
          <w:bCs/>
          <w:snapToGrid w:val="0"/>
        </w:rPr>
        <w:t>。</w:t>
      </w:r>
    </w:p>
    <w:p w14:paraId="1A0A6BD8">
      <w:pPr>
        <w:pStyle w:val="9"/>
        <w:numPr>
          <w:ilvl w:val="1"/>
          <w:numId w:val="14"/>
        </w:numPr>
        <w:spacing w:before="187"/>
        <w:ind w:left="2880" w:leftChars="1000" w:hanging="480" w:hangingChars="200"/>
        <w:rPr>
          <w:bCs/>
          <w:snapToGrid w:val="0"/>
        </w:rPr>
      </w:pPr>
      <w:r>
        <w:rPr>
          <w:bCs/>
          <w:snapToGrid w:val="0"/>
        </w:rPr>
        <w:t>具有已知可检测因子的粪便样品在不同温度下储存和定期测试的稳定性是什么（也在标签中</w:t>
      </w:r>
      <w:r>
        <w:rPr>
          <w:rFonts w:hint="eastAsia"/>
          <w:bCs/>
          <w:snapToGrid w:val="0"/>
        </w:rPr>
        <w:t>标注</w:t>
      </w:r>
      <w:r>
        <w:rPr>
          <w:bCs/>
          <w:snapToGrid w:val="0"/>
        </w:rPr>
        <w:t>）？</w:t>
      </w:r>
    </w:p>
    <w:p w14:paraId="136F48BE">
      <w:pPr>
        <w:pStyle w:val="9"/>
        <w:numPr>
          <w:ilvl w:val="1"/>
          <w:numId w:val="14"/>
        </w:numPr>
        <w:spacing w:before="187"/>
        <w:ind w:left="2880" w:leftChars="1000" w:hanging="480" w:hangingChars="200"/>
        <w:rPr>
          <w:bCs/>
          <w:snapToGrid w:val="0"/>
        </w:rPr>
      </w:pPr>
      <w:r>
        <w:rPr>
          <w:rFonts w:hint="eastAsia"/>
          <w:bCs/>
          <w:snapToGrid w:val="0"/>
        </w:rPr>
        <w:t>试验</w:t>
      </w:r>
      <w:r>
        <w:rPr>
          <w:bCs/>
          <w:snapToGrid w:val="0"/>
        </w:rPr>
        <w:t>中和</w:t>
      </w:r>
      <w:r>
        <w:rPr>
          <w:rFonts w:hint="eastAsia"/>
          <w:bCs/>
          <w:snapToGrid w:val="0"/>
        </w:rPr>
        <w:t>试验间</w:t>
      </w:r>
      <w:r>
        <w:rPr>
          <w:bCs/>
          <w:snapToGrid w:val="0"/>
        </w:rPr>
        <w:t>的重复性。</w:t>
      </w:r>
    </w:p>
    <w:p w14:paraId="064E5643">
      <w:pPr>
        <w:pStyle w:val="9"/>
        <w:numPr>
          <w:ilvl w:val="1"/>
          <w:numId w:val="14"/>
        </w:numPr>
        <w:spacing w:before="187"/>
        <w:ind w:left="2880" w:leftChars="1000" w:hanging="480" w:hangingChars="200"/>
        <w:rPr>
          <w:bCs/>
          <w:snapToGrid w:val="0"/>
        </w:rPr>
      </w:pPr>
      <w:r>
        <w:rPr>
          <w:bCs/>
          <w:snapToGrid w:val="0"/>
        </w:rPr>
        <w:t>引用支持声明</w:t>
      </w:r>
      <w:r>
        <w:rPr>
          <w:rFonts w:hint="eastAsia"/>
          <w:bCs/>
          <w:snapToGrid w:val="0"/>
        </w:rPr>
        <w:t>的</w:t>
      </w:r>
      <w:r>
        <w:rPr>
          <w:bCs/>
          <w:snapToGrid w:val="0"/>
        </w:rPr>
        <w:t>文献以及最近的临床分离。</w:t>
      </w:r>
    </w:p>
    <w:p w14:paraId="7459B862">
      <w:pPr>
        <w:pStyle w:val="9"/>
        <w:numPr>
          <w:ilvl w:val="0"/>
          <w:numId w:val="12"/>
        </w:numPr>
        <w:spacing w:before="187"/>
        <w:ind w:left="1920" w:leftChars="600" w:hanging="480" w:hangingChars="200"/>
        <w:rPr>
          <w:bCs/>
          <w:snapToGrid w:val="0"/>
        </w:rPr>
      </w:pPr>
      <w:r>
        <w:rPr>
          <w:rFonts w:hint="eastAsia"/>
          <w:bCs/>
          <w:snapToGrid w:val="0"/>
        </w:rPr>
        <w:t>器械</w:t>
      </w:r>
      <w:r>
        <w:rPr>
          <w:bCs/>
          <w:snapToGrid w:val="0"/>
        </w:rPr>
        <w:t>的性能如何受到样品各种储存条件的影响？</w:t>
      </w:r>
    </w:p>
    <w:p w14:paraId="3D11FAAA">
      <w:pPr>
        <w:spacing w:before="187"/>
        <w:rPr>
          <w:bCs/>
          <w:snapToGrid w:val="0"/>
        </w:rPr>
      </w:pPr>
      <w:r>
        <w:rPr>
          <w:bCs/>
          <w:snapToGrid w:val="0"/>
        </w:rPr>
        <w:br w:type="page"/>
      </w:r>
    </w:p>
    <w:p w14:paraId="327F5BB9">
      <w:pPr>
        <w:pStyle w:val="9"/>
        <w:numPr>
          <w:ilvl w:val="0"/>
          <w:numId w:val="7"/>
        </w:numPr>
        <w:spacing w:before="187"/>
        <w:ind w:left="960" w:leftChars="200" w:hanging="480" w:hangingChars="200"/>
        <w:rPr>
          <w:bCs/>
          <w:snapToGrid w:val="0"/>
        </w:rPr>
      </w:pPr>
      <w:r>
        <w:rPr>
          <w:bCs/>
          <w:snapToGrid w:val="0"/>
        </w:rPr>
        <w:t>临床研究（</w:t>
      </w:r>
      <w:r>
        <w:rPr>
          <w:rFonts w:hint="eastAsia"/>
          <w:bCs/>
          <w:snapToGrid w:val="0"/>
        </w:rPr>
        <w:t>试验</w:t>
      </w:r>
      <w:r>
        <w:rPr>
          <w:bCs/>
          <w:snapToGrid w:val="0"/>
        </w:rPr>
        <w:t>应</w:t>
      </w:r>
      <w:r>
        <w:rPr>
          <w:rFonts w:hint="eastAsia"/>
          <w:bCs/>
          <w:snapToGrid w:val="0"/>
        </w:rPr>
        <w:t>当</w:t>
      </w:r>
      <w:r>
        <w:rPr>
          <w:bCs/>
          <w:snapToGrid w:val="0"/>
        </w:rPr>
        <w:t>在至少两个地点不同的</w:t>
      </w:r>
      <w:r>
        <w:rPr>
          <w:rFonts w:hint="eastAsia"/>
          <w:bCs/>
          <w:snapToGrid w:val="0"/>
        </w:rPr>
        <w:t>外部实验室</w:t>
      </w:r>
      <w:r>
        <w:rPr>
          <w:bCs/>
          <w:snapToGrid w:val="0"/>
        </w:rPr>
        <w:t>进行</w:t>
      </w:r>
      <w:r>
        <w:rPr>
          <w:rFonts w:hint="eastAsia"/>
          <w:bCs/>
          <w:snapToGrid w:val="0"/>
        </w:rPr>
        <w:t>，并且</w:t>
      </w:r>
      <w:r>
        <w:rPr>
          <w:bCs/>
          <w:snapToGrid w:val="0"/>
        </w:rPr>
        <w:t>外部实验室</w:t>
      </w:r>
      <w:r>
        <w:rPr>
          <w:rFonts w:hint="eastAsia"/>
          <w:bCs/>
          <w:snapToGrid w:val="0"/>
        </w:rPr>
        <w:t>有</w:t>
      </w:r>
      <w:r>
        <w:rPr>
          <w:bCs/>
          <w:snapToGrid w:val="0"/>
        </w:rPr>
        <w:t>测试CDAD</w:t>
      </w:r>
      <w:r>
        <w:rPr>
          <w:rFonts w:hint="eastAsia"/>
          <w:bCs/>
          <w:snapToGrid w:val="0"/>
        </w:rPr>
        <w:t>的</w:t>
      </w:r>
      <w:r>
        <w:rPr>
          <w:bCs/>
          <w:snapToGrid w:val="0"/>
        </w:rPr>
        <w:t>经验）。</w:t>
      </w:r>
    </w:p>
    <w:p w14:paraId="3D733354">
      <w:pPr>
        <w:pStyle w:val="9"/>
        <w:numPr>
          <w:ilvl w:val="0"/>
          <w:numId w:val="8"/>
        </w:numPr>
        <w:spacing w:before="187"/>
        <w:ind w:left="1440" w:leftChars="400" w:hanging="480" w:hangingChars="200"/>
        <w:rPr>
          <w:bCs/>
          <w:snapToGrid w:val="0"/>
        </w:rPr>
      </w:pPr>
      <w:r>
        <w:rPr>
          <w:bCs/>
          <w:snapToGrid w:val="0"/>
        </w:rPr>
        <w:t>针对有机体或特定结构抗肿瘤成分检测的器械。</w:t>
      </w:r>
    </w:p>
    <w:p w14:paraId="68339698">
      <w:pPr>
        <w:pStyle w:val="9"/>
        <w:numPr>
          <w:ilvl w:val="0"/>
          <w:numId w:val="15"/>
        </w:numPr>
        <w:spacing w:before="187"/>
        <w:ind w:left="1920" w:leftChars="6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标本可接受性-患者</w:t>
      </w:r>
      <w:r>
        <w:rPr>
          <w:rFonts w:hint="eastAsia"/>
          <w:bCs/>
          <w:snapToGrid w:val="0"/>
          <w:color w:val="000000" w:themeColor="text1"/>
          <w14:textFill>
            <w14:solidFill>
              <w14:schemeClr w14:val="tx1"/>
            </w14:solidFill>
          </w14:textFill>
        </w:rPr>
        <w:t>的</w:t>
      </w:r>
      <w:r>
        <w:rPr>
          <w:bCs/>
          <w:snapToGrid w:val="0"/>
          <w:color w:val="000000" w:themeColor="text1"/>
          <w14:textFill>
            <w14:solidFill>
              <w14:schemeClr w14:val="tx1"/>
            </w14:solidFill>
          </w14:textFill>
        </w:rPr>
        <w:t>粪便标本提交到</w:t>
      </w:r>
      <w:r>
        <w:rPr>
          <w:rFonts w:hint="eastAsia"/>
          <w:bCs/>
          <w:snapToGrid w:val="0"/>
          <w:color w:val="000000" w:themeColor="text1"/>
          <w14:textFill>
            <w14:solidFill>
              <w14:schemeClr w14:val="tx1"/>
            </w14:solidFill>
          </w14:textFill>
        </w:rPr>
        <w:t>试验</w:t>
      </w:r>
      <w:r>
        <w:rPr>
          <w:bCs/>
          <w:snapToGrid w:val="0"/>
          <w:color w:val="000000" w:themeColor="text1"/>
          <w14:textFill>
            <w14:solidFill>
              <w14:schemeClr w14:val="tx1"/>
            </w14:solidFill>
          </w14:textFill>
        </w:rPr>
        <w:t>实验室</w:t>
      </w:r>
      <w:r>
        <w:rPr>
          <w:rFonts w:hint="eastAsia"/>
          <w:bCs/>
          <w:snapToGrid w:val="0"/>
          <w:color w:val="000000" w:themeColor="text1"/>
          <w14:textFill>
            <w14:solidFill>
              <w14:schemeClr w14:val="tx1"/>
            </w14:solidFill>
          </w14:textFill>
        </w:rPr>
        <w:t>，</w:t>
      </w:r>
      <w:r>
        <w:rPr>
          <w:bCs/>
          <w:snapToGrid w:val="0"/>
          <w:color w:val="000000" w:themeColor="text1"/>
          <w14:textFill>
            <w14:solidFill>
              <w14:schemeClr w14:val="tx1"/>
            </w14:solidFill>
          </w14:textFill>
        </w:rPr>
        <w:t>以排除疑似</w:t>
      </w:r>
      <w:r>
        <w:rPr>
          <w:bCs/>
          <w:snapToGrid w:val="0"/>
          <w:color w:val="000000" w:themeColor="text1"/>
          <w:u w:val="single"/>
          <w14:textFill>
            <w14:solidFill>
              <w14:schemeClr w14:val="tx1"/>
            </w14:solidFill>
          </w14:textFill>
        </w:rPr>
        <w:t>难辨梭菌</w:t>
      </w:r>
      <w:r>
        <w:rPr>
          <w:bCs/>
          <w:snapToGrid w:val="0"/>
          <w:color w:val="000000" w:themeColor="text1"/>
          <w14:textFill>
            <w14:solidFill>
              <w14:schemeClr w14:val="tx1"/>
            </w14:solidFill>
          </w14:textFill>
        </w:rPr>
        <w:t>相关疾病</w:t>
      </w:r>
      <w:r>
        <w:rPr>
          <w:rFonts w:hint="eastAsia"/>
          <w:bCs/>
          <w:snapToGrid w:val="0"/>
          <w:color w:val="000000" w:themeColor="text1"/>
          <w14:textFill>
            <w14:solidFill>
              <w14:schemeClr w14:val="tx1"/>
            </w14:solidFill>
          </w14:textFill>
        </w:rPr>
        <w:t>或者</w:t>
      </w:r>
      <w:r>
        <w:rPr>
          <w:bCs/>
          <w:snapToGrid w:val="0"/>
          <w:color w:val="000000" w:themeColor="text1"/>
          <w14:textFill>
            <w14:solidFill>
              <w14:schemeClr w14:val="tx1"/>
            </w14:solidFill>
          </w14:textFill>
        </w:rPr>
        <w:t>作为患者正常菌群一部分的</w:t>
      </w:r>
      <w:r>
        <w:rPr>
          <w:rFonts w:hint="eastAsia"/>
          <w:bCs/>
          <w:snapToGrid w:val="0"/>
          <w:color w:val="000000" w:themeColor="text1"/>
          <w14:textFill>
            <w14:solidFill>
              <w14:schemeClr w14:val="tx1"/>
            </w14:solidFill>
          </w14:textFill>
        </w:rPr>
        <w:t>有机体</w:t>
      </w:r>
      <w:r>
        <w:rPr>
          <w:bCs/>
          <w:snapToGrid w:val="0"/>
          <w:color w:val="000000" w:themeColor="text1"/>
          <w14:textFill>
            <w14:solidFill>
              <w14:schemeClr w14:val="tx1"/>
            </w14:solidFill>
          </w14:textFill>
        </w:rPr>
        <w:t>存在。</w:t>
      </w:r>
    </w:p>
    <w:p w14:paraId="28E72E9D">
      <w:pPr>
        <w:pStyle w:val="9"/>
        <w:numPr>
          <w:ilvl w:val="0"/>
          <w:numId w:val="16"/>
        </w:numPr>
        <w:spacing w:before="187"/>
        <w:ind w:left="2400" w:leftChars="8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腹泻-推荐用于急性疾病</w:t>
      </w:r>
    </w:p>
    <w:p w14:paraId="3FD39DBF">
      <w:pPr>
        <w:pStyle w:val="9"/>
        <w:numPr>
          <w:ilvl w:val="1"/>
          <w:numId w:val="17"/>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来自过去8周内有抗生素治疗史的患者</w:t>
      </w:r>
    </w:p>
    <w:p w14:paraId="39C5962D">
      <w:pPr>
        <w:pStyle w:val="9"/>
        <w:numPr>
          <w:ilvl w:val="1"/>
          <w:numId w:val="17"/>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没有抗生素治疗史的患者</w:t>
      </w:r>
    </w:p>
    <w:p w14:paraId="53D6C6CE">
      <w:pPr>
        <w:pStyle w:val="9"/>
        <w:numPr>
          <w:ilvl w:val="0"/>
          <w:numId w:val="16"/>
        </w:numPr>
        <w:spacing w:before="187"/>
        <w:ind w:left="2400" w:leftChars="8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以下情况下形成粪便</w:t>
      </w:r>
      <w:r>
        <w:rPr>
          <w:rFonts w:hint="eastAsia"/>
          <w:bCs/>
          <w:snapToGrid w:val="0"/>
          <w:color w:val="000000" w:themeColor="text1"/>
          <w14:textFill>
            <w14:solidFill>
              <w14:schemeClr w14:val="tx1"/>
            </w14:solidFill>
          </w14:textFill>
        </w:rPr>
        <w:t>，</w:t>
      </w:r>
      <w:r>
        <w:rPr>
          <w:bCs/>
          <w:snapToGrid w:val="0"/>
          <w:color w:val="000000" w:themeColor="text1"/>
          <w14:textFill>
            <w14:solidFill>
              <w14:schemeClr w14:val="tx1"/>
            </w14:solidFill>
          </w14:textFill>
        </w:rPr>
        <w:t>排除载体状态：</w:t>
      </w:r>
    </w:p>
    <w:p w14:paraId="1923E082">
      <w:pPr>
        <w:pStyle w:val="9"/>
        <w:numPr>
          <w:ilvl w:val="1"/>
          <w:numId w:val="18"/>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作为正常</w:t>
      </w:r>
      <w:r>
        <w:rPr>
          <w:rFonts w:hint="eastAsia"/>
          <w:bCs/>
          <w:snapToGrid w:val="0"/>
          <w:color w:val="000000" w:themeColor="text1"/>
          <w14:textFill>
            <w14:solidFill>
              <w14:schemeClr w14:val="tx1"/>
            </w14:solidFill>
          </w14:textFill>
        </w:rPr>
        <w:t>菌</w:t>
      </w:r>
      <w:r>
        <w:rPr>
          <w:bCs/>
          <w:snapToGrid w:val="0"/>
          <w:color w:val="000000" w:themeColor="text1"/>
          <w14:textFill>
            <w14:solidFill>
              <w14:schemeClr w14:val="tx1"/>
            </w14:solidFill>
          </w14:textFill>
        </w:rPr>
        <w:t>群的一部分，</w:t>
      </w:r>
    </w:p>
    <w:p w14:paraId="285675A7">
      <w:pPr>
        <w:pStyle w:val="9"/>
        <w:numPr>
          <w:ilvl w:val="1"/>
          <w:numId w:val="18"/>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由于医院</w:t>
      </w:r>
      <w:r>
        <w:rPr>
          <w:rFonts w:hint="eastAsia"/>
          <w:bCs/>
          <w:snapToGrid w:val="0"/>
          <w:color w:val="000000" w:themeColor="text1"/>
          <w14:textFill>
            <w14:solidFill>
              <w14:schemeClr w14:val="tx1"/>
            </w14:solidFill>
          </w14:textFill>
        </w:rPr>
        <w:t>的采集</w:t>
      </w:r>
      <w:r>
        <w:rPr>
          <w:bCs/>
          <w:snapToGrid w:val="0"/>
          <w:color w:val="000000" w:themeColor="text1"/>
          <w14:textFill>
            <w14:solidFill>
              <w14:schemeClr w14:val="tx1"/>
            </w14:solidFill>
          </w14:textFill>
        </w:rPr>
        <w:t>，</w:t>
      </w:r>
    </w:p>
    <w:p w14:paraId="6FFED9DF">
      <w:pPr>
        <w:pStyle w:val="9"/>
        <w:numPr>
          <w:ilvl w:val="1"/>
          <w:numId w:val="18"/>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或CDAD后的治疗（</w:t>
      </w:r>
      <w:r>
        <w:rPr>
          <w:rFonts w:hint="eastAsia"/>
          <w:bCs/>
          <w:snapToGrid w:val="0"/>
          <w:color w:val="000000" w:themeColor="text1"/>
          <w14:textFill>
            <w14:solidFill>
              <w14:schemeClr w14:val="tx1"/>
            </w14:solidFill>
          </w14:textFill>
        </w:rPr>
        <w:t>有机体</w:t>
      </w:r>
      <w:r>
        <w:rPr>
          <w:bCs/>
          <w:snapToGrid w:val="0"/>
          <w:color w:val="000000" w:themeColor="text1"/>
          <w14:textFill>
            <w14:solidFill>
              <w14:schemeClr w14:val="tx1"/>
            </w14:solidFill>
          </w14:textFill>
        </w:rPr>
        <w:t>的持续性）</w:t>
      </w:r>
    </w:p>
    <w:p w14:paraId="76E0AC25">
      <w:pPr>
        <w:pStyle w:val="9"/>
        <w:numPr>
          <w:ilvl w:val="0"/>
          <w:numId w:val="15"/>
        </w:numPr>
        <w:spacing w:before="187"/>
        <w:ind w:left="1920" w:leftChars="6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程序</w:t>
      </w:r>
    </w:p>
    <w:p w14:paraId="0AE390A1">
      <w:pPr>
        <w:pStyle w:val="9"/>
        <w:numPr>
          <w:ilvl w:val="0"/>
          <w:numId w:val="19"/>
        </w:numPr>
        <w:spacing w:before="187"/>
        <w:ind w:left="2400" w:leftChars="800" w:hanging="480" w:hangingChars="200"/>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标记</w:t>
      </w:r>
      <w:r>
        <w:rPr>
          <w:bCs/>
          <w:snapToGrid w:val="0"/>
          <w:color w:val="000000" w:themeColor="text1"/>
          <w14:textFill>
            <w14:solidFill>
              <w14:schemeClr w14:val="tx1"/>
            </w14:solidFill>
          </w14:textFill>
        </w:rPr>
        <w:t>试验中心的名称，</w:t>
      </w:r>
      <w:r>
        <w:rPr>
          <w:rFonts w:hint="eastAsia"/>
          <w:bCs/>
          <w:snapToGrid w:val="0"/>
          <w:color w:val="000000" w:themeColor="text1"/>
          <w14:textFill>
            <w14:solidFill>
              <w14:schemeClr w14:val="tx1"/>
            </w14:solidFill>
          </w14:textFill>
        </w:rPr>
        <w:t>主要</w:t>
      </w:r>
      <w:r>
        <w:rPr>
          <w:bCs/>
          <w:snapToGrid w:val="0"/>
          <w:color w:val="000000" w:themeColor="text1"/>
          <w14:textFill>
            <w14:solidFill>
              <w14:schemeClr w14:val="tx1"/>
            </w14:solidFill>
          </w14:textFill>
        </w:rPr>
        <w:t>研究者，并在现场进行临床试验。</w:t>
      </w:r>
    </w:p>
    <w:p w14:paraId="2B962BA6">
      <w:pPr>
        <w:pStyle w:val="9"/>
        <w:numPr>
          <w:ilvl w:val="1"/>
          <w:numId w:val="20"/>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提供</w:t>
      </w:r>
      <w:r>
        <w:rPr>
          <w:rFonts w:hint="eastAsia"/>
          <w:bCs/>
          <w:snapToGrid w:val="0"/>
          <w:color w:val="000000" w:themeColor="text1"/>
          <w14:textFill>
            <w14:solidFill>
              <w14:schemeClr w14:val="tx1"/>
            </w14:solidFill>
          </w14:textFill>
        </w:rPr>
        <w:t>培养</w:t>
      </w:r>
      <w:r>
        <w:rPr>
          <w:bCs/>
          <w:snapToGrid w:val="0"/>
          <w:color w:val="000000" w:themeColor="text1"/>
          <w14:textFill>
            <w14:solidFill>
              <w14:schemeClr w14:val="tx1"/>
            </w14:solidFill>
          </w14:textFill>
        </w:rPr>
        <w:t>和</w:t>
      </w:r>
      <w:r>
        <w:rPr>
          <w:rFonts w:hint="eastAsia"/>
          <w:bCs/>
          <w:snapToGrid w:val="0"/>
          <w:color w:val="000000" w:themeColor="text1"/>
          <w14:textFill>
            <w14:solidFill>
              <w14:schemeClr w14:val="tx1"/>
            </w14:solidFill>
          </w14:textFill>
        </w:rPr>
        <w:t>鉴定</w:t>
      </w:r>
      <w:r>
        <w:rPr>
          <w:bCs/>
          <w:snapToGrid w:val="0"/>
          <w:color w:val="000000" w:themeColor="text1"/>
          <w14:textFill>
            <w14:solidFill>
              <w14:schemeClr w14:val="tx1"/>
            </w14:solidFill>
          </w14:textFill>
        </w:rPr>
        <w:t>方法的描述</w:t>
      </w:r>
    </w:p>
    <w:p w14:paraId="44BFD859">
      <w:pPr>
        <w:pStyle w:val="9"/>
        <w:numPr>
          <w:ilvl w:val="1"/>
          <w:numId w:val="20"/>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应该同时培养和</w:t>
      </w:r>
      <w:r>
        <w:rPr>
          <w:rFonts w:hint="eastAsia"/>
          <w:bCs/>
          <w:snapToGrid w:val="0"/>
          <w:color w:val="000000" w:themeColor="text1"/>
          <w14:textFill>
            <w14:solidFill>
              <w14:schemeClr w14:val="tx1"/>
            </w14:solidFill>
          </w14:textFill>
        </w:rPr>
        <w:t>通过</w:t>
      </w:r>
      <w:r>
        <w:rPr>
          <w:bCs/>
          <w:snapToGrid w:val="0"/>
          <w:color w:val="000000" w:themeColor="text1"/>
          <w14:textFill>
            <w14:solidFill>
              <w14:schemeClr w14:val="tx1"/>
            </w14:solidFill>
          </w14:textFill>
        </w:rPr>
        <w:t>器械试验理想的样品</w:t>
      </w:r>
      <w:r>
        <w:rPr>
          <w:rFonts w:hint="eastAsia"/>
          <w:bCs/>
          <w:snapToGrid w:val="0"/>
          <w:color w:val="000000" w:themeColor="text1"/>
          <w14:textFill>
            <w14:solidFill>
              <w14:schemeClr w14:val="tx1"/>
            </w14:solidFill>
          </w14:textFill>
        </w:rPr>
        <w:t>。</w:t>
      </w:r>
    </w:p>
    <w:p w14:paraId="61EB4F51">
      <w:pPr>
        <w:pStyle w:val="9"/>
        <w:numPr>
          <w:ilvl w:val="1"/>
          <w:numId w:val="20"/>
        </w:numPr>
        <w:spacing w:before="187"/>
        <w:ind w:left="2880" w:leftChars="1000" w:hanging="480" w:hangingChars="200"/>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若不能</w:t>
      </w:r>
      <w:r>
        <w:rPr>
          <w:bCs/>
          <w:snapToGrid w:val="0"/>
          <w:color w:val="000000" w:themeColor="text1"/>
          <w14:textFill>
            <w14:solidFill>
              <w14:schemeClr w14:val="tx1"/>
            </w14:solidFill>
          </w14:textFill>
        </w:rPr>
        <w:t>显示结果</w:t>
      </w:r>
      <w:r>
        <w:rPr>
          <w:rFonts w:hint="eastAsia"/>
          <w:bCs/>
          <w:snapToGrid w:val="0"/>
          <w:color w:val="000000" w:themeColor="text1"/>
          <w14:textFill>
            <w14:solidFill>
              <w14:schemeClr w14:val="tx1"/>
            </w14:solidFill>
          </w14:textFill>
        </w:rPr>
        <w:t>不</w:t>
      </w:r>
      <w:r>
        <w:rPr>
          <w:bCs/>
          <w:snapToGrid w:val="0"/>
          <w:color w:val="000000" w:themeColor="text1"/>
          <w14:textFill>
            <w14:solidFill>
              <w14:schemeClr w14:val="tx1"/>
            </w14:solidFill>
          </w14:textFill>
        </w:rPr>
        <w:t>受延迟影响（支持内部开发的数据）</w:t>
      </w:r>
      <w:r>
        <w:rPr>
          <w:rFonts w:hint="eastAsia"/>
          <w:bCs/>
          <w:snapToGrid w:val="0"/>
          <w:color w:val="000000" w:themeColor="text1"/>
          <w14:textFill>
            <w14:solidFill>
              <w14:schemeClr w14:val="tx1"/>
            </w14:solidFill>
          </w14:textFill>
        </w:rPr>
        <w:t>，</w:t>
      </w:r>
      <w:r>
        <w:rPr>
          <w:bCs/>
          <w:snapToGrid w:val="0"/>
          <w:color w:val="000000" w:themeColor="text1"/>
          <w14:textFill>
            <w14:solidFill>
              <w14:schemeClr w14:val="tx1"/>
            </w14:solidFill>
          </w14:textFill>
        </w:rPr>
        <w:t>所有试验应在实验室</w:t>
      </w:r>
      <w:r>
        <w:rPr>
          <w:rFonts w:hint="eastAsia"/>
          <w:bCs/>
          <w:snapToGrid w:val="0"/>
          <w:color w:val="000000" w:themeColor="text1"/>
          <w14:textFill>
            <w14:solidFill>
              <w14:schemeClr w14:val="tx1"/>
            </w14:solidFill>
          </w14:textFill>
        </w:rPr>
        <w:t>采</w:t>
      </w:r>
      <w:r>
        <w:rPr>
          <w:bCs/>
          <w:snapToGrid w:val="0"/>
          <w:color w:val="000000" w:themeColor="text1"/>
          <w14:textFill>
            <w14:solidFill>
              <w14:schemeClr w14:val="tx1"/>
            </w14:solidFill>
          </w14:textFill>
        </w:rPr>
        <w:t>集或收到后两小时内进行</w:t>
      </w:r>
      <w:r>
        <w:rPr>
          <w:rFonts w:hint="eastAsia"/>
          <w:bCs/>
          <w:snapToGrid w:val="0"/>
          <w:color w:val="000000" w:themeColor="text1"/>
          <w14:textFill>
            <w14:solidFill>
              <w14:schemeClr w14:val="tx1"/>
            </w14:solidFill>
          </w14:textFill>
        </w:rPr>
        <w:t>。</w:t>
      </w:r>
    </w:p>
    <w:p w14:paraId="0F964A84">
      <w:pPr>
        <w:pStyle w:val="9"/>
        <w:numPr>
          <w:ilvl w:val="1"/>
          <w:numId w:val="20"/>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除非在CDAD的RX后排除载体状态，否则应排除先前阳性患者标本的重复试验</w:t>
      </w:r>
    </w:p>
    <w:p w14:paraId="52A1E2E3">
      <w:pPr>
        <w:pStyle w:val="9"/>
        <w:numPr>
          <w:ilvl w:val="1"/>
          <w:numId w:val="20"/>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应鼓励对先前阴性患者标本的重复试验，特别是腹泻持续</w:t>
      </w:r>
      <w:r>
        <w:rPr>
          <w:rFonts w:hint="eastAsia"/>
          <w:bCs/>
          <w:snapToGrid w:val="0"/>
          <w:color w:val="000000" w:themeColor="text1"/>
          <w14:textFill>
            <w14:solidFill>
              <w14:schemeClr w14:val="tx1"/>
            </w14:solidFill>
          </w14:textFill>
        </w:rPr>
        <w:t>的情况</w:t>
      </w:r>
      <w:r>
        <w:rPr>
          <w:bCs/>
          <w:snapToGrid w:val="0"/>
          <w:color w:val="000000" w:themeColor="text1"/>
          <w14:textFill>
            <w14:solidFill>
              <w14:schemeClr w14:val="tx1"/>
            </w14:solidFill>
          </w14:textFill>
        </w:rPr>
        <w:t>。</w:t>
      </w:r>
    </w:p>
    <w:p w14:paraId="2D3D04E4">
      <w:pPr>
        <w:spacing w:before="187"/>
        <w:rPr>
          <w:bCs/>
          <w:snapToGrid w:val="0"/>
          <w:color w:val="00B050"/>
        </w:rPr>
      </w:pPr>
      <w:r>
        <w:rPr>
          <w:bCs/>
          <w:snapToGrid w:val="0"/>
          <w:color w:val="00B050"/>
        </w:rPr>
        <w:br w:type="page"/>
      </w:r>
    </w:p>
    <w:p w14:paraId="6371CB02">
      <w:pPr>
        <w:pStyle w:val="9"/>
        <w:numPr>
          <w:ilvl w:val="1"/>
          <w:numId w:val="20"/>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来自所有临床</w:t>
      </w:r>
      <w:r>
        <w:rPr>
          <w:rFonts w:hint="eastAsia"/>
          <w:bCs/>
          <w:snapToGrid w:val="0"/>
          <w:color w:val="000000" w:themeColor="text1"/>
          <w14:textFill>
            <w14:solidFill>
              <w14:schemeClr w14:val="tx1"/>
            </w14:solidFill>
          </w14:textFill>
        </w:rPr>
        <w:t>中心</w:t>
      </w:r>
      <w:r>
        <w:rPr>
          <w:bCs/>
          <w:snapToGrid w:val="0"/>
          <w:color w:val="000000" w:themeColor="text1"/>
          <w14:textFill>
            <w14:solidFill>
              <w14:schemeClr w14:val="tx1"/>
            </w14:solidFill>
          </w14:textFill>
        </w:rPr>
        <w:t>的</w:t>
      </w:r>
      <w:r>
        <w:rPr>
          <w:rFonts w:hint="eastAsia"/>
          <w:bCs/>
          <w:snapToGrid w:val="0"/>
          <w:color w:val="000000" w:themeColor="text1"/>
          <w14:textFill>
            <w14:solidFill>
              <w14:schemeClr w14:val="tx1"/>
            </w14:solidFill>
          </w14:textFill>
        </w:rPr>
        <w:t>至</w:t>
      </w:r>
      <w:r>
        <w:rPr>
          <w:bCs/>
          <w:snapToGrid w:val="0"/>
          <w:color w:val="000000" w:themeColor="text1"/>
          <w14:textFill>
            <w14:solidFill>
              <w14:schemeClr w14:val="tx1"/>
            </w14:solidFill>
          </w14:textFill>
        </w:rPr>
        <w:t>少100个阳性培养物，优选来自每个</w:t>
      </w:r>
      <w:r>
        <w:rPr>
          <w:rFonts w:hint="eastAsia"/>
          <w:bCs/>
          <w:snapToGrid w:val="0"/>
          <w:color w:val="000000" w:themeColor="text1"/>
          <w14:textFill>
            <w14:solidFill>
              <w14:schemeClr w14:val="tx1"/>
            </w14:solidFill>
          </w14:textFill>
        </w:rPr>
        <w:t>中心</w:t>
      </w:r>
      <w:r>
        <w:rPr>
          <w:bCs/>
          <w:snapToGrid w:val="0"/>
          <w:color w:val="000000" w:themeColor="text1"/>
          <w14:textFill>
            <w14:solidFill>
              <w14:schemeClr w14:val="tx1"/>
            </w14:solidFill>
          </w14:textFill>
        </w:rPr>
        <w:t>的均匀分布的阳性培养物。</w:t>
      </w:r>
    </w:p>
    <w:p w14:paraId="48957859">
      <w:pPr>
        <w:pStyle w:val="9"/>
        <w:numPr>
          <w:ilvl w:val="0"/>
          <w:numId w:val="8"/>
        </w:numPr>
        <w:spacing w:before="187"/>
        <w:ind w:left="1440" w:leftChars="400" w:hanging="480" w:hangingChars="200"/>
        <w:rPr>
          <w:bCs/>
          <w:snapToGrid w:val="0"/>
        </w:rPr>
      </w:pPr>
      <w:r>
        <w:rPr>
          <w:bCs/>
          <w:snapToGrid w:val="0"/>
        </w:rPr>
        <w:t>针对毒素的器械（</w:t>
      </w:r>
      <w:r>
        <w:rPr>
          <w:rFonts w:hint="eastAsia"/>
          <w:bCs/>
          <w:snapToGrid w:val="0"/>
        </w:rPr>
        <w:t>毒素</w:t>
      </w:r>
      <w:r>
        <w:rPr>
          <w:bCs/>
          <w:snapToGrid w:val="0"/>
        </w:rPr>
        <w:t>A或毒素B或两者</w:t>
      </w:r>
      <w:r>
        <w:rPr>
          <w:rFonts w:hint="eastAsia"/>
          <w:bCs/>
          <w:snapToGrid w:val="0"/>
        </w:rPr>
        <w:t>均</w:t>
      </w:r>
      <w:r>
        <w:rPr>
          <w:bCs/>
          <w:snapToGrid w:val="0"/>
        </w:rPr>
        <w:t>是）</w:t>
      </w:r>
    </w:p>
    <w:p w14:paraId="3EB6E4FB">
      <w:pPr>
        <w:pStyle w:val="9"/>
        <w:numPr>
          <w:ilvl w:val="0"/>
          <w:numId w:val="21"/>
        </w:numPr>
        <w:spacing w:before="187"/>
        <w:ind w:left="1920" w:leftChars="6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标本可接受性–</w:t>
      </w:r>
      <w:r>
        <w:rPr>
          <w:rFonts w:hint="eastAsia"/>
          <w:bCs/>
          <w:snapToGrid w:val="0"/>
          <w:color w:val="000000" w:themeColor="text1"/>
          <w14:textFill>
            <w14:solidFill>
              <w14:schemeClr w14:val="tx1"/>
            </w14:solidFill>
          </w14:textFill>
        </w:rPr>
        <w:t>只限提交的腹泻粪便，排除CDAD</w:t>
      </w:r>
      <w:r>
        <w:rPr>
          <w:bCs/>
          <w:snapToGrid w:val="0"/>
          <w:color w:val="000000" w:themeColor="text1"/>
          <w14:textFill>
            <w14:solidFill>
              <w14:schemeClr w14:val="tx1"/>
            </w14:solidFill>
          </w14:textFill>
        </w:rPr>
        <w:t>。</w:t>
      </w:r>
    </w:p>
    <w:p w14:paraId="61558A17">
      <w:pPr>
        <w:pStyle w:val="9"/>
        <w:numPr>
          <w:ilvl w:val="0"/>
          <w:numId w:val="21"/>
        </w:numPr>
        <w:spacing w:before="187"/>
        <w:ind w:left="1920" w:leftChars="6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程序</w:t>
      </w:r>
    </w:p>
    <w:p w14:paraId="61E1CD95">
      <w:pPr>
        <w:pStyle w:val="9"/>
        <w:numPr>
          <w:ilvl w:val="0"/>
          <w:numId w:val="22"/>
        </w:numPr>
        <w:spacing w:before="187"/>
        <w:ind w:left="2400" w:leftChars="8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临床试验</w:t>
      </w:r>
      <w:r>
        <w:rPr>
          <w:rFonts w:hint="eastAsia"/>
          <w:bCs/>
          <w:snapToGrid w:val="0"/>
          <w:color w:val="000000" w:themeColor="text1"/>
          <w14:textFill>
            <w14:solidFill>
              <w14:schemeClr w14:val="tx1"/>
            </w14:solidFill>
          </w14:textFill>
        </w:rPr>
        <w:t>中心</w:t>
      </w:r>
      <w:r>
        <w:rPr>
          <w:bCs/>
          <w:snapToGrid w:val="0"/>
          <w:color w:val="000000" w:themeColor="text1"/>
          <w14:textFill>
            <w14:solidFill>
              <w14:schemeClr w14:val="tx1"/>
            </w14:solidFill>
          </w14:textFill>
        </w:rPr>
        <w:t>和</w:t>
      </w:r>
      <w:r>
        <w:rPr>
          <w:rFonts w:hint="eastAsia"/>
          <w:bCs/>
          <w:snapToGrid w:val="0"/>
          <w:color w:val="000000" w:themeColor="text1"/>
          <w14:textFill>
            <w14:solidFill>
              <w14:schemeClr w14:val="tx1"/>
            </w14:solidFill>
          </w14:textFill>
        </w:rPr>
        <w:t>主要</w:t>
      </w:r>
      <w:r>
        <w:rPr>
          <w:bCs/>
          <w:snapToGrid w:val="0"/>
          <w:color w:val="000000" w:themeColor="text1"/>
          <w14:textFill>
            <w14:solidFill>
              <w14:schemeClr w14:val="tx1"/>
            </w14:solidFill>
          </w14:textFill>
        </w:rPr>
        <w:t>研究者和进行临床试验的人。</w:t>
      </w:r>
    </w:p>
    <w:p w14:paraId="135374A8">
      <w:pPr>
        <w:pStyle w:val="9"/>
        <w:numPr>
          <w:ilvl w:val="1"/>
          <w:numId w:val="23"/>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提供细胞毒素测定（毒素B）和中和研究或（毒素A）在现场使用的其他方法</w:t>
      </w:r>
      <w:r>
        <w:rPr>
          <w:rFonts w:hint="eastAsia"/>
          <w:bCs/>
          <w:snapToGrid w:val="0"/>
          <w:color w:val="000000" w:themeColor="text1"/>
          <w14:textFill>
            <w14:solidFill>
              <w14:schemeClr w14:val="tx1"/>
            </w14:solidFill>
          </w14:textFill>
        </w:rPr>
        <w:t>的</w:t>
      </w:r>
      <w:r>
        <w:rPr>
          <w:bCs/>
          <w:snapToGrid w:val="0"/>
          <w:color w:val="000000" w:themeColor="text1"/>
          <w14:textFill>
            <w14:solidFill>
              <w14:schemeClr w14:val="tx1"/>
            </w14:solidFill>
          </w14:textFill>
        </w:rPr>
        <w:t>描述。</w:t>
      </w:r>
    </w:p>
    <w:p w14:paraId="4AA7EAA9">
      <w:pPr>
        <w:pStyle w:val="9"/>
        <w:numPr>
          <w:ilvl w:val="1"/>
          <w:numId w:val="23"/>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器械和参考方法</w:t>
      </w:r>
      <w:r>
        <w:rPr>
          <w:rFonts w:hint="eastAsia"/>
          <w:bCs/>
          <w:snapToGrid w:val="0"/>
          <w:color w:val="000000" w:themeColor="text1"/>
          <w14:textFill>
            <w14:solidFill>
              <w14:schemeClr w14:val="tx1"/>
            </w14:solidFill>
          </w14:textFill>
        </w:rPr>
        <w:t>的</w:t>
      </w:r>
      <w:r>
        <w:rPr>
          <w:bCs/>
          <w:snapToGrid w:val="0"/>
          <w:color w:val="000000" w:themeColor="text1"/>
          <w14:textFill>
            <w14:solidFill>
              <w14:schemeClr w14:val="tx1"/>
            </w14:solidFill>
          </w14:textFill>
        </w:rPr>
        <w:t>试验应在相同的时间框架内（彼此</w:t>
      </w:r>
      <w:r>
        <w:rPr>
          <w:rFonts w:hint="eastAsia"/>
          <w:bCs/>
          <w:snapToGrid w:val="0"/>
          <w:color w:val="000000" w:themeColor="text1"/>
          <w14:textFill>
            <w14:solidFill>
              <w14:schemeClr w14:val="tx1"/>
            </w14:solidFill>
          </w14:textFill>
        </w:rPr>
        <w:t>之间在</w:t>
      </w:r>
      <w:r>
        <w:rPr>
          <w:bCs/>
          <w:snapToGrid w:val="0"/>
          <w:color w:val="000000" w:themeColor="text1"/>
          <w14:textFill>
            <w14:solidFill>
              <w14:schemeClr w14:val="tx1"/>
            </w14:solidFill>
          </w14:textFill>
        </w:rPr>
        <w:t>几小时内）进行。样品不应冷冻后</w:t>
      </w:r>
      <w:r>
        <w:rPr>
          <w:rFonts w:hint="eastAsia"/>
          <w:bCs/>
          <w:snapToGrid w:val="0"/>
          <w:color w:val="000000" w:themeColor="text1"/>
          <w14:textFill>
            <w14:solidFill>
              <w14:schemeClr w14:val="tx1"/>
            </w14:solidFill>
          </w14:textFill>
        </w:rPr>
        <w:t>进行</w:t>
      </w:r>
      <w:r>
        <w:rPr>
          <w:bCs/>
          <w:snapToGrid w:val="0"/>
          <w:color w:val="000000" w:themeColor="text1"/>
          <w14:textFill>
            <w14:solidFill>
              <w14:schemeClr w14:val="tx1"/>
            </w14:solidFill>
          </w14:textFill>
        </w:rPr>
        <w:t>试验，除非两</w:t>
      </w:r>
      <w:r>
        <w:rPr>
          <w:rFonts w:hint="eastAsia"/>
          <w:bCs/>
          <w:snapToGrid w:val="0"/>
          <w:color w:val="000000" w:themeColor="text1"/>
          <w14:textFill>
            <w14:solidFill>
              <w14:schemeClr w14:val="tx1"/>
            </w14:solidFill>
          </w14:textFill>
        </w:rPr>
        <w:t>项</w:t>
      </w:r>
      <w:r>
        <w:rPr>
          <w:bCs/>
          <w:snapToGrid w:val="0"/>
          <w:color w:val="000000" w:themeColor="text1"/>
          <w14:textFill>
            <w14:solidFill>
              <w14:schemeClr w14:val="tx1"/>
            </w14:solidFill>
          </w14:textFill>
        </w:rPr>
        <w:t>试验都在冷冻后进行，或者内部数据表明冷冻样品不会干扰试验。</w:t>
      </w:r>
    </w:p>
    <w:p w14:paraId="1E4D2D9C">
      <w:pPr>
        <w:pStyle w:val="9"/>
        <w:numPr>
          <w:ilvl w:val="1"/>
          <w:numId w:val="23"/>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应鼓励对先前阴性患者标本的重复试验，特别是腹泻持续</w:t>
      </w:r>
      <w:r>
        <w:rPr>
          <w:rFonts w:hint="eastAsia"/>
          <w:bCs/>
          <w:snapToGrid w:val="0"/>
          <w:color w:val="000000" w:themeColor="text1"/>
          <w14:textFill>
            <w14:solidFill>
              <w14:schemeClr w14:val="tx1"/>
            </w14:solidFill>
          </w14:textFill>
        </w:rPr>
        <w:t>的情况</w:t>
      </w:r>
      <w:r>
        <w:rPr>
          <w:bCs/>
          <w:snapToGrid w:val="0"/>
          <w:color w:val="000000" w:themeColor="text1"/>
          <w14:textFill>
            <w14:solidFill>
              <w14:schemeClr w14:val="tx1"/>
            </w14:solidFill>
          </w14:textFill>
        </w:rPr>
        <w:t>。</w:t>
      </w:r>
    </w:p>
    <w:p w14:paraId="05C188B8">
      <w:pPr>
        <w:pStyle w:val="9"/>
        <w:numPr>
          <w:ilvl w:val="1"/>
          <w:numId w:val="23"/>
        </w:numPr>
        <w:spacing w:before="187"/>
        <w:ind w:left="2880" w:leftChars="10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来自所有临床</w:t>
      </w:r>
      <w:r>
        <w:rPr>
          <w:rFonts w:hint="eastAsia"/>
          <w:bCs/>
          <w:snapToGrid w:val="0"/>
          <w:color w:val="000000" w:themeColor="text1"/>
          <w14:textFill>
            <w14:solidFill>
              <w14:schemeClr w14:val="tx1"/>
            </w14:solidFill>
          </w14:textFill>
        </w:rPr>
        <w:t>中心</w:t>
      </w:r>
      <w:r>
        <w:rPr>
          <w:bCs/>
          <w:snapToGrid w:val="0"/>
          <w:color w:val="000000" w:themeColor="text1"/>
          <w14:textFill>
            <w14:solidFill>
              <w14:schemeClr w14:val="tx1"/>
            </w14:solidFill>
          </w14:textFill>
        </w:rPr>
        <w:t>的</w:t>
      </w:r>
      <w:r>
        <w:rPr>
          <w:rFonts w:hint="eastAsia"/>
          <w:bCs/>
          <w:snapToGrid w:val="0"/>
          <w:color w:val="000000" w:themeColor="text1"/>
          <w14:textFill>
            <w14:solidFill>
              <w14:schemeClr w14:val="tx1"/>
            </w14:solidFill>
          </w14:textFill>
        </w:rPr>
        <w:t>至</w:t>
      </w:r>
      <w:r>
        <w:rPr>
          <w:bCs/>
          <w:snapToGrid w:val="0"/>
          <w:color w:val="000000" w:themeColor="text1"/>
          <w14:textFill>
            <w14:solidFill>
              <w14:schemeClr w14:val="tx1"/>
            </w14:solidFill>
          </w14:textFill>
        </w:rPr>
        <w:t>少100个阳性结果（优选来自每个部位的平均分布的阳性结果）。</w:t>
      </w:r>
    </w:p>
    <w:p w14:paraId="61CE460A">
      <w:pPr>
        <w:pStyle w:val="9"/>
        <w:numPr>
          <w:ilvl w:val="0"/>
          <w:numId w:val="7"/>
        </w:numPr>
        <w:spacing w:before="187"/>
        <w:ind w:left="960" w:leftChars="200" w:hanging="480" w:hangingChars="200"/>
        <w:rPr>
          <w:bCs/>
          <w:snapToGrid w:val="0"/>
        </w:rPr>
      </w:pPr>
      <w:r>
        <w:rPr>
          <w:rFonts w:hint="eastAsia"/>
          <w:bCs/>
          <w:snapToGrid w:val="0"/>
        </w:rPr>
        <w:t>在内部和在临床</w:t>
      </w:r>
      <w:r>
        <w:rPr>
          <w:bCs/>
          <w:snapToGrid w:val="0"/>
        </w:rPr>
        <w:t>试验</w:t>
      </w:r>
      <w:bookmarkStart w:id="5" w:name="OLE_LINK136"/>
      <w:bookmarkStart w:id="6" w:name="OLE_LINK135"/>
      <w:r>
        <w:rPr>
          <w:rFonts w:hint="eastAsia"/>
          <w:bCs/>
          <w:snapToGrid w:val="0"/>
        </w:rPr>
        <w:t>中心</w:t>
      </w:r>
      <w:bookmarkEnd w:id="5"/>
      <w:bookmarkEnd w:id="6"/>
      <w:r>
        <w:rPr>
          <w:rFonts w:hint="eastAsia"/>
          <w:bCs/>
          <w:snapToGrid w:val="0"/>
        </w:rPr>
        <w:t>开发的结果评定。</w:t>
      </w:r>
    </w:p>
    <w:p w14:paraId="52D5D573">
      <w:pPr>
        <w:pStyle w:val="9"/>
        <w:numPr>
          <w:ilvl w:val="0"/>
          <w:numId w:val="24"/>
        </w:numPr>
        <w:spacing w:before="187"/>
        <w:ind w:left="1440" w:leftChars="4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内部开发的数据-所有</w:t>
      </w:r>
      <w:r>
        <w:rPr>
          <w:rFonts w:hint="eastAsia"/>
          <w:bCs/>
          <w:snapToGrid w:val="0"/>
          <w:color w:val="000000" w:themeColor="text1"/>
          <w14:textFill>
            <w14:solidFill>
              <w14:schemeClr w14:val="tx1"/>
            </w14:solidFill>
          </w14:textFill>
        </w:rPr>
        <w:t>项目</w:t>
      </w:r>
      <w:r>
        <w:rPr>
          <w:bCs/>
          <w:snapToGrid w:val="0"/>
          <w:color w:val="000000" w:themeColor="text1"/>
          <w14:textFill>
            <w14:solidFill>
              <w14:schemeClr w14:val="tx1"/>
            </w14:solidFill>
          </w14:textFill>
        </w:rPr>
        <w:t>令人满意的文件</w:t>
      </w:r>
    </w:p>
    <w:p w14:paraId="2949B2A0">
      <w:pPr>
        <w:pStyle w:val="9"/>
        <w:numPr>
          <w:ilvl w:val="0"/>
          <w:numId w:val="24"/>
        </w:numPr>
        <w:spacing w:before="187"/>
        <w:ind w:left="1440" w:leftChars="4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在临床试验</w:t>
      </w:r>
      <w:r>
        <w:rPr>
          <w:rFonts w:hint="eastAsia"/>
          <w:bCs/>
          <w:snapToGrid w:val="0"/>
          <w:color w:val="000000" w:themeColor="text1"/>
          <w14:textFill>
            <w14:solidFill>
              <w14:schemeClr w14:val="tx1"/>
            </w14:solidFill>
          </w14:textFill>
        </w:rPr>
        <w:t>中心</w:t>
      </w:r>
      <w:r>
        <w:rPr>
          <w:bCs/>
          <w:snapToGrid w:val="0"/>
          <w:color w:val="000000" w:themeColor="text1"/>
          <w14:textFill>
            <w14:solidFill>
              <w14:schemeClr w14:val="tx1"/>
            </w14:solidFill>
          </w14:textFill>
        </w:rPr>
        <w:t>开发的数据</w:t>
      </w:r>
    </w:p>
    <w:p w14:paraId="7831FD57">
      <w:pPr>
        <w:pStyle w:val="9"/>
        <w:numPr>
          <w:ilvl w:val="0"/>
          <w:numId w:val="25"/>
        </w:numPr>
        <w:spacing w:before="187"/>
        <w:ind w:left="1920" w:leftChars="600" w:hanging="480" w:hangingChars="200"/>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培养物</w:t>
      </w:r>
      <w:r>
        <w:rPr>
          <w:bCs/>
          <w:snapToGrid w:val="0"/>
          <w:color w:val="000000" w:themeColor="text1"/>
          <w14:textFill>
            <w14:solidFill>
              <w14:schemeClr w14:val="tx1"/>
            </w14:solidFill>
          </w14:textFill>
        </w:rPr>
        <w:t>或毒素结果</w:t>
      </w:r>
      <w:r>
        <w:rPr>
          <w:rFonts w:hint="eastAsia"/>
          <w:bCs/>
          <w:snapToGrid w:val="0"/>
          <w:color w:val="000000" w:themeColor="text1"/>
          <w14:textFill>
            <w14:solidFill>
              <w14:schemeClr w14:val="tx1"/>
            </w14:solidFill>
          </w14:textFill>
        </w:rPr>
        <w:t>和器械</w:t>
      </w:r>
    </w:p>
    <w:p w14:paraId="1D6E140C">
      <w:pPr>
        <w:pStyle w:val="9"/>
        <w:numPr>
          <w:ilvl w:val="1"/>
          <w:numId w:val="26"/>
        </w:numPr>
        <w:spacing w:before="187"/>
        <w:ind w:left="2400" w:leftChars="8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可以包括与竞争对手器械的比较</w:t>
      </w:r>
    </w:p>
    <w:p w14:paraId="6B5F2DCA">
      <w:pPr>
        <w:pStyle w:val="9"/>
        <w:numPr>
          <w:ilvl w:val="1"/>
          <w:numId w:val="26"/>
        </w:numPr>
        <w:spacing w:before="187"/>
        <w:ind w:left="2400" w:leftChars="8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计算</w:t>
      </w:r>
      <w:r>
        <w:rPr>
          <w:rFonts w:hint="eastAsia"/>
          <w:bCs/>
          <w:snapToGrid w:val="0"/>
          <w:color w:val="000000" w:themeColor="text1"/>
          <w14:textFill>
            <w14:solidFill>
              <w14:schemeClr w14:val="tx1"/>
            </w14:solidFill>
          </w14:textFill>
        </w:rPr>
        <w:t>“黄</w:t>
      </w:r>
      <w:r>
        <w:rPr>
          <w:bCs/>
          <w:snapToGrid w:val="0"/>
          <w:color w:val="000000" w:themeColor="text1"/>
          <w14:textFill>
            <w14:solidFill>
              <w14:schemeClr w14:val="tx1"/>
            </w14:solidFill>
          </w14:textFill>
        </w:rPr>
        <w:t>金标准</w:t>
      </w:r>
      <w:r>
        <w:rPr>
          <w:rFonts w:hint="eastAsia"/>
          <w:bCs/>
          <w:snapToGrid w:val="0"/>
          <w:color w:val="000000" w:themeColor="text1"/>
          <w14:textFill>
            <w14:solidFill>
              <w14:schemeClr w14:val="tx1"/>
            </w14:solidFill>
          </w14:textFill>
        </w:rPr>
        <w:t>”</w:t>
      </w:r>
      <w:r>
        <w:rPr>
          <w:bCs/>
          <w:snapToGrid w:val="0"/>
          <w:color w:val="000000" w:themeColor="text1"/>
          <w14:textFill>
            <w14:solidFill>
              <w14:schemeClr w14:val="tx1"/>
            </w14:solidFill>
          </w14:textFill>
        </w:rPr>
        <w:t>的灵敏度和特异性</w:t>
      </w:r>
      <w:r>
        <w:rPr>
          <w:rFonts w:hint="eastAsia"/>
          <w:bCs/>
          <w:snapToGrid w:val="0"/>
          <w:color w:val="000000" w:themeColor="text1"/>
          <w14:textFill>
            <w14:solidFill>
              <w14:schemeClr w14:val="tx1"/>
            </w14:solidFill>
          </w14:textFill>
        </w:rPr>
        <w:t>。</w:t>
      </w:r>
    </w:p>
    <w:p w14:paraId="5B5C1F4D">
      <w:pPr>
        <w:pStyle w:val="9"/>
        <w:numPr>
          <w:ilvl w:val="0"/>
          <w:numId w:val="25"/>
        </w:numPr>
        <w:spacing w:before="187"/>
        <w:ind w:left="1920" w:leftChars="6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每个差异结果的说明。</w:t>
      </w:r>
    </w:p>
    <w:p w14:paraId="04752FA4">
      <w:pPr>
        <w:spacing w:before="187"/>
        <w:rPr>
          <w:bCs/>
          <w:snapToGrid w:val="0"/>
          <w:color w:val="00B050"/>
        </w:rPr>
      </w:pPr>
      <w:r>
        <w:rPr>
          <w:bCs/>
          <w:snapToGrid w:val="0"/>
          <w:color w:val="00B050"/>
        </w:rPr>
        <w:br w:type="page"/>
      </w:r>
    </w:p>
    <w:p w14:paraId="4C44A015">
      <w:pPr>
        <w:pStyle w:val="9"/>
        <w:numPr>
          <w:ilvl w:val="0"/>
          <w:numId w:val="1"/>
        </w:numPr>
        <w:spacing w:before="187"/>
        <w:ind w:firstLineChars="0"/>
        <w:rPr>
          <w:snapToGrid w:val="0"/>
          <w:u w:val="single"/>
        </w:rPr>
      </w:pPr>
      <w:r>
        <w:rPr>
          <w:snapToGrid w:val="0"/>
          <w:u w:val="single"/>
        </w:rPr>
        <w:t>标签注意事项</w:t>
      </w:r>
    </w:p>
    <w:p w14:paraId="0F30A894">
      <w:pPr>
        <w:spacing w:before="187"/>
        <w:ind w:left="480" w:left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标签应符合21 CFR 809.10D要求，以便</w:t>
      </w:r>
      <w:r>
        <w:rPr>
          <w:rFonts w:hint="eastAsia"/>
          <w:bCs/>
          <w:snapToGrid w:val="0"/>
          <w:color w:val="000000" w:themeColor="text1"/>
          <w14:textFill>
            <w14:solidFill>
              <w14:schemeClr w14:val="tx1"/>
            </w14:solidFill>
          </w14:textFill>
        </w:rPr>
        <w:t>确定</w:t>
      </w:r>
      <w:r>
        <w:rPr>
          <w:bCs/>
          <w:snapToGrid w:val="0"/>
          <w:color w:val="000000" w:themeColor="text1"/>
          <w14:textFill>
            <w14:solidFill>
              <w14:schemeClr w14:val="tx1"/>
            </w14:solidFill>
          </w14:textFill>
        </w:rPr>
        <w:t>实质等同性。以下信息应包含在包装说明书中</w:t>
      </w:r>
      <w:r>
        <w:rPr>
          <w:rFonts w:hint="eastAsia"/>
          <w:bCs/>
          <w:snapToGrid w:val="0"/>
          <w:color w:val="000000" w:themeColor="text1"/>
          <w14:textFill>
            <w14:solidFill>
              <w14:schemeClr w14:val="tx1"/>
            </w14:solidFill>
          </w14:textFill>
        </w:rPr>
        <w:t>：</w:t>
      </w:r>
    </w:p>
    <w:p w14:paraId="1A10B52F">
      <w:pPr>
        <w:pStyle w:val="9"/>
        <w:numPr>
          <w:ilvl w:val="0"/>
          <w:numId w:val="27"/>
        </w:numPr>
        <w:spacing w:before="187"/>
        <w:ind w:left="960" w:leftChars="2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预期用途</w:t>
      </w:r>
    </w:p>
    <w:p w14:paraId="3A65080C">
      <w:pPr>
        <w:spacing w:before="187"/>
        <w:ind w:left="960" w:leftChars="400"/>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产品说明书</w:t>
      </w:r>
      <w:r>
        <w:rPr>
          <w:bCs/>
          <w:snapToGrid w:val="0"/>
          <w:color w:val="000000" w:themeColor="text1"/>
          <w14:textFill>
            <w14:solidFill>
              <w14:schemeClr w14:val="tx1"/>
            </w14:solidFill>
          </w14:textFill>
        </w:rPr>
        <w:t>-标记为</w:t>
      </w:r>
      <w:r>
        <w:rPr>
          <w:rFonts w:hint="eastAsia" w:ascii="宋体" w:hAnsi="宋体"/>
          <w:bCs/>
          <w:snapToGrid w:val="0"/>
          <w:color w:val="000000" w:themeColor="text1"/>
          <w14:textFill>
            <w14:solidFill>
              <w14:schemeClr w14:val="tx1"/>
            </w14:solidFill>
          </w14:textFill>
        </w:rPr>
        <w:t>“</w:t>
      </w:r>
      <w:r>
        <w:rPr>
          <w:rFonts w:hint="eastAsia"/>
          <w:bCs/>
          <w:snapToGrid w:val="0"/>
          <w:color w:val="000000" w:themeColor="text1"/>
          <w14:textFill>
            <w14:solidFill>
              <w14:schemeClr w14:val="tx1"/>
            </w14:solidFill>
          </w14:textFill>
        </w:rPr>
        <w:t>辅助</w:t>
      </w:r>
      <w:r>
        <w:rPr>
          <w:rFonts w:hint="eastAsia" w:ascii="宋体" w:hAnsi="宋体"/>
          <w:bCs/>
          <w:snapToGrid w:val="0"/>
          <w:color w:val="000000" w:themeColor="text1"/>
          <w14:textFill>
            <w14:solidFill>
              <w14:schemeClr w14:val="tx1"/>
            </w14:solidFill>
          </w14:textFill>
        </w:rPr>
        <w:t>”</w:t>
      </w:r>
      <w:r>
        <w:rPr>
          <w:bCs/>
          <w:snapToGrid w:val="0"/>
          <w:color w:val="000000" w:themeColor="text1"/>
          <w14:textFill>
            <w14:solidFill>
              <w14:schemeClr w14:val="tx1"/>
            </w14:solidFill>
          </w14:textFill>
        </w:rPr>
        <w:t>诊断</w:t>
      </w:r>
      <w:r>
        <w:rPr>
          <w:bCs/>
          <w:snapToGrid w:val="0"/>
          <w:color w:val="000000" w:themeColor="text1"/>
          <w:u w:val="single"/>
          <w14:textFill>
            <w14:solidFill>
              <w14:schemeClr w14:val="tx1"/>
            </w14:solidFill>
          </w14:textFill>
        </w:rPr>
        <w:t>难辨梭菌</w:t>
      </w:r>
      <w:r>
        <w:rPr>
          <w:bCs/>
          <w:snapToGrid w:val="0"/>
          <w:color w:val="000000" w:themeColor="text1"/>
          <w14:textFill>
            <w14:solidFill>
              <w14:schemeClr w14:val="tx1"/>
            </w14:solidFill>
          </w14:textFill>
        </w:rPr>
        <w:t>相关疾病。</w:t>
      </w:r>
    </w:p>
    <w:p w14:paraId="3BBB49AB">
      <w:pPr>
        <w:pStyle w:val="9"/>
        <w:numPr>
          <w:ilvl w:val="0"/>
          <w:numId w:val="27"/>
        </w:numPr>
        <w:spacing w:before="187"/>
        <w:ind w:left="960" w:leftChars="200" w:hanging="480" w:hangingChars="200"/>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试验</w:t>
      </w:r>
      <w:r>
        <w:rPr>
          <w:bCs/>
          <w:snapToGrid w:val="0"/>
          <w:color w:val="000000" w:themeColor="text1"/>
          <w14:textFill>
            <w14:solidFill>
              <w14:schemeClr w14:val="tx1"/>
            </w14:solidFill>
          </w14:textFill>
        </w:rPr>
        <w:t>限制</w:t>
      </w:r>
    </w:p>
    <w:p w14:paraId="37258663">
      <w:pPr>
        <w:pStyle w:val="9"/>
        <w:numPr>
          <w:ilvl w:val="0"/>
          <w:numId w:val="28"/>
        </w:numPr>
        <w:spacing w:before="187"/>
        <w:ind w:left="1440" w:leftChars="4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样品类型，完整性（存储时间和条件）</w:t>
      </w:r>
    </w:p>
    <w:p w14:paraId="62E8A14C">
      <w:pPr>
        <w:pStyle w:val="9"/>
        <w:numPr>
          <w:ilvl w:val="0"/>
          <w:numId w:val="28"/>
        </w:numPr>
        <w:spacing w:before="187"/>
        <w:ind w:left="1440" w:leftChars="4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检测水平</w:t>
      </w:r>
    </w:p>
    <w:p w14:paraId="742E52E2">
      <w:pPr>
        <w:spacing w:before="187"/>
        <w:ind w:left="1440" w:leftChars="6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该</w:t>
      </w:r>
      <w:r>
        <w:rPr>
          <w:rFonts w:hint="eastAsia"/>
          <w:bCs/>
          <w:snapToGrid w:val="0"/>
          <w:color w:val="000000" w:themeColor="text1"/>
          <w14:textFill>
            <w14:solidFill>
              <w14:schemeClr w14:val="tx1"/>
            </w14:solidFill>
          </w14:textFill>
        </w:rPr>
        <w:t>试验</w:t>
      </w:r>
      <w:r>
        <w:rPr>
          <w:bCs/>
          <w:snapToGrid w:val="0"/>
          <w:color w:val="000000" w:themeColor="text1"/>
          <w14:textFill>
            <w14:solidFill>
              <w14:schemeClr w14:val="tx1"/>
            </w14:solidFill>
          </w14:textFill>
        </w:rPr>
        <w:t>不</w:t>
      </w:r>
      <w:r>
        <w:rPr>
          <w:rFonts w:hint="eastAsia"/>
          <w:bCs/>
          <w:snapToGrid w:val="0"/>
          <w:color w:val="000000" w:themeColor="text1"/>
          <w14:textFill>
            <w14:solidFill>
              <w14:schemeClr w14:val="tx1"/>
            </w14:solidFill>
          </w14:textFill>
        </w:rPr>
        <w:t>定义</w:t>
      </w:r>
      <w:r>
        <w:rPr>
          <w:bCs/>
          <w:snapToGrid w:val="0"/>
          <w:color w:val="000000" w:themeColor="text1"/>
          <w14:textFill>
            <w14:solidFill>
              <w14:schemeClr w14:val="tx1"/>
            </w14:solidFill>
          </w14:textFill>
        </w:rPr>
        <w:t>疾病的存在。</w:t>
      </w:r>
      <w:r>
        <w:rPr>
          <w:rFonts w:hint="eastAsia"/>
          <w:bCs/>
          <w:snapToGrid w:val="0"/>
          <w:color w:val="000000" w:themeColor="text1"/>
          <w14:textFill>
            <w14:solidFill>
              <w14:schemeClr w14:val="tx1"/>
            </w14:solidFill>
          </w14:textFill>
        </w:rPr>
        <w:t>有机体</w:t>
      </w:r>
      <w:r>
        <w:rPr>
          <w:bCs/>
          <w:snapToGrid w:val="0"/>
          <w:color w:val="000000" w:themeColor="text1"/>
          <w14:textFill>
            <w14:solidFill>
              <w14:schemeClr w14:val="tx1"/>
            </w14:solidFill>
          </w14:textFill>
        </w:rPr>
        <w:t>或腹泻粪便中的</w:t>
      </w:r>
      <w:r>
        <w:rPr>
          <w:bCs/>
          <w:snapToGrid w:val="0"/>
          <w:color w:val="000000" w:themeColor="text1"/>
          <w:u w:val="single"/>
          <w14:textFill>
            <w14:solidFill>
              <w14:schemeClr w14:val="tx1"/>
            </w14:solidFill>
          </w14:textFill>
        </w:rPr>
        <w:t>难辨梭菌</w:t>
      </w:r>
      <w:r>
        <w:rPr>
          <w:bCs/>
          <w:snapToGrid w:val="0"/>
          <w:color w:val="000000" w:themeColor="text1"/>
          <w14:textFill>
            <w14:solidFill>
              <w14:schemeClr w14:val="tx1"/>
            </w14:solidFill>
          </w14:textFill>
        </w:rPr>
        <w:t>毒素的证明可能</w:t>
      </w:r>
      <w:r>
        <w:rPr>
          <w:rFonts w:hint="eastAsia"/>
          <w:bCs/>
          <w:snapToGrid w:val="0"/>
          <w:color w:val="000000" w:themeColor="text1"/>
          <w14:textFill>
            <w14:solidFill>
              <w14:schemeClr w14:val="tx1"/>
            </w14:solidFill>
          </w14:textFill>
        </w:rPr>
        <w:t>与</w:t>
      </w:r>
      <w:r>
        <w:rPr>
          <w:bCs/>
          <w:snapToGrid w:val="0"/>
          <w:color w:val="000000" w:themeColor="text1"/>
          <w14:textFill>
            <w14:solidFill>
              <w14:schemeClr w14:val="tx1"/>
            </w14:solidFill>
          </w14:textFill>
        </w:rPr>
        <w:t>结肠炎的临床发现有或</w:t>
      </w:r>
      <w:r>
        <w:rPr>
          <w:rFonts w:hint="eastAsia"/>
          <w:bCs/>
          <w:snapToGrid w:val="0"/>
          <w:color w:val="000000" w:themeColor="text1"/>
          <w14:textFill>
            <w14:solidFill>
              <w14:schemeClr w14:val="tx1"/>
            </w14:solidFill>
          </w14:textFill>
        </w:rPr>
        <w:t>没有</w:t>
      </w:r>
      <w:r>
        <w:rPr>
          <w:bCs/>
          <w:snapToGrid w:val="0"/>
          <w:color w:val="000000" w:themeColor="text1"/>
          <w14:textFill>
            <w14:solidFill>
              <w14:schemeClr w14:val="tx1"/>
            </w14:solidFill>
          </w14:textFill>
        </w:rPr>
        <w:t>关联。</w:t>
      </w:r>
    </w:p>
    <w:p w14:paraId="020EC69D">
      <w:pPr>
        <w:pStyle w:val="9"/>
        <w:numPr>
          <w:ilvl w:val="0"/>
          <w:numId w:val="28"/>
        </w:numPr>
        <w:spacing w:before="187"/>
        <w:ind w:left="1440" w:leftChars="4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该试验不</w:t>
      </w:r>
      <w:r>
        <w:rPr>
          <w:rFonts w:hint="eastAsia"/>
          <w:bCs/>
          <w:snapToGrid w:val="0"/>
          <w:color w:val="000000" w:themeColor="text1"/>
          <w14:textFill>
            <w14:solidFill>
              <w14:schemeClr w14:val="tx1"/>
            </w14:solidFill>
          </w14:textFill>
        </w:rPr>
        <w:t>定义</w:t>
      </w:r>
      <w:r>
        <w:rPr>
          <w:bCs/>
          <w:snapToGrid w:val="0"/>
          <w:color w:val="000000" w:themeColor="text1"/>
          <w14:textFill>
            <w14:solidFill>
              <w14:schemeClr w14:val="tx1"/>
            </w14:solidFill>
          </w14:textFill>
        </w:rPr>
        <w:t>CDAD的存在，而是仅表明粪便中存在</w:t>
      </w:r>
      <w:r>
        <w:rPr>
          <w:rFonts w:hint="eastAsia"/>
          <w:bCs/>
          <w:snapToGrid w:val="0"/>
          <w:color w:val="000000" w:themeColor="text1"/>
          <w14:textFill>
            <w14:solidFill>
              <w14:schemeClr w14:val="tx1"/>
            </w14:solidFill>
          </w14:textFill>
        </w:rPr>
        <w:t>有机体</w:t>
      </w:r>
      <w:r>
        <w:rPr>
          <w:bCs/>
          <w:snapToGrid w:val="0"/>
          <w:color w:val="000000" w:themeColor="text1"/>
          <w14:textFill>
            <w14:solidFill>
              <w14:schemeClr w14:val="tx1"/>
            </w14:solidFill>
          </w14:textFill>
        </w:rPr>
        <w:t>或毒素。这些</w:t>
      </w:r>
      <w:r>
        <w:rPr>
          <w:rFonts w:hint="eastAsia"/>
          <w:bCs/>
          <w:snapToGrid w:val="0"/>
          <w:color w:val="000000" w:themeColor="text1"/>
          <w14:textFill>
            <w14:solidFill>
              <w14:schemeClr w14:val="tx1"/>
            </w14:solidFill>
          </w14:textFill>
        </w:rPr>
        <w:t>试验</w:t>
      </w:r>
      <w:r>
        <w:rPr>
          <w:bCs/>
          <w:snapToGrid w:val="0"/>
          <w:color w:val="000000" w:themeColor="text1"/>
          <w14:textFill>
            <w14:solidFill>
              <w14:schemeClr w14:val="tx1"/>
            </w14:solidFill>
          </w14:textFill>
        </w:rPr>
        <w:t>结果应由医生</w:t>
      </w:r>
      <w:r>
        <w:rPr>
          <w:rFonts w:hint="eastAsia"/>
          <w:bCs/>
          <w:snapToGrid w:val="0"/>
          <w:color w:val="000000" w:themeColor="text1"/>
          <w14:textFill>
            <w14:solidFill>
              <w14:schemeClr w14:val="tx1"/>
            </w14:solidFill>
          </w14:textFill>
        </w:rPr>
        <w:t>将</w:t>
      </w:r>
      <w:r>
        <w:rPr>
          <w:bCs/>
          <w:snapToGrid w:val="0"/>
          <w:color w:val="000000" w:themeColor="text1"/>
          <w14:textFill>
            <w14:solidFill>
              <w14:schemeClr w14:val="tx1"/>
            </w14:solidFill>
          </w14:textFill>
        </w:rPr>
        <w:t>其与其他</w:t>
      </w:r>
      <w:r>
        <w:rPr>
          <w:rFonts w:hint="eastAsia"/>
          <w:bCs/>
          <w:snapToGrid w:val="0"/>
          <w:color w:val="000000" w:themeColor="text1"/>
          <w14:textFill>
            <w14:solidFill>
              <w14:schemeClr w14:val="tx1"/>
            </w14:solidFill>
          </w14:textFill>
        </w:rPr>
        <w:t>的</w:t>
      </w:r>
      <w:r>
        <w:rPr>
          <w:bCs/>
          <w:snapToGrid w:val="0"/>
          <w:color w:val="000000" w:themeColor="text1"/>
          <w14:textFill>
            <w14:solidFill>
              <w14:schemeClr w14:val="tx1"/>
            </w14:solidFill>
          </w14:textFill>
        </w:rPr>
        <w:t>实验室试验结果和患者</w:t>
      </w:r>
      <w:r>
        <w:rPr>
          <w:rFonts w:hint="eastAsia"/>
          <w:bCs/>
          <w:snapToGrid w:val="0"/>
          <w:color w:val="000000" w:themeColor="text1"/>
          <w14:textFill>
            <w14:solidFill>
              <w14:schemeClr w14:val="tx1"/>
            </w14:solidFill>
          </w14:textFill>
        </w:rPr>
        <w:t>的</w:t>
      </w:r>
      <w:r>
        <w:rPr>
          <w:bCs/>
          <w:snapToGrid w:val="0"/>
          <w:color w:val="000000" w:themeColor="text1"/>
          <w14:textFill>
            <w14:solidFill>
              <w14:schemeClr w14:val="tx1"/>
            </w14:solidFill>
          </w14:textFill>
        </w:rPr>
        <w:t>临床发现结</w:t>
      </w:r>
      <w:r>
        <w:rPr>
          <w:rFonts w:hint="eastAsia"/>
          <w:bCs/>
          <w:snapToGrid w:val="0"/>
          <w:color w:val="000000" w:themeColor="text1"/>
          <w14:textFill>
            <w14:solidFill>
              <w14:schemeClr w14:val="tx1"/>
            </w14:solidFill>
          </w14:textFill>
        </w:rPr>
        <w:t>合</w:t>
      </w:r>
      <w:r>
        <w:rPr>
          <w:bCs/>
          <w:snapToGrid w:val="0"/>
          <w:color w:val="000000" w:themeColor="text1"/>
          <w14:textFill>
            <w14:solidFill>
              <w14:schemeClr w14:val="tx1"/>
            </w14:solidFill>
          </w14:textFill>
        </w:rPr>
        <w:t>进行解释。</w:t>
      </w:r>
    </w:p>
    <w:p w14:paraId="0302F580">
      <w:pPr>
        <w:pStyle w:val="9"/>
        <w:numPr>
          <w:ilvl w:val="0"/>
          <w:numId w:val="27"/>
        </w:numPr>
        <w:spacing w:before="187"/>
        <w:ind w:left="960" w:leftChars="2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性能特点</w:t>
      </w:r>
    </w:p>
    <w:p w14:paraId="6B87B11B">
      <w:pPr>
        <w:pStyle w:val="9"/>
        <w:numPr>
          <w:ilvl w:val="0"/>
          <w:numId w:val="29"/>
        </w:numPr>
        <w:spacing w:before="187"/>
        <w:ind w:left="1440" w:leftChars="400" w:hanging="480" w:hangingChars="200"/>
        <w:rPr>
          <w:bCs/>
          <w:snapToGrid w:val="0"/>
        </w:rPr>
      </w:pPr>
      <w:r>
        <w:rPr>
          <w:bCs/>
          <w:snapToGrid w:val="0"/>
        </w:rPr>
        <w:t>一致性，特异性，灵敏度</w:t>
      </w:r>
    </w:p>
    <w:p w14:paraId="2C8C83A5">
      <w:pPr>
        <w:pStyle w:val="9"/>
        <w:numPr>
          <w:ilvl w:val="0"/>
          <w:numId w:val="30"/>
        </w:numPr>
        <w:spacing w:before="187"/>
        <w:ind w:left="1920" w:leftChars="600" w:hanging="480" w:hangingChars="200"/>
        <w:rPr>
          <w:bCs/>
          <w:snapToGrid w:val="0"/>
        </w:rPr>
      </w:pPr>
      <w:r>
        <w:rPr>
          <w:bCs/>
          <w:snapToGrid w:val="0"/>
        </w:rPr>
        <w:t>使用或不使用竞争器械检测对比培养有机体</w:t>
      </w:r>
    </w:p>
    <w:p w14:paraId="7EF3DB77">
      <w:pPr>
        <w:pStyle w:val="9"/>
        <w:numPr>
          <w:ilvl w:val="0"/>
          <w:numId w:val="30"/>
        </w:numPr>
        <w:spacing w:before="187"/>
        <w:ind w:left="1920" w:leftChars="600" w:hanging="480" w:hangingChars="200"/>
        <w:rPr>
          <w:bCs/>
          <w:snapToGrid w:val="0"/>
        </w:rPr>
      </w:pPr>
      <w:r>
        <w:rPr>
          <w:bCs/>
          <w:snapToGrid w:val="0"/>
        </w:rPr>
        <w:t>毒素对比毒素</w:t>
      </w:r>
      <w:r>
        <w:rPr>
          <w:rFonts w:hint="eastAsia"/>
          <w:bCs/>
          <w:snapToGrid w:val="0"/>
        </w:rPr>
        <w:t>而</w:t>
      </w:r>
      <w:r>
        <w:rPr>
          <w:bCs/>
          <w:snapToGrid w:val="0"/>
        </w:rPr>
        <w:t>不是有机物对比毒素。</w:t>
      </w:r>
    </w:p>
    <w:p w14:paraId="3FAA2B19">
      <w:pPr>
        <w:spacing w:before="187"/>
        <w:rPr>
          <w:bCs/>
          <w:snapToGrid w:val="0"/>
        </w:rPr>
      </w:pPr>
      <w:r>
        <w:rPr>
          <w:bCs/>
          <w:snapToGrid w:val="0"/>
        </w:rPr>
        <w:br w:type="page"/>
      </w:r>
    </w:p>
    <w:p w14:paraId="797D442D">
      <w:pPr>
        <w:pStyle w:val="9"/>
        <w:numPr>
          <w:ilvl w:val="0"/>
          <w:numId w:val="27"/>
        </w:numPr>
        <w:spacing w:before="187"/>
        <w:ind w:left="960" w:leftChars="200" w:hanging="480" w:hangingChars="200"/>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参考文</w:t>
      </w:r>
      <w:r>
        <w:rPr>
          <w:rFonts w:hint="eastAsia"/>
          <w:bCs/>
          <w:snapToGrid w:val="0"/>
          <w:color w:val="000000" w:themeColor="text1"/>
          <w14:textFill>
            <w14:solidFill>
              <w14:schemeClr w14:val="tx1"/>
            </w14:solidFill>
          </w14:textFill>
        </w:rPr>
        <w:t>件</w:t>
      </w:r>
    </w:p>
    <w:p w14:paraId="7FD81016">
      <w:pPr>
        <w:spacing w:before="187"/>
        <w:ind w:left="960" w:leftChars="400"/>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产品说明书应反映目前对</w:t>
      </w:r>
      <w:r>
        <w:rPr>
          <w:rFonts w:hint="eastAsia"/>
          <w:bCs/>
          <w:snapToGrid w:val="0"/>
          <w:color w:val="000000" w:themeColor="text1"/>
          <w:u w:val="single"/>
          <w14:textFill>
            <w14:solidFill>
              <w14:schemeClr w14:val="tx1"/>
            </w14:solidFill>
          </w14:textFill>
        </w:rPr>
        <w:t>难辨梭菌</w:t>
      </w:r>
      <w:r>
        <w:rPr>
          <w:rFonts w:hint="eastAsia"/>
          <w:bCs/>
          <w:snapToGrid w:val="0"/>
          <w:color w:val="000000" w:themeColor="text1"/>
          <w14:textFill>
            <w14:solidFill>
              <w14:schemeClr w14:val="tx1"/>
            </w14:solidFill>
          </w14:textFill>
        </w:rPr>
        <w:t>相关疾病的了解，并适当引用。所附的引文没有包含性或排他性。</w:t>
      </w:r>
    </w:p>
    <w:p w14:paraId="5A09DF0E">
      <w:pPr>
        <w:pStyle w:val="9"/>
        <w:numPr>
          <w:ilvl w:val="0"/>
          <w:numId w:val="31"/>
        </w:numPr>
        <w:spacing w:before="187"/>
        <w:ind w:left="1440" w:leftChars="400" w:hanging="480" w:hangingChars="200"/>
        <w:rPr>
          <w:b/>
          <w:snapToGrid w:val="0"/>
        </w:rPr>
      </w:pPr>
      <w:r>
        <w:rPr>
          <w:snapToGrid w:val="0"/>
          <w:lang w:val="de-DE" w:eastAsia="de-DE"/>
        </w:rPr>
        <w:t xml:space="preserve">Gerding, </w:t>
      </w:r>
      <w:r>
        <w:rPr>
          <w:snapToGrid w:val="0"/>
          <w:lang w:eastAsia="en-US"/>
        </w:rPr>
        <w:t>D.N.</w:t>
      </w:r>
      <w:r>
        <w:rPr>
          <w:rFonts w:hint="eastAsia"/>
          <w:snapToGrid w:val="0"/>
        </w:rPr>
        <w:t>，</w:t>
      </w:r>
      <w:r>
        <w:rPr>
          <w:rFonts w:hint="eastAsia"/>
          <w:bCs/>
          <w:snapToGrid w:val="0"/>
          <w:color w:val="000000" w:themeColor="text1"/>
          <w14:textFill>
            <w14:solidFill>
              <w14:schemeClr w14:val="tx1"/>
            </w14:solidFill>
          </w14:textFill>
        </w:rPr>
        <w:t>与艰难梭菌感染相关的疾病。</w:t>
      </w:r>
      <w:r>
        <w:rPr>
          <w:snapToGrid w:val="0"/>
          <w:lang w:val="de-DE" w:eastAsia="de-DE"/>
        </w:rPr>
        <w:t>1989</w:t>
      </w:r>
      <w:r>
        <w:rPr>
          <w:rFonts w:hint="eastAsia"/>
          <w:snapToGrid w:val="0"/>
          <w:lang w:val="de-DE"/>
        </w:rPr>
        <w:t>。内科学年鉴</w:t>
      </w:r>
      <w:r>
        <w:rPr>
          <w:snapToGrid w:val="0"/>
          <w:lang w:val="de-DE" w:eastAsia="de-DE"/>
        </w:rPr>
        <w:t>110: 255-257</w:t>
      </w:r>
      <w:r>
        <w:rPr>
          <w:rFonts w:hint="eastAsia"/>
          <w:snapToGrid w:val="0"/>
          <w:lang w:val="de-DE"/>
        </w:rPr>
        <w:t>。</w:t>
      </w:r>
    </w:p>
    <w:p w14:paraId="2579C854">
      <w:pPr>
        <w:pStyle w:val="9"/>
        <w:numPr>
          <w:ilvl w:val="0"/>
          <w:numId w:val="31"/>
        </w:numPr>
        <w:spacing w:before="187"/>
        <w:ind w:left="1440" w:leftChars="400" w:hanging="480" w:hangingChars="200"/>
        <w:rPr>
          <w:b/>
          <w:snapToGrid w:val="0"/>
        </w:rPr>
      </w:pPr>
      <w:r>
        <w:rPr>
          <w:snapToGrid w:val="0"/>
          <w:lang w:eastAsia="en-US"/>
        </w:rPr>
        <w:t xml:space="preserve">MacFarland, L.V., M.E. Mulligan, R. </w:t>
      </w:r>
      <w:r>
        <w:rPr>
          <w:snapToGrid w:val="0"/>
          <w:lang w:val="fr-FR" w:eastAsia="fr-FR"/>
        </w:rPr>
        <w:t xml:space="preserve">Y. </w:t>
      </w:r>
      <w:r>
        <w:rPr>
          <w:snapToGrid w:val="0"/>
          <w:lang w:eastAsia="en-US"/>
        </w:rPr>
        <w:t>Y. Kwak</w:t>
      </w:r>
      <w:r>
        <w:rPr>
          <w:rFonts w:hint="eastAsia"/>
          <w:snapToGrid w:val="0"/>
        </w:rPr>
        <w:t>和</w:t>
      </w:r>
      <w:r>
        <w:rPr>
          <w:snapToGrid w:val="0"/>
          <w:lang w:eastAsia="en-US"/>
        </w:rPr>
        <w:t xml:space="preserve">W. </w:t>
      </w:r>
      <w:r>
        <w:rPr>
          <w:snapToGrid w:val="0"/>
        </w:rPr>
        <w:t xml:space="preserve">E. </w:t>
      </w:r>
      <w:r>
        <w:rPr>
          <w:snapToGrid w:val="0"/>
          <w:lang w:val="de-DE" w:eastAsia="de-DE"/>
        </w:rPr>
        <w:t xml:space="preserve">Stamm. </w:t>
      </w:r>
      <w:r>
        <w:rPr>
          <w:rFonts w:hint="eastAsia"/>
          <w:snapToGrid w:val="0"/>
        </w:rPr>
        <w:t>医院获得</w:t>
      </w:r>
      <w:r>
        <w:rPr>
          <w:rFonts w:hint="eastAsia"/>
          <w:bCs/>
          <w:snapToGrid w:val="0"/>
          <w:color w:val="000000" w:themeColor="text1"/>
          <w14:textFill>
            <w14:solidFill>
              <w14:schemeClr w14:val="tx1"/>
            </w14:solidFill>
          </w14:textFill>
        </w:rPr>
        <w:t>艰难梭菌感染</w:t>
      </w:r>
      <w:r>
        <w:rPr>
          <w:snapToGrid w:val="0"/>
          <w:lang w:val="de-DE" w:eastAsia="de-DE"/>
        </w:rPr>
        <w:t>1989</w:t>
      </w:r>
      <w:r>
        <w:rPr>
          <w:rFonts w:hint="eastAsia"/>
          <w:snapToGrid w:val="0"/>
          <w:lang w:val="de-DE"/>
        </w:rPr>
        <w:t>。新英格兰医学杂志</w:t>
      </w:r>
      <w:r>
        <w:rPr>
          <w:rFonts w:hint="eastAsia"/>
          <w:snapToGrid w:val="0"/>
        </w:rPr>
        <w:t>。</w:t>
      </w:r>
      <w:r>
        <w:rPr>
          <w:snapToGrid w:val="0"/>
          <w:lang w:val="de-DE" w:eastAsia="de-DE"/>
        </w:rPr>
        <w:t>320: 204-210</w:t>
      </w:r>
      <w:r>
        <w:rPr>
          <w:rFonts w:hint="eastAsia"/>
          <w:snapToGrid w:val="0"/>
          <w:lang w:val="de-DE"/>
        </w:rPr>
        <w:t>。</w:t>
      </w:r>
    </w:p>
    <w:p w14:paraId="264C9916">
      <w:pPr>
        <w:pStyle w:val="9"/>
        <w:numPr>
          <w:ilvl w:val="0"/>
          <w:numId w:val="31"/>
        </w:numPr>
        <w:spacing w:before="187"/>
        <w:ind w:left="1440" w:leftChars="400" w:hanging="480" w:hangingChars="200"/>
        <w:rPr>
          <w:b/>
          <w:snapToGrid w:val="0"/>
        </w:rPr>
      </w:pPr>
      <w:r>
        <w:rPr>
          <w:snapToGrid w:val="0"/>
        </w:rPr>
        <w:t xml:space="preserve">Fekety, R. </w:t>
      </w:r>
      <w:r>
        <w:rPr>
          <w:rFonts w:hint="eastAsia"/>
          <w:snapToGrid w:val="0"/>
        </w:rPr>
        <w:t>抗生素相关性结肠炎。在：传染病原理与实践。</w:t>
      </w:r>
      <w:r>
        <w:rPr>
          <w:rFonts w:hint="eastAsia"/>
          <w:snapToGrid w:val="0"/>
          <w:lang w:val="de-DE"/>
        </w:rPr>
        <w:t>第三版，</w:t>
      </w:r>
      <w:r>
        <w:rPr>
          <w:snapToGrid w:val="0"/>
          <w:lang w:val="de-DE" w:eastAsia="de-DE"/>
        </w:rPr>
        <w:t>1990</w:t>
      </w:r>
      <w:r>
        <w:rPr>
          <w:rFonts w:hint="eastAsia"/>
          <w:snapToGrid w:val="0"/>
          <w:lang w:val="de-DE"/>
        </w:rPr>
        <w:t>。</w:t>
      </w:r>
      <w:r>
        <w:rPr>
          <w:snapToGrid w:val="0"/>
          <w:lang w:val="de-DE" w:eastAsia="de-DE"/>
        </w:rPr>
        <w:br w:type="textWrapping"/>
      </w:r>
      <w:r>
        <w:rPr>
          <w:snapToGrid w:val="0"/>
          <w:lang w:val="de-DE" w:eastAsia="de-DE"/>
        </w:rPr>
        <w:t xml:space="preserve">Ed. Mandel 1, </w:t>
      </w:r>
      <w:r>
        <w:rPr>
          <w:snapToGrid w:val="0"/>
          <w:lang w:eastAsia="en-US"/>
        </w:rPr>
        <w:t xml:space="preserve">Douglas, Bennett. </w:t>
      </w:r>
      <w:r>
        <w:rPr>
          <w:snapToGrid w:val="0"/>
          <w:lang w:val="de-DE" w:eastAsia="de-DE"/>
        </w:rPr>
        <w:t>863-869</w:t>
      </w:r>
      <w:r>
        <w:rPr>
          <w:rFonts w:hint="eastAsia"/>
          <w:snapToGrid w:val="0"/>
          <w:lang w:val="de-DE"/>
        </w:rPr>
        <w:t>。</w:t>
      </w:r>
    </w:p>
    <w:p w14:paraId="191A2895">
      <w:pPr>
        <w:pStyle w:val="9"/>
        <w:numPr>
          <w:ilvl w:val="0"/>
          <w:numId w:val="31"/>
        </w:numPr>
        <w:spacing w:before="187"/>
        <w:ind w:left="1440" w:leftChars="400" w:hanging="480" w:hangingChars="200"/>
        <w:rPr>
          <w:b/>
          <w:snapToGrid w:val="0"/>
        </w:rPr>
      </w:pPr>
      <w:r>
        <w:rPr>
          <w:snapToGrid w:val="0"/>
          <w:lang w:eastAsia="en-US"/>
        </w:rPr>
        <w:t xml:space="preserve">Peterson, L.R., </w:t>
      </w:r>
      <w:r>
        <w:rPr>
          <w:snapToGrid w:val="0"/>
          <w:lang w:val="fr-FR" w:eastAsia="fr-FR"/>
        </w:rPr>
        <w:t xml:space="preserve">M. </w:t>
      </w:r>
      <w:r>
        <w:rPr>
          <w:snapToGrid w:val="0"/>
          <w:lang w:eastAsia="en-US"/>
        </w:rPr>
        <w:t>M. Olson, C. J. Shanholtzer</w:t>
      </w:r>
      <w:r>
        <w:rPr>
          <w:rFonts w:hint="eastAsia"/>
          <w:snapToGrid w:val="0"/>
        </w:rPr>
        <w:t>和</w:t>
      </w:r>
      <w:r>
        <w:rPr>
          <w:snapToGrid w:val="0"/>
          <w:lang w:eastAsia="en-US"/>
        </w:rPr>
        <w:t xml:space="preserve">D. </w:t>
      </w:r>
      <w:r>
        <w:rPr>
          <w:snapToGrid w:val="0"/>
        </w:rPr>
        <w:t>N. Gelding</w:t>
      </w:r>
      <w:r>
        <w:rPr>
          <w:rFonts w:hint="eastAsia"/>
          <w:snapToGrid w:val="0"/>
        </w:rPr>
        <w:t>。</w:t>
      </w:r>
      <w:r>
        <w:rPr>
          <w:rFonts w:hint="eastAsia"/>
          <w:snapToGrid w:val="0"/>
          <w:lang w:val="de-DE"/>
        </w:rPr>
        <w:t>18个月培养临床评估</w:t>
      </w:r>
      <w:r>
        <w:rPr>
          <w:rFonts w:hint="eastAsia"/>
          <w:snapToGrid w:val="0"/>
        </w:rPr>
        <w:t>，诊断细胞毒素试验和培养品牌（</w:t>
      </w:r>
      <w:r>
        <w:rPr>
          <w:snapToGrid w:val="0"/>
        </w:rPr>
        <w:t>CDT</w:t>
      </w:r>
      <w:r>
        <w:rPr>
          <w:rFonts w:hint="eastAsia"/>
          <w:snapToGrid w:val="0"/>
        </w:rPr>
        <w:t>）乳胶试验</w:t>
      </w:r>
      <w:r>
        <w:rPr>
          <w:rFonts w:hint="eastAsia"/>
          <w:bCs/>
          <w:snapToGrid w:val="0"/>
          <w:color w:val="000000" w:themeColor="text1"/>
          <w14:textFill>
            <w14:solidFill>
              <w14:schemeClr w14:val="tx1"/>
            </w14:solidFill>
          </w14:textFill>
        </w:rPr>
        <w:t>艰难梭菌相关性腹泻的</w:t>
      </w:r>
      <w:r>
        <w:rPr>
          <w:rFonts w:hint="eastAsia"/>
          <w:snapToGrid w:val="0"/>
        </w:rPr>
        <w:t>前瞻性结果。</w:t>
      </w:r>
      <w:r>
        <w:rPr>
          <w:snapToGrid w:val="0"/>
          <w:lang w:val="de-DE" w:eastAsia="de-DE"/>
        </w:rPr>
        <w:t xml:space="preserve">1988. </w:t>
      </w:r>
      <w:r>
        <w:rPr>
          <w:rFonts w:hint="eastAsia"/>
          <w:snapToGrid w:val="0"/>
          <w:lang w:val="fr-FR"/>
        </w:rPr>
        <w:t>临床微生物学与感染。</w:t>
      </w:r>
      <w:r>
        <w:rPr>
          <w:snapToGrid w:val="0"/>
          <w:lang w:val="de-DE" w:eastAsia="de-DE"/>
        </w:rPr>
        <w:t>10: 85-91</w:t>
      </w:r>
      <w:r>
        <w:rPr>
          <w:rFonts w:hint="eastAsia"/>
          <w:snapToGrid w:val="0"/>
          <w:lang w:val="de-DE"/>
        </w:rPr>
        <w:t>。</w:t>
      </w:r>
    </w:p>
    <w:p w14:paraId="1866760B">
      <w:pPr>
        <w:pStyle w:val="9"/>
        <w:numPr>
          <w:ilvl w:val="0"/>
          <w:numId w:val="31"/>
        </w:numPr>
        <w:spacing w:before="187"/>
        <w:ind w:left="1440" w:leftChars="400" w:hanging="480" w:hangingChars="200"/>
        <w:rPr>
          <w:b/>
          <w:snapToGrid w:val="0"/>
        </w:rPr>
      </w:pPr>
      <w:r>
        <w:rPr>
          <w:snapToGrid w:val="0"/>
          <w:lang w:eastAsia="en-US"/>
        </w:rPr>
        <w:t xml:space="preserve">Bartlett, J.G. </w:t>
      </w:r>
      <w:r>
        <w:rPr>
          <w:rFonts w:hint="eastAsia"/>
          <w:bCs/>
          <w:snapToGrid w:val="0"/>
          <w:color w:val="000000" w:themeColor="text1"/>
          <w:u w:val="single"/>
          <w14:textFill>
            <w14:solidFill>
              <w14:schemeClr w14:val="tx1"/>
            </w14:solidFill>
          </w14:textFill>
        </w:rPr>
        <w:t>艰难梭菌：</w:t>
      </w:r>
      <w:r>
        <w:rPr>
          <w:rFonts w:hint="eastAsia"/>
          <w:snapToGrid w:val="0"/>
        </w:rPr>
        <w:t>临床注意事项。</w:t>
      </w:r>
      <w:r>
        <w:rPr>
          <w:snapToGrid w:val="0"/>
          <w:lang w:val="de-DE" w:eastAsia="de-DE"/>
        </w:rPr>
        <w:t>1990</w:t>
      </w:r>
      <w:r>
        <w:rPr>
          <w:rFonts w:hint="eastAsia"/>
          <w:snapToGrid w:val="0"/>
          <w:lang w:val="de-DE"/>
        </w:rPr>
        <w:t>。</w:t>
      </w:r>
      <w:r>
        <w:rPr>
          <w:rStyle w:val="12"/>
          <w:rFonts w:hint="eastAsia" w:ascii="Arial" w:eastAsia="宋体" w:cs="Arial"/>
          <w:b w:val="0"/>
          <w:snapToGrid w:val="0"/>
          <w:szCs w:val="24"/>
        </w:rPr>
        <w:t>传染病修订版</w:t>
      </w:r>
      <w:r>
        <w:rPr>
          <w:snapToGrid w:val="0"/>
          <w:lang w:val="de-DE" w:eastAsia="de-DE"/>
        </w:rPr>
        <w:t xml:space="preserve">12, </w:t>
      </w:r>
      <w:r>
        <w:rPr>
          <w:snapToGrid w:val="0"/>
          <w:lang w:eastAsia="en-US"/>
        </w:rPr>
        <w:t>S243-251</w:t>
      </w:r>
      <w:r>
        <w:rPr>
          <w:rFonts w:hint="eastAsia"/>
          <w:snapToGrid w:val="0"/>
        </w:rPr>
        <w:t>。</w:t>
      </w:r>
    </w:p>
    <w:p w14:paraId="27688E52">
      <w:pPr>
        <w:spacing w:before="187"/>
        <w:rPr>
          <w:bCs/>
          <w:snapToGrid w:val="0"/>
        </w:rPr>
      </w:pPr>
    </w:p>
    <w:p w14:paraId="35C76D54">
      <w:pPr>
        <w:spacing w:before="187"/>
        <w:rPr>
          <w:rFonts w:hint="eastAsia" w:eastAsia="宋体"/>
          <w:lang w:eastAsia="zh-CN"/>
        </w:rPr>
      </w:pPr>
    </w:p>
    <w:p w14:paraId="524F4F61">
      <w:pPr>
        <w:spacing w:before="187"/>
        <w:jc w:val="center"/>
        <w:rPr>
          <w:rFonts w:hint="eastAsia" w:eastAsia="宋体"/>
          <w:lang w:eastAsia="zh-CN"/>
        </w:rPr>
      </w:pPr>
    </w:p>
    <w:p w14:paraId="5E6B277C">
      <w:pP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12" w:type="default"/>
      <w:pgSz w:w="11906" w:h="16838"/>
      <w:pgMar w:top="1418" w:right="1418" w:bottom="1418" w:left="1418" w:header="720" w:footer="72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9E29">
    <w:pPr>
      <w:pStyle w:val="4"/>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34A2E">
    <w:pPr>
      <w:pStyle w:val="4"/>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9466">
    <w:pPr>
      <w:pStyle w:val="4"/>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D2DD">
    <w:pPr>
      <w:pStyle w:val="5"/>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4714">
    <w:pPr>
      <w:pStyle w:val="5"/>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9575">
    <w:pPr>
      <w:pStyle w:val="5"/>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60B6">
    <w:pPr>
      <w:pBdr>
        <w:bottom w:val="single" w:color="auto" w:sz="4" w:space="1"/>
      </w:pBdr>
      <w:tabs>
        <w:tab w:val="left" w:pos="7680"/>
      </w:tabs>
      <w:spacing w:before="72" w:beforeLines="30" w:line="264" w:lineRule="auto"/>
      <w:ind w:left="480" w:leftChars="200"/>
      <w:rPr>
        <w:snapToGrid w:val="0"/>
      </w:rPr>
    </w:pPr>
    <w:r>
      <w:drawing>
        <wp:anchor distT="0" distB="0" distL="114300" distR="114300" simplePos="0" relativeHeight="251659264" behindDoc="1" locked="0" layoutInCell="1" allowOverlap="1">
          <wp:simplePos x="0" y="0"/>
          <wp:positionH relativeFrom="column">
            <wp:posOffset>-446405</wp:posOffset>
          </wp:positionH>
          <wp:positionV relativeFrom="paragraph">
            <wp:posOffset>-52070</wp:posOffset>
          </wp:positionV>
          <wp:extent cx="656590" cy="6521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6567" cy="652007"/>
                  </a:xfrm>
                  <a:prstGeom prst="rect">
                    <a:avLst/>
                  </a:prstGeom>
                </pic:spPr>
              </pic:pic>
            </a:graphicData>
          </a:graphic>
        </wp:anchor>
      </w:drawing>
    </w:r>
    <w:r>
      <w:rPr>
        <w:rFonts w:hint="eastAsia"/>
        <w:snapToGrid w:val="0"/>
        <w:szCs w:val="32"/>
      </w:rPr>
      <w:t>美国卫生与公众服务部</w:t>
    </w:r>
    <w:r>
      <w:rPr>
        <w:rFonts w:hint="eastAsia"/>
        <w:snapToGrid w:val="0"/>
        <w:szCs w:val="32"/>
      </w:rPr>
      <w:tab/>
    </w:r>
    <w:r>
      <w:rPr>
        <w:rFonts w:hint="eastAsia"/>
        <w:snapToGrid w:val="0"/>
        <w:sz w:val="18"/>
        <w:szCs w:val="18"/>
      </w:rPr>
      <w:t xml:space="preserve">公共卫生署 </w:t>
    </w:r>
  </w:p>
  <w:p w14:paraId="3130AEA7">
    <w:pPr>
      <w:pStyle w:val="5"/>
      <w:pBdr>
        <w:bottom w:val="none" w:color="auto" w:sz="0" w:space="0"/>
      </w:pBdr>
      <w:spacing w:before="72" w:beforeLines="30" w:line="264" w:lineRule="auto"/>
      <w:ind w:left="7200" w:leftChars="3000"/>
      <w:rPr>
        <w:sz w:val="30"/>
        <w:szCs w:val="30"/>
      </w:rPr>
    </w:pPr>
    <w:r>
      <w:rPr>
        <w:rFonts w:hint="eastAsia"/>
        <w:snapToGrid w:val="0"/>
        <w:sz w:val="30"/>
        <w:szCs w:val="30"/>
      </w:rPr>
      <w:t>备忘录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5BE9D">
    <w:pPr>
      <w:pStyle w:val="5"/>
      <w:pBdr>
        <w:bottom w:val="none" w:color="auto" w:sz="0" w:space="0"/>
      </w:pBdr>
      <w:spacing w:before="144"/>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9</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12ACA"/>
    <w:multiLevelType w:val="multilevel"/>
    <w:tmpl w:val="05A12A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E94048"/>
    <w:multiLevelType w:val="multilevel"/>
    <w:tmpl w:val="06E940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575645"/>
    <w:multiLevelType w:val="multilevel"/>
    <w:tmpl w:val="0757564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F4495B"/>
    <w:multiLevelType w:val="multilevel"/>
    <w:tmpl w:val="07F44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66675E"/>
    <w:multiLevelType w:val="multilevel"/>
    <w:tmpl w:val="0866675E"/>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D8345D"/>
    <w:multiLevelType w:val="multilevel"/>
    <w:tmpl w:val="0AD8345D"/>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63751A"/>
    <w:multiLevelType w:val="multilevel"/>
    <w:tmpl w:val="1763751A"/>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0E1D49"/>
    <w:multiLevelType w:val="multilevel"/>
    <w:tmpl w:val="1B0E1D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216CC8"/>
    <w:multiLevelType w:val="multilevel"/>
    <w:tmpl w:val="1F216CC8"/>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FC157BE"/>
    <w:multiLevelType w:val="multilevel"/>
    <w:tmpl w:val="1FC157BE"/>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35A7579"/>
    <w:multiLevelType w:val="multilevel"/>
    <w:tmpl w:val="235A7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9C6C74"/>
    <w:multiLevelType w:val="multilevel"/>
    <w:tmpl w:val="269C6C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8945D2E"/>
    <w:multiLevelType w:val="multilevel"/>
    <w:tmpl w:val="28945D2E"/>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E70386B"/>
    <w:multiLevelType w:val="multilevel"/>
    <w:tmpl w:val="2E70386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04C03E9"/>
    <w:multiLevelType w:val="multilevel"/>
    <w:tmpl w:val="304C03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C37556"/>
    <w:multiLevelType w:val="multilevel"/>
    <w:tmpl w:val="30C37556"/>
    <w:lvl w:ilvl="0" w:tentative="0">
      <w:start w:val="1"/>
      <w:numFmt w:val="lowerLetter"/>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3812CC"/>
    <w:multiLevelType w:val="multilevel"/>
    <w:tmpl w:val="3B3812CC"/>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DD315A2"/>
    <w:multiLevelType w:val="multilevel"/>
    <w:tmpl w:val="3DD315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01819EA"/>
    <w:multiLevelType w:val="multilevel"/>
    <w:tmpl w:val="401819EA"/>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216098A"/>
    <w:multiLevelType w:val="multilevel"/>
    <w:tmpl w:val="4216098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3AE2EF8"/>
    <w:multiLevelType w:val="multilevel"/>
    <w:tmpl w:val="43AE2EF8"/>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3FA2045"/>
    <w:multiLevelType w:val="multilevel"/>
    <w:tmpl w:val="43FA2045"/>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5D70ABC"/>
    <w:multiLevelType w:val="multilevel"/>
    <w:tmpl w:val="45D70A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C8B34E4"/>
    <w:multiLevelType w:val="multilevel"/>
    <w:tmpl w:val="4C8B34E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D434BBF"/>
    <w:multiLevelType w:val="multilevel"/>
    <w:tmpl w:val="4D434BBF"/>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45E5203"/>
    <w:multiLevelType w:val="multilevel"/>
    <w:tmpl w:val="545E5203"/>
    <w:lvl w:ilvl="0" w:tentative="0">
      <w:start w:val="1"/>
      <w:numFmt w:val="lowerLetter"/>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6B41279"/>
    <w:multiLevelType w:val="multilevel"/>
    <w:tmpl w:val="56B41279"/>
    <w:lvl w:ilvl="0" w:tentative="0">
      <w:start w:val="5"/>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6750339C"/>
    <w:multiLevelType w:val="multilevel"/>
    <w:tmpl w:val="6750339C"/>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AE06B56"/>
    <w:multiLevelType w:val="multilevel"/>
    <w:tmpl w:val="6AE06B56"/>
    <w:lvl w:ilvl="0" w:tentative="0">
      <w:start w:val="1"/>
      <w:numFmt w:val="lowerLetter"/>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B736EB3"/>
    <w:multiLevelType w:val="multilevel"/>
    <w:tmpl w:val="6B736EB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91E492E"/>
    <w:multiLevelType w:val="multilevel"/>
    <w:tmpl w:val="791E492E"/>
    <w:lvl w:ilvl="0" w:tentative="0">
      <w:start w:val="1"/>
      <w:numFmt w:val="lowerLetter"/>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22"/>
  </w:num>
  <w:num w:numId="3">
    <w:abstractNumId w:val="14"/>
  </w:num>
  <w:num w:numId="4">
    <w:abstractNumId w:val="12"/>
  </w:num>
  <w:num w:numId="5">
    <w:abstractNumId w:val="0"/>
  </w:num>
  <w:num w:numId="6">
    <w:abstractNumId w:val="2"/>
  </w:num>
  <w:num w:numId="7">
    <w:abstractNumId w:val="18"/>
  </w:num>
  <w:num w:numId="8">
    <w:abstractNumId w:val="26"/>
  </w:num>
  <w:num w:numId="9">
    <w:abstractNumId w:val="13"/>
  </w:num>
  <w:num w:numId="10">
    <w:abstractNumId w:val="25"/>
  </w:num>
  <w:num w:numId="11">
    <w:abstractNumId w:val="19"/>
  </w:num>
  <w:num w:numId="12">
    <w:abstractNumId w:val="3"/>
  </w:num>
  <w:num w:numId="13">
    <w:abstractNumId w:val="28"/>
  </w:num>
  <w:num w:numId="14">
    <w:abstractNumId w:val="5"/>
  </w:num>
  <w:num w:numId="15">
    <w:abstractNumId w:val="7"/>
  </w:num>
  <w:num w:numId="16">
    <w:abstractNumId w:val="30"/>
  </w:num>
  <w:num w:numId="17">
    <w:abstractNumId w:val="20"/>
  </w:num>
  <w:num w:numId="18">
    <w:abstractNumId w:val="9"/>
  </w:num>
  <w:num w:numId="19">
    <w:abstractNumId w:val="15"/>
  </w:num>
  <w:num w:numId="20">
    <w:abstractNumId w:val="6"/>
  </w:num>
  <w:num w:numId="21">
    <w:abstractNumId w:val="10"/>
  </w:num>
  <w:num w:numId="22">
    <w:abstractNumId w:val="4"/>
  </w:num>
  <w:num w:numId="23">
    <w:abstractNumId w:val="27"/>
  </w:num>
  <w:num w:numId="24">
    <w:abstractNumId w:val="17"/>
  </w:num>
  <w:num w:numId="25">
    <w:abstractNumId w:val="29"/>
  </w:num>
  <w:num w:numId="26">
    <w:abstractNumId w:val="21"/>
  </w:num>
  <w:num w:numId="27">
    <w:abstractNumId w:val="16"/>
  </w:num>
  <w:num w:numId="28">
    <w:abstractNumId w:val="1"/>
  </w:num>
  <w:num w:numId="29">
    <w:abstractNumId w:val="11"/>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8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5BC"/>
    <w:rsid w:val="00066383"/>
    <w:rsid w:val="000918FA"/>
    <w:rsid w:val="000A0896"/>
    <w:rsid w:val="000A0DDF"/>
    <w:rsid w:val="000A2534"/>
    <w:rsid w:val="000A7ABF"/>
    <w:rsid w:val="000B06CC"/>
    <w:rsid w:val="000B476D"/>
    <w:rsid w:val="000C2E43"/>
    <w:rsid w:val="000D5ACA"/>
    <w:rsid w:val="000E7897"/>
    <w:rsid w:val="000F2039"/>
    <w:rsid w:val="00107F14"/>
    <w:rsid w:val="00122A2C"/>
    <w:rsid w:val="00172A27"/>
    <w:rsid w:val="00181029"/>
    <w:rsid w:val="00195305"/>
    <w:rsid w:val="001C3AA8"/>
    <w:rsid w:val="001D0127"/>
    <w:rsid w:val="001E6FF2"/>
    <w:rsid w:val="001F726F"/>
    <w:rsid w:val="00217FA4"/>
    <w:rsid w:val="00244B2A"/>
    <w:rsid w:val="00245431"/>
    <w:rsid w:val="0025798D"/>
    <w:rsid w:val="00260D62"/>
    <w:rsid w:val="00286475"/>
    <w:rsid w:val="002878A6"/>
    <w:rsid w:val="002E5D02"/>
    <w:rsid w:val="002F7E19"/>
    <w:rsid w:val="00301702"/>
    <w:rsid w:val="003123AC"/>
    <w:rsid w:val="0031509A"/>
    <w:rsid w:val="003308FF"/>
    <w:rsid w:val="003437D2"/>
    <w:rsid w:val="00346BDA"/>
    <w:rsid w:val="00353E80"/>
    <w:rsid w:val="00354B9D"/>
    <w:rsid w:val="0035671C"/>
    <w:rsid w:val="003650C7"/>
    <w:rsid w:val="00370AD7"/>
    <w:rsid w:val="003735E1"/>
    <w:rsid w:val="00381F3C"/>
    <w:rsid w:val="003C18A2"/>
    <w:rsid w:val="003E0898"/>
    <w:rsid w:val="003E7224"/>
    <w:rsid w:val="003F3A82"/>
    <w:rsid w:val="003F4A63"/>
    <w:rsid w:val="00406A47"/>
    <w:rsid w:val="00441507"/>
    <w:rsid w:val="0046442C"/>
    <w:rsid w:val="004725F1"/>
    <w:rsid w:val="00476C68"/>
    <w:rsid w:val="004B66B0"/>
    <w:rsid w:val="004C65B3"/>
    <w:rsid w:val="004D206B"/>
    <w:rsid w:val="004F4AF9"/>
    <w:rsid w:val="004F6357"/>
    <w:rsid w:val="00506D4E"/>
    <w:rsid w:val="00530B45"/>
    <w:rsid w:val="00542216"/>
    <w:rsid w:val="00547040"/>
    <w:rsid w:val="005551A9"/>
    <w:rsid w:val="005802C6"/>
    <w:rsid w:val="00582E5F"/>
    <w:rsid w:val="005A28AB"/>
    <w:rsid w:val="005C2EDD"/>
    <w:rsid w:val="005F44C1"/>
    <w:rsid w:val="00642671"/>
    <w:rsid w:val="00675F68"/>
    <w:rsid w:val="00676C1E"/>
    <w:rsid w:val="0068446B"/>
    <w:rsid w:val="006A696B"/>
    <w:rsid w:val="006B3265"/>
    <w:rsid w:val="006E344A"/>
    <w:rsid w:val="007016AA"/>
    <w:rsid w:val="00704D73"/>
    <w:rsid w:val="00710E07"/>
    <w:rsid w:val="00712ECF"/>
    <w:rsid w:val="00726237"/>
    <w:rsid w:val="00750E01"/>
    <w:rsid w:val="00756757"/>
    <w:rsid w:val="00761484"/>
    <w:rsid w:val="00771ED6"/>
    <w:rsid w:val="00776DBB"/>
    <w:rsid w:val="0077702A"/>
    <w:rsid w:val="007874A3"/>
    <w:rsid w:val="007C5E7E"/>
    <w:rsid w:val="007D7DA3"/>
    <w:rsid w:val="007E1383"/>
    <w:rsid w:val="00810479"/>
    <w:rsid w:val="00810E99"/>
    <w:rsid w:val="00814444"/>
    <w:rsid w:val="008159F5"/>
    <w:rsid w:val="00820C7E"/>
    <w:rsid w:val="00826F10"/>
    <w:rsid w:val="0085342D"/>
    <w:rsid w:val="008627B8"/>
    <w:rsid w:val="008736AD"/>
    <w:rsid w:val="008A1994"/>
    <w:rsid w:val="008A27DC"/>
    <w:rsid w:val="008D69FE"/>
    <w:rsid w:val="008F77D3"/>
    <w:rsid w:val="00930B8A"/>
    <w:rsid w:val="00944CAB"/>
    <w:rsid w:val="00950794"/>
    <w:rsid w:val="00984F03"/>
    <w:rsid w:val="009C41B0"/>
    <w:rsid w:val="009F74A6"/>
    <w:rsid w:val="00A03763"/>
    <w:rsid w:val="00A16B66"/>
    <w:rsid w:val="00A85121"/>
    <w:rsid w:val="00A9229A"/>
    <w:rsid w:val="00A924E0"/>
    <w:rsid w:val="00AA7C05"/>
    <w:rsid w:val="00AC101F"/>
    <w:rsid w:val="00AC5FD6"/>
    <w:rsid w:val="00AD5255"/>
    <w:rsid w:val="00AE03A7"/>
    <w:rsid w:val="00AF3A71"/>
    <w:rsid w:val="00AF6503"/>
    <w:rsid w:val="00B1090C"/>
    <w:rsid w:val="00B757DA"/>
    <w:rsid w:val="00B85E11"/>
    <w:rsid w:val="00BA6374"/>
    <w:rsid w:val="00BC3653"/>
    <w:rsid w:val="00BC5373"/>
    <w:rsid w:val="00BD4E2E"/>
    <w:rsid w:val="00BF3BC4"/>
    <w:rsid w:val="00BF5E76"/>
    <w:rsid w:val="00C03FE2"/>
    <w:rsid w:val="00C22EF7"/>
    <w:rsid w:val="00C34C02"/>
    <w:rsid w:val="00C45DEE"/>
    <w:rsid w:val="00C470C2"/>
    <w:rsid w:val="00C51EF7"/>
    <w:rsid w:val="00C66C47"/>
    <w:rsid w:val="00C71261"/>
    <w:rsid w:val="00CC34CD"/>
    <w:rsid w:val="00CC7D25"/>
    <w:rsid w:val="00CD6BF5"/>
    <w:rsid w:val="00D3494F"/>
    <w:rsid w:val="00D4235A"/>
    <w:rsid w:val="00D679EC"/>
    <w:rsid w:val="00D741F1"/>
    <w:rsid w:val="00D81AF9"/>
    <w:rsid w:val="00D823DF"/>
    <w:rsid w:val="00D84168"/>
    <w:rsid w:val="00D858E3"/>
    <w:rsid w:val="00DA5D7E"/>
    <w:rsid w:val="00DB13CE"/>
    <w:rsid w:val="00DC03AA"/>
    <w:rsid w:val="00DC2E56"/>
    <w:rsid w:val="00DC6686"/>
    <w:rsid w:val="00DD1A66"/>
    <w:rsid w:val="00DE17B1"/>
    <w:rsid w:val="00DE34E0"/>
    <w:rsid w:val="00DF3781"/>
    <w:rsid w:val="00E06A79"/>
    <w:rsid w:val="00E31545"/>
    <w:rsid w:val="00E31E73"/>
    <w:rsid w:val="00E40507"/>
    <w:rsid w:val="00EA166C"/>
    <w:rsid w:val="00EA1D07"/>
    <w:rsid w:val="00EA3EDC"/>
    <w:rsid w:val="00EB1887"/>
    <w:rsid w:val="00EB376D"/>
    <w:rsid w:val="00F00EA8"/>
    <w:rsid w:val="00F5459A"/>
    <w:rsid w:val="00F62CFA"/>
    <w:rsid w:val="00F65568"/>
    <w:rsid w:val="00F6560A"/>
    <w:rsid w:val="00F8369F"/>
    <w:rsid w:val="00FE4797"/>
    <w:rsid w:val="00FF5FB7"/>
    <w:rsid w:val="02796813"/>
    <w:rsid w:val="02D1459E"/>
    <w:rsid w:val="037B4280"/>
    <w:rsid w:val="04E51E19"/>
    <w:rsid w:val="060F1910"/>
    <w:rsid w:val="07286A24"/>
    <w:rsid w:val="07DD50C5"/>
    <w:rsid w:val="0A9013A1"/>
    <w:rsid w:val="0BF82A0E"/>
    <w:rsid w:val="0E266D0A"/>
    <w:rsid w:val="0E6A1DCE"/>
    <w:rsid w:val="0F5129F4"/>
    <w:rsid w:val="10A15DFA"/>
    <w:rsid w:val="11180019"/>
    <w:rsid w:val="13975154"/>
    <w:rsid w:val="148A63C2"/>
    <w:rsid w:val="15ED00DD"/>
    <w:rsid w:val="17240BF2"/>
    <w:rsid w:val="17EC6AF8"/>
    <w:rsid w:val="18B21DB6"/>
    <w:rsid w:val="1D380C4C"/>
    <w:rsid w:val="1D584418"/>
    <w:rsid w:val="1F152D12"/>
    <w:rsid w:val="1FFB4975"/>
    <w:rsid w:val="21075E76"/>
    <w:rsid w:val="21FC4051"/>
    <w:rsid w:val="227A555F"/>
    <w:rsid w:val="22E76A9C"/>
    <w:rsid w:val="23D674CB"/>
    <w:rsid w:val="24461CFB"/>
    <w:rsid w:val="272A62BB"/>
    <w:rsid w:val="27BA16A8"/>
    <w:rsid w:val="27CB484A"/>
    <w:rsid w:val="288433A8"/>
    <w:rsid w:val="29475C3A"/>
    <w:rsid w:val="298A186D"/>
    <w:rsid w:val="29EA5C4E"/>
    <w:rsid w:val="2C876EFA"/>
    <w:rsid w:val="2E306040"/>
    <w:rsid w:val="2EF13BDD"/>
    <w:rsid w:val="2F48616C"/>
    <w:rsid w:val="31EB7AF3"/>
    <w:rsid w:val="33137CAA"/>
    <w:rsid w:val="372B571B"/>
    <w:rsid w:val="3ACF7A0B"/>
    <w:rsid w:val="3B0F056A"/>
    <w:rsid w:val="3BDD4A26"/>
    <w:rsid w:val="3BE651AE"/>
    <w:rsid w:val="3D722682"/>
    <w:rsid w:val="3EE41B58"/>
    <w:rsid w:val="41334C68"/>
    <w:rsid w:val="415D5B76"/>
    <w:rsid w:val="45CA04FF"/>
    <w:rsid w:val="45E5743E"/>
    <w:rsid w:val="46083AAB"/>
    <w:rsid w:val="46CB735B"/>
    <w:rsid w:val="49022466"/>
    <w:rsid w:val="4A163B9A"/>
    <w:rsid w:val="4A286381"/>
    <w:rsid w:val="4B9646EC"/>
    <w:rsid w:val="4DAF1483"/>
    <w:rsid w:val="53BB2629"/>
    <w:rsid w:val="56AD70A0"/>
    <w:rsid w:val="570377D6"/>
    <w:rsid w:val="58CA104A"/>
    <w:rsid w:val="59CD4B18"/>
    <w:rsid w:val="5AB15BC8"/>
    <w:rsid w:val="5AB3020D"/>
    <w:rsid w:val="5B8462FB"/>
    <w:rsid w:val="5C303765"/>
    <w:rsid w:val="5D4F69E2"/>
    <w:rsid w:val="5FF2621E"/>
    <w:rsid w:val="60D61F95"/>
    <w:rsid w:val="67293037"/>
    <w:rsid w:val="6B7D6469"/>
    <w:rsid w:val="6C1544FC"/>
    <w:rsid w:val="6D2B20BF"/>
    <w:rsid w:val="6D3921B8"/>
    <w:rsid w:val="6D9D340B"/>
    <w:rsid w:val="6E974493"/>
    <w:rsid w:val="6EE0198E"/>
    <w:rsid w:val="6F132CAD"/>
    <w:rsid w:val="6F623504"/>
    <w:rsid w:val="70F3716D"/>
    <w:rsid w:val="744227DD"/>
    <w:rsid w:val="75857FC4"/>
    <w:rsid w:val="78371DB5"/>
    <w:rsid w:val="78F35C80"/>
    <w:rsid w:val="7BEC1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beforeLines="60" w:line="312" w:lineRule="auto"/>
      <w:jc w:val="both"/>
    </w:pPr>
    <w:rPr>
      <w:rFonts w:ascii="Arial" w:hAnsi="Arial" w:eastAsia="宋体" w:cstheme="minorBidi"/>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widowControl/>
      <w:shd w:val="clear" w:color="auto" w:fill="FFFFFF"/>
      <w:spacing w:after="240" w:line="240" w:lineRule="atLeast"/>
      <w:ind w:hanging="1600"/>
      <w:jc w:val="left"/>
    </w:pPr>
    <w:rPr>
      <w:rFonts w:ascii="宋体" w:hAnsi="Times New Roman" w:cs="宋体"/>
      <w:b/>
      <w:bCs/>
      <w:kern w:val="0"/>
      <w:sz w:val="20"/>
      <w:szCs w:val="20"/>
    </w:rPr>
  </w:style>
  <w:style w:type="paragraph" w:styleId="3">
    <w:name w:val="Balloon Text"/>
    <w:basedOn w:val="1"/>
    <w:link w:val="13"/>
    <w:qFormat/>
    <w:uiPriority w:val="0"/>
    <w:rPr>
      <w:sz w:val="18"/>
      <w:szCs w:val="18"/>
    </w:rPr>
  </w:style>
  <w:style w:type="paragraph" w:styleId="4">
    <w:name w:val="footer"/>
    <w:basedOn w:val="1"/>
    <w:link w:val="15"/>
    <w:qFormat/>
    <w:uiPriority w:val="0"/>
    <w:pPr>
      <w:tabs>
        <w:tab w:val="center" w:pos="4153"/>
        <w:tab w:val="right" w:pos="8306"/>
      </w:tabs>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jc w:val="center"/>
    </w:pPr>
    <w:rPr>
      <w:sz w:val="18"/>
      <w:szCs w:val="18"/>
    </w:rPr>
  </w:style>
  <w:style w:type="character" w:styleId="8">
    <w:name w:val="Emphasis"/>
    <w:basedOn w:val="7"/>
    <w:qFormat/>
    <w:uiPriority w:val="0"/>
    <w:rPr>
      <w:i/>
    </w:rPr>
  </w:style>
  <w:style w:type="paragraph" w:styleId="9">
    <w:name w:val="List Paragraph"/>
    <w:basedOn w:val="1"/>
    <w:qFormat/>
    <w:uiPriority w:val="99"/>
    <w:pPr>
      <w:ind w:firstLine="420" w:firstLineChars="200"/>
    </w:pPr>
  </w:style>
  <w:style w:type="character" w:customStyle="1" w:styleId="10">
    <w:name w:val="正文文本 Char1"/>
    <w:basedOn w:val="7"/>
    <w:link w:val="2"/>
    <w:qFormat/>
    <w:uiPriority w:val="99"/>
    <w:rPr>
      <w:rFonts w:ascii="宋体" w:cs="宋体"/>
      <w:b/>
      <w:bCs/>
      <w:shd w:val="clear" w:color="auto" w:fill="FFFFFF"/>
    </w:rPr>
  </w:style>
  <w:style w:type="character" w:customStyle="1" w:styleId="11">
    <w:name w:val="正文文本 Char"/>
    <w:basedOn w:val="7"/>
    <w:qFormat/>
    <w:uiPriority w:val="0"/>
    <w:rPr>
      <w:rFonts w:asciiTheme="minorHAnsi" w:hAnsiTheme="minorHAnsi" w:eastAsiaTheme="minorEastAsia" w:cstheme="minorBidi"/>
      <w:kern w:val="2"/>
      <w:sz w:val="21"/>
      <w:szCs w:val="24"/>
    </w:rPr>
  </w:style>
  <w:style w:type="character" w:customStyle="1" w:styleId="12">
    <w:name w:val="正文文本 + 黑体"/>
    <w:basedOn w:val="10"/>
    <w:qFormat/>
    <w:uiPriority w:val="99"/>
    <w:rPr>
      <w:rFonts w:ascii="黑体" w:eastAsia="黑体" w:cs="黑体"/>
      <w:w w:val="100"/>
      <w:sz w:val="21"/>
      <w:szCs w:val="21"/>
      <w:shd w:val="clear" w:color="auto" w:fill="FFFFFF"/>
    </w:rPr>
  </w:style>
  <w:style w:type="character" w:customStyle="1" w:styleId="13">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11</Pages>
  <Words>3964</Words>
  <Characters>4547</Characters>
  <Lines>3</Lines>
  <Paragraphs>8</Paragraphs>
  <TotalTime>0</TotalTime>
  <ScaleCrop>false</ScaleCrop>
  <LinksUpToDate>false</LinksUpToDate>
  <CharactersWithSpaces>4595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2017-04-06T10:27:00Z</dcterms:created>
  <dc:creator>Administrator</dc:creator>
  <cp:lastModifiedBy>太极箫客</cp:lastModifiedBy>
  <dcterms:modified xsi:type="dcterms:W3CDTF">2025-08-14T08:03:05Z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060448E342F84A889C6E505462712ECD_12</vt:lpwstr>
  </property>
</Properties>
</file>