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margin" w:tblpXSpec="center" w:tblpY="136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4"/>
        <w:gridCol w:w="1657"/>
        <w:gridCol w:w="3301"/>
        <w:gridCol w:w="1212"/>
        <w:gridCol w:w="2300"/>
      </w:tblGrid>
      <w:tr w14:paraId="4A9EC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1543" w:type="pct"/>
            <w:gridSpan w:val="2"/>
            <w:vAlign w:val="center"/>
          </w:tcPr>
          <w:p w14:paraId="69A5FE27">
            <w:pPr>
              <w:spacing w:line="360" w:lineRule="auto"/>
              <w:jc w:val="center"/>
              <w:rPr>
                <w:rFonts w:ascii="宋体" w:hAnsi="宋体"/>
              </w:rPr>
            </w:pPr>
            <w:bookmarkStart w:id="0" w:name="_GoBack"/>
            <w:bookmarkEnd w:id="0"/>
            <w:r>
              <w:rPr>
                <w:rFonts w:hint="eastAsia" w:ascii="宋体" w:hAnsi="宋体"/>
                <w:bCs/>
                <w:snapToGrid w:val="0"/>
                <w:kern w:val="0"/>
                <w:szCs w:val="21"/>
              </w:rPr>
              <w:t>文件编号</w:t>
            </w:r>
          </w:p>
        </w:tc>
        <w:tc>
          <w:tcPr>
            <w:tcW w:w="1675" w:type="pct"/>
            <w:vMerge w:val="restart"/>
            <w:vAlign w:val="center"/>
          </w:tcPr>
          <w:p w14:paraId="715978EC">
            <w:pPr>
              <w:spacing w:line="0" w:lineRule="atLeast"/>
              <w:jc w:val="center"/>
              <w:rPr>
                <w:rFonts w:ascii="宋体" w:hAnsi="宋体"/>
                <w:b/>
                <w:sz w:val="32"/>
                <w:szCs w:val="32"/>
              </w:rPr>
            </w:pPr>
            <w:r>
              <w:rPr>
                <w:rFonts w:hint="eastAsia" w:ascii="宋体" w:hAnsi="宋体"/>
                <w:b/>
                <w:sz w:val="32"/>
                <w:szCs w:val="32"/>
              </w:rPr>
              <w:t>软件设计与开发控制程序</w:t>
            </w:r>
          </w:p>
        </w:tc>
        <w:tc>
          <w:tcPr>
            <w:tcW w:w="1782" w:type="pct"/>
            <w:gridSpan w:val="2"/>
            <w:vAlign w:val="center"/>
          </w:tcPr>
          <w:p w14:paraId="08F6DA27">
            <w:pPr>
              <w:spacing w:line="360" w:lineRule="auto"/>
              <w:jc w:val="center"/>
              <w:rPr>
                <w:rFonts w:ascii="宋体" w:hAnsi="宋体"/>
              </w:rPr>
            </w:pPr>
            <w:r>
              <w:rPr>
                <w:rFonts w:hint="eastAsia" w:ascii="宋体" w:hAnsi="宋体"/>
                <w:bCs/>
                <w:snapToGrid w:val="0"/>
                <w:kern w:val="0"/>
                <w:szCs w:val="21"/>
              </w:rPr>
              <w:t>受控状态</w:t>
            </w:r>
          </w:p>
        </w:tc>
      </w:tr>
      <w:tr w14:paraId="1DD9A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3" w:type="pct"/>
            <w:gridSpan w:val="2"/>
            <w:vAlign w:val="center"/>
          </w:tcPr>
          <w:p w14:paraId="2CBA770C">
            <w:pPr>
              <w:spacing w:line="360" w:lineRule="auto"/>
              <w:jc w:val="center"/>
              <w:rPr>
                <w:rFonts w:ascii="Times New Roman" w:hAnsi="Times New Roman" w:cs="Times New Roman"/>
              </w:rPr>
            </w:pPr>
          </w:p>
        </w:tc>
        <w:tc>
          <w:tcPr>
            <w:tcW w:w="1675" w:type="pct"/>
            <w:vMerge w:val="continue"/>
            <w:vAlign w:val="center"/>
          </w:tcPr>
          <w:p w14:paraId="5AE62CAA">
            <w:pPr>
              <w:spacing w:line="360" w:lineRule="auto"/>
              <w:jc w:val="center"/>
              <w:rPr>
                <w:rFonts w:ascii="宋体" w:hAnsi="宋体"/>
              </w:rPr>
            </w:pPr>
          </w:p>
        </w:tc>
        <w:tc>
          <w:tcPr>
            <w:tcW w:w="1782" w:type="pct"/>
            <w:gridSpan w:val="2"/>
            <w:vAlign w:val="center"/>
          </w:tcPr>
          <w:p w14:paraId="4A103F12">
            <w:pPr>
              <w:spacing w:line="360" w:lineRule="auto"/>
              <w:jc w:val="center"/>
              <w:rPr>
                <w:rFonts w:ascii="宋体" w:hAnsi="宋体"/>
              </w:rPr>
            </w:pPr>
          </w:p>
        </w:tc>
      </w:tr>
      <w:tr w14:paraId="6359E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pct"/>
            <w:vAlign w:val="center"/>
          </w:tcPr>
          <w:p w14:paraId="55AB189C">
            <w:pPr>
              <w:spacing w:line="360" w:lineRule="auto"/>
              <w:jc w:val="center"/>
              <w:rPr>
                <w:rFonts w:ascii="宋体" w:hAnsi="宋体"/>
              </w:rPr>
            </w:pPr>
            <w:r>
              <w:rPr>
                <w:rFonts w:hint="eastAsia" w:ascii="宋体" w:hAnsi="宋体"/>
                <w:bCs/>
                <w:snapToGrid w:val="0"/>
                <w:kern w:val="0"/>
                <w:szCs w:val="21"/>
              </w:rPr>
              <w:t>拟 制 人</w:t>
            </w:r>
          </w:p>
        </w:tc>
        <w:tc>
          <w:tcPr>
            <w:tcW w:w="841" w:type="pct"/>
            <w:vAlign w:val="center"/>
          </w:tcPr>
          <w:p w14:paraId="267B7C77">
            <w:pPr>
              <w:spacing w:line="360" w:lineRule="auto"/>
              <w:jc w:val="center"/>
              <w:rPr>
                <w:rFonts w:ascii="宋体" w:hAnsi="宋体"/>
              </w:rPr>
            </w:pPr>
          </w:p>
        </w:tc>
        <w:tc>
          <w:tcPr>
            <w:tcW w:w="1675" w:type="pct"/>
            <w:vMerge w:val="continue"/>
            <w:vAlign w:val="center"/>
          </w:tcPr>
          <w:p w14:paraId="5005752B">
            <w:pPr>
              <w:spacing w:line="360" w:lineRule="auto"/>
              <w:jc w:val="center"/>
              <w:rPr>
                <w:rFonts w:ascii="宋体" w:hAnsi="宋体"/>
              </w:rPr>
            </w:pPr>
          </w:p>
        </w:tc>
        <w:tc>
          <w:tcPr>
            <w:tcW w:w="615" w:type="pct"/>
            <w:vAlign w:val="center"/>
          </w:tcPr>
          <w:p w14:paraId="713E3AA3">
            <w:pPr>
              <w:spacing w:line="360" w:lineRule="auto"/>
              <w:jc w:val="center"/>
              <w:rPr>
                <w:rFonts w:ascii="宋体" w:hAnsi="宋体"/>
              </w:rPr>
            </w:pPr>
            <w:r>
              <w:rPr>
                <w:rFonts w:hint="eastAsia" w:ascii="宋体" w:hAnsi="宋体"/>
                <w:bCs/>
                <w:snapToGrid w:val="0"/>
                <w:kern w:val="0"/>
                <w:szCs w:val="21"/>
              </w:rPr>
              <w:t>版本/修订</w:t>
            </w:r>
          </w:p>
        </w:tc>
        <w:tc>
          <w:tcPr>
            <w:tcW w:w="1167" w:type="pct"/>
            <w:vAlign w:val="center"/>
          </w:tcPr>
          <w:p w14:paraId="5CF667F4">
            <w:pPr>
              <w:spacing w:line="360" w:lineRule="auto"/>
              <w:jc w:val="center"/>
              <w:rPr>
                <w:rFonts w:ascii="Times New Roman" w:hAnsi="Times New Roman" w:cs="Times New Roman"/>
              </w:rPr>
            </w:pPr>
            <w:r>
              <w:rPr>
                <w:rFonts w:ascii="Times New Roman" w:hAnsi="Times New Roman" w:cs="Times New Roman"/>
              </w:rPr>
              <w:t>A/A</w:t>
            </w:r>
            <w:r>
              <w:rPr>
                <w:rFonts w:ascii="Times New Roman" w:hAnsi="Times New Roman" w:cs="Times New Roman"/>
                <w:vertAlign w:val="subscript"/>
              </w:rPr>
              <w:t>0</w:t>
            </w:r>
          </w:p>
        </w:tc>
      </w:tr>
      <w:tr w14:paraId="52106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pct"/>
            <w:vAlign w:val="center"/>
          </w:tcPr>
          <w:p w14:paraId="512F1BA6">
            <w:pPr>
              <w:spacing w:line="360" w:lineRule="auto"/>
              <w:jc w:val="center"/>
              <w:rPr>
                <w:rFonts w:ascii="宋体" w:hAnsi="宋体"/>
              </w:rPr>
            </w:pPr>
            <w:r>
              <w:rPr>
                <w:rFonts w:hint="eastAsia" w:ascii="宋体" w:hAnsi="宋体"/>
                <w:bCs/>
                <w:snapToGrid w:val="0"/>
                <w:kern w:val="0"/>
                <w:szCs w:val="21"/>
              </w:rPr>
              <w:t>审 核 人</w:t>
            </w:r>
          </w:p>
        </w:tc>
        <w:tc>
          <w:tcPr>
            <w:tcW w:w="841" w:type="pct"/>
            <w:vAlign w:val="center"/>
          </w:tcPr>
          <w:p w14:paraId="3BD25165">
            <w:pPr>
              <w:spacing w:line="360" w:lineRule="auto"/>
              <w:jc w:val="center"/>
              <w:rPr>
                <w:rFonts w:ascii="宋体" w:hAnsi="宋体"/>
              </w:rPr>
            </w:pPr>
          </w:p>
        </w:tc>
        <w:tc>
          <w:tcPr>
            <w:tcW w:w="1675" w:type="pct"/>
            <w:vMerge w:val="continue"/>
            <w:vAlign w:val="center"/>
          </w:tcPr>
          <w:p w14:paraId="20190CEA">
            <w:pPr>
              <w:spacing w:line="360" w:lineRule="auto"/>
              <w:jc w:val="center"/>
              <w:rPr>
                <w:rFonts w:ascii="宋体" w:hAnsi="宋体"/>
              </w:rPr>
            </w:pPr>
          </w:p>
        </w:tc>
        <w:tc>
          <w:tcPr>
            <w:tcW w:w="615" w:type="pct"/>
            <w:vAlign w:val="center"/>
          </w:tcPr>
          <w:p w14:paraId="0DE151D5">
            <w:pPr>
              <w:spacing w:line="360" w:lineRule="auto"/>
              <w:jc w:val="center"/>
              <w:rPr>
                <w:rFonts w:ascii="宋体" w:hAnsi="宋体"/>
              </w:rPr>
            </w:pPr>
            <w:r>
              <w:rPr>
                <w:rFonts w:hint="eastAsia" w:ascii="宋体" w:hAnsi="宋体"/>
              </w:rPr>
              <w:t>制作份数</w:t>
            </w:r>
          </w:p>
        </w:tc>
        <w:tc>
          <w:tcPr>
            <w:tcW w:w="1167" w:type="pct"/>
            <w:vAlign w:val="center"/>
          </w:tcPr>
          <w:p w14:paraId="39186350">
            <w:pPr>
              <w:spacing w:line="360" w:lineRule="auto"/>
              <w:jc w:val="center"/>
              <w:rPr>
                <w:rFonts w:ascii="Times New Roman" w:hAnsi="Times New Roman" w:cs="Times New Roman"/>
              </w:rPr>
            </w:pPr>
            <w:r>
              <w:rPr>
                <w:rFonts w:ascii="Times New Roman" w:hAnsi="Times New Roman" w:cs="Times New Roman"/>
              </w:rPr>
              <w:t>1</w:t>
            </w:r>
          </w:p>
        </w:tc>
      </w:tr>
      <w:tr w14:paraId="1D446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pct"/>
            <w:vAlign w:val="center"/>
          </w:tcPr>
          <w:p w14:paraId="73485053">
            <w:pPr>
              <w:spacing w:line="360" w:lineRule="auto"/>
              <w:jc w:val="center"/>
              <w:rPr>
                <w:rFonts w:ascii="宋体" w:hAnsi="宋体"/>
              </w:rPr>
            </w:pPr>
            <w:r>
              <w:rPr>
                <w:rFonts w:hint="eastAsia" w:ascii="宋体" w:hAnsi="宋体"/>
                <w:bCs/>
                <w:snapToGrid w:val="0"/>
                <w:kern w:val="0"/>
                <w:szCs w:val="21"/>
              </w:rPr>
              <w:t>批 准 人</w:t>
            </w:r>
          </w:p>
        </w:tc>
        <w:tc>
          <w:tcPr>
            <w:tcW w:w="841" w:type="pct"/>
            <w:vAlign w:val="center"/>
          </w:tcPr>
          <w:p w14:paraId="45CA7965">
            <w:pPr>
              <w:spacing w:line="360" w:lineRule="auto"/>
              <w:jc w:val="center"/>
              <w:rPr>
                <w:rFonts w:ascii="宋体" w:hAnsi="宋体"/>
              </w:rPr>
            </w:pPr>
          </w:p>
        </w:tc>
        <w:tc>
          <w:tcPr>
            <w:tcW w:w="1675" w:type="pct"/>
            <w:vMerge w:val="continue"/>
            <w:vAlign w:val="center"/>
          </w:tcPr>
          <w:p w14:paraId="39CFDD8A">
            <w:pPr>
              <w:spacing w:line="360" w:lineRule="auto"/>
              <w:jc w:val="center"/>
              <w:rPr>
                <w:rFonts w:ascii="宋体" w:hAnsi="宋体"/>
              </w:rPr>
            </w:pPr>
          </w:p>
        </w:tc>
        <w:tc>
          <w:tcPr>
            <w:tcW w:w="615" w:type="pct"/>
            <w:vAlign w:val="center"/>
          </w:tcPr>
          <w:p w14:paraId="52E1DD72">
            <w:pPr>
              <w:spacing w:line="360" w:lineRule="auto"/>
              <w:jc w:val="center"/>
              <w:rPr>
                <w:rFonts w:ascii="宋体" w:hAnsi="宋体"/>
              </w:rPr>
            </w:pPr>
            <w:r>
              <w:rPr>
                <w:rFonts w:hint="eastAsia" w:ascii="宋体" w:hAnsi="宋体"/>
                <w:snapToGrid w:val="0"/>
                <w:szCs w:val="21"/>
              </w:rPr>
              <w:t>生效日期</w:t>
            </w:r>
          </w:p>
        </w:tc>
        <w:tc>
          <w:tcPr>
            <w:tcW w:w="1167" w:type="pct"/>
            <w:vAlign w:val="center"/>
          </w:tcPr>
          <w:p w14:paraId="12C2AF00">
            <w:pPr>
              <w:spacing w:line="360" w:lineRule="auto"/>
              <w:jc w:val="center"/>
              <w:rPr>
                <w:rFonts w:ascii="Times New Roman" w:hAnsi="Times New Roman" w:cs="Times New Roman"/>
              </w:rPr>
            </w:pPr>
            <w:r>
              <w:rPr>
                <w:rFonts w:ascii="Times New Roman" w:hAnsi="Times New Roman" w:cs="Times New Roman"/>
              </w:rPr>
              <w:t>2018年10月26日</w:t>
            </w:r>
          </w:p>
        </w:tc>
      </w:tr>
      <w:tr w14:paraId="493B4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pct"/>
            <w:vAlign w:val="center"/>
          </w:tcPr>
          <w:p w14:paraId="79F0A82B">
            <w:pPr>
              <w:spacing w:line="276" w:lineRule="auto"/>
              <w:jc w:val="center"/>
              <w:rPr>
                <w:rFonts w:ascii="宋体" w:hAnsi="宋体"/>
              </w:rPr>
            </w:pPr>
            <w:r>
              <w:rPr>
                <w:rFonts w:hint="eastAsia" w:ascii="宋体" w:hAnsi="宋体"/>
                <w:bCs/>
                <w:snapToGrid w:val="0"/>
                <w:kern w:val="0"/>
                <w:szCs w:val="21"/>
              </w:rPr>
              <w:t>发放部门</w:t>
            </w:r>
          </w:p>
        </w:tc>
        <w:tc>
          <w:tcPr>
            <w:tcW w:w="4298" w:type="pct"/>
            <w:gridSpan w:val="4"/>
            <w:vAlign w:val="center"/>
          </w:tcPr>
          <w:p w14:paraId="0FDD4C8D">
            <w:pPr>
              <w:widowControl/>
              <w:jc w:val="center"/>
              <w:rPr>
                <w:rFonts w:ascii="宋体" w:hAnsi="宋体" w:cs="宋体"/>
                <w:color w:val="000000"/>
                <w:sz w:val="28"/>
                <w:szCs w:val="28"/>
              </w:rPr>
            </w:pPr>
          </w:p>
        </w:tc>
      </w:tr>
    </w:tbl>
    <w:p w14:paraId="7125AB21">
      <w:pPr>
        <w:pStyle w:val="12"/>
        <w:numPr>
          <w:ilvl w:val="0"/>
          <w:numId w:val="1"/>
        </w:numPr>
        <w:spacing w:line="360" w:lineRule="auto"/>
        <w:ind w:firstLineChars="0"/>
        <w:rPr>
          <w:rFonts w:ascii="宋体" w:hAnsi="宋体"/>
          <w:b/>
          <w:sz w:val="24"/>
        </w:rPr>
      </w:pPr>
      <w:r>
        <w:rPr>
          <w:rFonts w:hint="eastAsia" w:ascii="宋体" w:hAnsi="宋体"/>
          <w:b/>
          <w:sz w:val="24"/>
        </w:rPr>
        <w:t>目的</w:t>
      </w:r>
    </w:p>
    <w:p w14:paraId="35A3E3A7">
      <w:pPr>
        <w:spacing w:line="360" w:lineRule="auto"/>
        <w:ind w:firstLine="240" w:firstLineChars="100"/>
        <w:rPr>
          <w:rFonts w:ascii="Times New Roman" w:hAnsi="Times New Roman" w:cs="Times New Roman"/>
          <w:kern w:val="24"/>
          <w:sz w:val="24"/>
          <w:szCs w:val="24"/>
        </w:rPr>
      </w:pPr>
      <w:r>
        <w:rPr>
          <w:rFonts w:ascii="Times New Roman" w:hAnsi="Times New Roman" w:cs="Times New Roman"/>
          <w:kern w:val="24"/>
          <w:sz w:val="24"/>
          <w:szCs w:val="24"/>
        </w:rPr>
        <w:t>对软件开发的全过程进行控制，确保产品能满足用户需求和期望及有关法律、法规要求</w:t>
      </w:r>
      <w:r>
        <w:rPr>
          <w:rFonts w:hint="eastAsia" w:ascii="Times New Roman" w:hAnsi="Times New Roman" w:cs="Times New Roman"/>
          <w:kern w:val="24"/>
          <w:sz w:val="24"/>
          <w:szCs w:val="24"/>
        </w:rPr>
        <w:t>。</w:t>
      </w:r>
    </w:p>
    <w:p w14:paraId="1C052CEE">
      <w:pPr>
        <w:pStyle w:val="12"/>
        <w:numPr>
          <w:ilvl w:val="0"/>
          <w:numId w:val="1"/>
        </w:numPr>
        <w:spacing w:line="360" w:lineRule="auto"/>
        <w:ind w:firstLineChars="0"/>
        <w:rPr>
          <w:color w:val="000000"/>
          <w:kern w:val="24"/>
          <w:sz w:val="24"/>
        </w:rPr>
      </w:pPr>
      <w:r>
        <w:rPr>
          <w:rFonts w:hint="eastAsia" w:ascii="宋体" w:hAnsi="宋体"/>
          <w:b/>
          <w:sz w:val="24"/>
        </w:rPr>
        <w:t>适用范围</w:t>
      </w:r>
    </w:p>
    <w:p w14:paraId="46E7401E">
      <w:pPr>
        <w:spacing w:line="360" w:lineRule="auto"/>
        <w:ind w:firstLine="240" w:firstLineChars="100"/>
        <w:rPr>
          <w:rFonts w:ascii="Times New Roman" w:hAnsi="Times New Roman" w:cs="Times New Roman"/>
          <w:kern w:val="24"/>
          <w:sz w:val="24"/>
          <w:szCs w:val="24"/>
        </w:rPr>
      </w:pPr>
      <w:r>
        <w:rPr>
          <w:rFonts w:ascii="Times New Roman" w:hAnsi="Times New Roman" w:cs="Times New Roman"/>
          <w:kern w:val="24"/>
          <w:sz w:val="24"/>
          <w:szCs w:val="24"/>
        </w:rPr>
        <w:t>适用于本公司软件新产品开发全过程的控制</w:t>
      </w:r>
      <w:r>
        <w:rPr>
          <w:rFonts w:hint="eastAsia" w:ascii="Times New Roman" w:hAnsi="Times New Roman" w:cs="Times New Roman"/>
          <w:kern w:val="24"/>
          <w:sz w:val="24"/>
          <w:szCs w:val="24"/>
        </w:rPr>
        <w:t>。</w:t>
      </w:r>
    </w:p>
    <w:p w14:paraId="25DEBD13">
      <w:pPr>
        <w:pStyle w:val="12"/>
        <w:numPr>
          <w:ilvl w:val="0"/>
          <w:numId w:val="1"/>
        </w:numPr>
        <w:spacing w:line="360" w:lineRule="auto"/>
        <w:ind w:firstLineChars="0"/>
        <w:rPr>
          <w:rFonts w:ascii="宋体" w:hAnsi="宋体"/>
          <w:b/>
          <w:sz w:val="24"/>
        </w:rPr>
      </w:pPr>
      <w:r>
        <w:rPr>
          <w:rFonts w:hint="eastAsia" w:ascii="宋体" w:hAnsi="宋体"/>
          <w:b/>
          <w:sz w:val="24"/>
        </w:rPr>
        <w:t>职责</w:t>
      </w:r>
    </w:p>
    <w:p w14:paraId="7FA721F3">
      <w:pPr>
        <w:pStyle w:val="12"/>
        <w:numPr>
          <w:ilvl w:val="1"/>
          <w:numId w:val="2"/>
        </w:numPr>
        <w:spacing w:line="360" w:lineRule="auto"/>
        <w:ind w:firstLine="240" w:firstLineChars="100"/>
        <w:rPr>
          <w:kern w:val="24"/>
          <w:sz w:val="24"/>
        </w:rPr>
      </w:pPr>
      <w:r>
        <w:rPr>
          <w:rFonts w:hint="eastAsia"/>
          <w:kern w:val="24"/>
          <w:sz w:val="24"/>
        </w:rPr>
        <w:t>I</w:t>
      </w:r>
      <w:r>
        <w:rPr>
          <w:kern w:val="24"/>
          <w:sz w:val="24"/>
        </w:rPr>
        <w:t>T部负责软件开发全过程的组织、协调、实施工作，包括进行开发的策划、确定开发的组织和技术的接口、输入、输出、验证、评审，设计开发的更改和确认等。</w:t>
      </w:r>
    </w:p>
    <w:p w14:paraId="2C872B01">
      <w:pPr>
        <w:pStyle w:val="12"/>
        <w:numPr>
          <w:ilvl w:val="1"/>
          <w:numId w:val="2"/>
        </w:numPr>
        <w:spacing w:line="360" w:lineRule="auto"/>
        <w:ind w:firstLine="240" w:firstLineChars="100"/>
        <w:rPr>
          <w:kern w:val="24"/>
          <w:sz w:val="24"/>
        </w:rPr>
      </w:pPr>
      <w:r>
        <w:rPr>
          <w:rFonts w:hint="eastAsia"/>
          <w:kern w:val="24"/>
          <w:sz w:val="24"/>
        </w:rPr>
        <w:t>I</w:t>
      </w:r>
      <w:r>
        <w:rPr>
          <w:kern w:val="24"/>
          <w:sz w:val="24"/>
        </w:rPr>
        <w:t>T部总监负责审核软件开始输出文件和成果</w:t>
      </w:r>
      <w:r>
        <w:rPr>
          <w:rFonts w:hint="eastAsia"/>
          <w:kern w:val="24"/>
          <w:sz w:val="24"/>
        </w:rPr>
        <w:t>。</w:t>
      </w:r>
    </w:p>
    <w:p w14:paraId="70F0E6C2">
      <w:pPr>
        <w:pStyle w:val="12"/>
        <w:numPr>
          <w:ilvl w:val="1"/>
          <w:numId w:val="2"/>
        </w:numPr>
        <w:spacing w:line="360" w:lineRule="auto"/>
        <w:ind w:firstLine="240" w:firstLineChars="100"/>
        <w:rPr>
          <w:kern w:val="24"/>
          <w:sz w:val="24"/>
        </w:rPr>
      </w:pPr>
      <w:r>
        <w:rPr>
          <w:rFonts w:hint="eastAsia"/>
          <w:kern w:val="24"/>
          <w:sz w:val="24"/>
        </w:rPr>
        <w:t>I</w:t>
      </w:r>
      <w:r>
        <w:rPr>
          <w:kern w:val="24"/>
          <w:sz w:val="24"/>
        </w:rPr>
        <w:t>T部总监负责审核项目可行性研究报告、项目开发方案，下达开发任务书，负责批准项目开发计划、开发输入、开发输出、开发评审、开发验证、确认和软件更改等</w:t>
      </w:r>
      <w:r>
        <w:rPr>
          <w:rFonts w:hint="eastAsia"/>
          <w:kern w:val="24"/>
          <w:sz w:val="24"/>
        </w:rPr>
        <w:t>。</w:t>
      </w:r>
    </w:p>
    <w:p w14:paraId="0CDCC8A9">
      <w:pPr>
        <w:pStyle w:val="12"/>
        <w:numPr>
          <w:ilvl w:val="1"/>
          <w:numId w:val="2"/>
        </w:numPr>
        <w:spacing w:line="360" w:lineRule="auto"/>
        <w:ind w:firstLine="240" w:firstLineChars="100"/>
        <w:rPr>
          <w:kern w:val="24"/>
          <w:sz w:val="24"/>
        </w:rPr>
      </w:pPr>
      <w:r>
        <w:rPr>
          <w:kern w:val="24"/>
          <w:sz w:val="24"/>
        </w:rPr>
        <w:t>总经理负责批准项目可行性研究报告、项目开发方案</w:t>
      </w:r>
      <w:r>
        <w:rPr>
          <w:rFonts w:hint="eastAsia"/>
          <w:kern w:val="24"/>
          <w:sz w:val="24"/>
        </w:rPr>
        <w:t>。</w:t>
      </w:r>
    </w:p>
    <w:p w14:paraId="13D54166">
      <w:pPr>
        <w:pStyle w:val="12"/>
        <w:numPr>
          <w:ilvl w:val="1"/>
          <w:numId w:val="2"/>
        </w:numPr>
        <w:spacing w:line="360" w:lineRule="auto"/>
        <w:ind w:firstLine="240" w:firstLineChars="100"/>
        <w:rPr>
          <w:kern w:val="24"/>
          <w:sz w:val="24"/>
        </w:rPr>
      </w:pPr>
      <w:r>
        <w:rPr>
          <w:kern w:val="24"/>
          <w:sz w:val="24"/>
        </w:rPr>
        <w:t>采购部负责所需物料的采购</w:t>
      </w:r>
      <w:r>
        <w:rPr>
          <w:rFonts w:hint="eastAsia"/>
          <w:kern w:val="24"/>
          <w:sz w:val="24"/>
        </w:rPr>
        <w:t>。</w:t>
      </w:r>
    </w:p>
    <w:p w14:paraId="2D85BCE4">
      <w:pPr>
        <w:pStyle w:val="12"/>
        <w:numPr>
          <w:ilvl w:val="1"/>
          <w:numId w:val="2"/>
        </w:numPr>
        <w:spacing w:line="360" w:lineRule="auto"/>
        <w:ind w:firstLine="240" w:firstLineChars="100"/>
        <w:rPr>
          <w:kern w:val="24"/>
          <w:sz w:val="24"/>
        </w:rPr>
      </w:pPr>
      <w:r>
        <w:rPr>
          <w:rFonts w:hint="eastAsia"/>
          <w:kern w:val="24"/>
          <w:sz w:val="24"/>
        </w:rPr>
        <w:t>质量</w:t>
      </w:r>
      <w:r>
        <w:rPr>
          <w:kern w:val="24"/>
          <w:sz w:val="24"/>
        </w:rPr>
        <w:t>部负责为软件产品设计开发过程提供质量保证</w:t>
      </w:r>
      <w:r>
        <w:rPr>
          <w:rFonts w:hint="eastAsia"/>
          <w:kern w:val="24"/>
          <w:sz w:val="24"/>
        </w:rPr>
        <w:t>。</w:t>
      </w:r>
    </w:p>
    <w:p w14:paraId="7667D0D1">
      <w:pPr>
        <w:pStyle w:val="12"/>
        <w:numPr>
          <w:ilvl w:val="0"/>
          <w:numId w:val="1"/>
        </w:numPr>
        <w:spacing w:line="360" w:lineRule="auto"/>
        <w:ind w:firstLineChars="0"/>
        <w:rPr>
          <w:rFonts w:ascii="宋体" w:hAnsi="宋体"/>
          <w:b/>
          <w:sz w:val="24"/>
        </w:rPr>
      </w:pPr>
      <w:r>
        <w:rPr>
          <w:rFonts w:hint="eastAsia" w:ascii="宋体" w:hAnsi="宋体"/>
          <w:b/>
          <w:sz w:val="24"/>
        </w:rPr>
        <w:t>程序</w:t>
      </w:r>
    </w:p>
    <w:p w14:paraId="4751FB82">
      <w:pPr>
        <w:pStyle w:val="12"/>
        <w:numPr>
          <w:ilvl w:val="1"/>
          <w:numId w:val="3"/>
        </w:numPr>
        <w:spacing w:line="360" w:lineRule="auto"/>
        <w:ind w:firstLine="241" w:firstLineChars="100"/>
        <w:rPr>
          <w:b/>
          <w:kern w:val="24"/>
          <w:sz w:val="24"/>
        </w:rPr>
      </w:pPr>
      <w:r>
        <w:rPr>
          <w:b/>
          <w:kern w:val="24"/>
          <w:sz w:val="24"/>
        </w:rPr>
        <w:t>软件产品的</w:t>
      </w:r>
      <w:r>
        <w:rPr>
          <w:rFonts w:hint="eastAsia"/>
          <w:b/>
          <w:kern w:val="24"/>
          <w:sz w:val="24"/>
        </w:rPr>
        <w:t>初始</w:t>
      </w:r>
      <w:r>
        <w:rPr>
          <w:b/>
          <w:kern w:val="24"/>
          <w:sz w:val="24"/>
        </w:rPr>
        <w:t>策划</w:t>
      </w:r>
    </w:p>
    <w:p w14:paraId="76EB834B">
      <w:pPr>
        <w:spacing w:line="360" w:lineRule="auto"/>
        <w:ind w:firstLine="240" w:firstLineChars="100"/>
        <w:rPr>
          <w:rFonts w:ascii="Times New Roman" w:hAnsi="Times New Roman" w:cs="Times New Roman"/>
          <w:kern w:val="24"/>
          <w:sz w:val="24"/>
          <w:szCs w:val="24"/>
        </w:rPr>
      </w:pPr>
      <w:r>
        <w:rPr>
          <w:rFonts w:ascii="Times New Roman" w:hAnsi="Times New Roman" w:cs="Times New Roman"/>
          <w:kern w:val="24"/>
          <w:sz w:val="24"/>
          <w:szCs w:val="24"/>
        </w:rPr>
        <w:t>根据“软件生存周期”的阶段划分，此阶段属于“可行性研究与计划阶段”。</w:t>
      </w:r>
    </w:p>
    <w:p w14:paraId="4FB7349D">
      <w:pPr>
        <w:pStyle w:val="12"/>
        <w:numPr>
          <w:ilvl w:val="2"/>
          <w:numId w:val="3"/>
        </w:numPr>
        <w:spacing w:line="360" w:lineRule="auto"/>
        <w:ind w:firstLine="240" w:firstLineChars="100"/>
        <w:rPr>
          <w:kern w:val="24"/>
          <w:sz w:val="24"/>
        </w:rPr>
      </w:pPr>
      <w:r>
        <w:rPr>
          <w:rFonts w:hint="eastAsia"/>
          <w:kern w:val="24"/>
          <w:sz w:val="24"/>
        </w:rPr>
        <w:t>软件</w:t>
      </w:r>
      <w:r>
        <w:rPr>
          <w:kern w:val="24"/>
          <w:sz w:val="24"/>
        </w:rPr>
        <w:t>项目的来源</w:t>
      </w:r>
    </w:p>
    <w:p w14:paraId="3D20CF3C">
      <w:pPr>
        <w:pStyle w:val="12"/>
        <w:numPr>
          <w:ilvl w:val="0"/>
          <w:numId w:val="4"/>
        </w:numPr>
        <w:spacing w:line="360" w:lineRule="auto"/>
        <w:ind w:firstLineChars="0"/>
        <w:rPr>
          <w:kern w:val="24"/>
          <w:sz w:val="24"/>
        </w:rPr>
      </w:pPr>
      <w:r>
        <w:rPr>
          <w:rFonts w:hint="eastAsia"/>
          <w:kern w:val="24"/>
          <w:sz w:val="24"/>
        </w:rPr>
        <w:t>以</w:t>
      </w:r>
      <w:r>
        <w:rPr>
          <w:kern w:val="24"/>
          <w:sz w:val="24"/>
        </w:rPr>
        <w:t>与用户</w:t>
      </w:r>
      <w:r>
        <w:rPr>
          <w:rFonts w:hint="eastAsia"/>
          <w:kern w:val="24"/>
          <w:sz w:val="24"/>
        </w:rPr>
        <w:t>签订</w:t>
      </w:r>
      <w:r>
        <w:rPr>
          <w:kern w:val="24"/>
          <w:sz w:val="24"/>
        </w:rPr>
        <w:t>的</w:t>
      </w:r>
      <w:r>
        <w:rPr>
          <w:rFonts w:hint="eastAsia"/>
          <w:kern w:val="24"/>
          <w:sz w:val="24"/>
        </w:rPr>
        <w:t>软件</w:t>
      </w:r>
      <w:r>
        <w:rPr>
          <w:kern w:val="24"/>
          <w:sz w:val="24"/>
        </w:rPr>
        <w:t>开发合同或技术协议和经批准的《项目可行性研究报告》</w:t>
      </w:r>
      <w:r>
        <w:rPr>
          <w:rFonts w:hint="eastAsia"/>
          <w:kern w:val="24"/>
          <w:sz w:val="24"/>
        </w:rPr>
        <w:t>作为</w:t>
      </w:r>
      <w:r>
        <w:rPr>
          <w:kern w:val="24"/>
          <w:sz w:val="24"/>
        </w:rPr>
        <w:t>项目来源</w:t>
      </w:r>
      <w:r>
        <w:rPr>
          <w:rFonts w:hint="eastAsia"/>
          <w:kern w:val="24"/>
          <w:sz w:val="24"/>
        </w:rPr>
        <w:t>。</w:t>
      </w:r>
    </w:p>
    <w:p w14:paraId="7CF4FC7F">
      <w:pPr>
        <w:pStyle w:val="12"/>
        <w:numPr>
          <w:ilvl w:val="0"/>
          <w:numId w:val="4"/>
        </w:numPr>
        <w:spacing w:line="360" w:lineRule="auto"/>
        <w:ind w:firstLineChars="0"/>
        <w:rPr>
          <w:kern w:val="24"/>
          <w:sz w:val="24"/>
        </w:rPr>
      </w:pPr>
      <w:r>
        <w:rPr>
          <w:kern w:val="24"/>
          <w:sz w:val="24"/>
        </w:rPr>
        <w:t>根据市场调研或分析提出的开发项目和经批准的《项目可行性研究报告》</w:t>
      </w:r>
      <w:r>
        <w:rPr>
          <w:rFonts w:hint="eastAsia"/>
          <w:kern w:val="24"/>
          <w:sz w:val="24"/>
        </w:rPr>
        <w:t>作为</w:t>
      </w:r>
      <w:r>
        <w:rPr>
          <w:kern w:val="24"/>
          <w:sz w:val="24"/>
        </w:rPr>
        <w:t>项目来源</w:t>
      </w:r>
      <w:r>
        <w:rPr>
          <w:rFonts w:hint="eastAsia"/>
          <w:kern w:val="24"/>
          <w:sz w:val="24"/>
        </w:rPr>
        <w:t>。</w:t>
      </w:r>
    </w:p>
    <w:p w14:paraId="49EE2530">
      <w:pPr>
        <w:pStyle w:val="12"/>
        <w:numPr>
          <w:ilvl w:val="0"/>
          <w:numId w:val="4"/>
        </w:numPr>
        <w:spacing w:line="360" w:lineRule="auto"/>
        <w:ind w:firstLineChars="0"/>
        <w:rPr>
          <w:kern w:val="24"/>
          <w:sz w:val="24"/>
        </w:rPr>
      </w:pPr>
      <w:r>
        <w:rPr>
          <w:rFonts w:hint="eastAsia"/>
          <w:kern w:val="24"/>
          <w:sz w:val="24"/>
        </w:rPr>
        <w:t>I</w:t>
      </w:r>
      <w:r>
        <w:rPr>
          <w:kern w:val="24"/>
          <w:sz w:val="24"/>
        </w:rPr>
        <w:t>T部综合各方面信息，提交《项目可行性研究报告》经总经理批准后</w:t>
      </w:r>
      <w:r>
        <w:rPr>
          <w:rFonts w:hint="eastAsia"/>
          <w:kern w:val="24"/>
          <w:sz w:val="24"/>
        </w:rPr>
        <w:t>作为</w:t>
      </w:r>
      <w:r>
        <w:rPr>
          <w:kern w:val="24"/>
          <w:sz w:val="24"/>
        </w:rPr>
        <w:t>项目来源</w:t>
      </w:r>
      <w:r>
        <w:rPr>
          <w:rFonts w:hint="eastAsia"/>
          <w:kern w:val="24"/>
          <w:sz w:val="24"/>
        </w:rPr>
        <w:t>。</w:t>
      </w:r>
    </w:p>
    <w:p w14:paraId="102F434A">
      <w:pPr>
        <w:pStyle w:val="12"/>
        <w:numPr>
          <w:ilvl w:val="0"/>
          <w:numId w:val="4"/>
        </w:numPr>
        <w:spacing w:line="360" w:lineRule="auto"/>
        <w:ind w:firstLineChars="0"/>
        <w:rPr>
          <w:kern w:val="24"/>
          <w:sz w:val="24"/>
        </w:rPr>
      </w:pPr>
      <w:r>
        <w:rPr>
          <w:rFonts w:hint="eastAsia"/>
          <w:kern w:val="24"/>
          <w:sz w:val="24"/>
        </w:rPr>
        <w:t>I</w:t>
      </w:r>
      <w:r>
        <w:rPr>
          <w:kern w:val="24"/>
          <w:sz w:val="24"/>
        </w:rPr>
        <w:t>T部制定的科技发展规划：包括新产品计划和已有产品的重大升级计划（如平台更换、重大技术改造等）作为项目来源</w:t>
      </w:r>
      <w:r>
        <w:rPr>
          <w:rFonts w:hint="eastAsia"/>
          <w:kern w:val="24"/>
          <w:sz w:val="24"/>
        </w:rPr>
        <w:t>。</w:t>
      </w:r>
    </w:p>
    <w:p w14:paraId="21427A39">
      <w:pPr>
        <w:pStyle w:val="12"/>
        <w:numPr>
          <w:ilvl w:val="2"/>
          <w:numId w:val="3"/>
        </w:numPr>
        <w:spacing w:line="360" w:lineRule="auto"/>
        <w:ind w:firstLine="240" w:firstLineChars="100"/>
        <w:rPr>
          <w:kern w:val="24"/>
          <w:sz w:val="24"/>
        </w:rPr>
      </w:pPr>
      <w:r>
        <w:rPr>
          <w:kern w:val="24"/>
          <w:sz w:val="24"/>
        </w:rPr>
        <w:t>IT部总监根据上述项目来源，确定项目负责人</w:t>
      </w:r>
      <w:r>
        <w:rPr>
          <w:rFonts w:hint="eastAsia"/>
          <w:kern w:val="24"/>
          <w:sz w:val="24"/>
        </w:rPr>
        <w:t>。由项目负责人</w:t>
      </w:r>
      <w:r>
        <w:rPr>
          <w:kern w:val="24"/>
          <w:sz w:val="24"/>
        </w:rPr>
        <w:t>编制《软件开发任务书》与</w:t>
      </w:r>
      <w:r>
        <w:rPr>
          <w:rFonts w:hint="eastAsia"/>
          <w:kern w:val="24"/>
          <w:sz w:val="24"/>
        </w:rPr>
        <w:t>《项目开发计划》</w:t>
      </w:r>
      <w:r>
        <w:rPr>
          <w:kern w:val="24"/>
          <w:sz w:val="24"/>
        </w:rPr>
        <w:t>报IT部总监审核、批准后开始实施</w:t>
      </w:r>
      <w:r>
        <w:rPr>
          <w:rFonts w:hint="eastAsia"/>
          <w:kern w:val="24"/>
          <w:sz w:val="24"/>
        </w:rPr>
        <w:t>。《项目开发计划》内容包括：</w:t>
      </w:r>
    </w:p>
    <w:p w14:paraId="0E2AEABB">
      <w:pPr>
        <w:pStyle w:val="12"/>
        <w:numPr>
          <w:ilvl w:val="0"/>
          <w:numId w:val="5"/>
        </w:numPr>
        <w:spacing w:line="360" w:lineRule="auto"/>
        <w:ind w:firstLineChars="0"/>
        <w:rPr>
          <w:kern w:val="24"/>
          <w:sz w:val="24"/>
        </w:rPr>
      </w:pPr>
      <w:r>
        <w:rPr>
          <w:kern w:val="24"/>
          <w:sz w:val="24"/>
        </w:rPr>
        <w:t>开发输入、输出、评审、验证、确认等阶段的划分和主要工作内容</w:t>
      </w:r>
      <w:r>
        <w:rPr>
          <w:rFonts w:hint="eastAsia"/>
          <w:kern w:val="24"/>
          <w:sz w:val="24"/>
        </w:rPr>
        <w:t>；</w:t>
      </w:r>
    </w:p>
    <w:p w14:paraId="0978D1B5">
      <w:pPr>
        <w:pStyle w:val="12"/>
        <w:numPr>
          <w:ilvl w:val="0"/>
          <w:numId w:val="5"/>
        </w:numPr>
        <w:spacing w:line="360" w:lineRule="auto"/>
        <w:ind w:firstLineChars="0"/>
        <w:rPr>
          <w:kern w:val="24"/>
          <w:sz w:val="24"/>
        </w:rPr>
      </w:pPr>
      <w:r>
        <w:rPr>
          <w:kern w:val="24"/>
          <w:sz w:val="24"/>
        </w:rPr>
        <w:t>各阶段人员职责和权限、进度要求和配合单位</w:t>
      </w:r>
      <w:r>
        <w:rPr>
          <w:rFonts w:hint="eastAsia"/>
          <w:kern w:val="24"/>
          <w:sz w:val="24"/>
        </w:rPr>
        <w:t>；</w:t>
      </w:r>
    </w:p>
    <w:p w14:paraId="1112E88B">
      <w:pPr>
        <w:pStyle w:val="12"/>
        <w:numPr>
          <w:ilvl w:val="0"/>
          <w:numId w:val="5"/>
        </w:numPr>
        <w:spacing w:line="360" w:lineRule="auto"/>
        <w:ind w:firstLineChars="0"/>
        <w:rPr>
          <w:kern w:val="24"/>
          <w:sz w:val="24"/>
        </w:rPr>
      </w:pPr>
      <w:r>
        <w:rPr>
          <w:kern w:val="24"/>
          <w:sz w:val="24"/>
        </w:rPr>
        <w:t>产品及成果、验收标准</w:t>
      </w:r>
      <w:r>
        <w:rPr>
          <w:rFonts w:hint="eastAsia"/>
          <w:kern w:val="24"/>
          <w:sz w:val="24"/>
        </w:rPr>
        <w:t>；</w:t>
      </w:r>
    </w:p>
    <w:p w14:paraId="4E49E07A">
      <w:pPr>
        <w:pStyle w:val="12"/>
        <w:numPr>
          <w:ilvl w:val="0"/>
          <w:numId w:val="5"/>
        </w:numPr>
        <w:spacing w:line="360" w:lineRule="auto"/>
        <w:ind w:firstLineChars="0"/>
        <w:rPr>
          <w:kern w:val="24"/>
          <w:sz w:val="24"/>
        </w:rPr>
      </w:pPr>
      <w:r>
        <w:rPr>
          <w:kern w:val="24"/>
          <w:sz w:val="24"/>
        </w:rPr>
        <w:t>资源配置需求，如人员、设备、资金保证及支持件等及其他相关内容等</w:t>
      </w:r>
      <w:r>
        <w:rPr>
          <w:rFonts w:hint="eastAsia"/>
          <w:kern w:val="24"/>
          <w:sz w:val="24"/>
        </w:rPr>
        <w:t>；</w:t>
      </w:r>
    </w:p>
    <w:p w14:paraId="42133393">
      <w:pPr>
        <w:pStyle w:val="12"/>
        <w:numPr>
          <w:ilvl w:val="2"/>
          <w:numId w:val="3"/>
        </w:numPr>
        <w:spacing w:line="360" w:lineRule="auto"/>
        <w:ind w:firstLine="240" w:firstLineChars="100"/>
        <w:rPr>
          <w:kern w:val="24"/>
          <w:sz w:val="24"/>
        </w:rPr>
      </w:pPr>
      <w:r>
        <w:rPr>
          <w:kern w:val="24"/>
          <w:sz w:val="24"/>
        </w:rPr>
        <w:t>软件开发策划的输出文件将随着设计开发的进展，在适当</w:t>
      </w:r>
      <w:r>
        <w:rPr>
          <w:rFonts w:hint="eastAsia"/>
          <w:kern w:val="24"/>
          <w:sz w:val="24"/>
        </w:rPr>
        <w:t>时</w:t>
      </w:r>
      <w:r>
        <w:rPr>
          <w:kern w:val="24"/>
          <w:sz w:val="24"/>
        </w:rPr>
        <w:t>予以修改的应执行《文件控制程序》关于文件更改的有关规定。</w:t>
      </w:r>
    </w:p>
    <w:p w14:paraId="13FBADD3">
      <w:pPr>
        <w:pStyle w:val="12"/>
        <w:numPr>
          <w:ilvl w:val="2"/>
          <w:numId w:val="3"/>
        </w:numPr>
        <w:spacing w:line="360" w:lineRule="auto"/>
        <w:ind w:firstLine="240" w:firstLineChars="100"/>
        <w:rPr>
          <w:kern w:val="24"/>
          <w:sz w:val="24"/>
        </w:rPr>
      </w:pPr>
      <w:r>
        <w:rPr>
          <w:kern w:val="24"/>
          <w:sz w:val="24"/>
        </w:rPr>
        <w:t>软件开发不同小组之间的接口管理</w:t>
      </w:r>
    </w:p>
    <w:p w14:paraId="6F15C138">
      <w:pPr>
        <w:pStyle w:val="12"/>
        <w:numPr>
          <w:ilvl w:val="3"/>
          <w:numId w:val="3"/>
        </w:numPr>
        <w:spacing w:line="360" w:lineRule="auto"/>
        <w:ind w:firstLine="240" w:firstLineChars="100"/>
        <w:rPr>
          <w:kern w:val="24"/>
          <w:sz w:val="24"/>
        </w:rPr>
      </w:pPr>
      <w:r>
        <w:rPr>
          <w:kern w:val="24"/>
          <w:sz w:val="24"/>
        </w:rPr>
        <w:t>软件开发的不同小组可能涉及到公司不同职能或不同层次，也可能涉及到公司外部</w:t>
      </w:r>
      <w:r>
        <w:rPr>
          <w:rFonts w:hint="eastAsia"/>
          <w:kern w:val="24"/>
          <w:sz w:val="24"/>
        </w:rPr>
        <w:t>。</w:t>
      </w:r>
    </w:p>
    <w:p w14:paraId="761B1C00">
      <w:pPr>
        <w:pStyle w:val="12"/>
        <w:numPr>
          <w:ilvl w:val="3"/>
          <w:numId w:val="3"/>
        </w:numPr>
        <w:spacing w:line="360" w:lineRule="auto"/>
        <w:ind w:firstLine="240" w:firstLineChars="100"/>
        <w:rPr>
          <w:kern w:val="24"/>
          <w:sz w:val="24"/>
        </w:rPr>
      </w:pPr>
      <w:r>
        <w:rPr>
          <w:kern w:val="24"/>
          <w:sz w:val="24"/>
        </w:rPr>
        <w:t>对于小组之间重要的软件开发信息沟通，软件开发人员</w:t>
      </w:r>
      <w:r>
        <w:rPr>
          <w:rFonts w:hint="eastAsia"/>
          <w:kern w:val="24"/>
          <w:sz w:val="24"/>
        </w:rPr>
        <w:t>应及时</w:t>
      </w:r>
      <w:r>
        <w:rPr>
          <w:kern w:val="24"/>
          <w:sz w:val="24"/>
        </w:rPr>
        <w:t>的反馈沟通</w:t>
      </w:r>
      <w:r>
        <w:rPr>
          <w:rFonts w:hint="eastAsia"/>
          <w:kern w:val="24"/>
          <w:sz w:val="24"/>
        </w:rPr>
        <w:t>，必要时组织会议进行讨论分析。</w:t>
      </w:r>
    </w:p>
    <w:p w14:paraId="7D3628AB">
      <w:pPr>
        <w:pStyle w:val="12"/>
        <w:numPr>
          <w:ilvl w:val="2"/>
          <w:numId w:val="3"/>
        </w:numPr>
        <w:spacing w:line="360" w:lineRule="auto"/>
        <w:ind w:firstLine="240" w:firstLineChars="100"/>
        <w:rPr>
          <w:kern w:val="24"/>
          <w:sz w:val="24"/>
        </w:rPr>
      </w:pPr>
      <w:r>
        <w:rPr>
          <w:kern w:val="24"/>
          <w:sz w:val="24"/>
        </w:rPr>
        <w:t>软件开发策划的输出文件</w:t>
      </w:r>
      <w:r>
        <w:rPr>
          <w:rFonts w:hint="eastAsia"/>
          <w:kern w:val="24"/>
          <w:sz w:val="24"/>
        </w:rPr>
        <w:t>由项目负责人</w:t>
      </w:r>
      <w:r>
        <w:rPr>
          <w:kern w:val="24"/>
          <w:sz w:val="24"/>
        </w:rPr>
        <w:t>进行收集管理</w:t>
      </w:r>
      <w:r>
        <w:rPr>
          <w:rFonts w:hint="eastAsia"/>
          <w:kern w:val="24"/>
          <w:sz w:val="24"/>
        </w:rPr>
        <w:t>。I</w:t>
      </w:r>
      <w:r>
        <w:rPr>
          <w:kern w:val="24"/>
          <w:sz w:val="24"/>
        </w:rPr>
        <w:t>T部总监</w:t>
      </w:r>
      <w:r>
        <w:rPr>
          <w:rFonts w:hint="eastAsia"/>
          <w:kern w:val="24"/>
          <w:sz w:val="24"/>
        </w:rPr>
        <w:t>负责对设计</w:t>
      </w:r>
      <w:r>
        <w:rPr>
          <w:kern w:val="24"/>
          <w:sz w:val="24"/>
        </w:rPr>
        <w:t>开发计划的实施情况进行定期检查</w:t>
      </w:r>
      <w:r>
        <w:rPr>
          <w:rFonts w:hint="eastAsia"/>
          <w:kern w:val="24"/>
          <w:sz w:val="24"/>
        </w:rPr>
        <w:t>。</w:t>
      </w:r>
    </w:p>
    <w:p w14:paraId="17325BF4">
      <w:pPr>
        <w:pStyle w:val="12"/>
        <w:numPr>
          <w:ilvl w:val="0"/>
          <w:numId w:val="6"/>
        </w:numPr>
        <w:spacing w:line="360" w:lineRule="auto"/>
        <w:ind w:firstLineChars="0"/>
        <w:rPr>
          <w:b/>
          <w:kern w:val="24"/>
          <w:sz w:val="24"/>
        </w:rPr>
      </w:pPr>
      <w:r>
        <w:rPr>
          <w:b/>
          <w:kern w:val="24"/>
          <w:sz w:val="24"/>
        </w:rPr>
        <w:t>软件</w:t>
      </w:r>
      <w:r>
        <w:rPr>
          <w:rFonts w:hint="eastAsia"/>
          <w:b/>
          <w:kern w:val="24"/>
          <w:sz w:val="24"/>
        </w:rPr>
        <w:t>开发</w:t>
      </w:r>
      <w:r>
        <w:rPr>
          <w:b/>
          <w:kern w:val="24"/>
          <w:sz w:val="24"/>
        </w:rPr>
        <w:t>的输入</w:t>
      </w:r>
      <w:r>
        <w:rPr>
          <w:rFonts w:hint="eastAsia"/>
          <w:b/>
          <w:kern w:val="24"/>
          <w:sz w:val="24"/>
        </w:rPr>
        <w:t>：</w:t>
      </w:r>
      <w:r>
        <w:rPr>
          <w:b/>
          <w:kern w:val="24"/>
          <w:sz w:val="24"/>
        </w:rPr>
        <w:t>根据“软件生存周期”的阶段划分，此阶段属于“需求分析阶段”</w:t>
      </w:r>
      <w:r>
        <w:rPr>
          <w:rFonts w:hint="eastAsia"/>
          <w:b/>
          <w:kern w:val="24"/>
          <w:sz w:val="24"/>
        </w:rPr>
        <w:t>。</w:t>
      </w:r>
    </w:p>
    <w:p w14:paraId="3216BAAB">
      <w:pPr>
        <w:pStyle w:val="12"/>
        <w:numPr>
          <w:ilvl w:val="0"/>
          <w:numId w:val="7"/>
        </w:numPr>
        <w:spacing w:line="360" w:lineRule="auto"/>
        <w:ind w:firstLineChars="0"/>
        <w:rPr>
          <w:kern w:val="24"/>
          <w:sz w:val="24"/>
        </w:rPr>
      </w:pPr>
      <w:r>
        <w:rPr>
          <w:kern w:val="24"/>
          <w:sz w:val="24"/>
        </w:rPr>
        <w:t>软件开发输入应包括以下内容</w:t>
      </w:r>
      <w:r>
        <w:rPr>
          <w:rFonts w:hint="eastAsia"/>
          <w:kern w:val="24"/>
          <w:sz w:val="24"/>
        </w:rPr>
        <w:t>：</w:t>
      </w:r>
    </w:p>
    <w:p w14:paraId="7A7C066D">
      <w:pPr>
        <w:pStyle w:val="12"/>
        <w:numPr>
          <w:ilvl w:val="0"/>
          <w:numId w:val="8"/>
        </w:numPr>
        <w:spacing w:line="360" w:lineRule="auto"/>
        <w:ind w:firstLineChars="0"/>
        <w:rPr>
          <w:kern w:val="24"/>
          <w:sz w:val="24"/>
        </w:rPr>
      </w:pPr>
      <w:r>
        <w:rPr>
          <w:kern w:val="24"/>
          <w:sz w:val="24"/>
        </w:rPr>
        <w:t>满足用户或市场的需求与期望</w:t>
      </w:r>
      <w:r>
        <w:rPr>
          <w:rFonts w:hint="eastAsia"/>
          <w:kern w:val="24"/>
          <w:sz w:val="24"/>
        </w:rPr>
        <w:t>；</w:t>
      </w:r>
    </w:p>
    <w:p w14:paraId="4B201827">
      <w:pPr>
        <w:pStyle w:val="12"/>
        <w:numPr>
          <w:ilvl w:val="0"/>
          <w:numId w:val="8"/>
        </w:numPr>
        <w:spacing w:line="360" w:lineRule="auto"/>
        <w:ind w:firstLineChars="0"/>
        <w:rPr>
          <w:kern w:val="24"/>
          <w:sz w:val="24"/>
        </w:rPr>
      </w:pPr>
      <w:r>
        <w:rPr>
          <w:kern w:val="24"/>
          <w:sz w:val="24"/>
        </w:rPr>
        <w:t>满足适用的</w:t>
      </w:r>
      <w:r>
        <w:rPr>
          <w:rFonts w:hint="eastAsia"/>
          <w:kern w:val="24"/>
          <w:sz w:val="24"/>
        </w:rPr>
        <w:t>法律、</w:t>
      </w:r>
      <w:r>
        <w:rPr>
          <w:kern w:val="24"/>
          <w:sz w:val="24"/>
        </w:rPr>
        <w:t>法规及行业和国家标准</w:t>
      </w:r>
      <w:r>
        <w:rPr>
          <w:rFonts w:hint="eastAsia"/>
          <w:kern w:val="24"/>
          <w:sz w:val="24"/>
        </w:rPr>
        <w:t>；</w:t>
      </w:r>
    </w:p>
    <w:p w14:paraId="1529F328">
      <w:pPr>
        <w:pStyle w:val="12"/>
        <w:numPr>
          <w:ilvl w:val="0"/>
          <w:numId w:val="8"/>
        </w:numPr>
        <w:spacing w:line="360" w:lineRule="auto"/>
        <w:ind w:firstLineChars="0"/>
        <w:rPr>
          <w:kern w:val="24"/>
          <w:sz w:val="24"/>
        </w:rPr>
      </w:pPr>
      <w:r>
        <w:rPr>
          <w:kern w:val="24"/>
          <w:sz w:val="24"/>
        </w:rPr>
        <w:t>产品的安全性和适用性要求，包括安全、维护及使用环境等</w:t>
      </w:r>
      <w:r>
        <w:rPr>
          <w:rFonts w:hint="eastAsia"/>
          <w:kern w:val="24"/>
          <w:sz w:val="24"/>
        </w:rPr>
        <w:t>；</w:t>
      </w:r>
    </w:p>
    <w:p w14:paraId="7DAD7C44">
      <w:pPr>
        <w:pStyle w:val="12"/>
        <w:numPr>
          <w:ilvl w:val="0"/>
          <w:numId w:val="8"/>
        </w:numPr>
        <w:spacing w:line="360" w:lineRule="auto"/>
        <w:ind w:firstLineChars="0"/>
        <w:rPr>
          <w:kern w:val="24"/>
          <w:sz w:val="24"/>
        </w:rPr>
      </w:pPr>
      <w:r>
        <w:rPr>
          <w:rFonts w:hint="eastAsia"/>
          <w:kern w:val="24"/>
          <w:sz w:val="24"/>
        </w:rPr>
        <w:t>市场同类产品的适用信息；</w:t>
      </w:r>
    </w:p>
    <w:p w14:paraId="43AE9AC2">
      <w:pPr>
        <w:pStyle w:val="12"/>
        <w:numPr>
          <w:ilvl w:val="0"/>
          <w:numId w:val="7"/>
        </w:numPr>
        <w:spacing w:line="360" w:lineRule="auto"/>
        <w:ind w:firstLineChars="0"/>
        <w:rPr>
          <w:kern w:val="24"/>
          <w:sz w:val="24"/>
        </w:rPr>
      </w:pPr>
      <w:r>
        <w:rPr>
          <w:kern w:val="24"/>
          <w:sz w:val="24"/>
        </w:rPr>
        <w:t>软件开发的输入应形成文件</w:t>
      </w:r>
      <w:r>
        <w:rPr>
          <w:rFonts w:hint="eastAsia"/>
          <w:kern w:val="24"/>
          <w:sz w:val="24"/>
        </w:rPr>
        <w:t>。</w:t>
      </w:r>
      <w:r>
        <w:rPr>
          <w:kern w:val="24"/>
          <w:sz w:val="24"/>
        </w:rPr>
        <w:t>项目开发人员应编制《软件需求说明书》经</w:t>
      </w:r>
      <w:r>
        <w:rPr>
          <w:rFonts w:hint="eastAsia"/>
          <w:kern w:val="24"/>
          <w:sz w:val="24"/>
        </w:rPr>
        <w:t>I</w:t>
      </w:r>
      <w:r>
        <w:rPr>
          <w:kern w:val="24"/>
          <w:sz w:val="24"/>
        </w:rPr>
        <w:t>T部总监批准后实施。《软件需求说明书》包括一下内容</w:t>
      </w:r>
      <w:r>
        <w:rPr>
          <w:rFonts w:hint="eastAsia"/>
          <w:kern w:val="24"/>
          <w:sz w:val="24"/>
        </w:rPr>
        <w:t>：</w:t>
      </w:r>
    </w:p>
    <w:p w14:paraId="65B59DDE">
      <w:pPr>
        <w:pStyle w:val="12"/>
        <w:numPr>
          <w:ilvl w:val="0"/>
          <w:numId w:val="9"/>
        </w:numPr>
        <w:spacing w:line="360" w:lineRule="auto"/>
        <w:ind w:firstLineChars="0"/>
        <w:rPr>
          <w:kern w:val="24"/>
          <w:sz w:val="24"/>
        </w:rPr>
      </w:pPr>
      <w:r>
        <w:rPr>
          <w:kern w:val="24"/>
          <w:sz w:val="24"/>
        </w:rPr>
        <w:t>引言：说明编写目的、背景、定义及参考资料等</w:t>
      </w:r>
      <w:r>
        <w:rPr>
          <w:rFonts w:hint="eastAsia"/>
          <w:kern w:val="24"/>
          <w:sz w:val="24"/>
        </w:rPr>
        <w:t>；</w:t>
      </w:r>
    </w:p>
    <w:p w14:paraId="2181A052">
      <w:pPr>
        <w:pStyle w:val="12"/>
        <w:numPr>
          <w:ilvl w:val="0"/>
          <w:numId w:val="9"/>
        </w:numPr>
        <w:spacing w:line="360" w:lineRule="auto"/>
        <w:ind w:firstLineChars="0"/>
        <w:rPr>
          <w:kern w:val="24"/>
          <w:sz w:val="24"/>
        </w:rPr>
      </w:pPr>
      <w:r>
        <w:rPr>
          <w:kern w:val="24"/>
          <w:sz w:val="24"/>
        </w:rPr>
        <w:t>任务概述：目标、用户特点、假定与约束</w:t>
      </w:r>
      <w:r>
        <w:rPr>
          <w:rFonts w:hint="eastAsia"/>
          <w:kern w:val="24"/>
          <w:sz w:val="24"/>
        </w:rPr>
        <w:t>；</w:t>
      </w:r>
    </w:p>
    <w:p w14:paraId="682B758D">
      <w:pPr>
        <w:pStyle w:val="12"/>
        <w:numPr>
          <w:ilvl w:val="0"/>
          <w:numId w:val="9"/>
        </w:numPr>
        <w:spacing w:line="360" w:lineRule="auto"/>
        <w:ind w:firstLineChars="0"/>
        <w:rPr>
          <w:kern w:val="24"/>
          <w:sz w:val="24"/>
        </w:rPr>
      </w:pPr>
      <w:r>
        <w:rPr>
          <w:kern w:val="24"/>
          <w:sz w:val="24"/>
        </w:rPr>
        <w:t>需求规定：对功能的规定，对性能规定，精度、时间特性要求，灵活性，输入输出要求，数据管理能力要求，故障处理要求，其他专门要求等</w:t>
      </w:r>
      <w:r>
        <w:rPr>
          <w:rFonts w:hint="eastAsia"/>
          <w:kern w:val="24"/>
          <w:sz w:val="24"/>
        </w:rPr>
        <w:t>；</w:t>
      </w:r>
    </w:p>
    <w:p w14:paraId="7C9D29B7">
      <w:pPr>
        <w:pStyle w:val="12"/>
        <w:numPr>
          <w:ilvl w:val="0"/>
          <w:numId w:val="9"/>
        </w:numPr>
        <w:spacing w:line="360" w:lineRule="auto"/>
        <w:ind w:firstLineChars="0"/>
        <w:rPr>
          <w:kern w:val="24"/>
          <w:sz w:val="24"/>
        </w:rPr>
      </w:pPr>
      <w:r>
        <w:rPr>
          <w:kern w:val="24"/>
          <w:sz w:val="24"/>
        </w:rPr>
        <w:t>运行环境规定：设备、支持软件、接口、控制等要求</w:t>
      </w:r>
      <w:r>
        <w:rPr>
          <w:rFonts w:hint="eastAsia"/>
          <w:kern w:val="24"/>
          <w:sz w:val="24"/>
        </w:rPr>
        <w:t>；</w:t>
      </w:r>
    </w:p>
    <w:p w14:paraId="55861FA1">
      <w:pPr>
        <w:pStyle w:val="12"/>
        <w:numPr>
          <w:ilvl w:val="0"/>
          <w:numId w:val="6"/>
        </w:numPr>
        <w:spacing w:line="360" w:lineRule="auto"/>
        <w:ind w:firstLineChars="0"/>
        <w:rPr>
          <w:b/>
          <w:kern w:val="24"/>
          <w:sz w:val="24"/>
        </w:rPr>
      </w:pPr>
      <w:r>
        <w:rPr>
          <w:b/>
          <w:kern w:val="24"/>
          <w:sz w:val="24"/>
        </w:rPr>
        <w:t>软件</w:t>
      </w:r>
      <w:r>
        <w:rPr>
          <w:rFonts w:hint="eastAsia"/>
          <w:b/>
          <w:kern w:val="24"/>
          <w:sz w:val="24"/>
        </w:rPr>
        <w:t>开发</w:t>
      </w:r>
      <w:r>
        <w:rPr>
          <w:b/>
          <w:kern w:val="24"/>
          <w:sz w:val="24"/>
        </w:rPr>
        <w:t>的输出</w:t>
      </w:r>
      <w:r>
        <w:rPr>
          <w:rFonts w:hint="eastAsia"/>
          <w:b/>
          <w:kern w:val="24"/>
          <w:sz w:val="24"/>
        </w:rPr>
        <w:t>：</w:t>
      </w:r>
      <w:r>
        <w:rPr>
          <w:b/>
          <w:kern w:val="24"/>
          <w:sz w:val="24"/>
        </w:rPr>
        <w:t>根据“软件生存周期”的阶段划分，此阶段属于“设计和实现阶段”</w:t>
      </w:r>
      <w:r>
        <w:rPr>
          <w:rFonts w:hint="eastAsia"/>
          <w:b/>
          <w:kern w:val="24"/>
          <w:sz w:val="24"/>
        </w:rPr>
        <w:t>。</w:t>
      </w:r>
    </w:p>
    <w:p w14:paraId="57AA9088">
      <w:pPr>
        <w:pStyle w:val="12"/>
        <w:numPr>
          <w:ilvl w:val="0"/>
          <w:numId w:val="10"/>
        </w:numPr>
        <w:spacing w:line="360" w:lineRule="auto"/>
        <w:ind w:firstLineChars="0"/>
        <w:rPr>
          <w:kern w:val="24"/>
          <w:sz w:val="24"/>
        </w:rPr>
      </w:pPr>
      <w:r>
        <w:rPr>
          <w:kern w:val="24"/>
          <w:sz w:val="24"/>
        </w:rPr>
        <w:t>软件开发人员根据开发任务书、方案及计划等开展软件开发工作，并编制相应的软件开发输出文件</w:t>
      </w:r>
      <w:r>
        <w:rPr>
          <w:rFonts w:hint="eastAsia"/>
          <w:kern w:val="24"/>
          <w:sz w:val="24"/>
        </w:rPr>
        <w:t>。</w:t>
      </w:r>
    </w:p>
    <w:p w14:paraId="7EA94455">
      <w:pPr>
        <w:pStyle w:val="12"/>
        <w:numPr>
          <w:ilvl w:val="0"/>
          <w:numId w:val="10"/>
        </w:numPr>
        <w:spacing w:line="360" w:lineRule="auto"/>
        <w:ind w:firstLineChars="0"/>
        <w:rPr>
          <w:kern w:val="24"/>
          <w:sz w:val="24"/>
        </w:rPr>
      </w:pPr>
      <w:r>
        <w:rPr>
          <w:kern w:val="24"/>
          <w:sz w:val="24"/>
        </w:rPr>
        <w:t>软件开发输出应以能针对软件开发输入进行验证的形式来表达，以便于证明满足输入要求，为生产运作提供适当的信息</w:t>
      </w:r>
      <w:r>
        <w:rPr>
          <w:rFonts w:hint="eastAsia"/>
          <w:kern w:val="24"/>
          <w:sz w:val="24"/>
        </w:rPr>
        <w:t>。</w:t>
      </w:r>
    </w:p>
    <w:p w14:paraId="784083EE">
      <w:pPr>
        <w:pStyle w:val="12"/>
        <w:numPr>
          <w:ilvl w:val="0"/>
          <w:numId w:val="10"/>
        </w:numPr>
        <w:spacing w:line="360" w:lineRule="auto"/>
        <w:ind w:firstLineChars="0"/>
        <w:rPr>
          <w:kern w:val="24"/>
          <w:sz w:val="24"/>
        </w:rPr>
      </w:pPr>
      <w:r>
        <w:rPr>
          <w:kern w:val="24"/>
          <w:sz w:val="24"/>
        </w:rPr>
        <w:t>软件开发输出因产品不同而不同，除开发编制的应用软件外，还应根据产品特点规定对安全和正常使用的产品特性，包括安装、使用、维护等的要求。适当时其输出包括：</w:t>
      </w:r>
    </w:p>
    <w:p w14:paraId="6DAE57CD">
      <w:pPr>
        <w:pStyle w:val="12"/>
        <w:numPr>
          <w:ilvl w:val="0"/>
          <w:numId w:val="11"/>
        </w:numPr>
        <w:spacing w:line="360" w:lineRule="auto"/>
        <w:ind w:firstLineChars="0"/>
        <w:rPr>
          <w:kern w:val="24"/>
          <w:sz w:val="24"/>
        </w:rPr>
      </w:pPr>
      <w:r>
        <w:rPr>
          <w:kern w:val="24"/>
          <w:sz w:val="24"/>
        </w:rPr>
        <w:t xml:space="preserve">《概要设计说明书》 </w:t>
      </w:r>
    </w:p>
    <w:p w14:paraId="05DD07AA">
      <w:pPr>
        <w:pStyle w:val="12"/>
        <w:numPr>
          <w:ilvl w:val="0"/>
          <w:numId w:val="11"/>
        </w:numPr>
        <w:spacing w:line="360" w:lineRule="auto"/>
        <w:ind w:firstLineChars="0"/>
        <w:rPr>
          <w:kern w:val="24"/>
          <w:sz w:val="24"/>
        </w:rPr>
      </w:pPr>
      <w:r>
        <w:rPr>
          <w:kern w:val="24"/>
          <w:sz w:val="24"/>
        </w:rPr>
        <w:t>《详细设计说明书》</w:t>
      </w:r>
    </w:p>
    <w:p w14:paraId="4141F121">
      <w:pPr>
        <w:pStyle w:val="12"/>
        <w:numPr>
          <w:ilvl w:val="0"/>
          <w:numId w:val="11"/>
        </w:numPr>
        <w:spacing w:line="360" w:lineRule="auto"/>
        <w:ind w:firstLineChars="0"/>
        <w:rPr>
          <w:kern w:val="24"/>
          <w:sz w:val="24"/>
        </w:rPr>
      </w:pPr>
      <w:r>
        <w:rPr>
          <w:kern w:val="24"/>
          <w:sz w:val="24"/>
        </w:rPr>
        <w:t xml:space="preserve">《详细设计---数据库设计说明书》 </w:t>
      </w:r>
    </w:p>
    <w:p w14:paraId="1F689833">
      <w:pPr>
        <w:pStyle w:val="12"/>
        <w:numPr>
          <w:ilvl w:val="0"/>
          <w:numId w:val="11"/>
        </w:numPr>
        <w:spacing w:line="360" w:lineRule="auto"/>
        <w:ind w:firstLineChars="0"/>
        <w:rPr>
          <w:kern w:val="24"/>
          <w:sz w:val="24"/>
        </w:rPr>
      </w:pPr>
      <w:r>
        <w:rPr>
          <w:kern w:val="24"/>
          <w:sz w:val="24"/>
        </w:rPr>
        <w:t xml:space="preserve">《模块报告》 </w:t>
      </w:r>
    </w:p>
    <w:p w14:paraId="51DDB8C9">
      <w:pPr>
        <w:pStyle w:val="12"/>
        <w:numPr>
          <w:ilvl w:val="0"/>
          <w:numId w:val="11"/>
        </w:numPr>
        <w:spacing w:line="360" w:lineRule="auto"/>
        <w:ind w:firstLineChars="0"/>
        <w:rPr>
          <w:kern w:val="24"/>
          <w:sz w:val="24"/>
        </w:rPr>
      </w:pPr>
      <w:r>
        <w:rPr>
          <w:kern w:val="24"/>
          <w:sz w:val="24"/>
        </w:rPr>
        <w:t xml:space="preserve">《测试计划》 </w:t>
      </w:r>
    </w:p>
    <w:p w14:paraId="5C7AA1F0">
      <w:pPr>
        <w:pStyle w:val="12"/>
        <w:numPr>
          <w:ilvl w:val="0"/>
          <w:numId w:val="11"/>
        </w:numPr>
        <w:spacing w:line="360" w:lineRule="auto"/>
        <w:ind w:firstLineChars="0"/>
        <w:rPr>
          <w:kern w:val="24"/>
          <w:sz w:val="24"/>
        </w:rPr>
      </w:pPr>
      <w:r>
        <w:rPr>
          <w:kern w:val="24"/>
          <w:sz w:val="24"/>
        </w:rPr>
        <w:t>《用户操作手册》</w:t>
      </w:r>
    </w:p>
    <w:p w14:paraId="49C717B8">
      <w:pPr>
        <w:pStyle w:val="12"/>
        <w:numPr>
          <w:ilvl w:val="0"/>
          <w:numId w:val="6"/>
        </w:numPr>
        <w:spacing w:line="360" w:lineRule="auto"/>
        <w:ind w:firstLineChars="0"/>
        <w:rPr>
          <w:b/>
          <w:kern w:val="24"/>
          <w:sz w:val="24"/>
        </w:rPr>
      </w:pPr>
      <w:r>
        <w:rPr>
          <w:b/>
          <w:kern w:val="24"/>
          <w:sz w:val="24"/>
        </w:rPr>
        <w:t>软件开发的评审</w:t>
      </w:r>
    </w:p>
    <w:p w14:paraId="219E0F1A">
      <w:pPr>
        <w:pStyle w:val="12"/>
        <w:numPr>
          <w:ilvl w:val="0"/>
          <w:numId w:val="12"/>
        </w:numPr>
        <w:spacing w:line="360" w:lineRule="auto"/>
        <w:ind w:firstLineChars="0"/>
        <w:rPr>
          <w:kern w:val="24"/>
          <w:sz w:val="24"/>
        </w:rPr>
      </w:pPr>
      <w:r>
        <w:rPr>
          <w:kern w:val="24"/>
          <w:sz w:val="24"/>
        </w:rPr>
        <w:t>在软件开发的适当阶段进行系统、综合的评审，一般对项目管理级和技术级两个方面进行评审，由设计项目负责人提出申请，</w:t>
      </w:r>
      <w:r>
        <w:rPr>
          <w:rFonts w:hint="eastAsia"/>
          <w:kern w:val="24"/>
          <w:sz w:val="24"/>
        </w:rPr>
        <w:t>I</w:t>
      </w:r>
      <w:r>
        <w:rPr>
          <w:kern w:val="24"/>
          <w:sz w:val="24"/>
        </w:rPr>
        <w:t>T部总监批准并组织相关人员和部门进行</w:t>
      </w:r>
      <w:r>
        <w:rPr>
          <w:rFonts w:hint="eastAsia"/>
          <w:kern w:val="24"/>
          <w:sz w:val="24"/>
        </w:rPr>
        <w:t>。评审过程：</w:t>
      </w:r>
    </w:p>
    <w:p w14:paraId="7124DA76">
      <w:pPr>
        <w:pStyle w:val="12"/>
        <w:numPr>
          <w:ilvl w:val="0"/>
          <w:numId w:val="13"/>
        </w:numPr>
        <w:spacing w:line="360" w:lineRule="auto"/>
        <w:ind w:firstLineChars="0"/>
        <w:rPr>
          <w:kern w:val="24"/>
          <w:sz w:val="24"/>
        </w:rPr>
      </w:pPr>
      <w:r>
        <w:rPr>
          <w:kern w:val="24"/>
          <w:sz w:val="24"/>
        </w:rPr>
        <w:t>在《项目开发计划》明确评审的阶段、达到的目标、参加人员及职责等，并按照计划进行评审</w:t>
      </w:r>
      <w:r>
        <w:rPr>
          <w:rFonts w:hint="eastAsia"/>
          <w:kern w:val="24"/>
          <w:sz w:val="24"/>
        </w:rPr>
        <w:t>。</w:t>
      </w:r>
    </w:p>
    <w:p w14:paraId="30C949B1">
      <w:pPr>
        <w:pStyle w:val="12"/>
        <w:numPr>
          <w:ilvl w:val="0"/>
          <w:numId w:val="13"/>
        </w:numPr>
        <w:spacing w:line="360" w:lineRule="auto"/>
        <w:ind w:firstLineChars="0"/>
        <w:rPr>
          <w:kern w:val="24"/>
          <w:sz w:val="24"/>
        </w:rPr>
      </w:pPr>
      <w:r>
        <w:rPr>
          <w:kern w:val="24"/>
          <w:sz w:val="24"/>
        </w:rPr>
        <w:t>评审的目的是评价满足阶段设计开发要求及对应于内外部资源的适宜性、满足总体设计输入要求的充分性及达到设定目标的程度；识别和预测问题的部位和不足，提出纠正措施，以确保最终设计满足用户的要求。</w:t>
      </w:r>
    </w:p>
    <w:p w14:paraId="79EEEA13">
      <w:pPr>
        <w:pStyle w:val="12"/>
        <w:numPr>
          <w:ilvl w:val="0"/>
          <w:numId w:val="13"/>
        </w:numPr>
        <w:spacing w:line="360" w:lineRule="auto"/>
        <w:ind w:firstLineChars="0"/>
        <w:rPr>
          <w:kern w:val="24"/>
          <w:sz w:val="24"/>
        </w:rPr>
      </w:pPr>
      <w:r>
        <w:rPr>
          <w:kern w:val="24"/>
          <w:sz w:val="24"/>
        </w:rPr>
        <w:t>根据需要也可安排计划外的适当阶段评审，但应提前明确时间、评审方法、参加人员及职责等。</w:t>
      </w:r>
    </w:p>
    <w:p w14:paraId="73B5F59E">
      <w:pPr>
        <w:pStyle w:val="12"/>
        <w:numPr>
          <w:ilvl w:val="0"/>
          <w:numId w:val="12"/>
        </w:numPr>
        <w:spacing w:line="360" w:lineRule="auto"/>
        <w:ind w:firstLineChars="0"/>
        <w:rPr>
          <w:kern w:val="24"/>
          <w:sz w:val="24"/>
        </w:rPr>
      </w:pPr>
      <w:r>
        <w:rPr>
          <w:kern w:val="24"/>
          <w:sz w:val="24"/>
        </w:rPr>
        <w:t>项目负责人根据评审结果出具《软件开发评审报告》</w:t>
      </w:r>
      <w:r>
        <w:rPr>
          <w:rFonts w:hint="eastAsia"/>
          <w:kern w:val="24"/>
          <w:sz w:val="24"/>
        </w:rPr>
        <w:t>并</w:t>
      </w:r>
      <w:r>
        <w:rPr>
          <w:kern w:val="24"/>
          <w:sz w:val="24"/>
        </w:rPr>
        <w:t>采取相应的改进或纠正措施</w:t>
      </w:r>
      <w:r>
        <w:rPr>
          <w:rFonts w:hint="eastAsia"/>
          <w:kern w:val="24"/>
          <w:sz w:val="24"/>
        </w:rPr>
        <w:t>，</w:t>
      </w:r>
      <w:r>
        <w:rPr>
          <w:kern w:val="24"/>
          <w:sz w:val="24"/>
        </w:rPr>
        <w:t>跟踪记录措施的执行情况。</w:t>
      </w:r>
    </w:p>
    <w:p w14:paraId="0A2A0351">
      <w:pPr>
        <w:pStyle w:val="12"/>
        <w:numPr>
          <w:ilvl w:val="0"/>
          <w:numId w:val="6"/>
        </w:numPr>
        <w:spacing w:line="360" w:lineRule="auto"/>
        <w:ind w:firstLineChars="0"/>
        <w:rPr>
          <w:b/>
          <w:kern w:val="24"/>
          <w:sz w:val="24"/>
        </w:rPr>
      </w:pPr>
      <w:r>
        <w:rPr>
          <w:b/>
          <w:kern w:val="24"/>
          <w:sz w:val="24"/>
        </w:rPr>
        <w:t>软件的验证</w:t>
      </w:r>
      <w:r>
        <w:rPr>
          <w:rFonts w:hint="eastAsia"/>
          <w:b/>
          <w:kern w:val="24"/>
          <w:sz w:val="24"/>
        </w:rPr>
        <w:t>：</w:t>
      </w:r>
      <w:r>
        <w:rPr>
          <w:b/>
          <w:kern w:val="24"/>
          <w:sz w:val="24"/>
        </w:rPr>
        <w:t>根据“软件生存周期”的阶段划分，</w:t>
      </w:r>
      <w:r>
        <w:rPr>
          <w:rFonts w:hint="eastAsia"/>
          <w:b/>
          <w:kern w:val="24"/>
          <w:sz w:val="24"/>
        </w:rPr>
        <w:t>此阶段</w:t>
      </w:r>
      <w:r>
        <w:rPr>
          <w:b/>
          <w:kern w:val="24"/>
          <w:sz w:val="24"/>
        </w:rPr>
        <w:t>属于“测试阶段”</w:t>
      </w:r>
      <w:r>
        <w:rPr>
          <w:rFonts w:hint="eastAsia"/>
          <w:b/>
          <w:kern w:val="24"/>
          <w:sz w:val="24"/>
        </w:rPr>
        <w:t>。</w:t>
      </w:r>
    </w:p>
    <w:p w14:paraId="15A31857">
      <w:pPr>
        <w:pStyle w:val="12"/>
        <w:numPr>
          <w:ilvl w:val="0"/>
          <w:numId w:val="14"/>
        </w:numPr>
        <w:spacing w:line="360" w:lineRule="auto"/>
        <w:ind w:firstLineChars="0"/>
        <w:rPr>
          <w:kern w:val="24"/>
          <w:sz w:val="24"/>
        </w:rPr>
      </w:pPr>
      <w:r>
        <w:rPr>
          <w:kern w:val="24"/>
          <w:sz w:val="24"/>
        </w:rPr>
        <w:t>开发人员对于形成的软件，应根据《测试计划》对其进行验证</w:t>
      </w:r>
      <w:r>
        <w:rPr>
          <w:rFonts w:hint="eastAsia"/>
          <w:kern w:val="24"/>
          <w:sz w:val="24"/>
        </w:rPr>
        <w:t>。</w:t>
      </w:r>
    </w:p>
    <w:p w14:paraId="2A16B11D">
      <w:pPr>
        <w:pStyle w:val="12"/>
        <w:numPr>
          <w:ilvl w:val="0"/>
          <w:numId w:val="14"/>
        </w:numPr>
        <w:spacing w:line="360" w:lineRule="auto"/>
        <w:ind w:firstLineChars="0"/>
        <w:rPr>
          <w:kern w:val="24"/>
          <w:sz w:val="24"/>
        </w:rPr>
      </w:pPr>
      <w:r>
        <w:rPr>
          <w:kern w:val="24"/>
          <w:sz w:val="24"/>
        </w:rPr>
        <w:t>在软件开发的适当阶段也可以进行验证，可采用与已证实的类似设计进行比较、计算验证、模似试验等</w:t>
      </w:r>
      <w:r>
        <w:rPr>
          <w:rFonts w:hint="eastAsia"/>
          <w:kern w:val="24"/>
          <w:sz w:val="24"/>
        </w:rPr>
        <w:t>。</w:t>
      </w:r>
    </w:p>
    <w:p w14:paraId="2C0A3DAC">
      <w:pPr>
        <w:pStyle w:val="12"/>
        <w:numPr>
          <w:ilvl w:val="0"/>
          <w:numId w:val="14"/>
        </w:numPr>
        <w:spacing w:line="360" w:lineRule="auto"/>
        <w:ind w:firstLineChars="0"/>
        <w:rPr>
          <w:kern w:val="24"/>
          <w:sz w:val="24"/>
        </w:rPr>
      </w:pPr>
      <w:r>
        <w:rPr>
          <w:kern w:val="24"/>
          <w:sz w:val="24"/>
        </w:rPr>
        <w:t>项目负责人综合所有验证结果，</w:t>
      </w:r>
      <w:r>
        <w:rPr>
          <w:rFonts w:hint="eastAsia"/>
          <w:kern w:val="24"/>
          <w:sz w:val="24"/>
        </w:rPr>
        <w:t>出具</w:t>
      </w:r>
      <w:r>
        <w:rPr>
          <w:kern w:val="24"/>
          <w:sz w:val="24"/>
        </w:rPr>
        <w:t>《测试分析报告》，</w:t>
      </w:r>
      <w:r>
        <w:rPr>
          <w:rFonts w:hint="eastAsia"/>
          <w:kern w:val="24"/>
          <w:sz w:val="24"/>
        </w:rPr>
        <w:t>对</w:t>
      </w:r>
      <w:r>
        <w:rPr>
          <w:kern w:val="24"/>
          <w:sz w:val="24"/>
        </w:rPr>
        <w:t>组装测试和阶段测试的结果</w:t>
      </w:r>
      <w:r>
        <w:rPr>
          <w:rFonts w:hint="eastAsia"/>
          <w:kern w:val="24"/>
          <w:sz w:val="24"/>
        </w:rPr>
        <w:t>进行</w:t>
      </w:r>
      <w:r>
        <w:rPr>
          <w:kern w:val="24"/>
          <w:sz w:val="24"/>
        </w:rPr>
        <w:t>分析形成文件予以记载。其内容包括：测试概要、测试结果及发现、阶段软件功能的结论、分析摘要、测试资源消耗等，并记录验证的结果及跟踪的措施。确保软件开发输入中</w:t>
      </w:r>
      <w:r>
        <w:rPr>
          <w:rFonts w:hint="eastAsia"/>
          <w:kern w:val="24"/>
          <w:sz w:val="24"/>
        </w:rPr>
        <w:t>各</w:t>
      </w:r>
      <w:r>
        <w:rPr>
          <w:kern w:val="24"/>
          <w:sz w:val="24"/>
        </w:rPr>
        <w:t>项性能、功能指标都得到了验证。</w:t>
      </w:r>
    </w:p>
    <w:p w14:paraId="40F3B636">
      <w:pPr>
        <w:pStyle w:val="12"/>
        <w:numPr>
          <w:ilvl w:val="0"/>
          <w:numId w:val="6"/>
        </w:numPr>
        <w:spacing w:line="360" w:lineRule="auto"/>
        <w:ind w:firstLineChars="0"/>
        <w:rPr>
          <w:b/>
          <w:kern w:val="24"/>
          <w:sz w:val="24"/>
        </w:rPr>
      </w:pPr>
      <w:r>
        <w:rPr>
          <w:b/>
          <w:kern w:val="24"/>
          <w:sz w:val="24"/>
        </w:rPr>
        <w:t>软件开发的确认</w:t>
      </w:r>
    </w:p>
    <w:p w14:paraId="6359648A">
      <w:pPr>
        <w:pStyle w:val="12"/>
        <w:numPr>
          <w:ilvl w:val="0"/>
          <w:numId w:val="15"/>
        </w:numPr>
        <w:spacing w:line="360" w:lineRule="auto"/>
        <w:ind w:firstLineChars="0"/>
        <w:rPr>
          <w:kern w:val="24"/>
          <w:sz w:val="24"/>
        </w:rPr>
      </w:pPr>
      <w:r>
        <w:rPr>
          <w:kern w:val="24"/>
          <w:sz w:val="24"/>
        </w:rPr>
        <w:t>开发确认的目的是证明产品能够满足预期的使用要求。通常应在产品交付之前（如单件产品）或产品实施（如批量产品）之前完成。如需经用户使用一段时间才能完成确认工作的，应在适用范围内实现局部确认。可以选择下述任意方式确认：</w:t>
      </w:r>
    </w:p>
    <w:p w14:paraId="0D5F1F96">
      <w:pPr>
        <w:pStyle w:val="12"/>
        <w:numPr>
          <w:ilvl w:val="0"/>
          <w:numId w:val="16"/>
        </w:numPr>
        <w:spacing w:line="360" w:lineRule="auto"/>
        <w:ind w:firstLineChars="0"/>
        <w:rPr>
          <w:kern w:val="24"/>
          <w:sz w:val="24"/>
        </w:rPr>
      </w:pPr>
      <w:r>
        <w:rPr>
          <w:rFonts w:hint="eastAsia"/>
          <w:kern w:val="24"/>
          <w:sz w:val="24"/>
        </w:rPr>
        <w:t>I</w:t>
      </w:r>
      <w:r>
        <w:rPr>
          <w:kern w:val="24"/>
          <w:sz w:val="24"/>
        </w:rPr>
        <w:t>T部总监组织召开新产品鉴定会，邀请有关专家、用户参加，提交《新产品鉴定报告》即对开发的软件予以确认</w:t>
      </w:r>
      <w:r>
        <w:rPr>
          <w:rFonts w:hint="eastAsia"/>
          <w:kern w:val="24"/>
          <w:sz w:val="24"/>
        </w:rPr>
        <w:t>；</w:t>
      </w:r>
    </w:p>
    <w:p w14:paraId="635C953C">
      <w:pPr>
        <w:pStyle w:val="12"/>
        <w:numPr>
          <w:ilvl w:val="0"/>
          <w:numId w:val="16"/>
        </w:numPr>
        <w:spacing w:line="360" w:lineRule="auto"/>
        <w:ind w:firstLineChars="0"/>
        <w:rPr>
          <w:kern w:val="24"/>
          <w:sz w:val="24"/>
        </w:rPr>
      </w:pPr>
      <w:r>
        <w:rPr>
          <w:kern w:val="24"/>
          <w:sz w:val="24"/>
        </w:rPr>
        <w:t>试产合格的产品，由项目组联系交用户使用一段时间，项目组提交《用户试用报告》说明用户对试样符合标准或合同要求的满意程序及对适用性的评价，用户满意即对开发软件予以确认</w:t>
      </w:r>
      <w:r>
        <w:rPr>
          <w:rFonts w:hint="eastAsia"/>
          <w:kern w:val="24"/>
          <w:sz w:val="24"/>
        </w:rPr>
        <w:t>；</w:t>
      </w:r>
    </w:p>
    <w:p w14:paraId="1C53EB61">
      <w:pPr>
        <w:pStyle w:val="12"/>
        <w:numPr>
          <w:ilvl w:val="0"/>
          <w:numId w:val="16"/>
        </w:numPr>
        <w:spacing w:line="360" w:lineRule="auto"/>
        <w:ind w:firstLineChars="0"/>
        <w:rPr>
          <w:kern w:val="24"/>
          <w:sz w:val="24"/>
        </w:rPr>
      </w:pPr>
      <w:r>
        <w:rPr>
          <w:kern w:val="24"/>
          <w:sz w:val="24"/>
        </w:rPr>
        <w:t>新产品可送往国家授权的试验室进行性能、功能检测并出具合格报告，并提供用户使用满意的报告，即为对开发的软件予以确认</w:t>
      </w:r>
      <w:r>
        <w:rPr>
          <w:rFonts w:hint="eastAsia"/>
          <w:kern w:val="24"/>
          <w:sz w:val="24"/>
        </w:rPr>
        <w:t>；</w:t>
      </w:r>
    </w:p>
    <w:p w14:paraId="03E7C98D">
      <w:pPr>
        <w:pStyle w:val="12"/>
        <w:numPr>
          <w:ilvl w:val="0"/>
          <w:numId w:val="16"/>
        </w:numPr>
        <w:spacing w:line="360" w:lineRule="auto"/>
        <w:ind w:firstLineChars="0"/>
        <w:rPr>
          <w:kern w:val="24"/>
          <w:sz w:val="24"/>
        </w:rPr>
      </w:pPr>
      <w:r>
        <w:rPr>
          <w:kern w:val="24"/>
          <w:sz w:val="24"/>
        </w:rPr>
        <w:t>上述报告及相关资料为确认的结果，技术部经理对此结果进行分析，根据需要采取相应的跟踪和改进措施，并填写在《内部联络单》上传递给相关部门执行，以确保开发的产品满足用户预期的使用要求</w:t>
      </w:r>
      <w:r>
        <w:rPr>
          <w:rFonts w:hint="eastAsia"/>
          <w:kern w:val="24"/>
          <w:sz w:val="24"/>
        </w:rPr>
        <w:t>。</w:t>
      </w:r>
    </w:p>
    <w:p w14:paraId="2EAC1562">
      <w:pPr>
        <w:pStyle w:val="12"/>
        <w:numPr>
          <w:ilvl w:val="0"/>
          <w:numId w:val="17"/>
        </w:numPr>
        <w:spacing w:line="360" w:lineRule="auto"/>
        <w:ind w:firstLineChars="0"/>
        <w:rPr>
          <w:kern w:val="24"/>
          <w:sz w:val="24"/>
        </w:rPr>
      </w:pPr>
      <w:r>
        <w:rPr>
          <w:kern w:val="24"/>
          <w:sz w:val="24"/>
        </w:rPr>
        <w:t>项目完成后，项目负责人应编制《项目开发总结》，</w:t>
      </w:r>
      <w:r>
        <w:rPr>
          <w:rFonts w:hint="eastAsia"/>
          <w:kern w:val="24"/>
          <w:sz w:val="24"/>
        </w:rPr>
        <w:t>经I</w:t>
      </w:r>
      <w:r>
        <w:rPr>
          <w:kern w:val="24"/>
          <w:sz w:val="24"/>
        </w:rPr>
        <w:t>T部总监</w:t>
      </w:r>
      <w:r>
        <w:rPr>
          <w:rFonts w:hint="eastAsia"/>
          <w:kern w:val="24"/>
          <w:sz w:val="24"/>
        </w:rPr>
        <w:t>批准</w:t>
      </w:r>
      <w:r>
        <w:rPr>
          <w:kern w:val="24"/>
          <w:sz w:val="24"/>
        </w:rPr>
        <w:t>后由</w:t>
      </w:r>
      <w:r>
        <w:rPr>
          <w:rFonts w:hint="eastAsia"/>
          <w:kern w:val="24"/>
          <w:sz w:val="24"/>
        </w:rPr>
        <w:t>I</w:t>
      </w:r>
      <w:r>
        <w:rPr>
          <w:kern w:val="24"/>
          <w:sz w:val="24"/>
        </w:rPr>
        <w:t>T部</w:t>
      </w:r>
      <w:r>
        <w:rPr>
          <w:rFonts w:hint="eastAsia"/>
          <w:kern w:val="24"/>
          <w:sz w:val="24"/>
        </w:rPr>
        <w:t>归档。</w:t>
      </w:r>
    </w:p>
    <w:p w14:paraId="4C465334">
      <w:pPr>
        <w:pStyle w:val="12"/>
        <w:numPr>
          <w:ilvl w:val="0"/>
          <w:numId w:val="6"/>
        </w:numPr>
        <w:spacing w:line="360" w:lineRule="auto"/>
        <w:ind w:firstLineChars="0"/>
        <w:rPr>
          <w:b/>
          <w:kern w:val="24"/>
          <w:sz w:val="24"/>
        </w:rPr>
      </w:pPr>
      <w:r>
        <w:rPr>
          <w:b/>
          <w:kern w:val="24"/>
          <w:sz w:val="24"/>
        </w:rPr>
        <w:t>软件开发更改的控制</w:t>
      </w:r>
    </w:p>
    <w:p w14:paraId="6817A53E">
      <w:pPr>
        <w:pStyle w:val="12"/>
        <w:numPr>
          <w:ilvl w:val="0"/>
          <w:numId w:val="18"/>
        </w:numPr>
        <w:spacing w:line="360" w:lineRule="auto"/>
        <w:ind w:firstLineChars="0"/>
        <w:rPr>
          <w:kern w:val="24"/>
          <w:sz w:val="24"/>
        </w:rPr>
      </w:pPr>
      <w:r>
        <w:rPr>
          <w:kern w:val="24"/>
          <w:sz w:val="24"/>
        </w:rPr>
        <w:t>软件开发的更改可发生在软件生存期的任何阶段。开发人员应正确识别和评估设计更改对软件使用性能、安全性、可靠性等方面带来的影响</w:t>
      </w:r>
      <w:r>
        <w:rPr>
          <w:rFonts w:hint="eastAsia"/>
          <w:kern w:val="24"/>
          <w:sz w:val="24"/>
        </w:rPr>
        <w:t>。</w:t>
      </w:r>
    </w:p>
    <w:p w14:paraId="2383A68F">
      <w:pPr>
        <w:pStyle w:val="12"/>
        <w:numPr>
          <w:ilvl w:val="0"/>
          <w:numId w:val="18"/>
        </w:numPr>
        <w:spacing w:line="360" w:lineRule="auto"/>
        <w:ind w:firstLineChars="0"/>
        <w:rPr>
          <w:kern w:val="24"/>
          <w:sz w:val="24"/>
        </w:rPr>
      </w:pPr>
      <w:r>
        <w:rPr>
          <w:kern w:val="24"/>
          <w:sz w:val="24"/>
        </w:rPr>
        <w:t>软件开发的更改提出部门应填写《软件更改申请单》，并附上相关资料，</w:t>
      </w:r>
      <w:r>
        <w:rPr>
          <w:rFonts w:hint="eastAsia"/>
          <w:kern w:val="24"/>
          <w:sz w:val="24"/>
        </w:rPr>
        <w:t>由I</w:t>
      </w:r>
      <w:r>
        <w:rPr>
          <w:kern w:val="24"/>
          <w:sz w:val="24"/>
        </w:rPr>
        <w:t>T部总监批准后方可进行更改</w:t>
      </w:r>
      <w:r>
        <w:rPr>
          <w:rFonts w:hint="eastAsia"/>
          <w:kern w:val="24"/>
          <w:sz w:val="24"/>
        </w:rPr>
        <w:t>。</w:t>
      </w:r>
    </w:p>
    <w:p w14:paraId="63AF6B41">
      <w:pPr>
        <w:pStyle w:val="12"/>
        <w:numPr>
          <w:ilvl w:val="0"/>
          <w:numId w:val="18"/>
        </w:numPr>
        <w:spacing w:line="360" w:lineRule="auto"/>
        <w:ind w:firstLineChars="0"/>
        <w:rPr>
          <w:kern w:val="24"/>
          <w:sz w:val="24"/>
        </w:rPr>
      </w:pPr>
      <w:r>
        <w:rPr>
          <w:kern w:val="24"/>
          <w:sz w:val="24"/>
        </w:rPr>
        <w:t>当更改涉及到主要技术参数和功能、性能指标的改变，或人身安全及相关法律法规要求时，应对更改进行适当的评审、验证和确认，经</w:t>
      </w:r>
      <w:r>
        <w:rPr>
          <w:rFonts w:hint="eastAsia"/>
          <w:kern w:val="24"/>
          <w:sz w:val="24"/>
        </w:rPr>
        <w:t>I</w:t>
      </w:r>
      <w:r>
        <w:rPr>
          <w:kern w:val="24"/>
          <w:sz w:val="24"/>
        </w:rPr>
        <w:t>T部总监批准后才能实施。对更改的评审结果及任何必要措施的记录，由项目负责人保存</w:t>
      </w:r>
      <w:r>
        <w:rPr>
          <w:rFonts w:hint="eastAsia"/>
          <w:kern w:val="24"/>
          <w:sz w:val="24"/>
        </w:rPr>
        <w:t>。</w:t>
      </w:r>
    </w:p>
    <w:p w14:paraId="13E26B78">
      <w:pPr>
        <w:pStyle w:val="12"/>
        <w:numPr>
          <w:ilvl w:val="0"/>
          <w:numId w:val="6"/>
        </w:numPr>
        <w:spacing w:line="360" w:lineRule="auto"/>
        <w:ind w:firstLineChars="0"/>
        <w:rPr>
          <w:kern w:val="24"/>
          <w:sz w:val="24"/>
        </w:rPr>
      </w:pPr>
      <w:r>
        <w:rPr>
          <w:kern w:val="24"/>
          <w:sz w:val="24"/>
        </w:rPr>
        <w:t>软件开发阶段的进度控制</w:t>
      </w:r>
    </w:p>
    <w:p w14:paraId="03E6E9E9">
      <w:pPr>
        <w:spacing w:line="360" w:lineRule="auto"/>
        <w:ind w:left="284"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为及时汇报项目开发的进展情况，以便及时发现和处理开发过程中出现的问题，应以项目组为单位按月填写《开发进度月报》，记录工程进度情况、资源耗用</w:t>
      </w:r>
      <w:r>
        <w:rPr>
          <w:rFonts w:hint="eastAsia" w:ascii="Times New Roman" w:hAnsi="Times New Roman" w:cs="Times New Roman"/>
          <w:kern w:val="24"/>
          <w:sz w:val="24"/>
          <w:szCs w:val="24"/>
        </w:rPr>
        <w:t>情况</w:t>
      </w:r>
      <w:r>
        <w:rPr>
          <w:rFonts w:ascii="Times New Roman" w:hAnsi="Times New Roman" w:cs="Times New Roman"/>
          <w:kern w:val="24"/>
          <w:sz w:val="24"/>
          <w:szCs w:val="24"/>
        </w:rPr>
        <w:t>、经费</w:t>
      </w:r>
      <w:r>
        <w:rPr>
          <w:rFonts w:hint="eastAsia" w:ascii="Times New Roman" w:hAnsi="Times New Roman" w:cs="Times New Roman"/>
          <w:kern w:val="24"/>
          <w:sz w:val="24"/>
          <w:szCs w:val="24"/>
        </w:rPr>
        <w:t>情况</w:t>
      </w:r>
      <w:r>
        <w:rPr>
          <w:rFonts w:ascii="Times New Roman" w:hAnsi="Times New Roman" w:cs="Times New Roman"/>
          <w:kern w:val="24"/>
          <w:sz w:val="24"/>
          <w:szCs w:val="24"/>
        </w:rPr>
        <w:t>及下个月的工作计划和建议等</w:t>
      </w:r>
      <w:r>
        <w:rPr>
          <w:rFonts w:hint="eastAsia" w:ascii="Times New Roman" w:hAnsi="Times New Roman" w:cs="Times New Roman"/>
          <w:kern w:val="24"/>
          <w:sz w:val="24"/>
          <w:szCs w:val="24"/>
        </w:rPr>
        <w:t>。</w:t>
      </w:r>
      <w:r>
        <w:rPr>
          <w:rFonts w:ascii="Times New Roman" w:hAnsi="Times New Roman" w:cs="Times New Roman"/>
          <w:kern w:val="24"/>
          <w:sz w:val="24"/>
          <w:szCs w:val="24"/>
        </w:rPr>
        <w:t>根据需要采取协调措施，以便</w:t>
      </w:r>
      <w:r>
        <w:rPr>
          <w:rFonts w:hint="eastAsia" w:ascii="Times New Roman" w:hAnsi="Times New Roman" w:cs="Times New Roman"/>
          <w:kern w:val="24"/>
          <w:sz w:val="24"/>
          <w:szCs w:val="24"/>
        </w:rPr>
        <w:t>职能部门</w:t>
      </w:r>
      <w:r>
        <w:rPr>
          <w:rFonts w:ascii="Times New Roman" w:hAnsi="Times New Roman" w:cs="Times New Roman"/>
          <w:kern w:val="24"/>
          <w:sz w:val="24"/>
          <w:szCs w:val="24"/>
        </w:rPr>
        <w:t>间进行必要的沟通。</w:t>
      </w:r>
    </w:p>
    <w:p w14:paraId="4E785579">
      <w:pPr>
        <w:pStyle w:val="12"/>
        <w:numPr>
          <w:ilvl w:val="0"/>
          <w:numId w:val="1"/>
        </w:numPr>
        <w:spacing w:line="360" w:lineRule="auto"/>
        <w:ind w:firstLineChars="0"/>
        <w:rPr>
          <w:rFonts w:ascii="宋体" w:hAnsi="宋体"/>
          <w:b/>
          <w:sz w:val="24"/>
        </w:rPr>
      </w:pPr>
      <w:r>
        <w:rPr>
          <w:rFonts w:hint="eastAsia" w:ascii="宋体" w:hAnsi="宋体"/>
          <w:b/>
          <w:sz w:val="24"/>
        </w:rPr>
        <w:t>相关</w:t>
      </w:r>
      <w:r>
        <w:rPr>
          <w:rFonts w:ascii="宋体" w:hAnsi="宋体"/>
          <w:b/>
          <w:sz w:val="24"/>
        </w:rPr>
        <w:t>文件</w:t>
      </w:r>
    </w:p>
    <w:p w14:paraId="2096961C">
      <w:pPr>
        <w:spacing w:line="360" w:lineRule="auto"/>
        <w:ind w:firstLine="240" w:firstLineChars="100"/>
        <w:rPr>
          <w:rFonts w:ascii="Times New Roman" w:hAnsi="Times New Roman" w:cs="Times New Roman"/>
          <w:sz w:val="24"/>
          <w:szCs w:val="24"/>
        </w:rPr>
      </w:pPr>
      <w:r>
        <w:rPr>
          <w:rFonts w:hint="eastAsia" w:ascii="宋体" w:hAnsi="宋体"/>
          <w:sz w:val="24"/>
          <w:szCs w:val="24"/>
        </w:rPr>
        <w:t xml:space="preserve">《文件控制程序》 </w:t>
      </w:r>
      <w:r>
        <w:rPr>
          <w:rFonts w:ascii="宋体" w:hAnsi="宋体"/>
          <w:sz w:val="24"/>
          <w:szCs w:val="24"/>
        </w:rPr>
        <w:t xml:space="preserve">                                      </w:t>
      </w:r>
      <w:r>
        <w:rPr>
          <w:rFonts w:ascii="Times New Roman" w:hAnsi="Times New Roman" w:cs="Times New Roman"/>
          <w:sz w:val="24"/>
          <w:szCs w:val="24"/>
        </w:rPr>
        <w:t xml:space="preserve">  </w:t>
      </w:r>
    </w:p>
    <w:p w14:paraId="2376EABD">
      <w:pPr>
        <w:spacing w:line="360" w:lineRule="auto"/>
        <w:ind w:firstLine="240" w:firstLineChars="100"/>
        <w:rPr>
          <w:rFonts w:ascii="Times New Roman" w:hAnsi="Times New Roman" w:cs="Times New Roman"/>
          <w:sz w:val="24"/>
          <w:szCs w:val="24"/>
        </w:rPr>
      </w:pPr>
      <w:r>
        <w:rPr>
          <w:rFonts w:ascii="Times New Roman" w:hAnsi="Times New Roman" w:cs="Times New Roman"/>
          <w:sz w:val="24"/>
          <w:szCs w:val="24"/>
        </w:rPr>
        <w:t xml:space="preserve">《记录控制程序》                                         </w:t>
      </w:r>
    </w:p>
    <w:p w14:paraId="42BF1139">
      <w:pPr>
        <w:spacing w:line="360" w:lineRule="auto"/>
        <w:ind w:firstLine="240" w:firstLineChars="100"/>
        <w:rPr>
          <w:rFonts w:ascii="Times New Roman" w:hAnsi="Times New Roman" w:cs="Times New Roman"/>
          <w:sz w:val="24"/>
          <w:szCs w:val="24"/>
        </w:rPr>
      </w:pPr>
      <w:r>
        <w:rPr>
          <w:rFonts w:ascii="Times New Roman" w:hAnsi="Times New Roman" w:cs="Times New Roman"/>
          <w:sz w:val="24"/>
          <w:szCs w:val="24"/>
        </w:rPr>
        <w:t xml:space="preserve">《风险管理控制程序》                                     </w:t>
      </w:r>
    </w:p>
    <w:p w14:paraId="3B615018">
      <w:pPr>
        <w:spacing w:line="360" w:lineRule="auto"/>
        <w:ind w:firstLine="240" w:firstLineChars="100"/>
        <w:rPr>
          <w:rFonts w:ascii="Times New Roman" w:hAnsi="Times New Roman" w:cs="Times New Roman"/>
          <w:sz w:val="24"/>
          <w:szCs w:val="24"/>
        </w:rPr>
      </w:pPr>
      <w:r>
        <w:rPr>
          <w:rFonts w:hint="eastAsia" w:ascii="Times New Roman" w:hAnsi="Times New Roman" w:cs="Times New Roman"/>
          <w:sz w:val="24"/>
          <w:szCs w:val="24"/>
        </w:rPr>
        <w:t xml:space="preserve">《技术文件管理制度》 </w:t>
      </w:r>
      <w:r>
        <w:rPr>
          <w:rFonts w:ascii="Times New Roman" w:hAnsi="Times New Roman" w:cs="Times New Roman"/>
          <w:sz w:val="24"/>
          <w:szCs w:val="24"/>
        </w:rPr>
        <w:t xml:space="preserve">                                    </w:t>
      </w:r>
    </w:p>
    <w:p w14:paraId="70CD5D2F">
      <w:pPr>
        <w:spacing w:line="360" w:lineRule="auto"/>
        <w:ind w:firstLine="240" w:firstLineChars="100"/>
        <w:rPr>
          <w:rFonts w:ascii="Times New Roman" w:hAnsi="Times New Roman" w:cs="Times New Roman"/>
          <w:sz w:val="24"/>
          <w:szCs w:val="24"/>
        </w:rPr>
      </w:pPr>
      <w:r>
        <w:rPr>
          <w:rFonts w:hint="eastAsia" w:ascii="Times New Roman" w:hAnsi="Times New Roman" w:cs="Times New Roman"/>
          <w:sz w:val="24"/>
          <w:szCs w:val="24"/>
        </w:rPr>
        <w:t xml:space="preserve">《研发样本编号管理制度》 </w:t>
      </w:r>
      <w:r>
        <w:rPr>
          <w:rFonts w:ascii="Times New Roman" w:hAnsi="Times New Roman" w:cs="Times New Roman"/>
          <w:sz w:val="24"/>
          <w:szCs w:val="24"/>
        </w:rPr>
        <w:t xml:space="preserve">                               </w:t>
      </w:r>
    </w:p>
    <w:p w14:paraId="3041C426">
      <w:pPr>
        <w:spacing w:line="360" w:lineRule="auto"/>
        <w:ind w:firstLine="240" w:firstLineChars="100"/>
        <w:rPr>
          <w:rFonts w:ascii="Times New Roman" w:hAnsi="Times New Roman" w:cs="Times New Roman"/>
          <w:sz w:val="24"/>
          <w:szCs w:val="24"/>
        </w:rPr>
      </w:pPr>
      <w:r>
        <w:rPr>
          <w:rFonts w:hint="eastAsia" w:ascii="Times New Roman" w:hAnsi="Times New Roman" w:cs="Times New Roman"/>
          <w:sz w:val="24"/>
          <w:szCs w:val="24"/>
        </w:rPr>
        <w:t xml:space="preserve">《研发样本管理制度》 </w:t>
      </w:r>
      <w:r>
        <w:rPr>
          <w:rFonts w:ascii="Times New Roman" w:hAnsi="Times New Roman" w:cs="Times New Roman"/>
          <w:sz w:val="24"/>
          <w:szCs w:val="24"/>
        </w:rPr>
        <w:t xml:space="preserve">                                    </w:t>
      </w:r>
    </w:p>
    <w:p w14:paraId="56E8901B">
      <w:pPr>
        <w:pStyle w:val="12"/>
        <w:numPr>
          <w:ilvl w:val="0"/>
          <w:numId w:val="1"/>
        </w:numPr>
        <w:spacing w:line="360" w:lineRule="auto"/>
        <w:ind w:firstLineChars="0"/>
        <w:rPr>
          <w:b/>
          <w:sz w:val="24"/>
        </w:rPr>
      </w:pPr>
      <w:r>
        <w:rPr>
          <w:b/>
          <w:sz w:val="24"/>
        </w:rPr>
        <w:t>相关记录</w:t>
      </w:r>
    </w:p>
    <w:tbl>
      <w:tblPr>
        <w:tblStyle w:val="7"/>
        <w:tblW w:w="9356" w:type="dxa"/>
        <w:tblInd w:w="0" w:type="dxa"/>
        <w:tblLayout w:type="autofit"/>
        <w:tblCellMar>
          <w:top w:w="0" w:type="dxa"/>
          <w:left w:w="108" w:type="dxa"/>
          <w:bottom w:w="0" w:type="dxa"/>
          <w:right w:w="108" w:type="dxa"/>
        </w:tblCellMar>
      </w:tblPr>
      <w:tblGrid>
        <w:gridCol w:w="6663"/>
        <w:gridCol w:w="2693"/>
      </w:tblGrid>
      <w:tr w14:paraId="7491A936">
        <w:tblPrEx>
          <w:tblCellMar>
            <w:top w:w="0" w:type="dxa"/>
            <w:left w:w="108" w:type="dxa"/>
            <w:bottom w:w="0" w:type="dxa"/>
            <w:right w:w="108" w:type="dxa"/>
          </w:tblCellMar>
        </w:tblPrEx>
        <w:trPr>
          <w:trHeight w:val="285" w:hRule="atLeast"/>
        </w:trPr>
        <w:tc>
          <w:tcPr>
            <w:tcW w:w="6663" w:type="dxa"/>
            <w:tcBorders>
              <w:top w:val="nil"/>
              <w:left w:val="nil"/>
              <w:bottom w:val="nil"/>
              <w:right w:val="nil"/>
            </w:tcBorders>
            <w:shd w:val="clear" w:color="auto" w:fill="auto"/>
            <w:noWrap/>
            <w:vAlign w:val="center"/>
          </w:tcPr>
          <w:p w14:paraId="5470A10A">
            <w:pPr>
              <w:spacing w:line="360" w:lineRule="auto"/>
              <w:ind w:firstLine="240" w:firstLineChars="1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立项</w:t>
            </w:r>
            <w:r>
              <w:rPr>
                <w:rFonts w:ascii="Times New Roman" w:hAnsi="Times New Roman" w:cs="Times New Roman"/>
                <w:sz w:val="24"/>
                <w:szCs w:val="24"/>
              </w:rPr>
              <w:t>建议书》</w:t>
            </w:r>
          </w:p>
        </w:tc>
        <w:tc>
          <w:tcPr>
            <w:tcW w:w="2693" w:type="dxa"/>
            <w:tcBorders>
              <w:top w:val="nil"/>
              <w:left w:val="nil"/>
              <w:bottom w:val="nil"/>
              <w:right w:val="nil"/>
            </w:tcBorders>
            <w:shd w:val="clear" w:color="auto" w:fill="auto"/>
            <w:noWrap/>
            <w:vAlign w:val="center"/>
          </w:tcPr>
          <w:p w14:paraId="15BC0D79">
            <w:pPr>
              <w:widowControl/>
              <w:spacing w:line="360" w:lineRule="auto"/>
              <w:ind w:firstLine="360" w:firstLineChars="150"/>
              <w:rPr>
                <w:rFonts w:ascii="Times New Roman" w:hAnsi="Times New Roman" w:cs="Times New Roman"/>
                <w:color w:val="000000"/>
                <w:kern w:val="0"/>
                <w:sz w:val="24"/>
                <w:szCs w:val="24"/>
              </w:rPr>
            </w:pPr>
          </w:p>
        </w:tc>
      </w:tr>
      <w:tr w14:paraId="5C5A82E0">
        <w:tblPrEx>
          <w:tblCellMar>
            <w:top w:w="0" w:type="dxa"/>
            <w:left w:w="108" w:type="dxa"/>
            <w:bottom w:w="0" w:type="dxa"/>
            <w:right w:w="108" w:type="dxa"/>
          </w:tblCellMar>
        </w:tblPrEx>
        <w:trPr>
          <w:trHeight w:val="285" w:hRule="atLeast"/>
        </w:trPr>
        <w:tc>
          <w:tcPr>
            <w:tcW w:w="6663" w:type="dxa"/>
            <w:tcBorders>
              <w:top w:val="nil"/>
              <w:left w:val="nil"/>
              <w:bottom w:val="nil"/>
              <w:right w:val="nil"/>
            </w:tcBorders>
            <w:shd w:val="clear" w:color="auto" w:fill="auto"/>
            <w:noWrap/>
            <w:vAlign w:val="center"/>
          </w:tcPr>
          <w:p w14:paraId="4F16C67D">
            <w:pPr>
              <w:spacing w:line="360" w:lineRule="auto"/>
              <w:ind w:firstLine="240" w:firstLineChars="100"/>
              <w:rPr>
                <w:rFonts w:ascii="Times New Roman" w:hAnsi="Times New Roman" w:cs="Times New Roman"/>
                <w:sz w:val="24"/>
                <w:szCs w:val="24"/>
              </w:rPr>
            </w:pPr>
            <w:r>
              <w:rPr>
                <w:rFonts w:ascii="Times New Roman" w:hAnsi="Times New Roman" w:cs="Times New Roman"/>
                <w:sz w:val="24"/>
                <w:szCs w:val="24"/>
              </w:rPr>
              <w:t>《立项申请书》</w:t>
            </w:r>
          </w:p>
        </w:tc>
        <w:tc>
          <w:tcPr>
            <w:tcW w:w="2693" w:type="dxa"/>
            <w:tcBorders>
              <w:top w:val="nil"/>
              <w:left w:val="nil"/>
              <w:bottom w:val="nil"/>
              <w:right w:val="nil"/>
            </w:tcBorders>
            <w:shd w:val="clear" w:color="auto" w:fill="auto"/>
            <w:noWrap/>
            <w:vAlign w:val="center"/>
          </w:tcPr>
          <w:p w14:paraId="31BCABDC">
            <w:pPr>
              <w:widowControl/>
              <w:spacing w:line="360" w:lineRule="auto"/>
              <w:ind w:firstLine="360" w:firstLineChars="150"/>
              <w:rPr>
                <w:rFonts w:ascii="Times New Roman" w:hAnsi="Times New Roman" w:cs="Times New Roman"/>
                <w:color w:val="000000"/>
                <w:kern w:val="0"/>
                <w:sz w:val="24"/>
                <w:szCs w:val="24"/>
              </w:rPr>
            </w:pPr>
          </w:p>
        </w:tc>
      </w:tr>
      <w:tr w14:paraId="39F98691">
        <w:tblPrEx>
          <w:tblCellMar>
            <w:top w:w="0" w:type="dxa"/>
            <w:left w:w="108" w:type="dxa"/>
            <w:bottom w:w="0" w:type="dxa"/>
            <w:right w:w="108" w:type="dxa"/>
          </w:tblCellMar>
        </w:tblPrEx>
        <w:trPr>
          <w:trHeight w:val="285" w:hRule="atLeast"/>
        </w:trPr>
        <w:tc>
          <w:tcPr>
            <w:tcW w:w="6663" w:type="dxa"/>
            <w:tcBorders>
              <w:top w:val="nil"/>
              <w:left w:val="nil"/>
              <w:bottom w:val="nil"/>
              <w:right w:val="nil"/>
            </w:tcBorders>
            <w:shd w:val="clear" w:color="auto" w:fill="auto"/>
            <w:noWrap/>
            <w:vAlign w:val="center"/>
          </w:tcPr>
          <w:p w14:paraId="2DD01FB6">
            <w:pPr>
              <w:spacing w:line="360" w:lineRule="auto"/>
              <w:ind w:firstLine="240" w:firstLineChars="100"/>
              <w:rPr>
                <w:rFonts w:ascii="Times New Roman" w:hAnsi="Times New Roman" w:cs="Times New Roman"/>
                <w:sz w:val="24"/>
                <w:szCs w:val="24"/>
              </w:rPr>
            </w:pPr>
            <w:r>
              <w:rPr>
                <w:rFonts w:ascii="Times New Roman" w:hAnsi="Times New Roman" w:cs="Times New Roman"/>
                <w:sz w:val="24"/>
                <w:szCs w:val="24"/>
              </w:rPr>
              <w:t>《设计开发计划书》</w:t>
            </w:r>
          </w:p>
        </w:tc>
        <w:tc>
          <w:tcPr>
            <w:tcW w:w="2693" w:type="dxa"/>
            <w:tcBorders>
              <w:top w:val="nil"/>
              <w:left w:val="nil"/>
              <w:bottom w:val="nil"/>
              <w:right w:val="nil"/>
            </w:tcBorders>
            <w:shd w:val="clear" w:color="auto" w:fill="auto"/>
            <w:noWrap/>
            <w:vAlign w:val="center"/>
          </w:tcPr>
          <w:p w14:paraId="43A78A8B">
            <w:pPr>
              <w:widowControl/>
              <w:spacing w:line="360" w:lineRule="auto"/>
              <w:ind w:firstLine="360" w:firstLineChars="150"/>
              <w:rPr>
                <w:rFonts w:ascii="Times New Roman" w:hAnsi="Times New Roman" w:cs="Times New Roman"/>
                <w:color w:val="000000"/>
                <w:kern w:val="0"/>
                <w:sz w:val="24"/>
                <w:szCs w:val="24"/>
              </w:rPr>
            </w:pPr>
          </w:p>
        </w:tc>
      </w:tr>
      <w:tr w14:paraId="1A98CAB7">
        <w:tblPrEx>
          <w:tblCellMar>
            <w:top w:w="0" w:type="dxa"/>
            <w:left w:w="108" w:type="dxa"/>
            <w:bottom w:w="0" w:type="dxa"/>
            <w:right w:w="108" w:type="dxa"/>
          </w:tblCellMar>
        </w:tblPrEx>
        <w:trPr>
          <w:trHeight w:val="285" w:hRule="atLeast"/>
        </w:trPr>
        <w:tc>
          <w:tcPr>
            <w:tcW w:w="6663" w:type="dxa"/>
            <w:tcBorders>
              <w:top w:val="nil"/>
              <w:left w:val="nil"/>
              <w:bottom w:val="nil"/>
              <w:right w:val="nil"/>
            </w:tcBorders>
            <w:shd w:val="clear" w:color="auto" w:fill="auto"/>
            <w:noWrap/>
            <w:vAlign w:val="center"/>
          </w:tcPr>
          <w:p w14:paraId="7627BC39">
            <w:pPr>
              <w:spacing w:line="360" w:lineRule="auto"/>
              <w:ind w:firstLine="240" w:firstLineChars="100"/>
              <w:rPr>
                <w:rFonts w:ascii="Times New Roman" w:hAnsi="Times New Roman" w:cs="Times New Roman"/>
                <w:sz w:val="24"/>
                <w:szCs w:val="24"/>
              </w:rPr>
            </w:pPr>
            <w:r>
              <w:rPr>
                <w:rFonts w:ascii="Times New Roman" w:hAnsi="Times New Roman" w:cs="Times New Roman"/>
                <w:sz w:val="24"/>
                <w:szCs w:val="24"/>
              </w:rPr>
              <w:t>《设计开发输入清单》</w:t>
            </w:r>
          </w:p>
        </w:tc>
        <w:tc>
          <w:tcPr>
            <w:tcW w:w="2693" w:type="dxa"/>
            <w:tcBorders>
              <w:top w:val="nil"/>
              <w:left w:val="nil"/>
              <w:bottom w:val="nil"/>
              <w:right w:val="nil"/>
            </w:tcBorders>
            <w:shd w:val="clear" w:color="auto" w:fill="auto"/>
            <w:noWrap/>
            <w:vAlign w:val="center"/>
          </w:tcPr>
          <w:p w14:paraId="09B50B19">
            <w:pPr>
              <w:widowControl/>
              <w:spacing w:line="360" w:lineRule="auto"/>
              <w:ind w:firstLine="360" w:firstLineChars="150"/>
              <w:rPr>
                <w:rFonts w:ascii="Times New Roman" w:hAnsi="Times New Roman" w:cs="Times New Roman"/>
                <w:color w:val="000000"/>
                <w:kern w:val="0"/>
                <w:sz w:val="24"/>
                <w:szCs w:val="24"/>
              </w:rPr>
            </w:pPr>
          </w:p>
        </w:tc>
      </w:tr>
      <w:tr w14:paraId="7DAC1F73">
        <w:tblPrEx>
          <w:tblCellMar>
            <w:top w:w="0" w:type="dxa"/>
            <w:left w:w="108" w:type="dxa"/>
            <w:bottom w:w="0" w:type="dxa"/>
            <w:right w:w="108" w:type="dxa"/>
          </w:tblCellMar>
        </w:tblPrEx>
        <w:trPr>
          <w:trHeight w:val="285" w:hRule="atLeast"/>
        </w:trPr>
        <w:tc>
          <w:tcPr>
            <w:tcW w:w="6663" w:type="dxa"/>
            <w:tcBorders>
              <w:top w:val="nil"/>
              <w:left w:val="nil"/>
              <w:bottom w:val="nil"/>
              <w:right w:val="nil"/>
            </w:tcBorders>
            <w:shd w:val="clear" w:color="auto" w:fill="auto"/>
            <w:noWrap/>
            <w:vAlign w:val="center"/>
          </w:tcPr>
          <w:p w14:paraId="3D9976E1">
            <w:pPr>
              <w:spacing w:line="360" w:lineRule="auto"/>
              <w:ind w:firstLine="240" w:firstLineChars="100"/>
              <w:rPr>
                <w:rFonts w:ascii="Times New Roman" w:hAnsi="Times New Roman" w:cs="Times New Roman"/>
                <w:sz w:val="24"/>
                <w:szCs w:val="24"/>
              </w:rPr>
            </w:pPr>
            <w:r>
              <w:rPr>
                <w:rFonts w:ascii="Times New Roman" w:hAnsi="Times New Roman" w:cs="Times New Roman"/>
                <w:sz w:val="24"/>
                <w:szCs w:val="24"/>
              </w:rPr>
              <w:t>《设计开发输出清单》</w:t>
            </w:r>
          </w:p>
        </w:tc>
        <w:tc>
          <w:tcPr>
            <w:tcW w:w="2693" w:type="dxa"/>
            <w:tcBorders>
              <w:top w:val="nil"/>
              <w:left w:val="nil"/>
              <w:bottom w:val="nil"/>
              <w:right w:val="nil"/>
            </w:tcBorders>
            <w:shd w:val="clear" w:color="auto" w:fill="auto"/>
            <w:noWrap/>
            <w:vAlign w:val="center"/>
          </w:tcPr>
          <w:p w14:paraId="26B95913">
            <w:pPr>
              <w:widowControl/>
              <w:spacing w:line="360" w:lineRule="auto"/>
              <w:ind w:firstLine="360" w:firstLineChars="150"/>
              <w:rPr>
                <w:rFonts w:ascii="Times New Roman" w:hAnsi="Times New Roman" w:cs="Times New Roman"/>
                <w:color w:val="000000"/>
                <w:kern w:val="0"/>
                <w:sz w:val="24"/>
                <w:szCs w:val="24"/>
              </w:rPr>
            </w:pPr>
          </w:p>
        </w:tc>
      </w:tr>
      <w:tr w14:paraId="13C4E887">
        <w:tblPrEx>
          <w:tblCellMar>
            <w:top w:w="0" w:type="dxa"/>
            <w:left w:w="108" w:type="dxa"/>
            <w:bottom w:w="0" w:type="dxa"/>
            <w:right w:w="108" w:type="dxa"/>
          </w:tblCellMar>
        </w:tblPrEx>
        <w:trPr>
          <w:trHeight w:val="285" w:hRule="atLeast"/>
        </w:trPr>
        <w:tc>
          <w:tcPr>
            <w:tcW w:w="6663" w:type="dxa"/>
            <w:tcBorders>
              <w:top w:val="nil"/>
              <w:left w:val="nil"/>
              <w:bottom w:val="nil"/>
              <w:right w:val="nil"/>
            </w:tcBorders>
            <w:shd w:val="clear" w:color="auto" w:fill="auto"/>
            <w:noWrap/>
            <w:vAlign w:val="center"/>
          </w:tcPr>
          <w:p w14:paraId="643001CA">
            <w:pPr>
              <w:spacing w:line="360" w:lineRule="auto"/>
              <w:ind w:firstLine="240" w:firstLineChars="100"/>
              <w:rPr>
                <w:rFonts w:ascii="Times New Roman" w:hAnsi="Times New Roman" w:cs="Times New Roman"/>
                <w:sz w:val="24"/>
                <w:szCs w:val="24"/>
              </w:rPr>
            </w:pPr>
            <w:r>
              <w:rPr>
                <w:rFonts w:ascii="Times New Roman" w:hAnsi="Times New Roman" w:cs="Times New Roman"/>
                <w:sz w:val="24"/>
                <w:szCs w:val="24"/>
              </w:rPr>
              <w:t>《设计开发验证报告》</w:t>
            </w:r>
          </w:p>
        </w:tc>
        <w:tc>
          <w:tcPr>
            <w:tcW w:w="2693" w:type="dxa"/>
            <w:tcBorders>
              <w:top w:val="nil"/>
              <w:left w:val="nil"/>
              <w:bottom w:val="nil"/>
              <w:right w:val="nil"/>
            </w:tcBorders>
            <w:shd w:val="clear" w:color="auto" w:fill="auto"/>
            <w:noWrap/>
            <w:vAlign w:val="center"/>
          </w:tcPr>
          <w:p w14:paraId="59CCD230">
            <w:pPr>
              <w:widowControl/>
              <w:spacing w:line="360" w:lineRule="auto"/>
              <w:ind w:firstLine="360" w:firstLineChars="150"/>
              <w:rPr>
                <w:rFonts w:ascii="Times New Roman" w:hAnsi="Times New Roman" w:cs="Times New Roman"/>
                <w:color w:val="000000"/>
                <w:kern w:val="0"/>
                <w:sz w:val="24"/>
                <w:szCs w:val="24"/>
              </w:rPr>
            </w:pPr>
          </w:p>
        </w:tc>
      </w:tr>
      <w:tr w14:paraId="63950427">
        <w:tblPrEx>
          <w:tblCellMar>
            <w:top w:w="0" w:type="dxa"/>
            <w:left w:w="108" w:type="dxa"/>
            <w:bottom w:w="0" w:type="dxa"/>
            <w:right w:w="108" w:type="dxa"/>
          </w:tblCellMar>
        </w:tblPrEx>
        <w:trPr>
          <w:trHeight w:val="285" w:hRule="atLeast"/>
        </w:trPr>
        <w:tc>
          <w:tcPr>
            <w:tcW w:w="6663" w:type="dxa"/>
            <w:tcBorders>
              <w:top w:val="nil"/>
              <w:left w:val="nil"/>
              <w:bottom w:val="nil"/>
              <w:right w:val="nil"/>
            </w:tcBorders>
            <w:shd w:val="clear" w:color="auto" w:fill="auto"/>
            <w:noWrap/>
            <w:vAlign w:val="center"/>
          </w:tcPr>
          <w:p w14:paraId="2ED3E78C">
            <w:pPr>
              <w:spacing w:line="360" w:lineRule="auto"/>
              <w:ind w:firstLine="240" w:firstLineChars="100"/>
              <w:rPr>
                <w:rFonts w:ascii="Times New Roman" w:hAnsi="Times New Roman" w:cs="Times New Roman"/>
                <w:sz w:val="24"/>
                <w:szCs w:val="24"/>
              </w:rPr>
            </w:pPr>
            <w:r>
              <w:rPr>
                <w:rFonts w:ascii="Times New Roman" w:hAnsi="Times New Roman" w:cs="Times New Roman"/>
                <w:sz w:val="24"/>
                <w:szCs w:val="24"/>
              </w:rPr>
              <w:t>《设计开发评审报告》</w:t>
            </w:r>
          </w:p>
        </w:tc>
        <w:tc>
          <w:tcPr>
            <w:tcW w:w="2693" w:type="dxa"/>
            <w:tcBorders>
              <w:top w:val="nil"/>
              <w:left w:val="nil"/>
              <w:bottom w:val="nil"/>
              <w:right w:val="nil"/>
            </w:tcBorders>
            <w:shd w:val="clear" w:color="auto" w:fill="auto"/>
            <w:noWrap/>
            <w:vAlign w:val="center"/>
          </w:tcPr>
          <w:p w14:paraId="152993F4">
            <w:pPr>
              <w:widowControl/>
              <w:spacing w:line="360" w:lineRule="auto"/>
              <w:ind w:firstLine="360" w:firstLineChars="150"/>
              <w:rPr>
                <w:rFonts w:ascii="Times New Roman" w:hAnsi="Times New Roman" w:cs="Times New Roman"/>
                <w:color w:val="000000"/>
                <w:kern w:val="0"/>
                <w:sz w:val="24"/>
                <w:szCs w:val="24"/>
              </w:rPr>
            </w:pPr>
          </w:p>
        </w:tc>
      </w:tr>
      <w:tr w14:paraId="6D638A4A">
        <w:tblPrEx>
          <w:tblCellMar>
            <w:top w:w="0" w:type="dxa"/>
            <w:left w:w="108" w:type="dxa"/>
            <w:bottom w:w="0" w:type="dxa"/>
            <w:right w:w="108" w:type="dxa"/>
          </w:tblCellMar>
        </w:tblPrEx>
        <w:trPr>
          <w:trHeight w:val="285" w:hRule="atLeast"/>
        </w:trPr>
        <w:tc>
          <w:tcPr>
            <w:tcW w:w="6663" w:type="dxa"/>
            <w:tcBorders>
              <w:top w:val="nil"/>
              <w:left w:val="nil"/>
              <w:bottom w:val="nil"/>
              <w:right w:val="nil"/>
            </w:tcBorders>
            <w:shd w:val="clear" w:color="auto" w:fill="auto"/>
            <w:noWrap/>
            <w:vAlign w:val="center"/>
          </w:tcPr>
          <w:p w14:paraId="4A38D859">
            <w:pPr>
              <w:spacing w:line="360" w:lineRule="auto"/>
              <w:ind w:firstLine="240" w:firstLineChars="100"/>
              <w:rPr>
                <w:rFonts w:ascii="Times New Roman" w:hAnsi="Times New Roman" w:cs="Times New Roman"/>
                <w:sz w:val="24"/>
                <w:szCs w:val="24"/>
              </w:rPr>
            </w:pPr>
            <w:r>
              <w:rPr>
                <w:rFonts w:ascii="Times New Roman" w:hAnsi="Times New Roman" w:cs="Times New Roman"/>
                <w:sz w:val="24"/>
                <w:szCs w:val="24"/>
              </w:rPr>
              <w:t>《设计更改申请书》</w:t>
            </w:r>
          </w:p>
        </w:tc>
        <w:tc>
          <w:tcPr>
            <w:tcW w:w="2693" w:type="dxa"/>
            <w:tcBorders>
              <w:top w:val="nil"/>
              <w:left w:val="nil"/>
              <w:bottom w:val="nil"/>
              <w:right w:val="nil"/>
            </w:tcBorders>
            <w:shd w:val="clear" w:color="auto" w:fill="auto"/>
            <w:noWrap/>
            <w:vAlign w:val="center"/>
          </w:tcPr>
          <w:p w14:paraId="26E00081">
            <w:pPr>
              <w:widowControl/>
              <w:spacing w:line="360" w:lineRule="auto"/>
              <w:ind w:firstLine="360" w:firstLineChars="150"/>
              <w:rPr>
                <w:rFonts w:ascii="Times New Roman" w:hAnsi="Times New Roman" w:cs="Times New Roman"/>
                <w:color w:val="000000"/>
                <w:kern w:val="0"/>
                <w:sz w:val="24"/>
                <w:szCs w:val="24"/>
              </w:rPr>
            </w:pPr>
          </w:p>
        </w:tc>
      </w:tr>
    </w:tbl>
    <w:p w14:paraId="3611935D">
      <w:pPr>
        <w:spacing w:line="360" w:lineRule="auto"/>
        <w:rPr>
          <w:rFonts w:ascii="Times New Roman" w:hAnsi="Times New Roman" w:cs="Times New Roman" w:eastAsiaTheme="minorEastAsia"/>
          <w:bCs/>
          <w:sz w:val="24"/>
        </w:rPr>
      </w:pPr>
    </w:p>
    <w:sectPr>
      <w:headerReference r:id="rId4" w:type="first"/>
      <w:headerReference r:id="rId3" w:type="default"/>
      <w:footerReference r:id="rId5" w:type="default"/>
      <w:pgSz w:w="11906" w:h="16838"/>
      <w:pgMar w:top="851" w:right="1134" w:bottom="851" w:left="1134" w:header="482" w:footer="48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1742044"/>
      <w:docPartObj>
        <w:docPartGallery w:val="AutoText"/>
      </w:docPartObj>
    </w:sdtPr>
    <w:sdtEndPr>
      <w:rPr>
        <w:rFonts w:ascii="Times New Roman" w:hAnsi="Times New Roman" w:cs="Times New Roman"/>
      </w:rPr>
    </w:sdtEndPr>
    <w:sdtContent>
      <w:sdt>
        <w:sdtPr>
          <w:id w:val="-1669238322"/>
          <w:docPartObj>
            <w:docPartGallery w:val="AutoText"/>
          </w:docPartObj>
        </w:sdtPr>
        <w:sdtEndPr>
          <w:rPr>
            <w:rFonts w:ascii="Times New Roman" w:hAnsi="Times New Roman" w:cs="Times New Roman"/>
          </w:rPr>
        </w:sdtEndPr>
        <w:sdtContent>
          <w:p w14:paraId="35C00444">
            <w:pPr>
              <w:pStyle w:val="4"/>
              <w:jc w:val="center"/>
              <w:rPr>
                <w:rFonts w:ascii="Times New Roman" w:hAnsi="Times New Roman" w:cs="Times New Roman"/>
              </w:rPr>
            </w:pPr>
            <w:r>
              <w:rPr>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rPr>
              <w:t>4</w:t>
            </w:r>
            <w:r>
              <w:rPr>
                <w:rFonts w:ascii="Times New Roman" w:hAnsi="Times New Roman" w:cs="Times New Roman"/>
                <w:b/>
                <w:bCs/>
                <w:sz w:val="24"/>
                <w:szCs w:val="24"/>
              </w:rPr>
              <w:fldChar w:fldCharType="end"/>
            </w:r>
            <w:r>
              <w:rPr>
                <w:rFonts w:ascii="Times New Roman" w:hAnsi="Times New Roman" w:cs="Times New Roman"/>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rPr>
              <w:t>5</w:t>
            </w:r>
            <w:r>
              <w:rPr>
                <w:rFonts w:ascii="Times New Roman" w:hAnsi="Times New Roman" w:cs="Times New Roman"/>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EE1D1">
    <w:pPr>
      <w:pBdr>
        <w:bottom w:val="single" w:color="auto" w:sz="4" w:space="1"/>
      </w:pBdr>
      <w:ind w:right="420"/>
      <w:rPr>
        <w:rFonts w:ascii="黑体" w:eastAsia="黑体"/>
        <w:sz w:val="11"/>
        <w:szCs w:val="11"/>
      </w:rPr>
    </w:pPr>
  </w:p>
  <w:p w14:paraId="54CDA82F">
    <w:pPr>
      <w:pBdr>
        <w:bottom w:val="single" w:color="auto" w:sz="4" w:space="1"/>
      </w:pBdr>
      <w:ind w:right="420"/>
      <w:rPr>
        <w:rFonts w:ascii="黑体" w:eastAsia="黑体"/>
        <w:sz w:val="11"/>
        <w:szCs w:val="11"/>
      </w:rPr>
    </w:pPr>
  </w:p>
  <w:p w14:paraId="75F0F287">
    <w:pPr>
      <w:pBdr>
        <w:bottom w:val="single" w:color="auto" w:sz="4" w:space="1"/>
      </w:pBdr>
      <w:ind w:right="420"/>
      <w:rPr>
        <w:rFonts w:ascii="宋体" w:hAnsi="宋体"/>
        <w:b/>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5FBB5">
    <w:pPr>
      <w:pStyle w:val="5"/>
      <w:jc w:val="both"/>
      <w:rPr>
        <w:b/>
        <w:sz w:val="21"/>
        <w:szCs w:val="21"/>
      </w:rPr>
    </w:pPr>
    <w:r>
      <w:rPr>
        <w:rFonts w:hint="eastAsia"/>
        <w:b/>
        <w:sz w:val="21"/>
        <w:szCs w:val="21"/>
      </w:rPr>
      <w:t xml:space="preserve">                           </w:t>
    </w:r>
    <w:r>
      <w:rPr>
        <w:rFonts w:hint="eastAsia" w:ascii="宋体" w:hAnsi="宋体"/>
        <w:b/>
        <w:sz w:val="28"/>
        <w:szCs w:val="28"/>
      </w:rPr>
      <w:t>北京优迅医疗器械有限公司</w:t>
    </w:r>
    <w:r>
      <w:rPr>
        <w:rFonts w:hint="eastAsia" w:ascii="宋体" w:hAnsi="宋体"/>
        <w:szCs w:val="21"/>
      </w:rPr>
      <w:t xml:space="preserve">                       程序文件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51617"/>
    <w:multiLevelType w:val="multilevel"/>
    <w:tmpl w:val="06051617"/>
    <w:lvl w:ilvl="0" w:tentative="0">
      <w:start w:val="2"/>
      <w:numFmt w:val="decimal"/>
      <w:lvlText w:val="4.%1"/>
      <w:lvlJc w:val="left"/>
      <w:pPr>
        <w:ind w:left="709" w:hanging="425"/>
      </w:pPr>
      <w:rPr>
        <w:rFonts w:hint="eastAsia"/>
      </w:rPr>
    </w:lvl>
    <w:lvl w:ilvl="1" w:tentative="0">
      <w:start w:val="1"/>
      <w:numFmt w:val="decimal"/>
      <w:suff w:val="space"/>
      <w:lvlText w:val="%1.%2"/>
      <w:lvlJc w:val="left"/>
      <w:pPr>
        <w:ind w:left="284" w:firstLine="0"/>
      </w:pPr>
      <w:rPr>
        <w:rFonts w:hint="default" w:ascii="Times New Roman" w:hAnsi="Times New Roman" w:cs="Times New Roman"/>
        <w:b w:val="0"/>
      </w:rPr>
    </w:lvl>
    <w:lvl w:ilvl="2" w:tentative="0">
      <w:start w:val="1"/>
      <w:numFmt w:val="decimal"/>
      <w:suff w:val="space"/>
      <w:lvlText w:val="%1.%2.2."/>
      <w:lvlJc w:val="left"/>
      <w:pPr>
        <w:ind w:left="284" w:firstLine="0"/>
      </w:pPr>
      <w:rPr>
        <w:rFonts w:hint="default" w:ascii="Times New Roman" w:hAnsi="Times New Roman" w:cs="Times New Roman"/>
      </w:rPr>
    </w:lvl>
    <w:lvl w:ilvl="3" w:tentative="0">
      <w:start w:val="1"/>
      <w:numFmt w:val="decimal"/>
      <w:suff w:val="space"/>
      <w:lvlText w:val="%1.%2.%3.%4"/>
      <w:lvlJc w:val="left"/>
      <w:pPr>
        <w:ind w:left="284" w:firstLine="0"/>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1">
    <w:nsid w:val="07FF6CBD"/>
    <w:multiLevelType w:val="multilevel"/>
    <w:tmpl w:val="07FF6CBD"/>
    <w:lvl w:ilvl="0" w:tentative="0">
      <w:start w:val="3"/>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13AD0134"/>
    <w:multiLevelType w:val="multilevel"/>
    <w:tmpl w:val="13AD0134"/>
    <w:lvl w:ilvl="0" w:tentative="0">
      <w:start w:val="1"/>
      <w:numFmt w:val="decimal"/>
      <w:lvlText w:val="4.2.%1"/>
      <w:lvlJc w:val="left"/>
      <w:pPr>
        <w:ind w:left="709" w:hanging="425"/>
      </w:pPr>
      <w:rPr>
        <w:rFonts w:hint="eastAsia"/>
      </w:rPr>
    </w:lvl>
    <w:lvl w:ilvl="1" w:tentative="0">
      <w:start w:val="1"/>
      <w:numFmt w:val="decimal"/>
      <w:suff w:val="space"/>
      <w:lvlText w:val="%1.%2"/>
      <w:lvlJc w:val="left"/>
      <w:pPr>
        <w:ind w:left="284" w:firstLine="0"/>
      </w:pPr>
      <w:rPr>
        <w:rFonts w:hint="default" w:ascii="Times New Roman" w:hAnsi="Times New Roman" w:cs="Times New Roman"/>
        <w:b w:val="0"/>
      </w:rPr>
    </w:lvl>
    <w:lvl w:ilvl="2" w:tentative="0">
      <w:start w:val="1"/>
      <w:numFmt w:val="decimal"/>
      <w:suff w:val="space"/>
      <w:lvlText w:val="%1.%2.2."/>
      <w:lvlJc w:val="left"/>
      <w:pPr>
        <w:ind w:left="284" w:firstLine="0"/>
      </w:pPr>
      <w:rPr>
        <w:rFonts w:hint="default" w:ascii="Times New Roman" w:hAnsi="Times New Roman" w:cs="Times New Roman"/>
      </w:rPr>
    </w:lvl>
    <w:lvl w:ilvl="3" w:tentative="0">
      <w:start w:val="1"/>
      <w:numFmt w:val="decimal"/>
      <w:suff w:val="space"/>
      <w:lvlText w:val="%1.%2.%3.%4"/>
      <w:lvlJc w:val="left"/>
      <w:pPr>
        <w:ind w:left="284" w:firstLine="0"/>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3">
    <w:nsid w:val="1DDE7F50"/>
    <w:multiLevelType w:val="multilevel"/>
    <w:tmpl w:val="1DDE7F50"/>
    <w:lvl w:ilvl="0" w:tentative="0">
      <w:start w:val="1"/>
      <w:numFmt w:val="decimal"/>
      <w:lvlText w:val="4.6.%1"/>
      <w:lvlJc w:val="left"/>
      <w:pPr>
        <w:ind w:left="709" w:hanging="425"/>
      </w:pPr>
      <w:rPr>
        <w:rFonts w:hint="eastAsia"/>
      </w:rPr>
    </w:lvl>
    <w:lvl w:ilvl="1" w:tentative="0">
      <w:start w:val="1"/>
      <w:numFmt w:val="decimal"/>
      <w:suff w:val="space"/>
      <w:lvlText w:val="%1.%2"/>
      <w:lvlJc w:val="left"/>
      <w:pPr>
        <w:ind w:left="284" w:firstLine="0"/>
      </w:pPr>
      <w:rPr>
        <w:rFonts w:hint="default" w:ascii="Times New Roman" w:hAnsi="Times New Roman" w:cs="Times New Roman"/>
        <w:b w:val="0"/>
      </w:rPr>
    </w:lvl>
    <w:lvl w:ilvl="2" w:tentative="0">
      <w:start w:val="1"/>
      <w:numFmt w:val="decimal"/>
      <w:suff w:val="space"/>
      <w:lvlText w:val="%1.%2.2."/>
      <w:lvlJc w:val="left"/>
      <w:pPr>
        <w:ind w:left="284" w:firstLine="0"/>
      </w:pPr>
      <w:rPr>
        <w:rFonts w:hint="default" w:ascii="Times New Roman" w:hAnsi="Times New Roman" w:cs="Times New Roman"/>
      </w:rPr>
    </w:lvl>
    <w:lvl w:ilvl="3" w:tentative="0">
      <w:start w:val="1"/>
      <w:numFmt w:val="decimal"/>
      <w:suff w:val="space"/>
      <w:lvlText w:val="%1.%2.%3.%4"/>
      <w:lvlJc w:val="left"/>
      <w:pPr>
        <w:ind w:left="284" w:firstLine="0"/>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4">
    <w:nsid w:val="1DF02A41"/>
    <w:multiLevelType w:val="multilevel"/>
    <w:tmpl w:val="1DF02A41"/>
    <w:lvl w:ilvl="0" w:tentative="0">
      <w:start w:val="1"/>
      <w:numFmt w:val="decimal"/>
      <w:lvlText w:val="4.2.1.%1"/>
      <w:lvlJc w:val="left"/>
      <w:pPr>
        <w:ind w:left="709" w:hanging="425"/>
      </w:pPr>
      <w:rPr>
        <w:rFonts w:hint="eastAsia"/>
      </w:rPr>
    </w:lvl>
    <w:lvl w:ilvl="1" w:tentative="0">
      <w:start w:val="1"/>
      <w:numFmt w:val="decimal"/>
      <w:suff w:val="space"/>
      <w:lvlText w:val="%1.%2"/>
      <w:lvlJc w:val="left"/>
      <w:pPr>
        <w:ind w:left="284" w:firstLine="0"/>
      </w:pPr>
      <w:rPr>
        <w:rFonts w:hint="default" w:ascii="Times New Roman" w:hAnsi="Times New Roman" w:cs="Times New Roman"/>
        <w:b w:val="0"/>
      </w:rPr>
    </w:lvl>
    <w:lvl w:ilvl="2" w:tentative="0">
      <w:start w:val="1"/>
      <w:numFmt w:val="decimal"/>
      <w:suff w:val="space"/>
      <w:lvlText w:val="%1.%2.2."/>
      <w:lvlJc w:val="left"/>
      <w:pPr>
        <w:ind w:left="284" w:firstLine="0"/>
      </w:pPr>
      <w:rPr>
        <w:rFonts w:hint="default" w:ascii="Times New Roman" w:hAnsi="Times New Roman" w:cs="Times New Roman"/>
      </w:rPr>
    </w:lvl>
    <w:lvl w:ilvl="3" w:tentative="0">
      <w:start w:val="1"/>
      <w:numFmt w:val="decimal"/>
      <w:suff w:val="space"/>
      <w:lvlText w:val="%1.%2.%3.%4"/>
      <w:lvlJc w:val="left"/>
      <w:pPr>
        <w:ind w:left="284" w:firstLine="0"/>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5">
    <w:nsid w:val="24F32879"/>
    <w:multiLevelType w:val="multilevel"/>
    <w:tmpl w:val="24F32879"/>
    <w:lvl w:ilvl="0" w:tentative="0">
      <w:start w:val="1"/>
      <w:numFmt w:val="decimal"/>
      <w:lvlText w:val="4.6.1.%1"/>
      <w:lvlJc w:val="left"/>
      <w:pPr>
        <w:ind w:left="709" w:hanging="425"/>
      </w:pPr>
      <w:rPr>
        <w:rFonts w:hint="eastAsia"/>
      </w:rPr>
    </w:lvl>
    <w:lvl w:ilvl="1" w:tentative="0">
      <w:start w:val="1"/>
      <w:numFmt w:val="decimal"/>
      <w:suff w:val="space"/>
      <w:lvlText w:val="%1.%2"/>
      <w:lvlJc w:val="left"/>
      <w:pPr>
        <w:ind w:left="284" w:firstLine="0"/>
      </w:pPr>
      <w:rPr>
        <w:rFonts w:hint="default" w:ascii="Times New Roman" w:hAnsi="Times New Roman" w:cs="Times New Roman"/>
        <w:b w:val="0"/>
      </w:rPr>
    </w:lvl>
    <w:lvl w:ilvl="2" w:tentative="0">
      <w:start w:val="1"/>
      <w:numFmt w:val="decimal"/>
      <w:suff w:val="space"/>
      <w:lvlText w:val="%1.%2.2."/>
      <w:lvlJc w:val="left"/>
      <w:pPr>
        <w:ind w:left="284" w:firstLine="0"/>
      </w:pPr>
      <w:rPr>
        <w:rFonts w:hint="default" w:ascii="Times New Roman" w:hAnsi="Times New Roman" w:cs="Times New Roman"/>
      </w:rPr>
    </w:lvl>
    <w:lvl w:ilvl="3" w:tentative="0">
      <w:start w:val="1"/>
      <w:numFmt w:val="decimal"/>
      <w:suff w:val="space"/>
      <w:lvlText w:val="%1.%2.%3.%4"/>
      <w:lvlJc w:val="left"/>
      <w:pPr>
        <w:ind w:left="284" w:firstLine="0"/>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6">
    <w:nsid w:val="25636E46"/>
    <w:multiLevelType w:val="multilevel"/>
    <w:tmpl w:val="25636E46"/>
    <w:lvl w:ilvl="0" w:tentative="0">
      <w:start w:val="1"/>
      <w:numFmt w:val="decimal"/>
      <w:suff w:val="space"/>
      <w:lvlText w:val="%1."/>
      <w:lvlJc w:val="left"/>
      <w:pPr>
        <w:ind w:left="0" w:firstLine="0"/>
      </w:pPr>
      <w:rPr>
        <w:rFonts w:hint="default" w:ascii="Times New Roman" w:hAnsi="Times New Roman"/>
        <w:b/>
      </w:rPr>
    </w:lvl>
    <w:lvl w:ilvl="1" w:tentative="0">
      <w:start w:val="1"/>
      <w:numFmt w:val="decimal"/>
      <w:isLgl/>
      <w:lvlText w:val="%1.%2"/>
      <w:lvlJc w:val="left"/>
      <w:pPr>
        <w:ind w:left="660" w:hanging="420"/>
      </w:pPr>
      <w:rPr>
        <w:rFonts w:hint="default"/>
      </w:rPr>
    </w:lvl>
    <w:lvl w:ilvl="2" w:tentative="0">
      <w:start w:val="1"/>
      <w:numFmt w:val="decimal"/>
      <w:isLgl/>
      <w:lvlText w:val="%1.%2.%3"/>
      <w:lvlJc w:val="left"/>
      <w:pPr>
        <w:ind w:left="1200" w:hanging="720"/>
      </w:pPr>
      <w:rPr>
        <w:rFonts w:hint="default"/>
      </w:rPr>
    </w:lvl>
    <w:lvl w:ilvl="3" w:tentative="0">
      <w:start w:val="1"/>
      <w:numFmt w:val="decimal"/>
      <w:isLgl/>
      <w:lvlText w:val="%1.%2.%3.%4"/>
      <w:lvlJc w:val="left"/>
      <w:pPr>
        <w:ind w:left="1440" w:hanging="720"/>
      </w:pPr>
      <w:rPr>
        <w:rFonts w:hint="default"/>
      </w:rPr>
    </w:lvl>
    <w:lvl w:ilvl="4" w:tentative="0">
      <w:start w:val="1"/>
      <w:numFmt w:val="decimal"/>
      <w:isLgl/>
      <w:lvlText w:val="%1.%2.%3.%4.%5"/>
      <w:lvlJc w:val="left"/>
      <w:pPr>
        <w:ind w:left="2040" w:hanging="1080"/>
      </w:pPr>
      <w:rPr>
        <w:rFonts w:hint="default"/>
      </w:rPr>
    </w:lvl>
    <w:lvl w:ilvl="5" w:tentative="0">
      <w:start w:val="1"/>
      <w:numFmt w:val="decimal"/>
      <w:isLgl/>
      <w:lvlText w:val="%1.%2.%3.%4.%5.%6"/>
      <w:lvlJc w:val="left"/>
      <w:pPr>
        <w:ind w:left="2280" w:hanging="1080"/>
      </w:pPr>
      <w:rPr>
        <w:rFonts w:hint="default"/>
      </w:rPr>
    </w:lvl>
    <w:lvl w:ilvl="6" w:tentative="0">
      <w:start w:val="1"/>
      <w:numFmt w:val="decimal"/>
      <w:isLgl/>
      <w:lvlText w:val="%1.%2.%3.%4.%5.%6.%7"/>
      <w:lvlJc w:val="left"/>
      <w:pPr>
        <w:ind w:left="2880" w:hanging="1440"/>
      </w:pPr>
      <w:rPr>
        <w:rFonts w:hint="default"/>
      </w:rPr>
    </w:lvl>
    <w:lvl w:ilvl="7" w:tentative="0">
      <w:start w:val="1"/>
      <w:numFmt w:val="decimal"/>
      <w:isLgl/>
      <w:lvlText w:val="%1.%2.%3.%4.%5.%6.%7.%8"/>
      <w:lvlJc w:val="left"/>
      <w:pPr>
        <w:ind w:left="3120" w:hanging="1440"/>
      </w:pPr>
      <w:rPr>
        <w:rFonts w:hint="default"/>
      </w:rPr>
    </w:lvl>
    <w:lvl w:ilvl="8" w:tentative="0">
      <w:start w:val="1"/>
      <w:numFmt w:val="decimal"/>
      <w:isLgl/>
      <w:lvlText w:val="%1.%2.%3.%4.%5.%6.%7.%8.%9"/>
      <w:lvlJc w:val="left"/>
      <w:pPr>
        <w:ind w:left="3720" w:hanging="1800"/>
      </w:pPr>
      <w:rPr>
        <w:rFonts w:hint="default"/>
      </w:rPr>
    </w:lvl>
  </w:abstractNum>
  <w:abstractNum w:abstractNumId="7">
    <w:nsid w:val="295E41D7"/>
    <w:multiLevelType w:val="multilevel"/>
    <w:tmpl w:val="295E41D7"/>
    <w:lvl w:ilvl="0" w:tentative="0">
      <w:start w:val="1"/>
      <w:numFmt w:val="lowerLetter"/>
      <w:lvlText w:val="%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8">
    <w:nsid w:val="2D490380"/>
    <w:multiLevelType w:val="multilevel"/>
    <w:tmpl w:val="2D490380"/>
    <w:lvl w:ilvl="0" w:tentative="0">
      <w:start w:val="1"/>
      <w:numFmt w:val="decimal"/>
      <w:lvlText w:val="4.2.2.%1"/>
      <w:lvlJc w:val="left"/>
      <w:pPr>
        <w:ind w:left="709" w:hanging="425"/>
      </w:pPr>
      <w:rPr>
        <w:rFonts w:hint="eastAsia"/>
      </w:rPr>
    </w:lvl>
    <w:lvl w:ilvl="1" w:tentative="0">
      <w:start w:val="1"/>
      <w:numFmt w:val="decimal"/>
      <w:suff w:val="space"/>
      <w:lvlText w:val="%1.%2"/>
      <w:lvlJc w:val="left"/>
      <w:pPr>
        <w:ind w:left="284" w:firstLine="0"/>
      </w:pPr>
      <w:rPr>
        <w:rFonts w:hint="default" w:ascii="Times New Roman" w:hAnsi="Times New Roman" w:cs="Times New Roman"/>
        <w:b w:val="0"/>
      </w:rPr>
    </w:lvl>
    <w:lvl w:ilvl="2" w:tentative="0">
      <w:start w:val="1"/>
      <w:numFmt w:val="decimal"/>
      <w:suff w:val="space"/>
      <w:lvlText w:val="%1.%2.2."/>
      <w:lvlJc w:val="left"/>
      <w:pPr>
        <w:ind w:left="284" w:firstLine="0"/>
      </w:pPr>
      <w:rPr>
        <w:rFonts w:hint="default" w:ascii="Times New Roman" w:hAnsi="Times New Roman" w:cs="Times New Roman"/>
      </w:rPr>
    </w:lvl>
    <w:lvl w:ilvl="3" w:tentative="0">
      <w:start w:val="1"/>
      <w:numFmt w:val="decimal"/>
      <w:suff w:val="space"/>
      <w:lvlText w:val="%1.%2.%3.%4"/>
      <w:lvlJc w:val="left"/>
      <w:pPr>
        <w:ind w:left="284" w:firstLine="0"/>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9">
    <w:nsid w:val="2FA50B12"/>
    <w:multiLevelType w:val="multilevel"/>
    <w:tmpl w:val="2FA50B12"/>
    <w:lvl w:ilvl="0" w:tentative="0">
      <w:start w:val="1"/>
      <w:numFmt w:val="decimal"/>
      <w:lvlText w:val="4.1.2.%1"/>
      <w:lvlJc w:val="left"/>
      <w:pPr>
        <w:ind w:left="709" w:hanging="425"/>
      </w:pPr>
      <w:rPr>
        <w:rFonts w:hint="eastAsia"/>
      </w:rPr>
    </w:lvl>
    <w:lvl w:ilvl="1" w:tentative="0">
      <w:start w:val="1"/>
      <w:numFmt w:val="decimal"/>
      <w:suff w:val="space"/>
      <w:lvlText w:val="%1.%2"/>
      <w:lvlJc w:val="left"/>
      <w:pPr>
        <w:ind w:left="284" w:firstLine="0"/>
      </w:pPr>
      <w:rPr>
        <w:rFonts w:hint="default" w:ascii="Times New Roman" w:hAnsi="Times New Roman" w:cs="Times New Roman"/>
        <w:b w:val="0"/>
      </w:rPr>
    </w:lvl>
    <w:lvl w:ilvl="2" w:tentative="0">
      <w:start w:val="1"/>
      <w:numFmt w:val="decimal"/>
      <w:suff w:val="space"/>
      <w:lvlText w:val="%1.%2.2."/>
      <w:lvlJc w:val="left"/>
      <w:pPr>
        <w:ind w:left="284" w:firstLine="0"/>
      </w:pPr>
      <w:rPr>
        <w:rFonts w:hint="default" w:ascii="Times New Roman" w:hAnsi="Times New Roman" w:cs="Times New Roman"/>
      </w:rPr>
    </w:lvl>
    <w:lvl w:ilvl="3" w:tentative="0">
      <w:start w:val="1"/>
      <w:numFmt w:val="decimal"/>
      <w:suff w:val="space"/>
      <w:lvlText w:val="%1.%2.%3.%4"/>
      <w:lvlJc w:val="left"/>
      <w:pPr>
        <w:ind w:left="284" w:firstLine="0"/>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10">
    <w:nsid w:val="35B479EA"/>
    <w:multiLevelType w:val="multilevel"/>
    <w:tmpl w:val="35B479EA"/>
    <w:lvl w:ilvl="0" w:tentative="0">
      <w:start w:val="1"/>
      <w:numFmt w:val="decimal"/>
      <w:lvlText w:val="4.3.%1"/>
      <w:lvlJc w:val="left"/>
      <w:pPr>
        <w:ind w:left="709" w:hanging="425"/>
      </w:pPr>
      <w:rPr>
        <w:rFonts w:hint="eastAsia"/>
      </w:rPr>
    </w:lvl>
    <w:lvl w:ilvl="1" w:tentative="0">
      <w:start w:val="1"/>
      <w:numFmt w:val="decimal"/>
      <w:suff w:val="space"/>
      <w:lvlText w:val="%1.%2"/>
      <w:lvlJc w:val="left"/>
      <w:pPr>
        <w:ind w:left="284" w:firstLine="0"/>
      </w:pPr>
      <w:rPr>
        <w:rFonts w:hint="default" w:ascii="Times New Roman" w:hAnsi="Times New Roman" w:cs="Times New Roman"/>
        <w:b w:val="0"/>
      </w:rPr>
    </w:lvl>
    <w:lvl w:ilvl="2" w:tentative="0">
      <w:start w:val="1"/>
      <w:numFmt w:val="decimal"/>
      <w:suff w:val="space"/>
      <w:lvlText w:val="%1.%2.2."/>
      <w:lvlJc w:val="left"/>
      <w:pPr>
        <w:ind w:left="284" w:firstLine="0"/>
      </w:pPr>
      <w:rPr>
        <w:rFonts w:hint="default" w:ascii="Times New Roman" w:hAnsi="Times New Roman" w:cs="Times New Roman"/>
      </w:rPr>
    </w:lvl>
    <w:lvl w:ilvl="3" w:tentative="0">
      <w:start w:val="1"/>
      <w:numFmt w:val="decimal"/>
      <w:suff w:val="space"/>
      <w:lvlText w:val="%1.%2.%3.%4"/>
      <w:lvlJc w:val="left"/>
      <w:pPr>
        <w:ind w:left="284" w:firstLine="0"/>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11">
    <w:nsid w:val="3A83696E"/>
    <w:multiLevelType w:val="multilevel"/>
    <w:tmpl w:val="3A83696E"/>
    <w:lvl w:ilvl="0" w:tentative="0">
      <w:start w:val="1"/>
      <w:numFmt w:val="decimal"/>
      <w:lvlText w:val="4.1.1.%1"/>
      <w:lvlJc w:val="left"/>
      <w:pPr>
        <w:ind w:left="709" w:hanging="425"/>
      </w:pPr>
      <w:rPr>
        <w:rFonts w:hint="eastAsia"/>
      </w:rPr>
    </w:lvl>
    <w:lvl w:ilvl="1" w:tentative="0">
      <w:start w:val="1"/>
      <w:numFmt w:val="decimal"/>
      <w:lvlText w:val="%1.%2"/>
      <w:lvlJc w:val="left"/>
      <w:pPr>
        <w:ind w:left="1276" w:hanging="567"/>
      </w:pPr>
      <w:rPr>
        <w:rFonts w:hint="eastAsia"/>
      </w:rPr>
    </w:lvl>
    <w:lvl w:ilvl="2" w:tentative="0">
      <w:start w:val="1"/>
      <w:numFmt w:val="decimal"/>
      <w:lvlText w:val="%1.%2.%3"/>
      <w:lvlJc w:val="left"/>
      <w:pPr>
        <w:ind w:left="1702" w:hanging="567"/>
      </w:pPr>
      <w:rPr>
        <w:rFonts w:hint="eastAsia"/>
      </w:rPr>
    </w:lvl>
    <w:lvl w:ilvl="3" w:tentative="0">
      <w:start w:val="1"/>
      <w:numFmt w:val="decimal"/>
      <w:lvlText w:val="%1.%2.%3.%4"/>
      <w:lvlJc w:val="left"/>
      <w:pPr>
        <w:ind w:left="2268" w:hanging="708"/>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12">
    <w:nsid w:val="48400E37"/>
    <w:multiLevelType w:val="multilevel"/>
    <w:tmpl w:val="48400E37"/>
    <w:lvl w:ilvl="0" w:tentative="0">
      <w:start w:val="1"/>
      <w:numFmt w:val="decimal"/>
      <w:lvlText w:val="4.4.%1"/>
      <w:lvlJc w:val="left"/>
      <w:pPr>
        <w:ind w:left="709" w:hanging="425"/>
      </w:pPr>
      <w:rPr>
        <w:rFonts w:hint="eastAsia"/>
      </w:rPr>
    </w:lvl>
    <w:lvl w:ilvl="1" w:tentative="0">
      <w:start w:val="1"/>
      <w:numFmt w:val="decimal"/>
      <w:suff w:val="space"/>
      <w:lvlText w:val="%1.%2"/>
      <w:lvlJc w:val="left"/>
      <w:pPr>
        <w:ind w:left="284" w:firstLine="0"/>
      </w:pPr>
      <w:rPr>
        <w:rFonts w:hint="default" w:ascii="Times New Roman" w:hAnsi="Times New Roman" w:cs="Times New Roman"/>
        <w:b w:val="0"/>
      </w:rPr>
    </w:lvl>
    <w:lvl w:ilvl="2" w:tentative="0">
      <w:start w:val="1"/>
      <w:numFmt w:val="decimal"/>
      <w:suff w:val="space"/>
      <w:lvlText w:val="%1.%2.2."/>
      <w:lvlJc w:val="left"/>
      <w:pPr>
        <w:ind w:left="284" w:firstLine="0"/>
      </w:pPr>
      <w:rPr>
        <w:rFonts w:hint="default" w:ascii="Times New Roman" w:hAnsi="Times New Roman" w:cs="Times New Roman"/>
      </w:rPr>
    </w:lvl>
    <w:lvl w:ilvl="3" w:tentative="0">
      <w:start w:val="1"/>
      <w:numFmt w:val="decimal"/>
      <w:suff w:val="space"/>
      <w:lvlText w:val="%1.%2.%3.%4"/>
      <w:lvlJc w:val="left"/>
      <w:pPr>
        <w:ind w:left="284" w:firstLine="0"/>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13">
    <w:nsid w:val="4D213E42"/>
    <w:multiLevelType w:val="multilevel"/>
    <w:tmpl w:val="4D213E42"/>
    <w:lvl w:ilvl="0" w:tentative="0">
      <w:start w:val="1"/>
      <w:numFmt w:val="decimal"/>
      <w:lvlText w:val="4.4.1.%1"/>
      <w:lvlJc w:val="left"/>
      <w:pPr>
        <w:ind w:left="709" w:hanging="425"/>
      </w:pPr>
      <w:rPr>
        <w:rFonts w:hint="eastAsia"/>
      </w:rPr>
    </w:lvl>
    <w:lvl w:ilvl="1" w:tentative="0">
      <w:start w:val="1"/>
      <w:numFmt w:val="decimal"/>
      <w:suff w:val="space"/>
      <w:lvlText w:val="%1.%2"/>
      <w:lvlJc w:val="left"/>
      <w:pPr>
        <w:ind w:left="284" w:firstLine="0"/>
      </w:pPr>
      <w:rPr>
        <w:rFonts w:hint="default" w:ascii="Times New Roman" w:hAnsi="Times New Roman" w:cs="Times New Roman"/>
        <w:b w:val="0"/>
      </w:rPr>
    </w:lvl>
    <w:lvl w:ilvl="2" w:tentative="0">
      <w:start w:val="1"/>
      <w:numFmt w:val="decimal"/>
      <w:suff w:val="space"/>
      <w:lvlText w:val="%1.%2.2."/>
      <w:lvlJc w:val="left"/>
      <w:pPr>
        <w:ind w:left="284" w:firstLine="0"/>
      </w:pPr>
      <w:rPr>
        <w:rFonts w:hint="default" w:ascii="Times New Roman" w:hAnsi="Times New Roman" w:cs="Times New Roman"/>
      </w:rPr>
    </w:lvl>
    <w:lvl w:ilvl="3" w:tentative="0">
      <w:start w:val="1"/>
      <w:numFmt w:val="decimal"/>
      <w:suff w:val="space"/>
      <w:lvlText w:val="%1.%2.%3.%4"/>
      <w:lvlJc w:val="left"/>
      <w:pPr>
        <w:ind w:left="284" w:firstLine="0"/>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14">
    <w:nsid w:val="4E11211E"/>
    <w:multiLevelType w:val="multilevel"/>
    <w:tmpl w:val="4E11211E"/>
    <w:lvl w:ilvl="0" w:tentative="0">
      <w:start w:val="4"/>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default" w:ascii="Times New Roman" w:hAnsi="Times New Roman" w:cs="Times New Roman"/>
        <w:b w:val="0"/>
      </w:rPr>
    </w:lvl>
    <w:lvl w:ilvl="2" w:tentative="0">
      <w:start w:val="1"/>
      <w:numFmt w:val="decimal"/>
      <w:suff w:val="space"/>
      <w:lvlText w:val="%1.%2.%3"/>
      <w:lvlJc w:val="left"/>
      <w:pPr>
        <w:ind w:left="0" w:firstLine="0"/>
      </w:pPr>
      <w:rPr>
        <w:rFonts w:hint="default" w:ascii="Times New Roman" w:hAnsi="Times New Roman" w:cs="Times New Roman"/>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5A792450"/>
    <w:multiLevelType w:val="multilevel"/>
    <w:tmpl w:val="5A792450"/>
    <w:lvl w:ilvl="0" w:tentative="0">
      <w:start w:val="2"/>
      <w:numFmt w:val="decimal"/>
      <w:lvlText w:val="4.6.%1"/>
      <w:lvlJc w:val="left"/>
      <w:pPr>
        <w:ind w:left="709" w:hanging="425"/>
      </w:pPr>
      <w:rPr>
        <w:rFonts w:hint="eastAsia"/>
      </w:rPr>
    </w:lvl>
    <w:lvl w:ilvl="1" w:tentative="0">
      <w:start w:val="1"/>
      <w:numFmt w:val="decimal"/>
      <w:suff w:val="space"/>
      <w:lvlText w:val="%1.%2"/>
      <w:lvlJc w:val="left"/>
      <w:pPr>
        <w:ind w:left="284" w:firstLine="0"/>
      </w:pPr>
      <w:rPr>
        <w:rFonts w:hint="default" w:ascii="Times New Roman" w:hAnsi="Times New Roman" w:cs="Times New Roman"/>
        <w:b w:val="0"/>
      </w:rPr>
    </w:lvl>
    <w:lvl w:ilvl="2" w:tentative="0">
      <w:start w:val="1"/>
      <w:numFmt w:val="decimal"/>
      <w:suff w:val="space"/>
      <w:lvlText w:val="%1.%2.2."/>
      <w:lvlJc w:val="left"/>
      <w:pPr>
        <w:ind w:left="284" w:firstLine="0"/>
      </w:pPr>
      <w:rPr>
        <w:rFonts w:hint="default" w:ascii="Times New Roman" w:hAnsi="Times New Roman" w:cs="Times New Roman"/>
      </w:rPr>
    </w:lvl>
    <w:lvl w:ilvl="3" w:tentative="0">
      <w:start w:val="1"/>
      <w:numFmt w:val="decimal"/>
      <w:suff w:val="space"/>
      <w:lvlText w:val="%1.%2.%3.%4"/>
      <w:lvlJc w:val="left"/>
      <w:pPr>
        <w:ind w:left="284" w:firstLine="0"/>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16">
    <w:nsid w:val="67E45486"/>
    <w:multiLevelType w:val="multilevel"/>
    <w:tmpl w:val="67E45486"/>
    <w:lvl w:ilvl="0" w:tentative="0">
      <w:start w:val="1"/>
      <w:numFmt w:val="decimal"/>
      <w:lvlText w:val="4.5.%1"/>
      <w:lvlJc w:val="left"/>
      <w:pPr>
        <w:ind w:left="709" w:hanging="425"/>
      </w:pPr>
      <w:rPr>
        <w:rFonts w:hint="eastAsia"/>
      </w:rPr>
    </w:lvl>
    <w:lvl w:ilvl="1" w:tentative="0">
      <w:start w:val="1"/>
      <w:numFmt w:val="decimal"/>
      <w:suff w:val="space"/>
      <w:lvlText w:val="%1.%2"/>
      <w:lvlJc w:val="left"/>
      <w:pPr>
        <w:ind w:left="284" w:firstLine="0"/>
      </w:pPr>
      <w:rPr>
        <w:rFonts w:hint="default" w:ascii="Times New Roman" w:hAnsi="Times New Roman" w:cs="Times New Roman"/>
        <w:b w:val="0"/>
      </w:rPr>
    </w:lvl>
    <w:lvl w:ilvl="2" w:tentative="0">
      <w:start w:val="1"/>
      <w:numFmt w:val="decimal"/>
      <w:suff w:val="space"/>
      <w:lvlText w:val="%1.%2.2."/>
      <w:lvlJc w:val="left"/>
      <w:pPr>
        <w:ind w:left="284" w:firstLine="0"/>
      </w:pPr>
      <w:rPr>
        <w:rFonts w:hint="default" w:ascii="Times New Roman" w:hAnsi="Times New Roman" w:cs="Times New Roman"/>
      </w:rPr>
    </w:lvl>
    <w:lvl w:ilvl="3" w:tentative="0">
      <w:start w:val="1"/>
      <w:numFmt w:val="decimal"/>
      <w:suff w:val="space"/>
      <w:lvlText w:val="%1.%2.%3.%4"/>
      <w:lvlJc w:val="left"/>
      <w:pPr>
        <w:ind w:left="284" w:firstLine="0"/>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17">
    <w:nsid w:val="7F15117D"/>
    <w:multiLevelType w:val="multilevel"/>
    <w:tmpl w:val="7F15117D"/>
    <w:lvl w:ilvl="0" w:tentative="0">
      <w:start w:val="1"/>
      <w:numFmt w:val="decimal"/>
      <w:lvlText w:val="4.7.%1"/>
      <w:lvlJc w:val="left"/>
      <w:pPr>
        <w:ind w:left="709" w:hanging="425"/>
      </w:pPr>
      <w:rPr>
        <w:rFonts w:hint="eastAsia"/>
      </w:rPr>
    </w:lvl>
    <w:lvl w:ilvl="1" w:tentative="0">
      <w:start w:val="1"/>
      <w:numFmt w:val="decimal"/>
      <w:suff w:val="space"/>
      <w:lvlText w:val="%1.%2"/>
      <w:lvlJc w:val="left"/>
      <w:pPr>
        <w:ind w:left="284" w:firstLine="0"/>
      </w:pPr>
      <w:rPr>
        <w:rFonts w:hint="default" w:ascii="Times New Roman" w:hAnsi="Times New Roman" w:cs="Times New Roman"/>
        <w:b w:val="0"/>
      </w:rPr>
    </w:lvl>
    <w:lvl w:ilvl="2" w:tentative="0">
      <w:start w:val="1"/>
      <w:numFmt w:val="decimal"/>
      <w:suff w:val="space"/>
      <w:lvlText w:val="%1.%2.2."/>
      <w:lvlJc w:val="left"/>
      <w:pPr>
        <w:ind w:left="284" w:firstLine="0"/>
      </w:pPr>
      <w:rPr>
        <w:rFonts w:hint="default" w:ascii="Times New Roman" w:hAnsi="Times New Roman" w:cs="Times New Roman"/>
      </w:rPr>
    </w:lvl>
    <w:lvl w:ilvl="3" w:tentative="0">
      <w:start w:val="1"/>
      <w:numFmt w:val="decimal"/>
      <w:suff w:val="space"/>
      <w:lvlText w:val="%1.%2.%3.%4"/>
      <w:lvlJc w:val="left"/>
      <w:pPr>
        <w:ind w:left="284" w:firstLine="0"/>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num w:numId="1">
    <w:abstractNumId w:val="6"/>
  </w:num>
  <w:num w:numId="2">
    <w:abstractNumId w:val="1"/>
  </w:num>
  <w:num w:numId="3">
    <w:abstractNumId w:val="14"/>
  </w:num>
  <w:num w:numId="4">
    <w:abstractNumId w:val="11"/>
  </w:num>
  <w:num w:numId="5">
    <w:abstractNumId w:val="9"/>
  </w:num>
  <w:num w:numId="6">
    <w:abstractNumId w:val="0"/>
  </w:num>
  <w:num w:numId="7">
    <w:abstractNumId w:val="2"/>
  </w:num>
  <w:num w:numId="8">
    <w:abstractNumId w:val="4"/>
  </w:num>
  <w:num w:numId="9">
    <w:abstractNumId w:val="8"/>
  </w:num>
  <w:num w:numId="10">
    <w:abstractNumId w:val="10"/>
  </w:num>
  <w:num w:numId="11">
    <w:abstractNumId w:val="7"/>
  </w:num>
  <w:num w:numId="12">
    <w:abstractNumId w:val="12"/>
  </w:num>
  <w:num w:numId="13">
    <w:abstractNumId w:val="13"/>
  </w:num>
  <w:num w:numId="14">
    <w:abstractNumId w:val="16"/>
  </w:num>
  <w:num w:numId="15">
    <w:abstractNumId w:val="3"/>
  </w:num>
  <w:num w:numId="16">
    <w:abstractNumId w:val="5"/>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064"/>
    <w:rsid w:val="000005FE"/>
    <w:rsid w:val="00006153"/>
    <w:rsid w:val="00010A53"/>
    <w:rsid w:val="0001220D"/>
    <w:rsid w:val="00016E20"/>
    <w:rsid w:val="000303D8"/>
    <w:rsid w:val="00031379"/>
    <w:rsid w:val="00037E1D"/>
    <w:rsid w:val="00042BBE"/>
    <w:rsid w:val="00053495"/>
    <w:rsid w:val="0005441D"/>
    <w:rsid w:val="0005643A"/>
    <w:rsid w:val="00061961"/>
    <w:rsid w:val="00062825"/>
    <w:rsid w:val="00063938"/>
    <w:rsid w:val="00066B9C"/>
    <w:rsid w:val="000703D1"/>
    <w:rsid w:val="00071ECA"/>
    <w:rsid w:val="0008651D"/>
    <w:rsid w:val="00090125"/>
    <w:rsid w:val="00092E14"/>
    <w:rsid w:val="0009314D"/>
    <w:rsid w:val="000A0A1D"/>
    <w:rsid w:val="000A31F7"/>
    <w:rsid w:val="000A44E2"/>
    <w:rsid w:val="000A5472"/>
    <w:rsid w:val="000A63B0"/>
    <w:rsid w:val="000B0567"/>
    <w:rsid w:val="000B0D63"/>
    <w:rsid w:val="000B40D9"/>
    <w:rsid w:val="000C005A"/>
    <w:rsid w:val="000C4854"/>
    <w:rsid w:val="000D17EE"/>
    <w:rsid w:val="000D1D52"/>
    <w:rsid w:val="000D3B16"/>
    <w:rsid w:val="000D414E"/>
    <w:rsid w:val="000E0740"/>
    <w:rsid w:val="000E6FBC"/>
    <w:rsid w:val="000F4BE1"/>
    <w:rsid w:val="00100777"/>
    <w:rsid w:val="00102876"/>
    <w:rsid w:val="00102BBC"/>
    <w:rsid w:val="0010557C"/>
    <w:rsid w:val="00107674"/>
    <w:rsid w:val="001150CB"/>
    <w:rsid w:val="00117680"/>
    <w:rsid w:val="00132426"/>
    <w:rsid w:val="00152179"/>
    <w:rsid w:val="00160096"/>
    <w:rsid w:val="00166AB5"/>
    <w:rsid w:val="00166F35"/>
    <w:rsid w:val="00171355"/>
    <w:rsid w:val="00175F44"/>
    <w:rsid w:val="00182AB0"/>
    <w:rsid w:val="00183E75"/>
    <w:rsid w:val="00196D86"/>
    <w:rsid w:val="001A21C3"/>
    <w:rsid w:val="001A3921"/>
    <w:rsid w:val="001B5A15"/>
    <w:rsid w:val="001C604C"/>
    <w:rsid w:val="001C67EB"/>
    <w:rsid w:val="001D2403"/>
    <w:rsid w:val="001D4350"/>
    <w:rsid w:val="001E42D6"/>
    <w:rsid w:val="001F089F"/>
    <w:rsid w:val="001F1E4C"/>
    <w:rsid w:val="001F2BDB"/>
    <w:rsid w:val="001F3E55"/>
    <w:rsid w:val="001F3FEA"/>
    <w:rsid w:val="002001A4"/>
    <w:rsid w:val="00203466"/>
    <w:rsid w:val="00210948"/>
    <w:rsid w:val="00212642"/>
    <w:rsid w:val="00215B14"/>
    <w:rsid w:val="00217D10"/>
    <w:rsid w:val="00225CCD"/>
    <w:rsid w:val="00226279"/>
    <w:rsid w:val="00230395"/>
    <w:rsid w:val="00232543"/>
    <w:rsid w:val="00234D83"/>
    <w:rsid w:val="002405C0"/>
    <w:rsid w:val="00240DBC"/>
    <w:rsid w:val="00251F2F"/>
    <w:rsid w:val="002618C8"/>
    <w:rsid w:val="002629A3"/>
    <w:rsid w:val="002709C8"/>
    <w:rsid w:val="00270B0A"/>
    <w:rsid w:val="002771F4"/>
    <w:rsid w:val="00286EF0"/>
    <w:rsid w:val="00286FC1"/>
    <w:rsid w:val="002902A2"/>
    <w:rsid w:val="00292734"/>
    <w:rsid w:val="0029490D"/>
    <w:rsid w:val="00294E00"/>
    <w:rsid w:val="002A62E9"/>
    <w:rsid w:val="002A63E1"/>
    <w:rsid w:val="002B5FC1"/>
    <w:rsid w:val="002B6F88"/>
    <w:rsid w:val="002C0470"/>
    <w:rsid w:val="002C0E79"/>
    <w:rsid w:val="002C2E2D"/>
    <w:rsid w:val="002C4058"/>
    <w:rsid w:val="002C4709"/>
    <w:rsid w:val="002D0452"/>
    <w:rsid w:val="002D5C1D"/>
    <w:rsid w:val="002E6613"/>
    <w:rsid w:val="002F1AC2"/>
    <w:rsid w:val="002F1E9B"/>
    <w:rsid w:val="002F3742"/>
    <w:rsid w:val="002F6064"/>
    <w:rsid w:val="002F6643"/>
    <w:rsid w:val="002F6B25"/>
    <w:rsid w:val="00300AC4"/>
    <w:rsid w:val="00303FD1"/>
    <w:rsid w:val="003045CB"/>
    <w:rsid w:val="0032392E"/>
    <w:rsid w:val="00323A54"/>
    <w:rsid w:val="00326E3A"/>
    <w:rsid w:val="003309F3"/>
    <w:rsid w:val="0033107E"/>
    <w:rsid w:val="003319B5"/>
    <w:rsid w:val="00341939"/>
    <w:rsid w:val="00354999"/>
    <w:rsid w:val="00354BD5"/>
    <w:rsid w:val="00355699"/>
    <w:rsid w:val="003725AF"/>
    <w:rsid w:val="00373C64"/>
    <w:rsid w:val="00383263"/>
    <w:rsid w:val="00392F12"/>
    <w:rsid w:val="003A4BB6"/>
    <w:rsid w:val="003A72C9"/>
    <w:rsid w:val="003B1C1E"/>
    <w:rsid w:val="003C0C7A"/>
    <w:rsid w:val="003C14DD"/>
    <w:rsid w:val="003C40C0"/>
    <w:rsid w:val="003C73DA"/>
    <w:rsid w:val="003D63FB"/>
    <w:rsid w:val="003E3B20"/>
    <w:rsid w:val="003E6891"/>
    <w:rsid w:val="003F1470"/>
    <w:rsid w:val="00402980"/>
    <w:rsid w:val="0040394C"/>
    <w:rsid w:val="00403AF3"/>
    <w:rsid w:val="00403CFA"/>
    <w:rsid w:val="00403E10"/>
    <w:rsid w:val="00406CB0"/>
    <w:rsid w:val="00407A7F"/>
    <w:rsid w:val="0041061B"/>
    <w:rsid w:val="00415ADE"/>
    <w:rsid w:val="0041650D"/>
    <w:rsid w:val="00422C54"/>
    <w:rsid w:val="00424CFE"/>
    <w:rsid w:val="00425FDE"/>
    <w:rsid w:val="00436F58"/>
    <w:rsid w:val="00460393"/>
    <w:rsid w:val="00464555"/>
    <w:rsid w:val="004650CF"/>
    <w:rsid w:val="00465216"/>
    <w:rsid w:val="0046714E"/>
    <w:rsid w:val="004673A0"/>
    <w:rsid w:val="00474707"/>
    <w:rsid w:val="00483733"/>
    <w:rsid w:val="00485360"/>
    <w:rsid w:val="00487AD0"/>
    <w:rsid w:val="00493CDD"/>
    <w:rsid w:val="00493D2C"/>
    <w:rsid w:val="004A4086"/>
    <w:rsid w:val="004A43C9"/>
    <w:rsid w:val="004B4442"/>
    <w:rsid w:val="004B6CFA"/>
    <w:rsid w:val="004C0A77"/>
    <w:rsid w:val="004C45C0"/>
    <w:rsid w:val="004C5B0E"/>
    <w:rsid w:val="004D03F2"/>
    <w:rsid w:val="004D074C"/>
    <w:rsid w:val="004D27ED"/>
    <w:rsid w:val="004D511C"/>
    <w:rsid w:val="004D5E8B"/>
    <w:rsid w:val="004E2255"/>
    <w:rsid w:val="004E5940"/>
    <w:rsid w:val="004E6172"/>
    <w:rsid w:val="004E7482"/>
    <w:rsid w:val="004F7668"/>
    <w:rsid w:val="00501141"/>
    <w:rsid w:val="00511F2A"/>
    <w:rsid w:val="00514AA3"/>
    <w:rsid w:val="00515AEF"/>
    <w:rsid w:val="00521566"/>
    <w:rsid w:val="00532809"/>
    <w:rsid w:val="0054259C"/>
    <w:rsid w:val="0054522B"/>
    <w:rsid w:val="005523D9"/>
    <w:rsid w:val="00553D17"/>
    <w:rsid w:val="005555C0"/>
    <w:rsid w:val="005741BB"/>
    <w:rsid w:val="0057478B"/>
    <w:rsid w:val="00575ABD"/>
    <w:rsid w:val="005773EA"/>
    <w:rsid w:val="0058027B"/>
    <w:rsid w:val="005919B5"/>
    <w:rsid w:val="00597033"/>
    <w:rsid w:val="005A4A2C"/>
    <w:rsid w:val="005B24E1"/>
    <w:rsid w:val="005B3291"/>
    <w:rsid w:val="005B3AC3"/>
    <w:rsid w:val="005C0EF4"/>
    <w:rsid w:val="005C47DE"/>
    <w:rsid w:val="005C7094"/>
    <w:rsid w:val="005D1767"/>
    <w:rsid w:val="005D70BC"/>
    <w:rsid w:val="005E28E6"/>
    <w:rsid w:val="005E3965"/>
    <w:rsid w:val="005E5FD0"/>
    <w:rsid w:val="005F4D24"/>
    <w:rsid w:val="005F4DB1"/>
    <w:rsid w:val="00600824"/>
    <w:rsid w:val="00602D98"/>
    <w:rsid w:val="00605BBF"/>
    <w:rsid w:val="006073B7"/>
    <w:rsid w:val="00620D9A"/>
    <w:rsid w:val="00625103"/>
    <w:rsid w:val="00634614"/>
    <w:rsid w:val="00636026"/>
    <w:rsid w:val="00641009"/>
    <w:rsid w:val="006531DA"/>
    <w:rsid w:val="0065365E"/>
    <w:rsid w:val="00655E45"/>
    <w:rsid w:val="00657F09"/>
    <w:rsid w:val="00661C62"/>
    <w:rsid w:val="00662D79"/>
    <w:rsid w:val="00666FFD"/>
    <w:rsid w:val="00674F48"/>
    <w:rsid w:val="00677CD2"/>
    <w:rsid w:val="006804F9"/>
    <w:rsid w:val="006830AD"/>
    <w:rsid w:val="00684F3B"/>
    <w:rsid w:val="00691C18"/>
    <w:rsid w:val="00696F26"/>
    <w:rsid w:val="006970DD"/>
    <w:rsid w:val="006A27E7"/>
    <w:rsid w:val="006A532F"/>
    <w:rsid w:val="006A5D6D"/>
    <w:rsid w:val="006B104E"/>
    <w:rsid w:val="006B11F2"/>
    <w:rsid w:val="006B2944"/>
    <w:rsid w:val="006B3EBD"/>
    <w:rsid w:val="006B5C01"/>
    <w:rsid w:val="006C0595"/>
    <w:rsid w:val="006D034C"/>
    <w:rsid w:val="006E2243"/>
    <w:rsid w:val="00700216"/>
    <w:rsid w:val="00705703"/>
    <w:rsid w:val="00707FF7"/>
    <w:rsid w:val="00712C5D"/>
    <w:rsid w:val="007156B6"/>
    <w:rsid w:val="00720BD0"/>
    <w:rsid w:val="007247D2"/>
    <w:rsid w:val="007342A8"/>
    <w:rsid w:val="00735BB7"/>
    <w:rsid w:val="00737AE2"/>
    <w:rsid w:val="007454F9"/>
    <w:rsid w:val="00747251"/>
    <w:rsid w:val="00747CC0"/>
    <w:rsid w:val="00750F48"/>
    <w:rsid w:val="007568C7"/>
    <w:rsid w:val="00764DFB"/>
    <w:rsid w:val="00765D45"/>
    <w:rsid w:val="00777539"/>
    <w:rsid w:val="007828C8"/>
    <w:rsid w:val="0078363D"/>
    <w:rsid w:val="00783ABE"/>
    <w:rsid w:val="007916D6"/>
    <w:rsid w:val="007943A8"/>
    <w:rsid w:val="00797460"/>
    <w:rsid w:val="007A4A52"/>
    <w:rsid w:val="007B110D"/>
    <w:rsid w:val="007B5E87"/>
    <w:rsid w:val="007C09AB"/>
    <w:rsid w:val="007C4ECB"/>
    <w:rsid w:val="007C637B"/>
    <w:rsid w:val="007D612D"/>
    <w:rsid w:val="007E0D83"/>
    <w:rsid w:val="007E0FB1"/>
    <w:rsid w:val="007E3047"/>
    <w:rsid w:val="007F0CA8"/>
    <w:rsid w:val="007F1C80"/>
    <w:rsid w:val="007F1FFB"/>
    <w:rsid w:val="007F27D9"/>
    <w:rsid w:val="007F42DA"/>
    <w:rsid w:val="007F4783"/>
    <w:rsid w:val="00801BF9"/>
    <w:rsid w:val="008119B5"/>
    <w:rsid w:val="00813A70"/>
    <w:rsid w:val="00816961"/>
    <w:rsid w:val="00821F6F"/>
    <w:rsid w:val="008376C7"/>
    <w:rsid w:val="008377AB"/>
    <w:rsid w:val="00840CBE"/>
    <w:rsid w:val="008456D8"/>
    <w:rsid w:val="00846AC7"/>
    <w:rsid w:val="008523FA"/>
    <w:rsid w:val="008579DE"/>
    <w:rsid w:val="00860ABD"/>
    <w:rsid w:val="008629AB"/>
    <w:rsid w:val="008746D9"/>
    <w:rsid w:val="0089232C"/>
    <w:rsid w:val="008956D4"/>
    <w:rsid w:val="008B0608"/>
    <w:rsid w:val="008C5AAA"/>
    <w:rsid w:val="008D2418"/>
    <w:rsid w:val="008E0C79"/>
    <w:rsid w:val="008E1590"/>
    <w:rsid w:val="008E77F3"/>
    <w:rsid w:val="008F15F8"/>
    <w:rsid w:val="008F1F0F"/>
    <w:rsid w:val="008F2B72"/>
    <w:rsid w:val="008F4E26"/>
    <w:rsid w:val="008F72F8"/>
    <w:rsid w:val="00915FCB"/>
    <w:rsid w:val="00927921"/>
    <w:rsid w:val="009334B3"/>
    <w:rsid w:val="00933A82"/>
    <w:rsid w:val="00936C5A"/>
    <w:rsid w:val="00942B05"/>
    <w:rsid w:val="0094412A"/>
    <w:rsid w:val="009473B5"/>
    <w:rsid w:val="0095214B"/>
    <w:rsid w:val="009539A7"/>
    <w:rsid w:val="00962950"/>
    <w:rsid w:val="00963715"/>
    <w:rsid w:val="00973677"/>
    <w:rsid w:val="00983993"/>
    <w:rsid w:val="009913BF"/>
    <w:rsid w:val="0099222A"/>
    <w:rsid w:val="0099422E"/>
    <w:rsid w:val="00994833"/>
    <w:rsid w:val="0099682E"/>
    <w:rsid w:val="00997A79"/>
    <w:rsid w:val="009A02B7"/>
    <w:rsid w:val="009A511A"/>
    <w:rsid w:val="009A5AC3"/>
    <w:rsid w:val="009B40B1"/>
    <w:rsid w:val="009B755D"/>
    <w:rsid w:val="009C6AB5"/>
    <w:rsid w:val="009D3E9D"/>
    <w:rsid w:val="009D4050"/>
    <w:rsid w:val="009D5CCE"/>
    <w:rsid w:val="009E27E5"/>
    <w:rsid w:val="009E5A69"/>
    <w:rsid w:val="009E74C3"/>
    <w:rsid w:val="009F1CA6"/>
    <w:rsid w:val="009F3570"/>
    <w:rsid w:val="009F4246"/>
    <w:rsid w:val="009F6B05"/>
    <w:rsid w:val="00A151E2"/>
    <w:rsid w:val="00A17CEB"/>
    <w:rsid w:val="00A27DAE"/>
    <w:rsid w:val="00A30038"/>
    <w:rsid w:val="00A41940"/>
    <w:rsid w:val="00A42A92"/>
    <w:rsid w:val="00A42C4E"/>
    <w:rsid w:val="00A4370B"/>
    <w:rsid w:val="00A4501B"/>
    <w:rsid w:val="00A64FC1"/>
    <w:rsid w:val="00A6645F"/>
    <w:rsid w:val="00A673AA"/>
    <w:rsid w:val="00A749A3"/>
    <w:rsid w:val="00A77B61"/>
    <w:rsid w:val="00A8290F"/>
    <w:rsid w:val="00A84407"/>
    <w:rsid w:val="00A90387"/>
    <w:rsid w:val="00A91D4E"/>
    <w:rsid w:val="00A944EC"/>
    <w:rsid w:val="00AA215A"/>
    <w:rsid w:val="00AB4521"/>
    <w:rsid w:val="00AB5213"/>
    <w:rsid w:val="00AB54FE"/>
    <w:rsid w:val="00AB6CE6"/>
    <w:rsid w:val="00AB6E5E"/>
    <w:rsid w:val="00AC19E1"/>
    <w:rsid w:val="00AC2944"/>
    <w:rsid w:val="00AC3A3B"/>
    <w:rsid w:val="00AC4FE4"/>
    <w:rsid w:val="00AD4F1E"/>
    <w:rsid w:val="00AE6FA6"/>
    <w:rsid w:val="00B02DCE"/>
    <w:rsid w:val="00B02F15"/>
    <w:rsid w:val="00B03543"/>
    <w:rsid w:val="00B05723"/>
    <w:rsid w:val="00B10824"/>
    <w:rsid w:val="00B111C6"/>
    <w:rsid w:val="00B144D7"/>
    <w:rsid w:val="00B14ED7"/>
    <w:rsid w:val="00B229B9"/>
    <w:rsid w:val="00B22CF7"/>
    <w:rsid w:val="00B25593"/>
    <w:rsid w:val="00B30F1B"/>
    <w:rsid w:val="00B30FDA"/>
    <w:rsid w:val="00B342AD"/>
    <w:rsid w:val="00B36410"/>
    <w:rsid w:val="00B41552"/>
    <w:rsid w:val="00B43E2E"/>
    <w:rsid w:val="00B46125"/>
    <w:rsid w:val="00B4739D"/>
    <w:rsid w:val="00B56801"/>
    <w:rsid w:val="00B612E7"/>
    <w:rsid w:val="00B749E7"/>
    <w:rsid w:val="00B86121"/>
    <w:rsid w:val="00B95821"/>
    <w:rsid w:val="00BA4A77"/>
    <w:rsid w:val="00BA75EF"/>
    <w:rsid w:val="00BB394C"/>
    <w:rsid w:val="00BB4403"/>
    <w:rsid w:val="00BB7CE1"/>
    <w:rsid w:val="00BB7F0B"/>
    <w:rsid w:val="00BC1E62"/>
    <w:rsid w:val="00BC47D7"/>
    <w:rsid w:val="00BC6B1B"/>
    <w:rsid w:val="00BD753E"/>
    <w:rsid w:val="00BD7DF4"/>
    <w:rsid w:val="00BE00D6"/>
    <w:rsid w:val="00BE2683"/>
    <w:rsid w:val="00BE28D0"/>
    <w:rsid w:val="00BE57CA"/>
    <w:rsid w:val="00BE5844"/>
    <w:rsid w:val="00BF1168"/>
    <w:rsid w:val="00C04FE5"/>
    <w:rsid w:val="00C10493"/>
    <w:rsid w:val="00C12679"/>
    <w:rsid w:val="00C257E3"/>
    <w:rsid w:val="00C257E4"/>
    <w:rsid w:val="00C30B84"/>
    <w:rsid w:val="00C32FB7"/>
    <w:rsid w:val="00C442A4"/>
    <w:rsid w:val="00C47025"/>
    <w:rsid w:val="00C563ED"/>
    <w:rsid w:val="00C565F6"/>
    <w:rsid w:val="00C61489"/>
    <w:rsid w:val="00C81BC9"/>
    <w:rsid w:val="00C8252D"/>
    <w:rsid w:val="00C83477"/>
    <w:rsid w:val="00C91DD0"/>
    <w:rsid w:val="00C91F01"/>
    <w:rsid w:val="00C92744"/>
    <w:rsid w:val="00C93ED2"/>
    <w:rsid w:val="00C949A2"/>
    <w:rsid w:val="00C95AD0"/>
    <w:rsid w:val="00CA1B77"/>
    <w:rsid w:val="00CA3944"/>
    <w:rsid w:val="00CA489D"/>
    <w:rsid w:val="00CB10C5"/>
    <w:rsid w:val="00CB1BA7"/>
    <w:rsid w:val="00CB2A67"/>
    <w:rsid w:val="00CB3685"/>
    <w:rsid w:val="00CB3CBF"/>
    <w:rsid w:val="00CB5192"/>
    <w:rsid w:val="00CB5884"/>
    <w:rsid w:val="00CB63E4"/>
    <w:rsid w:val="00CB6C52"/>
    <w:rsid w:val="00CC73D2"/>
    <w:rsid w:val="00CD1141"/>
    <w:rsid w:val="00CD21AF"/>
    <w:rsid w:val="00CD4860"/>
    <w:rsid w:val="00CD53B6"/>
    <w:rsid w:val="00CD5A3F"/>
    <w:rsid w:val="00CE3DC4"/>
    <w:rsid w:val="00CE7AE5"/>
    <w:rsid w:val="00CF1BF0"/>
    <w:rsid w:val="00CF22BB"/>
    <w:rsid w:val="00CF41F7"/>
    <w:rsid w:val="00CF7A89"/>
    <w:rsid w:val="00CF7DED"/>
    <w:rsid w:val="00CF7FD5"/>
    <w:rsid w:val="00D06F0B"/>
    <w:rsid w:val="00D11292"/>
    <w:rsid w:val="00D13DAD"/>
    <w:rsid w:val="00D1415E"/>
    <w:rsid w:val="00D1587A"/>
    <w:rsid w:val="00D16717"/>
    <w:rsid w:val="00D17051"/>
    <w:rsid w:val="00D22449"/>
    <w:rsid w:val="00D25544"/>
    <w:rsid w:val="00D31FB5"/>
    <w:rsid w:val="00D3200F"/>
    <w:rsid w:val="00D330F3"/>
    <w:rsid w:val="00D43867"/>
    <w:rsid w:val="00D515DA"/>
    <w:rsid w:val="00D5246D"/>
    <w:rsid w:val="00D53AA2"/>
    <w:rsid w:val="00D56868"/>
    <w:rsid w:val="00D672DF"/>
    <w:rsid w:val="00D67C74"/>
    <w:rsid w:val="00D87D24"/>
    <w:rsid w:val="00D91DCF"/>
    <w:rsid w:val="00D93033"/>
    <w:rsid w:val="00DA0DA4"/>
    <w:rsid w:val="00DA4082"/>
    <w:rsid w:val="00DA51C1"/>
    <w:rsid w:val="00DA53E2"/>
    <w:rsid w:val="00DA77A6"/>
    <w:rsid w:val="00DB0D74"/>
    <w:rsid w:val="00DB2BAB"/>
    <w:rsid w:val="00DB2CA0"/>
    <w:rsid w:val="00DC3531"/>
    <w:rsid w:val="00DC5BE5"/>
    <w:rsid w:val="00DD0E30"/>
    <w:rsid w:val="00DE7BB6"/>
    <w:rsid w:val="00DF364E"/>
    <w:rsid w:val="00DF78F3"/>
    <w:rsid w:val="00E00AFB"/>
    <w:rsid w:val="00E02CF0"/>
    <w:rsid w:val="00E04764"/>
    <w:rsid w:val="00E055F2"/>
    <w:rsid w:val="00E058CC"/>
    <w:rsid w:val="00E06EDE"/>
    <w:rsid w:val="00E10B21"/>
    <w:rsid w:val="00E146C9"/>
    <w:rsid w:val="00E23381"/>
    <w:rsid w:val="00E253C3"/>
    <w:rsid w:val="00E2703A"/>
    <w:rsid w:val="00E2769C"/>
    <w:rsid w:val="00E30D0C"/>
    <w:rsid w:val="00E310B9"/>
    <w:rsid w:val="00E372A1"/>
    <w:rsid w:val="00E43894"/>
    <w:rsid w:val="00E44C88"/>
    <w:rsid w:val="00E45414"/>
    <w:rsid w:val="00E4727A"/>
    <w:rsid w:val="00E64FAC"/>
    <w:rsid w:val="00E722CB"/>
    <w:rsid w:val="00E734AF"/>
    <w:rsid w:val="00E752E9"/>
    <w:rsid w:val="00E83681"/>
    <w:rsid w:val="00E86E12"/>
    <w:rsid w:val="00E93739"/>
    <w:rsid w:val="00E93F6A"/>
    <w:rsid w:val="00EA15B7"/>
    <w:rsid w:val="00EA2D74"/>
    <w:rsid w:val="00EB1E12"/>
    <w:rsid w:val="00EB3A75"/>
    <w:rsid w:val="00EC06E1"/>
    <w:rsid w:val="00EC0ECA"/>
    <w:rsid w:val="00EC1C51"/>
    <w:rsid w:val="00EC2630"/>
    <w:rsid w:val="00EC3D65"/>
    <w:rsid w:val="00EC4EB8"/>
    <w:rsid w:val="00EC7F85"/>
    <w:rsid w:val="00ED52CC"/>
    <w:rsid w:val="00EE177B"/>
    <w:rsid w:val="00EF0D26"/>
    <w:rsid w:val="00EF0D5C"/>
    <w:rsid w:val="00EF1753"/>
    <w:rsid w:val="00EF393A"/>
    <w:rsid w:val="00EF401E"/>
    <w:rsid w:val="00EF637E"/>
    <w:rsid w:val="00F005BC"/>
    <w:rsid w:val="00F00737"/>
    <w:rsid w:val="00F072D6"/>
    <w:rsid w:val="00F2016F"/>
    <w:rsid w:val="00F22F2A"/>
    <w:rsid w:val="00F241EC"/>
    <w:rsid w:val="00F34619"/>
    <w:rsid w:val="00F3708C"/>
    <w:rsid w:val="00F44922"/>
    <w:rsid w:val="00F4569F"/>
    <w:rsid w:val="00F52132"/>
    <w:rsid w:val="00F53FE8"/>
    <w:rsid w:val="00F56622"/>
    <w:rsid w:val="00F56C37"/>
    <w:rsid w:val="00F6145B"/>
    <w:rsid w:val="00F65F5D"/>
    <w:rsid w:val="00F77D5B"/>
    <w:rsid w:val="00F804D2"/>
    <w:rsid w:val="00FA0C90"/>
    <w:rsid w:val="00FC0797"/>
    <w:rsid w:val="00FC0A1B"/>
    <w:rsid w:val="00FC65AD"/>
    <w:rsid w:val="00FD0E4F"/>
    <w:rsid w:val="00FD100A"/>
    <w:rsid w:val="00FD3266"/>
    <w:rsid w:val="00FE384F"/>
    <w:rsid w:val="00FE580D"/>
    <w:rsid w:val="00FE757D"/>
    <w:rsid w:val="00FF2575"/>
    <w:rsid w:val="00FF3800"/>
    <w:rsid w:val="00FF445A"/>
    <w:rsid w:val="78D42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1"/>
    <w:qFormat/>
    <w:uiPriority w:val="0"/>
    <w:pPr>
      <w:keepNext/>
      <w:jc w:val="center"/>
      <w:outlineLvl w:val="0"/>
    </w:pPr>
    <w:rPr>
      <w:rFonts w:ascii="黑体" w:hAnsi="Times New Roman" w:cs="Times New Roman"/>
      <w:b/>
      <w:sz w:val="36"/>
      <w:szCs w:val="20"/>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4"/>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1 Char"/>
    <w:basedOn w:val="8"/>
    <w:link w:val="2"/>
    <w:uiPriority w:val="0"/>
    <w:rPr>
      <w:rFonts w:ascii="黑体" w:hAnsi="Times New Roman" w:eastAsia="宋体" w:cs="Times New Roman"/>
      <w:b/>
      <w:sz w:val="36"/>
      <w:szCs w:val="20"/>
    </w:rPr>
  </w:style>
  <w:style w:type="paragraph" w:styleId="12">
    <w:name w:val="List Paragraph"/>
    <w:basedOn w:val="1"/>
    <w:qFormat/>
    <w:uiPriority w:val="34"/>
    <w:pPr>
      <w:ind w:firstLine="420" w:firstLineChars="200"/>
    </w:pPr>
    <w:rPr>
      <w:rFonts w:ascii="Times New Roman" w:hAnsi="Times New Roman" w:cs="Times New Roman"/>
      <w:szCs w:val="24"/>
    </w:rPr>
  </w:style>
  <w:style w:type="paragraph" w:customStyle="1" w:styleId="13">
    <w:name w:val="段"/>
    <w:uiPriority w:val="0"/>
    <w:pPr>
      <w:autoSpaceDE w:val="0"/>
      <w:autoSpaceDN w:val="0"/>
      <w:ind w:firstLine="200"/>
      <w:jc w:val="both"/>
    </w:pPr>
    <w:rPr>
      <w:rFonts w:ascii="宋体" w:hAnsi="Times New Roman" w:eastAsia="宋体" w:cs="Times New Roman"/>
      <w:kern w:val="0"/>
      <w:sz w:val="21"/>
      <w:szCs w:val="20"/>
      <w:lang w:val="en-US" w:eastAsia="zh-CN" w:bidi="ar-SA"/>
    </w:rPr>
  </w:style>
  <w:style w:type="character" w:customStyle="1" w:styleId="14">
    <w:name w:val="批注框文本 Char"/>
    <w:basedOn w:val="8"/>
    <w:link w:val="3"/>
    <w:semiHidden/>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2975</Words>
  <Characters>3341</Characters>
  <Lines>23</Lines>
  <Paragraphs>6</Paragraphs>
  <TotalTime>551</TotalTime>
  <ScaleCrop>false</ScaleCrop>
  <LinksUpToDate>false</LinksUpToDate>
  <CharactersWithSpaces>3576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2020-11-23T07:59:00Z</dcterms:created>
  <dc:creator>guosiyu</dc:creator>
  <cp:lastModifiedBy>太极箫客</cp:lastModifiedBy>
  <cp:lastPrinted>2020-02-10T05:52:00Z</cp:lastPrinted>
  <dcterms:modified xsi:type="dcterms:W3CDTF">2025-08-14T08:02:50Z</dcterms:modified>
  <dc:title>USCICX-SJ-2018 设计与开发控制程序 20200312 </dc:title>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4CE8D7C5F15B4509A9F105D6DD9306D6_12</vt:lpwstr>
  </property>
</Properties>
</file>