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9"/>
        <w:gridCol w:w="1843"/>
        <w:gridCol w:w="3119"/>
        <w:gridCol w:w="1275"/>
        <w:gridCol w:w="2127"/>
      </w:tblGrid>
      <w:tr w14:paraId="4A9AF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2972" w:type="dxa"/>
            <w:gridSpan w:val="2"/>
            <w:vAlign w:val="center"/>
          </w:tcPr>
          <w:p w14:paraId="0859E0BC">
            <w:pPr>
              <w:spacing w:line="360" w:lineRule="auto"/>
              <w:jc w:val="center"/>
            </w:pPr>
            <w:bookmarkStart w:id="0" w:name="_GoBack"/>
            <w:bookmarkEnd w:id="0"/>
            <w:r>
              <w:rPr>
                <w:bCs/>
                <w:snapToGrid w:val="0"/>
                <w:kern w:val="0"/>
                <w:szCs w:val="21"/>
              </w:rPr>
              <w:t>文件编号</w:t>
            </w:r>
          </w:p>
        </w:tc>
        <w:tc>
          <w:tcPr>
            <w:tcW w:w="3119" w:type="dxa"/>
            <w:vMerge w:val="restart"/>
            <w:vAlign w:val="center"/>
          </w:tcPr>
          <w:p w14:paraId="464274B5">
            <w:pPr>
              <w:spacing w:line="0" w:lineRule="atLeast"/>
              <w:jc w:val="center"/>
              <w:rPr>
                <w:b/>
                <w:sz w:val="32"/>
                <w:szCs w:val="32"/>
              </w:rPr>
            </w:pPr>
            <w:r>
              <w:rPr>
                <w:rFonts w:hint="eastAsia"/>
                <w:b/>
                <w:sz w:val="32"/>
                <w:szCs w:val="32"/>
              </w:rPr>
              <w:t>软件生命周期</w:t>
            </w:r>
            <w:r>
              <w:rPr>
                <w:b/>
                <w:sz w:val="32"/>
                <w:szCs w:val="32"/>
              </w:rPr>
              <w:t>控制程序</w:t>
            </w:r>
          </w:p>
        </w:tc>
        <w:tc>
          <w:tcPr>
            <w:tcW w:w="3402" w:type="dxa"/>
            <w:gridSpan w:val="2"/>
            <w:vAlign w:val="center"/>
          </w:tcPr>
          <w:p w14:paraId="742DA0CC">
            <w:pPr>
              <w:spacing w:line="360" w:lineRule="auto"/>
              <w:jc w:val="center"/>
            </w:pPr>
            <w:r>
              <w:rPr>
                <w:bCs/>
                <w:snapToGrid w:val="0"/>
                <w:kern w:val="0"/>
                <w:szCs w:val="21"/>
              </w:rPr>
              <w:t>受控状态</w:t>
            </w:r>
          </w:p>
        </w:tc>
      </w:tr>
      <w:tr w14:paraId="74DCA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72" w:type="dxa"/>
            <w:gridSpan w:val="2"/>
            <w:vAlign w:val="center"/>
          </w:tcPr>
          <w:p w14:paraId="2DCCB766">
            <w:pPr>
              <w:spacing w:line="360" w:lineRule="auto"/>
              <w:jc w:val="center"/>
            </w:pPr>
          </w:p>
        </w:tc>
        <w:tc>
          <w:tcPr>
            <w:tcW w:w="3119" w:type="dxa"/>
            <w:vMerge w:val="continue"/>
            <w:vAlign w:val="center"/>
          </w:tcPr>
          <w:p w14:paraId="0F3B07FE">
            <w:pPr>
              <w:spacing w:line="360" w:lineRule="auto"/>
              <w:jc w:val="center"/>
            </w:pPr>
          </w:p>
        </w:tc>
        <w:tc>
          <w:tcPr>
            <w:tcW w:w="3402" w:type="dxa"/>
            <w:gridSpan w:val="2"/>
            <w:vAlign w:val="center"/>
          </w:tcPr>
          <w:p w14:paraId="09EA5ACB">
            <w:pPr>
              <w:spacing w:line="360" w:lineRule="auto"/>
              <w:jc w:val="center"/>
            </w:pPr>
          </w:p>
        </w:tc>
      </w:tr>
      <w:tr w14:paraId="3CFA0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Align w:val="center"/>
          </w:tcPr>
          <w:p w14:paraId="26C5D061">
            <w:pPr>
              <w:spacing w:line="360" w:lineRule="auto"/>
              <w:jc w:val="center"/>
            </w:pPr>
            <w:r>
              <w:rPr>
                <w:bCs/>
                <w:snapToGrid w:val="0"/>
                <w:kern w:val="0"/>
                <w:szCs w:val="21"/>
              </w:rPr>
              <w:t>拟 制 人</w:t>
            </w:r>
          </w:p>
        </w:tc>
        <w:tc>
          <w:tcPr>
            <w:tcW w:w="1843" w:type="dxa"/>
            <w:vAlign w:val="center"/>
          </w:tcPr>
          <w:p w14:paraId="1ADFF060">
            <w:pPr>
              <w:spacing w:line="360" w:lineRule="auto"/>
              <w:jc w:val="center"/>
            </w:pPr>
          </w:p>
        </w:tc>
        <w:tc>
          <w:tcPr>
            <w:tcW w:w="3119" w:type="dxa"/>
            <w:vMerge w:val="continue"/>
            <w:vAlign w:val="center"/>
          </w:tcPr>
          <w:p w14:paraId="192D14A2">
            <w:pPr>
              <w:spacing w:line="360" w:lineRule="auto"/>
              <w:jc w:val="center"/>
            </w:pPr>
          </w:p>
        </w:tc>
        <w:tc>
          <w:tcPr>
            <w:tcW w:w="1275" w:type="dxa"/>
            <w:vAlign w:val="center"/>
          </w:tcPr>
          <w:p w14:paraId="700D1233">
            <w:pPr>
              <w:spacing w:line="360" w:lineRule="auto"/>
              <w:jc w:val="center"/>
            </w:pPr>
            <w:r>
              <w:rPr>
                <w:bCs/>
                <w:snapToGrid w:val="0"/>
                <w:kern w:val="0"/>
                <w:szCs w:val="21"/>
              </w:rPr>
              <w:t>版本/修订</w:t>
            </w:r>
          </w:p>
        </w:tc>
        <w:tc>
          <w:tcPr>
            <w:tcW w:w="2127" w:type="dxa"/>
            <w:vAlign w:val="center"/>
          </w:tcPr>
          <w:p w14:paraId="0280B494">
            <w:pPr>
              <w:spacing w:line="360" w:lineRule="auto"/>
              <w:jc w:val="center"/>
            </w:pPr>
            <w:r>
              <w:t>A/A</w:t>
            </w:r>
            <w:r>
              <w:rPr>
                <w:vertAlign w:val="subscript"/>
              </w:rPr>
              <w:t>0</w:t>
            </w:r>
          </w:p>
        </w:tc>
      </w:tr>
      <w:tr w14:paraId="45A18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Align w:val="center"/>
          </w:tcPr>
          <w:p w14:paraId="5AE446C6">
            <w:pPr>
              <w:spacing w:line="360" w:lineRule="auto"/>
              <w:jc w:val="center"/>
            </w:pPr>
            <w:r>
              <w:rPr>
                <w:bCs/>
                <w:snapToGrid w:val="0"/>
                <w:kern w:val="0"/>
                <w:szCs w:val="21"/>
              </w:rPr>
              <w:t>审 核 人</w:t>
            </w:r>
          </w:p>
        </w:tc>
        <w:tc>
          <w:tcPr>
            <w:tcW w:w="1843" w:type="dxa"/>
            <w:vAlign w:val="center"/>
          </w:tcPr>
          <w:p w14:paraId="009C1D1C">
            <w:pPr>
              <w:spacing w:line="360" w:lineRule="auto"/>
              <w:jc w:val="center"/>
            </w:pPr>
          </w:p>
        </w:tc>
        <w:tc>
          <w:tcPr>
            <w:tcW w:w="3119" w:type="dxa"/>
            <w:vMerge w:val="continue"/>
            <w:vAlign w:val="center"/>
          </w:tcPr>
          <w:p w14:paraId="3B470F2F">
            <w:pPr>
              <w:spacing w:line="360" w:lineRule="auto"/>
              <w:jc w:val="center"/>
            </w:pPr>
          </w:p>
        </w:tc>
        <w:tc>
          <w:tcPr>
            <w:tcW w:w="1275" w:type="dxa"/>
            <w:vAlign w:val="center"/>
          </w:tcPr>
          <w:p w14:paraId="03F2C6AA">
            <w:pPr>
              <w:spacing w:line="360" w:lineRule="auto"/>
              <w:jc w:val="center"/>
            </w:pPr>
            <w:r>
              <w:t>制作份数</w:t>
            </w:r>
          </w:p>
        </w:tc>
        <w:tc>
          <w:tcPr>
            <w:tcW w:w="2127" w:type="dxa"/>
            <w:vAlign w:val="center"/>
          </w:tcPr>
          <w:p w14:paraId="3542BD38">
            <w:pPr>
              <w:spacing w:line="360" w:lineRule="auto"/>
              <w:jc w:val="center"/>
            </w:pPr>
            <w:r>
              <w:t>1</w:t>
            </w:r>
          </w:p>
        </w:tc>
      </w:tr>
      <w:tr w14:paraId="75DDD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Align w:val="center"/>
          </w:tcPr>
          <w:p w14:paraId="6D9CE6B0">
            <w:pPr>
              <w:spacing w:line="360" w:lineRule="auto"/>
              <w:jc w:val="center"/>
            </w:pPr>
            <w:r>
              <w:rPr>
                <w:bCs/>
                <w:snapToGrid w:val="0"/>
                <w:kern w:val="0"/>
                <w:szCs w:val="21"/>
              </w:rPr>
              <w:t>批 准 人</w:t>
            </w:r>
          </w:p>
        </w:tc>
        <w:tc>
          <w:tcPr>
            <w:tcW w:w="1843" w:type="dxa"/>
            <w:vAlign w:val="center"/>
          </w:tcPr>
          <w:p w14:paraId="47C664C8">
            <w:pPr>
              <w:spacing w:line="360" w:lineRule="auto"/>
              <w:jc w:val="center"/>
            </w:pPr>
          </w:p>
        </w:tc>
        <w:tc>
          <w:tcPr>
            <w:tcW w:w="3119" w:type="dxa"/>
            <w:vMerge w:val="continue"/>
            <w:vAlign w:val="center"/>
          </w:tcPr>
          <w:p w14:paraId="05D03477">
            <w:pPr>
              <w:spacing w:line="360" w:lineRule="auto"/>
              <w:jc w:val="center"/>
            </w:pPr>
          </w:p>
        </w:tc>
        <w:tc>
          <w:tcPr>
            <w:tcW w:w="1275" w:type="dxa"/>
            <w:vAlign w:val="center"/>
          </w:tcPr>
          <w:p w14:paraId="379E3B38">
            <w:pPr>
              <w:spacing w:line="360" w:lineRule="auto"/>
              <w:jc w:val="center"/>
            </w:pPr>
            <w:r>
              <w:rPr>
                <w:snapToGrid w:val="0"/>
                <w:szCs w:val="21"/>
              </w:rPr>
              <w:t>生效日期</w:t>
            </w:r>
          </w:p>
        </w:tc>
        <w:tc>
          <w:tcPr>
            <w:tcW w:w="2127" w:type="dxa"/>
            <w:vAlign w:val="center"/>
          </w:tcPr>
          <w:p w14:paraId="05EBC505">
            <w:pPr>
              <w:spacing w:line="360" w:lineRule="auto"/>
              <w:jc w:val="center"/>
            </w:pPr>
            <w:r>
              <w:t>2018年10月26日</w:t>
            </w:r>
          </w:p>
        </w:tc>
      </w:tr>
      <w:tr w14:paraId="22B59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Align w:val="center"/>
          </w:tcPr>
          <w:p w14:paraId="76C62275">
            <w:pPr>
              <w:spacing w:line="360" w:lineRule="auto"/>
              <w:jc w:val="center"/>
            </w:pPr>
            <w:r>
              <w:rPr>
                <w:bCs/>
                <w:snapToGrid w:val="0"/>
                <w:kern w:val="0"/>
                <w:szCs w:val="21"/>
              </w:rPr>
              <w:t>发放部门</w:t>
            </w:r>
          </w:p>
        </w:tc>
        <w:tc>
          <w:tcPr>
            <w:tcW w:w="8364" w:type="dxa"/>
            <w:gridSpan w:val="4"/>
            <w:vAlign w:val="center"/>
          </w:tcPr>
          <w:p w14:paraId="19E0F876">
            <w:pPr>
              <w:spacing w:line="360" w:lineRule="auto"/>
              <w:jc w:val="center"/>
              <w:rPr>
                <w:bCs/>
                <w:snapToGrid w:val="0"/>
                <w:kern w:val="0"/>
                <w:szCs w:val="21"/>
              </w:rPr>
            </w:pPr>
          </w:p>
        </w:tc>
      </w:tr>
    </w:tbl>
    <w:p w14:paraId="1402A2F1">
      <w:pPr>
        <w:numPr>
          <w:ilvl w:val="0"/>
          <w:numId w:val="1"/>
        </w:numPr>
        <w:spacing w:line="360" w:lineRule="auto"/>
        <w:rPr>
          <w:sz w:val="24"/>
        </w:rPr>
      </w:pPr>
      <w:r>
        <w:rPr>
          <w:b/>
          <w:sz w:val="24"/>
        </w:rPr>
        <w:t>目的</w:t>
      </w:r>
      <w:r>
        <w:rPr>
          <w:b/>
          <w:sz w:val="24"/>
        </w:rPr>
        <w:cr/>
      </w:r>
      <w:r>
        <w:rPr>
          <w:b/>
          <w:sz w:val="24"/>
        </w:rPr>
        <w:t xml:space="preserve"> </w:t>
      </w:r>
      <w:r>
        <w:rPr>
          <w:sz w:val="24"/>
        </w:rPr>
        <w:t xml:space="preserve"> 软件生命周期(Software Life Cycle,SLC)是软件的产生直到报废或停止使用的生命周期。为使软件的整个生命周期得到有效的控制</w:t>
      </w:r>
      <w:r>
        <w:rPr>
          <w:rFonts w:hint="eastAsia"/>
          <w:sz w:val="24"/>
        </w:rPr>
        <w:t>，</w:t>
      </w:r>
      <w:r>
        <w:rPr>
          <w:sz w:val="24"/>
        </w:rPr>
        <w:t>特建立此程序文件</w:t>
      </w:r>
      <w:r>
        <w:rPr>
          <w:rFonts w:hint="eastAsia"/>
          <w:sz w:val="24"/>
        </w:rPr>
        <w:t>。</w:t>
      </w:r>
    </w:p>
    <w:p w14:paraId="28E5F6A0">
      <w:pPr>
        <w:numPr>
          <w:ilvl w:val="0"/>
          <w:numId w:val="1"/>
        </w:numPr>
        <w:spacing w:line="360" w:lineRule="auto"/>
        <w:rPr>
          <w:sz w:val="24"/>
        </w:rPr>
      </w:pPr>
      <w:r>
        <w:rPr>
          <w:b/>
          <w:sz w:val="24"/>
        </w:rPr>
        <w:t>适用范围</w:t>
      </w:r>
      <w:r>
        <w:rPr>
          <w:b/>
          <w:sz w:val="24"/>
        </w:rPr>
        <w:cr/>
      </w:r>
      <w:r>
        <w:rPr>
          <w:sz w:val="24"/>
        </w:rPr>
        <w:t xml:space="preserve">  适用</w:t>
      </w:r>
      <w:r>
        <w:rPr>
          <w:rFonts w:hint="eastAsia"/>
          <w:sz w:val="24"/>
        </w:rPr>
        <w:t>本公司</w:t>
      </w:r>
      <w:r>
        <w:rPr>
          <w:sz w:val="24"/>
        </w:rPr>
        <w:t>所有软件产品的设计开发</w:t>
      </w:r>
      <w:r>
        <w:rPr>
          <w:rFonts w:hint="eastAsia"/>
          <w:sz w:val="24"/>
        </w:rPr>
        <w:t>、风险管理、</w:t>
      </w:r>
      <w:r>
        <w:rPr>
          <w:sz w:val="24"/>
        </w:rPr>
        <w:t>软件测试</w:t>
      </w:r>
      <w:r>
        <w:rPr>
          <w:rFonts w:hint="eastAsia"/>
          <w:sz w:val="24"/>
        </w:rPr>
        <w:t>、</w:t>
      </w:r>
      <w:r>
        <w:rPr>
          <w:sz w:val="24"/>
        </w:rPr>
        <w:t>软件生产</w:t>
      </w:r>
      <w:r>
        <w:rPr>
          <w:rFonts w:hint="eastAsia"/>
          <w:sz w:val="24"/>
        </w:rPr>
        <w:t>、软件发布、上市退市的全过程</w:t>
      </w:r>
      <w:r>
        <w:rPr>
          <w:sz w:val="24"/>
        </w:rPr>
        <w:t>。</w:t>
      </w:r>
    </w:p>
    <w:p w14:paraId="29430FCD">
      <w:pPr>
        <w:numPr>
          <w:ilvl w:val="0"/>
          <w:numId w:val="1"/>
        </w:numPr>
        <w:spacing w:line="360" w:lineRule="auto"/>
        <w:rPr>
          <w:b/>
          <w:sz w:val="24"/>
        </w:rPr>
      </w:pPr>
      <w:r>
        <w:rPr>
          <w:b/>
          <w:sz w:val="24"/>
        </w:rPr>
        <w:t>职责</w:t>
      </w:r>
    </w:p>
    <w:p w14:paraId="1969F03B">
      <w:pPr>
        <w:pStyle w:val="22"/>
        <w:numPr>
          <w:ilvl w:val="0"/>
          <w:numId w:val="2"/>
        </w:numPr>
        <w:spacing w:line="360" w:lineRule="auto"/>
        <w:ind w:firstLineChars="0"/>
        <w:rPr>
          <w:vanish/>
          <w:sz w:val="24"/>
        </w:rPr>
      </w:pPr>
    </w:p>
    <w:p w14:paraId="11BFE18E">
      <w:pPr>
        <w:pStyle w:val="22"/>
        <w:numPr>
          <w:ilvl w:val="0"/>
          <w:numId w:val="2"/>
        </w:numPr>
        <w:spacing w:line="360" w:lineRule="auto"/>
        <w:ind w:firstLineChars="0"/>
        <w:rPr>
          <w:vanish/>
          <w:sz w:val="24"/>
        </w:rPr>
      </w:pPr>
    </w:p>
    <w:p w14:paraId="0476B594">
      <w:pPr>
        <w:pStyle w:val="22"/>
        <w:numPr>
          <w:ilvl w:val="0"/>
          <w:numId w:val="2"/>
        </w:numPr>
        <w:spacing w:line="360" w:lineRule="auto"/>
        <w:ind w:firstLineChars="0"/>
        <w:rPr>
          <w:vanish/>
          <w:sz w:val="24"/>
        </w:rPr>
      </w:pPr>
    </w:p>
    <w:p w14:paraId="719AAF46">
      <w:pPr>
        <w:pStyle w:val="22"/>
        <w:numPr>
          <w:ilvl w:val="1"/>
          <w:numId w:val="2"/>
        </w:numPr>
        <w:spacing w:line="360" w:lineRule="auto"/>
        <w:ind w:firstLineChars="0"/>
        <w:rPr>
          <w:sz w:val="24"/>
        </w:rPr>
      </w:pPr>
      <w:r>
        <w:rPr>
          <w:rFonts w:hint="eastAsia"/>
          <w:sz w:val="24"/>
        </w:rPr>
        <w:t>质量管理部负责监督此程序文件的执行工作；</w:t>
      </w:r>
    </w:p>
    <w:p w14:paraId="541CDAFD">
      <w:pPr>
        <w:pStyle w:val="22"/>
        <w:numPr>
          <w:ilvl w:val="1"/>
          <w:numId w:val="2"/>
        </w:numPr>
        <w:spacing w:line="360" w:lineRule="auto"/>
        <w:ind w:firstLineChars="0"/>
        <w:rPr>
          <w:sz w:val="24"/>
        </w:rPr>
      </w:pPr>
      <w:r>
        <w:rPr>
          <w:rFonts w:hint="eastAsia"/>
          <w:sz w:val="24"/>
        </w:rPr>
        <w:t>I</w:t>
      </w:r>
      <w:r>
        <w:rPr>
          <w:sz w:val="24"/>
        </w:rPr>
        <w:t>T部负责此程序文件的具体执行</w:t>
      </w:r>
      <w:r>
        <w:rPr>
          <w:rFonts w:hint="eastAsia"/>
          <w:sz w:val="24"/>
        </w:rPr>
        <w:t>；</w:t>
      </w:r>
    </w:p>
    <w:p w14:paraId="5AC7C12C">
      <w:pPr>
        <w:pStyle w:val="22"/>
        <w:numPr>
          <w:ilvl w:val="1"/>
          <w:numId w:val="2"/>
        </w:numPr>
        <w:spacing w:line="360" w:lineRule="auto"/>
        <w:ind w:firstLineChars="0"/>
        <w:rPr>
          <w:sz w:val="24"/>
        </w:rPr>
      </w:pPr>
      <w:r>
        <w:rPr>
          <w:sz w:val="24"/>
        </w:rPr>
        <w:t>生信部</w:t>
      </w:r>
      <w:r>
        <w:rPr>
          <w:rFonts w:hint="eastAsia"/>
          <w:sz w:val="24"/>
        </w:rPr>
        <w:t>、</w:t>
      </w:r>
      <w:r>
        <w:rPr>
          <w:sz w:val="24"/>
        </w:rPr>
        <w:t>生产部</w:t>
      </w:r>
      <w:r>
        <w:rPr>
          <w:rFonts w:hint="eastAsia"/>
          <w:sz w:val="24"/>
        </w:rPr>
        <w:t>、</w:t>
      </w:r>
      <w:r>
        <w:rPr>
          <w:sz w:val="24"/>
        </w:rPr>
        <w:t>销售部负责协助此程序文件的执行</w:t>
      </w:r>
      <w:r>
        <w:rPr>
          <w:rFonts w:hint="eastAsia"/>
          <w:sz w:val="24"/>
        </w:rPr>
        <w:t>；</w:t>
      </w:r>
    </w:p>
    <w:p w14:paraId="6AE89807">
      <w:pPr>
        <w:numPr>
          <w:ilvl w:val="0"/>
          <w:numId w:val="1"/>
        </w:numPr>
        <w:spacing w:line="360" w:lineRule="auto"/>
        <w:rPr>
          <w:b/>
          <w:sz w:val="24"/>
        </w:rPr>
      </w:pPr>
      <w:r>
        <w:rPr>
          <w:b/>
          <w:sz w:val="24"/>
        </w:rPr>
        <w:t>程序</w:t>
      </w:r>
    </w:p>
    <w:p w14:paraId="400F0C9B">
      <w:pPr>
        <w:pStyle w:val="22"/>
        <w:numPr>
          <w:ilvl w:val="0"/>
          <w:numId w:val="3"/>
        </w:numPr>
        <w:spacing w:line="360" w:lineRule="auto"/>
        <w:ind w:firstLineChars="0"/>
        <w:rPr>
          <w:b/>
          <w:sz w:val="24"/>
        </w:rPr>
      </w:pPr>
      <w:r>
        <w:rPr>
          <w:b/>
          <w:sz w:val="24"/>
        </w:rPr>
        <w:t>软件安全级别的界定</w:t>
      </w:r>
      <w:r>
        <w:rPr>
          <w:rFonts w:hint="eastAsia"/>
          <w:b/>
          <w:sz w:val="24"/>
        </w:rPr>
        <w:t>：</w:t>
      </w:r>
    </w:p>
    <w:p w14:paraId="0BF57F2C">
      <w:pPr>
        <w:pStyle w:val="22"/>
        <w:numPr>
          <w:ilvl w:val="0"/>
          <w:numId w:val="4"/>
        </w:numPr>
        <w:spacing w:line="360" w:lineRule="auto"/>
        <w:ind w:firstLineChars="0"/>
        <w:rPr>
          <w:sz w:val="24"/>
        </w:rPr>
      </w:pPr>
      <w:r>
        <w:rPr>
          <w:rFonts w:hint="eastAsia"/>
          <w:sz w:val="24"/>
        </w:rPr>
        <w:t>根据YY/T 0664《医疗器械软件软件生存周期过程》的要求，按照软件系统引起的危害对于患者、操作者或者其他人员的可能影响，赋予每个软件系统一个软件安全性级别。安全性级别分为：A级、B级、C级</w:t>
      </w:r>
    </w:p>
    <w:p w14:paraId="1B45B8AA">
      <w:pPr>
        <w:pStyle w:val="22"/>
        <w:numPr>
          <w:ilvl w:val="0"/>
          <w:numId w:val="5"/>
        </w:numPr>
        <w:spacing w:line="360" w:lineRule="auto"/>
        <w:ind w:firstLineChars="0"/>
        <w:rPr>
          <w:sz w:val="24"/>
        </w:rPr>
      </w:pPr>
      <w:r>
        <w:rPr>
          <w:rFonts w:hint="eastAsia"/>
          <w:sz w:val="24"/>
        </w:rPr>
        <w:t>A级：不可能对健康有伤害和损坏；</w:t>
      </w:r>
    </w:p>
    <w:p w14:paraId="14E1FF81">
      <w:pPr>
        <w:pStyle w:val="22"/>
        <w:numPr>
          <w:ilvl w:val="0"/>
          <w:numId w:val="5"/>
        </w:numPr>
        <w:spacing w:line="360" w:lineRule="auto"/>
        <w:ind w:firstLineChars="0"/>
        <w:rPr>
          <w:sz w:val="24"/>
        </w:rPr>
      </w:pPr>
      <w:r>
        <w:rPr>
          <w:rFonts w:hint="eastAsia"/>
          <w:sz w:val="24"/>
        </w:rPr>
        <w:t>B级：可能有不严重的伤害；</w:t>
      </w:r>
    </w:p>
    <w:p w14:paraId="3543446A">
      <w:pPr>
        <w:pStyle w:val="22"/>
        <w:numPr>
          <w:ilvl w:val="0"/>
          <w:numId w:val="5"/>
        </w:numPr>
        <w:spacing w:line="360" w:lineRule="auto"/>
        <w:ind w:firstLineChars="0"/>
        <w:rPr>
          <w:sz w:val="24"/>
        </w:rPr>
      </w:pPr>
      <w:r>
        <w:rPr>
          <w:rFonts w:hint="eastAsia"/>
          <w:sz w:val="24"/>
        </w:rPr>
        <w:t>C级：可能死亡或严重伤害</w:t>
      </w:r>
    </w:p>
    <w:p w14:paraId="0664C477">
      <w:pPr>
        <w:pStyle w:val="22"/>
        <w:numPr>
          <w:ilvl w:val="0"/>
          <w:numId w:val="4"/>
        </w:numPr>
        <w:spacing w:line="360" w:lineRule="auto"/>
        <w:ind w:firstLineChars="0"/>
        <w:rPr>
          <w:sz w:val="24"/>
        </w:rPr>
      </w:pPr>
      <w:r>
        <w:rPr>
          <w:sz w:val="24"/>
        </w:rPr>
        <w:t>按照软件的预期用途</w:t>
      </w:r>
      <w:r>
        <w:rPr>
          <w:rFonts w:hint="eastAsia"/>
          <w:sz w:val="24"/>
        </w:rPr>
        <w:t>、使用环境、核心功能，结合风险管理的方式进行判定。</w:t>
      </w:r>
    </w:p>
    <w:p w14:paraId="4BB184F2">
      <w:pPr>
        <w:pStyle w:val="22"/>
        <w:numPr>
          <w:ilvl w:val="0"/>
          <w:numId w:val="4"/>
        </w:numPr>
        <w:spacing w:line="360" w:lineRule="auto"/>
        <w:ind w:firstLineChars="0"/>
        <w:rPr>
          <w:sz w:val="24"/>
        </w:rPr>
      </w:pPr>
      <w:r>
        <w:rPr>
          <w:rFonts w:hint="eastAsia"/>
          <w:sz w:val="24"/>
        </w:rPr>
        <w:t>本公司所开发的软件产品均配合本公司试剂产品使用，根据风险评定等级判定均为A级。</w:t>
      </w:r>
    </w:p>
    <w:p w14:paraId="510BAF56">
      <w:pPr>
        <w:pStyle w:val="22"/>
        <w:numPr>
          <w:ilvl w:val="0"/>
          <w:numId w:val="3"/>
        </w:numPr>
        <w:spacing w:line="360" w:lineRule="auto"/>
        <w:ind w:firstLineChars="0"/>
        <w:rPr>
          <w:b/>
          <w:sz w:val="24"/>
        </w:rPr>
      </w:pPr>
      <w:r>
        <w:rPr>
          <w:rFonts w:hint="eastAsia"/>
          <w:b/>
          <w:bCs/>
          <w:sz w:val="24"/>
        </w:rPr>
        <w:t>软件的开发策划要求</w:t>
      </w:r>
    </w:p>
    <w:p w14:paraId="3F96CCB3">
      <w:pPr>
        <w:pStyle w:val="22"/>
        <w:numPr>
          <w:ilvl w:val="0"/>
          <w:numId w:val="6"/>
        </w:numPr>
        <w:spacing w:line="360" w:lineRule="auto"/>
        <w:ind w:firstLineChars="0"/>
        <w:rPr>
          <w:sz w:val="24"/>
        </w:rPr>
      </w:pPr>
      <w:r>
        <w:rPr>
          <w:rFonts w:hint="eastAsia"/>
          <w:sz w:val="24"/>
        </w:rPr>
        <w:t>明确软件项目来源，研究项目的可行性。根据调查研究结果确认是否开展该项目，并形成完成整的《项目可行性研究报告》。</w:t>
      </w:r>
    </w:p>
    <w:p w14:paraId="4C35232C">
      <w:pPr>
        <w:pStyle w:val="22"/>
        <w:numPr>
          <w:ilvl w:val="0"/>
          <w:numId w:val="6"/>
        </w:numPr>
        <w:spacing w:line="360" w:lineRule="auto"/>
        <w:ind w:firstLineChars="0"/>
        <w:rPr>
          <w:sz w:val="24"/>
        </w:rPr>
      </w:pPr>
      <w:r>
        <w:rPr>
          <w:rFonts w:hint="eastAsia"/>
          <w:sz w:val="24"/>
        </w:rPr>
        <w:t>I</w:t>
      </w:r>
      <w:r>
        <w:rPr>
          <w:sz w:val="24"/>
        </w:rPr>
        <w:t>T部编制</w:t>
      </w:r>
      <w:r>
        <w:rPr>
          <w:rFonts w:hint="eastAsia"/>
          <w:sz w:val="24"/>
        </w:rPr>
        <w:t>《项目开发计划》经总经理审批后执行。</w:t>
      </w:r>
    </w:p>
    <w:p w14:paraId="1E4CC982">
      <w:pPr>
        <w:pStyle w:val="22"/>
        <w:numPr>
          <w:ilvl w:val="0"/>
          <w:numId w:val="6"/>
        </w:numPr>
        <w:spacing w:line="360" w:lineRule="auto"/>
        <w:ind w:firstLineChars="0"/>
        <w:rPr>
          <w:sz w:val="24"/>
        </w:rPr>
      </w:pPr>
      <w:r>
        <w:rPr>
          <w:sz w:val="24"/>
        </w:rPr>
        <w:t>软件开发的每个过程都应得到评审</w:t>
      </w:r>
      <w:r>
        <w:rPr>
          <w:rFonts w:hint="eastAsia"/>
          <w:sz w:val="24"/>
        </w:rPr>
        <w:t>，</w:t>
      </w:r>
      <w:r>
        <w:rPr>
          <w:sz w:val="24"/>
        </w:rPr>
        <w:t>每个评审过程都需要形成完整的</w:t>
      </w:r>
      <w:r>
        <w:rPr>
          <w:rFonts w:hint="eastAsia"/>
          <w:sz w:val="24"/>
        </w:rPr>
        <w:t>评审报告。</w:t>
      </w:r>
    </w:p>
    <w:p w14:paraId="53618D3C">
      <w:pPr>
        <w:pStyle w:val="22"/>
        <w:numPr>
          <w:ilvl w:val="0"/>
          <w:numId w:val="6"/>
        </w:numPr>
        <w:spacing w:line="360" w:lineRule="auto"/>
        <w:ind w:firstLineChars="0"/>
        <w:rPr>
          <w:sz w:val="24"/>
        </w:rPr>
      </w:pPr>
      <w:r>
        <w:rPr>
          <w:kern w:val="24"/>
          <w:sz w:val="24"/>
        </w:rPr>
        <w:t>在软件开发的适当阶段也可以进行验证，可采用与已证实的类似设计进行比较、计算验证、模似试验等</w:t>
      </w:r>
      <w:r>
        <w:rPr>
          <w:rFonts w:hint="eastAsia"/>
          <w:sz w:val="24"/>
        </w:rPr>
        <w:t>。根据软件开发的进度编制《测试计划》。</w:t>
      </w:r>
    </w:p>
    <w:p w14:paraId="339326BF">
      <w:pPr>
        <w:pStyle w:val="22"/>
        <w:numPr>
          <w:ilvl w:val="0"/>
          <w:numId w:val="3"/>
        </w:numPr>
        <w:spacing w:line="360" w:lineRule="auto"/>
        <w:ind w:firstLineChars="0"/>
        <w:rPr>
          <w:b/>
          <w:sz w:val="24"/>
        </w:rPr>
      </w:pPr>
      <w:r>
        <w:rPr>
          <w:b/>
          <w:bCs/>
          <w:sz w:val="24"/>
        </w:rPr>
        <w:t>软件的需求分析要求</w:t>
      </w:r>
    </w:p>
    <w:p w14:paraId="55CE0AAF">
      <w:pPr>
        <w:pStyle w:val="22"/>
        <w:numPr>
          <w:ilvl w:val="0"/>
          <w:numId w:val="7"/>
        </w:numPr>
        <w:spacing w:line="360" w:lineRule="auto"/>
        <w:ind w:firstLineChars="0"/>
        <w:rPr>
          <w:sz w:val="24"/>
        </w:rPr>
      </w:pPr>
      <w:r>
        <w:rPr>
          <w:sz w:val="24"/>
        </w:rPr>
        <w:t>T部根据市场需求</w:t>
      </w:r>
      <w:r>
        <w:rPr>
          <w:rFonts w:hint="eastAsia"/>
          <w:sz w:val="24"/>
        </w:rPr>
        <w:t>、</w:t>
      </w:r>
      <w:r>
        <w:rPr>
          <w:sz w:val="24"/>
        </w:rPr>
        <w:t>客户要求</w:t>
      </w:r>
      <w:r>
        <w:rPr>
          <w:rFonts w:hint="eastAsia"/>
          <w:sz w:val="24"/>
        </w:rPr>
        <w:t>、</w:t>
      </w:r>
      <w:r>
        <w:rPr>
          <w:sz w:val="24"/>
        </w:rPr>
        <w:t>法规标准的要求</w:t>
      </w:r>
      <w:r>
        <w:rPr>
          <w:rFonts w:hint="eastAsia"/>
          <w:sz w:val="24"/>
        </w:rPr>
        <w:t>以及软件项目的开发目标确定开发该项目所需的支持与协助，拟定《软件需求说明书》。软件说明书的内容最少包含：任务概述、需求规定、运行环境的规定等。</w:t>
      </w:r>
    </w:p>
    <w:p w14:paraId="441279E5">
      <w:pPr>
        <w:pStyle w:val="22"/>
        <w:numPr>
          <w:ilvl w:val="0"/>
          <w:numId w:val="7"/>
        </w:numPr>
        <w:spacing w:line="360" w:lineRule="auto"/>
        <w:ind w:firstLineChars="0"/>
        <w:rPr>
          <w:sz w:val="24"/>
        </w:rPr>
      </w:pPr>
      <w:r>
        <w:rPr>
          <w:rFonts w:hint="eastAsia"/>
          <w:sz w:val="24"/>
        </w:rPr>
        <w:t>软件</w:t>
      </w:r>
      <w:r>
        <w:rPr>
          <w:sz w:val="24"/>
        </w:rPr>
        <w:t>项目的分析阶段分析人员</w:t>
      </w:r>
      <w:r>
        <w:rPr>
          <w:rFonts w:hint="eastAsia"/>
          <w:sz w:val="24"/>
        </w:rPr>
        <w:t>需要</w:t>
      </w:r>
      <w:r>
        <w:rPr>
          <w:sz w:val="24"/>
        </w:rPr>
        <w:t>对用户的需求进行鉴别、综合和建模，清除用户需求的模糊性、歧义性和不一致性，分析系统的数据要求，为原始问题及目标软件建立逻辑模型。分析人员要将对原始问题的理解与软件开发经验结合起来，以便发现哪些要求是由于用户的片面性或短期行为所导致的不合理要求，哪些是</w:t>
      </w:r>
      <w:r>
        <w:rPr>
          <w:rFonts w:hint="eastAsia"/>
          <w:sz w:val="24"/>
        </w:rPr>
        <w:t>客户</w:t>
      </w:r>
      <w:r>
        <w:rPr>
          <w:sz w:val="24"/>
        </w:rPr>
        <w:t>尚未提出但具有真正价值的潜在需求。</w:t>
      </w:r>
    </w:p>
    <w:p w14:paraId="241BE546">
      <w:pPr>
        <w:pStyle w:val="22"/>
        <w:numPr>
          <w:ilvl w:val="0"/>
          <w:numId w:val="7"/>
        </w:numPr>
        <w:spacing w:line="360" w:lineRule="auto"/>
        <w:ind w:firstLineChars="0"/>
        <w:rPr>
          <w:sz w:val="24"/>
        </w:rPr>
      </w:pPr>
      <w:r>
        <w:rPr>
          <w:sz w:val="24"/>
        </w:rPr>
        <w:t>在需求评审阶段，分析人员要在用户和</w:t>
      </w:r>
      <w:r>
        <w:fldChar w:fldCharType="begin"/>
      </w:r>
      <w:r>
        <w:instrText xml:space="preserve"> HYPERLINK "https://baike.so.com/doc/5924788-6137709.html" \t "_blank" </w:instrText>
      </w:r>
      <w:r>
        <w:fldChar w:fldCharType="separate"/>
      </w:r>
      <w:r>
        <w:rPr>
          <w:sz w:val="24"/>
        </w:rPr>
        <w:t>软件设计</w:t>
      </w:r>
      <w:r>
        <w:rPr>
          <w:sz w:val="24"/>
        </w:rPr>
        <w:fldChar w:fldCharType="end"/>
      </w:r>
      <w:r>
        <w:rPr>
          <w:sz w:val="24"/>
        </w:rPr>
        <w:t>人员的配合下对</w:t>
      </w:r>
      <w:r>
        <w:rPr>
          <w:rFonts w:hint="eastAsia"/>
          <w:sz w:val="24"/>
        </w:rPr>
        <w:t>已</w:t>
      </w:r>
      <w:r>
        <w:rPr>
          <w:sz w:val="24"/>
        </w:rPr>
        <w:t>生成的需求规格说明和</w:t>
      </w:r>
      <w:r>
        <w:rPr>
          <w:rFonts w:hint="eastAsia"/>
          <w:sz w:val="24"/>
        </w:rPr>
        <w:t>客户进行</w:t>
      </w:r>
      <w:r>
        <w:rPr>
          <w:sz w:val="24"/>
        </w:rPr>
        <w:t>沟通，以确保</w:t>
      </w:r>
      <w:r>
        <w:fldChar w:fldCharType="begin"/>
      </w:r>
      <w:r>
        <w:instrText xml:space="preserve"> HYPERLINK "https://baike.so.com/doc/45648-47689.html" \t "_blank" </w:instrText>
      </w:r>
      <w:r>
        <w:fldChar w:fldCharType="separate"/>
      </w:r>
      <w:r>
        <w:rPr>
          <w:sz w:val="24"/>
        </w:rPr>
        <w:t>软件需求</w:t>
      </w:r>
      <w:r>
        <w:rPr>
          <w:sz w:val="24"/>
        </w:rPr>
        <w:fldChar w:fldCharType="end"/>
      </w:r>
      <w:r>
        <w:rPr>
          <w:sz w:val="24"/>
        </w:rPr>
        <w:t>的完整、准确、清晰、具体，并使</w:t>
      </w:r>
      <w:r>
        <w:rPr>
          <w:rFonts w:hint="eastAsia"/>
          <w:sz w:val="24"/>
        </w:rPr>
        <w:t>客</w:t>
      </w:r>
      <w:r>
        <w:rPr>
          <w:sz w:val="24"/>
        </w:rPr>
        <w:t>户和软件开发人员对需求规格说明</w:t>
      </w:r>
      <w:r>
        <w:rPr>
          <w:rFonts w:hint="eastAsia"/>
          <w:sz w:val="24"/>
        </w:rPr>
        <w:t>的</w:t>
      </w:r>
      <w:r>
        <w:rPr>
          <w:sz w:val="24"/>
        </w:rPr>
        <w:t>理解达成一致。一旦发现遗漏或模糊点，必须尽快更正，再行检查。</w:t>
      </w:r>
    </w:p>
    <w:p w14:paraId="2F3542CF">
      <w:pPr>
        <w:pStyle w:val="22"/>
        <w:numPr>
          <w:ilvl w:val="0"/>
          <w:numId w:val="3"/>
        </w:numPr>
        <w:spacing w:line="360" w:lineRule="auto"/>
        <w:ind w:firstLineChars="0"/>
        <w:rPr>
          <w:b/>
          <w:sz w:val="24"/>
        </w:rPr>
      </w:pPr>
      <w:r>
        <w:rPr>
          <w:rFonts w:hint="eastAsia"/>
          <w:b/>
          <w:sz w:val="24"/>
        </w:rPr>
        <w:t>软件的设计要求</w:t>
      </w:r>
    </w:p>
    <w:p w14:paraId="4ADD62A4">
      <w:pPr>
        <w:pStyle w:val="22"/>
        <w:numPr>
          <w:ilvl w:val="0"/>
          <w:numId w:val="8"/>
        </w:numPr>
        <w:spacing w:line="360" w:lineRule="auto"/>
        <w:ind w:firstLineChars="0"/>
        <w:rPr>
          <w:sz w:val="24"/>
        </w:rPr>
      </w:pPr>
      <w:r>
        <w:rPr>
          <w:sz w:val="24"/>
        </w:rPr>
        <w:t>软件可靠性</w:t>
      </w:r>
      <w:r>
        <w:rPr>
          <w:rFonts w:hint="eastAsia"/>
          <w:sz w:val="24"/>
        </w:rPr>
        <w:t>：软件</w:t>
      </w:r>
      <w:r>
        <w:rPr>
          <w:sz w:val="24"/>
        </w:rPr>
        <w:t>项目越庞大其可靠性越难保障。</w:t>
      </w:r>
      <w:r>
        <w:fldChar w:fldCharType="begin"/>
      </w:r>
      <w:r>
        <w:instrText xml:space="preserve"> HYPERLINK "https://baike.so.com/doc/3104184-3271924.html" \t "_blank" </w:instrText>
      </w:r>
      <w:r>
        <w:fldChar w:fldCharType="separate"/>
      </w:r>
      <w:r>
        <w:rPr>
          <w:sz w:val="24"/>
        </w:rPr>
        <w:t>软件可靠性</w:t>
      </w:r>
      <w:r>
        <w:rPr>
          <w:sz w:val="24"/>
        </w:rPr>
        <w:fldChar w:fldCharType="end"/>
      </w:r>
      <w:r>
        <w:rPr>
          <w:rFonts w:hint="eastAsia"/>
          <w:sz w:val="24"/>
        </w:rPr>
        <w:t>标志着</w:t>
      </w:r>
      <w:r>
        <w:rPr>
          <w:sz w:val="24"/>
        </w:rPr>
        <w:t>该软件在测试运行过程中避免可能发生故障的能力，且一旦发生故障后，具有解脱和排除故障的能力。软件的可靠性必须在设计阶段</w:t>
      </w:r>
      <w:r>
        <w:rPr>
          <w:rFonts w:hint="eastAsia"/>
          <w:sz w:val="24"/>
        </w:rPr>
        <w:t>就</w:t>
      </w:r>
      <w:r>
        <w:rPr>
          <w:sz w:val="24"/>
        </w:rPr>
        <w:t>予以确定</w:t>
      </w:r>
      <w:r>
        <w:rPr>
          <w:rFonts w:hint="eastAsia"/>
          <w:sz w:val="24"/>
        </w:rPr>
        <w:t>。</w:t>
      </w:r>
    </w:p>
    <w:p w14:paraId="09361E6D">
      <w:pPr>
        <w:pStyle w:val="22"/>
        <w:numPr>
          <w:ilvl w:val="0"/>
          <w:numId w:val="8"/>
        </w:numPr>
        <w:spacing w:line="360" w:lineRule="auto"/>
        <w:ind w:firstLineChars="0"/>
        <w:rPr>
          <w:sz w:val="24"/>
        </w:rPr>
      </w:pPr>
      <w:r>
        <w:rPr>
          <w:sz w:val="24"/>
        </w:rPr>
        <w:t>软件健壮性</w:t>
      </w:r>
      <w:r>
        <w:rPr>
          <w:rFonts w:hint="eastAsia"/>
          <w:sz w:val="24"/>
        </w:rPr>
        <w:t>：</w:t>
      </w:r>
      <w:r>
        <w:rPr>
          <w:sz w:val="24"/>
        </w:rPr>
        <w:t>是指软件对于规范要求以外的输入能够判断出这个输入不符合规范要求，并能有合理的处理方式。</w:t>
      </w:r>
    </w:p>
    <w:p w14:paraId="7950A586">
      <w:pPr>
        <w:pStyle w:val="22"/>
        <w:numPr>
          <w:ilvl w:val="0"/>
          <w:numId w:val="8"/>
        </w:numPr>
        <w:spacing w:line="360" w:lineRule="auto"/>
        <w:ind w:firstLineChars="0"/>
        <w:rPr>
          <w:sz w:val="24"/>
        </w:rPr>
      </w:pPr>
      <w:r>
        <w:rPr>
          <w:sz w:val="24"/>
        </w:rPr>
        <w:t>可修改性</w:t>
      </w:r>
      <w:r>
        <w:rPr>
          <w:rFonts w:hint="eastAsia"/>
          <w:sz w:val="24"/>
        </w:rPr>
        <w:t>：</w:t>
      </w:r>
      <w:r>
        <w:rPr>
          <w:sz w:val="24"/>
        </w:rPr>
        <w:t>要以科学的方法设计软件，使之有良好的结构和完备的文档，系统性能易于调整</w:t>
      </w:r>
      <w:r>
        <w:rPr>
          <w:rFonts w:hint="eastAsia"/>
          <w:sz w:val="24"/>
        </w:rPr>
        <w:t>，</w:t>
      </w:r>
      <w:r>
        <w:rPr>
          <w:sz w:val="24"/>
        </w:rPr>
        <w:t>且调整方式需要得到有效控制</w:t>
      </w:r>
      <w:r>
        <w:rPr>
          <w:rFonts w:hint="eastAsia"/>
          <w:sz w:val="24"/>
        </w:rPr>
        <w:t>。</w:t>
      </w:r>
    </w:p>
    <w:p w14:paraId="25D9E792">
      <w:pPr>
        <w:pStyle w:val="22"/>
        <w:numPr>
          <w:ilvl w:val="0"/>
          <w:numId w:val="8"/>
        </w:numPr>
        <w:spacing w:line="360" w:lineRule="auto"/>
        <w:ind w:firstLineChars="0"/>
        <w:rPr>
          <w:sz w:val="24"/>
        </w:rPr>
      </w:pPr>
      <w:r>
        <w:rPr>
          <w:sz w:val="24"/>
        </w:rPr>
        <w:t>容易理解</w:t>
      </w:r>
      <w:r>
        <w:rPr>
          <w:rFonts w:hint="eastAsia"/>
          <w:sz w:val="24"/>
        </w:rPr>
        <w:t>：</w:t>
      </w:r>
      <w:r>
        <w:rPr>
          <w:sz w:val="24"/>
        </w:rPr>
        <w:t>软件的可理解性是其可靠性和可修改性的前提。要求软件本身具有简单明了的结构。</w:t>
      </w:r>
    </w:p>
    <w:p w14:paraId="2AB5D66F">
      <w:pPr>
        <w:pStyle w:val="22"/>
        <w:numPr>
          <w:ilvl w:val="0"/>
          <w:numId w:val="8"/>
        </w:numPr>
        <w:spacing w:line="360" w:lineRule="auto"/>
        <w:ind w:firstLineChars="0"/>
        <w:rPr>
          <w:sz w:val="24"/>
        </w:rPr>
      </w:pPr>
      <w:r>
        <w:rPr>
          <w:sz w:val="24"/>
        </w:rPr>
        <w:t>程序简便</w:t>
      </w:r>
      <w:r>
        <w:rPr>
          <w:rFonts w:hint="eastAsia"/>
          <w:sz w:val="24"/>
        </w:rPr>
        <w:t>：在</w:t>
      </w:r>
      <w:r>
        <w:rPr>
          <w:sz w:val="24"/>
        </w:rPr>
        <w:t>使用过程中考虑终端客户的使用</w:t>
      </w:r>
      <w:r>
        <w:rPr>
          <w:rFonts w:hint="eastAsia"/>
          <w:sz w:val="24"/>
        </w:rPr>
        <w:t>，</w:t>
      </w:r>
      <w:r>
        <w:rPr>
          <w:sz w:val="24"/>
        </w:rPr>
        <w:t>避免因使用过程繁琐造成客户使用困难</w:t>
      </w:r>
      <w:r>
        <w:rPr>
          <w:rFonts w:hint="eastAsia"/>
          <w:sz w:val="24"/>
        </w:rPr>
        <w:t>。</w:t>
      </w:r>
    </w:p>
    <w:p w14:paraId="7E21488D">
      <w:pPr>
        <w:pStyle w:val="22"/>
        <w:numPr>
          <w:ilvl w:val="0"/>
          <w:numId w:val="8"/>
        </w:numPr>
        <w:spacing w:line="360" w:lineRule="auto"/>
        <w:ind w:firstLineChars="0"/>
        <w:rPr>
          <w:sz w:val="24"/>
        </w:rPr>
      </w:pPr>
      <w:r>
        <w:rPr>
          <w:sz w:val="24"/>
        </w:rPr>
        <w:t>可测试性</w:t>
      </w:r>
      <w:r>
        <w:rPr>
          <w:rFonts w:hint="eastAsia"/>
          <w:sz w:val="24"/>
        </w:rPr>
        <w:t>：</w:t>
      </w:r>
      <w:r>
        <w:rPr>
          <w:sz w:val="24"/>
        </w:rPr>
        <w:t>可测试性</w:t>
      </w:r>
      <w:r>
        <w:rPr>
          <w:rFonts w:hint="eastAsia"/>
          <w:sz w:val="24"/>
        </w:rPr>
        <w:t>是指</w:t>
      </w:r>
      <w:r>
        <w:rPr>
          <w:sz w:val="24"/>
        </w:rPr>
        <w:t>设计一个适当的数据集合，用来测试所建立的系统，并保证系统得到全面的检验</w:t>
      </w:r>
      <w:r>
        <w:rPr>
          <w:rFonts w:hint="eastAsia"/>
          <w:sz w:val="24"/>
        </w:rPr>
        <w:t>。</w:t>
      </w:r>
    </w:p>
    <w:p w14:paraId="1CE280D7">
      <w:pPr>
        <w:pStyle w:val="22"/>
        <w:numPr>
          <w:ilvl w:val="0"/>
          <w:numId w:val="8"/>
        </w:numPr>
        <w:spacing w:line="360" w:lineRule="auto"/>
        <w:ind w:firstLineChars="0"/>
        <w:rPr>
          <w:sz w:val="24"/>
        </w:rPr>
      </w:pPr>
      <w:r>
        <w:rPr>
          <w:sz w:val="24"/>
        </w:rPr>
        <w:t>安全性</w:t>
      </w:r>
      <w:r>
        <w:rPr>
          <w:rFonts w:hint="eastAsia"/>
          <w:sz w:val="24"/>
        </w:rPr>
        <w:t>：</w:t>
      </w:r>
      <w:r>
        <w:rPr>
          <w:sz w:val="24"/>
        </w:rPr>
        <w:t>能够保持用户信息、操作等多方面的安全要求，同时</w:t>
      </w:r>
      <w:r>
        <w:rPr>
          <w:rFonts w:hint="eastAsia"/>
          <w:sz w:val="24"/>
        </w:rPr>
        <w:t>软件</w:t>
      </w:r>
      <w:r>
        <w:rPr>
          <w:sz w:val="24"/>
        </w:rPr>
        <w:t>本身也要能够及时修复、处理各种安全漏洞，以提升安全性能</w:t>
      </w:r>
      <w:r>
        <w:rPr>
          <w:rFonts w:hint="eastAsia"/>
          <w:sz w:val="24"/>
        </w:rPr>
        <w:t>。</w:t>
      </w:r>
    </w:p>
    <w:p w14:paraId="047C7D6E">
      <w:pPr>
        <w:pStyle w:val="22"/>
        <w:numPr>
          <w:ilvl w:val="0"/>
          <w:numId w:val="3"/>
        </w:numPr>
        <w:spacing w:line="360" w:lineRule="auto"/>
        <w:ind w:firstLineChars="0"/>
        <w:rPr>
          <w:b/>
          <w:sz w:val="24"/>
        </w:rPr>
      </w:pPr>
      <w:r>
        <w:rPr>
          <w:rFonts w:hint="eastAsia"/>
          <w:b/>
          <w:sz w:val="24"/>
        </w:rPr>
        <w:t>软件编码要求</w:t>
      </w:r>
    </w:p>
    <w:p w14:paraId="5F5A43F9">
      <w:pPr>
        <w:pStyle w:val="22"/>
        <w:numPr>
          <w:ilvl w:val="0"/>
          <w:numId w:val="9"/>
        </w:numPr>
        <w:spacing w:line="360" w:lineRule="auto"/>
        <w:ind w:firstLineChars="0"/>
        <w:rPr>
          <w:sz w:val="24"/>
        </w:rPr>
      </w:pPr>
      <w:r>
        <w:rPr>
          <w:sz w:val="24"/>
        </w:rPr>
        <w:t>软件编码</w:t>
      </w:r>
      <w:r>
        <w:rPr>
          <w:rFonts w:hint="eastAsia"/>
          <w:sz w:val="24"/>
        </w:rPr>
        <w:t>：</w:t>
      </w:r>
      <w:r>
        <w:rPr>
          <w:sz w:val="24"/>
        </w:rPr>
        <w:t>是将上一阶段的详细设计得到的处理过程的描述转换为基于某种计算机语言的程序，即源程序代码。</w:t>
      </w:r>
    </w:p>
    <w:p w14:paraId="0C0A7727">
      <w:pPr>
        <w:pStyle w:val="22"/>
        <w:numPr>
          <w:ilvl w:val="0"/>
          <w:numId w:val="9"/>
        </w:numPr>
        <w:spacing w:line="360" w:lineRule="auto"/>
        <w:ind w:firstLineChars="0"/>
        <w:rPr>
          <w:sz w:val="24"/>
        </w:rPr>
      </w:pPr>
      <w:r>
        <w:rPr>
          <w:sz w:val="24"/>
        </w:rPr>
        <w:t>按照编码规范的要求进行编码活动</w:t>
      </w:r>
      <w:r>
        <w:rPr>
          <w:rFonts w:hint="eastAsia"/>
          <w:sz w:val="24"/>
        </w:rPr>
        <w:t>，</w:t>
      </w:r>
      <w:r>
        <w:rPr>
          <w:sz w:val="24"/>
        </w:rPr>
        <w:t>确保所有程序编码均能得到有效的控制</w:t>
      </w:r>
      <w:r>
        <w:rPr>
          <w:rFonts w:hint="eastAsia"/>
          <w:sz w:val="24"/>
        </w:rPr>
        <w:t>。</w:t>
      </w:r>
    </w:p>
    <w:p w14:paraId="27774A53">
      <w:pPr>
        <w:pStyle w:val="22"/>
        <w:numPr>
          <w:ilvl w:val="0"/>
          <w:numId w:val="9"/>
        </w:numPr>
        <w:spacing w:line="360" w:lineRule="auto"/>
        <w:ind w:firstLineChars="0"/>
        <w:rPr>
          <w:sz w:val="24"/>
        </w:rPr>
      </w:pPr>
      <w:r>
        <w:rPr>
          <w:sz w:val="24"/>
        </w:rPr>
        <w:t>软件编码语言选择高级语言</w:t>
      </w:r>
      <w:r>
        <w:rPr>
          <w:rFonts w:hint="eastAsia"/>
          <w:sz w:val="24"/>
        </w:rPr>
        <w:t>V</w:t>
      </w:r>
      <w:r>
        <w:rPr>
          <w:sz w:val="24"/>
        </w:rPr>
        <w:t>B</w:t>
      </w:r>
      <w:r>
        <w:rPr>
          <w:rFonts w:hint="eastAsia"/>
          <w:sz w:val="24"/>
        </w:rPr>
        <w:t>、C、C</w:t>
      </w:r>
      <w:r>
        <w:rPr>
          <w:sz w:val="24"/>
        </w:rPr>
        <w:t>++进行编写</w:t>
      </w:r>
      <w:r>
        <w:rPr>
          <w:rFonts w:hint="eastAsia"/>
          <w:sz w:val="24"/>
        </w:rPr>
        <w:t>，</w:t>
      </w:r>
      <w:r>
        <w:rPr>
          <w:sz w:val="24"/>
        </w:rPr>
        <w:t>避免同时使用多种语言进行编辑</w:t>
      </w:r>
      <w:r>
        <w:rPr>
          <w:rFonts w:hint="eastAsia"/>
          <w:sz w:val="24"/>
        </w:rPr>
        <w:t>。</w:t>
      </w:r>
    </w:p>
    <w:p w14:paraId="1A6B0CDC">
      <w:pPr>
        <w:pStyle w:val="22"/>
        <w:numPr>
          <w:ilvl w:val="0"/>
          <w:numId w:val="3"/>
        </w:numPr>
        <w:spacing w:line="360" w:lineRule="auto"/>
        <w:ind w:firstLineChars="0"/>
        <w:rPr>
          <w:sz w:val="24"/>
        </w:rPr>
      </w:pPr>
      <w:r>
        <w:rPr>
          <w:rFonts w:hint="eastAsia"/>
          <w:sz w:val="24"/>
        </w:rPr>
        <w:t>软件的验证与确认要求</w:t>
      </w:r>
    </w:p>
    <w:p w14:paraId="67D03EA8">
      <w:pPr>
        <w:pStyle w:val="22"/>
        <w:numPr>
          <w:ilvl w:val="0"/>
          <w:numId w:val="10"/>
        </w:numPr>
        <w:spacing w:line="360" w:lineRule="auto"/>
        <w:ind w:firstLineChars="0"/>
        <w:rPr>
          <w:sz w:val="24"/>
        </w:rPr>
      </w:pPr>
      <w:r>
        <w:rPr>
          <w:rFonts w:hint="eastAsia"/>
          <w:sz w:val="24"/>
        </w:rPr>
        <w:t>软件的验证人员需经过培训考核，确认可以胜任此项活动，并保存人员培训、考核的相关记录。</w:t>
      </w:r>
    </w:p>
    <w:p w14:paraId="66A9676B">
      <w:pPr>
        <w:pStyle w:val="22"/>
        <w:numPr>
          <w:ilvl w:val="0"/>
          <w:numId w:val="10"/>
        </w:numPr>
        <w:spacing w:line="360" w:lineRule="auto"/>
        <w:ind w:firstLineChars="0"/>
        <w:rPr>
          <w:sz w:val="24"/>
        </w:rPr>
      </w:pPr>
      <w:r>
        <w:rPr>
          <w:sz w:val="24"/>
        </w:rPr>
        <w:t>软件的验证环境需的到确认</w:t>
      </w:r>
      <w:r>
        <w:rPr>
          <w:rFonts w:hint="eastAsia"/>
          <w:sz w:val="24"/>
        </w:rPr>
        <w:t>，</w:t>
      </w:r>
      <w:r>
        <w:rPr>
          <w:sz w:val="24"/>
        </w:rPr>
        <w:t>确保验证环境运行正常</w:t>
      </w:r>
      <w:r>
        <w:rPr>
          <w:rFonts w:hint="eastAsia"/>
          <w:sz w:val="24"/>
        </w:rPr>
        <w:t>。</w:t>
      </w:r>
    </w:p>
    <w:p w14:paraId="7E28ABD4">
      <w:pPr>
        <w:pStyle w:val="22"/>
        <w:numPr>
          <w:ilvl w:val="0"/>
          <w:numId w:val="10"/>
        </w:numPr>
        <w:spacing w:line="360" w:lineRule="auto"/>
        <w:ind w:firstLineChars="0"/>
        <w:rPr>
          <w:sz w:val="24"/>
        </w:rPr>
      </w:pPr>
      <w:r>
        <w:rPr>
          <w:sz w:val="24"/>
        </w:rPr>
        <w:t>软件验证包括</w:t>
      </w:r>
      <w:r>
        <w:rPr>
          <w:rFonts w:hint="eastAsia"/>
          <w:sz w:val="24"/>
        </w:rPr>
        <w:t>：</w:t>
      </w:r>
      <w:r>
        <w:rPr>
          <w:sz w:val="24"/>
        </w:rPr>
        <w:t>源代码审核、静态分析、动态分析、单元测试、集成测试、系统测试、评审等</w:t>
      </w:r>
      <w:r>
        <w:rPr>
          <w:rFonts w:hint="eastAsia"/>
          <w:sz w:val="24"/>
        </w:rPr>
        <w:t>一</w:t>
      </w:r>
      <w:r>
        <w:rPr>
          <w:sz w:val="24"/>
        </w:rPr>
        <w:t>系列活动</w:t>
      </w:r>
      <w:r>
        <w:rPr>
          <w:rFonts w:hint="eastAsia"/>
          <w:sz w:val="24"/>
        </w:rPr>
        <w:t>。</w:t>
      </w:r>
    </w:p>
    <w:p w14:paraId="2469096B">
      <w:pPr>
        <w:pStyle w:val="22"/>
        <w:numPr>
          <w:ilvl w:val="0"/>
          <w:numId w:val="10"/>
        </w:numPr>
        <w:spacing w:line="360" w:lineRule="auto"/>
        <w:ind w:firstLineChars="0"/>
        <w:rPr>
          <w:sz w:val="24"/>
        </w:rPr>
      </w:pPr>
      <w:r>
        <w:rPr>
          <w:sz w:val="24"/>
        </w:rPr>
        <w:t>验证过程需形成完整的验证文档</w:t>
      </w:r>
      <w:r>
        <w:rPr>
          <w:rFonts w:hint="eastAsia"/>
          <w:sz w:val="24"/>
        </w:rPr>
        <w:t>，</w:t>
      </w:r>
      <w:r>
        <w:rPr>
          <w:sz w:val="24"/>
        </w:rPr>
        <w:t>内容包括</w:t>
      </w:r>
      <w:r>
        <w:rPr>
          <w:rFonts w:hint="eastAsia"/>
          <w:sz w:val="24"/>
        </w:rPr>
        <w:t>：验证计划、</w:t>
      </w:r>
      <w:r>
        <w:rPr>
          <w:sz w:val="24"/>
        </w:rPr>
        <w:t>验证方案</w:t>
      </w:r>
      <w:r>
        <w:rPr>
          <w:rFonts w:hint="eastAsia"/>
          <w:sz w:val="24"/>
        </w:rPr>
        <w:t>、</w:t>
      </w:r>
      <w:r>
        <w:rPr>
          <w:sz w:val="24"/>
        </w:rPr>
        <w:t>验证记录</w:t>
      </w:r>
      <w:r>
        <w:rPr>
          <w:rFonts w:hint="eastAsia"/>
          <w:sz w:val="24"/>
        </w:rPr>
        <w:t>、</w:t>
      </w:r>
      <w:r>
        <w:rPr>
          <w:sz w:val="24"/>
        </w:rPr>
        <w:t>验证报告</w:t>
      </w:r>
      <w:r>
        <w:rPr>
          <w:rFonts w:hint="eastAsia"/>
          <w:sz w:val="24"/>
        </w:rPr>
        <w:t>。</w:t>
      </w:r>
    </w:p>
    <w:p w14:paraId="3AD8CA99">
      <w:pPr>
        <w:pStyle w:val="22"/>
        <w:numPr>
          <w:ilvl w:val="0"/>
          <w:numId w:val="10"/>
        </w:numPr>
        <w:spacing w:line="360" w:lineRule="auto"/>
        <w:ind w:firstLineChars="0"/>
        <w:rPr>
          <w:sz w:val="24"/>
        </w:rPr>
      </w:pPr>
      <w:r>
        <w:rPr>
          <w:sz w:val="24"/>
        </w:rPr>
        <w:t>软件确认</w:t>
      </w:r>
      <w:r>
        <w:rPr>
          <w:rFonts w:hint="eastAsia"/>
          <w:sz w:val="24"/>
        </w:rPr>
        <w:t>：</w:t>
      </w:r>
      <w:r>
        <w:rPr>
          <w:sz w:val="24"/>
        </w:rPr>
        <w:t>提供客观证据认定软件满足用户需求和</w:t>
      </w:r>
      <w:r>
        <w:rPr>
          <w:rFonts w:hint="eastAsia"/>
          <w:sz w:val="24"/>
        </w:rPr>
        <w:t>预期用途</w:t>
      </w:r>
      <w:r>
        <w:rPr>
          <w:sz w:val="24"/>
        </w:rPr>
        <w:t>。包括</w:t>
      </w:r>
      <w:r>
        <w:rPr>
          <w:rFonts w:hint="eastAsia"/>
          <w:sz w:val="24"/>
        </w:rPr>
        <w:t>：</w:t>
      </w:r>
      <w:r>
        <w:rPr>
          <w:sz w:val="24"/>
        </w:rPr>
        <w:t>用户测试、临床评价、评审等</w:t>
      </w:r>
      <w:r>
        <w:rPr>
          <w:rFonts w:hint="eastAsia"/>
          <w:sz w:val="24"/>
        </w:rPr>
        <w:t>一</w:t>
      </w:r>
      <w:r>
        <w:rPr>
          <w:sz w:val="24"/>
        </w:rPr>
        <w:t>系列活动，</w:t>
      </w:r>
      <w:r>
        <w:rPr>
          <w:rFonts w:hint="eastAsia"/>
          <w:sz w:val="24"/>
        </w:rPr>
        <w:t>即</w:t>
      </w:r>
      <w:r>
        <w:rPr>
          <w:sz w:val="24"/>
        </w:rPr>
        <w:t>要保证软件满足客户需求和</w:t>
      </w:r>
      <w:r>
        <w:rPr>
          <w:rFonts w:hint="eastAsia"/>
          <w:sz w:val="24"/>
        </w:rPr>
        <w:t>预期用途</w:t>
      </w:r>
      <w:r>
        <w:rPr>
          <w:sz w:val="24"/>
        </w:rPr>
        <w:t>，</w:t>
      </w:r>
      <w:r>
        <w:rPr>
          <w:rFonts w:hint="eastAsia"/>
          <w:sz w:val="24"/>
        </w:rPr>
        <w:t>又</w:t>
      </w:r>
      <w:r>
        <w:rPr>
          <w:sz w:val="24"/>
        </w:rPr>
        <w:t>要确保软件已知剩余缺陷的风险均可接受。</w:t>
      </w:r>
    </w:p>
    <w:p w14:paraId="3C74E3A0">
      <w:pPr>
        <w:pStyle w:val="22"/>
        <w:numPr>
          <w:ilvl w:val="0"/>
          <w:numId w:val="3"/>
        </w:numPr>
        <w:spacing w:line="360" w:lineRule="auto"/>
        <w:ind w:firstLineChars="0"/>
        <w:rPr>
          <w:b/>
          <w:sz w:val="24"/>
        </w:rPr>
      </w:pPr>
      <w:r>
        <w:rPr>
          <w:rFonts w:hint="eastAsia"/>
          <w:b/>
          <w:sz w:val="24"/>
        </w:rPr>
        <w:t>软件的更新要求</w:t>
      </w:r>
    </w:p>
    <w:p w14:paraId="3BB91124">
      <w:pPr>
        <w:pStyle w:val="22"/>
        <w:numPr>
          <w:ilvl w:val="0"/>
          <w:numId w:val="11"/>
        </w:numPr>
        <w:spacing w:line="360" w:lineRule="auto"/>
        <w:ind w:firstLineChars="0"/>
        <w:rPr>
          <w:sz w:val="24"/>
        </w:rPr>
      </w:pPr>
      <w:r>
        <w:rPr>
          <w:sz w:val="24"/>
        </w:rPr>
        <w:t>软件更新</w:t>
      </w:r>
      <w:r>
        <w:rPr>
          <w:rFonts w:hint="eastAsia"/>
          <w:sz w:val="24"/>
        </w:rPr>
        <w:t>：</w:t>
      </w:r>
      <w:r>
        <w:rPr>
          <w:sz w:val="24"/>
        </w:rPr>
        <w:t>是指生产企业在软件生存周期全过程对软件所做的任一修改，亦称软件变更、软件维护。</w:t>
      </w:r>
    </w:p>
    <w:p w14:paraId="4611E2CD">
      <w:pPr>
        <w:pStyle w:val="22"/>
        <w:numPr>
          <w:ilvl w:val="0"/>
          <w:numId w:val="11"/>
        </w:numPr>
        <w:spacing w:line="360" w:lineRule="auto"/>
        <w:ind w:firstLineChars="0"/>
        <w:rPr>
          <w:sz w:val="24"/>
        </w:rPr>
      </w:pPr>
      <w:r>
        <w:rPr>
          <w:sz w:val="24"/>
        </w:rPr>
        <w:t>软件更新从</w:t>
      </w:r>
      <w:r>
        <w:rPr>
          <w:rFonts w:hint="eastAsia"/>
          <w:sz w:val="24"/>
        </w:rPr>
        <w:t>更新</w:t>
      </w:r>
      <w:r>
        <w:rPr>
          <w:sz w:val="24"/>
        </w:rPr>
        <w:t>结果角度可分为重大更新和轻微更新</w:t>
      </w:r>
      <w:r>
        <w:rPr>
          <w:rFonts w:hint="eastAsia"/>
          <w:sz w:val="24"/>
        </w:rPr>
        <w:t>；</w:t>
      </w:r>
    </w:p>
    <w:p w14:paraId="4FB2D0AA">
      <w:pPr>
        <w:pStyle w:val="22"/>
        <w:numPr>
          <w:ilvl w:val="0"/>
          <w:numId w:val="12"/>
        </w:numPr>
        <w:spacing w:line="360" w:lineRule="auto"/>
        <w:ind w:firstLineChars="0"/>
        <w:rPr>
          <w:sz w:val="24"/>
        </w:rPr>
      </w:pPr>
      <w:r>
        <w:rPr>
          <w:sz w:val="24"/>
        </w:rPr>
        <w:t>重大软件更新：影响到医疗器械安全性或有效性的增强类更新，即重大增强类</w:t>
      </w:r>
      <w:r>
        <w:rPr>
          <w:rFonts w:hint="eastAsia"/>
          <w:sz w:val="24"/>
        </w:rPr>
        <w:t>软件</w:t>
      </w:r>
      <w:r>
        <w:rPr>
          <w:sz w:val="24"/>
        </w:rPr>
        <w:t>更新，</w:t>
      </w:r>
      <w:r>
        <w:rPr>
          <w:rFonts w:hint="eastAsia"/>
          <w:sz w:val="24"/>
        </w:rPr>
        <w:t>应</w:t>
      </w:r>
      <w:r>
        <w:rPr>
          <w:sz w:val="24"/>
        </w:rPr>
        <w:t>申请许可事项变更</w:t>
      </w:r>
      <w:r>
        <w:rPr>
          <w:rFonts w:hint="eastAsia"/>
          <w:sz w:val="24"/>
        </w:rPr>
        <w:t>。</w:t>
      </w:r>
    </w:p>
    <w:p w14:paraId="4255F257">
      <w:pPr>
        <w:pStyle w:val="22"/>
        <w:numPr>
          <w:ilvl w:val="0"/>
          <w:numId w:val="12"/>
        </w:numPr>
        <w:spacing w:line="360" w:lineRule="auto"/>
        <w:ind w:firstLineChars="0"/>
        <w:rPr>
          <w:sz w:val="24"/>
        </w:rPr>
      </w:pPr>
      <w:r>
        <w:rPr>
          <w:sz w:val="24"/>
        </w:rPr>
        <w:t>轻微软件更新：不影响医疗器械安全性与有效性的增强类更新、纠正类更新，</w:t>
      </w:r>
      <w:r>
        <w:rPr>
          <w:rFonts w:hint="eastAsia"/>
          <w:sz w:val="24"/>
        </w:rPr>
        <w:t>包括</w:t>
      </w:r>
      <w:r>
        <w:rPr>
          <w:sz w:val="24"/>
        </w:rPr>
        <w:t>轻微增强类软件更新、纠正类软件更新</w:t>
      </w:r>
      <w:r>
        <w:rPr>
          <w:rFonts w:hint="eastAsia"/>
          <w:sz w:val="24"/>
        </w:rPr>
        <w:t>，</w:t>
      </w:r>
      <w:r>
        <w:rPr>
          <w:sz w:val="24"/>
        </w:rPr>
        <w:t>通过质量管理体系进行控制，无需申请许可事项变更</w:t>
      </w:r>
      <w:r>
        <w:rPr>
          <w:rFonts w:hint="eastAsia"/>
          <w:sz w:val="24"/>
        </w:rPr>
        <w:t>，待下次许可事项变更时提交相应注册申报资料。</w:t>
      </w:r>
    </w:p>
    <w:p w14:paraId="117D8B3A">
      <w:pPr>
        <w:pStyle w:val="22"/>
        <w:numPr>
          <w:ilvl w:val="0"/>
          <w:numId w:val="3"/>
        </w:numPr>
        <w:spacing w:line="360" w:lineRule="auto"/>
        <w:ind w:firstLineChars="0"/>
        <w:rPr>
          <w:b/>
          <w:sz w:val="24"/>
        </w:rPr>
      </w:pPr>
      <w:r>
        <w:rPr>
          <w:rFonts w:hint="eastAsia"/>
          <w:b/>
          <w:sz w:val="24"/>
        </w:rPr>
        <w:t>风险管理要求</w:t>
      </w:r>
    </w:p>
    <w:p w14:paraId="024059ED">
      <w:pPr>
        <w:pStyle w:val="22"/>
        <w:numPr>
          <w:ilvl w:val="0"/>
          <w:numId w:val="13"/>
        </w:numPr>
        <w:spacing w:line="360" w:lineRule="auto"/>
        <w:ind w:firstLineChars="0"/>
        <w:rPr>
          <w:sz w:val="24"/>
        </w:rPr>
      </w:pPr>
      <w:r>
        <w:rPr>
          <w:sz w:val="24"/>
        </w:rPr>
        <w:t>根据</w:t>
      </w:r>
      <w:r>
        <w:rPr>
          <w:rFonts w:hint="eastAsia"/>
          <w:sz w:val="24"/>
        </w:rPr>
        <w:t>《风险管理控制程序》的要求开展风险管理活动。</w:t>
      </w:r>
    </w:p>
    <w:p w14:paraId="7F81C755">
      <w:pPr>
        <w:pStyle w:val="22"/>
        <w:numPr>
          <w:ilvl w:val="0"/>
          <w:numId w:val="13"/>
        </w:numPr>
        <w:spacing w:line="360" w:lineRule="auto"/>
        <w:ind w:firstLineChars="0"/>
        <w:rPr>
          <w:sz w:val="24"/>
        </w:rPr>
      </w:pPr>
      <w:r>
        <w:rPr>
          <w:sz w:val="24"/>
        </w:rPr>
        <w:t>风险管理活动应涵盖整个软件生命周期</w:t>
      </w:r>
      <w:r>
        <w:rPr>
          <w:rFonts w:hint="eastAsia"/>
          <w:sz w:val="24"/>
        </w:rPr>
        <w:t>。</w:t>
      </w:r>
    </w:p>
    <w:p w14:paraId="12C935F8">
      <w:pPr>
        <w:pStyle w:val="22"/>
        <w:numPr>
          <w:ilvl w:val="0"/>
          <w:numId w:val="3"/>
        </w:numPr>
        <w:spacing w:line="360" w:lineRule="auto"/>
        <w:ind w:firstLineChars="0"/>
        <w:rPr>
          <w:b/>
          <w:sz w:val="24"/>
        </w:rPr>
      </w:pPr>
      <w:r>
        <w:rPr>
          <w:rFonts w:hint="eastAsia"/>
          <w:b/>
          <w:sz w:val="24"/>
        </w:rPr>
        <w:t>缺陷管理要求</w:t>
      </w:r>
    </w:p>
    <w:p w14:paraId="63ED3AEE">
      <w:pPr>
        <w:pStyle w:val="22"/>
        <w:numPr>
          <w:ilvl w:val="0"/>
          <w:numId w:val="14"/>
        </w:numPr>
        <w:spacing w:line="360" w:lineRule="auto"/>
        <w:ind w:firstLineChars="0"/>
        <w:rPr>
          <w:sz w:val="24"/>
        </w:rPr>
      </w:pPr>
      <w:r>
        <w:rPr>
          <w:rFonts w:hint="eastAsia"/>
          <w:sz w:val="24"/>
        </w:rPr>
        <w:t>应对所有发现的缺陷进行标识，建立《软件缺陷清单》以便能够对缺陷问题进行控制。</w:t>
      </w:r>
    </w:p>
    <w:p w14:paraId="673AACB6">
      <w:pPr>
        <w:pStyle w:val="22"/>
        <w:numPr>
          <w:ilvl w:val="0"/>
          <w:numId w:val="14"/>
        </w:numPr>
        <w:spacing w:line="360" w:lineRule="auto"/>
        <w:ind w:firstLineChars="0"/>
        <w:rPr>
          <w:sz w:val="24"/>
        </w:rPr>
      </w:pPr>
      <w:r>
        <w:rPr>
          <w:sz w:val="24"/>
        </w:rPr>
        <w:t>对每个缺陷进行处理</w:t>
      </w:r>
      <w:r>
        <w:rPr>
          <w:rFonts w:hint="eastAsia"/>
          <w:sz w:val="24"/>
        </w:rPr>
        <w:t>，</w:t>
      </w:r>
      <w:r>
        <w:rPr>
          <w:sz w:val="24"/>
        </w:rPr>
        <w:t>采取不同方式弥补缺陷对软件造成的损害</w:t>
      </w:r>
      <w:r>
        <w:rPr>
          <w:rFonts w:hint="eastAsia"/>
          <w:sz w:val="24"/>
        </w:rPr>
        <w:t>。</w:t>
      </w:r>
    </w:p>
    <w:p w14:paraId="0BE5C2D8">
      <w:pPr>
        <w:pStyle w:val="22"/>
        <w:numPr>
          <w:ilvl w:val="0"/>
          <w:numId w:val="14"/>
        </w:numPr>
        <w:spacing w:line="360" w:lineRule="auto"/>
        <w:ind w:firstLineChars="0"/>
        <w:rPr>
          <w:sz w:val="24"/>
        </w:rPr>
      </w:pPr>
      <w:r>
        <w:rPr>
          <w:sz w:val="24"/>
        </w:rPr>
        <w:t>按</w:t>
      </w:r>
      <w:r>
        <w:rPr>
          <w:rFonts w:hint="eastAsia"/>
          <w:sz w:val="24"/>
        </w:rPr>
        <w:t>《纠正预防措施控制程序》对软件缺陷进行管理，通过采取纠和正预防措施从根本上解决缺陷困扰。</w:t>
      </w:r>
    </w:p>
    <w:p w14:paraId="528550CD">
      <w:pPr>
        <w:pStyle w:val="22"/>
        <w:numPr>
          <w:ilvl w:val="0"/>
          <w:numId w:val="3"/>
        </w:numPr>
        <w:spacing w:line="360" w:lineRule="auto"/>
        <w:ind w:firstLineChars="0"/>
        <w:rPr>
          <w:b/>
          <w:sz w:val="24"/>
        </w:rPr>
      </w:pPr>
      <w:r>
        <w:rPr>
          <w:rFonts w:hint="eastAsia"/>
          <w:b/>
          <w:sz w:val="24"/>
        </w:rPr>
        <w:t>可追溯性分析要求</w:t>
      </w:r>
    </w:p>
    <w:p w14:paraId="2DCCBA2E">
      <w:pPr>
        <w:pStyle w:val="22"/>
        <w:numPr>
          <w:ilvl w:val="0"/>
          <w:numId w:val="15"/>
        </w:numPr>
        <w:spacing w:line="360" w:lineRule="auto"/>
        <w:ind w:firstLineChars="0"/>
        <w:rPr>
          <w:sz w:val="24"/>
        </w:rPr>
      </w:pPr>
      <w:r>
        <w:rPr>
          <w:sz w:val="24"/>
        </w:rPr>
        <w:t>软件可追溯性分析</w:t>
      </w:r>
      <w:r>
        <w:rPr>
          <w:rFonts w:hint="eastAsia"/>
          <w:sz w:val="24"/>
        </w:rPr>
        <w:t>是</w:t>
      </w:r>
      <w:r>
        <w:rPr>
          <w:sz w:val="24"/>
        </w:rPr>
        <w:t>软件验证、软件确认的重要活动</w:t>
      </w:r>
      <w:r>
        <w:rPr>
          <w:rFonts w:hint="eastAsia"/>
          <w:sz w:val="24"/>
        </w:rPr>
        <w:t>。分析过程包括：</w:t>
      </w:r>
      <w:r>
        <w:rPr>
          <w:sz w:val="24"/>
        </w:rPr>
        <w:t>软件需求、软件设计、源代码、软件测试、软件风险管理之间的关系，分析已识别关系的正确性、一致性、完整性</w:t>
      </w:r>
      <w:r>
        <w:rPr>
          <w:rFonts w:hint="eastAsia"/>
          <w:sz w:val="24"/>
        </w:rPr>
        <w:t>、</w:t>
      </w:r>
      <w:r>
        <w:rPr>
          <w:sz w:val="24"/>
        </w:rPr>
        <w:t>准确性。</w:t>
      </w:r>
    </w:p>
    <w:p w14:paraId="56CC31DD">
      <w:pPr>
        <w:pStyle w:val="22"/>
        <w:numPr>
          <w:ilvl w:val="0"/>
          <w:numId w:val="15"/>
        </w:numPr>
        <w:spacing w:line="360" w:lineRule="auto"/>
        <w:ind w:firstLineChars="0"/>
        <w:rPr>
          <w:sz w:val="24"/>
        </w:rPr>
      </w:pPr>
      <w:r>
        <w:rPr>
          <w:rFonts w:hint="eastAsia"/>
          <w:sz w:val="24"/>
        </w:rPr>
        <w:t>软件生存周期过程均应开展软件可追溯性分析：</w:t>
      </w:r>
    </w:p>
    <w:p w14:paraId="664B36A0">
      <w:pPr>
        <w:spacing w:line="360" w:lineRule="auto"/>
        <w:rPr>
          <w:sz w:val="24"/>
        </w:rPr>
      </w:pPr>
      <w:r>
        <w:drawing>
          <wp:anchor distT="0" distB="0" distL="114300" distR="114300" simplePos="0" relativeHeight="251660288" behindDoc="0" locked="0" layoutInCell="1" allowOverlap="1">
            <wp:simplePos x="0" y="0"/>
            <wp:positionH relativeFrom="column">
              <wp:posOffset>90805</wp:posOffset>
            </wp:positionH>
            <wp:positionV relativeFrom="paragraph">
              <wp:posOffset>31115</wp:posOffset>
            </wp:positionV>
            <wp:extent cx="5652770" cy="1860550"/>
            <wp:effectExtent l="0" t="0" r="5080" b="6350"/>
            <wp:wrapTopAndBottom/>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652770" cy="1860550"/>
                    </a:xfrm>
                    <a:prstGeom prst="rect">
                      <a:avLst/>
                    </a:prstGeom>
                    <a:noFill/>
                    <a:ln>
                      <a:noFill/>
                    </a:ln>
                  </pic:spPr>
                </pic:pic>
              </a:graphicData>
            </a:graphic>
          </wp:anchor>
        </w:drawing>
      </w:r>
    </w:p>
    <w:p w14:paraId="2462879C">
      <w:pPr>
        <w:pStyle w:val="22"/>
        <w:numPr>
          <w:ilvl w:val="0"/>
          <w:numId w:val="3"/>
        </w:numPr>
        <w:spacing w:line="360" w:lineRule="auto"/>
        <w:ind w:firstLineChars="0"/>
        <w:rPr>
          <w:b/>
          <w:sz w:val="24"/>
        </w:rPr>
      </w:pPr>
      <w:r>
        <w:rPr>
          <w:rFonts w:hint="eastAsia"/>
          <w:b/>
          <w:sz w:val="24"/>
        </w:rPr>
        <w:t>配置管理要求</w:t>
      </w:r>
    </w:p>
    <w:p w14:paraId="44E0054F">
      <w:pPr>
        <w:pStyle w:val="22"/>
        <w:numPr>
          <w:ilvl w:val="0"/>
          <w:numId w:val="16"/>
        </w:numPr>
        <w:spacing w:line="360" w:lineRule="auto"/>
        <w:ind w:firstLineChars="0"/>
        <w:rPr>
          <w:sz w:val="24"/>
        </w:rPr>
      </w:pPr>
      <w:r>
        <w:rPr>
          <w:rFonts w:hint="eastAsia"/>
          <w:sz w:val="24"/>
        </w:rPr>
        <w:t>建立配置管理计划，</w:t>
      </w:r>
      <w:r>
        <w:rPr>
          <w:rFonts w:hint="eastAsia" w:ascii="宋体" w:hAnsi="宋体"/>
          <w:sz w:val="24"/>
        </w:rPr>
        <w:t>明确的配置管理职责、活动和要求。</w:t>
      </w:r>
    </w:p>
    <w:p w14:paraId="5F49566A">
      <w:pPr>
        <w:pStyle w:val="22"/>
        <w:numPr>
          <w:ilvl w:val="0"/>
          <w:numId w:val="16"/>
        </w:numPr>
        <w:spacing w:line="360" w:lineRule="auto"/>
        <w:ind w:firstLineChars="0"/>
        <w:rPr>
          <w:sz w:val="24"/>
        </w:rPr>
      </w:pPr>
      <w:r>
        <w:rPr>
          <w:rFonts w:hint="eastAsia"/>
          <w:sz w:val="24"/>
        </w:rPr>
        <w:t>对配置标识进行管理</w:t>
      </w:r>
      <w:r>
        <w:rPr>
          <w:rFonts w:hint="eastAsia" w:ascii="宋体" w:hAnsi="宋体"/>
          <w:sz w:val="24"/>
        </w:rPr>
        <w:t>。</w:t>
      </w:r>
    </w:p>
    <w:p w14:paraId="70379D3E">
      <w:pPr>
        <w:pStyle w:val="22"/>
        <w:numPr>
          <w:ilvl w:val="0"/>
          <w:numId w:val="16"/>
        </w:numPr>
        <w:spacing w:line="360" w:lineRule="auto"/>
        <w:ind w:firstLineChars="0"/>
        <w:rPr>
          <w:sz w:val="24"/>
        </w:rPr>
      </w:pPr>
      <w:r>
        <w:rPr>
          <w:rFonts w:ascii="宋体" w:hAnsi="宋体"/>
          <w:sz w:val="24"/>
        </w:rPr>
        <w:t>建立软件库</w:t>
      </w:r>
      <w:r>
        <w:rPr>
          <w:rFonts w:hint="eastAsia" w:ascii="宋体" w:hAnsi="宋体"/>
          <w:sz w:val="24"/>
        </w:rPr>
        <w:t>，</w:t>
      </w:r>
      <w:r>
        <w:rPr>
          <w:rFonts w:ascii="宋体" w:hAnsi="宋体"/>
          <w:sz w:val="24"/>
        </w:rPr>
        <w:t>并对软件库加以管理</w:t>
      </w:r>
      <w:r>
        <w:rPr>
          <w:rFonts w:hint="eastAsia" w:ascii="宋体" w:hAnsi="宋体"/>
          <w:sz w:val="24"/>
        </w:rPr>
        <w:t>。</w:t>
      </w:r>
    </w:p>
    <w:p w14:paraId="5D4EA73A">
      <w:pPr>
        <w:pStyle w:val="22"/>
        <w:numPr>
          <w:ilvl w:val="0"/>
          <w:numId w:val="16"/>
        </w:numPr>
        <w:spacing w:line="360" w:lineRule="auto"/>
        <w:ind w:firstLineChars="0"/>
        <w:rPr>
          <w:sz w:val="24"/>
        </w:rPr>
      </w:pPr>
      <w:r>
        <w:rPr>
          <w:rFonts w:hint="eastAsia"/>
          <w:sz w:val="24"/>
        </w:rPr>
        <w:t>明确配置项的更改并对更改过程改进行有效控制。</w:t>
      </w:r>
    </w:p>
    <w:p w14:paraId="6478C423">
      <w:pPr>
        <w:pStyle w:val="22"/>
        <w:numPr>
          <w:ilvl w:val="0"/>
          <w:numId w:val="3"/>
        </w:numPr>
        <w:spacing w:line="360" w:lineRule="auto"/>
        <w:ind w:firstLineChars="0"/>
        <w:rPr>
          <w:b/>
          <w:sz w:val="24"/>
        </w:rPr>
      </w:pPr>
      <w:r>
        <w:rPr>
          <w:rFonts w:hint="eastAsia"/>
          <w:b/>
          <w:sz w:val="24"/>
        </w:rPr>
        <w:t>文件与记录控制要求</w:t>
      </w:r>
    </w:p>
    <w:p w14:paraId="3F692779">
      <w:pPr>
        <w:pStyle w:val="22"/>
        <w:spacing w:line="360" w:lineRule="auto"/>
        <w:ind w:left="425" w:firstLine="0" w:firstLineChars="0"/>
        <w:rPr>
          <w:sz w:val="24"/>
        </w:rPr>
      </w:pPr>
      <w:r>
        <w:rPr>
          <w:sz w:val="24"/>
        </w:rPr>
        <w:t>文件与记录的控制要求参照</w:t>
      </w:r>
      <w:r>
        <w:rPr>
          <w:rFonts w:hint="eastAsia"/>
          <w:sz w:val="24"/>
        </w:rPr>
        <w:t>《文件控制程序》、《记录控制程序》执行。</w:t>
      </w:r>
    </w:p>
    <w:p w14:paraId="634A5B8D">
      <w:pPr>
        <w:pStyle w:val="22"/>
        <w:numPr>
          <w:ilvl w:val="0"/>
          <w:numId w:val="3"/>
        </w:numPr>
        <w:spacing w:line="360" w:lineRule="auto"/>
        <w:ind w:firstLineChars="0"/>
        <w:rPr>
          <w:b/>
          <w:sz w:val="24"/>
        </w:rPr>
      </w:pPr>
      <w:r>
        <w:rPr>
          <w:rFonts w:hint="eastAsia"/>
          <w:b/>
          <w:sz w:val="24"/>
        </w:rPr>
        <w:t>现成软件使用要求</w:t>
      </w:r>
    </w:p>
    <w:p w14:paraId="0F84D3B4">
      <w:pPr>
        <w:pStyle w:val="22"/>
        <w:numPr>
          <w:ilvl w:val="0"/>
          <w:numId w:val="17"/>
        </w:numPr>
        <w:spacing w:line="360" w:lineRule="auto"/>
        <w:ind w:firstLineChars="0"/>
        <w:rPr>
          <w:sz w:val="24"/>
        </w:rPr>
      </w:pPr>
      <w:r>
        <w:rPr>
          <w:sz w:val="24"/>
        </w:rPr>
        <w:t>现成软件是指生产企业未进行完整生存周期控制的软件，包括遗留软件、成品软件、外包软件。</w:t>
      </w:r>
    </w:p>
    <w:p w14:paraId="7355A127">
      <w:pPr>
        <w:pStyle w:val="22"/>
        <w:numPr>
          <w:ilvl w:val="0"/>
          <w:numId w:val="17"/>
        </w:numPr>
        <w:spacing w:line="360" w:lineRule="auto"/>
        <w:ind w:firstLineChars="0"/>
        <w:rPr>
          <w:sz w:val="24"/>
        </w:rPr>
      </w:pPr>
      <w:r>
        <w:rPr>
          <w:rFonts w:hint="eastAsia"/>
          <w:sz w:val="24"/>
        </w:rPr>
        <w:t>使用现成软件应保证医疗器械软件的安全有效性。</w:t>
      </w:r>
      <w:r>
        <w:rPr>
          <w:sz w:val="24"/>
        </w:rPr>
        <w:t>根据现成软件的类型</w:t>
      </w:r>
      <w:r>
        <w:rPr>
          <w:rFonts w:hint="eastAsia"/>
          <w:sz w:val="24"/>
        </w:rPr>
        <w:t>、</w:t>
      </w:r>
      <w:r>
        <w:rPr>
          <w:sz w:val="24"/>
        </w:rPr>
        <w:t>特点</w:t>
      </w:r>
      <w:r>
        <w:rPr>
          <w:rFonts w:hint="eastAsia"/>
          <w:sz w:val="24"/>
        </w:rPr>
        <w:t>以及业界使用情况</w:t>
      </w:r>
      <w:r>
        <w:rPr>
          <w:sz w:val="24"/>
        </w:rPr>
        <w:t>，</w:t>
      </w:r>
      <w:r>
        <w:rPr>
          <w:rFonts w:hint="eastAsia"/>
          <w:sz w:val="24"/>
        </w:rPr>
        <w:t>区分现成软件组件和外部软件环境，综合考虑现成软件的使用广泛度、技术成熟度、售后支持程度以及功能、性能、兼容性、易用性、可靠性、维护性、可移植性、网络安全等方面要求，</w:t>
      </w:r>
      <w:r>
        <w:rPr>
          <w:sz w:val="24"/>
        </w:rPr>
        <w:t>采用基于风险的全生命周期管理方法进行质控</w:t>
      </w:r>
      <w:r>
        <w:rPr>
          <w:rFonts w:hint="eastAsia"/>
          <w:sz w:val="24"/>
        </w:rPr>
        <w:t>，特别是在采购、设计开发、上市后监测等方面。</w:t>
      </w:r>
    </w:p>
    <w:p w14:paraId="5CED0F6F">
      <w:pPr>
        <w:pStyle w:val="22"/>
        <w:numPr>
          <w:ilvl w:val="0"/>
          <w:numId w:val="3"/>
        </w:numPr>
        <w:spacing w:line="360" w:lineRule="auto"/>
        <w:ind w:firstLineChars="0"/>
        <w:rPr>
          <w:b/>
          <w:sz w:val="24"/>
        </w:rPr>
      </w:pPr>
      <w:r>
        <w:rPr>
          <w:rFonts w:hint="eastAsia"/>
          <w:b/>
          <w:sz w:val="24"/>
        </w:rPr>
        <w:t>网络安全保证要求</w:t>
      </w:r>
    </w:p>
    <w:p w14:paraId="6583DBC1">
      <w:pPr>
        <w:pStyle w:val="22"/>
        <w:numPr>
          <w:ilvl w:val="0"/>
          <w:numId w:val="18"/>
        </w:numPr>
        <w:spacing w:line="360" w:lineRule="auto"/>
        <w:ind w:firstLineChars="0"/>
        <w:rPr>
          <w:sz w:val="24"/>
        </w:rPr>
      </w:pPr>
      <w:r>
        <w:rPr>
          <w:sz w:val="24"/>
        </w:rPr>
        <w:t>建立网络安全事件应急响应文件，确定网络安全事件风险管理、应急响应措施验证、用户告知、召回等活动要求，保持相关记录</w:t>
      </w:r>
      <w:r>
        <w:rPr>
          <w:rFonts w:hint="eastAsia"/>
          <w:sz w:val="24"/>
        </w:rPr>
        <w:t>。</w:t>
      </w:r>
    </w:p>
    <w:p w14:paraId="5F1E8352">
      <w:pPr>
        <w:pStyle w:val="22"/>
        <w:numPr>
          <w:ilvl w:val="0"/>
          <w:numId w:val="18"/>
        </w:numPr>
        <w:spacing w:line="360" w:lineRule="auto"/>
        <w:ind w:firstLineChars="0"/>
        <w:rPr>
          <w:sz w:val="24"/>
        </w:rPr>
      </w:pPr>
      <w:r>
        <w:rPr>
          <w:sz w:val="24"/>
        </w:rPr>
        <w:t>网络安全保密性:保证数据不能被未授权的个人、实体利用或知悉的特性，即医疗器械相关数据仅可由授权用户在授权时间以授权方式进行访问</w:t>
      </w:r>
      <w:r>
        <w:rPr>
          <w:rFonts w:hint="eastAsia"/>
          <w:sz w:val="24"/>
        </w:rPr>
        <w:t>。</w:t>
      </w:r>
    </w:p>
    <w:p w14:paraId="0E150EEB">
      <w:pPr>
        <w:pStyle w:val="22"/>
        <w:numPr>
          <w:ilvl w:val="0"/>
          <w:numId w:val="18"/>
        </w:numPr>
        <w:spacing w:line="360" w:lineRule="auto"/>
        <w:ind w:firstLineChars="0"/>
        <w:rPr>
          <w:sz w:val="24"/>
        </w:rPr>
      </w:pPr>
      <w:r>
        <w:rPr>
          <w:sz w:val="24"/>
        </w:rPr>
        <w:t>网络安全完整性:保护数据准确和完整的特性，即医疗器械相关数据是准确和完整的，且不被篡改</w:t>
      </w:r>
      <w:r>
        <w:rPr>
          <w:rFonts w:hint="eastAsia"/>
          <w:sz w:val="24"/>
        </w:rPr>
        <w:t>。</w:t>
      </w:r>
    </w:p>
    <w:p w14:paraId="1A24579E">
      <w:pPr>
        <w:pStyle w:val="22"/>
        <w:numPr>
          <w:ilvl w:val="0"/>
          <w:numId w:val="18"/>
        </w:numPr>
        <w:spacing w:line="360" w:lineRule="auto"/>
        <w:ind w:firstLineChars="0"/>
        <w:rPr>
          <w:sz w:val="24"/>
        </w:rPr>
      </w:pPr>
      <w:r>
        <w:rPr>
          <w:sz w:val="24"/>
        </w:rPr>
        <w:t>网络安全</w:t>
      </w:r>
      <w:r>
        <w:rPr>
          <w:rFonts w:hint="eastAsia"/>
          <w:sz w:val="24"/>
        </w:rPr>
        <w:t>可得</w:t>
      </w:r>
      <w:r>
        <w:rPr>
          <w:sz w:val="24"/>
        </w:rPr>
        <w:t>性:指根据授权个人、实体的要求可访问和使用的特性，即医疗器械相关数据能以预期方式适时进行访问和使用</w:t>
      </w:r>
      <w:r>
        <w:rPr>
          <w:rFonts w:hint="eastAsia"/>
          <w:sz w:val="24"/>
        </w:rPr>
        <w:t>。</w:t>
      </w:r>
    </w:p>
    <w:p w14:paraId="5ACD90A3">
      <w:pPr>
        <w:pStyle w:val="22"/>
        <w:numPr>
          <w:ilvl w:val="0"/>
          <w:numId w:val="3"/>
        </w:numPr>
        <w:spacing w:line="360" w:lineRule="auto"/>
        <w:ind w:firstLineChars="0"/>
        <w:rPr>
          <w:b/>
          <w:sz w:val="24"/>
        </w:rPr>
      </w:pPr>
      <w:r>
        <w:rPr>
          <w:rFonts w:hint="eastAsia"/>
          <w:b/>
          <w:sz w:val="24"/>
        </w:rPr>
        <w:t>软件发布要求</w:t>
      </w:r>
    </w:p>
    <w:p w14:paraId="3A020185">
      <w:pPr>
        <w:pStyle w:val="22"/>
        <w:numPr>
          <w:ilvl w:val="0"/>
          <w:numId w:val="19"/>
        </w:numPr>
        <w:spacing w:line="360" w:lineRule="auto"/>
        <w:ind w:firstLineChars="0"/>
        <w:rPr>
          <w:sz w:val="24"/>
        </w:rPr>
      </w:pPr>
      <w:r>
        <w:rPr>
          <w:rFonts w:hint="eastAsia"/>
          <w:sz w:val="24"/>
        </w:rPr>
        <w:t>确认软件所有缺陷是否得到弥补，弥补方式是否形成文档。</w:t>
      </w:r>
    </w:p>
    <w:p w14:paraId="43EC928C">
      <w:pPr>
        <w:pStyle w:val="22"/>
        <w:numPr>
          <w:ilvl w:val="0"/>
          <w:numId w:val="19"/>
        </w:numPr>
        <w:spacing w:line="360" w:lineRule="auto"/>
        <w:ind w:firstLineChars="0"/>
        <w:rPr>
          <w:sz w:val="24"/>
        </w:rPr>
      </w:pPr>
      <w:r>
        <w:rPr>
          <w:sz w:val="24"/>
        </w:rPr>
        <w:t>软件发布前应进行全面测试</w:t>
      </w:r>
      <w:r>
        <w:rPr>
          <w:rFonts w:hint="eastAsia"/>
          <w:sz w:val="24"/>
        </w:rPr>
        <w:t>，</w:t>
      </w:r>
      <w:r>
        <w:rPr>
          <w:sz w:val="24"/>
        </w:rPr>
        <w:t>确保测试结果达到预期要求</w:t>
      </w:r>
      <w:r>
        <w:rPr>
          <w:rFonts w:hint="eastAsia"/>
          <w:sz w:val="24"/>
        </w:rPr>
        <w:t>。</w:t>
      </w:r>
    </w:p>
    <w:p w14:paraId="22516AEA">
      <w:pPr>
        <w:pStyle w:val="22"/>
        <w:numPr>
          <w:ilvl w:val="0"/>
          <w:numId w:val="19"/>
        </w:numPr>
        <w:spacing w:line="360" w:lineRule="auto"/>
        <w:ind w:firstLineChars="0"/>
        <w:rPr>
          <w:sz w:val="24"/>
        </w:rPr>
      </w:pPr>
      <w:r>
        <w:rPr>
          <w:sz w:val="24"/>
        </w:rPr>
        <w:t>软件发布前确定软件产品文件创建、软件产品与文件归档备份、软件版本识别与标记、交付形式评估与验证、病毒防护等活动要求，保证软件发布的可重复性。</w:t>
      </w:r>
    </w:p>
    <w:p w14:paraId="369E02C6">
      <w:pPr>
        <w:pStyle w:val="22"/>
        <w:numPr>
          <w:ilvl w:val="0"/>
          <w:numId w:val="19"/>
        </w:numPr>
        <w:spacing w:line="360" w:lineRule="auto"/>
        <w:ind w:firstLineChars="0"/>
        <w:rPr>
          <w:sz w:val="24"/>
        </w:rPr>
      </w:pPr>
      <w:r>
        <w:rPr>
          <w:sz w:val="24"/>
        </w:rPr>
        <w:t>软件发布前需进行评审</w:t>
      </w:r>
      <w:r>
        <w:rPr>
          <w:rFonts w:hint="eastAsia"/>
          <w:sz w:val="24"/>
        </w:rPr>
        <w:t>，</w:t>
      </w:r>
      <w:r>
        <w:rPr>
          <w:sz w:val="24"/>
        </w:rPr>
        <w:t>并保留评审结果</w:t>
      </w:r>
      <w:r>
        <w:rPr>
          <w:rFonts w:hint="eastAsia"/>
          <w:sz w:val="24"/>
        </w:rPr>
        <w:t>。</w:t>
      </w:r>
    </w:p>
    <w:p w14:paraId="4BF89903">
      <w:pPr>
        <w:pStyle w:val="22"/>
        <w:numPr>
          <w:ilvl w:val="0"/>
          <w:numId w:val="19"/>
        </w:numPr>
        <w:spacing w:line="360" w:lineRule="auto"/>
        <w:ind w:firstLineChars="0"/>
        <w:rPr>
          <w:sz w:val="24"/>
        </w:rPr>
      </w:pPr>
      <w:r>
        <w:rPr>
          <w:sz w:val="24"/>
        </w:rPr>
        <w:t>对发布上市后的软件应建立软件维护流程</w:t>
      </w:r>
      <w:r>
        <w:rPr>
          <w:rFonts w:hint="eastAsia"/>
          <w:sz w:val="24"/>
        </w:rPr>
        <w:t>。</w:t>
      </w:r>
    </w:p>
    <w:p w14:paraId="071EF8E8">
      <w:pPr>
        <w:pStyle w:val="22"/>
        <w:numPr>
          <w:ilvl w:val="0"/>
          <w:numId w:val="3"/>
        </w:numPr>
        <w:spacing w:line="360" w:lineRule="auto"/>
        <w:ind w:firstLineChars="0"/>
        <w:rPr>
          <w:b/>
          <w:sz w:val="24"/>
        </w:rPr>
      </w:pPr>
      <w:r>
        <w:rPr>
          <w:rFonts w:hint="eastAsia"/>
          <w:b/>
          <w:sz w:val="24"/>
        </w:rPr>
        <w:t>软件部署要求</w:t>
      </w:r>
    </w:p>
    <w:p w14:paraId="2CD2353E">
      <w:pPr>
        <w:pStyle w:val="22"/>
        <w:numPr>
          <w:ilvl w:val="0"/>
          <w:numId w:val="20"/>
        </w:numPr>
        <w:spacing w:line="360" w:lineRule="auto"/>
        <w:ind w:firstLineChars="0"/>
        <w:rPr>
          <w:sz w:val="24"/>
        </w:rPr>
      </w:pPr>
      <w:r>
        <w:rPr>
          <w:rFonts w:hint="eastAsia"/>
          <w:sz w:val="24"/>
        </w:rPr>
        <w:t>确保客户配备适宜的软件运行环境。</w:t>
      </w:r>
    </w:p>
    <w:p w14:paraId="53586AD9">
      <w:pPr>
        <w:pStyle w:val="22"/>
        <w:numPr>
          <w:ilvl w:val="0"/>
          <w:numId w:val="20"/>
        </w:numPr>
        <w:spacing w:line="360" w:lineRule="auto"/>
        <w:ind w:firstLineChars="0"/>
        <w:rPr>
          <w:sz w:val="24"/>
        </w:rPr>
      </w:pPr>
      <w:r>
        <w:rPr>
          <w:sz w:val="24"/>
        </w:rPr>
        <w:t>确保部署软件在客户运行环境得到全面测试</w:t>
      </w:r>
      <w:r>
        <w:rPr>
          <w:rFonts w:hint="eastAsia"/>
          <w:sz w:val="24"/>
        </w:rPr>
        <w:t>。</w:t>
      </w:r>
    </w:p>
    <w:p w14:paraId="63FA10AF">
      <w:pPr>
        <w:pStyle w:val="22"/>
        <w:numPr>
          <w:ilvl w:val="0"/>
          <w:numId w:val="20"/>
        </w:numPr>
        <w:spacing w:line="360" w:lineRule="auto"/>
        <w:ind w:firstLineChars="0"/>
        <w:rPr>
          <w:sz w:val="24"/>
        </w:rPr>
      </w:pPr>
      <w:r>
        <w:rPr>
          <w:sz w:val="24"/>
        </w:rPr>
        <w:t>确定交付、安装、设置、配置、用户培训等活动要求，保持相关记录</w:t>
      </w:r>
      <w:r>
        <w:rPr>
          <w:rFonts w:hint="eastAsia"/>
          <w:sz w:val="24"/>
        </w:rPr>
        <w:t>。</w:t>
      </w:r>
    </w:p>
    <w:p w14:paraId="33CFDD01">
      <w:pPr>
        <w:pStyle w:val="22"/>
        <w:numPr>
          <w:ilvl w:val="0"/>
          <w:numId w:val="20"/>
        </w:numPr>
        <w:spacing w:line="360" w:lineRule="auto"/>
        <w:ind w:firstLineChars="0"/>
        <w:rPr>
          <w:sz w:val="24"/>
        </w:rPr>
      </w:pPr>
      <w:r>
        <w:rPr>
          <w:sz w:val="24"/>
        </w:rPr>
        <w:t>定期回访客户软件使用情况</w:t>
      </w:r>
      <w:r>
        <w:rPr>
          <w:rFonts w:hint="eastAsia"/>
          <w:sz w:val="24"/>
        </w:rPr>
        <w:t>。</w:t>
      </w:r>
    </w:p>
    <w:p w14:paraId="5FDC3BEB">
      <w:pPr>
        <w:pStyle w:val="22"/>
        <w:numPr>
          <w:ilvl w:val="0"/>
          <w:numId w:val="20"/>
        </w:numPr>
        <w:spacing w:line="360" w:lineRule="auto"/>
        <w:ind w:firstLineChars="0"/>
        <w:rPr>
          <w:sz w:val="24"/>
        </w:rPr>
      </w:pPr>
      <w:r>
        <w:rPr>
          <w:sz w:val="24"/>
        </w:rPr>
        <w:t>对客户使用过程中发现的问题进行分析研究并及时</w:t>
      </w:r>
      <w:r>
        <w:rPr>
          <w:rFonts w:hint="eastAsia"/>
          <w:sz w:val="24"/>
        </w:rPr>
        <w:t>解决。</w:t>
      </w:r>
    </w:p>
    <w:p w14:paraId="4B267BF7">
      <w:pPr>
        <w:pStyle w:val="22"/>
        <w:numPr>
          <w:ilvl w:val="0"/>
          <w:numId w:val="3"/>
        </w:numPr>
        <w:spacing w:line="360" w:lineRule="auto"/>
        <w:ind w:firstLineChars="0"/>
        <w:rPr>
          <w:b/>
          <w:sz w:val="24"/>
        </w:rPr>
      </w:pPr>
      <w:r>
        <w:rPr>
          <w:rFonts w:hint="eastAsia"/>
          <w:b/>
          <w:sz w:val="24"/>
        </w:rPr>
        <w:t>软件停运要求</w:t>
      </w:r>
    </w:p>
    <w:p w14:paraId="12B6D177">
      <w:pPr>
        <w:pStyle w:val="22"/>
        <w:numPr>
          <w:ilvl w:val="0"/>
          <w:numId w:val="21"/>
        </w:numPr>
        <w:spacing w:line="360" w:lineRule="auto"/>
        <w:ind w:firstLineChars="0"/>
        <w:rPr>
          <w:sz w:val="24"/>
        </w:rPr>
      </w:pPr>
      <w:r>
        <w:rPr>
          <w:sz w:val="24"/>
        </w:rPr>
        <w:t>软件停运前需要进行市场调查</w:t>
      </w:r>
      <w:r>
        <w:rPr>
          <w:rFonts w:hint="eastAsia"/>
          <w:sz w:val="24"/>
        </w:rPr>
        <w:t>，</w:t>
      </w:r>
      <w:r>
        <w:rPr>
          <w:sz w:val="24"/>
        </w:rPr>
        <w:t>调查所有用户使用情况</w:t>
      </w:r>
      <w:r>
        <w:rPr>
          <w:rFonts w:hint="eastAsia"/>
          <w:sz w:val="24"/>
        </w:rPr>
        <w:t>。</w:t>
      </w:r>
    </w:p>
    <w:p w14:paraId="4E2F5E0E">
      <w:pPr>
        <w:pStyle w:val="22"/>
        <w:numPr>
          <w:ilvl w:val="0"/>
          <w:numId w:val="21"/>
        </w:numPr>
        <w:spacing w:line="360" w:lineRule="auto"/>
        <w:ind w:firstLineChars="0"/>
        <w:rPr>
          <w:sz w:val="24"/>
        </w:rPr>
      </w:pPr>
      <w:r>
        <w:rPr>
          <w:sz w:val="24"/>
        </w:rPr>
        <w:t>软件停运前需提供满足客户使用的更新软件</w:t>
      </w:r>
      <w:r>
        <w:rPr>
          <w:rFonts w:hint="eastAsia"/>
          <w:sz w:val="24"/>
        </w:rPr>
        <w:t>，</w:t>
      </w:r>
      <w:r>
        <w:rPr>
          <w:sz w:val="24"/>
        </w:rPr>
        <w:t>确保客户使用过程衔接</w:t>
      </w:r>
      <w:r>
        <w:rPr>
          <w:rFonts w:hint="eastAsia"/>
          <w:sz w:val="24"/>
        </w:rPr>
        <w:t>。</w:t>
      </w:r>
    </w:p>
    <w:p w14:paraId="6C1022F3">
      <w:pPr>
        <w:pStyle w:val="22"/>
        <w:numPr>
          <w:ilvl w:val="0"/>
          <w:numId w:val="21"/>
        </w:numPr>
        <w:spacing w:line="360" w:lineRule="auto"/>
        <w:ind w:firstLineChars="0"/>
        <w:rPr>
          <w:sz w:val="24"/>
        </w:rPr>
      </w:pPr>
      <w:r>
        <w:rPr>
          <w:rFonts w:hint="eastAsia"/>
          <w:sz w:val="24"/>
        </w:rPr>
        <w:t>软件停运后需保持</w:t>
      </w:r>
      <w:r>
        <w:rPr>
          <w:sz w:val="24"/>
        </w:rPr>
        <w:t>停运后续用户服务、数据迁移、患者数据与隐私保护、用户告知等活动，并保持相关记录</w:t>
      </w:r>
      <w:r>
        <w:rPr>
          <w:rFonts w:hint="eastAsia"/>
          <w:sz w:val="24"/>
        </w:rPr>
        <w:t>。</w:t>
      </w:r>
    </w:p>
    <w:p w14:paraId="6DBA9CE8">
      <w:pPr>
        <w:numPr>
          <w:ilvl w:val="0"/>
          <w:numId w:val="1"/>
        </w:numPr>
        <w:spacing w:line="360" w:lineRule="auto"/>
        <w:rPr>
          <w:b/>
          <w:sz w:val="24"/>
        </w:rPr>
      </w:pPr>
      <w:r>
        <w:rPr>
          <w:b/>
          <w:sz w:val="24"/>
        </w:rPr>
        <w:t>相关文件</w:t>
      </w:r>
    </w:p>
    <w:p w14:paraId="37BE1A7C">
      <w:pPr>
        <w:spacing w:line="360" w:lineRule="auto"/>
        <w:ind w:firstLine="240" w:firstLineChars="100"/>
        <w:rPr>
          <w:sz w:val="24"/>
        </w:rPr>
      </w:pPr>
      <w:r>
        <w:rPr>
          <w:sz w:val="24"/>
        </w:rPr>
        <w:t>《</w:t>
      </w:r>
      <w:r>
        <w:rPr>
          <w:rFonts w:hint="eastAsia"/>
          <w:sz w:val="24"/>
        </w:rPr>
        <w:t>风险</w:t>
      </w:r>
      <w:r>
        <w:rPr>
          <w:sz w:val="24"/>
        </w:rPr>
        <w:t xml:space="preserve">管理控制程序》                                     </w:t>
      </w:r>
    </w:p>
    <w:p w14:paraId="25473BA8">
      <w:pPr>
        <w:spacing w:line="360" w:lineRule="auto"/>
        <w:ind w:firstLine="241" w:firstLineChars="100"/>
        <w:rPr>
          <w:b/>
          <w:sz w:val="24"/>
        </w:rPr>
      </w:pPr>
      <w:r>
        <w:rPr>
          <w:b/>
          <w:sz w:val="24"/>
        </w:rPr>
        <w:t>相关记录</w:t>
      </w:r>
    </w:p>
    <w:p w14:paraId="5EDF845A">
      <w:pPr>
        <w:spacing w:line="360" w:lineRule="auto"/>
        <w:ind w:firstLine="360" w:firstLineChars="150"/>
        <w:rPr>
          <w:sz w:val="24"/>
        </w:rPr>
      </w:pPr>
      <w:r>
        <w:rPr>
          <w:rFonts w:hint="eastAsia"/>
          <w:sz w:val="24"/>
        </w:rPr>
        <w:t>《软件需求报告》</w:t>
      </w:r>
    </w:p>
    <w:p w14:paraId="0F0C633F">
      <w:pPr>
        <w:spacing w:line="360" w:lineRule="auto"/>
        <w:ind w:firstLine="360" w:firstLineChars="150"/>
        <w:rPr>
          <w:sz w:val="24"/>
        </w:rPr>
      </w:pPr>
      <w:r>
        <w:rPr>
          <w:rFonts w:hint="eastAsia"/>
          <w:sz w:val="24"/>
        </w:rPr>
        <w:t>《软件系统详细设计报告》</w:t>
      </w:r>
    </w:p>
    <w:p w14:paraId="3E9011AA">
      <w:pPr>
        <w:spacing w:line="360" w:lineRule="auto"/>
        <w:ind w:firstLine="360" w:firstLineChars="150"/>
        <w:rPr>
          <w:bCs/>
          <w:sz w:val="24"/>
        </w:rPr>
      </w:pPr>
      <w:r>
        <w:rPr>
          <w:rFonts w:hint="eastAsia"/>
          <w:bCs/>
          <w:sz w:val="24"/>
        </w:rPr>
        <w:t>《风险管理报告》</w:t>
      </w:r>
    </w:p>
    <w:p w14:paraId="661C43E2">
      <w:pPr>
        <w:spacing w:line="360" w:lineRule="auto"/>
        <w:ind w:firstLine="360" w:firstLineChars="150"/>
        <w:rPr>
          <w:sz w:val="24"/>
        </w:rPr>
      </w:pPr>
      <w:r>
        <w:rPr>
          <w:rFonts w:hint="eastAsia"/>
          <w:sz w:val="24"/>
        </w:rPr>
        <w:t>《软件可追溯性报告》</w:t>
      </w:r>
    </w:p>
    <w:sectPr>
      <w:headerReference r:id="rId3" w:type="default"/>
      <w:footerReference r:id="rId4" w:type="default"/>
      <w:footerReference r:id="rId5" w:type="even"/>
      <w:pgSz w:w="11906" w:h="16838"/>
      <w:pgMar w:top="851" w:right="1134" w:bottom="851" w:left="1134" w:header="482" w:footer="48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1B0EA">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p w14:paraId="44ED409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BB1B">
    <w:pPr>
      <w:pStyle w:val="8"/>
      <w:framePr w:wrap="around" w:vAnchor="text" w:hAnchor="margin" w:xAlign="center" w:y="1"/>
      <w:rPr>
        <w:rStyle w:val="15"/>
      </w:rPr>
    </w:pPr>
    <w:r>
      <w:fldChar w:fldCharType="begin"/>
    </w:r>
    <w:r>
      <w:rPr>
        <w:rStyle w:val="15"/>
      </w:rPr>
      <w:instrText xml:space="preserve">PAGE  </w:instrText>
    </w:r>
    <w:r>
      <w:fldChar w:fldCharType="end"/>
    </w:r>
  </w:p>
  <w:p w14:paraId="4F13EA7E">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79AD">
    <w:pPr>
      <w:rPr>
        <w:rFonts w:ascii="黑体" w:eastAsia="黑体"/>
        <w:sz w:val="11"/>
        <w:szCs w:val="11"/>
      </w:rPr>
    </w:pPr>
    <w:r>
      <w:rPr>
        <w:rFonts w:hint="eastAsia" w:ascii="宋体" w:hAnsi="宋体"/>
        <w:sz w:val="11"/>
        <w:szCs w:val="1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62230</wp:posOffset>
              </wp:positionV>
              <wp:extent cx="5943600" cy="0"/>
              <wp:effectExtent l="9525" t="5080" r="9525" b="13970"/>
              <wp:wrapNone/>
              <wp:docPr id="2" name="Line 13"/>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ln>
                    </wps:spPr>
                    <wps:bodyPr/>
                  </wps:wsp>
                </a:graphicData>
              </a:graphic>
            </wp:anchor>
          </w:drawing>
        </mc:Choice>
        <mc:Fallback>
          <w:pict>
            <v:line id="Line 13" o:spid="_x0000_s1026" o:spt="20" style="position:absolute;left:0pt;margin-left:0pt;margin-top:4.9pt;height:0pt;width:468pt;z-index:251659264;mso-width-relative:page;mso-height-relative:page;" filled="f" stroked="t" coordsize="21600,21600" o:gfxdata="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AsoRm0gAAAAQBAAAPAAAAAAAAAAEAIAAAACIAAABkcnMvZG93bnJl&#10;di54bWxQSwECFAAUAAAACACHTuJAlriw/MoBAACgAwAADgAAAAAAAAABACAAAAAhAQAAZHJzL2Uy&#10;b0RvYy54bWxQSwUGAAAAAAYABgBZAQAAXQU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05B9C"/>
    <w:multiLevelType w:val="multilevel"/>
    <w:tmpl w:val="04705B9C"/>
    <w:lvl w:ilvl="0" w:tentative="0">
      <w:start w:val="1"/>
      <w:numFmt w:val="decimal"/>
      <w:lvlText w:val="4.8.%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8196425"/>
    <w:multiLevelType w:val="multilevel"/>
    <w:tmpl w:val="08196425"/>
    <w:lvl w:ilvl="0" w:tentative="0">
      <w:start w:val="1"/>
      <w:numFmt w:val="decimal"/>
      <w:lvlText w:val="4.9.%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8DA3338"/>
    <w:multiLevelType w:val="multilevel"/>
    <w:tmpl w:val="08DA3338"/>
    <w:lvl w:ilvl="0" w:tentative="0">
      <w:start w:val="1"/>
      <w:numFmt w:val="decimal"/>
      <w:lvlText w:val="4.%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D1754CA"/>
    <w:multiLevelType w:val="multilevel"/>
    <w:tmpl w:val="0D1754CA"/>
    <w:lvl w:ilvl="0" w:tentative="0">
      <w:start w:val="1"/>
      <w:numFmt w:val="decimal"/>
      <w:lvlText w:val="3.%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1C9C35A9"/>
    <w:multiLevelType w:val="multilevel"/>
    <w:tmpl w:val="1C9C35A9"/>
    <w:lvl w:ilvl="0" w:tentative="0">
      <w:start w:val="1"/>
      <w:numFmt w:val="decimal"/>
      <w:lvlText w:val="4.15.%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3B632DB"/>
    <w:multiLevelType w:val="multilevel"/>
    <w:tmpl w:val="23B632DB"/>
    <w:lvl w:ilvl="0" w:tentative="0">
      <w:start w:val="1"/>
      <w:numFmt w:val="decimal"/>
      <w:lvlText w:val="4.13.%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25E87554"/>
    <w:multiLevelType w:val="multilevel"/>
    <w:tmpl w:val="25E87554"/>
    <w:lvl w:ilvl="0" w:tentative="0">
      <w:start w:val="1"/>
      <w:numFmt w:val="decimal"/>
      <w:lvlText w:val="4.11.%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2CA90A7F"/>
    <w:multiLevelType w:val="multilevel"/>
    <w:tmpl w:val="2CA90A7F"/>
    <w:lvl w:ilvl="0" w:tentative="0">
      <w:start w:val="1"/>
      <w:numFmt w:val="decimal"/>
      <w:lvlText w:val="4.16.%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2F994B7A"/>
    <w:multiLevelType w:val="multilevel"/>
    <w:tmpl w:val="2F994B7A"/>
    <w:lvl w:ilvl="0" w:tentative="0">
      <w:start w:val="1"/>
      <w:numFmt w:val="decimal"/>
      <w:lvlText w:val="4.6.%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3BF61914"/>
    <w:multiLevelType w:val="multilevel"/>
    <w:tmpl w:val="3BF61914"/>
    <w:lvl w:ilvl="0" w:tentative="0">
      <w:start w:val="1"/>
      <w:numFmt w:val="decimal"/>
      <w:lvlText w:val="4.10.%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3D0CC4F8"/>
    <w:multiLevelType w:val="multilevel"/>
    <w:tmpl w:val="3D0CC4F8"/>
    <w:lvl w:ilvl="0" w:tentative="0">
      <w:start w:val="1"/>
      <w:numFmt w:val="decimal"/>
      <w:suff w:val="space"/>
      <w:lvlText w:val="%1."/>
      <w:lvlJc w:val="left"/>
      <w:rPr>
        <w:b/>
      </w:rPr>
    </w:lvl>
    <w:lvl w:ilvl="1" w:tentative="0">
      <w:start w:val="2"/>
      <w:numFmt w:val="decimal"/>
      <w:isLgl/>
      <w:lvlText w:val="%1.%2"/>
      <w:lvlJc w:val="left"/>
      <w:pPr>
        <w:ind w:left="660" w:hanging="420"/>
      </w:pPr>
      <w:rPr>
        <w:rFonts w:hint="default"/>
      </w:rPr>
    </w:lvl>
    <w:lvl w:ilvl="2" w:tentative="0">
      <w:start w:val="1"/>
      <w:numFmt w:val="decimal"/>
      <w:isLgl/>
      <w:lvlText w:val="%1.%2.%3"/>
      <w:lvlJc w:val="left"/>
      <w:pPr>
        <w:ind w:left="120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2040" w:hanging="1080"/>
      </w:pPr>
      <w:rPr>
        <w:rFonts w:hint="default"/>
      </w:rPr>
    </w:lvl>
    <w:lvl w:ilvl="5" w:tentative="0">
      <w:start w:val="1"/>
      <w:numFmt w:val="decimal"/>
      <w:isLgl/>
      <w:lvlText w:val="%1.%2.%3.%4.%5.%6"/>
      <w:lvlJc w:val="left"/>
      <w:pPr>
        <w:ind w:left="2280" w:hanging="1080"/>
      </w:pPr>
      <w:rPr>
        <w:rFonts w:hint="default"/>
      </w:rPr>
    </w:lvl>
    <w:lvl w:ilvl="6" w:tentative="0">
      <w:start w:val="1"/>
      <w:numFmt w:val="decimal"/>
      <w:isLgl/>
      <w:lvlText w:val="%1.%2.%3.%4.%5.%6.%7"/>
      <w:lvlJc w:val="left"/>
      <w:pPr>
        <w:ind w:left="2880" w:hanging="1440"/>
      </w:pPr>
      <w:rPr>
        <w:rFonts w:hint="default"/>
      </w:rPr>
    </w:lvl>
    <w:lvl w:ilvl="7" w:tentative="0">
      <w:start w:val="1"/>
      <w:numFmt w:val="decimal"/>
      <w:isLgl/>
      <w:lvlText w:val="%1.%2.%3.%4.%5.%6.%7.%8"/>
      <w:lvlJc w:val="left"/>
      <w:pPr>
        <w:ind w:left="3120" w:hanging="1440"/>
      </w:pPr>
      <w:rPr>
        <w:rFonts w:hint="default"/>
      </w:rPr>
    </w:lvl>
    <w:lvl w:ilvl="8" w:tentative="0">
      <w:start w:val="1"/>
      <w:numFmt w:val="decimal"/>
      <w:isLgl/>
      <w:lvlText w:val="%1.%2.%3.%4.%5.%6.%7.%8.%9"/>
      <w:lvlJc w:val="left"/>
      <w:pPr>
        <w:ind w:left="3720" w:hanging="1800"/>
      </w:pPr>
      <w:rPr>
        <w:rFonts w:hint="default"/>
      </w:rPr>
    </w:lvl>
  </w:abstractNum>
  <w:abstractNum w:abstractNumId="11">
    <w:nsid w:val="3EFA341F"/>
    <w:multiLevelType w:val="multilevel"/>
    <w:tmpl w:val="3EFA341F"/>
    <w:lvl w:ilvl="0" w:tentative="0">
      <w:start w:val="1"/>
      <w:numFmt w:val="decimal"/>
      <w:lvlText w:val="4.17.%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4CCC7212"/>
    <w:multiLevelType w:val="multilevel"/>
    <w:tmpl w:val="4CCC7212"/>
    <w:lvl w:ilvl="0" w:tentative="0">
      <w:start w:val="1"/>
      <w:numFmt w:val="decimal"/>
      <w:lvlText w:val="4.4.%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4E0E46D6"/>
    <w:multiLevelType w:val="multilevel"/>
    <w:tmpl w:val="4E0E46D6"/>
    <w:lvl w:ilvl="0" w:tentative="0">
      <w:start w:val="1"/>
      <w:numFmt w:val="decimal"/>
      <w:lvlText w:val="4.7.%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50C30741"/>
    <w:multiLevelType w:val="multilevel"/>
    <w:tmpl w:val="50C30741"/>
    <w:lvl w:ilvl="0" w:tentative="0">
      <w:start w:val="1"/>
      <w:numFmt w:val="decimal"/>
      <w:lvlText w:val="4.5.%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56831FD8"/>
    <w:multiLevelType w:val="multilevel"/>
    <w:tmpl w:val="56831FD8"/>
    <w:lvl w:ilvl="0" w:tentative="0">
      <w:start w:val="1"/>
      <w:numFmt w:val="decimal"/>
      <w:lvlText w:val="4.14.%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58F44F51"/>
    <w:multiLevelType w:val="multilevel"/>
    <w:tmpl w:val="58F44F51"/>
    <w:lvl w:ilvl="0" w:tentative="0">
      <w:start w:val="1"/>
      <w:numFmt w:val="decimal"/>
      <w:lvlText w:val="4.1.1.%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5B743E27"/>
    <w:multiLevelType w:val="multilevel"/>
    <w:tmpl w:val="5B743E27"/>
    <w:lvl w:ilvl="0" w:tentative="0">
      <w:start w:val="1"/>
      <w:numFmt w:val="decimal"/>
      <w:lvlText w:val="4.3.%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63EC2799"/>
    <w:multiLevelType w:val="multilevel"/>
    <w:tmpl w:val="63EC2799"/>
    <w:lvl w:ilvl="0" w:tentative="0">
      <w:start w:val="1"/>
      <w:numFmt w:val="decimal"/>
      <w:lvlText w:val="4.7.2.%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69582BCF"/>
    <w:multiLevelType w:val="multilevel"/>
    <w:tmpl w:val="69582BCF"/>
    <w:lvl w:ilvl="0" w:tentative="0">
      <w:start w:val="1"/>
      <w:numFmt w:val="decimal"/>
      <w:lvlText w:val="4.2.%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6C2765E1"/>
    <w:multiLevelType w:val="multilevel"/>
    <w:tmpl w:val="6C2765E1"/>
    <w:lvl w:ilvl="0" w:tentative="0">
      <w:start w:val="1"/>
      <w:numFmt w:val="decimal"/>
      <w:lvlText w:val="4.1.%1"/>
      <w:lvlJc w:val="left"/>
      <w:pPr>
        <w:ind w:left="425" w:hanging="425"/>
      </w:pPr>
      <w:rPr>
        <w:rFonts w:hint="eastAsia"/>
        <w:b w:val="0"/>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0"/>
  </w:num>
  <w:num w:numId="2">
    <w:abstractNumId w:val="3"/>
  </w:num>
  <w:num w:numId="3">
    <w:abstractNumId w:val="2"/>
  </w:num>
  <w:num w:numId="4">
    <w:abstractNumId w:val="20"/>
  </w:num>
  <w:num w:numId="5">
    <w:abstractNumId w:val="16"/>
  </w:num>
  <w:num w:numId="6">
    <w:abstractNumId w:val="19"/>
  </w:num>
  <w:num w:numId="7">
    <w:abstractNumId w:val="17"/>
  </w:num>
  <w:num w:numId="8">
    <w:abstractNumId w:val="12"/>
  </w:num>
  <w:num w:numId="9">
    <w:abstractNumId w:val="14"/>
  </w:num>
  <w:num w:numId="10">
    <w:abstractNumId w:val="8"/>
  </w:num>
  <w:num w:numId="11">
    <w:abstractNumId w:val="13"/>
  </w:num>
  <w:num w:numId="12">
    <w:abstractNumId w:val="18"/>
  </w:num>
  <w:num w:numId="13">
    <w:abstractNumId w:val="0"/>
  </w:num>
  <w:num w:numId="14">
    <w:abstractNumId w:val="1"/>
  </w:num>
  <w:num w:numId="15">
    <w:abstractNumId w:val="9"/>
  </w:num>
  <w:num w:numId="16">
    <w:abstractNumId w:val="6"/>
  </w:num>
  <w:num w:numId="17">
    <w:abstractNumId w:val="5"/>
  </w:num>
  <w:num w:numId="18">
    <w:abstractNumId w:val="15"/>
  </w:num>
  <w:num w:numId="19">
    <w:abstractNumId w:val="4"/>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69"/>
    <w:rsid w:val="00000181"/>
    <w:rsid w:val="000027B9"/>
    <w:rsid w:val="00002B81"/>
    <w:rsid w:val="00006D0F"/>
    <w:rsid w:val="0004027E"/>
    <w:rsid w:val="00043273"/>
    <w:rsid w:val="000461DA"/>
    <w:rsid w:val="00052C69"/>
    <w:rsid w:val="0006759B"/>
    <w:rsid w:val="00076E49"/>
    <w:rsid w:val="000857DE"/>
    <w:rsid w:val="00097CDF"/>
    <w:rsid w:val="000A1995"/>
    <w:rsid w:val="000A2C6D"/>
    <w:rsid w:val="000A40BF"/>
    <w:rsid w:val="000A6454"/>
    <w:rsid w:val="000B6172"/>
    <w:rsid w:val="000C4BFC"/>
    <w:rsid w:val="000D2EDD"/>
    <w:rsid w:val="000D356B"/>
    <w:rsid w:val="000F1876"/>
    <w:rsid w:val="00106C3D"/>
    <w:rsid w:val="001105E6"/>
    <w:rsid w:val="00114335"/>
    <w:rsid w:val="00124364"/>
    <w:rsid w:val="00137DEF"/>
    <w:rsid w:val="00146ED2"/>
    <w:rsid w:val="001745AB"/>
    <w:rsid w:val="00187412"/>
    <w:rsid w:val="00196A4F"/>
    <w:rsid w:val="00197DAD"/>
    <w:rsid w:val="001A7C46"/>
    <w:rsid w:val="001C06EA"/>
    <w:rsid w:val="001C0C0F"/>
    <w:rsid w:val="001C7B96"/>
    <w:rsid w:val="001D2D52"/>
    <w:rsid w:val="002019F0"/>
    <w:rsid w:val="00204C50"/>
    <w:rsid w:val="00221886"/>
    <w:rsid w:val="0022612F"/>
    <w:rsid w:val="00236F4A"/>
    <w:rsid w:val="00245450"/>
    <w:rsid w:val="0024786A"/>
    <w:rsid w:val="0025098F"/>
    <w:rsid w:val="00272CCA"/>
    <w:rsid w:val="00274C07"/>
    <w:rsid w:val="002768D4"/>
    <w:rsid w:val="002A430C"/>
    <w:rsid w:val="002B6437"/>
    <w:rsid w:val="002D1C0C"/>
    <w:rsid w:val="002D7373"/>
    <w:rsid w:val="002E3C2D"/>
    <w:rsid w:val="002E3FBD"/>
    <w:rsid w:val="002E4661"/>
    <w:rsid w:val="002E4D55"/>
    <w:rsid w:val="002F1C15"/>
    <w:rsid w:val="0031724D"/>
    <w:rsid w:val="00323BAF"/>
    <w:rsid w:val="0032504B"/>
    <w:rsid w:val="003449FE"/>
    <w:rsid w:val="00351739"/>
    <w:rsid w:val="00360B0A"/>
    <w:rsid w:val="00380473"/>
    <w:rsid w:val="003910EA"/>
    <w:rsid w:val="00397696"/>
    <w:rsid w:val="003A2DD4"/>
    <w:rsid w:val="003A322B"/>
    <w:rsid w:val="003C082C"/>
    <w:rsid w:val="003C12FB"/>
    <w:rsid w:val="003C4332"/>
    <w:rsid w:val="003C75E0"/>
    <w:rsid w:val="003D1F3B"/>
    <w:rsid w:val="003F50FA"/>
    <w:rsid w:val="004116EE"/>
    <w:rsid w:val="00411E2E"/>
    <w:rsid w:val="0043649A"/>
    <w:rsid w:val="00441BC2"/>
    <w:rsid w:val="00443226"/>
    <w:rsid w:val="00465EEA"/>
    <w:rsid w:val="00474989"/>
    <w:rsid w:val="004816AD"/>
    <w:rsid w:val="004903E8"/>
    <w:rsid w:val="004A2626"/>
    <w:rsid w:val="004A355C"/>
    <w:rsid w:val="004A42C8"/>
    <w:rsid w:val="004A7B06"/>
    <w:rsid w:val="004C14B6"/>
    <w:rsid w:val="004C3E3D"/>
    <w:rsid w:val="004D4E03"/>
    <w:rsid w:val="004D63AF"/>
    <w:rsid w:val="004E232E"/>
    <w:rsid w:val="004F14C9"/>
    <w:rsid w:val="004F5864"/>
    <w:rsid w:val="005060D5"/>
    <w:rsid w:val="005213D5"/>
    <w:rsid w:val="0052278E"/>
    <w:rsid w:val="00534AA5"/>
    <w:rsid w:val="005414DE"/>
    <w:rsid w:val="00543015"/>
    <w:rsid w:val="00582DBA"/>
    <w:rsid w:val="00596986"/>
    <w:rsid w:val="005B1EED"/>
    <w:rsid w:val="005B3E7F"/>
    <w:rsid w:val="005B5A9C"/>
    <w:rsid w:val="005C289E"/>
    <w:rsid w:val="005E4C5E"/>
    <w:rsid w:val="005F2C15"/>
    <w:rsid w:val="005F3F7A"/>
    <w:rsid w:val="00602595"/>
    <w:rsid w:val="00604D1C"/>
    <w:rsid w:val="00621352"/>
    <w:rsid w:val="00622CA4"/>
    <w:rsid w:val="00624940"/>
    <w:rsid w:val="00644A87"/>
    <w:rsid w:val="00645C97"/>
    <w:rsid w:val="00646F7F"/>
    <w:rsid w:val="006511DD"/>
    <w:rsid w:val="0066134A"/>
    <w:rsid w:val="0067714A"/>
    <w:rsid w:val="006805F8"/>
    <w:rsid w:val="00687D20"/>
    <w:rsid w:val="00690252"/>
    <w:rsid w:val="00690A8A"/>
    <w:rsid w:val="00697CBE"/>
    <w:rsid w:val="006A5F14"/>
    <w:rsid w:val="006A7F8D"/>
    <w:rsid w:val="006B4BF1"/>
    <w:rsid w:val="006B4F78"/>
    <w:rsid w:val="006D2825"/>
    <w:rsid w:val="006D3DFE"/>
    <w:rsid w:val="006D5154"/>
    <w:rsid w:val="006E5D4A"/>
    <w:rsid w:val="006F7BF6"/>
    <w:rsid w:val="007023C8"/>
    <w:rsid w:val="007047C1"/>
    <w:rsid w:val="00704CF4"/>
    <w:rsid w:val="00712F9A"/>
    <w:rsid w:val="0071759E"/>
    <w:rsid w:val="00722C3A"/>
    <w:rsid w:val="00736D50"/>
    <w:rsid w:val="00741B22"/>
    <w:rsid w:val="00744C50"/>
    <w:rsid w:val="00750DC7"/>
    <w:rsid w:val="007523BA"/>
    <w:rsid w:val="00752C96"/>
    <w:rsid w:val="00762662"/>
    <w:rsid w:val="00762A26"/>
    <w:rsid w:val="00781F60"/>
    <w:rsid w:val="007944D7"/>
    <w:rsid w:val="00795959"/>
    <w:rsid w:val="007965C9"/>
    <w:rsid w:val="00797E36"/>
    <w:rsid w:val="007B308F"/>
    <w:rsid w:val="007C56AF"/>
    <w:rsid w:val="007C5A5A"/>
    <w:rsid w:val="007C7A54"/>
    <w:rsid w:val="007D0BD4"/>
    <w:rsid w:val="007D1616"/>
    <w:rsid w:val="007F0A8F"/>
    <w:rsid w:val="007F230B"/>
    <w:rsid w:val="00800578"/>
    <w:rsid w:val="008024B0"/>
    <w:rsid w:val="008038A2"/>
    <w:rsid w:val="0081680C"/>
    <w:rsid w:val="00822772"/>
    <w:rsid w:val="008240E2"/>
    <w:rsid w:val="00827414"/>
    <w:rsid w:val="00830664"/>
    <w:rsid w:val="00842905"/>
    <w:rsid w:val="00843E02"/>
    <w:rsid w:val="00854616"/>
    <w:rsid w:val="008563B6"/>
    <w:rsid w:val="00862C79"/>
    <w:rsid w:val="008654E5"/>
    <w:rsid w:val="008662BA"/>
    <w:rsid w:val="00895642"/>
    <w:rsid w:val="008A218A"/>
    <w:rsid w:val="008A22D8"/>
    <w:rsid w:val="008A32AE"/>
    <w:rsid w:val="008A52EE"/>
    <w:rsid w:val="008B02E1"/>
    <w:rsid w:val="008B0CB1"/>
    <w:rsid w:val="008D6C34"/>
    <w:rsid w:val="008E3A86"/>
    <w:rsid w:val="008E50F4"/>
    <w:rsid w:val="008F32F0"/>
    <w:rsid w:val="008F7A0D"/>
    <w:rsid w:val="009238BF"/>
    <w:rsid w:val="00945444"/>
    <w:rsid w:val="00950317"/>
    <w:rsid w:val="0095129E"/>
    <w:rsid w:val="00955B50"/>
    <w:rsid w:val="00966618"/>
    <w:rsid w:val="00981C00"/>
    <w:rsid w:val="00987365"/>
    <w:rsid w:val="0099420F"/>
    <w:rsid w:val="00995051"/>
    <w:rsid w:val="009A0CAB"/>
    <w:rsid w:val="009A59A6"/>
    <w:rsid w:val="009A5D3A"/>
    <w:rsid w:val="009C0EFF"/>
    <w:rsid w:val="009C2F45"/>
    <w:rsid w:val="009D7A52"/>
    <w:rsid w:val="00A07138"/>
    <w:rsid w:val="00A15C5C"/>
    <w:rsid w:val="00A21000"/>
    <w:rsid w:val="00A25F3E"/>
    <w:rsid w:val="00A4440D"/>
    <w:rsid w:val="00A545C1"/>
    <w:rsid w:val="00A62896"/>
    <w:rsid w:val="00A678A6"/>
    <w:rsid w:val="00A7281B"/>
    <w:rsid w:val="00A83A51"/>
    <w:rsid w:val="00A8674D"/>
    <w:rsid w:val="00AA1B6A"/>
    <w:rsid w:val="00AB7FC0"/>
    <w:rsid w:val="00AC3EE2"/>
    <w:rsid w:val="00AD501D"/>
    <w:rsid w:val="00AD60A0"/>
    <w:rsid w:val="00AE3169"/>
    <w:rsid w:val="00AF4540"/>
    <w:rsid w:val="00B03012"/>
    <w:rsid w:val="00B07A8C"/>
    <w:rsid w:val="00B113CD"/>
    <w:rsid w:val="00B125C1"/>
    <w:rsid w:val="00B135DD"/>
    <w:rsid w:val="00B21DC7"/>
    <w:rsid w:val="00B2344A"/>
    <w:rsid w:val="00B264A7"/>
    <w:rsid w:val="00B32E44"/>
    <w:rsid w:val="00B36BDC"/>
    <w:rsid w:val="00B46D84"/>
    <w:rsid w:val="00B57025"/>
    <w:rsid w:val="00B76328"/>
    <w:rsid w:val="00B84E40"/>
    <w:rsid w:val="00B87ED9"/>
    <w:rsid w:val="00B975ED"/>
    <w:rsid w:val="00B97B94"/>
    <w:rsid w:val="00BA4820"/>
    <w:rsid w:val="00BB01F0"/>
    <w:rsid w:val="00BB064A"/>
    <w:rsid w:val="00BB5332"/>
    <w:rsid w:val="00BC3177"/>
    <w:rsid w:val="00BC68FA"/>
    <w:rsid w:val="00BD447E"/>
    <w:rsid w:val="00BE17FA"/>
    <w:rsid w:val="00BE18ED"/>
    <w:rsid w:val="00C02D6B"/>
    <w:rsid w:val="00C042E4"/>
    <w:rsid w:val="00C12A58"/>
    <w:rsid w:val="00C15F04"/>
    <w:rsid w:val="00C30341"/>
    <w:rsid w:val="00C33780"/>
    <w:rsid w:val="00C34C9A"/>
    <w:rsid w:val="00C40988"/>
    <w:rsid w:val="00C44BF5"/>
    <w:rsid w:val="00C5330E"/>
    <w:rsid w:val="00C5707A"/>
    <w:rsid w:val="00C621A4"/>
    <w:rsid w:val="00C632F0"/>
    <w:rsid w:val="00C73018"/>
    <w:rsid w:val="00C73FBF"/>
    <w:rsid w:val="00C7598E"/>
    <w:rsid w:val="00C83F91"/>
    <w:rsid w:val="00C86CDC"/>
    <w:rsid w:val="00C97136"/>
    <w:rsid w:val="00C97DEB"/>
    <w:rsid w:val="00CB5247"/>
    <w:rsid w:val="00CD5216"/>
    <w:rsid w:val="00CD59E9"/>
    <w:rsid w:val="00CD6C00"/>
    <w:rsid w:val="00CE096C"/>
    <w:rsid w:val="00CF1962"/>
    <w:rsid w:val="00CF5AC7"/>
    <w:rsid w:val="00D11E46"/>
    <w:rsid w:val="00D12D1D"/>
    <w:rsid w:val="00D22713"/>
    <w:rsid w:val="00D415B7"/>
    <w:rsid w:val="00D41C95"/>
    <w:rsid w:val="00D46234"/>
    <w:rsid w:val="00D52985"/>
    <w:rsid w:val="00D636AE"/>
    <w:rsid w:val="00D667B1"/>
    <w:rsid w:val="00D72F39"/>
    <w:rsid w:val="00D90E7A"/>
    <w:rsid w:val="00DA0E28"/>
    <w:rsid w:val="00DA58E7"/>
    <w:rsid w:val="00DA7982"/>
    <w:rsid w:val="00DB1B85"/>
    <w:rsid w:val="00DD3C18"/>
    <w:rsid w:val="00DD4AB9"/>
    <w:rsid w:val="00E11C26"/>
    <w:rsid w:val="00E2267C"/>
    <w:rsid w:val="00E23C88"/>
    <w:rsid w:val="00E31736"/>
    <w:rsid w:val="00E34989"/>
    <w:rsid w:val="00E43427"/>
    <w:rsid w:val="00E5042D"/>
    <w:rsid w:val="00E51479"/>
    <w:rsid w:val="00E53CA9"/>
    <w:rsid w:val="00E67EBF"/>
    <w:rsid w:val="00E74B61"/>
    <w:rsid w:val="00E757AD"/>
    <w:rsid w:val="00E82499"/>
    <w:rsid w:val="00E932B5"/>
    <w:rsid w:val="00EC08E0"/>
    <w:rsid w:val="00EC38C6"/>
    <w:rsid w:val="00ED6503"/>
    <w:rsid w:val="00ED7A40"/>
    <w:rsid w:val="00EE66AD"/>
    <w:rsid w:val="00F0114B"/>
    <w:rsid w:val="00F04A57"/>
    <w:rsid w:val="00F05082"/>
    <w:rsid w:val="00F23763"/>
    <w:rsid w:val="00F37778"/>
    <w:rsid w:val="00F63C4B"/>
    <w:rsid w:val="00FA0F84"/>
    <w:rsid w:val="00FA38E0"/>
    <w:rsid w:val="00FA4453"/>
    <w:rsid w:val="00FA555E"/>
    <w:rsid w:val="00FB6BC0"/>
    <w:rsid w:val="00FB7994"/>
    <w:rsid w:val="00FC0638"/>
    <w:rsid w:val="00FC0ED6"/>
    <w:rsid w:val="00FC4AB4"/>
    <w:rsid w:val="00FC5C86"/>
    <w:rsid w:val="00FE7189"/>
    <w:rsid w:val="00FF432C"/>
    <w:rsid w:val="00FF61A5"/>
    <w:rsid w:val="05983EBC"/>
    <w:rsid w:val="12FD7F36"/>
    <w:rsid w:val="4A7141B7"/>
    <w:rsid w:val="68E63360"/>
    <w:rsid w:val="71F44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uiPriority w:val="0"/>
    <w:pPr>
      <w:jc w:val="left"/>
    </w:pPr>
  </w:style>
  <w:style w:type="paragraph" w:styleId="3">
    <w:name w:val="Body Text 3"/>
    <w:basedOn w:val="1"/>
    <w:uiPriority w:val="0"/>
    <w:pPr>
      <w:spacing w:after="120"/>
    </w:pPr>
    <w:rPr>
      <w:sz w:val="16"/>
      <w:szCs w:val="16"/>
    </w:rPr>
  </w:style>
  <w:style w:type="paragraph" w:styleId="4">
    <w:name w:val="Body Text"/>
    <w:basedOn w:val="1"/>
    <w:uiPriority w:val="0"/>
    <w:pPr>
      <w:spacing w:after="120"/>
    </w:pPr>
  </w:style>
  <w:style w:type="paragraph" w:styleId="5">
    <w:name w:val="Date"/>
    <w:basedOn w:val="1"/>
    <w:next w:val="1"/>
    <w:qFormat/>
    <w:uiPriority w:val="0"/>
    <w:rPr>
      <w:szCs w:val="20"/>
    </w:rPr>
  </w:style>
  <w:style w:type="paragraph" w:styleId="6">
    <w:name w:val="Body Text Indent 2"/>
    <w:basedOn w:val="1"/>
    <w:uiPriority w:val="0"/>
    <w:pPr>
      <w:widowControl/>
      <w:ind w:left="1400"/>
      <w:jc w:val="left"/>
    </w:pPr>
    <w:rPr>
      <w:rFonts w:ascii="宋体"/>
      <w:kern w:val="0"/>
      <w:szCs w:val="20"/>
      <w:lang w:eastAsia="en-US"/>
    </w:rPr>
  </w:style>
  <w:style w:type="paragraph" w:styleId="7">
    <w:name w:val="Balloon Text"/>
    <w:basedOn w:val="1"/>
    <w:semiHidden/>
    <w:uiPriority w:val="0"/>
    <w:rPr>
      <w:sz w:val="18"/>
      <w:szCs w:val="18"/>
    </w:rPr>
  </w:style>
  <w:style w:type="paragraph" w:styleId="8">
    <w:name w:val="footer"/>
    <w:basedOn w:val="1"/>
    <w:link w:val="21"/>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widowControl/>
      <w:ind w:left="1500"/>
      <w:jc w:val="left"/>
    </w:pPr>
    <w:rPr>
      <w:rFonts w:ascii="宋体"/>
      <w:kern w:val="0"/>
      <w:szCs w:val="20"/>
      <w:lang w:eastAsia="en-US"/>
    </w:rPr>
  </w:style>
  <w:style w:type="paragraph" w:styleId="11">
    <w:name w:val="Normal (Web)"/>
    <w:basedOn w:val="1"/>
    <w:uiPriority w:val="0"/>
    <w:pPr>
      <w:widowControl/>
      <w:spacing w:before="100" w:beforeAutospacing="1" w:after="100" w:afterAutospacing="1"/>
      <w:jc w:val="left"/>
    </w:pPr>
    <w:rPr>
      <w:rFonts w:ascii="宋体" w:hAnsi="宋体"/>
      <w:kern w:val="0"/>
      <w:sz w:val="24"/>
    </w:rPr>
  </w:style>
  <w:style w:type="paragraph" w:styleId="12">
    <w:name w:val="annotation subject"/>
    <w:basedOn w:val="2"/>
    <w:next w:val="2"/>
    <w:link w:val="20"/>
    <w:uiPriority w:val="0"/>
    <w:rPr>
      <w:b/>
      <w:bCs/>
    </w:rPr>
  </w:style>
  <w:style w:type="character" w:styleId="15">
    <w:name w:val="page number"/>
    <w:basedOn w:val="14"/>
    <w:qFormat/>
    <w:uiPriority w:val="0"/>
  </w:style>
  <w:style w:type="character" w:styleId="16">
    <w:name w:val="Hyperlink"/>
    <w:uiPriority w:val="0"/>
    <w:rPr>
      <w:color w:val="0000FF"/>
      <w:u w:val="single"/>
    </w:rPr>
  </w:style>
  <w:style w:type="character" w:styleId="17">
    <w:name w:val="annotation reference"/>
    <w:uiPriority w:val="0"/>
    <w:rPr>
      <w:sz w:val="21"/>
      <w:szCs w:val="21"/>
    </w:rPr>
  </w:style>
  <w:style w:type="character" w:customStyle="1" w:styleId="18">
    <w:name w:val="t31"/>
    <w:uiPriority w:val="0"/>
    <w:rPr>
      <w:color w:val="000000"/>
      <w:sz w:val="26"/>
      <w:szCs w:val="26"/>
    </w:rPr>
  </w:style>
  <w:style w:type="character" w:customStyle="1" w:styleId="19">
    <w:name w:val="批注文字 Char"/>
    <w:link w:val="2"/>
    <w:uiPriority w:val="0"/>
    <w:rPr>
      <w:kern w:val="2"/>
      <w:sz w:val="21"/>
      <w:szCs w:val="24"/>
    </w:rPr>
  </w:style>
  <w:style w:type="character" w:customStyle="1" w:styleId="20">
    <w:name w:val="批注主题 Char"/>
    <w:link w:val="12"/>
    <w:uiPriority w:val="0"/>
    <w:rPr>
      <w:b/>
      <w:bCs/>
      <w:kern w:val="2"/>
      <w:sz w:val="21"/>
      <w:szCs w:val="24"/>
    </w:rPr>
  </w:style>
  <w:style w:type="character" w:customStyle="1" w:styleId="21">
    <w:name w:val="页脚 Char"/>
    <w:link w:val="8"/>
    <w:uiPriority w:val="99"/>
    <w:rPr>
      <w:kern w:val="2"/>
      <w:sz w:val="18"/>
      <w:szCs w:val="18"/>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jxy</Company>
  <Pages>5</Pages>
  <Words>3277</Words>
  <Characters>3748</Characters>
  <Lines>26</Lines>
  <Paragraphs>7</Paragraphs>
  <TotalTime>314</TotalTime>
  <ScaleCrop>false</ScaleCrop>
  <LinksUpToDate>false</LinksUpToDate>
  <CharactersWithSpaces>3798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2021-01-21T07:18:00Z</dcterms:created>
  <dc:creator>郭思雨</dc:creator>
  <cp:lastModifiedBy>太极箫客</cp:lastModifiedBy>
  <cp:lastPrinted>2020-02-01T09:05:00Z</cp:lastPrinted>
  <dcterms:modified xsi:type="dcterms:W3CDTF">2025-08-14T08:02:46Z</dcterms:modified>
  <dc:title>USCICX-CF-2018 产品防护控制程序 20210121</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CDACED721FCC454A81CA2FB49531102B_12</vt:lpwstr>
  </property>
</Properties>
</file>