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34FE">
      <w:pPr>
        <w:kinsoku w:val="0"/>
        <w:overflowPunct w:val="0"/>
        <w:snapToGrid w:val="0"/>
        <w:spacing w:before="720" w:beforeLines="300" w:after="120" w:afterLines="50" w:line="360" w:lineRule="auto"/>
        <w:rPr>
          <w:rFonts w:ascii="Times New Roman" w:hAnsi="Times New Roman" w:cs="Times New Roman"/>
          <w:color w:val="auto"/>
          <w:sz w:val="44"/>
          <w:szCs w:val="44"/>
        </w:rPr>
      </w:pPr>
      <w:bookmarkStart w:id="37" w:name="_GoBack"/>
      <w:bookmarkEnd w:id="37"/>
      <w:r>
        <w:rPr>
          <w:rFonts w:hint="eastAsia" w:ascii="Times New Roman" w:hAnsi="宋体" w:cs="Times New Roman"/>
          <w:b/>
          <w:bCs/>
          <w:color w:val="auto"/>
          <w:sz w:val="44"/>
          <w:szCs w:val="44"/>
        </w:rPr>
        <w:t>行业及</w:t>
      </w:r>
      <w:r>
        <w:rPr>
          <w:rFonts w:ascii="Times New Roman" w:hAnsi="Times New Roman" w:cs="Times New Roman"/>
          <w:b/>
          <w:bCs/>
          <w:color w:val="auto"/>
          <w:sz w:val="44"/>
          <w:szCs w:val="44"/>
        </w:rPr>
        <w:t>FDA</w:t>
      </w:r>
      <w:r>
        <w:rPr>
          <w:rFonts w:hint="eastAsia" w:ascii="Times New Roman" w:hAnsi="宋体" w:cs="Times New Roman"/>
          <w:b/>
          <w:bCs/>
          <w:color w:val="auto"/>
          <w:sz w:val="44"/>
          <w:szCs w:val="44"/>
        </w:rPr>
        <w:t>工作人员指南</w:t>
      </w:r>
      <w:bookmarkStart w:id="0" w:name="OLE_LINK90"/>
      <w:bookmarkStart w:id="1" w:name="OLE_LINK91"/>
      <w:bookmarkStart w:id="2" w:name="OLE_LINK89"/>
      <w:bookmarkStart w:id="3" w:name="OLE_LINK88"/>
      <w:bookmarkStart w:id="4" w:name="OLE_LINK94"/>
      <w:r>
        <w:rPr>
          <w:rFonts w:ascii="Times New Roman" w:hAnsi="Times New Roman" w:cs="Times New Roman"/>
          <w:b/>
          <w:bCs/>
          <w:color w:val="auto"/>
          <w:sz w:val="44"/>
          <w:szCs w:val="44"/>
        </w:rPr>
        <w:t xml:space="preserve"> - </w:t>
      </w:r>
      <w:r>
        <w:rPr>
          <w:rFonts w:hint="eastAsia" w:ascii="Times New Roman" w:hAnsi="宋体" w:cs="Times New Roman"/>
          <w:b/>
          <w:bCs/>
          <w:color w:val="auto"/>
          <w:sz w:val="44"/>
          <w:szCs w:val="44"/>
        </w:rPr>
        <w:t>超声诊断系统及换能器制造商</w:t>
      </w:r>
      <w:bookmarkEnd w:id="0"/>
      <w:bookmarkEnd w:id="1"/>
      <w:r>
        <w:rPr>
          <w:rFonts w:hint="eastAsia" w:ascii="Times New Roman" w:hAnsi="宋体" w:cs="Times New Roman"/>
          <w:b/>
          <w:bCs/>
          <w:color w:val="auto"/>
          <w:sz w:val="44"/>
          <w:szCs w:val="44"/>
        </w:rPr>
        <w:t>指南</w:t>
      </w:r>
      <w:r>
        <w:rPr>
          <w:rFonts w:ascii="Times New Roman" w:hAnsi="Times New Roman" w:cs="Times New Roman"/>
          <w:b/>
          <w:bCs/>
          <w:color w:val="auto"/>
          <w:sz w:val="44"/>
          <w:szCs w:val="44"/>
        </w:rPr>
        <w:t xml:space="preserve"> – </w:t>
      </w:r>
      <w:r>
        <w:rPr>
          <w:rFonts w:hint="eastAsia" w:ascii="Times New Roman" w:hAnsi="宋体" w:cs="Times New Roman"/>
          <w:b/>
          <w:bCs/>
          <w:color w:val="auto"/>
          <w:sz w:val="44"/>
          <w:szCs w:val="44"/>
        </w:rPr>
        <w:t>第</w:t>
      </w:r>
      <w:r>
        <w:rPr>
          <w:rFonts w:ascii="Times New Roman" w:hAnsi="Times New Roman" w:cs="Times New Roman"/>
          <w:b/>
          <w:bCs/>
          <w:color w:val="auto"/>
          <w:sz w:val="44"/>
          <w:szCs w:val="44"/>
        </w:rPr>
        <w:t>4</w:t>
      </w:r>
      <w:r>
        <w:rPr>
          <w:rFonts w:hint="eastAsia" w:ascii="Times New Roman" w:hAnsi="宋体" w:cs="Times New Roman"/>
          <w:b/>
          <w:bCs/>
          <w:color w:val="auto"/>
          <w:sz w:val="44"/>
          <w:szCs w:val="44"/>
        </w:rPr>
        <w:t>节至第</w:t>
      </w:r>
      <w:r>
        <w:rPr>
          <w:rFonts w:ascii="Times New Roman" w:hAnsi="Times New Roman" w:cs="Times New Roman"/>
          <w:b/>
          <w:bCs/>
          <w:color w:val="auto"/>
          <w:sz w:val="44"/>
          <w:szCs w:val="44"/>
        </w:rPr>
        <w:t>6</w:t>
      </w:r>
      <w:r>
        <w:rPr>
          <w:rFonts w:hint="eastAsia" w:ascii="Times New Roman" w:hAnsi="宋体" w:cs="Times New Roman"/>
          <w:b/>
          <w:bCs/>
          <w:color w:val="auto"/>
          <w:sz w:val="44"/>
          <w:szCs w:val="44"/>
        </w:rPr>
        <w:t>节和附录</w:t>
      </w:r>
      <w:r>
        <w:rPr>
          <w:rFonts w:ascii="Times New Roman" w:hAnsi="Times New Roman" w:cs="Times New Roman"/>
          <w:b/>
          <w:bCs/>
          <w:color w:val="auto"/>
          <w:sz w:val="44"/>
          <w:szCs w:val="44"/>
        </w:rPr>
        <w:t>A</w:t>
      </w:r>
      <w:r>
        <w:rPr>
          <w:rFonts w:hint="eastAsia" w:ascii="Times New Roman" w:hAnsi="宋体" w:cs="Times New Roman"/>
          <w:b/>
          <w:bCs/>
          <w:color w:val="auto"/>
          <w:sz w:val="44"/>
          <w:szCs w:val="44"/>
        </w:rPr>
        <w:t>至附录</w:t>
      </w:r>
      <w:r>
        <w:rPr>
          <w:rFonts w:ascii="Times New Roman" w:hAnsi="Times New Roman" w:cs="Times New Roman"/>
          <w:b/>
          <w:bCs/>
          <w:color w:val="auto"/>
          <w:sz w:val="44"/>
          <w:szCs w:val="44"/>
        </w:rPr>
        <w:t>H</w:t>
      </w:r>
    </w:p>
    <w:bookmarkEnd w:id="2"/>
    <w:bookmarkEnd w:id="3"/>
    <w:bookmarkEnd w:id="4"/>
    <w:p w14:paraId="0634BCDE">
      <w:pPr>
        <w:pStyle w:val="2"/>
        <w:kinsoku w:val="0"/>
        <w:overflowPunct w:val="0"/>
        <w:snapToGrid w:val="0"/>
        <w:spacing w:before="0" w:after="120" w:afterLines="50" w:line="360" w:lineRule="auto"/>
        <w:ind w:left="0"/>
        <w:rPr>
          <w:b w:val="0"/>
          <w:bCs w:val="0"/>
          <w:sz w:val="21"/>
          <w:szCs w:val="21"/>
        </w:rPr>
      </w:pPr>
      <w:r>
        <w:rPr>
          <w:rFonts w:hint="eastAsia" w:hAnsi="宋体"/>
          <w:sz w:val="21"/>
          <w:szCs w:val="21"/>
        </w:rPr>
        <w:t>第</w:t>
      </w:r>
      <w:r>
        <w:rPr>
          <w:sz w:val="21"/>
          <w:szCs w:val="21"/>
        </w:rPr>
        <w:t>4</w:t>
      </w:r>
      <w:r>
        <w:rPr>
          <w:rFonts w:hint="eastAsia" w:hAnsi="宋体"/>
          <w:sz w:val="21"/>
          <w:szCs w:val="21"/>
        </w:rPr>
        <w:t>节</w:t>
      </w:r>
      <w:r>
        <w:rPr>
          <w:sz w:val="21"/>
          <w:szCs w:val="21"/>
        </w:rPr>
        <w:t xml:space="preserve">. </w:t>
      </w:r>
      <w:r>
        <w:rPr>
          <w:rFonts w:hint="eastAsia" w:hAnsi="宋体"/>
          <w:sz w:val="21"/>
          <w:szCs w:val="21"/>
        </w:rPr>
        <w:t>定义和公式</w:t>
      </w:r>
    </w:p>
    <w:p w14:paraId="5134B0E7">
      <w:pPr>
        <w:pStyle w:val="5"/>
        <w:kinsoku w:val="0"/>
        <w:overflowPunct w:val="0"/>
        <w:snapToGrid w:val="0"/>
        <w:spacing w:after="120" w:afterLines="50" w:line="360" w:lineRule="auto"/>
        <w:ind w:left="0"/>
        <w:rPr>
          <w:sz w:val="21"/>
          <w:szCs w:val="21"/>
        </w:rPr>
      </w:pPr>
      <w:r>
        <w:rPr>
          <w:rFonts w:hint="eastAsia" w:hAnsi="宋体"/>
          <w:sz w:val="21"/>
          <w:szCs w:val="21"/>
        </w:rPr>
        <w:t>本节介绍了本文中所用相关技术术语的精准定义。除非在本节中明确指出，本节中所提供的定义与</w:t>
      </w:r>
      <w:r>
        <w:rPr>
          <w:sz w:val="21"/>
          <w:szCs w:val="21"/>
        </w:rPr>
        <w:t>AIUM/NEMA 2004a</w:t>
      </w:r>
      <w:r>
        <w:rPr>
          <w:rFonts w:hint="eastAsia" w:hAnsi="宋体"/>
          <w:sz w:val="21"/>
          <w:szCs w:val="21"/>
        </w:rPr>
        <w:t>和</w:t>
      </w:r>
      <w:r>
        <w:rPr>
          <w:sz w:val="21"/>
          <w:szCs w:val="21"/>
        </w:rPr>
        <w:t>AIUM/NEMA 2004b</w:t>
      </w:r>
      <w:r>
        <w:rPr>
          <w:rFonts w:hint="eastAsia" w:hAnsi="宋体"/>
          <w:sz w:val="21"/>
          <w:szCs w:val="21"/>
        </w:rPr>
        <w:t>的等同定义一致。在本指南中，这些术语均以</w:t>
      </w:r>
      <w:r>
        <w:rPr>
          <w:rFonts w:hint="eastAsia" w:hAnsi="宋体"/>
          <w:b/>
          <w:sz w:val="21"/>
          <w:szCs w:val="21"/>
        </w:rPr>
        <w:t>粗体词</w:t>
      </w:r>
      <w:r>
        <w:rPr>
          <w:rFonts w:hint="eastAsia" w:hAnsi="宋体"/>
          <w:sz w:val="21"/>
          <w:szCs w:val="21"/>
        </w:rPr>
        <w:t>呈现。</w:t>
      </w:r>
    </w:p>
    <w:p w14:paraId="0F7A2AEE">
      <w:pPr>
        <w:kinsoku w:val="0"/>
        <w:overflowPunct w:val="0"/>
        <w:snapToGrid w:val="0"/>
        <w:spacing w:after="120" w:afterLines="50" w:line="360" w:lineRule="auto"/>
        <w:rPr>
          <w:rFonts w:ascii="Times New Roman" w:hAnsi="Times New Roman" w:cs="Times New Roman"/>
          <w:color w:val="auto"/>
          <w:sz w:val="21"/>
          <w:szCs w:val="21"/>
        </w:rPr>
      </w:pPr>
      <w:bookmarkStart w:id="5" w:name="BM4_1_General_Definitions"/>
      <w:bookmarkEnd w:id="5"/>
      <w:r>
        <w:rPr>
          <w:rFonts w:ascii="Times New Roman" w:hAnsi="Times New Roman" w:cs="Times New Roman"/>
          <w:b/>
          <w:bCs/>
          <w:color w:val="auto"/>
          <w:sz w:val="21"/>
          <w:szCs w:val="21"/>
        </w:rPr>
        <w:t xml:space="preserve">4.1 </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一般定义</w:t>
      </w:r>
    </w:p>
    <w:p w14:paraId="1A7232A8">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声压力</w:t>
      </w:r>
      <w:r>
        <w:rPr>
          <w:rFonts w:hint="eastAsia" w:ascii="Times New Roman" w:hAnsi="宋体" w:cs="Times New Roman"/>
          <w:color w:val="auto"/>
          <w:sz w:val="21"/>
          <w:szCs w:val="21"/>
        </w:rPr>
        <w:t>：总压力减去环境压力后的数值。</w:t>
      </w:r>
    </w:p>
    <w:p w14:paraId="18EDC485">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p</w:t>
      </w:r>
    </w:p>
    <w:p w14:paraId="2FB10B26">
      <w:pPr>
        <w:pStyle w:val="5"/>
        <w:kinsoku w:val="0"/>
        <w:overflowPunct w:val="0"/>
        <w:snapToGrid w:val="0"/>
        <w:spacing w:after="120" w:afterLines="50" w:line="360" w:lineRule="auto"/>
        <w:ind w:left="0"/>
        <w:rPr>
          <w:sz w:val="21"/>
          <w:szCs w:val="21"/>
        </w:rPr>
      </w:pPr>
      <w:r>
        <w:rPr>
          <w:rFonts w:hint="eastAsia" w:hAnsi="宋体"/>
          <w:sz w:val="21"/>
          <w:szCs w:val="21"/>
        </w:rPr>
        <w:t>单位：帕斯卡，</w:t>
      </w:r>
      <w:r>
        <w:rPr>
          <w:sz w:val="21"/>
          <w:szCs w:val="21"/>
        </w:rPr>
        <w:t>Pa</w:t>
      </w:r>
    </w:p>
    <w:p w14:paraId="2F321A73">
      <w:pPr>
        <w:pStyle w:val="5"/>
        <w:kinsoku w:val="0"/>
        <w:overflowPunct w:val="0"/>
        <w:snapToGrid w:val="0"/>
        <w:spacing w:after="120" w:afterLines="50" w:line="360" w:lineRule="auto"/>
        <w:ind w:left="0"/>
        <w:rPr>
          <w:sz w:val="21"/>
          <w:szCs w:val="21"/>
        </w:rPr>
      </w:pPr>
      <w:r>
        <w:rPr>
          <w:b/>
          <w:bCs/>
          <w:sz w:val="21"/>
          <w:szCs w:val="21"/>
        </w:rPr>
        <w:t>ALARA</w:t>
      </w:r>
      <w:r>
        <w:rPr>
          <w:rFonts w:hint="eastAsia" w:hAnsi="宋体"/>
          <w:sz w:val="21"/>
          <w:szCs w:val="21"/>
        </w:rPr>
        <w:t>：尽可能合理达到最低水平。</w:t>
      </w:r>
    </w:p>
    <w:p w14:paraId="4F583F1C">
      <w:pPr>
        <w:pStyle w:val="5"/>
        <w:kinsoku w:val="0"/>
        <w:overflowPunct w:val="0"/>
        <w:snapToGrid w:val="0"/>
        <w:spacing w:after="120" w:afterLines="50" w:line="360" w:lineRule="auto"/>
        <w:ind w:left="0"/>
        <w:rPr>
          <w:sz w:val="21"/>
          <w:szCs w:val="21"/>
        </w:rPr>
      </w:pPr>
      <w:r>
        <w:rPr>
          <w:rFonts w:hint="eastAsia" w:hAnsi="宋体"/>
          <w:b/>
          <w:bCs/>
          <w:sz w:val="21"/>
          <w:szCs w:val="21"/>
        </w:rPr>
        <w:t>自动扫描</w:t>
      </w:r>
      <w:r>
        <w:rPr>
          <w:rFonts w:hint="eastAsia" w:hAnsi="宋体"/>
          <w:sz w:val="21"/>
          <w:szCs w:val="21"/>
        </w:rPr>
        <w:t>：至少通过两个维度的连续超声波脉冲或系列脉冲的电子或机械转向。</w:t>
      </w:r>
    </w:p>
    <w:p w14:paraId="0476CF41">
      <w:pPr>
        <w:pStyle w:val="5"/>
        <w:kinsoku w:val="0"/>
        <w:overflowPunct w:val="0"/>
        <w:snapToGrid w:val="0"/>
        <w:spacing w:after="120" w:afterLines="50" w:line="360" w:lineRule="auto"/>
        <w:ind w:left="0"/>
        <w:rPr>
          <w:sz w:val="21"/>
          <w:szCs w:val="21"/>
          <w:vertAlign w:val="superscript"/>
        </w:rPr>
      </w:pPr>
      <w:r>
        <w:rPr>
          <w:rFonts w:hint="eastAsia" w:hAnsi="宋体"/>
          <w:b/>
          <w:bCs/>
          <w:sz w:val="21"/>
          <w:szCs w:val="21"/>
        </w:rPr>
        <w:t>带宽</w:t>
      </w:r>
      <w:r>
        <w:rPr>
          <w:rFonts w:hint="eastAsia" w:hAnsi="宋体"/>
          <w:sz w:val="21"/>
          <w:szCs w:val="21"/>
        </w:rPr>
        <w:t>：最广泛分布频率</w:t>
      </w:r>
      <w:r>
        <w:rPr>
          <w:sz w:val="21"/>
          <w:szCs w:val="21"/>
        </w:rPr>
        <w:t>f</w:t>
      </w:r>
      <w:r>
        <w:rPr>
          <w:sz w:val="21"/>
          <w:szCs w:val="21"/>
          <w:vertAlign w:val="subscript"/>
        </w:rPr>
        <w:t>1</w:t>
      </w:r>
      <w:r>
        <w:rPr>
          <w:rFonts w:hint="eastAsia" w:hAnsi="宋体"/>
          <w:sz w:val="21"/>
          <w:szCs w:val="21"/>
        </w:rPr>
        <w:t>和</w:t>
      </w:r>
      <w:r>
        <w:rPr>
          <w:sz w:val="21"/>
          <w:szCs w:val="21"/>
        </w:rPr>
        <w:t xml:space="preserve"> f</w:t>
      </w:r>
      <w:r>
        <w:rPr>
          <w:sz w:val="21"/>
          <w:szCs w:val="21"/>
          <w:vertAlign w:val="subscript"/>
        </w:rPr>
        <w:t>2</w:t>
      </w:r>
      <w:r>
        <w:rPr>
          <w:rFonts w:hint="eastAsia" w:hAnsi="宋体"/>
          <w:sz w:val="21"/>
          <w:szCs w:val="21"/>
        </w:rPr>
        <w:t>在发射声压力光谱为其最大值</w:t>
      </w:r>
      <w:r>
        <w:rPr>
          <w:sz w:val="21"/>
          <w:szCs w:val="21"/>
        </w:rPr>
        <w:t>71%</w:t>
      </w:r>
      <w:r>
        <w:rPr>
          <w:rFonts w:hint="eastAsia" w:hAnsi="宋体"/>
          <w:sz w:val="21"/>
          <w:szCs w:val="21"/>
        </w:rPr>
        <w:t>（</w:t>
      </w:r>
      <w:r>
        <w:rPr>
          <w:sz w:val="21"/>
          <w:szCs w:val="21"/>
        </w:rPr>
        <w:t>–3 dB</w:t>
      </w:r>
      <w:r>
        <w:rPr>
          <w:rFonts w:hint="eastAsia" w:hAnsi="宋体"/>
          <w:sz w:val="21"/>
          <w:szCs w:val="21"/>
        </w:rPr>
        <w:t>）时之间的差异。</w:t>
      </w:r>
    </w:p>
    <w:p w14:paraId="6A165D40">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BW</w:t>
      </w:r>
    </w:p>
    <w:p w14:paraId="2EE9849C">
      <w:pPr>
        <w:pStyle w:val="5"/>
        <w:kinsoku w:val="0"/>
        <w:overflowPunct w:val="0"/>
        <w:snapToGrid w:val="0"/>
        <w:spacing w:after="120" w:afterLines="50" w:line="360" w:lineRule="auto"/>
        <w:ind w:left="0"/>
        <w:rPr>
          <w:sz w:val="21"/>
          <w:szCs w:val="21"/>
        </w:rPr>
      </w:pPr>
      <w:r>
        <w:rPr>
          <w:rFonts w:hint="eastAsia" w:hAnsi="宋体"/>
          <w:sz w:val="21"/>
          <w:szCs w:val="21"/>
        </w:rPr>
        <w:t>单位：赫兹，</w:t>
      </w:r>
      <w:r>
        <w:rPr>
          <w:sz w:val="21"/>
          <w:szCs w:val="21"/>
        </w:rPr>
        <w:t>Hz</w:t>
      </w:r>
    </w:p>
    <w:p w14:paraId="675BAC5D">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波束轴线</w:t>
      </w:r>
      <w:r>
        <w:rPr>
          <w:rFonts w:hint="eastAsia" w:ascii="Times New Roman" w:hAnsi="宋体" w:cs="Times New Roman"/>
          <w:color w:val="auto"/>
          <w:sz w:val="21"/>
          <w:szCs w:val="21"/>
        </w:rPr>
        <w:t>：连接在</w:t>
      </w:r>
      <w:r>
        <w:rPr>
          <w:rFonts w:hint="eastAsia" w:ascii="Times New Roman" w:hAnsi="宋体" w:cs="Times New Roman"/>
          <w:b/>
          <w:color w:val="auto"/>
          <w:sz w:val="21"/>
          <w:szCs w:val="21"/>
        </w:rPr>
        <w:t>远场</w:t>
      </w:r>
      <w:r>
        <w:rPr>
          <w:rFonts w:hint="eastAsia" w:ascii="Times New Roman" w:hAnsi="宋体" w:cs="Times New Roman"/>
          <w:color w:val="auto"/>
          <w:sz w:val="21"/>
          <w:szCs w:val="21"/>
        </w:rPr>
        <w:t>中的一些不同距离处测量的最大</w:t>
      </w:r>
      <w:r>
        <w:rPr>
          <w:rFonts w:hint="eastAsia" w:ascii="Times New Roman" w:hAnsi="宋体" w:cs="Times New Roman"/>
          <w:b/>
          <w:color w:val="auto"/>
          <w:sz w:val="21"/>
          <w:szCs w:val="21"/>
        </w:rPr>
        <w:t>脉冲强度信号</w:t>
      </w:r>
      <w:r>
        <w:rPr>
          <w:rFonts w:hint="eastAsia" w:ascii="Times New Roman" w:hAnsi="宋体" w:cs="Times New Roman"/>
          <w:color w:val="auto"/>
          <w:sz w:val="21"/>
          <w:szCs w:val="21"/>
        </w:rPr>
        <w:t>的直线。根据回归规则计算，该直线延伸至换能器</w:t>
      </w:r>
      <w:r>
        <w:rPr>
          <w:rFonts w:hint="eastAsia" w:ascii="Times New Roman" w:hAnsi="宋体" w:cs="Times New Roman"/>
          <w:b/>
          <w:color w:val="auto"/>
          <w:sz w:val="21"/>
          <w:szCs w:val="21"/>
        </w:rPr>
        <w:t>组件</w:t>
      </w:r>
      <w:r>
        <w:rPr>
          <w:rFonts w:hint="eastAsia" w:ascii="Times New Roman" w:hAnsi="宋体" w:cs="Times New Roman"/>
          <w:color w:val="auto"/>
          <w:sz w:val="21"/>
          <w:szCs w:val="21"/>
        </w:rPr>
        <w:t>的表面之后。</w:t>
      </w:r>
    </w:p>
    <w:p w14:paraId="308FFD1B">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hint="eastAsia" w:ascii="Times New Roman" w:hAnsi="宋体" w:cs="Times New Roman"/>
          <w:b/>
          <w:bCs/>
          <w:color w:val="auto"/>
          <w:sz w:val="21"/>
          <w:szCs w:val="21"/>
        </w:rPr>
        <w:t>波束横断面积</w:t>
      </w:r>
      <w:r>
        <w:rPr>
          <w:rFonts w:hint="eastAsia" w:ascii="Times New Roman" w:hAnsi="宋体" w:cs="Times New Roman"/>
          <w:color w:val="auto"/>
          <w:sz w:val="21"/>
          <w:szCs w:val="21"/>
        </w:rPr>
        <w:t>：垂直于</w:t>
      </w:r>
      <w:r>
        <w:rPr>
          <w:rFonts w:hint="eastAsia" w:ascii="Times New Roman" w:hAnsi="宋体" w:cs="Times New Roman"/>
          <w:b/>
          <w:color w:val="auto"/>
          <w:sz w:val="21"/>
          <w:szCs w:val="21"/>
        </w:rPr>
        <w:t>波束轴线</w:t>
      </w:r>
      <w:r>
        <w:rPr>
          <w:rFonts w:hint="eastAsia" w:ascii="Times New Roman" w:hAnsi="宋体" w:cs="Times New Roman"/>
          <w:color w:val="auto"/>
          <w:sz w:val="21"/>
          <w:szCs w:val="21"/>
        </w:rPr>
        <w:t>平面的表面积，该</w:t>
      </w:r>
      <w:r>
        <w:rPr>
          <w:rFonts w:hint="eastAsia" w:ascii="Times New Roman" w:hAnsi="宋体" w:cs="Times New Roman"/>
          <w:bCs/>
          <w:color w:val="auto"/>
          <w:sz w:val="21"/>
          <w:szCs w:val="21"/>
        </w:rPr>
        <w:t>平面</w:t>
      </w:r>
      <w:r>
        <w:rPr>
          <w:rFonts w:hint="eastAsia" w:ascii="Times New Roman" w:hAnsi="宋体" w:cs="Times New Roman"/>
          <w:color w:val="auto"/>
          <w:sz w:val="21"/>
          <w:szCs w:val="21"/>
        </w:rPr>
        <w:t>由所有</w:t>
      </w:r>
      <w:r>
        <w:rPr>
          <w:rFonts w:hint="eastAsia" w:ascii="Times New Roman" w:hAnsi="宋体" w:cs="Times New Roman"/>
          <w:b/>
          <w:color w:val="auto"/>
          <w:sz w:val="21"/>
          <w:szCs w:val="21"/>
        </w:rPr>
        <w:t>脉冲强度信号</w:t>
      </w:r>
      <w:r>
        <w:rPr>
          <w:rFonts w:hint="eastAsia" w:ascii="Times New Roman" w:hAnsi="宋体" w:cs="Times New Roman"/>
          <w:color w:val="auto"/>
          <w:sz w:val="21"/>
          <w:szCs w:val="21"/>
        </w:rPr>
        <w:t>大于平面上</w:t>
      </w:r>
      <w:r>
        <w:rPr>
          <w:rFonts w:hint="eastAsia" w:ascii="Times New Roman" w:hAnsi="宋体" w:cs="Times New Roman"/>
          <w:b/>
          <w:color w:val="auto"/>
          <w:sz w:val="21"/>
          <w:szCs w:val="21"/>
        </w:rPr>
        <w:t>最大脉冲强度信号</w:t>
      </w:r>
      <w:r>
        <w:rPr>
          <w:rFonts w:ascii="Times New Roman" w:hAnsi="Times New Roman" w:cs="Times New Roman"/>
          <w:b/>
          <w:color w:val="auto"/>
          <w:sz w:val="21"/>
          <w:szCs w:val="21"/>
        </w:rPr>
        <w:t>25%</w:t>
      </w:r>
      <w:r>
        <w:rPr>
          <w:rFonts w:hint="eastAsia" w:ascii="Times New Roman" w:hAnsi="宋体" w:cs="Times New Roman"/>
          <w:b/>
          <w:color w:val="auto"/>
          <w:sz w:val="21"/>
          <w:szCs w:val="21"/>
        </w:rPr>
        <w:t>的点构成。</w:t>
      </w:r>
      <w:r>
        <w:rPr>
          <w:rFonts w:hint="eastAsia" w:ascii="Times New Roman" w:hAnsi="宋体" w:cs="Times New Roman"/>
          <w:color w:val="auto"/>
          <w:sz w:val="21"/>
          <w:szCs w:val="21"/>
        </w:rPr>
        <w:t>如果整个</w:t>
      </w:r>
      <w:r>
        <w:rPr>
          <w:rFonts w:hint="eastAsia" w:ascii="Times New Roman" w:hAnsi="宋体" w:cs="Times New Roman"/>
          <w:b/>
          <w:bCs/>
          <w:color w:val="auto"/>
          <w:sz w:val="21"/>
          <w:szCs w:val="21"/>
        </w:rPr>
        <w:t>波束横断面积</w:t>
      </w:r>
      <w:r>
        <w:rPr>
          <w:rFonts w:hint="eastAsia" w:ascii="Times New Roman" w:hAnsi="宋体" w:cs="Times New Roman"/>
          <w:bCs/>
          <w:color w:val="auto"/>
          <w:sz w:val="21"/>
          <w:szCs w:val="21"/>
        </w:rPr>
        <w:t>上的</w:t>
      </w:r>
      <w:r>
        <w:rPr>
          <w:rFonts w:hint="eastAsia" w:ascii="Times New Roman" w:hAnsi="宋体" w:cs="Times New Roman"/>
          <w:color w:val="auto"/>
          <w:sz w:val="21"/>
          <w:szCs w:val="21"/>
        </w:rPr>
        <w:t>相对声压力波形没有发生显著变化，那么可以</w:t>
      </w:r>
      <w:r>
        <w:rPr>
          <w:rFonts w:hint="eastAsia" w:ascii="Times New Roman" w:hAnsi="宋体" w:cs="Times New Roman"/>
          <w:bCs/>
          <w:color w:val="auto"/>
          <w:sz w:val="21"/>
          <w:szCs w:val="21"/>
        </w:rPr>
        <w:t>通过测量垂直于</w:t>
      </w:r>
      <w:r>
        <w:rPr>
          <w:rFonts w:hint="eastAsia" w:ascii="Times New Roman" w:hAnsi="宋体" w:cs="Times New Roman"/>
          <w:b/>
          <w:color w:val="auto"/>
          <w:sz w:val="21"/>
          <w:szCs w:val="21"/>
        </w:rPr>
        <w:t>波束轴线</w:t>
      </w:r>
      <w:r>
        <w:rPr>
          <w:rFonts w:hint="eastAsia" w:ascii="Times New Roman" w:hAnsi="宋体" w:cs="Times New Roman"/>
          <w:color w:val="auto"/>
          <w:sz w:val="21"/>
          <w:szCs w:val="21"/>
        </w:rPr>
        <w:t>平面的表面积计算得出</w:t>
      </w:r>
      <w:r>
        <w:rPr>
          <w:rFonts w:hint="eastAsia" w:ascii="Times New Roman" w:hAnsi="宋体" w:cs="Times New Roman"/>
          <w:b/>
          <w:bCs/>
          <w:color w:val="auto"/>
          <w:sz w:val="21"/>
          <w:szCs w:val="21"/>
        </w:rPr>
        <w:t>波束横断面积</w:t>
      </w:r>
      <w:r>
        <w:rPr>
          <w:rFonts w:hint="eastAsia" w:ascii="Times New Roman" w:hAnsi="宋体" w:cs="Times New Roman"/>
          <w:bCs/>
          <w:color w:val="auto"/>
          <w:sz w:val="21"/>
          <w:szCs w:val="21"/>
        </w:rPr>
        <w:t>的近似值，该平面由所有</w:t>
      </w:r>
      <w:r>
        <w:rPr>
          <w:rFonts w:hint="eastAsia" w:ascii="Times New Roman" w:hAnsi="宋体" w:cs="Times New Roman"/>
          <w:b/>
          <w:bCs/>
          <w:color w:val="auto"/>
          <w:sz w:val="21"/>
          <w:szCs w:val="21"/>
        </w:rPr>
        <w:t>声压力</w:t>
      </w:r>
      <w:r>
        <w:rPr>
          <w:rFonts w:hint="eastAsia" w:ascii="Times New Roman" w:hAnsi="宋体" w:cs="Times New Roman"/>
          <w:bCs/>
          <w:color w:val="auto"/>
          <w:sz w:val="21"/>
          <w:szCs w:val="21"/>
        </w:rPr>
        <w:t>大于平面上最大</w:t>
      </w:r>
      <w:r>
        <w:rPr>
          <w:rFonts w:hint="eastAsia" w:ascii="Times New Roman" w:hAnsi="宋体" w:cs="Times New Roman"/>
          <w:b/>
          <w:bCs/>
          <w:color w:val="auto"/>
          <w:sz w:val="21"/>
          <w:szCs w:val="21"/>
        </w:rPr>
        <w:t>声压力</w:t>
      </w:r>
      <w:r>
        <w:rPr>
          <w:rFonts w:ascii="Times New Roman" w:hAnsi="Times New Roman" w:cs="Times New Roman"/>
          <w:bCs/>
          <w:color w:val="auto"/>
          <w:sz w:val="21"/>
          <w:szCs w:val="21"/>
        </w:rPr>
        <w:t>50%</w:t>
      </w:r>
      <w:r>
        <w:rPr>
          <w:rFonts w:hint="eastAsia" w:ascii="Times New Roman" w:hAnsi="宋体" w:cs="Times New Roman"/>
          <w:bCs/>
          <w:color w:val="auto"/>
          <w:sz w:val="21"/>
          <w:szCs w:val="21"/>
        </w:rPr>
        <w:t>的点构成。</w:t>
      </w:r>
    </w:p>
    <w:p w14:paraId="39C99A96">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A</w:t>
      </w:r>
    </w:p>
    <w:p w14:paraId="1E73BDA9">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单位：平方厘米，</w:t>
      </w:r>
      <w:r>
        <w:rPr>
          <w:sz w:val="21"/>
          <w:szCs w:val="21"/>
        </w:rPr>
        <w:t>cm</w:t>
      </w:r>
      <w:r>
        <w:rPr>
          <w:sz w:val="21"/>
          <w:szCs w:val="21"/>
          <w:vertAlign w:val="superscript"/>
        </w:rPr>
        <w:t>2</w:t>
      </w:r>
    </w:p>
    <w:p w14:paraId="60088D52">
      <w:pPr>
        <w:snapToGrid w:val="0"/>
        <w:spacing w:after="120" w:afterLines="50" w:line="360" w:lineRule="auto"/>
        <w:rPr>
          <w:rFonts w:ascii="Times New Roman" w:hAnsi="Times New Roman" w:cs="Times New Roman"/>
          <w:color w:val="auto"/>
          <w:sz w:val="21"/>
          <w:szCs w:val="21"/>
        </w:rPr>
      </w:pPr>
      <w:bookmarkStart w:id="6" w:name="OLE_LINK5"/>
      <w:r>
        <w:rPr>
          <w:rFonts w:hint="eastAsia" w:ascii="Times New Roman" w:hAnsi="宋体" w:cs="Times New Roman"/>
          <w:b/>
          <w:bCs/>
          <w:color w:val="auto"/>
          <w:sz w:val="21"/>
          <w:szCs w:val="21"/>
        </w:rPr>
        <w:t>有界平方输出功率</w:t>
      </w:r>
      <w:bookmarkEnd w:id="6"/>
      <w:r>
        <w:rPr>
          <w:rFonts w:hint="eastAsia" w:ascii="Times New Roman" w:hAnsi="宋体" w:cs="Times New Roman"/>
          <w:color w:val="auto"/>
          <w:sz w:val="21"/>
          <w:szCs w:val="21"/>
        </w:rPr>
        <w:t>：换能器</w:t>
      </w:r>
      <w:r>
        <w:rPr>
          <w:rFonts w:hint="eastAsia" w:ascii="Times New Roman" w:hAnsi="宋体" w:cs="Times New Roman"/>
          <w:b/>
          <w:bCs/>
          <w:color w:val="auto"/>
          <w:sz w:val="21"/>
          <w:szCs w:val="21"/>
        </w:rPr>
        <w:t>一</w:t>
      </w:r>
      <w:r>
        <w:rPr>
          <w:rFonts w:hint="eastAsia" w:ascii="Times New Roman" w:hAnsi="宋体" w:cs="Times New Roman"/>
          <w:color w:val="auto"/>
          <w:sz w:val="21"/>
          <w:szCs w:val="21"/>
        </w:rPr>
        <w:t>平方厘米有效区域在</w:t>
      </w:r>
      <w:r>
        <w:rPr>
          <w:rFonts w:hint="eastAsia" w:ascii="Times New Roman" w:hAnsi="宋体" w:cs="Times New Roman"/>
          <w:b/>
          <w:bCs/>
          <w:color w:val="auto"/>
          <w:sz w:val="21"/>
          <w:szCs w:val="21"/>
        </w:rPr>
        <w:t>非自动模式</w:t>
      </w:r>
      <w:r>
        <w:rPr>
          <w:rFonts w:hint="eastAsia" w:ascii="Times New Roman" w:hAnsi="宋体" w:cs="Times New Roman"/>
          <w:bCs/>
          <w:color w:val="auto"/>
          <w:sz w:val="21"/>
          <w:szCs w:val="21"/>
        </w:rPr>
        <w:t>下</w:t>
      </w:r>
      <w:r>
        <w:rPr>
          <w:rFonts w:hint="eastAsia" w:ascii="Times New Roman" w:hAnsi="宋体" w:cs="Times New Roman"/>
          <w:color w:val="auto"/>
          <w:sz w:val="21"/>
          <w:szCs w:val="21"/>
        </w:rPr>
        <w:t>所释放的功率，最高超声功率可通过该区域传输。</w:t>
      </w:r>
    </w:p>
    <w:p w14:paraId="233FF2A6">
      <w:pPr>
        <w:kinsoku w:val="0"/>
        <w:overflowPunct w:val="0"/>
        <w:snapToGrid w:val="0"/>
        <w:spacing w:after="120" w:afterLines="50" w:line="360" w:lineRule="auto"/>
        <w:rPr>
          <w:rFonts w:ascii="Times New Roman" w:hAnsi="Times New Roman" w:cs="Times New Roman"/>
          <w:color w:val="auto"/>
          <w:sz w:val="21"/>
          <w:szCs w:val="21"/>
          <w:vertAlign w:val="sub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W</w:t>
      </w:r>
      <w:r>
        <w:rPr>
          <w:rFonts w:ascii="Times New Roman" w:hAnsi="Times New Roman" w:cs="Times New Roman"/>
          <w:color w:val="auto"/>
          <w:sz w:val="21"/>
          <w:szCs w:val="21"/>
          <w:vertAlign w:val="subscript"/>
        </w:rPr>
        <w:t>01x1</w:t>
      </w:r>
    </w:p>
    <w:p w14:paraId="616B7FF6">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单位：毫瓦特，</w:t>
      </w:r>
      <w:r>
        <w:rPr>
          <w:rFonts w:ascii="Times New Roman" w:hAnsi="Times New Roman" w:cs="Times New Roman"/>
          <w:color w:val="auto"/>
          <w:sz w:val="21"/>
          <w:szCs w:val="21"/>
        </w:rPr>
        <w:t>mW</w:t>
      </w:r>
    </w:p>
    <w:p w14:paraId="5874178B">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中心频率：</w:t>
      </w:r>
      <w:r>
        <w:rPr>
          <w:rFonts w:hint="eastAsia" w:ascii="Times New Roman" w:hAnsi="宋体" w:cs="Times New Roman"/>
          <w:color w:val="auto"/>
          <w:sz w:val="21"/>
          <w:szCs w:val="21"/>
        </w:rPr>
        <w:t>定义为</w:t>
      </w:r>
    </w:p>
    <w:p w14:paraId="18369AC9">
      <w:pPr>
        <w:kinsoku w:val="0"/>
        <w:overflowPunct w:val="0"/>
        <w:snapToGrid w:val="0"/>
        <w:spacing w:after="120" w:afterLines="50" w:line="360" w:lineRule="auto"/>
        <w:jc w:val="center"/>
        <w:rPr>
          <w:rFonts w:ascii="Times New Roman" w:hAnsi="Times New Roman" w:cs="Times New Roman"/>
          <w:color w:val="auto"/>
          <w:sz w:val="21"/>
          <w:szCs w:val="21"/>
        </w:rPr>
      </w:pPr>
      <w:r>
        <w:rPr>
          <w:rFonts w:ascii="Times New Roman" w:hAnsi="Times New Roman" w:cs="Times New Roman"/>
          <w:i/>
          <w:color w:val="auto"/>
          <w:sz w:val="21"/>
          <w:szCs w:val="21"/>
        </w:rPr>
        <w:t>f</w:t>
      </w:r>
      <w:r>
        <w:rPr>
          <w:rFonts w:ascii="Times New Roman" w:hAnsi="Times New Roman" w:cs="Times New Roman"/>
          <w:color w:val="auto"/>
          <w:sz w:val="21"/>
          <w:szCs w:val="21"/>
          <w:vertAlign w:val="subscript"/>
        </w:rPr>
        <w:t>c</w:t>
      </w:r>
      <w:r>
        <w:rPr>
          <w:rFonts w:ascii="Times New Roman" w:hAnsi="Times New Roman" w:cs="Times New Roman"/>
          <w:color w:val="auto"/>
          <w:sz w:val="21"/>
          <w:szCs w:val="21"/>
        </w:rPr>
        <w:t xml:space="preserve"> = (</w:t>
      </w:r>
      <w:r>
        <w:rPr>
          <w:rFonts w:ascii="Times New Roman" w:hAnsi="Times New Roman" w:cs="Times New Roman"/>
          <w:i/>
          <w:color w:val="auto"/>
          <w:sz w:val="21"/>
          <w:szCs w:val="21"/>
        </w:rPr>
        <w:t>f</w:t>
      </w:r>
      <w:r>
        <w:rPr>
          <w:rFonts w:ascii="Times New Roman" w:hAnsi="Times New Roman" w:cs="Times New Roman"/>
          <w:color w:val="auto"/>
          <w:sz w:val="21"/>
          <w:szCs w:val="21"/>
          <w:vertAlign w:val="subscript"/>
        </w:rPr>
        <w:t>1</w:t>
      </w:r>
      <w:r>
        <w:rPr>
          <w:rFonts w:ascii="Times New Roman" w:hAnsi="Times New Roman" w:cs="Times New Roman"/>
          <w:color w:val="auto"/>
          <w:sz w:val="21"/>
          <w:szCs w:val="21"/>
        </w:rPr>
        <w:t xml:space="preserve"> + </w:t>
      </w:r>
      <w:r>
        <w:rPr>
          <w:rFonts w:ascii="Times New Roman" w:hAnsi="Times New Roman" w:cs="Times New Roman"/>
          <w:i/>
          <w:color w:val="auto"/>
          <w:sz w:val="21"/>
          <w:szCs w:val="21"/>
        </w:rPr>
        <w:t>f</w:t>
      </w:r>
      <w:r>
        <w:rPr>
          <w:rFonts w:ascii="Times New Roman" w:hAnsi="Times New Roman" w:cs="Times New Roman"/>
          <w:color w:val="auto"/>
          <w:sz w:val="21"/>
          <w:szCs w:val="21"/>
          <w:vertAlign w:val="subscript"/>
        </w:rPr>
        <w:t>2</w:t>
      </w:r>
      <w:r>
        <w:rPr>
          <w:rFonts w:ascii="Times New Roman" w:hAnsi="Times New Roman" w:cs="Times New Roman"/>
          <w:color w:val="auto"/>
          <w:sz w:val="21"/>
          <w:szCs w:val="21"/>
        </w:rPr>
        <w:t>)/2</w:t>
      </w:r>
    </w:p>
    <w:p w14:paraId="1EF4589E">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式中</w:t>
      </w:r>
    </w:p>
    <w:p w14:paraId="420FAEC0">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i/>
          <w:iCs/>
          <w:color w:val="auto"/>
          <w:sz w:val="21"/>
          <w:szCs w:val="21"/>
        </w:rPr>
        <w:t>f</w:t>
      </w:r>
      <w:r>
        <w:rPr>
          <w:rFonts w:ascii="Times New Roman" w:hAnsi="Times New Roman" w:cs="Times New Roman"/>
          <w:color w:val="auto"/>
          <w:sz w:val="21"/>
          <w:szCs w:val="21"/>
          <w:vertAlign w:val="subscript"/>
        </w:rPr>
        <w:t xml:space="preserve">1 </w:t>
      </w:r>
      <w:r>
        <w:rPr>
          <w:rFonts w:hint="eastAsia" w:ascii="Times New Roman" w:hAnsi="宋体" w:cs="Times New Roman"/>
          <w:color w:val="auto"/>
          <w:sz w:val="21"/>
          <w:szCs w:val="21"/>
        </w:rPr>
        <w:t>和</w:t>
      </w:r>
      <w:r>
        <w:rPr>
          <w:rFonts w:ascii="Times New Roman" w:hAnsi="Times New Roman" w:cs="Times New Roman"/>
          <w:i/>
          <w:iCs/>
          <w:color w:val="auto"/>
          <w:sz w:val="21"/>
          <w:szCs w:val="21"/>
        </w:rPr>
        <w:t>f</w:t>
      </w:r>
      <w:r>
        <w:rPr>
          <w:rFonts w:ascii="Times New Roman" w:hAnsi="Times New Roman" w:cs="Times New Roman"/>
          <w:color w:val="auto"/>
          <w:sz w:val="21"/>
          <w:szCs w:val="21"/>
          <w:vertAlign w:val="subscript"/>
        </w:rPr>
        <w:t xml:space="preserve">2 </w:t>
      </w:r>
      <w:r>
        <w:rPr>
          <w:rFonts w:hint="eastAsia" w:ascii="Times New Roman" w:hAnsi="宋体" w:cs="Times New Roman"/>
          <w:color w:val="auto"/>
          <w:sz w:val="21"/>
          <w:szCs w:val="21"/>
        </w:rPr>
        <w:t>是</w:t>
      </w:r>
      <w:r>
        <w:rPr>
          <w:rFonts w:hint="eastAsia" w:ascii="Times New Roman" w:hAnsi="宋体" w:cs="Times New Roman"/>
          <w:b/>
          <w:color w:val="auto"/>
          <w:sz w:val="21"/>
          <w:szCs w:val="21"/>
        </w:rPr>
        <w:t>带宽</w:t>
      </w:r>
      <w:r>
        <w:rPr>
          <w:rFonts w:hint="eastAsia" w:ascii="Times New Roman" w:hAnsi="宋体" w:cs="Times New Roman"/>
          <w:color w:val="auto"/>
          <w:sz w:val="21"/>
          <w:szCs w:val="21"/>
        </w:rPr>
        <w:t>中所定义的频率。</w:t>
      </w:r>
    </w:p>
    <w:p w14:paraId="3BE7D610">
      <w:pPr>
        <w:pStyle w:val="5"/>
        <w:kinsoku w:val="0"/>
        <w:overflowPunct w:val="0"/>
        <w:snapToGrid w:val="0"/>
        <w:spacing w:before="240" w:beforeLines="100" w:after="120" w:afterLines="50" w:line="360" w:lineRule="auto"/>
        <w:ind w:left="0"/>
        <w:rPr>
          <w:sz w:val="21"/>
          <w:szCs w:val="21"/>
          <w:vertAlign w:val="subscript"/>
        </w:rPr>
      </w:pPr>
      <w:r>
        <w:rPr>
          <w:rFonts w:hint="eastAsia" w:hAnsi="宋体"/>
          <w:sz w:val="21"/>
          <w:szCs w:val="21"/>
        </w:rPr>
        <w:t>符号：</w:t>
      </w:r>
      <w:r>
        <w:rPr>
          <w:i/>
          <w:iCs/>
          <w:sz w:val="21"/>
          <w:szCs w:val="21"/>
        </w:rPr>
        <w:t>f</w:t>
      </w:r>
      <w:r>
        <w:rPr>
          <w:sz w:val="21"/>
          <w:szCs w:val="21"/>
          <w:vertAlign w:val="subscript"/>
        </w:rPr>
        <w:t>c</w:t>
      </w:r>
    </w:p>
    <w:p w14:paraId="5F1CB1D3">
      <w:pPr>
        <w:pStyle w:val="5"/>
        <w:kinsoku w:val="0"/>
        <w:overflowPunct w:val="0"/>
        <w:snapToGrid w:val="0"/>
        <w:spacing w:after="120" w:afterLines="50" w:line="360" w:lineRule="auto"/>
        <w:ind w:left="0"/>
        <w:rPr>
          <w:sz w:val="21"/>
          <w:szCs w:val="21"/>
        </w:rPr>
      </w:pPr>
      <w:r>
        <w:rPr>
          <w:rFonts w:hint="eastAsia" w:hAnsi="宋体"/>
          <w:sz w:val="21"/>
          <w:szCs w:val="21"/>
        </w:rPr>
        <w:t>单位：赫兹，</w:t>
      </w:r>
      <w:r>
        <w:rPr>
          <w:sz w:val="21"/>
          <w:szCs w:val="21"/>
        </w:rPr>
        <w:t>Hz</w:t>
      </w:r>
    </w:p>
    <w:p w14:paraId="4268350E">
      <w:pPr>
        <w:pStyle w:val="5"/>
        <w:kinsoku w:val="0"/>
        <w:overflowPunct w:val="0"/>
        <w:snapToGrid w:val="0"/>
        <w:spacing w:after="120" w:afterLines="50" w:line="360" w:lineRule="auto"/>
        <w:ind w:left="0"/>
        <w:rPr>
          <w:sz w:val="21"/>
          <w:szCs w:val="21"/>
        </w:rPr>
      </w:pPr>
      <w:r>
        <w:rPr>
          <w:rFonts w:hint="eastAsia" w:hAnsi="宋体"/>
          <w:b/>
          <w:bCs/>
          <w:sz w:val="21"/>
          <w:szCs w:val="21"/>
        </w:rPr>
        <w:t>常规的：</w:t>
      </w:r>
      <w:r>
        <w:rPr>
          <w:rFonts w:hint="eastAsia" w:hAnsi="宋体"/>
          <w:sz w:val="21"/>
          <w:szCs w:val="21"/>
        </w:rPr>
        <w:t>（和肌肉骨骼应用一起使用）位于深度大于</w:t>
      </w:r>
      <w:r>
        <w:rPr>
          <w:sz w:val="21"/>
          <w:szCs w:val="21"/>
        </w:rPr>
        <w:t>1.5 cm</w:t>
      </w:r>
      <w:r>
        <w:rPr>
          <w:rFonts w:hint="eastAsia" w:hAnsi="宋体"/>
          <w:sz w:val="21"/>
          <w:szCs w:val="21"/>
        </w:rPr>
        <w:t>位置处的结构。</w:t>
      </w:r>
    </w:p>
    <w:p w14:paraId="15A2DBD6">
      <w:pPr>
        <w:pStyle w:val="5"/>
        <w:kinsoku w:val="0"/>
        <w:overflowPunct w:val="0"/>
        <w:snapToGrid w:val="0"/>
        <w:spacing w:after="120" w:afterLines="50" w:line="360" w:lineRule="auto"/>
        <w:ind w:left="0"/>
        <w:rPr>
          <w:b/>
          <w:sz w:val="21"/>
          <w:szCs w:val="21"/>
          <w:u w:val="single"/>
        </w:rPr>
      </w:pPr>
      <w:r>
        <w:rPr>
          <w:rFonts w:hint="eastAsia" w:hAnsi="宋体"/>
          <w:b/>
          <w:bCs/>
          <w:sz w:val="21"/>
          <w:szCs w:val="21"/>
        </w:rPr>
        <w:t>符合标准声明：</w:t>
      </w:r>
      <w:r>
        <w:rPr>
          <w:rFonts w:hint="eastAsia" w:hAnsi="宋体"/>
          <w:sz w:val="21"/>
          <w:szCs w:val="21"/>
        </w:rPr>
        <w:t>一份声明产品符合之前经认可标准要求的文件（请参阅</w:t>
      </w:r>
      <w:r>
        <w:rPr>
          <w:sz w:val="21"/>
          <w:szCs w:val="21"/>
        </w:rPr>
        <w:t>FDA-3654</w:t>
      </w:r>
      <w:r>
        <w:rPr>
          <w:rFonts w:hint="eastAsia" w:hAnsi="宋体"/>
          <w:sz w:val="21"/>
          <w:szCs w:val="21"/>
        </w:rPr>
        <w:t>标准数据报告表，可见于</w:t>
      </w:r>
      <w:r>
        <w:rPr>
          <w:b/>
          <w:sz w:val="21"/>
          <w:szCs w:val="21"/>
          <w:u w:val="single"/>
        </w:rPr>
        <w:t xml:space="preserve">http://www.fda.gov/downloads/AboutFDA/ReportsManualsForms/Forms/UCM081667.pdf </w:t>
      </w:r>
      <w:r>
        <w:rPr>
          <w:rFonts w:hint="eastAsia" w:hAnsi="宋体"/>
          <w:b/>
          <w:sz w:val="21"/>
          <w:szCs w:val="21"/>
          <w:u w:val="single"/>
        </w:rPr>
        <w:t>（</w:t>
      </w:r>
      <w:r>
        <w:rPr>
          <w:b/>
          <w:sz w:val="21"/>
          <w:szCs w:val="21"/>
          <w:u w:val="single"/>
        </w:rPr>
        <w:t>http://www.fda.gov/downloads/AboutFDA/ReportsManualsForms/Forms/UCM081667.pdf</w:t>
      </w:r>
      <w:r>
        <w:rPr>
          <w:rFonts w:hint="eastAsia" w:hAnsi="宋体"/>
          <w:b/>
          <w:sz w:val="21"/>
          <w:szCs w:val="21"/>
          <w:u w:val="single"/>
        </w:rPr>
        <w:t>））。</w:t>
      </w:r>
    </w:p>
    <w:p w14:paraId="312D4D52">
      <w:pPr>
        <w:pStyle w:val="5"/>
        <w:kinsoku w:val="0"/>
        <w:overflowPunct w:val="0"/>
        <w:snapToGrid w:val="0"/>
        <w:spacing w:after="120" w:afterLines="50" w:line="360" w:lineRule="auto"/>
        <w:ind w:left="0"/>
        <w:rPr>
          <w:sz w:val="21"/>
          <w:szCs w:val="21"/>
        </w:rPr>
      </w:pPr>
      <w:r>
        <w:rPr>
          <w:rFonts w:hint="eastAsia" w:hAnsi="宋体"/>
          <w:b/>
          <w:bCs/>
          <w:sz w:val="21"/>
          <w:szCs w:val="21"/>
        </w:rPr>
        <w:t>减额（减额因素，减少）</w:t>
      </w:r>
      <w:r>
        <w:rPr>
          <w:rFonts w:hint="eastAsia" w:hAnsi="宋体"/>
          <w:sz w:val="21"/>
          <w:szCs w:val="21"/>
        </w:rPr>
        <w:t>：一种适用于声输出参数的因素，旨在用于解释组织中来源和特定位置之间组织的超声波衰减。如本文所述，体内沿</w:t>
      </w:r>
      <w:r>
        <w:rPr>
          <w:rFonts w:hint="eastAsia" w:hAnsi="宋体"/>
          <w:b/>
          <w:sz w:val="21"/>
          <w:szCs w:val="21"/>
        </w:rPr>
        <w:t>波束轴线</w:t>
      </w:r>
      <w:r>
        <w:rPr>
          <w:rFonts w:hint="eastAsia" w:hAnsi="宋体"/>
          <w:sz w:val="21"/>
          <w:szCs w:val="21"/>
        </w:rPr>
        <w:t>分布的平均超声波衰减假设为</w:t>
      </w:r>
      <w:r>
        <w:rPr>
          <w:sz w:val="21"/>
          <w:szCs w:val="21"/>
        </w:rPr>
        <w:t>0.3 dB/cm-MHz</w:t>
      </w:r>
      <w:r>
        <w:rPr>
          <w:rFonts w:hint="eastAsia" w:hAnsi="宋体"/>
          <w:sz w:val="21"/>
          <w:szCs w:val="21"/>
        </w:rPr>
        <w:t>。</w:t>
      </w:r>
      <w:r>
        <w:rPr>
          <w:rFonts w:hint="eastAsia" w:hAnsi="宋体"/>
          <w:b/>
          <w:sz w:val="21"/>
          <w:szCs w:val="21"/>
        </w:rPr>
        <w:t>减额</w:t>
      </w:r>
      <w:r>
        <w:rPr>
          <w:rFonts w:hint="eastAsia" w:hAnsi="宋体"/>
          <w:sz w:val="21"/>
          <w:szCs w:val="21"/>
        </w:rPr>
        <w:t>参数以下标</w:t>
      </w:r>
      <w:r>
        <w:rPr>
          <w:sz w:val="21"/>
          <w:szCs w:val="21"/>
        </w:rPr>
        <w:t>“</w:t>
      </w:r>
      <w:r>
        <w:rPr>
          <w:sz w:val="21"/>
          <w:szCs w:val="21"/>
          <w:vertAlign w:val="subscript"/>
        </w:rPr>
        <w:t>.3</w:t>
      </w:r>
      <w:r>
        <w:rPr>
          <w:sz w:val="21"/>
          <w:szCs w:val="21"/>
        </w:rPr>
        <w:t>”</w:t>
      </w:r>
      <w:r>
        <w:rPr>
          <w:rFonts w:hint="eastAsia" w:hAnsi="宋体"/>
          <w:sz w:val="21"/>
          <w:szCs w:val="21"/>
        </w:rPr>
        <w:t>表示。</w:t>
      </w:r>
    </w:p>
    <w:p w14:paraId="0B8E740A">
      <w:pPr>
        <w:pStyle w:val="5"/>
        <w:kinsoku w:val="0"/>
        <w:overflowPunct w:val="0"/>
        <w:snapToGrid w:val="0"/>
        <w:spacing w:after="120" w:afterLines="50" w:line="360" w:lineRule="auto"/>
        <w:ind w:left="0"/>
        <w:rPr>
          <w:sz w:val="21"/>
          <w:szCs w:val="21"/>
        </w:rPr>
      </w:pPr>
      <w:r>
        <w:rPr>
          <w:sz w:val="21"/>
          <w:szCs w:val="21"/>
        </w:rPr>
        <w:br w:type="page"/>
      </w:r>
      <w:r>
        <w:rPr>
          <w:rFonts w:hint="eastAsia" w:hAnsi="宋体"/>
          <w:sz w:val="21"/>
          <w:szCs w:val="21"/>
        </w:rPr>
        <w:t>符号：</w:t>
      </w:r>
      <w:r>
        <w:rPr>
          <w:i/>
          <w:iCs/>
          <w:sz w:val="21"/>
          <w:szCs w:val="21"/>
        </w:rPr>
        <w:t>a</w:t>
      </w:r>
    </w:p>
    <w:p w14:paraId="1AEC9794">
      <w:pPr>
        <w:pStyle w:val="5"/>
        <w:kinsoku w:val="0"/>
        <w:overflowPunct w:val="0"/>
        <w:snapToGrid w:val="0"/>
        <w:spacing w:after="120" w:afterLines="50" w:line="360" w:lineRule="auto"/>
        <w:ind w:left="0"/>
        <w:rPr>
          <w:sz w:val="21"/>
          <w:szCs w:val="21"/>
          <w:vertAlign w:val="superscript"/>
          <w:lang w:val="it-IT"/>
        </w:rPr>
      </w:pPr>
      <w:r>
        <w:rPr>
          <w:rFonts w:hint="eastAsia" w:hAnsi="宋体"/>
          <w:sz w:val="21"/>
          <w:szCs w:val="21"/>
          <w:lang w:val="it-IT"/>
        </w:rPr>
        <w:t>单位：分贝</w:t>
      </w:r>
      <w:r>
        <w:rPr>
          <w:sz w:val="21"/>
          <w:szCs w:val="21"/>
          <w:lang w:val="it-IT"/>
        </w:rPr>
        <w:t>/</w:t>
      </w:r>
      <w:r>
        <w:rPr>
          <w:rFonts w:hint="eastAsia" w:hAnsi="宋体"/>
          <w:sz w:val="21"/>
          <w:szCs w:val="21"/>
          <w:lang w:val="it-IT"/>
        </w:rPr>
        <w:t>厘米</w:t>
      </w:r>
      <w:r>
        <w:rPr>
          <w:sz w:val="21"/>
          <w:szCs w:val="21"/>
          <w:lang w:val="it-IT"/>
        </w:rPr>
        <w:t>-</w:t>
      </w:r>
      <w:r>
        <w:rPr>
          <w:rFonts w:hint="eastAsia" w:hAnsi="宋体"/>
          <w:sz w:val="21"/>
          <w:szCs w:val="21"/>
          <w:lang w:val="it-IT"/>
        </w:rPr>
        <w:t>兆赫，</w:t>
      </w:r>
      <w:r>
        <w:rPr>
          <w:sz w:val="21"/>
          <w:szCs w:val="21"/>
          <w:lang w:val="it-IT"/>
        </w:rPr>
        <w:t>dB cm</w:t>
      </w:r>
      <w:r>
        <w:rPr>
          <w:sz w:val="21"/>
          <w:szCs w:val="21"/>
          <w:vertAlign w:val="superscript"/>
          <w:lang w:val="it-IT"/>
        </w:rPr>
        <w:t>-1</w:t>
      </w:r>
      <w:r>
        <w:rPr>
          <w:sz w:val="21"/>
          <w:szCs w:val="21"/>
          <w:lang w:val="it-IT"/>
        </w:rPr>
        <w:t>MHz</w:t>
      </w:r>
      <w:r>
        <w:rPr>
          <w:sz w:val="21"/>
          <w:szCs w:val="21"/>
          <w:vertAlign w:val="superscript"/>
          <w:lang w:val="it-IT"/>
        </w:rPr>
        <w:t>-1</w:t>
      </w:r>
    </w:p>
    <w:p w14:paraId="12D8565C">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bCs/>
          <w:color w:val="auto"/>
          <w:sz w:val="21"/>
          <w:szCs w:val="21"/>
        </w:rPr>
        <w:t>设计历史文件</w:t>
      </w:r>
      <w:r>
        <w:rPr>
          <w:rFonts w:hint="eastAsia" w:ascii="Times New Roman" w:hAnsi="宋体" w:cs="Times New Roman"/>
          <w:color w:val="auto"/>
          <w:sz w:val="21"/>
          <w:szCs w:val="21"/>
          <w:lang w:val="it-IT"/>
        </w:rPr>
        <w:t>：每种类型医疗器械的文件由制造商记录并保存。</w:t>
      </w:r>
      <w:r>
        <w:rPr>
          <w:rFonts w:hint="eastAsia" w:ascii="Times New Roman" w:hAnsi="宋体" w:cs="Times New Roman"/>
          <w:color w:val="auto"/>
          <w:sz w:val="21"/>
          <w:szCs w:val="21"/>
        </w:rPr>
        <w:t>设计历史文件应包含或参照必要的记录，以证明器械设计是按照经批准的设计方案和</w:t>
      </w:r>
      <w:r>
        <w:rPr>
          <w:rFonts w:ascii="Times New Roman" w:hAnsi="Times New Roman" w:cs="Times New Roman"/>
          <w:color w:val="auto"/>
          <w:sz w:val="21"/>
          <w:szCs w:val="21"/>
          <w:lang w:val="it-IT"/>
        </w:rPr>
        <w:t xml:space="preserve">21 CFR </w:t>
      </w:r>
      <w:r>
        <w:rPr>
          <w:rFonts w:hint="eastAsia" w:ascii="Times New Roman" w:hAnsi="宋体" w:cs="Times New Roman"/>
          <w:color w:val="auto"/>
          <w:sz w:val="21"/>
          <w:szCs w:val="21"/>
        </w:rPr>
        <w:t>第</w:t>
      </w:r>
      <w:r>
        <w:rPr>
          <w:rFonts w:ascii="Times New Roman" w:hAnsi="Times New Roman" w:cs="Times New Roman"/>
          <w:color w:val="auto"/>
          <w:sz w:val="21"/>
          <w:szCs w:val="21"/>
          <w:lang w:val="it-IT"/>
        </w:rPr>
        <w:t>820</w:t>
      </w:r>
      <w:r>
        <w:rPr>
          <w:rFonts w:hint="eastAsia" w:ascii="Times New Roman" w:hAnsi="宋体" w:cs="Times New Roman"/>
          <w:color w:val="auto"/>
          <w:sz w:val="21"/>
          <w:szCs w:val="21"/>
        </w:rPr>
        <w:t>部分</w:t>
      </w:r>
      <w:r>
        <w:rPr>
          <w:rFonts w:ascii="Times New Roman" w:hAnsi="Times New Roman" w:cs="Times New Roman"/>
          <w:color w:val="auto"/>
          <w:sz w:val="21"/>
          <w:szCs w:val="21"/>
        </w:rPr>
        <w:t xml:space="preserve"> - </w:t>
      </w:r>
      <w:r>
        <w:rPr>
          <w:rFonts w:hint="eastAsia" w:ascii="Times New Roman" w:hAnsi="宋体" w:cs="Times New Roman"/>
          <w:color w:val="auto"/>
          <w:sz w:val="21"/>
          <w:szCs w:val="21"/>
        </w:rPr>
        <w:t>质量系统法规的要求进行的。见</w:t>
      </w:r>
      <w:r>
        <w:rPr>
          <w:rFonts w:ascii="Times New Roman" w:hAnsi="Times New Roman" w:cs="Times New Roman"/>
          <w:color w:val="auto"/>
          <w:sz w:val="21"/>
          <w:szCs w:val="21"/>
          <w:lang w:val="it-IT"/>
        </w:rPr>
        <w:t>CDRH</w:t>
      </w:r>
      <w:r>
        <w:rPr>
          <w:rFonts w:hint="eastAsia" w:ascii="Times New Roman" w:hAnsi="宋体" w:cs="Times New Roman"/>
          <w:color w:val="auto"/>
          <w:sz w:val="21"/>
          <w:szCs w:val="21"/>
          <w:lang w:val="it-IT"/>
        </w:rPr>
        <w:t>医疗器械建议，质量系统</w:t>
      </w:r>
      <w:r>
        <w:rPr>
          <w:rFonts w:hint="eastAsia" w:ascii="Times New Roman" w:hAnsi="宋体" w:cs="Times New Roman"/>
          <w:b/>
          <w:color w:val="auto"/>
          <w:sz w:val="21"/>
          <w:szCs w:val="21"/>
          <w:u w:val="single"/>
        </w:rPr>
        <w:t>（</w:t>
      </w:r>
      <w:r>
        <w:fldChar w:fldCharType="begin"/>
      </w:r>
      <w:r>
        <w:instrText xml:space="preserve"> HYPERLINK "http://www.fda.qov/MedicalDevices/DeviceRequlationandGuidance/PostmarketRequirem" </w:instrText>
      </w:r>
      <w:r>
        <w:fldChar w:fldCharType="separate"/>
      </w:r>
      <w:r>
        <w:rPr>
          <w:rFonts w:ascii="Times New Roman" w:hAnsi="Times New Roman" w:cs="Times New Roman"/>
          <w:b/>
          <w:color w:val="auto"/>
          <w:sz w:val="21"/>
          <w:szCs w:val="21"/>
          <w:u w:val="single"/>
        </w:rPr>
        <w:t>http://www.fda.gov/MedicalDevices/DeviceRegulationandGuidance/PostmarketRequirem</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 xml:space="preserve"> ents/QualitySystemsRegulations/default.htm</w:t>
      </w:r>
    </w:p>
    <w:p w14:paraId="0B15A878">
      <w:pPr>
        <w:pStyle w:val="5"/>
        <w:kinsoku w:val="0"/>
        <w:overflowPunct w:val="0"/>
        <w:snapToGrid w:val="0"/>
        <w:spacing w:after="120" w:afterLines="50" w:line="360" w:lineRule="auto"/>
        <w:ind w:left="0"/>
        <w:rPr>
          <w:sz w:val="21"/>
          <w:szCs w:val="21"/>
          <w:lang w:val="it-IT"/>
        </w:rPr>
      </w:pPr>
      <w:r>
        <w:rPr>
          <w:rFonts w:hint="eastAsia" w:hAnsi="宋体"/>
          <w:b/>
          <w:sz w:val="21"/>
          <w:szCs w:val="21"/>
          <w:u w:val="single"/>
        </w:rPr>
        <w:t>（</w:t>
      </w:r>
      <w:r>
        <w:rPr>
          <w:b/>
          <w:sz w:val="21"/>
          <w:szCs w:val="21"/>
          <w:u w:val="single"/>
        </w:rPr>
        <w:t>/MedicalDevices/DeviceRegulationandGuidance/PostmarketRequirements/QualitySystemsRegulations/default.htm</w:t>
      </w:r>
      <w:r>
        <w:rPr>
          <w:rFonts w:hint="eastAsia" w:hAnsi="宋体"/>
          <w:b/>
          <w:sz w:val="21"/>
          <w:szCs w:val="21"/>
          <w:u w:val="single"/>
        </w:rPr>
        <w:t>））</w:t>
      </w:r>
      <w:r>
        <w:rPr>
          <w:rFonts w:hint="eastAsia" w:hAnsi="宋体"/>
          <w:sz w:val="21"/>
          <w:szCs w:val="21"/>
          <w:lang w:val="it-IT"/>
        </w:rPr>
        <w:t>和</w:t>
      </w:r>
      <w:r>
        <w:rPr>
          <w:sz w:val="21"/>
          <w:szCs w:val="21"/>
          <w:lang w:val="it-IT"/>
        </w:rPr>
        <w:t xml:space="preserve"> 21 CFR 820.30</w:t>
      </w:r>
      <w:r>
        <w:rPr>
          <w:rFonts w:hint="eastAsia" w:hAnsi="宋体"/>
          <w:sz w:val="21"/>
          <w:szCs w:val="21"/>
          <w:lang w:val="it-IT"/>
        </w:rPr>
        <w:t>（</w:t>
      </w:r>
      <w:r>
        <w:rPr>
          <w:sz w:val="21"/>
          <w:szCs w:val="21"/>
          <w:lang w:val="it-IT"/>
        </w:rPr>
        <w:t>j</w:t>
      </w:r>
      <w:r>
        <w:rPr>
          <w:rFonts w:hint="eastAsia" w:hAnsi="宋体"/>
          <w:sz w:val="21"/>
          <w:szCs w:val="21"/>
          <w:lang w:val="it-IT"/>
        </w:rPr>
        <w:t>）</w:t>
      </w:r>
      <w:r>
        <w:rPr>
          <w:sz w:val="21"/>
          <w:szCs w:val="21"/>
          <w:lang w:val="it-IT"/>
        </w:rPr>
        <w:t xml:space="preserve"> </w:t>
      </w:r>
      <w:r>
        <w:rPr>
          <w:rFonts w:hint="eastAsia" w:hAnsi="宋体"/>
          <w:sz w:val="21"/>
          <w:szCs w:val="21"/>
        </w:rPr>
        <w:t>设计历史文件</w:t>
      </w:r>
      <w:r>
        <w:rPr>
          <w:rFonts w:hint="eastAsia" w:hAnsi="宋体"/>
          <w:sz w:val="21"/>
          <w:szCs w:val="21"/>
          <w:lang w:val="it-IT"/>
        </w:rPr>
        <w:t>。</w:t>
      </w:r>
    </w:p>
    <w:p w14:paraId="42E78AC6">
      <w:pPr>
        <w:pStyle w:val="5"/>
        <w:kinsoku w:val="0"/>
        <w:overflowPunct w:val="0"/>
        <w:snapToGrid w:val="0"/>
        <w:spacing w:after="120" w:afterLines="50" w:line="360" w:lineRule="auto"/>
        <w:ind w:left="0"/>
        <w:rPr>
          <w:sz w:val="21"/>
          <w:szCs w:val="21"/>
          <w:lang w:val="it-IT"/>
        </w:rPr>
      </w:pPr>
      <w:r>
        <w:rPr>
          <w:rFonts w:hint="eastAsia" w:hAnsi="宋体"/>
          <w:b/>
          <w:bCs/>
          <w:sz w:val="21"/>
          <w:szCs w:val="21"/>
          <w:lang w:val="it-IT"/>
        </w:rPr>
        <w:t>指定标准模式</w:t>
      </w:r>
      <w:r>
        <w:rPr>
          <w:rFonts w:hint="eastAsia" w:hAnsi="宋体"/>
          <w:sz w:val="21"/>
          <w:szCs w:val="21"/>
          <w:lang w:val="it-IT"/>
        </w:rPr>
        <w:t>：包含下列特定操作</w:t>
      </w:r>
      <w:r>
        <w:rPr>
          <w:rFonts w:hint="eastAsia" w:hAnsi="宋体"/>
          <w:sz w:val="21"/>
          <w:szCs w:val="21"/>
        </w:rPr>
        <w:t>模式</w:t>
      </w:r>
      <w:r>
        <w:rPr>
          <w:rFonts w:hint="eastAsia" w:hAnsi="宋体"/>
          <w:sz w:val="21"/>
          <w:szCs w:val="21"/>
          <w:lang w:val="it-IT"/>
        </w:rPr>
        <w:t>：</w:t>
      </w:r>
      <w:r>
        <w:rPr>
          <w:sz w:val="21"/>
          <w:szCs w:val="21"/>
          <w:lang w:val="it-IT"/>
        </w:rPr>
        <w:t>A</w:t>
      </w:r>
      <w:r>
        <w:rPr>
          <w:rFonts w:hint="eastAsia" w:hAnsi="宋体"/>
          <w:sz w:val="21"/>
          <w:szCs w:val="21"/>
        </w:rPr>
        <w:t>模式、</w:t>
      </w:r>
      <w:r>
        <w:rPr>
          <w:sz w:val="21"/>
          <w:szCs w:val="21"/>
          <w:lang w:val="it-IT"/>
        </w:rPr>
        <w:t>B</w:t>
      </w:r>
      <w:r>
        <w:rPr>
          <w:rFonts w:hint="eastAsia" w:hAnsi="宋体"/>
          <w:sz w:val="21"/>
          <w:szCs w:val="21"/>
        </w:rPr>
        <w:t>模式、</w:t>
      </w:r>
      <w:r>
        <w:rPr>
          <w:sz w:val="21"/>
          <w:szCs w:val="21"/>
          <w:lang w:val="it-IT"/>
        </w:rPr>
        <w:t>M</w:t>
      </w:r>
      <w:r>
        <w:rPr>
          <w:rFonts w:hint="eastAsia" w:hAnsi="宋体"/>
          <w:sz w:val="21"/>
          <w:szCs w:val="21"/>
        </w:rPr>
        <w:t>模式、</w:t>
      </w:r>
      <w:r>
        <w:rPr>
          <w:sz w:val="21"/>
          <w:szCs w:val="21"/>
          <w:lang w:val="it-IT"/>
        </w:rPr>
        <w:t>PW</w:t>
      </w:r>
      <w:r>
        <w:rPr>
          <w:rFonts w:hint="eastAsia" w:hAnsi="宋体"/>
          <w:sz w:val="21"/>
          <w:szCs w:val="21"/>
        </w:rPr>
        <w:t>多普勒、</w:t>
      </w:r>
      <w:r>
        <w:rPr>
          <w:sz w:val="21"/>
          <w:szCs w:val="21"/>
          <w:lang w:val="it-IT"/>
        </w:rPr>
        <w:t>CW</w:t>
      </w:r>
      <w:r>
        <w:rPr>
          <w:rFonts w:hint="eastAsia" w:hAnsi="宋体"/>
          <w:sz w:val="21"/>
          <w:szCs w:val="21"/>
        </w:rPr>
        <w:t>多普勒</w:t>
      </w:r>
      <w:r>
        <w:rPr>
          <w:sz w:val="21"/>
          <w:szCs w:val="21"/>
          <w:lang w:val="it-IT"/>
        </w:rPr>
        <w:t xml:space="preserve"> </w:t>
      </w:r>
      <w:r>
        <w:rPr>
          <w:rFonts w:hint="eastAsia" w:hAnsi="宋体"/>
          <w:sz w:val="21"/>
          <w:szCs w:val="21"/>
          <w:lang w:val="it-IT"/>
        </w:rPr>
        <w:t>和彩色</w:t>
      </w:r>
      <w:r>
        <w:rPr>
          <w:rFonts w:hint="eastAsia" w:hAnsi="宋体"/>
          <w:sz w:val="21"/>
          <w:szCs w:val="21"/>
        </w:rPr>
        <w:t>多普勒</w:t>
      </w:r>
      <w:r>
        <w:rPr>
          <w:rFonts w:hint="eastAsia" w:hAnsi="宋体"/>
          <w:sz w:val="21"/>
          <w:szCs w:val="21"/>
          <w:lang w:val="it-IT"/>
        </w:rPr>
        <w:t>。</w:t>
      </w:r>
    </w:p>
    <w:p w14:paraId="3C933EEC">
      <w:pPr>
        <w:kinsoku w:val="0"/>
        <w:overflowPunct w:val="0"/>
        <w:snapToGrid w:val="0"/>
        <w:spacing w:after="120" w:afterLines="50" w:line="360" w:lineRule="auto"/>
        <w:rPr>
          <w:rFonts w:ascii="Times New Roman" w:hAnsi="Times New Roman" w:cs="Times New Roman"/>
          <w:b/>
          <w:bCs/>
          <w:color w:val="auto"/>
          <w:sz w:val="21"/>
          <w:szCs w:val="21"/>
        </w:rPr>
      </w:pPr>
      <w:bookmarkStart w:id="7" w:name="OLE_LINK22"/>
      <w:bookmarkStart w:id="8" w:name="OLE_LINK23"/>
      <w:r>
        <w:rPr>
          <w:rFonts w:hint="eastAsia" w:ascii="Times New Roman" w:hAnsi="宋体" w:cs="Times New Roman"/>
          <w:b/>
          <w:bCs/>
          <w:color w:val="auto"/>
          <w:sz w:val="21"/>
          <w:szCs w:val="21"/>
        </w:rPr>
        <w:t>占空因数</w:t>
      </w:r>
      <w:bookmarkEnd w:id="7"/>
      <w:bookmarkEnd w:id="8"/>
      <w:r>
        <w:rPr>
          <w:rFonts w:hint="eastAsia" w:ascii="Times New Roman" w:hAnsi="宋体" w:cs="Times New Roman"/>
          <w:b/>
          <w:bCs/>
          <w:color w:val="auto"/>
          <w:sz w:val="21"/>
          <w:szCs w:val="21"/>
        </w:rPr>
        <w:t>：脉冲持续时间和脉冲波形</w:t>
      </w:r>
      <w:bookmarkStart w:id="9" w:name="OLE_LINK20"/>
      <w:bookmarkStart w:id="10" w:name="OLE_LINK21"/>
      <w:r>
        <w:rPr>
          <w:rFonts w:hint="eastAsia" w:ascii="Times New Roman" w:hAnsi="宋体" w:cs="Times New Roman"/>
          <w:b/>
          <w:bCs/>
          <w:color w:val="auto"/>
          <w:sz w:val="21"/>
          <w:szCs w:val="21"/>
        </w:rPr>
        <w:t>脉冲重复频率的乘积。</w:t>
      </w:r>
      <w:bookmarkEnd w:id="9"/>
      <w:bookmarkEnd w:id="10"/>
    </w:p>
    <w:p w14:paraId="3C4339EC">
      <w:pPr>
        <w:pStyle w:val="5"/>
        <w:kinsoku w:val="0"/>
        <w:overflowPunct w:val="0"/>
        <w:snapToGrid w:val="0"/>
        <w:spacing w:after="120" w:afterLines="50" w:line="360" w:lineRule="auto"/>
        <w:ind w:left="0"/>
        <w:rPr>
          <w:sz w:val="21"/>
          <w:szCs w:val="21"/>
        </w:rPr>
      </w:pPr>
      <w:r>
        <w:rPr>
          <w:rFonts w:hint="eastAsia" w:hAnsi="宋体"/>
          <w:b/>
          <w:bCs/>
          <w:sz w:val="21"/>
          <w:szCs w:val="21"/>
        </w:rPr>
        <w:t>入射波束尺寸</w:t>
      </w:r>
      <w:r>
        <w:rPr>
          <w:rFonts w:hint="eastAsia" w:hAnsi="宋体"/>
          <w:sz w:val="21"/>
          <w:szCs w:val="21"/>
        </w:rPr>
        <w:t>：波束进入患者的</w:t>
      </w:r>
      <w:r>
        <w:rPr>
          <w:sz w:val="21"/>
          <w:szCs w:val="21"/>
        </w:rPr>
        <w:t>–12 dB</w:t>
      </w:r>
      <w:r>
        <w:rPr>
          <w:rFonts w:hint="eastAsia" w:hAnsi="宋体"/>
          <w:sz w:val="21"/>
          <w:szCs w:val="21"/>
        </w:rPr>
        <w:t>波束宽度的尺寸。对于接触换能器而言，如果有规定，这些尺寸可以被作为辐射装置的尺寸。</w:t>
      </w:r>
    </w:p>
    <w:p w14:paraId="7CEBFFB4">
      <w:pPr>
        <w:pStyle w:val="5"/>
        <w:kinsoku w:val="0"/>
        <w:overflowPunct w:val="0"/>
        <w:snapToGrid w:val="0"/>
        <w:spacing w:after="120" w:afterLines="50" w:line="360" w:lineRule="auto"/>
        <w:ind w:left="0"/>
        <w:rPr>
          <w:sz w:val="21"/>
          <w:szCs w:val="21"/>
        </w:rPr>
      </w:pPr>
      <w:r>
        <w:rPr>
          <w:rFonts w:hint="eastAsia" w:hAnsi="宋体"/>
          <w:sz w:val="21"/>
          <w:szCs w:val="21"/>
        </w:rPr>
        <w:t>符号：</w:t>
      </w:r>
      <w:r>
        <w:rPr>
          <w:sz w:val="21"/>
          <w:szCs w:val="21"/>
        </w:rPr>
        <w:t>EBD</w:t>
      </w:r>
    </w:p>
    <w:p w14:paraId="64FEB242">
      <w:pPr>
        <w:pStyle w:val="5"/>
        <w:kinsoku w:val="0"/>
        <w:overflowPunct w:val="0"/>
        <w:snapToGrid w:val="0"/>
        <w:spacing w:after="120" w:afterLines="50" w:line="360" w:lineRule="auto"/>
        <w:ind w:left="0"/>
        <w:rPr>
          <w:sz w:val="21"/>
          <w:szCs w:val="21"/>
        </w:rPr>
      </w:pPr>
      <w:bookmarkStart w:id="11" w:name="OLE_LINK27"/>
      <w:bookmarkStart w:id="12" w:name="OLE_LINK26"/>
      <w:r>
        <w:rPr>
          <w:rFonts w:hint="eastAsia" w:hAnsi="宋体"/>
          <w:sz w:val="21"/>
          <w:szCs w:val="21"/>
        </w:rPr>
        <w:t>单位：厘米，</w:t>
      </w:r>
      <w:r>
        <w:rPr>
          <w:sz w:val="21"/>
          <w:szCs w:val="21"/>
        </w:rPr>
        <w:t>cm</w:t>
      </w:r>
    </w:p>
    <w:p w14:paraId="7A889F8C">
      <w:pPr>
        <w:pStyle w:val="5"/>
        <w:kinsoku w:val="0"/>
        <w:overflowPunct w:val="0"/>
        <w:snapToGrid w:val="0"/>
        <w:spacing w:after="120" w:afterLines="50" w:line="360" w:lineRule="auto"/>
        <w:ind w:left="0"/>
        <w:rPr>
          <w:sz w:val="21"/>
          <w:szCs w:val="21"/>
        </w:rPr>
      </w:pPr>
      <w:r>
        <w:rPr>
          <w:rFonts w:hint="eastAsia" w:hAnsi="宋体"/>
          <w:b/>
          <w:bCs/>
          <w:sz w:val="21"/>
          <w:szCs w:val="21"/>
        </w:rPr>
        <w:t>入口扫描尺寸</w:t>
      </w:r>
      <w:bookmarkEnd w:id="11"/>
      <w:bookmarkEnd w:id="12"/>
      <w:r>
        <w:rPr>
          <w:rFonts w:hint="eastAsia" w:hAnsi="宋体"/>
          <w:sz w:val="21"/>
          <w:szCs w:val="21"/>
        </w:rPr>
        <w:t>：对于</w:t>
      </w:r>
      <w:r>
        <w:rPr>
          <w:rFonts w:hint="eastAsia" w:hAnsi="宋体"/>
          <w:b/>
          <w:sz w:val="21"/>
          <w:szCs w:val="21"/>
        </w:rPr>
        <w:t>自动扫描</w:t>
      </w:r>
      <w:r>
        <w:rPr>
          <w:rFonts w:hint="eastAsia" w:hAnsi="宋体"/>
          <w:sz w:val="21"/>
          <w:szCs w:val="21"/>
        </w:rPr>
        <w:t>系统而言，经扫描的超声波束进入患者体内所通过表面区域的尺寸，其中该表面由所有位于</w:t>
      </w:r>
      <w:r>
        <w:rPr>
          <w:rFonts w:hAnsi="宋体"/>
          <w:sz w:val="21"/>
          <w:szCs w:val="21"/>
        </w:rPr>
        <w:t>-</w:t>
      </w:r>
      <w:r>
        <w:rPr>
          <w:sz w:val="21"/>
          <w:szCs w:val="21"/>
        </w:rPr>
        <w:t>12 dB</w:t>
      </w:r>
      <w:r>
        <w:rPr>
          <w:rFonts w:hint="eastAsia" w:hAnsi="宋体"/>
          <w:sz w:val="21"/>
          <w:szCs w:val="21"/>
        </w:rPr>
        <w:t>波束宽度并在扫描期间通过该表面的任何波束。</w:t>
      </w:r>
    </w:p>
    <w:p w14:paraId="075830F8">
      <w:pPr>
        <w:pStyle w:val="5"/>
        <w:kinsoku w:val="0"/>
        <w:overflowPunct w:val="0"/>
        <w:snapToGrid w:val="0"/>
        <w:spacing w:after="120" w:afterLines="50" w:line="360" w:lineRule="auto"/>
        <w:ind w:left="0"/>
        <w:rPr>
          <w:sz w:val="21"/>
          <w:szCs w:val="21"/>
        </w:rPr>
      </w:pPr>
      <w:bookmarkStart w:id="13" w:name="OLE_LINK28"/>
      <w:bookmarkStart w:id="14" w:name="OLE_LINK29"/>
      <w:r>
        <w:rPr>
          <w:rFonts w:hint="eastAsia" w:hAnsi="宋体"/>
          <w:sz w:val="21"/>
          <w:szCs w:val="21"/>
        </w:rPr>
        <w:t>符号：</w:t>
      </w:r>
      <w:r>
        <w:rPr>
          <w:sz w:val="21"/>
          <w:szCs w:val="21"/>
        </w:rPr>
        <w:t>EDS</w:t>
      </w:r>
    </w:p>
    <w:p w14:paraId="1503EAD7">
      <w:pPr>
        <w:pStyle w:val="5"/>
        <w:kinsoku w:val="0"/>
        <w:overflowPunct w:val="0"/>
        <w:snapToGrid w:val="0"/>
        <w:spacing w:after="120" w:afterLines="50" w:line="360" w:lineRule="auto"/>
        <w:ind w:left="0"/>
        <w:rPr>
          <w:sz w:val="21"/>
          <w:szCs w:val="21"/>
        </w:rPr>
      </w:pPr>
      <w:r>
        <w:rPr>
          <w:rFonts w:hint="eastAsia" w:hAnsi="宋体"/>
          <w:sz w:val="21"/>
          <w:szCs w:val="21"/>
        </w:rPr>
        <w:t>单位：厘米，</w:t>
      </w:r>
      <w:r>
        <w:rPr>
          <w:sz w:val="21"/>
          <w:szCs w:val="21"/>
        </w:rPr>
        <w:t>cm</w:t>
      </w:r>
    </w:p>
    <w:p w14:paraId="79B42C01">
      <w:pPr>
        <w:pStyle w:val="5"/>
        <w:kinsoku w:val="0"/>
        <w:overflowPunct w:val="0"/>
        <w:snapToGrid w:val="0"/>
        <w:spacing w:after="120" w:afterLines="50" w:line="360" w:lineRule="auto"/>
        <w:ind w:left="0"/>
        <w:rPr>
          <w:sz w:val="21"/>
          <w:szCs w:val="21"/>
        </w:rPr>
      </w:pPr>
      <w:r>
        <w:rPr>
          <w:rFonts w:hint="eastAsia" w:hAnsi="宋体"/>
          <w:b/>
          <w:bCs/>
          <w:sz w:val="21"/>
          <w:szCs w:val="21"/>
        </w:rPr>
        <w:t>包络</w:t>
      </w:r>
      <w:bookmarkEnd w:id="13"/>
      <w:bookmarkEnd w:id="14"/>
      <w:r>
        <w:rPr>
          <w:rFonts w:hint="eastAsia" w:hAnsi="宋体"/>
          <w:b/>
          <w:bCs/>
          <w:sz w:val="21"/>
          <w:szCs w:val="21"/>
        </w:rPr>
        <w:t>线</w:t>
      </w:r>
      <w:r>
        <w:rPr>
          <w:rFonts w:hint="eastAsia" w:hAnsi="宋体"/>
          <w:sz w:val="21"/>
          <w:szCs w:val="21"/>
        </w:rPr>
        <w:t>：一种与波纹逐次循环峰值成切线关系并与其相连的平滑曲线。</w:t>
      </w:r>
    </w:p>
    <w:p w14:paraId="3F194125">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远场</w:t>
      </w:r>
      <w:r>
        <w:rPr>
          <w:rFonts w:hint="eastAsia" w:ascii="Times New Roman" w:hAnsi="宋体" w:cs="Times New Roman"/>
          <w:color w:val="auto"/>
          <w:sz w:val="21"/>
          <w:szCs w:val="21"/>
        </w:rPr>
        <w:t>：声能流基本上像通过一个位于换能器</w:t>
      </w:r>
      <w:r>
        <w:rPr>
          <w:rFonts w:hint="eastAsia" w:ascii="Times New Roman" w:hAnsi="宋体" w:cs="Times New Roman"/>
          <w:b/>
          <w:color w:val="auto"/>
          <w:sz w:val="21"/>
          <w:szCs w:val="21"/>
        </w:rPr>
        <w:t>组件</w:t>
      </w:r>
      <w:r>
        <w:rPr>
          <w:rFonts w:hint="eastAsia" w:ascii="Times New Roman" w:hAnsi="宋体" w:cs="Times New Roman"/>
          <w:color w:val="auto"/>
          <w:sz w:val="21"/>
          <w:szCs w:val="21"/>
        </w:rPr>
        <w:t>附近的点声源行进的场区域。（对于不聚焦的换能器</w:t>
      </w:r>
      <w:r>
        <w:rPr>
          <w:rFonts w:hint="eastAsia" w:ascii="Times New Roman" w:hAnsi="宋体" w:cs="Times New Roman"/>
          <w:b/>
          <w:color w:val="auto"/>
          <w:sz w:val="21"/>
          <w:szCs w:val="21"/>
        </w:rPr>
        <w:t>组件</w:t>
      </w:r>
      <w:r>
        <w:rPr>
          <w:rFonts w:hint="eastAsia" w:ascii="Times New Roman" w:hAnsi="宋体" w:cs="Times New Roman"/>
          <w:color w:val="auto"/>
          <w:sz w:val="21"/>
          <w:szCs w:val="21"/>
        </w:rPr>
        <w:t>而，远场通常位于较</w:t>
      </w:r>
      <w:r>
        <w:rPr>
          <w:rFonts w:ascii="Times New Roman" w:hAnsi="Times New Roman" w:cs="Times New Roman"/>
          <w:i/>
          <w:iCs/>
          <w:color w:val="auto"/>
          <w:sz w:val="21"/>
          <w:szCs w:val="21"/>
        </w:rPr>
        <w:t>S/</w:t>
      </w:r>
      <w:r>
        <w:rPr>
          <w:rFonts w:ascii="Times New Roman" w:hAnsi="Times New Roman" w:cs="Times New Roman"/>
          <w:color w:val="auto"/>
          <w:sz w:val="21"/>
          <w:szCs w:val="21"/>
        </w:rPr>
        <w:t>πλ</w:t>
      </w:r>
      <w:r>
        <w:rPr>
          <w:rFonts w:hint="eastAsia" w:ascii="Times New Roman" w:hAnsi="宋体" w:cs="Times New Roman"/>
          <w:color w:val="auto"/>
          <w:sz w:val="21"/>
          <w:szCs w:val="21"/>
        </w:rPr>
        <w:t>距离较远的地方，其中</w:t>
      </w:r>
      <w:r>
        <w:rPr>
          <w:rFonts w:ascii="Times New Roman" w:hAnsi="Times New Roman" w:cs="Times New Roman"/>
          <w:i/>
          <w:iCs/>
          <w:color w:val="auto"/>
          <w:sz w:val="21"/>
          <w:szCs w:val="21"/>
        </w:rPr>
        <w:t>S</w:t>
      </w:r>
      <w:r>
        <w:rPr>
          <w:rFonts w:hint="eastAsia" w:ascii="Times New Roman" w:hAnsi="宋体" w:cs="Times New Roman"/>
          <w:iCs/>
          <w:color w:val="auto"/>
          <w:sz w:val="21"/>
          <w:szCs w:val="21"/>
        </w:rPr>
        <w:t>是辐射横断面积，</w:t>
      </w:r>
      <w:r>
        <w:rPr>
          <w:rFonts w:ascii="Times New Roman" w:hAnsi="Times New Roman" w:cs="Times New Roman"/>
          <w:color w:val="auto"/>
          <w:sz w:val="21"/>
          <w:szCs w:val="21"/>
        </w:rPr>
        <w:t>λ</w:t>
      </w:r>
      <w:r>
        <w:rPr>
          <w:rFonts w:hint="eastAsia" w:ascii="Times New Roman" w:hAnsi="宋体" w:cs="Times New Roman"/>
          <w:color w:val="auto"/>
          <w:sz w:val="21"/>
          <w:szCs w:val="21"/>
        </w:rPr>
        <w:t>是介质中的声</w:t>
      </w:r>
      <w:r>
        <w:rPr>
          <w:rFonts w:hint="eastAsia" w:ascii="Times New Roman" w:hAnsi="宋体" w:cs="Times New Roman"/>
          <w:b/>
          <w:color w:val="auto"/>
          <w:sz w:val="21"/>
          <w:szCs w:val="21"/>
        </w:rPr>
        <w:t>波长</w:t>
      </w:r>
      <w:r>
        <w:rPr>
          <w:rFonts w:hint="eastAsia" w:ascii="Times New Roman" w:hAnsi="宋体" w:cs="Times New Roman"/>
          <w:color w:val="auto"/>
          <w:sz w:val="21"/>
          <w:szCs w:val="21"/>
        </w:rPr>
        <w:t>。）</w:t>
      </w:r>
    </w:p>
    <w:p w14:paraId="6C28D564">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hint="eastAsia" w:ascii="Times New Roman" w:hAnsi="宋体" w:cs="Times New Roman"/>
          <w:b/>
          <w:bCs/>
          <w:color w:val="auto"/>
          <w:sz w:val="21"/>
          <w:szCs w:val="21"/>
        </w:rPr>
        <w:t>聚焦面：</w:t>
      </w:r>
      <w:r>
        <w:rPr>
          <w:rFonts w:hint="eastAsia" w:ascii="Times New Roman" w:hAnsi="宋体" w:cs="Times New Roman"/>
          <w:color w:val="auto"/>
          <w:sz w:val="21"/>
          <w:szCs w:val="21"/>
        </w:rPr>
        <w:t>含</w:t>
      </w:r>
      <w:r>
        <w:rPr>
          <w:rFonts w:hint="eastAsia" w:ascii="Times New Roman" w:hAnsi="宋体" w:cs="Times New Roman"/>
          <w:b/>
          <w:bCs/>
          <w:color w:val="auto"/>
          <w:sz w:val="21"/>
          <w:szCs w:val="21"/>
        </w:rPr>
        <w:t>聚焦换能器组件</w:t>
      </w:r>
      <w:r>
        <w:rPr>
          <w:rFonts w:hint="eastAsia" w:ascii="Times New Roman" w:hAnsi="宋体" w:cs="Times New Roman"/>
          <w:color w:val="auto"/>
          <w:sz w:val="21"/>
          <w:szCs w:val="21"/>
        </w:rPr>
        <w:t>所有</w:t>
      </w:r>
      <w:r>
        <w:rPr>
          <w:rFonts w:hint="eastAsia" w:ascii="Times New Roman" w:hAnsi="宋体" w:cs="Times New Roman"/>
          <w:b/>
          <w:bCs/>
          <w:color w:val="auto"/>
          <w:sz w:val="21"/>
          <w:szCs w:val="21"/>
        </w:rPr>
        <w:t>波束横断面积</w:t>
      </w:r>
      <w:r>
        <w:rPr>
          <w:rFonts w:hint="eastAsia" w:ascii="Times New Roman" w:hAnsi="宋体" w:cs="Times New Roman"/>
          <w:bCs/>
          <w:color w:val="auto"/>
          <w:sz w:val="21"/>
          <w:szCs w:val="21"/>
        </w:rPr>
        <w:t>中</w:t>
      </w:r>
      <w:r>
        <w:rPr>
          <w:rFonts w:hint="eastAsia" w:ascii="Times New Roman" w:hAnsi="宋体" w:cs="Times New Roman"/>
          <w:color w:val="auto"/>
          <w:sz w:val="21"/>
          <w:szCs w:val="21"/>
        </w:rPr>
        <w:t>最小面积的表面。</w:t>
      </w:r>
    </w:p>
    <w:p w14:paraId="7E765E30">
      <w:pPr>
        <w:pStyle w:val="5"/>
        <w:kinsoku w:val="0"/>
        <w:overflowPunct w:val="0"/>
        <w:snapToGrid w:val="0"/>
        <w:spacing w:after="120" w:afterLines="50" w:line="360" w:lineRule="auto"/>
        <w:ind w:left="0"/>
        <w:rPr>
          <w:sz w:val="21"/>
          <w:szCs w:val="21"/>
        </w:rPr>
      </w:pPr>
      <w:r>
        <w:rPr>
          <w:rFonts w:hint="eastAsia" w:hAnsi="宋体"/>
          <w:sz w:val="21"/>
          <w:szCs w:val="21"/>
        </w:rPr>
        <w:t>符号：（无）</w:t>
      </w:r>
    </w:p>
    <w:p w14:paraId="643B376C">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单位：平方厘米，</w:t>
      </w:r>
      <w:r>
        <w:rPr>
          <w:sz w:val="21"/>
          <w:szCs w:val="21"/>
        </w:rPr>
        <w:t>cm</w:t>
      </w:r>
      <w:r>
        <w:rPr>
          <w:sz w:val="21"/>
          <w:szCs w:val="21"/>
          <w:vertAlign w:val="superscript"/>
        </w:rPr>
        <w:t>2</w:t>
      </w:r>
    </w:p>
    <w:p w14:paraId="1837D364">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总体极大值</w:t>
      </w:r>
      <w:r>
        <w:rPr>
          <w:rFonts w:hint="eastAsia" w:ascii="Times New Roman" w:hAnsi="宋体" w:cs="Times New Roman"/>
          <w:color w:val="auto"/>
          <w:sz w:val="21"/>
          <w:szCs w:val="21"/>
        </w:rPr>
        <w:t>：</w:t>
      </w:r>
      <w:r>
        <w:rPr>
          <w:rFonts w:hint="eastAsia" w:ascii="Times New Roman" w:hAnsi="宋体" w:cs="Times New Roman"/>
          <w:bCs/>
          <w:color w:val="auto"/>
          <w:sz w:val="21"/>
          <w:szCs w:val="21"/>
        </w:rPr>
        <w:t>在任何给定</w:t>
      </w:r>
      <w:r>
        <w:rPr>
          <w:rFonts w:hint="eastAsia" w:ascii="Times New Roman" w:hAnsi="宋体" w:cs="Times New Roman"/>
          <w:color w:val="auto"/>
          <w:sz w:val="21"/>
          <w:szCs w:val="21"/>
        </w:rPr>
        <w:t>操作</w:t>
      </w:r>
      <w:r>
        <w:rPr>
          <w:rFonts w:hint="eastAsia" w:ascii="Times New Roman" w:hAnsi="宋体" w:cs="Times New Roman"/>
          <w:b/>
          <w:bCs/>
          <w:color w:val="auto"/>
          <w:sz w:val="21"/>
          <w:szCs w:val="21"/>
        </w:rPr>
        <w:t>模式</w:t>
      </w:r>
      <w:r>
        <w:rPr>
          <w:rFonts w:hint="eastAsia" w:ascii="Times New Roman" w:hAnsi="宋体" w:cs="Times New Roman"/>
          <w:bCs/>
          <w:color w:val="auto"/>
          <w:sz w:val="21"/>
          <w:szCs w:val="21"/>
        </w:rPr>
        <w:t>中的所有时间、所有位置和所有</w:t>
      </w:r>
      <w:r>
        <w:rPr>
          <w:rFonts w:hint="eastAsia" w:ascii="Times New Roman" w:hAnsi="宋体" w:cs="Times New Roman"/>
          <w:b/>
          <w:bCs/>
          <w:color w:val="auto"/>
          <w:sz w:val="21"/>
          <w:szCs w:val="21"/>
        </w:rPr>
        <w:t>操作条件</w:t>
      </w:r>
      <w:r>
        <w:rPr>
          <w:rFonts w:hint="eastAsia" w:ascii="Times New Roman" w:hAnsi="宋体" w:cs="Times New Roman"/>
          <w:bCs/>
          <w:color w:val="auto"/>
          <w:sz w:val="21"/>
          <w:szCs w:val="21"/>
        </w:rPr>
        <w:t>下所评估量的最大值。</w:t>
      </w:r>
    </w:p>
    <w:p w14:paraId="1D3C0940">
      <w:pPr>
        <w:pStyle w:val="5"/>
        <w:kinsoku w:val="0"/>
        <w:overflowPunct w:val="0"/>
        <w:snapToGrid w:val="0"/>
        <w:spacing w:after="120" w:afterLines="50" w:line="360" w:lineRule="auto"/>
        <w:ind w:left="0"/>
        <w:rPr>
          <w:sz w:val="21"/>
          <w:szCs w:val="21"/>
        </w:rPr>
      </w:pPr>
      <w:r>
        <w:rPr>
          <w:rFonts w:hint="eastAsia" w:hAnsi="宋体"/>
          <w:b/>
          <w:bCs/>
          <w:sz w:val="21"/>
          <w:szCs w:val="21"/>
        </w:rPr>
        <w:t>强度</w:t>
      </w:r>
      <w:r>
        <w:rPr>
          <w:rFonts w:hint="eastAsia" w:hAnsi="宋体"/>
          <w:sz w:val="21"/>
          <w:szCs w:val="21"/>
        </w:rPr>
        <w:t>：</w:t>
      </w:r>
      <w:r>
        <w:rPr>
          <w:rFonts w:hint="eastAsia" w:hAnsi="宋体"/>
          <w:bCs/>
          <w:sz w:val="21"/>
          <w:szCs w:val="21"/>
        </w:rPr>
        <w:t>在考虑的点上每一个垂直于</w:t>
      </w:r>
      <w:r>
        <w:rPr>
          <w:rFonts w:hint="eastAsia" w:hAnsi="宋体"/>
          <w:sz w:val="21"/>
          <w:szCs w:val="21"/>
        </w:rPr>
        <w:t>声波传播方向上</w:t>
      </w:r>
      <w:r>
        <w:rPr>
          <w:rFonts w:hint="eastAsia" w:hAnsi="宋体"/>
          <w:bCs/>
          <w:sz w:val="21"/>
          <w:szCs w:val="21"/>
        </w:rPr>
        <w:t>单位面积的</w:t>
      </w:r>
      <w:r>
        <w:rPr>
          <w:rFonts w:hint="eastAsia" w:hAnsi="宋体"/>
          <w:b/>
          <w:bCs/>
          <w:sz w:val="21"/>
          <w:szCs w:val="21"/>
        </w:rPr>
        <w:t>超声功率</w:t>
      </w:r>
      <w:r>
        <w:rPr>
          <w:rFonts w:hint="eastAsia" w:hAnsi="宋体"/>
          <w:bCs/>
          <w:sz w:val="21"/>
          <w:szCs w:val="21"/>
        </w:rPr>
        <w:t>。为达到测量目的，该点仅限于合理假设声压力和粒子速度同相的点上，也就是在</w:t>
      </w:r>
      <w:r>
        <w:rPr>
          <w:rFonts w:hint="eastAsia" w:hAnsi="宋体"/>
          <w:b/>
          <w:bCs/>
          <w:sz w:val="21"/>
          <w:szCs w:val="21"/>
        </w:rPr>
        <w:t>远场</w:t>
      </w:r>
      <w:r>
        <w:rPr>
          <w:rFonts w:hint="eastAsia" w:hAnsi="宋体"/>
          <w:sz w:val="21"/>
          <w:szCs w:val="21"/>
        </w:rPr>
        <w:t>或靠近</w:t>
      </w:r>
      <w:r>
        <w:rPr>
          <w:rFonts w:hint="eastAsia" w:hAnsi="宋体"/>
          <w:b/>
          <w:bCs/>
          <w:sz w:val="21"/>
          <w:szCs w:val="21"/>
        </w:rPr>
        <w:t>聚焦面</w:t>
      </w:r>
      <w:r>
        <w:rPr>
          <w:rFonts w:hint="eastAsia" w:hAnsi="宋体"/>
          <w:bCs/>
          <w:sz w:val="21"/>
          <w:szCs w:val="21"/>
        </w:rPr>
        <w:t>区域的点上。</w:t>
      </w:r>
    </w:p>
    <w:p w14:paraId="141BB183">
      <w:pPr>
        <w:kinsoku w:val="0"/>
        <w:overflowPunct w:val="0"/>
        <w:snapToGrid w:val="0"/>
        <w:spacing w:after="120" w:afterLines="50" w:line="360" w:lineRule="auto"/>
        <w:rPr>
          <w:rFonts w:ascii="Times New Roman" w:hAnsi="Times New Roman" w:cs="Times New Roman"/>
          <w:b/>
          <w:bCs/>
          <w:color w:val="auto"/>
          <w:sz w:val="21"/>
          <w:szCs w:val="21"/>
        </w:rPr>
      </w:pPr>
      <w:r>
        <w:rPr>
          <w:rFonts w:hint="eastAsia" w:ascii="Times New Roman" w:hAnsi="宋体" w:cs="Times New Roman"/>
          <w:b/>
          <w:bCs/>
          <w:color w:val="auto"/>
          <w:sz w:val="21"/>
          <w:szCs w:val="21"/>
        </w:rPr>
        <w:t>瞬时强度</w:t>
      </w:r>
      <w:r>
        <w:rPr>
          <w:rFonts w:hint="eastAsia" w:ascii="Times New Roman" w:hAnsi="宋体" w:cs="Times New Roman"/>
          <w:color w:val="auto"/>
          <w:sz w:val="21"/>
          <w:szCs w:val="21"/>
        </w:rPr>
        <w:t>：</w:t>
      </w:r>
      <w:r>
        <w:rPr>
          <w:rFonts w:hint="eastAsia" w:ascii="Times New Roman" w:hAnsi="宋体" w:cs="Times New Roman"/>
          <w:bCs/>
          <w:color w:val="auto"/>
          <w:sz w:val="21"/>
          <w:szCs w:val="21"/>
        </w:rPr>
        <w:t>在考虑的点上每一个垂直于</w:t>
      </w:r>
      <w:r>
        <w:rPr>
          <w:rFonts w:hint="eastAsia" w:ascii="Times New Roman" w:hAnsi="宋体" w:cs="Times New Roman"/>
          <w:color w:val="auto"/>
          <w:sz w:val="21"/>
          <w:szCs w:val="21"/>
        </w:rPr>
        <w:t>声波传播方向上</w:t>
      </w:r>
      <w:r>
        <w:rPr>
          <w:rFonts w:hint="eastAsia" w:ascii="Times New Roman" w:hAnsi="宋体" w:cs="Times New Roman"/>
          <w:bCs/>
          <w:color w:val="auto"/>
          <w:sz w:val="21"/>
          <w:szCs w:val="21"/>
        </w:rPr>
        <w:t>单位面积的瞬时</w:t>
      </w:r>
      <w:r>
        <w:rPr>
          <w:rFonts w:hint="eastAsia" w:ascii="Times New Roman" w:hAnsi="宋体" w:cs="Times New Roman"/>
          <w:b/>
          <w:bCs/>
          <w:color w:val="auto"/>
          <w:sz w:val="21"/>
          <w:szCs w:val="21"/>
        </w:rPr>
        <w:t>超声功率</w:t>
      </w:r>
      <w:r>
        <w:rPr>
          <w:rFonts w:hint="eastAsia" w:ascii="Times New Roman" w:hAnsi="宋体" w:cs="Times New Roman"/>
          <w:bCs/>
          <w:color w:val="auto"/>
          <w:sz w:val="21"/>
          <w:szCs w:val="21"/>
        </w:rPr>
        <w:t>。在</w:t>
      </w:r>
      <w:r>
        <w:rPr>
          <w:rFonts w:hint="eastAsia" w:ascii="Times New Roman" w:hAnsi="宋体" w:cs="Times New Roman"/>
          <w:b/>
          <w:bCs/>
          <w:color w:val="auto"/>
          <w:sz w:val="21"/>
          <w:szCs w:val="21"/>
        </w:rPr>
        <w:t>远场中</w:t>
      </w:r>
      <w:r>
        <w:rPr>
          <w:rFonts w:hint="eastAsia" w:ascii="Times New Roman" w:hAnsi="宋体" w:cs="Times New Roman"/>
          <w:bCs/>
          <w:color w:val="auto"/>
          <w:sz w:val="21"/>
          <w:szCs w:val="21"/>
        </w:rPr>
        <w:t>时，其情况如下：</w:t>
      </w:r>
    </w:p>
    <w:p w14:paraId="14C8C89D">
      <w:pPr>
        <w:kinsoku w:val="0"/>
        <w:overflowPunct w:val="0"/>
        <w:snapToGrid w:val="0"/>
        <w:spacing w:after="120" w:afterLines="50" w:line="360" w:lineRule="auto"/>
        <w:jc w:val="center"/>
        <w:rPr>
          <w:rFonts w:ascii="Times New Roman" w:hAnsi="Times New Roman" w:cs="Times New Roman"/>
          <w:i/>
          <w:color w:val="auto"/>
          <w:sz w:val="21"/>
          <w:szCs w:val="21"/>
        </w:rPr>
      </w:pPr>
      <w:r>
        <w:rPr>
          <w:rFonts w:ascii="Times New Roman" w:hAnsi="Times New Roman" w:cs="Times New Roman"/>
          <w:i/>
          <w:color w:val="auto"/>
          <w:sz w:val="21"/>
          <w:szCs w:val="21"/>
        </w:rPr>
        <w:t>i = p</w:t>
      </w:r>
      <w:r>
        <w:rPr>
          <w:rFonts w:ascii="Times New Roman" w:hAnsi="Times New Roman" w:cs="Times New Roman"/>
          <w:i/>
          <w:color w:val="auto"/>
          <w:sz w:val="21"/>
          <w:szCs w:val="21"/>
          <w:vertAlign w:val="superscript"/>
        </w:rPr>
        <w:t>2</w:t>
      </w:r>
      <w:r>
        <w:rPr>
          <w:rFonts w:ascii="Times New Roman" w:hAnsi="Times New Roman" w:cs="Times New Roman"/>
          <w:i/>
          <w:color w:val="auto"/>
          <w:sz w:val="21"/>
          <w:szCs w:val="21"/>
        </w:rPr>
        <w:t>/ρc</w:t>
      </w:r>
    </w:p>
    <w:p w14:paraId="58542F07">
      <w:pPr>
        <w:pStyle w:val="5"/>
        <w:kinsoku w:val="0"/>
        <w:overflowPunct w:val="0"/>
        <w:snapToGrid w:val="0"/>
        <w:spacing w:after="120" w:afterLines="50" w:line="360" w:lineRule="auto"/>
        <w:ind w:left="0"/>
        <w:rPr>
          <w:sz w:val="21"/>
          <w:szCs w:val="21"/>
        </w:rPr>
      </w:pPr>
      <w:r>
        <w:rPr>
          <w:rFonts w:hint="eastAsia" w:hAnsi="宋体"/>
          <w:sz w:val="21"/>
          <w:szCs w:val="21"/>
        </w:rPr>
        <w:t>式中</w:t>
      </w:r>
    </w:p>
    <w:p w14:paraId="5698F421">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i/>
          <w:iCs/>
          <w:color w:val="auto"/>
          <w:sz w:val="21"/>
          <w:szCs w:val="21"/>
        </w:rPr>
        <w:t xml:space="preserve">p </w:t>
      </w:r>
      <w:r>
        <w:rPr>
          <w:rFonts w:hint="eastAsia" w:ascii="Times New Roman" w:hAnsi="宋体" w:cs="Times New Roman"/>
          <w:color w:val="auto"/>
          <w:sz w:val="21"/>
          <w:szCs w:val="21"/>
        </w:rPr>
        <w:t>为瞬时</w:t>
      </w:r>
      <w:r>
        <w:rPr>
          <w:rFonts w:hint="eastAsia" w:ascii="Times New Roman" w:hAnsi="宋体" w:cs="Times New Roman"/>
          <w:b/>
          <w:bCs/>
          <w:color w:val="auto"/>
          <w:sz w:val="21"/>
          <w:szCs w:val="21"/>
        </w:rPr>
        <w:t>声压力</w:t>
      </w:r>
      <w:r>
        <w:rPr>
          <w:rFonts w:hint="eastAsia" w:ascii="Times New Roman" w:hAnsi="宋体" w:cs="Times New Roman"/>
          <w:color w:val="auto"/>
          <w:sz w:val="21"/>
          <w:szCs w:val="21"/>
        </w:rPr>
        <w:t>；</w:t>
      </w:r>
    </w:p>
    <w:p w14:paraId="78669A39">
      <w:pPr>
        <w:pStyle w:val="5"/>
        <w:kinsoku w:val="0"/>
        <w:overflowPunct w:val="0"/>
        <w:snapToGrid w:val="0"/>
        <w:spacing w:after="120" w:afterLines="50" w:line="360" w:lineRule="auto"/>
        <w:ind w:left="0"/>
        <w:rPr>
          <w:sz w:val="21"/>
          <w:szCs w:val="21"/>
        </w:rPr>
      </w:pPr>
      <w:r>
        <w:rPr>
          <w:sz w:val="21"/>
          <w:szCs w:val="21"/>
        </w:rPr>
        <w:t xml:space="preserve">ρ </w:t>
      </w:r>
      <w:r>
        <w:rPr>
          <w:rFonts w:hint="eastAsia" w:hAnsi="宋体"/>
          <w:sz w:val="21"/>
          <w:szCs w:val="21"/>
        </w:rPr>
        <w:t>为介质的密度；</w:t>
      </w:r>
    </w:p>
    <w:p w14:paraId="345CBD25">
      <w:pPr>
        <w:pStyle w:val="5"/>
        <w:kinsoku w:val="0"/>
        <w:overflowPunct w:val="0"/>
        <w:snapToGrid w:val="0"/>
        <w:spacing w:after="120" w:afterLines="50" w:line="360" w:lineRule="auto"/>
        <w:ind w:left="0"/>
        <w:rPr>
          <w:sz w:val="21"/>
          <w:szCs w:val="21"/>
        </w:rPr>
      </w:pPr>
      <w:r>
        <w:rPr>
          <w:i/>
          <w:iCs/>
          <w:sz w:val="21"/>
          <w:szCs w:val="21"/>
        </w:rPr>
        <w:t xml:space="preserve">c </w:t>
      </w:r>
      <w:r>
        <w:rPr>
          <w:rFonts w:hint="eastAsia" w:hAnsi="宋体"/>
          <w:sz w:val="21"/>
          <w:szCs w:val="21"/>
        </w:rPr>
        <w:t>为在介质中的声速。</w:t>
      </w:r>
    </w:p>
    <w:p w14:paraId="0A787EFA">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i</w:t>
      </w:r>
    </w:p>
    <w:p w14:paraId="1E1117B6">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1A3901A5">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脉冲平均强度</w:t>
      </w:r>
      <w:r>
        <w:rPr>
          <w:rFonts w:hint="eastAsia" w:ascii="Times New Roman" w:hAnsi="宋体" w:cs="Times New Roman"/>
          <w:color w:val="auto"/>
          <w:sz w:val="21"/>
          <w:szCs w:val="21"/>
        </w:rPr>
        <w:t>：</w:t>
      </w:r>
      <w:r>
        <w:rPr>
          <w:rFonts w:hint="eastAsia" w:ascii="Times New Roman" w:hAnsi="宋体" w:cs="Times New Roman"/>
          <w:b/>
          <w:bCs/>
          <w:color w:val="auto"/>
          <w:sz w:val="21"/>
          <w:szCs w:val="21"/>
        </w:rPr>
        <w:t>脉冲强度积分</w:t>
      </w:r>
      <w:r>
        <w:rPr>
          <w:rFonts w:hint="eastAsia" w:ascii="Times New Roman" w:hAnsi="宋体" w:cs="Times New Roman"/>
          <w:color w:val="auto"/>
          <w:sz w:val="21"/>
          <w:szCs w:val="21"/>
        </w:rPr>
        <w:t>（每个脉冲的能量注入）</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对</w:t>
      </w:r>
      <w:r>
        <w:rPr>
          <w:rFonts w:hint="eastAsia" w:ascii="Times New Roman" w:hAnsi="宋体" w:cs="Times New Roman"/>
          <w:b/>
          <w:bCs/>
          <w:color w:val="auto"/>
          <w:sz w:val="21"/>
          <w:szCs w:val="21"/>
        </w:rPr>
        <w:t>脉冲持续时间</w:t>
      </w:r>
      <w:r>
        <w:rPr>
          <w:rFonts w:hint="eastAsia" w:ascii="Times New Roman" w:hAnsi="宋体" w:cs="Times New Roman"/>
          <w:bCs/>
          <w:color w:val="auto"/>
          <w:sz w:val="21"/>
          <w:szCs w:val="21"/>
        </w:rPr>
        <w:t>的比值。</w:t>
      </w:r>
    </w:p>
    <w:p w14:paraId="41C5020E">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PA</w:t>
      </w:r>
    </w:p>
    <w:p w14:paraId="66B3C43F">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6E57BA85">
      <w:pPr>
        <w:kinsoku w:val="0"/>
        <w:overflowPunct w:val="0"/>
        <w:snapToGrid w:val="0"/>
        <w:spacing w:after="120" w:afterLines="50" w:line="360" w:lineRule="auto"/>
        <w:rPr>
          <w:rFonts w:ascii="Times New Roman" w:hAnsi="Times New Roman" w:cs="Times New Roman"/>
          <w:bCs/>
          <w:color w:val="auto"/>
          <w:sz w:val="21"/>
          <w:szCs w:val="21"/>
        </w:rPr>
      </w:pPr>
      <w:r>
        <w:rPr>
          <w:rFonts w:hint="eastAsia" w:ascii="Times New Roman" w:hAnsi="宋体" w:cs="Times New Roman"/>
          <w:b/>
          <w:bCs/>
          <w:color w:val="auto"/>
          <w:sz w:val="21"/>
          <w:szCs w:val="21"/>
        </w:rPr>
        <w:t>空间平均时间平均强度</w:t>
      </w:r>
      <w:r>
        <w:rPr>
          <w:rFonts w:hint="eastAsia" w:ascii="Times New Roman" w:hAnsi="宋体" w:cs="Times New Roman"/>
          <w:color w:val="auto"/>
          <w:sz w:val="21"/>
          <w:szCs w:val="21"/>
        </w:rPr>
        <w:t>：对于</w:t>
      </w:r>
      <w:r>
        <w:rPr>
          <w:rFonts w:hint="eastAsia" w:ascii="Times New Roman" w:hAnsi="宋体" w:cs="Times New Roman"/>
          <w:b/>
          <w:bCs/>
          <w:color w:val="auto"/>
          <w:sz w:val="21"/>
          <w:szCs w:val="21"/>
        </w:rPr>
        <w:t>自动扫描系统而言，</w:t>
      </w:r>
      <w:r>
        <w:rPr>
          <w:rFonts w:hint="eastAsia" w:ascii="Times New Roman" w:hAnsi="宋体" w:cs="Times New Roman"/>
          <w:bCs/>
          <w:color w:val="auto"/>
          <w:sz w:val="21"/>
          <w:szCs w:val="21"/>
        </w:rPr>
        <w:t>是在</w:t>
      </w:r>
      <w:r>
        <w:rPr>
          <w:rFonts w:hint="eastAsia" w:ascii="Times New Roman" w:hAnsi="宋体" w:cs="Times New Roman"/>
          <w:b/>
          <w:bCs/>
          <w:color w:val="auto"/>
          <w:sz w:val="21"/>
          <w:szCs w:val="21"/>
        </w:rPr>
        <w:t>扫描横断面积</w:t>
      </w:r>
      <w:r>
        <w:rPr>
          <w:rFonts w:hint="eastAsia" w:ascii="Times New Roman" w:hAnsi="宋体" w:cs="Times New Roman"/>
          <w:bCs/>
          <w:color w:val="auto"/>
          <w:sz w:val="21"/>
          <w:szCs w:val="21"/>
        </w:rPr>
        <w:t>中指定表面上的平均</w:t>
      </w:r>
      <w:r>
        <w:rPr>
          <w:rFonts w:hint="eastAsia" w:ascii="Times New Roman" w:hAnsi="宋体" w:cs="Times New Roman"/>
          <w:b/>
          <w:bCs/>
          <w:color w:val="auto"/>
          <w:sz w:val="21"/>
          <w:szCs w:val="21"/>
        </w:rPr>
        <w:t>时间平均强度（</w:t>
      </w:r>
      <w:r>
        <w:rPr>
          <w:rFonts w:hint="eastAsia" w:ascii="Times New Roman" w:hAnsi="宋体" w:cs="Times New Roman"/>
          <w:bCs/>
          <w:color w:val="auto"/>
          <w:sz w:val="21"/>
          <w:szCs w:val="21"/>
        </w:rPr>
        <w:t>或许近似于</w:t>
      </w:r>
      <w:r>
        <w:rPr>
          <w:rFonts w:hint="eastAsia" w:ascii="Times New Roman" w:hAnsi="宋体" w:cs="Times New Roman"/>
          <w:b/>
          <w:bCs/>
          <w:color w:val="auto"/>
          <w:sz w:val="21"/>
          <w:szCs w:val="21"/>
        </w:rPr>
        <w:t>超声功率</w:t>
      </w:r>
      <w:r>
        <w:rPr>
          <w:rFonts w:hint="eastAsia" w:ascii="Times New Roman" w:hAnsi="宋体" w:cs="Times New Roman"/>
          <w:color w:val="auto"/>
          <w:sz w:val="21"/>
          <w:szCs w:val="21"/>
        </w:rPr>
        <w:t>对</w:t>
      </w:r>
      <w:r>
        <w:rPr>
          <w:rFonts w:hint="eastAsia" w:ascii="Times New Roman" w:hAnsi="宋体" w:cs="Times New Roman"/>
          <w:b/>
          <w:bCs/>
          <w:color w:val="auto"/>
          <w:sz w:val="21"/>
          <w:szCs w:val="21"/>
        </w:rPr>
        <w:t>扫描横断面积</w:t>
      </w:r>
      <w:r>
        <w:rPr>
          <w:rFonts w:hint="eastAsia" w:ascii="Times New Roman" w:hAnsi="宋体" w:cs="Times New Roman"/>
          <w:bCs/>
          <w:color w:val="auto"/>
          <w:sz w:val="21"/>
          <w:szCs w:val="21"/>
        </w:rPr>
        <w:t>的比率，或者如果每次扫描都不一样，为该比率的平均值</w:t>
      </w:r>
      <w:r>
        <w:rPr>
          <w:rFonts w:hint="eastAsia" w:ascii="Times New Roman" w:hAnsi="宋体" w:cs="Times New Roman"/>
          <w:b/>
          <w:bCs/>
          <w:color w:val="auto"/>
          <w:sz w:val="21"/>
          <w:szCs w:val="21"/>
        </w:rPr>
        <w:t>）；对于非自动扫描</w:t>
      </w:r>
      <w:r>
        <w:rPr>
          <w:rFonts w:hint="eastAsia" w:ascii="Times New Roman" w:hAnsi="宋体" w:cs="Times New Roman"/>
          <w:bCs/>
          <w:color w:val="auto"/>
          <w:sz w:val="21"/>
          <w:szCs w:val="21"/>
        </w:rPr>
        <w:t>系统而言，是</w:t>
      </w:r>
      <w:r>
        <w:rPr>
          <w:rFonts w:hint="eastAsia" w:ascii="Times New Roman" w:hAnsi="宋体" w:cs="Times New Roman"/>
          <w:b/>
          <w:bCs/>
          <w:color w:val="auto"/>
          <w:sz w:val="21"/>
          <w:szCs w:val="21"/>
        </w:rPr>
        <w:t>波束横断面积</w:t>
      </w:r>
      <w:r>
        <w:rPr>
          <w:rFonts w:hint="eastAsia" w:ascii="Times New Roman" w:hAnsi="宋体" w:cs="Times New Roman"/>
          <w:bCs/>
          <w:color w:val="auto"/>
          <w:sz w:val="21"/>
          <w:szCs w:val="21"/>
        </w:rPr>
        <w:t>上的平均</w:t>
      </w:r>
      <w:r>
        <w:rPr>
          <w:rFonts w:hint="eastAsia" w:ascii="Times New Roman" w:hAnsi="宋体" w:cs="Times New Roman"/>
          <w:b/>
          <w:bCs/>
          <w:color w:val="auto"/>
          <w:sz w:val="21"/>
          <w:szCs w:val="21"/>
        </w:rPr>
        <w:t>时间平均强度</w:t>
      </w:r>
      <w:r>
        <w:rPr>
          <w:rFonts w:hint="eastAsia" w:ascii="Times New Roman" w:hAnsi="宋体" w:cs="Times New Roman"/>
          <w:bCs/>
          <w:color w:val="auto"/>
          <w:sz w:val="21"/>
          <w:szCs w:val="21"/>
        </w:rPr>
        <w:t>（或许近似于</w:t>
      </w:r>
      <w:r>
        <w:rPr>
          <w:rFonts w:hint="eastAsia" w:ascii="Times New Roman" w:hAnsi="宋体" w:cs="Times New Roman"/>
          <w:b/>
          <w:bCs/>
          <w:color w:val="auto"/>
          <w:sz w:val="21"/>
          <w:szCs w:val="21"/>
        </w:rPr>
        <w:t>超声功率</w:t>
      </w:r>
      <w:r>
        <w:rPr>
          <w:rFonts w:hint="eastAsia" w:ascii="Times New Roman" w:hAnsi="宋体" w:cs="Times New Roman"/>
          <w:color w:val="auto"/>
          <w:sz w:val="21"/>
          <w:szCs w:val="21"/>
        </w:rPr>
        <w:t>对</w:t>
      </w:r>
      <w:r>
        <w:rPr>
          <w:rFonts w:hint="eastAsia" w:ascii="Times New Roman" w:hAnsi="宋体" w:cs="Times New Roman"/>
          <w:b/>
          <w:bCs/>
          <w:color w:val="auto"/>
          <w:sz w:val="21"/>
          <w:szCs w:val="21"/>
        </w:rPr>
        <w:t>波束横断面积</w:t>
      </w:r>
      <w:r>
        <w:rPr>
          <w:rFonts w:hint="eastAsia" w:ascii="Times New Roman" w:hAnsi="宋体" w:cs="Times New Roman"/>
          <w:bCs/>
          <w:color w:val="auto"/>
          <w:sz w:val="21"/>
          <w:szCs w:val="21"/>
        </w:rPr>
        <w:t>的比率）。</w:t>
      </w:r>
    </w:p>
    <w:p w14:paraId="754A32BE">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SATA</w:t>
      </w:r>
    </w:p>
    <w:p w14:paraId="0C7179A4">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单位：毫瓦特</w:t>
      </w:r>
      <w:r>
        <w:rPr>
          <w:sz w:val="21"/>
          <w:szCs w:val="21"/>
        </w:rPr>
        <w:t>/</w:t>
      </w:r>
      <w:r>
        <w:rPr>
          <w:rFonts w:hint="eastAsia" w:hAnsi="宋体"/>
          <w:sz w:val="21"/>
          <w:szCs w:val="21"/>
        </w:rPr>
        <w:t>平方厘米，</w:t>
      </w:r>
      <w:r>
        <w:rPr>
          <w:sz w:val="21"/>
          <w:szCs w:val="21"/>
        </w:rPr>
        <w:t>mW cm</w:t>
      </w:r>
      <w:r>
        <w:rPr>
          <w:sz w:val="21"/>
          <w:szCs w:val="21"/>
          <w:vertAlign w:val="superscript"/>
        </w:rPr>
        <w:t>-2</w:t>
      </w:r>
    </w:p>
    <w:p w14:paraId="4CF99513">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hint="eastAsia" w:ascii="Times New Roman" w:hAnsi="宋体" w:cs="Times New Roman"/>
          <w:b/>
          <w:bCs/>
          <w:color w:val="auto"/>
          <w:sz w:val="21"/>
          <w:szCs w:val="21"/>
        </w:rPr>
        <w:t>空间峰值脉冲平均强度</w:t>
      </w:r>
      <w:r>
        <w:rPr>
          <w:rFonts w:hint="eastAsia" w:ascii="Times New Roman" w:hAnsi="宋体" w:cs="Times New Roman"/>
          <w:color w:val="auto"/>
          <w:sz w:val="21"/>
          <w:szCs w:val="21"/>
        </w:rPr>
        <w:t>：当声场中一点的</w:t>
      </w:r>
      <w:r>
        <w:rPr>
          <w:rFonts w:hint="eastAsia" w:ascii="Times New Roman" w:hAnsi="宋体" w:cs="Times New Roman"/>
          <w:b/>
          <w:bCs/>
          <w:color w:val="auto"/>
          <w:sz w:val="21"/>
          <w:szCs w:val="21"/>
        </w:rPr>
        <w:t>脉冲平均强度</w:t>
      </w:r>
      <w:r>
        <w:rPr>
          <w:rFonts w:hint="eastAsia" w:ascii="Times New Roman" w:hAnsi="宋体" w:cs="Times New Roman"/>
          <w:color w:val="auto"/>
          <w:sz w:val="21"/>
          <w:szCs w:val="21"/>
        </w:rPr>
        <w:t>达到最大或是指定区域内的局部最大时的</w:t>
      </w:r>
      <w:r>
        <w:rPr>
          <w:rFonts w:hint="eastAsia" w:ascii="Times New Roman" w:hAnsi="宋体" w:cs="Times New Roman"/>
          <w:b/>
          <w:bCs/>
          <w:color w:val="auto"/>
          <w:sz w:val="21"/>
          <w:szCs w:val="21"/>
        </w:rPr>
        <w:t>脉冲平均强度</w:t>
      </w:r>
      <w:r>
        <w:rPr>
          <w:rFonts w:hint="eastAsia" w:ascii="Times New Roman" w:hAnsi="宋体" w:cs="Times New Roman"/>
          <w:color w:val="auto"/>
          <w:sz w:val="21"/>
          <w:szCs w:val="21"/>
        </w:rPr>
        <w:t>值。</w:t>
      </w:r>
    </w:p>
    <w:p w14:paraId="4B07EAF2">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SPPA</w:t>
      </w:r>
    </w:p>
    <w:p w14:paraId="21C5B33D">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0633BD6E">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空间峰值时间平均强度</w:t>
      </w:r>
      <w:r>
        <w:rPr>
          <w:rFonts w:hint="eastAsia" w:ascii="Times New Roman" w:hAnsi="宋体" w:cs="Times New Roman"/>
          <w:color w:val="auto"/>
          <w:sz w:val="21"/>
          <w:szCs w:val="21"/>
        </w:rPr>
        <w:t>：当声场中一点的</w:t>
      </w:r>
      <w:r>
        <w:rPr>
          <w:rFonts w:hint="eastAsia" w:ascii="Times New Roman" w:hAnsi="宋体" w:cs="Times New Roman"/>
          <w:b/>
          <w:bCs/>
          <w:color w:val="auto"/>
          <w:sz w:val="21"/>
          <w:szCs w:val="21"/>
        </w:rPr>
        <w:t>时间平均强度</w:t>
      </w:r>
      <w:r>
        <w:rPr>
          <w:rFonts w:hint="eastAsia" w:ascii="Times New Roman" w:hAnsi="宋体" w:cs="Times New Roman"/>
          <w:color w:val="auto"/>
          <w:sz w:val="21"/>
          <w:szCs w:val="21"/>
        </w:rPr>
        <w:t>达到最大或是指定区域内的局部最大时的</w:t>
      </w:r>
      <w:r>
        <w:rPr>
          <w:rFonts w:hint="eastAsia" w:ascii="Times New Roman" w:hAnsi="宋体" w:cs="Times New Roman"/>
          <w:b/>
          <w:bCs/>
          <w:color w:val="auto"/>
          <w:sz w:val="21"/>
          <w:szCs w:val="21"/>
        </w:rPr>
        <w:t>时间平均强度</w:t>
      </w:r>
      <w:r>
        <w:rPr>
          <w:rFonts w:hint="eastAsia" w:ascii="Times New Roman" w:hAnsi="宋体" w:cs="Times New Roman"/>
          <w:color w:val="auto"/>
          <w:sz w:val="21"/>
          <w:szCs w:val="21"/>
        </w:rPr>
        <w:t>值。</w:t>
      </w:r>
    </w:p>
    <w:p w14:paraId="25BE819D">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SPTA</w:t>
      </w:r>
    </w:p>
    <w:p w14:paraId="784D57B4">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单位：毫瓦特</w:t>
      </w:r>
      <w:r>
        <w:rPr>
          <w:sz w:val="21"/>
          <w:szCs w:val="21"/>
        </w:rPr>
        <w:t>/</w:t>
      </w:r>
      <w:r>
        <w:rPr>
          <w:rFonts w:hint="eastAsia" w:hAnsi="宋体"/>
          <w:sz w:val="21"/>
          <w:szCs w:val="21"/>
        </w:rPr>
        <w:t>平方厘米，</w:t>
      </w:r>
      <w:r>
        <w:rPr>
          <w:sz w:val="21"/>
          <w:szCs w:val="21"/>
        </w:rPr>
        <w:t>mW cm</w:t>
      </w:r>
      <w:r>
        <w:rPr>
          <w:sz w:val="21"/>
          <w:szCs w:val="21"/>
          <w:vertAlign w:val="superscript"/>
        </w:rPr>
        <w:t>-2</w:t>
      </w:r>
    </w:p>
    <w:p w14:paraId="7F4BC1E8">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时间平均强度</w:t>
      </w:r>
      <w:r>
        <w:rPr>
          <w:rFonts w:hint="eastAsia" w:ascii="Times New Roman" w:hAnsi="宋体" w:cs="Times New Roman"/>
          <w:color w:val="auto"/>
          <w:sz w:val="21"/>
          <w:szCs w:val="21"/>
        </w:rPr>
        <w:t>：空间中一点的强度时间平均值。对于</w:t>
      </w:r>
      <w:r>
        <w:rPr>
          <w:rFonts w:hint="eastAsia" w:ascii="Times New Roman" w:hAnsi="宋体" w:cs="Times New Roman"/>
          <w:b/>
          <w:bCs/>
          <w:color w:val="auto"/>
          <w:sz w:val="21"/>
          <w:szCs w:val="21"/>
        </w:rPr>
        <w:t>非自动扫描</w:t>
      </w:r>
      <w:r>
        <w:rPr>
          <w:rFonts w:hint="eastAsia" w:ascii="Times New Roman" w:hAnsi="宋体" w:cs="Times New Roman"/>
          <w:bCs/>
          <w:color w:val="auto"/>
          <w:sz w:val="21"/>
          <w:szCs w:val="21"/>
        </w:rPr>
        <w:t>而言，该平均值是通过多个</w:t>
      </w:r>
      <w:r>
        <w:rPr>
          <w:rFonts w:hint="eastAsia" w:ascii="Times New Roman" w:hAnsi="宋体" w:cs="Times New Roman"/>
          <w:b/>
          <w:bCs/>
          <w:color w:val="auto"/>
          <w:sz w:val="21"/>
          <w:szCs w:val="21"/>
        </w:rPr>
        <w:t>脉冲重复周期</w:t>
      </w:r>
      <w:r>
        <w:rPr>
          <w:rFonts w:hint="eastAsia" w:ascii="Times New Roman" w:hAnsi="宋体" w:cs="Times New Roman"/>
          <w:bCs/>
          <w:color w:val="auto"/>
          <w:sz w:val="21"/>
          <w:szCs w:val="21"/>
        </w:rPr>
        <w:t>获得的。</w:t>
      </w:r>
      <w:r>
        <w:rPr>
          <w:rFonts w:hint="eastAsia" w:ascii="Times New Roman" w:hAnsi="宋体" w:cs="Times New Roman"/>
          <w:color w:val="auto"/>
          <w:sz w:val="21"/>
          <w:szCs w:val="21"/>
        </w:rPr>
        <w:t>对于</w:t>
      </w:r>
      <w:r>
        <w:rPr>
          <w:rFonts w:hint="eastAsia" w:ascii="Times New Roman" w:hAnsi="宋体" w:cs="Times New Roman"/>
          <w:b/>
          <w:bCs/>
          <w:color w:val="auto"/>
          <w:sz w:val="21"/>
          <w:szCs w:val="21"/>
        </w:rPr>
        <w:t>自动扫描</w:t>
      </w:r>
      <w:r>
        <w:rPr>
          <w:rFonts w:hint="eastAsia" w:ascii="Times New Roman" w:hAnsi="宋体" w:cs="Times New Roman"/>
          <w:bCs/>
          <w:color w:val="auto"/>
          <w:sz w:val="21"/>
          <w:szCs w:val="21"/>
        </w:rPr>
        <w:t>而言，该</w:t>
      </w:r>
      <w:r>
        <w:rPr>
          <w:rFonts w:hint="eastAsia" w:ascii="Times New Roman" w:hAnsi="宋体" w:cs="Times New Roman"/>
          <w:b/>
          <w:bCs/>
          <w:color w:val="auto"/>
          <w:sz w:val="21"/>
          <w:szCs w:val="21"/>
        </w:rPr>
        <w:t>强度</w:t>
      </w:r>
      <w:r>
        <w:rPr>
          <w:rFonts w:hint="eastAsia" w:ascii="Times New Roman" w:hAnsi="宋体" w:cs="Times New Roman"/>
          <w:bCs/>
          <w:color w:val="auto"/>
          <w:sz w:val="21"/>
          <w:szCs w:val="21"/>
        </w:rPr>
        <w:t>是指定操作</w:t>
      </w:r>
      <w:r>
        <w:rPr>
          <w:rFonts w:hint="eastAsia" w:ascii="Times New Roman" w:hAnsi="宋体" w:cs="Times New Roman"/>
          <w:b/>
          <w:bCs/>
          <w:color w:val="auto"/>
          <w:sz w:val="21"/>
          <w:szCs w:val="21"/>
        </w:rPr>
        <w:t>模式</w:t>
      </w:r>
      <w:r>
        <w:rPr>
          <w:rFonts w:hint="eastAsia" w:ascii="Times New Roman" w:hAnsi="宋体" w:cs="Times New Roman"/>
          <w:bCs/>
          <w:color w:val="auto"/>
          <w:sz w:val="21"/>
          <w:szCs w:val="21"/>
        </w:rPr>
        <w:t>下扫描重复周期的平均值。对于组合</w:t>
      </w:r>
      <w:r>
        <w:rPr>
          <w:rFonts w:hint="eastAsia" w:ascii="Times New Roman" w:hAnsi="宋体" w:cs="Times New Roman"/>
          <w:b/>
          <w:bCs/>
          <w:color w:val="auto"/>
          <w:sz w:val="21"/>
          <w:szCs w:val="21"/>
        </w:rPr>
        <w:t>模式</w:t>
      </w:r>
      <w:r>
        <w:rPr>
          <w:rFonts w:hint="eastAsia" w:ascii="Times New Roman" w:hAnsi="宋体" w:cs="Times New Roman"/>
          <w:bCs/>
          <w:color w:val="auto"/>
          <w:sz w:val="21"/>
          <w:szCs w:val="21"/>
        </w:rPr>
        <w:t>而言，该平均值包括所构成</w:t>
      </w:r>
      <w:r>
        <w:rPr>
          <w:rFonts w:hint="eastAsia" w:ascii="Times New Roman" w:hAnsi="宋体" w:cs="Times New Roman"/>
          <w:b/>
          <w:bCs/>
          <w:color w:val="auto"/>
          <w:sz w:val="21"/>
          <w:szCs w:val="21"/>
        </w:rPr>
        <w:t>离散操作模式</w:t>
      </w:r>
      <w:r>
        <w:rPr>
          <w:rFonts w:hint="eastAsia" w:ascii="Times New Roman" w:hAnsi="宋体" w:cs="Times New Roman"/>
          <w:bCs/>
          <w:color w:val="auto"/>
          <w:sz w:val="21"/>
          <w:szCs w:val="21"/>
        </w:rPr>
        <w:t>信号的重叠线。</w:t>
      </w:r>
    </w:p>
    <w:p w14:paraId="53830510">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perscript"/>
        </w:rPr>
        <w:t>TA</w:t>
      </w:r>
    </w:p>
    <w:p w14:paraId="0F187F07">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单位：毫瓦特</w:t>
      </w:r>
      <w:r>
        <w:rPr>
          <w:sz w:val="21"/>
          <w:szCs w:val="21"/>
        </w:rPr>
        <w:t>/</w:t>
      </w:r>
      <w:r>
        <w:rPr>
          <w:rFonts w:hint="eastAsia" w:hAnsi="宋体"/>
          <w:sz w:val="21"/>
          <w:szCs w:val="21"/>
        </w:rPr>
        <w:t>平方厘米，</w:t>
      </w:r>
      <w:r>
        <w:rPr>
          <w:sz w:val="21"/>
          <w:szCs w:val="21"/>
        </w:rPr>
        <w:t>mW cm</w:t>
      </w:r>
      <w:r>
        <w:rPr>
          <w:sz w:val="21"/>
          <w:szCs w:val="21"/>
          <w:vertAlign w:val="superscript"/>
        </w:rPr>
        <w:t>-2</w:t>
      </w:r>
    </w:p>
    <w:p w14:paraId="1C26378A">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时间峰值强度</w:t>
      </w:r>
      <w:r>
        <w:rPr>
          <w:rFonts w:hint="eastAsia" w:ascii="Times New Roman" w:hAnsi="宋体" w:cs="Times New Roman"/>
          <w:color w:val="auto"/>
          <w:sz w:val="21"/>
          <w:szCs w:val="21"/>
        </w:rPr>
        <w:t>：</w:t>
      </w:r>
      <w:r>
        <w:rPr>
          <w:rFonts w:hint="eastAsia" w:ascii="Times New Roman" w:hAnsi="宋体" w:cs="Times New Roman"/>
          <w:b/>
          <w:color w:val="auto"/>
          <w:sz w:val="21"/>
          <w:szCs w:val="21"/>
        </w:rPr>
        <w:t>强度</w:t>
      </w:r>
      <w:r>
        <w:rPr>
          <w:rFonts w:hint="eastAsia" w:ascii="Times New Roman" w:hAnsi="宋体" w:cs="Times New Roman"/>
          <w:color w:val="auto"/>
          <w:sz w:val="21"/>
          <w:szCs w:val="21"/>
        </w:rPr>
        <w:t>在所考虑点上的峰值。</w:t>
      </w:r>
    </w:p>
    <w:p w14:paraId="161F6D6F">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TP</w:t>
      </w:r>
    </w:p>
    <w:p w14:paraId="1FE7E6C0">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7C77B717">
      <w:pPr>
        <w:pStyle w:val="5"/>
        <w:kinsoku w:val="0"/>
        <w:overflowPunct w:val="0"/>
        <w:snapToGrid w:val="0"/>
        <w:spacing w:after="120" w:afterLines="50" w:line="360" w:lineRule="auto"/>
        <w:ind w:left="0"/>
        <w:rPr>
          <w:sz w:val="21"/>
          <w:szCs w:val="21"/>
        </w:rPr>
      </w:pPr>
      <w:r>
        <w:rPr>
          <w:rFonts w:hint="eastAsia" w:hAnsi="宋体"/>
          <w:b/>
          <w:bCs/>
          <w:sz w:val="21"/>
          <w:szCs w:val="21"/>
        </w:rPr>
        <w:t>侵入性探针</w:t>
      </w:r>
      <w:r>
        <w:rPr>
          <w:rFonts w:hint="eastAsia" w:hAnsi="宋体"/>
          <w:sz w:val="21"/>
          <w:szCs w:val="21"/>
        </w:rPr>
        <w:t>：一种超声探针，旨在接触除完整皮肤或眼睛表面以外区域的组织，包括经阴道、经食管、经直肠、经尿道、血管内和术中探针。</w:t>
      </w:r>
    </w:p>
    <w:p w14:paraId="7E2C90B9">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机械指数</w:t>
      </w:r>
      <w:r>
        <w:rPr>
          <w:rFonts w:hint="eastAsia" w:ascii="Times New Roman" w:hAnsi="宋体" w:cs="Times New Roman"/>
          <w:color w:val="auto"/>
          <w:sz w:val="21"/>
          <w:szCs w:val="21"/>
        </w:rPr>
        <w:t>：</w:t>
      </w:r>
      <w:r>
        <w:rPr>
          <w:rFonts w:hint="eastAsia" w:ascii="Times New Roman" w:hAnsi="宋体" w:cs="Times New Roman"/>
          <w:b/>
          <w:color w:val="auto"/>
          <w:sz w:val="21"/>
          <w:szCs w:val="21"/>
        </w:rPr>
        <w:t>峰值稀疏压力</w:t>
      </w:r>
      <w:r>
        <w:rPr>
          <w:rFonts w:hint="eastAsia" w:ascii="Times New Roman" w:hAnsi="宋体" w:cs="Times New Roman"/>
          <w:color w:val="auto"/>
          <w:sz w:val="21"/>
          <w:szCs w:val="21"/>
        </w:rPr>
        <w:t>的空间峰值，沿</w:t>
      </w:r>
      <w:r>
        <w:rPr>
          <w:rFonts w:hint="eastAsia" w:ascii="Times New Roman" w:hAnsi="宋体" w:cs="Times New Roman"/>
          <w:b/>
          <w:color w:val="auto"/>
          <w:sz w:val="21"/>
          <w:szCs w:val="21"/>
        </w:rPr>
        <w:t>波束轴线</w:t>
      </w:r>
      <w:r>
        <w:rPr>
          <w:rFonts w:hint="eastAsia" w:ascii="Times New Roman" w:hAnsi="宋体" w:cs="Times New Roman"/>
          <w:color w:val="auto"/>
          <w:sz w:val="21"/>
          <w:szCs w:val="21"/>
        </w:rPr>
        <w:t>分布的每一个点减低</w:t>
      </w:r>
      <w:r>
        <w:rPr>
          <w:rFonts w:ascii="Times New Roman" w:hAnsi="Times New Roman" w:cs="Times New Roman"/>
          <w:color w:val="auto"/>
          <w:sz w:val="21"/>
          <w:szCs w:val="21"/>
        </w:rPr>
        <w:t>0.3 dB/cm-MHz</w:t>
      </w:r>
      <w:r>
        <w:rPr>
          <w:rFonts w:hint="eastAsia" w:ascii="Times New Roman" w:hAnsi="宋体" w:cs="Times New Roman"/>
          <w:color w:val="auto"/>
          <w:sz w:val="21"/>
          <w:szCs w:val="21"/>
        </w:rPr>
        <w:t>，除以</w:t>
      </w:r>
      <w:r>
        <w:rPr>
          <w:rFonts w:hint="eastAsia" w:ascii="Times New Roman" w:hAnsi="宋体" w:cs="Times New Roman"/>
          <w:b/>
          <w:color w:val="auto"/>
          <w:sz w:val="21"/>
          <w:szCs w:val="21"/>
        </w:rPr>
        <w:t>中心频率</w:t>
      </w:r>
      <w:r>
        <w:rPr>
          <w:rFonts w:hint="eastAsia" w:ascii="Times New Roman" w:hAnsi="宋体" w:cs="Times New Roman"/>
          <w:color w:val="auto"/>
          <w:sz w:val="21"/>
          <w:szCs w:val="21"/>
        </w:rPr>
        <w:t>的平方根，即：</w:t>
      </w:r>
    </w:p>
    <w:p w14:paraId="2D741FAF">
      <w:pPr>
        <w:pStyle w:val="5"/>
        <w:kinsoku w:val="0"/>
        <w:overflowPunct w:val="0"/>
        <w:snapToGrid w:val="0"/>
        <w:spacing w:after="120" w:afterLines="50" w:line="360" w:lineRule="auto"/>
        <w:ind w:left="0"/>
        <w:jc w:val="center"/>
        <w:rPr>
          <w:sz w:val="21"/>
          <w:szCs w:val="21"/>
          <w:lang w:val="pl-PL"/>
        </w:rPr>
      </w:pPr>
      <w:r>
        <w:rPr>
          <w:sz w:val="21"/>
          <w:szCs w:val="21"/>
        </w:rPr>
        <w:pict>
          <v:shape id="_x0000_i1025" o:spt="75" type="#_x0000_t75" style="height:29.8pt;width:104.3pt;" filled="f" o:preferrelative="t" stroked="f" coordsize="21600,21600">
            <v:path/>
            <v:fill on="f" focussize="0,0"/>
            <v:stroke on="f" joinstyle="miter"/>
            <v:imagedata r:id="rId6" o:title=""/>
            <o:lock v:ext="edit" aspectratio="t"/>
            <w10:wrap type="none"/>
            <w10:anchorlock/>
          </v:shape>
        </w:pict>
      </w:r>
    </w:p>
    <w:p w14:paraId="0BF769DB">
      <w:pPr>
        <w:pStyle w:val="5"/>
        <w:kinsoku w:val="0"/>
        <w:overflowPunct w:val="0"/>
        <w:snapToGrid w:val="0"/>
        <w:spacing w:after="120" w:afterLines="50" w:line="360" w:lineRule="auto"/>
        <w:ind w:left="0"/>
        <w:rPr>
          <w:sz w:val="21"/>
          <w:szCs w:val="21"/>
          <w:lang w:val="pl-PL"/>
        </w:rPr>
      </w:pPr>
      <w:r>
        <w:rPr>
          <w:rFonts w:hint="eastAsia" w:hAnsi="宋体"/>
          <w:sz w:val="21"/>
          <w:szCs w:val="21"/>
          <w:lang w:val="pl-PL"/>
        </w:rPr>
        <w:t>式中</w:t>
      </w:r>
    </w:p>
    <w:p w14:paraId="0E2F60CA">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i/>
          <w:iCs/>
          <w:color w:val="auto"/>
          <w:sz w:val="21"/>
          <w:szCs w:val="21"/>
          <w:lang w:val="pl-PL"/>
        </w:rPr>
        <w:t>p</w:t>
      </w:r>
      <w:r>
        <w:rPr>
          <w:rFonts w:ascii="Times New Roman" w:hAnsi="Times New Roman" w:cs="Times New Roman"/>
          <w:color w:val="auto"/>
          <w:sz w:val="21"/>
          <w:szCs w:val="21"/>
          <w:vertAlign w:val="subscript"/>
          <w:lang w:val="pl-PL"/>
        </w:rPr>
        <w:t>r.3</w:t>
      </w:r>
      <w:r>
        <w:rPr>
          <w:rFonts w:ascii="Times New Roman" w:hAnsi="Times New Roman" w:cs="Times New Roman"/>
          <w:color w:val="auto"/>
          <w:sz w:val="21"/>
          <w:szCs w:val="21"/>
          <w:vertAlign w:val="superscript"/>
          <w:lang w:val="pl-PL"/>
        </w:rPr>
        <w:t xml:space="preserve"> </w:t>
      </w:r>
      <w:r>
        <w:rPr>
          <w:rFonts w:hint="eastAsia" w:ascii="Times New Roman" w:hAnsi="宋体" w:cs="Times New Roman"/>
          <w:color w:val="auto"/>
          <w:sz w:val="21"/>
          <w:szCs w:val="21"/>
          <w:lang w:val="pl-PL"/>
        </w:rPr>
        <w:t>（</w:t>
      </w:r>
      <w:r>
        <w:rPr>
          <w:rFonts w:ascii="Times New Roman" w:hAnsi="Times New Roman" w:cs="Times New Roman"/>
          <w:color w:val="auto"/>
          <w:sz w:val="21"/>
          <w:szCs w:val="21"/>
          <w:lang w:val="pl-PL"/>
        </w:rPr>
        <w:t>z</w:t>
      </w:r>
      <w:r>
        <w:rPr>
          <w:rFonts w:ascii="Times New Roman" w:hAnsi="Times New Roman" w:cs="Times New Roman"/>
          <w:color w:val="auto"/>
          <w:sz w:val="21"/>
          <w:szCs w:val="21"/>
          <w:vertAlign w:val="subscript"/>
          <w:lang w:val="pl-PL"/>
        </w:rPr>
        <w:t>sp</w:t>
      </w:r>
      <w:r>
        <w:rPr>
          <w:rFonts w:hint="eastAsia" w:ascii="Times New Roman" w:hAnsi="宋体" w:cs="Times New Roman"/>
          <w:color w:val="auto"/>
          <w:sz w:val="21"/>
          <w:szCs w:val="21"/>
          <w:lang w:val="pl-PL"/>
        </w:rPr>
        <w:t>）为</w:t>
      </w:r>
      <w:r>
        <w:rPr>
          <w:rFonts w:hint="eastAsia" w:ascii="Times New Roman" w:hAnsi="宋体" w:cs="Times New Roman"/>
          <w:b/>
          <w:color w:val="auto"/>
          <w:sz w:val="21"/>
          <w:szCs w:val="21"/>
        </w:rPr>
        <w:t>峰值稀疏压力</w:t>
      </w:r>
      <w:r>
        <w:rPr>
          <w:rFonts w:hint="eastAsia" w:ascii="Times New Roman" w:hAnsi="宋体" w:cs="Times New Roman"/>
          <w:color w:val="auto"/>
          <w:sz w:val="21"/>
          <w:szCs w:val="21"/>
        </w:rPr>
        <w:t>（兆帕），沿</w:t>
      </w:r>
      <w:r>
        <w:rPr>
          <w:rFonts w:hint="eastAsia" w:ascii="Times New Roman" w:hAnsi="宋体" w:cs="Times New Roman"/>
          <w:b/>
          <w:color w:val="auto"/>
          <w:sz w:val="21"/>
          <w:szCs w:val="21"/>
        </w:rPr>
        <w:t>波束轴线</w:t>
      </w:r>
      <w:r>
        <w:rPr>
          <w:rFonts w:ascii="Times New Roman" w:hAnsi="Times New Roman" w:cs="Times New Roman"/>
          <w:color w:val="auto"/>
          <w:sz w:val="21"/>
          <w:szCs w:val="21"/>
          <w:lang w:val="pl-PL"/>
        </w:rPr>
        <w:t>z</w:t>
      </w:r>
      <w:r>
        <w:rPr>
          <w:rFonts w:ascii="Times New Roman" w:hAnsi="Times New Roman" w:cs="Times New Roman"/>
          <w:color w:val="auto"/>
          <w:sz w:val="21"/>
          <w:szCs w:val="21"/>
          <w:vertAlign w:val="subscript"/>
          <w:lang w:val="pl-PL"/>
        </w:rPr>
        <w:t>sp</w:t>
      </w:r>
      <w:r>
        <w:rPr>
          <w:rFonts w:hint="eastAsia" w:ascii="Times New Roman" w:hAnsi="宋体" w:cs="Times New Roman"/>
          <w:color w:val="auto"/>
          <w:sz w:val="21"/>
          <w:szCs w:val="21"/>
        </w:rPr>
        <w:t>分布的每一个点减低</w:t>
      </w:r>
      <w:r>
        <w:rPr>
          <w:rFonts w:ascii="Times New Roman" w:hAnsi="Times New Roman" w:cs="Times New Roman"/>
          <w:color w:val="auto"/>
          <w:sz w:val="21"/>
          <w:szCs w:val="21"/>
        </w:rPr>
        <w:t>0.3 dB/cm-MHz</w:t>
      </w:r>
      <w:r>
        <w:rPr>
          <w:rFonts w:hint="eastAsia" w:ascii="Times New Roman" w:hAnsi="宋体" w:cs="Times New Roman"/>
          <w:color w:val="auto"/>
          <w:sz w:val="21"/>
          <w:szCs w:val="21"/>
        </w:rPr>
        <w:t>，其中</w:t>
      </w:r>
      <w:r>
        <w:rPr>
          <w:rFonts w:hint="eastAsia" w:ascii="Times New Roman" w:hAnsi="宋体" w:cs="Times New Roman"/>
          <w:b/>
          <w:bCs/>
          <w:color w:val="auto"/>
          <w:sz w:val="21"/>
          <w:szCs w:val="21"/>
        </w:rPr>
        <w:t>脉冲强度积分</w:t>
      </w:r>
      <w:r>
        <w:rPr>
          <w:rFonts w:hint="eastAsia" w:ascii="Times New Roman" w:hAnsi="宋体" w:cs="Times New Roman"/>
          <w:color w:val="auto"/>
          <w:sz w:val="21"/>
          <w:szCs w:val="21"/>
          <w:lang w:val="pl-PL"/>
        </w:rPr>
        <w:t>（</w:t>
      </w:r>
      <w:r>
        <w:rPr>
          <w:rFonts w:ascii="Times New Roman" w:hAnsi="Times New Roman" w:cs="Times New Roman"/>
          <w:color w:val="auto"/>
          <w:sz w:val="21"/>
          <w:szCs w:val="21"/>
          <w:lang w:val="pl-PL"/>
        </w:rPr>
        <w:t>PII</w:t>
      </w:r>
      <w:r>
        <w:rPr>
          <w:rFonts w:ascii="Times New Roman" w:hAnsi="Times New Roman" w:cs="Times New Roman"/>
          <w:color w:val="auto"/>
          <w:sz w:val="21"/>
          <w:szCs w:val="21"/>
          <w:vertAlign w:val="subscript"/>
          <w:lang w:val="pl-PL"/>
        </w:rPr>
        <w:t>.3</w:t>
      </w:r>
      <w:r>
        <w:rPr>
          <w:rFonts w:hint="eastAsia" w:ascii="Times New Roman" w:hAnsi="宋体" w:cs="Times New Roman"/>
          <w:color w:val="auto"/>
          <w:sz w:val="21"/>
          <w:szCs w:val="21"/>
          <w:lang w:val="pl-PL"/>
        </w:rPr>
        <w:t>）为最大值；以及</w:t>
      </w:r>
      <w:r>
        <w:rPr>
          <w:rFonts w:ascii="Times New Roman" w:hAnsi="Times New Roman" w:cs="Times New Roman"/>
          <w:i/>
          <w:iCs/>
          <w:color w:val="auto"/>
          <w:sz w:val="21"/>
          <w:szCs w:val="21"/>
        </w:rPr>
        <w:t>f</w:t>
      </w:r>
      <w:r>
        <w:rPr>
          <w:rFonts w:ascii="Times New Roman" w:hAnsi="Times New Roman" w:cs="Times New Roman"/>
          <w:color w:val="auto"/>
          <w:sz w:val="21"/>
          <w:szCs w:val="21"/>
          <w:vertAlign w:val="subscript"/>
        </w:rPr>
        <w:t>c</w:t>
      </w:r>
      <w:r>
        <w:rPr>
          <w:rFonts w:ascii="Times New Roman" w:hAnsi="Times New Roman" w:cs="Times New Roman"/>
          <w:color w:val="auto"/>
          <w:sz w:val="21"/>
          <w:szCs w:val="21"/>
          <w:vertAlign w:val="superscript"/>
        </w:rPr>
        <w:t xml:space="preserve"> </w:t>
      </w:r>
      <w:r>
        <w:rPr>
          <w:rFonts w:hint="eastAsia" w:ascii="Times New Roman" w:hAnsi="宋体" w:cs="Times New Roman"/>
          <w:color w:val="auto"/>
          <w:sz w:val="21"/>
          <w:szCs w:val="21"/>
        </w:rPr>
        <w:t>为</w:t>
      </w:r>
      <w:r>
        <w:rPr>
          <w:rFonts w:hint="eastAsia" w:ascii="Times New Roman" w:hAnsi="宋体" w:cs="Times New Roman"/>
          <w:b/>
          <w:bCs/>
          <w:color w:val="auto"/>
          <w:sz w:val="21"/>
          <w:szCs w:val="21"/>
        </w:rPr>
        <w:t>中心频率</w:t>
      </w:r>
      <w:r>
        <w:rPr>
          <w:rFonts w:hint="eastAsia" w:ascii="Times New Roman" w:hAnsi="宋体" w:cs="Times New Roman"/>
          <w:color w:val="auto"/>
          <w:sz w:val="21"/>
          <w:szCs w:val="21"/>
        </w:rPr>
        <w:t>（兆赫）。</w:t>
      </w:r>
    </w:p>
    <w:p w14:paraId="0E848010">
      <w:pPr>
        <w:pStyle w:val="5"/>
        <w:kinsoku w:val="0"/>
        <w:overflowPunct w:val="0"/>
        <w:snapToGrid w:val="0"/>
        <w:spacing w:after="120" w:afterLines="50" w:line="360" w:lineRule="auto"/>
        <w:ind w:left="0"/>
        <w:rPr>
          <w:sz w:val="21"/>
          <w:szCs w:val="21"/>
        </w:rPr>
      </w:pPr>
      <w:r>
        <w:rPr>
          <w:sz w:val="21"/>
          <w:szCs w:val="21"/>
        </w:rPr>
        <w:br w:type="page"/>
      </w:r>
      <w:r>
        <w:rPr>
          <w:rFonts w:hint="eastAsia" w:hAnsi="宋体"/>
          <w:sz w:val="21"/>
          <w:szCs w:val="21"/>
        </w:rPr>
        <w:t>符号：</w:t>
      </w:r>
      <w:r>
        <w:rPr>
          <w:i/>
          <w:iCs/>
          <w:sz w:val="21"/>
          <w:szCs w:val="21"/>
        </w:rPr>
        <w:t>MI</w:t>
      </w:r>
    </w:p>
    <w:p w14:paraId="03D8D2F5">
      <w:pPr>
        <w:pStyle w:val="5"/>
        <w:kinsoku w:val="0"/>
        <w:overflowPunct w:val="0"/>
        <w:snapToGrid w:val="0"/>
        <w:spacing w:after="120" w:afterLines="50" w:line="360" w:lineRule="auto"/>
        <w:ind w:left="0"/>
        <w:rPr>
          <w:sz w:val="21"/>
          <w:szCs w:val="21"/>
        </w:rPr>
      </w:pPr>
      <w:r>
        <w:rPr>
          <w:rFonts w:hint="eastAsia" w:hAnsi="宋体"/>
          <w:sz w:val="21"/>
          <w:szCs w:val="21"/>
        </w:rPr>
        <w:t>单位：无单位</w:t>
      </w:r>
    </w:p>
    <w:p w14:paraId="2C90BA70">
      <w:pPr>
        <w:pStyle w:val="5"/>
        <w:kinsoku w:val="0"/>
        <w:overflowPunct w:val="0"/>
        <w:snapToGrid w:val="0"/>
        <w:spacing w:after="120" w:afterLines="50" w:line="360" w:lineRule="auto"/>
        <w:ind w:left="0"/>
        <w:rPr>
          <w:sz w:val="21"/>
          <w:szCs w:val="21"/>
        </w:rPr>
      </w:pPr>
      <w:r>
        <w:rPr>
          <w:rFonts w:hint="eastAsia" w:hAnsi="宋体"/>
          <w:b/>
          <w:bCs/>
          <w:sz w:val="21"/>
          <w:szCs w:val="21"/>
        </w:rPr>
        <w:t>模式</w:t>
      </w:r>
      <w:r>
        <w:rPr>
          <w:rFonts w:hint="eastAsia" w:hAnsi="宋体"/>
          <w:sz w:val="21"/>
          <w:szCs w:val="21"/>
        </w:rPr>
        <w:t>：下列系统模式之一：</w:t>
      </w:r>
      <w:r>
        <w:rPr>
          <w:sz w:val="21"/>
          <w:szCs w:val="21"/>
        </w:rPr>
        <w:t>A</w:t>
      </w:r>
      <w:r>
        <w:rPr>
          <w:rFonts w:hint="eastAsia" w:hAnsi="宋体"/>
          <w:sz w:val="21"/>
          <w:szCs w:val="21"/>
        </w:rPr>
        <w:t>模式、</w:t>
      </w:r>
      <w:r>
        <w:rPr>
          <w:sz w:val="21"/>
          <w:szCs w:val="21"/>
        </w:rPr>
        <w:t>M</w:t>
      </w:r>
      <w:r>
        <w:rPr>
          <w:rFonts w:hint="eastAsia" w:hAnsi="宋体"/>
          <w:sz w:val="21"/>
          <w:szCs w:val="21"/>
        </w:rPr>
        <w:t>模式、静态</w:t>
      </w:r>
      <w:r>
        <w:rPr>
          <w:sz w:val="21"/>
          <w:szCs w:val="21"/>
        </w:rPr>
        <w:t>B</w:t>
      </w:r>
      <w:r>
        <w:rPr>
          <w:rFonts w:hint="eastAsia" w:hAnsi="宋体"/>
          <w:sz w:val="21"/>
          <w:szCs w:val="21"/>
        </w:rPr>
        <w:t>模式、实时</w:t>
      </w:r>
      <w:r>
        <w:rPr>
          <w:sz w:val="21"/>
          <w:szCs w:val="21"/>
        </w:rPr>
        <w:t>B</w:t>
      </w:r>
      <w:r>
        <w:rPr>
          <w:rFonts w:hint="eastAsia" w:hAnsi="宋体"/>
          <w:sz w:val="21"/>
          <w:szCs w:val="21"/>
        </w:rPr>
        <w:t>模式、</w:t>
      </w:r>
      <w:r>
        <w:rPr>
          <w:sz w:val="21"/>
          <w:szCs w:val="21"/>
        </w:rPr>
        <w:t>CW</w:t>
      </w:r>
      <w:r>
        <w:rPr>
          <w:rFonts w:hint="eastAsia" w:hAnsi="宋体"/>
          <w:sz w:val="21"/>
          <w:szCs w:val="21"/>
        </w:rPr>
        <w:t>多普勒、脉冲多普勒、静态血流图、实时血流图，或者任何其他呈现临床信息的单一显示格式。</w:t>
      </w:r>
    </w:p>
    <w:p w14:paraId="7368C2A1">
      <w:pPr>
        <w:pStyle w:val="5"/>
        <w:kinsoku w:val="0"/>
        <w:overflowPunct w:val="0"/>
        <w:snapToGrid w:val="0"/>
        <w:spacing w:after="120" w:afterLines="50" w:line="360" w:lineRule="auto"/>
        <w:ind w:left="0"/>
        <w:rPr>
          <w:sz w:val="21"/>
          <w:szCs w:val="21"/>
        </w:rPr>
      </w:pPr>
      <w:r>
        <w:rPr>
          <w:rFonts w:hint="eastAsia" w:hAnsi="宋体"/>
          <w:b/>
          <w:bCs/>
          <w:sz w:val="21"/>
          <w:szCs w:val="21"/>
        </w:rPr>
        <w:t>非自动扫描</w:t>
      </w:r>
      <w:r>
        <w:rPr>
          <w:rFonts w:hint="eastAsia" w:hAnsi="宋体"/>
          <w:sz w:val="21"/>
          <w:szCs w:val="21"/>
        </w:rPr>
        <w:t>：超声脉冲在一个方向上发射，其中模式中的扫描超过一个方向时需要手动移动换能器。</w:t>
      </w:r>
    </w:p>
    <w:p w14:paraId="5E757330">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操作条件</w:t>
      </w:r>
      <w:r>
        <w:rPr>
          <w:rFonts w:hint="eastAsia" w:ascii="Times New Roman" w:hAnsi="宋体" w:cs="Times New Roman"/>
          <w:color w:val="auto"/>
          <w:sz w:val="21"/>
          <w:szCs w:val="21"/>
        </w:rPr>
        <w:t>：一种模式的任何一种可能的特殊</w:t>
      </w:r>
      <w:r>
        <w:rPr>
          <w:rFonts w:hint="eastAsia" w:ascii="Times New Roman" w:hAnsi="宋体" w:cs="Times New Roman"/>
          <w:b/>
          <w:bCs/>
          <w:color w:val="auto"/>
          <w:sz w:val="21"/>
          <w:szCs w:val="21"/>
        </w:rPr>
        <w:t>输出控制设置</w:t>
      </w:r>
      <w:r>
        <w:rPr>
          <w:rFonts w:hint="eastAsia" w:ascii="Times New Roman" w:hAnsi="宋体" w:cs="Times New Roman"/>
          <w:color w:val="auto"/>
          <w:sz w:val="21"/>
          <w:szCs w:val="21"/>
        </w:rPr>
        <w:t>组合。</w:t>
      </w:r>
    </w:p>
    <w:p w14:paraId="1E801A9A">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输出控制设置</w:t>
      </w:r>
      <w:r>
        <w:rPr>
          <w:rFonts w:hint="eastAsia" w:ascii="Times New Roman" w:hAnsi="宋体" w:cs="Times New Roman"/>
          <w:color w:val="auto"/>
          <w:sz w:val="21"/>
          <w:szCs w:val="21"/>
        </w:rPr>
        <w:t>：影响超声仪器声输出控制的设置。这些控制可能包括但不限于，</w:t>
      </w:r>
      <w:r>
        <w:rPr>
          <w:rFonts w:hint="eastAsia" w:ascii="Times New Roman" w:hAnsi="宋体" w:cs="Times New Roman"/>
          <w:b/>
          <w:color w:val="auto"/>
          <w:sz w:val="21"/>
          <w:szCs w:val="21"/>
        </w:rPr>
        <w:t>功率</w:t>
      </w:r>
      <w:r>
        <w:rPr>
          <w:rFonts w:hint="eastAsia" w:ascii="Times New Roman" w:hAnsi="宋体" w:cs="Times New Roman"/>
          <w:color w:val="auto"/>
          <w:sz w:val="21"/>
          <w:szCs w:val="21"/>
        </w:rPr>
        <w:t>输出控制、聚焦带控制，以及影像范围控制。</w:t>
      </w:r>
    </w:p>
    <w:p w14:paraId="1610DB20">
      <w:pPr>
        <w:pStyle w:val="5"/>
        <w:kinsoku w:val="0"/>
        <w:overflowPunct w:val="0"/>
        <w:snapToGrid w:val="0"/>
        <w:spacing w:after="120" w:afterLines="50" w:line="360" w:lineRule="auto"/>
        <w:ind w:left="0"/>
        <w:rPr>
          <w:sz w:val="21"/>
          <w:szCs w:val="21"/>
        </w:rPr>
      </w:pPr>
      <w:r>
        <w:rPr>
          <w:rFonts w:hint="eastAsia" w:hAnsi="宋体"/>
          <w:b/>
          <w:bCs/>
          <w:sz w:val="21"/>
          <w:szCs w:val="21"/>
        </w:rPr>
        <w:t>输出显示标准</w:t>
      </w:r>
      <w:r>
        <w:rPr>
          <w:rFonts w:hint="eastAsia" w:hAnsi="宋体"/>
          <w:sz w:val="21"/>
          <w:szCs w:val="21"/>
        </w:rPr>
        <w:t>：</w:t>
      </w:r>
      <w:r>
        <w:rPr>
          <w:sz w:val="21"/>
          <w:szCs w:val="21"/>
        </w:rPr>
        <w:t>“</w:t>
      </w:r>
      <w:r>
        <w:rPr>
          <w:rFonts w:hint="eastAsia" w:hAnsi="宋体"/>
          <w:sz w:val="21"/>
          <w:szCs w:val="21"/>
        </w:rPr>
        <w:t>超声诊断设备热和机械声输出指数的实时显示标准，第</w:t>
      </w:r>
      <w:r>
        <w:rPr>
          <w:sz w:val="21"/>
          <w:szCs w:val="21"/>
        </w:rPr>
        <w:t>1</w:t>
      </w:r>
      <w:r>
        <w:rPr>
          <w:rFonts w:hint="eastAsia" w:hAnsi="宋体"/>
          <w:sz w:val="21"/>
          <w:szCs w:val="21"/>
        </w:rPr>
        <w:t>版</w:t>
      </w:r>
      <w:r>
        <w:rPr>
          <w:sz w:val="21"/>
          <w:szCs w:val="21"/>
        </w:rPr>
        <w:t>” AIUM/NEMA</w:t>
      </w:r>
      <w:r>
        <w:rPr>
          <w:rFonts w:hint="eastAsia" w:hAnsi="宋体"/>
          <w:sz w:val="21"/>
          <w:szCs w:val="21"/>
        </w:rPr>
        <w:t>标准出版物（</w:t>
      </w:r>
      <w:r>
        <w:rPr>
          <w:sz w:val="21"/>
          <w:szCs w:val="21"/>
        </w:rPr>
        <w:t>AIUM/NEMA 2004a</w:t>
      </w:r>
      <w:r>
        <w:rPr>
          <w:rFonts w:hint="eastAsia" w:hAnsi="宋体"/>
          <w:sz w:val="21"/>
          <w:szCs w:val="21"/>
        </w:rPr>
        <w:t>）或</w:t>
      </w:r>
      <w:r>
        <w:rPr>
          <w:sz w:val="21"/>
          <w:szCs w:val="21"/>
        </w:rPr>
        <w:t>IEC 60601-2-37“</w:t>
      </w:r>
      <w:r>
        <w:rPr>
          <w:rFonts w:hint="eastAsia" w:hAnsi="宋体"/>
          <w:sz w:val="21"/>
          <w:szCs w:val="21"/>
        </w:rPr>
        <w:t>医疗电气设备</w:t>
      </w:r>
      <w:r>
        <w:rPr>
          <w:sz w:val="21"/>
          <w:szCs w:val="21"/>
        </w:rPr>
        <w:t xml:space="preserve"> - </w:t>
      </w:r>
      <w:r>
        <w:rPr>
          <w:rFonts w:hint="eastAsia" w:hAnsi="宋体"/>
          <w:sz w:val="21"/>
          <w:szCs w:val="21"/>
        </w:rPr>
        <w:t>第</w:t>
      </w:r>
      <w:r>
        <w:rPr>
          <w:sz w:val="21"/>
          <w:szCs w:val="21"/>
        </w:rPr>
        <w:t>2-37</w:t>
      </w:r>
      <w:r>
        <w:rPr>
          <w:rFonts w:hint="eastAsia" w:hAnsi="宋体"/>
          <w:sz w:val="21"/>
          <w:szCs w:val="21"/>
        </w:rPr>
        <w:t>部分：超声医疗诊断和监测设备安全的特殊要求</w:t>
      </w:r>
      <w:r>
        <w:rPr>
          <w:sz w:val="21"/>
          <w:szCs w:val="21"/>
        </w:rPr>
        <w:t xml:space="preserve">” </w:t>
      </w:r>
      <w:r>
        <w:rPr>
          <w:rFonts w:hint="eastAsia" w:hAnsi="宋体"/>
          <w:sz w:val="21"/>
          <w:szCs w:val="21"/>
        </w:rPr>
        <w:t>（</w:t>
      </w:r>
      <w:r>
        <w:rPr>
          <w:sz w:val="21"/>
          <w:szCs w:val="21"/>
        </w:rPr>
        <w:t>IEC 2007</w:t>
      </w:r>
      <w:r>
        <w:rPr>
          <w:rFonts w:hint="eastAsia" w:hAnsi="宋体"/>
          <w:sz w:val="21"/>
          <w:szCs w:val="21"/>
        </w:rPr>
        <w:t>）。</w:t>
      </w:r>
    </w:p>
    <w:p w14:paraId="16C6476E">
      <w:pPr>
        <w:kinsoku w:val="0"/>
        <w:overflowPunct w:val="0"/>
        <w:snapToGrid w:val="0"/>
        <w:spacing w:after="120" w:afterLines="50" w:line="360" w:lineRule="auto"/>
        <w:rPr>
          <w:rFonts w:ascii="Times New Roman" w:hAnsi="Times New Roman" w:cs="Times New Roman"/>
          <w:b/>
          <w:bCs/>
          <w:color w:val="auto"/>
          <w:sz w:val="21"/>
          <w:szCs w:val="21"/>
        </w:rPr>
      </w:pPr>
      <w:r>
        <w:rPr>
          <w:rFonts w:hint="eastAsia" w:ascii="Times New Roman" w:hAnsi="宋体" w:cs="Times New Roman"/>
          <w:b/>
          <w:bCs/>
          <w:color w:val="auto"/>
          <w:sz w:val="21"/>
          <w:szCs w:val="21"/>
        </w:rPr>
        <w:t>峰值稀疏压力；峰值负压力：</w:t>
      </w:r>
      <w:r>
        <w:rPr>
          <w:rFonts w:hint="eastAsia" w:ascii="Times New Roman" w:hAnsi="宋体" w:cs="Times New Roman"/>
          <w:bCs/>
          <w:color w:val="auto"/>
          <w:sz w:val="21"/>
          <w:szCs w:val="21"/>
        </w:rPr>
        <w:t>声场</w:t>
      </w:r>
      <w:r>
        <w:rPr>
          <w:rFonts w:hint="eastAsia" w:ascii="Times New Roman" w:hAnsi="宋体" w:cs="Times New Roman"/>
          <w:color w:val="auto"/>
          <w:sz w:val="21"/>
          <w:szCs w:val="21"/>
        </w:rPr>
        <w:t>在声重复周期内负瞬时</w:t>
      </w:r>
      <w:r>
        <w:rPr>
          <w:rFonts w:hint="eastAsia" w:ascii="Times New Roman" w:hAnsi="宋体" w:cs="Times New Roman"/>
          <w:b/>
          <w:color w:val="auto"/>
          <w:sz w:val="21"/>
          <w:szCs w:val="21"/>
        </w:rPr>
        <w:t>声压</w:t>
      </w:r>
      <w:r>
        <w:rPr>
          <w:rFonts w:hint="eastAsia" w:ascii="Times New Roman" w:hAnsi="宋体" w:cs="Times New Roman"/>
          <w:color w:val="auto"/>
          <w:sz w:val="21"/>
          <w:szCs w:val="21"/>
        </w:rPr>
        <w:t>的最大模数。</w:t>
      </w:r>
    </w:p>
    <w:p w14:paraId="68455A30">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p</w:t>
      </w:r>
      <w:r>
        <w:rPr>
          <w:rFonts w:ascii="Times New Roman" w:hAnsi="Times New Roman" w:cs="Times New Roman"/>
          <w:color w:val="auto"/>
          <w:sz w:val="21"/>
          <w:szCs w:val="21"/>
          <w:vertAlign w:val="subscript"/>
        </w:rPr>
        <w:t>r</w:t>
      </w:r>
      <w:r>
        <w:rPr>
          <w:rFonts w:ascii="Times New Roman" w:hAnsi="Times New Roman" w:cs="Times New Roman"/>
          <w:color w:val="auto"/>
          <w:sz w:val="21"/>
          <w:szCs w:val="21"/>
          <w:vertAlign w:val="superscript"/>
        </w:rPr>
        <w:t xml:space="preserve"> </w:t>
      </w:r>
      <w:r>
        <w:rPr>
          <w:rFonts w:hint="eastAsia" w:ascii="Times New Roman" w:hAnsi="宋体" w:cs="Times New Roman"/>
          <w:color w:val="auto"/>
          <w:sz w:val="21"/>
          <w:szCs w:val="21"/>
        </w:rPr>
        <w:t>或</w:t>
      </w:r>
      <w:r>
        <w:rPr>
          <w:rFonts w:ascii="Times New Roman" w:hAnsi="Times New Roman" w:cs="Times New Roman"/>
          <w:i/>
          <w:iCs/>
          <w:color w:val="auto"/>
          <w:sz w:val="21"/>
          <w:szCs w:val="21"/>
        </w:rPr>
        <w:t>p</w:t>
      </w:r>
      <w:r>
        <w:rPr>
          <w:rFonts w:ascii="Times New Roman" w:hAnsi="Times New Roman" w:cs="Times New Roman"/>
          <w:color w:val="auto"/>
          <w:sz w:val="21"/>
          <w:szCs w:val="21"/>
          <w:vertAlign w:val="subscript"/>
        </w:rPr>
        <w:t>-</w:t>
      </w:r>
    </w:p>
    <w:p w14:paraId="7D255791">
      <w:pPr>
        <w:pStyle w:val="5"/>
        <w:kinsoku w:val="0"/>
        <w:overflowPunct w:val="0"/>
        <w:snapToGrid w:val="0"/>
        <w:spacing w:after="120" w:afterLines="50" w:line="360" w:lineRule="auto"/>
        <w:ind w:left="0"/>
        <w:rPr>
          <w:sz w:val="21"/>
          <w:szCs w:val="21"/>
        </w:rPr>
      </w:pPr>
      <w:r>
        <w:rPr>
          <w:rFonts w:hint="eastAsia" w:hAnsi="宋体"/>
          <w:sz w:val="21"/>
          <w:szCs w:val="21"/>
        </w:rPr>
        <w:t>单位：兆帕，</w:t>
      </w:r>
      <w:r>
        <w:rPr>
          <w:sz w:val="21"/>
          <w:szCs w:val="21"/>
        </w:rPr>
        <w:t>MPa</w:t>
      </w:r>
    </w:p>
    <w:p w14:paraId="1DEA8ABD">
      <w:pPr>
        <w:pStyle w:val="5"/>
        <w:kinsoku w:val="0"/>
        <w:overflowPunct w:val="0"/>
        <w:snapToGrid w:val="0"/>
        <w:spacing w:after="120" w:afterLines="50" w:line="360" w:lineRule="auto"/>
        <w:ind w:left="0"/>
        <w:rPr>
          <w:sz w:val="21"/>
          <w:szCs w:val="21"/>
        </w:rPr>
      </w:pPr>
      <w:r>
        <w:rPr>
          <w:rFonts w:hint="eastAsia" w:hAnsi="宋体"/>
          <w:b/>
          <w:bCs/>
          <w:sz w:val="21"/>
          <w:szCs w:val="21"/>
        </w:rPr>
        <w:t>功率（超声功率）</w:t>
      </w:r>
      <w:r>
        <w:rPr>
          <w:rFonts w:hint="eastAsia" w:hAnsi="宋体"/>
          <w:sz w:val="21"/>
          <w:szCs w:val="21"/>
        </w:rPr>
        <w:t>：一种描述声能在传播方向上在每个单位时间内移动比率的量。除非另有说明，本文中所提到的</w:t>
      </w:r>
      <w:r>
        <w:rPr>
          <w:rFonts w:hint="eastAsia" w:hAnsi="宋体"/>
          <w:b/>
          <w:sz w:val="21"/>
          <w:szCs w:val="21"/>
        </w:rPr>
        <w:t>功率</w:t>
      </w:r>
      <w:r>
        <w:rPr>
          <w:rFonts w:hint="eastAsia" w:hAnsi="宋体"/>
          <w:sz w:val="21"/>
          <w:szCs w:val="21"/>
        </w:rPr>
        <w:t>测量值将为时间平均值。</w:t>
      </w:r>
    </w:p>
    <w:p w14:paraId="72CE704E">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符号：</w:t>
      </w:r>
      <w:r>
        <w:rPr>
          <w:i/>
          <w:iCs/>
          <w:sz w:val="21"/>
          <w:szCs w:val="21"/>
        </w:rPr>
        <w:t>W</w:t>
      </w:r>
      <w:r>
        <w:rPr>
          <w:sz w:val="21"/>
          <w:szCs w:val="21"/>
          <w:vertAlign w:val="subscript"/>
        </w:rPr>
        <w:t>o</w:t>
      </w:r>
    </w:p>
    <w:p w14:paraId="60603510">
      <w:pPr>
        <w:pStyle w:val="5"/>
        <w:kinsoku w:val="0"/>
        <w:overflowPunct w:val="0"/>
        <w:snapToGrid w:val="0"/>
        <w:spacing w:after="120" w:afterLines="50" w:line="360" w:lineRule="auto"/>
        <w:ind w:left="0"/>
        <w:rPr>
          <w:sz w:val="21"/>
          <w:szCs w:val="21"/>
        </w:rPr>
      </w:pPr>
      <w:r>
        <w:rPr>
          <w:rFonts w:hint="eastAsia" w:hAnsi="宋体"/>
          <w:sz w:val="21"/>
          <w:szCs w:val="21"/>
        </w:rPr>
        <w:t>单位：瓦特，</w:t>
      </w:r>
      <w:r>
        <w:rPr>
          <w:sz w:val="21"/>
          <w:szCs w:val="21"/>
        </w:rPr>
        <w:t>W</w:t>
      </w:r>
    </w:p>
    <w:p w14:paraId="2C81833F">
      <w:pPr>
        <w:kinsoku w:val="0"/>
        <w:overflowPunct w:val="0"/>
        <w:snapToGrid w:val="0"/>
        <w:spacing w:after="120" w:afterLines="50" w:line="360" w:lineRule="auto"/>
        <w:rPr>
          <w:rFonts w:ascii="Times New Roman" w:hAnsi="Times New Roman" w:cs="Times New Roman"/>
          <w:b/>
          <w:bCs/>
          <w:color w:val="auto"/>
          <w:sz w:val="21"/>
          <w:szCs w:val="21"/>
        </w:rPr>
      </w:pPr>
      <w:r>
        <w:rPr>
          <w:rFonts w:hint="eastAsia" w:ascii="Times New Roman" w:hAnsi="宋体" w:cs="Times New Roman"/>
          <w:b/>
          <w:bCs/>
          <w:color w:val="auto"/>
          <w:sz w:val="21"/>
          <w:szCs w:val="21"/>
        </w:rPr>
        <w:t>压力</w:t>
      </w:r>
      <w:r>
        <w:rPr>
          <w:rFonts w:hint="eastAsia" w:ascii="Times New Roman" w:hAnsi="宋体" w:cs="Times New Roman"/>
          <w:color w:val="auto"/>
          <w:sz w:val="21"/>
          <w:szCs w:val="21"/>
        </w:rPr>
        <w:t>：见</w:t>
      </w:r>
      <w:r>
        <w:rPr>
          <w:rFonts w:hint="eastAsia" w:ascii="Times New Roman" w:hAnsi="宋体" w:cs="Times New Roman"/>
          <w:b/>
          <w:bCs/>
          <w:color w:val="auto"/>
          <w:sz w:val="21"/>
          <w:szCs w:val="21"/>
        </w:rPr>
        <w:t>声压。</w:t>
      </w:r>
    </w:p>
    <w:p w14:paraId="1F25773E">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脉冲平均强度：</w:t>
      </w:r>
      <w:r>
        <w:rPr>
          <w:rFonts w:hint="eastAsia" w:ascii="Times New Roman" w:hAnsi="宋体" w:cs="Times New Roman"/>
          <w:bCs/>
          <w:color w:val="auto"/>
          <w:sz w:val="21"/>
          <w:szCs w:val="21"/>
        </w:rPr>
        <w:t>见</w:t>
      </w:r>
      <w:r>
        <w:rPr>
          <w:rFonts w:hint="eastAsia" w:ascii="Times New Roman" w:hAnsi="宋体" w:cs="Times New Roman"/>
          <w:b/>
          <w:bCs/>
          <w:color w:val="auto"/>
          <w:sz w:val="21"/>
          <w:szCs w:val="21"/>
        </w:rPr>
        <w:t>强度</w:t>
      </w:r>
      <w:r>
        <w:rPr>
          <w:rFonts w:hint="eastAsia" w:ascii="Times New Roman" w:hAnsi="宋体" w:cs="Times New Roman"/>
          <w:bCs/>
          <w:color w:val="auto"/>
          <w:sz w:val="21"/>
          <w:szCs w:val="21"/>
        </w:rPr>
        <w:t>。</w:t>
      </w:r>
    </w:p>
    <w:p w14:paraId="5E4930AF">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PA</w:t>
      </w:r>
    </w:p>
    <w:p w14:paraId="2D06226D">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549045B3">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hint="eastAsia" w:ascii="Times New Roman" w:hAnsi="宋体" w:cs="Times New Roman"/>
          <w:b/>
          <w:bCs/>
          <w:color w:val="auto"/>
          <w:sz w:val="21"/>
          <w:szCs w:val="21"/>
        </w:rPr>
        <w:t>脉冲持续时间</w:t>
      </w:r>
      <w:r>
        <w:rPr>
          <w:rFonts w:hint="eastAsia" w:ascii="Times New Roman" w:hAnsi="宋体" w:cs="Times New Roman"/>
          <w:color w:val="auto"/>
          <w:sz w:val="21"/>
          <w:szCs w:val="21"/>
        </w:rPr>
        <w:t>：当声脉冲中一个点的强度时间积分达到</w:t>
      </w:r>
      <w:r>
        <w:rPr>
          <w:rFonts w:ascii="Times New Roman" w:hAnsi="Times New Roman" w:cs="Times New Roman"/>
          <w:color w:val="auto"/>
          <w:sz w:val="21"/>
          <w:szCs w:val="21"/>
        </w:rPr>
        <w:t>10%</w:t>
      </w:r>
      <w:r>
        <w:rPr>
          <w:rFonts w:hint="eastAsia" w:ascii="Times New Roman" w:hAnsi="宋体" w:cs="Times New Roman"/>
          <w:color w:val="auto"/>
          <w:sz w:val="21"/>
          <w:szCs w:val="21"/>
        </w:rPr>
        <w:t>以及当达到</w:t>
      </w:r>
      <w:r>
        <w:rPr>
          <w:rFonts w:hint="eastAsia" w:ascii="Times New Roman" w:hAnsi="宋体" w:cs="Times New Roman"/>
          <w:b/>
          <w:color w:val="auto"/>
          <w:sz w:val="21"/>
          <w:szCs w:val="21"/>
        </w:rPr>
        <w:t>脉冲强度积分</w:t>
      </w:r>
      <w:r>
        <w:rPr>
          <w:rFonts w:hint="eastAsia" w:ascii="Times New Roman" w:hAnsi="宋体" w:cs="Times New Roman"/>
          <w:color w:val="auto"/>
          <w:sz w:val="21"/>
          <w:szCs w:val="21"/>
        </w:rPr>
        <w:t>的</w:t>
      </w:r>
      <w:r>
        <w:rPr>
          <w:rFonts w:ascii="Times New Roman" w:hAnsi="Times New Roman" w:cs="Times New Roman"/>
          <w:color w:val="auto"/>
          <w:sz w:val="21"/>
          <w:szCs w:val="21"/>
        </w:rPr>
        <w:t>90%</w:t>
      </w:r>
      <w:r>
        <w:rPr>
          <w:rFonts w:hint="eastAsia" w:ascii="Times New Roman" w:hAnsi="宋体" w:cs="Times New Roman"/>
          <w:color w:val="auto"/>
          <w:sz w:val="21"/>
          <w:szCs w:val="21"/>
        </w:rPr>
        <w:t>之间</w:t>
      </w:r>
      <w:r>
        <w:rPr>
          <w:rFonts w:ascii="Times New Roman" w:hAnsi="Times New Roman" w:cs="Times New Roman"/>
          <w:color w:val="auto"/>
          <w:sz w:val="21"/>
          <w:szCs w:val="21"/>
        </w:rPr>
        <w:t>1.25</w:t>
      </w:r>
      <w:r>
        <w:rPr>
          <w:rFonts w:hint="eastAsia" w:ascii="Times New Roman" w:hAnsi="宋体" w:cs="Times New Roman"/>
          <w:color w:val="auto"/>
          <w:sz w:val="21"/>
          <w:szCs w:val="21"/>
        </w:rPr>
        <w:t>倍的间隔。</w:t>
      </w:r>
    </w:p>
    <w:p w14:paraId="5C894D75">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PD</w:t>
      </w:r>
    </w:p>
    <w:p w14:paraId="5ECB7E22">
      <w:pPr>
        <w:pStyle w:val="5"/>
        <w:kinsoku w:val="0"/>
        <w:overflowPunct w:val="0"/>
        <w:snapToGrid w:val="0"/>
        <w:spacing w:after="120" w:afterLines="50" w:line="360" w:lineRule="auto"/>
        <w:ind w:left="0"/>
        <w:rPr>
          <w:sz w:val="21"/>
          <w:szCs w:val="21"/>
        </w:rPr>
      </w:pPr>
      <w:r>
        <w:rPr>
          <w:rFonts w:hint="eastAsia" w:hAnsi="宋体"/>
          <w:sz w:val="21"/>
          <w:szCs w:val="21"/>
        </w:rPr>
        <w:t>单位：秒，</w:t>
      </w:r>
      <w:r>
        <w:rPr>
          <w:sz w:val="21"/>
          <w:szCs w:val="21"/>
        </w:rPr>
        <w:t>s</w:t>
      </w:r>
    </w:p>
    <w:p w14:paraId="13748252">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脉冲强度积分</w:t>
      </w:r>
      <w:r>
        <w:rPr>
          <w:rFonts w:hint="eastAsia" w:ascii="Times New Roman" w:hAnsi="宋体" w:cs="Times New Roman"/>
          <w:color w:val="auto"/>
          <w:sz w:val="21"/>
          <w:szCs w:val="21"/>
        </w:rPr>
        <w:t>：</w:t>
      </w:r>
      <w:r>
        <w:rPr>
          <w:rFonts w:hint="eastAsia" w:ascii="Times New Roman" w:hAnsi="宋体" w:cs="Times New Roman"/>
          <w:b/>
          <w:color w:val="auto"/>
          <w:sz w:val="21"/>
          <w:szCs w:val="21"/>
        </w:rPr>
        <w:t>瞬时强度</w:t>
      </w:r>
      <w:r>
        <w:rPr>
          <w:rFonts w:hint="eastAsia" w:ascii="Times New Roman" w:hAnsi="宋体" w:cs="Times New Roman"/>
          <w:color w:val="auto"/>
          <w:sz w:val="21"/>
          <w:szCs w:val="21"/>
        </w:rPr>
        <w:t>的时间积分，对于任何特定点和脉冲而言，是特定脉冲</w:t>
      </w:r>
      <w:r>
        <w:rPr>
          <w:rFonts w:hint="eastAsia" w:ascii="Times New Roman" w:hAnsi="宋体" w:cs="Times New Roman"/>
          <w:b/>
          <w:color w:val="auto"/>
          <w:sz w:val="21"/>
          <w:szCs w:val="21"/>
        </w:rPr>
        <w:t>声压</w:t>
      </w:r>
      <w:r>
        <w:rPr>
          <w:rFonts w:hint="eastAsia" w:ascii="Times New Roman" w:hAnsi="宋体" w:cs="Times New Roman"/>
          <w:color w:val="auto"/>
          <w:sz w:val="21"/>
          <w:szCs w:val="21"/>
        </w:rPr>
        <w:t>的</w:t>
      </w:r>
      <w:r>
        <w:rPr>
          <w:rFonts w:hint="eastAsia" w:ascii="Times New Roman" w:hAnsi="宋体" w:cs="Times New Roman"/>
          <w:b/>
          <w:color w:val="auto"/>
          <w:sz w:val="21"/>
          <w:szCs w:val="21"/>
        </w:rPr>
        <w:t>包络线</w:t>
      </w:r>
      <w:r>
        <w:rPr>
          <w:rFonts w:hint="eastAsia" w:ascii="Times New Roman" w:hAnsi="宋体" w:cs="Times New Roman"/>
          <w:color w:val="auto"/>
          <w:sz w:val="21"/>
          <w:szCs w:val="21"/>
        </w:rPr>
        <w:t>或水听器信号非零时间的积分。该积分等于每个脉冲的能量注量。对于</w:t>
      </w:r>
      <w:r>
        <w:rPr>
          <w:rFonts w:hint="eastAsia" w:ascii="Times New Roman" w:hAnsi="宋体" w:cs="Times New Roman"/>
          <w:b/>
          <w:bCs/>
          <w:color w:val="auto"/>
          <w:sz w:val="21"/>
          <w:szCs w:val="21"/>
        </w:rPr>
        <w:t>非自动扫模式下</w:t>
      </w:r>
      <w:r>
        <w:rPr>
          <w:rFonts w:hint="eastAsia" w:ascii="Times New Roman" w:hAnsi="宋体" w:cs="Times New Roman"/>
          <w:bCs/>
          <w:color w:val="auto"/>
          <w:sz w:val="21"/>
          <w:szCs w:val="21"/>
        </w:rPr>
        <w:t>的</w:t>
      </w:r>
      <w:r>
        <w:rPr>
          <w:rFonts w:hint="eastAsia" w:ascii="Times New Roman" w:hAnsi="宋体" w:cs="Times New Roman"/>
          <w:b/>
          <w:bCs/>
          <w:color w:val="auto"/>
          <w:sz w:val="21"/>
          <w:szCs w:val="21"/>
        </w:rPr>
        <w:t>换能器组件</w:t>
      </w:r>
      <w:r>
        <w:rPr>
          <w:rFonts w:hint="eastAsia" w:ascii="Times New Roman" w:hAnsi="宋体" w:cs="Times New Roman"/>
          <w:color w:val="auto"/>
          <w:sz w:val="21"/>
          <w:szCs w:val="21"/>
        </w:rPr>
        <w:t>操作而言，该积分等于</w:t>
      </w:r>
      <w:r>
        <w:rPr>
          <w:rFonts w:hint="eastAsia" w:ascii="Times New Roman" w:hAnsi="宋体" w:cs="Times New Roman"/>
          <w:b/>
          <w:bCs/>
          <w:color w:val="auto"/>
          <w:sz w:val="21"/>
          <w:szCs w:val="21"/>
        </w:rPr>
        <w:t>时间平均强度</w:t>
      </w:r>
      <w:r>
        <w:rPr>
          <w:rFonts w:hint="eastAsia" w:ascii="Times New Roman" w:hAnsi="宋体" w:cs="Times New Roman"/>
          <w:bCs/>
          <w:color w:val="auto"/>
          <w:sz w:val="21"/>
          <w:szCs w:val="21"/>
        </w:rPr>
        <w:t>和</w:t>
      </w:r>
      <w:r>
        <w:rPr>
          <w:rFonts w:hint="eastAsia" w:ascii="Times New Roman" w:hAnsi="宋体" w:cs="Times New Roman"/>
          <w:b/>
          <w:bCs/>
          <w:color w:val="auto"/>
          <w:sz w:val="21"/>
          <w:szCs w:val="21"/>
        </w:rPr>
        <w:t>脉冲重复周期</w:t>
      </w:r>
      <w:r>
        <w:rPr>
          <w:rFonts w:hint="eastAsia" w:ascii="Times New Roman" w:hAnsi="宋体" w:cs="Times New Roman"/>
          <w:bCs/>
          <w:color w:val="auto"/>
          <w:sz w:val="21"/>
          <w:szCs w:val="21"/>
        </w:rPr>
        <w:t>的乘积。</w:t>
      </w:r>
    </w:p>
    <w:p w14:paraId="7B1D08B4">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PII</w:t>
      </w:r>
    </w:p>
    <w:p w14:paraId="363BD9A5">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单位：焦耳</w:t>
      </w:r>
      <w:r>
        <w:rPr>
          <w:sz w:val="21"/>
          <w:szCs w:val="21"/>
        </w:rPr>
        <w:t>/</w:t>
      </w:r>
      <w:r>
        <w:rPr>
          <w:rFonts w:hint="eastAsia" w:hAnsi="宋体"/>
          <w:sz w:val="21"/>
          <w:szCs w:val="21"/>
        </w:rPr>
        <w:t>平方厘米，</w:t>
      </w:r>
      <w:r>
        <w:rPr>
          <w:sz w:val="21"/>
          <w:szCs w:val="21"/>
        </w:rPr>
        <w:t>J cm</w:t>
      </w:r>
      <w:r>
        <w:rPr>
          <w:sz w:val="21"/>
          <w:szCs w:val="21"/>
          <w:vertAlign w:val="superscript"/>
        </w:rPr>
        <w:t>-2</w:t>
      </w:r>
    </w:p>
    <w:p w14:paraId="1A37F78B">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脉冲重复频率</w:t>
      </w:r>
      <w:r>
        <w:rPr>
          <w:rFonts w:hint="eastAsia" w:ascii="Times New Roman" w:hAnsi="宋体" w:cs="Times New Roman"/>
          <w:color w:val="auto"/>
          <w:sz w:val="21"/>
          <w:szCs w:val="21"/>
        </w:rPr>
        <w:t>：对于一个脉冲波形而言，为每秒所生成脉冲的数量。</w:t>
      </w:r>
    </w:p>
    <w:p w14:paraId="783694DA">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PRF</w:t>
      </w:r>
    </w:p>
    <w:p w14:paraId="75B78FDB">
      <w:pPr>
        <w:pStyle w:val="5"/>
        <w:kinsoku w:val="0"/>
        <w:overflowPunct w:val="0"/>
        <w:snapToGrid w:val="0"/>
        <w:spacing w:after="120" w:afterLines="50" w:line="360" w:lineRule="auto"/>
        <w:ind w:left="0"/>
        <w:rPr>
          <w:sz w:val="21"/>
          <w:szCs w:val="21"/>
        </w:rPr>
      </w:pPr>
      <w:r>
        <w:rPr>
          <w:rFonts w:hint="eastAsia" w:hAnsi="宋体"/>
          <w:sz w:val="21"/>
          <w:szCs w:val="21"/>
        </w:rPr>
        <w:t>单位：赫兹，</w:t>
      </w:r>
      <w:r>
        <w:rPr>
          <w:sz w:val="21"/>
          <w:szCs w:val="21"/>
        </w:rPr>
        <w:t>Hz</w:t>
      </w:r>
    </w:p>
    <w:p w14:paraId="5B328CA6">
      <w:pPr>
        <w:kinsoku w:val="0"/>
        <w:overflowPunct w:val="0"/>
        <w:snapToGrid w:val="0"/>
        <w:spacing w:after="120" w:afterLines="50" w:line="360" w:lineRule="auto"/>
        <w:rPr>
          <w:rFonts w:ascii="Times New Roman" w:hAnsi="Times New Roman" w:cs="Times New Roman"/>
          <w:b/>
          <w:bCs/>
          <w:color w:val="auto"/>
          <w:sz w:val="21"/>
          <w:szCs w:val="21"/>
        </w:rPr>
      </w:pPr>
      <w:r>
        <w:rPr>
          <w:rFonts w:hint="eastAsia" w:ascii="Times New Roman" w:hAnsi="宋体" w:cs="Times New Roman"/>
          <w:b/>
          <w:bCs/>
          <w:color w:val="auto"/>
          <w:sz w:val="21"/>
          <w:szCs w:val="21"/>
        </w:rPr>
        <w:t>辐射横断面积：</w:t>
      </w:r>
      <w:r>
        <w:rPr>
          <w:rFonts w:hint="eastAsia" w:ascii="Times New Roman" w:hAnsi="宋体" w:cs="Times New Roman"/>
          <w:bCs/>
          <w:color w:val="auto"/>
          <w:sz w:val="21"/>
          <w:szCs w:val="21"/>
        </w:rPr>
        <w:t>位于以及平行于有源</w:t>
      </w:r>
      <w:r>
        <w:rPr>
          <w:rFonts w:hint="eastAsia" w:ascii="Times New Roman" w:hAnsi="宋体" w:cs="Times New Roman"/>
          <w:color w:val="auto"/>
          <w:sz w:val="21"/>
          <w:szCs w:val="21"/>
        </w:rPr>
        <w:t>换能器元件面</w:t>
      </w:r>
      <w:r>
        <w:rPr>
          <w:rFonts w:hint="eastAsia" w:ascii="Times New Roman" w:hAnsi="宋体" w:cs="Times New Roman"/>
          <w:bCs/>
          <w:color w:val="auto"/>
          <w:sz w:val="21"/>
          <w:szCs w:val="21"/>
        </w:rPr>
        <w:t>表面的面积，由所有</w:t>
      </w:r>
      <w:r>
        <w:rPr>
          <w:rFonts w:hint="eastAsia" w:ascii="Times New Roman" w:hAnsi="宋体" w:cs="Times New Roman"/>
          <w:b/>
          <w:bCs/>
          <w:color w:val="auto"/>
          <w:sz w:val="21"/>
          <w:szCs w:val="21"/>
        </w:rPr>
        <w:t>声压</w:t>
      </w:r>
      <w:r>
        <w:rPr>
          <w:rFonts w:hint="eastAsia" w:ascii="Times New Roman" w:hAnsi="宋体" w:cs="Times New Roman"/>
          <w:bCs/>
          <w:color w:val="auto"/>
          <w:sz w:val="21"/>
          <w:szCs w:val="21"/>
        </w:rPr>
        <w:t>大于该表面</w:t>
      </w:r>
      <w:r>
        <w:rPr>
          <w:rFonts w:hint="eastAsia" w:ascii="Times New Roman" w:hAnsi="宋体" w:cs="Times New Roman"/>
          <w:color w:val="auto"/>
          <w:sz w:val="21"/>
          <w:szCs w:val="21"/>
        </w:rPr>
        <w:t>最大</w:t>
      </w:r>
      <w:r>
        <w:rPr>
          <w:rFonts w:hint="eastAsia" w:ascii="Times New Roman" w:hAnsi="宋体" w:cs="Times New Roman"/>
          <w:b/>
          <w:color w:val="auto"/>
          <w:sz w:val="21"/>
          <w:szCs w:val="21"/>
        </w:rPr>
        <w:t>声压</w:t>
      </w:r>
      <w:r>
        <w:rPr>
          <w:rFonts w:ascii="Times New Roman" w:hAnsi="Times New Roman" w:cs="Times New Roman"/>
          <w:color w:val="auto"/>
          <w:sz w:val="21"/>
          <w:szCs w:val="21"/>
        </w:rPr>
        <w:t xml:space="preserve">–12 dB </w:t>
      </w:r>
      <w:r>
        <w:rPr>
          <w:rFonts w:hint="eastAsia" w:ascii="Times New Roman" w:hAnsi="宋体" w:cs="Times New Roman"/>
          <w:color w:val="auto"/>
          <w:sz w:val="21"/>
          <w:szCs w:val="21"/>
        </w:rPr>
        <w:t>的点构成。</w:t>
      </w:r>
      <w:r>
        <w:rPr>
          <w:rFonts w:hint="eastAsia" w:ascii="Times New Roman" w:hAnsi="宋体" w:cs="Times New Roman"/>
          <w:bCs/>
          <w:color w:val="auto"/>
          <w:sz w:val="21"/>
          <w:szCs w:val="21"/>
        </w:rPr>
        <w:t>有源</w:t>
      </w:r>
      <w:r>
        <w:rPr>
          <w:rFonts w:hint="eastAsia" w:ascii="Times New Roman" w:hAnsi="宋体" w:cs="Times New Roman"/>
          <w:color w:val="auto"/>
          <w:sz w:val="21"/>
          <w:szCs w:val="21"/>
        </w:rPr>
        <w:t>换能器组件的面积近似于</w:t>
      </w:r>
      <w:r>
        <w:rPr>
          <w:rFonts w:hint="eastAsia" w:ascii="Times New Roman" w:hAnsi="宋体" w:cs="Times New Roman"/>
          <w:b/>
          <w:bCs/>
          <w:color w:val="auto"/>
          <w:sz w:val="21"/>
          <w:szCs w:val="21"/>
        </w:rPr>
        <w:t>辐射横断面积。</w:t>
      </w:r>
    </w:p>
    <w:p w14:paraId="7787ACE5">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S</w:t>
      </w:r>
    </w:p>
    <w:p w14:paraId="53F0C0E0">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单位：平方厘米，</w:t>
      </w:r>
      <w:r>
        <w:rPr>
          <w:sz w:val="21"/>
          <w:szCs w:val="21"/>
        </w:rPr>
        <w:t>cm</w:t>
      </w:r>
      <w:r>
        <w:rPr>
          <w:sz w:val="21"/>
          <w:szCs w:val="21"/>
          <w:vertAlign w:val="superscript"/>
        </w:rPr>
        <w:t>2</w:t>
      </w:r>
    </w:p>
    <w:p w14:paraId="21809007">
      <w:pPr>
        <w:kinsoku w:val="0"/>
        <w:overflowPunct w:val="0"/>
        <w:snapToGrid w:val="0"/>
        <w:spacing w:after="120" w:afterLines="50" w:line="360" w:lineRule="auto"/>
        <w:rPr>
          <w:rFonts w:ascii="Times New Roman" w:hAnsi="Times New Roman" w:cs="Times New Roman"/>
          <w:bCs/>
          <w:color w:val="auto"/>
          <w:sz w:val="21"/>
          <w:szCs w:val="21"/>
        </w:rPr>
      </w:pPr>
      <w:r>
        <w:rPr>
          <w:rFonts w:hint="eastAsia" w:ascii="Times New Roman" w:hAnsi="宋体" w:cs="Times New Roman"/>
          <w:b/>
          <w:bCs/>
          <w:color w:val="auto"/>
          <w:sz w:val="21"/>
          <w:szCs w:val="21"/>
        </w:rPr>
        <w:t>扫描横断面积</w:t>
      </w:r>
      <w:r>
        <w:rPr>
          <w:rFonts w:hint="eastAsia" w:ascii="Times New Roman" w:hAnsi="宋体" w:cs="Times New Roman"/>
          <w:color w:val="auto"/>
          <w:sz w:val="21"/>
          <w:szCs w:val="21"/>
        </w:rPr>
        <w:t>：对于</w:t>
      </w:r>
      <w:r>
        <w:rPr>
          <w:rFonts w:hint="eastAsia" w:ascii="Times New Roman" w:hAnsi="宋体" w:cs="Times New Roman"/>
          <w:b/>
          <w:bCs/>
          <w:color w:val="auto"/>
          <w:sz w:val="21"/>
          <w:szCs w:val="21"/>
        </w:rPr>
        <w:t>自动扫描系统</w:t>
      </w:r>
      <w:r>
        <w:rPr>
          <w:rFonts w:hint="eastAsia" w:ascii="Times New Roman" w:hAnsi="宋体" w:cs="Times New Roman"/>
          <w:bCs/>
          <w:color w:val="auto"/>
          <w:sz w:val="21"/>
          <w:szCs w:val="21"/>
        </w:rPr>
        <w:t>而言，为所考虑表面的面积，该表面由位于扫描期间通过该表面的任何波束的所有位于</w:t>
      </w:r>
      <w:r>
        <w:rPr>
          <w:rFonts w:hint="eastAsia" w:ascii="Times New Roman" w:hAnsi="宋体" w:cs="Times New Roman"/>
          <w:b/>
          <w:bCs/>
          <w:color w:val="auto"/>
          <w:sz w:val="21"/>
          <w:szCs w:val="21"/>
        </w:rPr>
        <w:t>波束横断面积</w:t>
      </w:r>
      <w:r>
        <w:rPr>
          <w:rFonts w:hint="eastAsia" w:ascii="Times New Roman" w:hAnsi="宋体" w:cs="Times New Roman"/>
          <w:bCs/>
          <w:color w:val="auto"/>
          <w:sz w:val="21"/>
          <w:szCs w:val="21"/>
        </w:rPr>
        <w:t>的点构成。</w:t>
      </w:r>
    </w:p>
    <w:p w14:paraId="092D19B1">
      <w:pPr>
        <w:pStyle w:val="5"/>
        <w:kinsoku w:val="0"/>
        <w:overflowPunct w:val="0"/>
        <w:snapToGrid w:val="0"/>
        <w:spacing w:after="120" w:afterLines="50" w:line="360" w:lineRule="auto"/>
        <w:ind w:left="0"/>
        <w:rPr>
          <w:sz w:val="21"/>
          <w:szCs w:val="21"/>
        </w:rPr>
      </w:pPr>
      <w:r>
        <w:rPr>
          <w:rFonts w:hint="eastAsia" w:hAnsi="宋体"/>
          <w:sz w:val="21"/>
          <w:szCs w:val="21"/>
        </w:rPr>
        <w:t>符号：（无）</w:t>
      </w:r>
    </w:p>
    <w:p w14:paraId="772BA8DC">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单位：平方厘米，</w:t>
      </w:r>
      <w:r>
        <w:rPr>
          <w:sz w:val="21"/>
          <w:szCs w:val="21"/>
        </w:rPr>
        <w:t>cm</w:t>
      </w:r>
      <w:r>
        <w:rPr>
          <w:sz w:val="21"/>
          <w:szCs w:val="21"/>
          <w:vertAlign w:val="superscript"/>
        </w:rPr>
        <w:t>2</w:t>
      </w:r>
    </w:p>
    <w:p w14:paraId="71E22AC8">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空间平均时间平均强度</w:t>
      </w:r>
      <w:r>
        <w:rPr>
          <w:rFonts w:hint="eastAsia" w:ascii="Times New Roman" w:hAnsi="宋体" w:cs="Times New Roman"/>
          <w:color w:val="auto"/>
          <w:sz w:val="21"/>
          <w:szCs w:val="21"/>
        </w:rPr>
        <w:t>：见</w:t>
      </w:r>
      <w:r>
        <w:rPr>
          <w:rFonts w:hint="eastAsia" w:ascii="Times New Roman" w:hAnsi="宋体" w:cs="Times New Roman"/>
          <w:b/>
          <w:bCs/>
          <w:color w:val="auto"/>
          <w:sz w:val="21"/>
          <w:szCs w:val="21"/>
        </w:rPr>
        <w:t>强度。</w:t>
      </w:r>
    </w:p>
    <w:p w14:paraId="18252D14">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SATA</w:t>
      </w:r>
    </w:p>
    <w:p w14:paraId="209F94E5">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单位：毫瓦特</w:t>
      </w:r>
      <w:r>
        <w:rPr>
          <w:sz w:val="21"/>
          <w:szCs w:val="21"/>
        </w:rPr>
        <w:t>/</w:t>
      </w:r>
      <w:r>
        <w:rPr>
          <w:rFonts w:hint="eastAsia" w:hAnsi="宋体"/>
          <w:sz w:val="21"/>
          <w:szCs w:val="21"/>
        </w:rPr>
        <w:t>平方厘米，</w:t>
      </w:r>
      <w:r>
        <w:rPr>
          <w:sz w:val="21"/>
          <w:szCs w:val="21"/>
        </w:rPr>
        <w:t>mW cm</w:t>
      </w:r>
      <w:r>
        <w:rPr>
          <w:sz w:val="21"/>
          <w:szCs w:val="21"/>
          <w:vertAlign w:val="superscript"/>
        </w:rPr>
        <w:t>-2</w:t>
      </w:r>
    </w:p>
    <w:p w14:paraId="4EC535F9">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空间峰值脉冲平均强度</w:t>
      </w:r>
      <w:r>
        <w:rPr>
          <w:rFonts w:hint="eastAsia" w:ascii="Times New Roman" w:hAnsi="宋体" w:cs="Times New Roman"/>
          <w:color w:val="auto"/>
          <w:sz w:val="21"/>
          <w:szCs w:val="21"/>
        </w:rPr>
        <w:t>：见</w:t>
      </w:r>
      <w:r>
        <w:rPr>
          <w:rFonts w:hint="eastAsia" w:ascii="Times New Roman" w:hAnsi="宋体" w:cs="Times New Roman"/>
          <w:b/>
          <w:bCs/>
          <w:color w:val="auto"/>
          <w:sz w:val="21"/>
          <w:szCs w:val="21"/>
        </w:rPr>
        <w:t>强度。</w:t>
      </w:r>
    </w:p>
    <w:p w14:paraId="6324825D">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SPPA</w:t>
      </w:r>
    </w:p>
    <w:p w14:paraId="6273BA4C">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232F1C5D">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空间峰值时间平均强度</w:t>
      </w:r>
      <w:r>
        <w:rPr>
          <w:rFonts w:hint="eastAsia" w:ascii="Times New Roman" w:hAnsi="宋体" w:cs="Times New Roman"/>
          <w:color w:val="auto"/>
          <w:sz w:val="21"/>
          <w:szCs w:val="21"/>
        </w:rPr>
        <w:t>：见</w:t>
      </w:r>
      <w:r>
        <w:rPr>
          <w:rFonts w:hint="eastAsia" w:ascii="Times New Roman" w:hAnsi="宋体" w:cs="Times New Roman"/>
          <w:b/>
          <w:bCs/>
          <w:color w:val="auto"/>
          <w:sz w:val="21"/>
          <w:szCs w:val="21"/>
        </w:rPr>
        <w:t>强度。</w:t>
      </w:r>
    </w:p>
    <w:p w14:paraId="08FA59D5">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SPTA</w:t>
      </w:r>
    </w:p>
    <w:p w14:paraId="4258AE5D">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单位：毫瓦特</w:t>
      </w:r>
      <w:r>
        <w:rPr>
          <w:sz w:val="21"/>
          <w:szCs w:val="21"/>
        </w:rPr>
        <w:t>/</w:t>
      </w:r>
      <w:r>
        <w:rPr>
          <w:rFonts w:hint="eastAsia" w:hAnsi="宋体"/>
          <w:sz w:val="21"/>
          <w:szCs w:val="21"/>
        </w:rPr>
        <w:t>平方厘米，</w:t>
      </w:r>
      <w:r>
        <w:rPr>
          <w:sz w:val="21"/>
          <w:szCs w:val="21"/>
        </w:rPr>
        <w:t>mW cm</w:t>
      </w:r>
      <w:r>
        <w:rPr>
          <w:sz w:val="21"/>
          <w:szCs w:val="21"/>
          <w:vertAlign w:val="superscript"/>
        </w:rPr>
        <w:t>-2</w:t>
      </w:r>
    </w:p>
    <w:p w14:paraId="308E9F4A">
      <w:pPr>
        <w:pStyle w:val="5"/>
        <w:kinsoku w:val="0"/>
        <w:overflowPunct w:val="0"/>
        <w:snapToGrid w:val="0"/>
        <w:spacing w:after="120" w:afterLines="50" w:line="360" w:lineRule="auto"/>
        <w:ind w:left="0"/>
        <w:rPr>
          <w:sz w:val="21"/>
          <w:szCs w:val="21"/>
        </w:rPr>
      </w:pPr>
      <w:r>
        <w:rPr>
          <w:rFonts w:hint="eastAsia" w:hAnsi="宋体"/>
          <w:b/>
          <w:bCs/>
          <w:sz w:val="21"/>
          <w:szCs w:val="21"/>
        </w:rPr>
        <w:t>表面</w:t>
      </w:r>
      <w:r>
        <w:rPr>
          <w:rFonts w:hint="eastAsia" w:hAnsi="宋体"/>
          <w:sz w:val="21"/>
          <w:szCs w:val="21"/>
        </w:rPr>
        <w:t>：（和肌肉骨骼引用一起使用）位于</w:t>
      </w:r>
      <w:r>
        <w:rPr>
          <w:sz w:val="21"/>
          <w:szCs w:val="21"/>
        </w:rPr>
        <w:t>1.5 cm</w:t>
      </w:r>
      <w:r>
        <w:rPr>
          <w:rFonts w:hint="eastAsia" w:hAnsi="宋体"/>
          <w:sz w:val="21"/>
          <w:szCs w:val="21"/>
        </w:rPr>
        <w:t>或更浅深度位置的结构。</w:t>
      </w:r>
    </w:p>
    <w:p w14:paraId="5DBE7BB3">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时间平均强度</w:t>
      </w:r>
      <w:r>
        <w:rPr>
          <w:rFonts w:hint="eastAsia" w:ascii="Times New Roman" w:hAnsi="宋体" w:cs="Times New Roman"/>
          <w:color w:val="auto"/>
          <w:sz w:val="21"/>
          <w:szCs w:val="21"/>
        </w:rPr>
        <w:t>：见</w:t>
      </w:r>
      <w:r>
        <w:rPr>
          <w:rFonts w:hint="eastAsia" w:ascii="Times New Roman" w:hAnsi="宋体" w:cs="Times New Roman"/>
          <w:b/>
          <w:color w:val="auto"/>
          <w:sz w:val="21"/>
          <w:szCs w:val="21"/>
        </w:rPr>
        <w:t>强度</w:t>
      </w:r>
      <w:r>
        <w:rPr>
          <w:rFonts w:hint="eastAsia" w:ascii="Times New Roman" w:hAnsi="宋体" w:cs="Times New Roman"/>
          <w:color w:val="auto"/>
          <w:sz w:val="21"/>
          <w:szCs w:val="21"/>
        </w:rPr>
        <w:t>。</w:t>
      </w:r>
    </w:p>
    <w:p w14:paraId="304E7F12">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TA</w:t>
      </w:r>
    </w:p>
    <w:p w14:paraId="08F54F7E">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单位：毫瓦特</w:t>
      </w:r>
      <w:r>
        <w:rPr>
          <w:sz w:val="21"/>
          <w:szCs w:val="21"/>
        </w:rPr>
        <w:t>/</w:t>
      </w:r>
      <w:r>
        <w:rPr>
          <w:rFonts w:hint="eastAsia" w:hAnsi="宋体"/>
          <w:sz w:val="21"/>
          <w:szCs w:val="21"/>
        </w:rPr>
        <w:t>平方厘米，</w:t>
      </w:r>
      <w:r>
        <w:rPr>
          <w:sz w:val="21"/>
          <w:szCs w:val="21"/>
        </w:rPr>
        <w:t>mW cm</w:t>
      </w:r>
      <w:r>
        <w:rPr>
          <w:sz w:val="21"/>
          <w:szCs w:val="21"/>
          <w:vertAlign w:val="superscript"/>
        </w:rPr>
        <w:t>-2</w:t>
      </w:r>
    </w:p>
    <w:p w14:paraId="7D28B2BC">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峰值时间强度</w:t>
      </w:r>
      <w:r>
        <w:rPr>
          <w:rFonts w:hint="eastAsia" w:ascii="Times New Roman" w:hAnsi="宋体" w:cs="Times New Roman"/>
          <w:color w:val="auto"/>
          <w:sz w:val="21"/>
          <w:szCs w:val="21"/>
        </w:rPr>
        <w:t>：见</w:t>
      </w:r>
      <w:r>
        <w:rPr>
          <w:rFonts w:hint="eastAsia" w:ascii="Times New Roman" w:hAnsi="宋体" w:cs="Times New Roman"/>
          <w:b/>
          <w:color w:val="auto"/>
          <w:sz w:val="21"/>
          <w:szCs w:val="21"/>
        </w:rPr>
        <w:t>强度</w:t>
      </w:r>
      <w:r>
        <w:rPr>
          <w:rFonts w:hint="eastAsia" w:ascii="Times New Roman" w:hAnsi="宋体" w:cs="Times New Roman"/>
          <w:color w:val="auto"/>
          <w:sz w:val="21"/>
          <w:szCs w:val="21"/>
        </w:rPr>
        <w:t>。</w:t>
      </w:r>
    </w:p>
    <w:p w14:paraId="70C654EF">
      <w:pPr>
        <w:kinsoku w:val="0"/>
        <w:overflowPunct w:val="0"/>
        <w:snapToGrid w:val="0"/>
        <w:spacing w:after="120" w:afterLines="50" w:line="360" w:lineRule="auto"/>
        <w:rPr>
          <w:rFonts w:ascii="Times New Roman" w:hAnsi="Times New Roman" w:cs="Times New Roman"/>
          <w:color w:val="auto"/>
          <w:sz w:val="21"/>
          <w:szCs w:val="21"/>
          <w:vertAlign w:val="superscript"/>
        </w:rPr>
      </w:pPr>
      <w:r>
        <w:rPr>
          <w:rFonts w:hint="eastAsia" w:ascii="Times New Roman" w:hAnsi="宋体" w:cs="Times New Roman"/>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TP</w:t>
      </w:r>
    </w:p>
    <w:p w14:paraId="1AFC4146">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单位：瓦特</w:t>
      </w:r>
      <w:r>
        <w:rPr>
          <w:sz w:val="21"/>
          <w:szCs w:val="21"/>
        </w:rPr>
        <w:t>/</w:t>
      </w:r>
      <w:r>
        <w:rPr>
          <w:rFonts w:hint="eastAsia" w:hAnsi="宋体"/>
          <w:sz w:val="21"/>
          <w:szCs w:val="21"/>
        </w:rPr>
        <w:t>平方厘米，</w:t>
      </w:r>
      <w:r>
        <w:rPr>
          <w:sz w:val="21"/>
          <w:szCs w:val="21"/>
        </w:rPr>
        <w:t>W cm</w:t>
      </w:r>
      <w:r>
        <w:rPr>
          <w:sz w:val="21"/>
          <w:szCs w:val="21"/>
          <w:vertAlign w:val="superscript"/>
        </w:rPr>
        <w:t>-2</w:t>
      </w:r>
    </w:p>
    <w:p w14:paraId="2ACD98FD">
      <w:pPr>
        <w:pStyle w:val="5"/>
        <w:kinsoku w:val="0"/>
        <w:overflowPunct w:val="0"/>
        <w:snapToGrid w:val="0"/>
        <w:spacing w:after="120" w:afterLines="50" w:line="360" w:lineRule="auto"/>
        <w:ind w:left="0"/>
        <w:rPr>
          <w:sz w:val="21"/>
          <w:szCs w:val="21"/>
        </w:rPr>
      </w:pPr>
      <w:r>
        <w:rPr>
          <w:rFonts w:hint="eastAsia" w:hAnsi="宋体"/>
          <w:b/>
          <w:bCs/>
          <w:sz w:val="21"/>
          <w:szCs w:val="21"/>
        </w:rPr>
        <w:t>热指数</w:t>
      </w:r>
      <w:r>
        <w:rPr>
          <w:rFonts w:hint="eastAsia" w:hAnsi="宋体"/>
          <w:sz w:val="21"/>
          <w:szCs w:val="21"/>
        </w:rPr>
        <w:t>：一种关于计算或估算某界定假设下温升的量。热指数是总</w:t>
      </w:r>
      <w:r>
        <w:rPr>
          <w:rFonts w:hint="eastAsia" w:hAnsi="宋体"/>
          <w:b/>
          <w:sz w:val="21"/>
          <w:szCs w:val="21"/>
        </w:rPr>
        <w:t>超声功率</w:t>
      </w:r>
      <w:r>
        <w:rPr>
          <w:rFonts w:hint="eastAsia" w:hAnsi="宋体"/>
          <w:sz w:val="21"/>
          <w:szCs w:val="21"/>
        </w:rPr>
        <w:t>与组织在界定假设条件下温度升高</w:t>
      </w:r>
      <w:r>
        <w:rPr>
          <w:sz w:val="21"/>
          <w:szCs w:val="21"/>
        </w:rPr>
        <w:t>1ºC</w:t>
      </w:r>
      <w:r>
        <w:rPr>
          <w:rFonts w:hint="eastAsia" w:hAnsi="宋体"/>
          <w:sz w:val="21"/>
          <w:szCs w:val="21"/>
        </w:rPr>
        <w:t>所需</w:t>
      </w:r>
      <w:r>
        <w:rPr>
          <w:rFonts w:hint="eastAsia" w:hAnsi="宋体"/>
          <w:b/>
          <w:sz w:val="21"/>
          <w:szCs w:val="21"/>
        </w:rPr>
        <w:t>超声功率</w:t>
      </w:r>
      <w:r>
        <w:rPr>
          <w:rFonts w:hint="eastAsia" w:hAnsi="宋体"/>
          <w:sz w:val="21"/>
          <w:szCs w:val="21"/>
        </w:rPr>
        <w:t>的比率。在计算</w:t>
      </w:r>
      <w:r>
        <w:rPr>
          <w:rFonts w:hint="eastAsia" w:hAnsi="宋体"/>
          <w:b/>
          <w:bCs/>
          <w:sz w:val="21"/>
          <w:szCs w:val="21"/>
        </w:rPr>
        <w:t>输出显示标准</w:t>
      </w:r>
      <w:r>
        <w:rPr>
          <w:rFonts w:hint="eastAsia" w:hAnsi="宋体"/>
          <w:bCs/>
          <w:sz w:val="21"/>
          <w:szCs w:val="21"/>
        </w:rPr>
        <w:t>中的所有热指数时，体内沿</w:t>
      </w:r>
      <w:r>
        <w:rPr>
          <w:rFonts w:hint="eastAsia" w:hAnsi="宋体"/>
          <w:b/>
          <w:bCs/>
          <w:sz w:val="21"/>
          <w:szCs w:val="21"/>
        </w:rPr>
        <w:t>波束轴线</w:t>
      </w:r>
      <w:r>
        <w:rPr>
          <w:rFonts w:hint="eastAsia" w:hAnsi="宋体"/>
          <w:bCs/>
          <w:sz w:val="21"/>
          <w:szCs w:val="21"/>
        </w:rPr>
        <w:t>的平均超声波衰减假设为</w:t>
      </w:r>
      <w:r>
        <w:rPr>
          <w:sz w:val="21"/>
          <w:szCs w:val="21"/>
        </w:rPr>
        <w:t>0.3 dB/cm-MHz</w:t>
      </w:r>
      <w:r>
        <w:rPr>
          <w:rFonts w:hint="eastAsia" w:hAnsi="宋体"/>
          <w:sz w:val="21"/>
          <w:szCs w:val="21"/>
        </w:rPr>
        <w:t>（热指数类别和公式可见于</w:t>
      </w:r>
      <w:r>
        <w:rPr>
          <w:rFonts w:hint="eastAsia" w:hAnsi="宋体"/>
          <w:b/>
          <w:bCs/>
          <w:sz w:val="21"/>
          <w:szCs w:val="21"/>
        </w:rPr>
        <w:t>输出显示标准</w:t>
      </w:r>
      <w:r>
        <w:rPr>
          <w:rFonts w:hint="eastAsia" w:hAnsi="宋体"/>
          <w:bCs/>
          <w:sz w:val="21"/>
          <w:szCs w:val="21"/>
        </w:rPr>
        <w:t>中的</w:t>
      </w:r>
      <w:r>
        <w:rPr>
          <w:rFonts w:hint="eastAsia" w:hAnsi="宋体"/>
          <w:sz w:val="21"/>
          <w:szCs w:val="21"/>
        </w:rPr>
        <w:t>表</w:t>
      </w:r>
      <w:r>
        <w:rPr>
          <w:sz w:val="21"/>
          <w:szCs w:val="21"/>
        </w:rPr>
        <w:t>2-1</w:t>
      </w:r>
      <w:r>
        <w:rPr>
          <w:rFonts w:hint="eastAsia" w:hAnsi="宋体"/>
          <w:sz w:val="21"/>
          <w:szCs w:val="21"/>
        </w:rPr>
        <w:t>、</w:t>
      </w:r>
      <w:r>
        <w:rPr>
          <w:sz w:val="21"/>
          <w:szCs w:val="21"/>
        </w:rPr>
        <w:t>2-2</w:t>
      </w:r>
      <w:r>
        <w:rPr>
          <w:rFonts w:hint="eastAsia" w:hAnsi="宋体"/>
          <w:sz w:val="21"/>
          <w:szCs w:val="21"/>
        </w:rPr>
        <w:t>、</w:t>
      </w:r>
      <w:r>
        <w:rPr>
          <w:sz w:val="21"/>
          <w:szCs w:val="21"/>
        </w:rPr>
        <w:t>2-3</w:t>
      </w:r>
      <w:r>
        <w:rPr>
          <w:rFonts w:hint="eastAsia" w:hAnsi="宋体"/>
          <w:sz w:val="21"/>
          <w:szCs w:val="21"/>
        </w:rPr>
        <w:t>和</w:t>
      </w:r>
      <w:r>
        <w:rPr>
          <w:sz w:val="21"/>
          <w:szCs w:val="21"/>
        </w:rPr>
        <w:t>2-4</w:t>
      </w:r>
      <w:r>
        <w:rPr>
          <w:rFonts w:hint="eastAsia" w:hAnsi="宋体"/>
          <w:sz w:val="21"/>
          <w:szCs w:val="21"/>
        </w:rPr>
        <w:t>）。</w:t>
      </w:r>
    </w:p>
    <w:p w14:paraId="08BC32E8">
      <w:pPr>
        <w:pStyle w:val="5"/>
        <w:kinsoku w:val="0"/>
        <w:overflowPunct w:val="0"/>
        <w:snapToGrid w:val="0"/>
        <w:spacing w:after="120" w:afterLines="50" w:line="360" w:lineRule="auto"/>
        <w:ind w:left="0"/>
        <w:rPr>
          <w:sz w:val="21"/>
          <w:szCs w:val="21"/>
        </w:rPr>
      </w:pPr>
      <w:r>
        <w:rPr>
          <w:rFonts w:hint="eastAsia" w:hAnsi="宋体"/>
          <w:sz w:val="21"/>
          <w:szCs w:val="21"/>
        </w:rPr>
        <w:t>符号：</w:t>
      </w:r>
      <w:r>
        <w:rPr>
          <w:i/>
          <w:iCs/>
          <w:sz w:val="21"/>
          <w:szCs w:val="21"/>
        </w:rPr>
        <w:t>TI</w:t>
      </w:r>
    </w:p>
    <w:p w14:paraId="18933E11">
      <w:pPr>
        <w:pStyle w:val="5"/>
        <w:kinsoku w:val="0"/>
        <w:overflowPunct w:val="0"/>
        <w:snapToGrid w:val="0"/>
        <w:spacing w:after="120" w:afterLines="50" w:line="360" w:lineRule="auto"/>
        <w:ind w:left="0"/>
        <w:rPr>
          <w:sz w:val="21"/>
          <w:szCs w:val="21"/>
        </w:rPr>
      </w:pPr>
      <w:r>
        <w:rPr>
          <w:rFonts w:hint="eastAsia" w:hAnsi="宋体"/>
          <w:sz w:val="21"/>
          <w:szCs w:val="21"/>
        </w:rPr>
        <w:t>单位：无单位</w:t>
      </w:r>
    </w:p>
    <w:p w14:paraId="0EBC8ADE">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t>TIS_as</w:t>
      </w:r>
      <w:r>
        <w:rPr>
          <w:rFonts w:hint="eastAsia" w:ascii="Times New Roman" w:hAnsi="宋体" w:cs="Times New Roman"/>
          <w:color w:val="auto"/>
          <w:sz w:val="21"/>
          <w:szCs w:val="21"/>
        </w:rPr>
        <w:t>：</w:t>
      </w:r>
      <w:r>
        <w:rPr>
          <w:rFonts w:hint="eastAsia" w:ascii="Times New Roman" w:hAnsi="宋体" w:cs="Times New Roman"/>
          <w:b/>
          <w:bCs/>
          <w:color w:val="auto"/>
          <w:sz w:val="21"/>
          <w:szCs w:val="21"/>
        </w:rPr>
        <w:t>非自动扫描模式</w:t>
      </w:r>
      <w:r>
        <w:rPr>
          <w:rFonts w:hint="eastAsia" w:ascii="Times New Roman" w:hAnsi="宋体" w:cs="Times New Roman"/>
          <w:bCs/>
          <w:color w:val="auto"/>
          <w:sz w:val="21"/>
          <w:szCs w:val="21"/>
        </w:rPr>
        <w:t>下</w:t>
      </w:r>
      <w:r>
        <w:rPr>
          <w:rFonts w:hint="eastAsia" w:ascii="Times New Roman" w:hAnsi="宋体" w:cs="Times New Roman"/>
          <w:color w:val="auto"/>
          <w:sz w:val="21"/>
          <w:szCs w:val="21"/>
        </w:rPr>
        <w:t>软组织表面的</w:t>
      </w:r>
      <w:r>
        <w:rPr>
          <w:rFonts w:hint="eastAsia" w:ascii="Times New Roman" w:hAnsi="宋体" w:cs="Times New Roman"/>
          <w:b/>
          <w:bCs/>
          <w:color w:val="auto"/>
          <w:sz w:val="21"/>
          <w:szCs w:val="21"/>
        </w:rPr>
        <w:t>热指数</w:t>
      </w:r>
      <w:r>
        <w:rPr>
          <w:rFonts w:hint="eastAsia" w:ascii="Times New Roman" w:hAnsi="宋体" w:cs="Times New Roman"/>
          <w:color w:val="auto"/>
          <w:sz w:val="21"/>
          <w:szCs w:val="21"/>
        </w:rPr>
        <w:t>；</w:t>
      </w:r>
    </w:p>
    <w:p w14:paraId="6E1A3887">
      <w:pPr>
        <w:kinsoku w:val="0"/>
        <w:overflowPunct w:val="0"/>
        <w:snapToGrid w:val="0"/>
        <w:spacing w:after="120" w:afterLines="50" w:line="360" w:lineRule="auto"/>
        <w:jc w:val="center"/>
        <w:rPr>
          <w:rFonts w:ascii="Times New Roman" w:hAnsi="Times New Roman" w:cs="Times New Roman"/>
          <w:iCs/>
          <w:color w:val="auto"/>
          <w:sz w:val="21"/>
          <w:szCs w:val="21"/>
        </w:rPr>
      </w:pPr>
      <w:r>
        <w:rPr>
          <w:rFonts w:ascii="Times New Roman" w:hAnsi="Times New Roman" w:cs="Times New Roman"/>
          <w:i/>
          <w:color w:val="auto"/>
          <w:sz w:val="21"/>
          <w:szCs w:val="21"/>
        </w:rPr>
        <w:t xml:space="preserve">TIS_as = </w:t>
      </w:r>
      <w:r>
        <w:rPr>
          <w:rFonts w:hint="eastAsia" w:ascii="Times New Roman" w:hAnsi="宋体" w:cs="Times New Roman"/>
          <w:i/>
          <w:color w:val="auto"/>
          <w:sz w:val="21"/>
          <w:szCs w:val="21"/>
        </w:rPr>
        <w:t>（</w:t>
      </w:r>
      <w:r>
        <w:rPr>
          <w:rFonts w:ascii="Times New Roman" w:hAnsi="Times New Roman" w:cs="Times New Roman"/>
          <w:i/>
          <w:color w:val="auto"/>
          <w:sz w:val="21"/>
          <w:szCs w:val="21"/>
        </w:rPr>
        <w:t>W</w:t>
      </w:r>
      <w:r>
        <w:rPr>
          <w:rFonts w:ascii="Times New Roman" w:hAnsi="Times New Roman" w:cs="Times New Roman"/>
          <w:i/>
          <w:color w:val="auto"/>
          <w:sz w:val="21"/>
          <w:szCs w:val="21"/>
          <w:vertAlign w:val="subscript"/>
        </w:rPr>
        <w:t>o1x1</w:t>
      </w:r>
      <w:r>
        <w:rPr>
          <w:rFonts w:ascii="Times New Roman" w:hAnsi="Times New Roman" w:cs="Times New Roman"/>
          <w:i/>
          <w:color w:val="auto"/>
          <w:sz w:val="21"/>
          <w:szCs w:val="21"/>
        </w:rPr>
        <w:t>f</w:t>
      </w:r>
      <w:r>
        <w:rPr>
          <w:rFonts w:ascii="Times New Roman" w:hAnsi="Times New Roman" w:cs="Times New Roman"/>
          <w:i/>
          <w:color w:val="auto"/>
          <w:sz w:val="21"/>
          <w:szCs w:val="21"/>
          <w:vertAlign w:val="subscript"/>
        </w:rPr>
        <w:t>c</w:t>
      </w:r>
      <w:r>
        <w:rPr>
          <w:rFonts w:hint="eastAsia" w:ascii="Times New Roman" w:hAnsi="宋体" w:cs="Times New Roman"/>
          <w:i/>
          <w:color w:val="auto"/>
          <w:sz w:val="21"/>
          <w:szCs w:val="21"/>
        </w:rPr>
        <w:t>）</w:t>
      </w:r>
      <w:r>
        <w:rPr>
          <w:rFonts w:ascii="Times New Roman" w:hAnsi="Times New Roman" w:cs="Times New Roman"/>
          <w:i/>
          <w:color w:val="auto"/>
          <w:sz w:val="21"/>
          <w:szCs w:val="21"/>
        </w:rPr>
        <w:t xml:space="preserve">/ </w:t>
      </w:r>
      <w:r>
        <w:rPr>
          <w:rFonts w:ascii="Times New Roman" w:hAnsi="Times New Roman" w:cs="Times New Roman"/>
          <w:color w:val="auto"/>
          <w:sz w:val="21"/>
          <w:szCs w:val="21"/>
        </w:rPr>
        <w:t>210</w:t>
      </w:r>
    </w:p>
    <w:p w14:paraId="109AA89A">
      <w:pPr>
        <w:pStyle w:val="5"/>
        <w:kinsoku w:val="0"/>
        <w:overflowPunct w:val="0"/>
        <w:snapToGrid w:val="0"/>
        <w:spacing w:after="120" w:afterLines="50" w:line="360" w:lineRule="auto"/>
        <w:ind w:left="0"/>
        <w:rPr>
          <w:sz w:val="21"/>
          <w:szCs w:val="21"/>
        </w:rPr>
      </w:pPr>
      <w:r>
        <w:rPr>
          <w:rFonts w:hint="eastAsia" w:hAnsi="宋体"/>
          <w:sz w:val="21"/>
          <w:szCs w:val="21"/>
        </w:rPr>
        <w:t>式中</w:t>
      </w:r>
    </w:p>
    <w:p w14:paraId="576AC9C5">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i/>
          <w:iCs/>
          <w:color w:val="auto"/>
          <w:sz w:val="21"/>
          <w:szCs w:val="21"/>
        </w:rPr>
        <w:t>W</w:t>
      </w:r>
      <w:r>
        <w:rPr>
          <w:rFonts w:ascii="Times New Roman" w:hAnsi="Times New Roman" w:cs="Times New Roman"/>
          <w:color w:val="auto"/>
          <w:sz w:val="21"/>
          <w:szCs w:val="21"/>
          <w:vertAlign w:val="subscript"/>
        </w:rPr>
        <w:t xml:space="preserve">o1x1 </w:t>
      </w:r>
      <w:r>
        <w:rPr>
          <w:rFonts w:hint="eastAsia" w:ascii="Times New Roman" w:hAnsi="宋体" w:cs="Times New Roman"/>
          <w:color w:val="auto"/>
          <w:sz w:val="21"/>
          <w:szCs w:val="21"/>
        </w:rPr>
        <w:t>为</w:t>
      </w:r>
      <w:r>
        <w:rPr>
          <w:rFonts w:hint="eastAsia" w:ascii="Times New Roman" w:hAnsi="宋体" w:cs="Times New Roman"/>
          <w:b/>
          <w:color w:val="auto"/>
          <w:sz w:val="21"/>
          <w:szCs w:val="21"/>
        </w:rPr>
        <w:t>有界平方输出功率</w:t>
      </w:r>
      <w:r>
        <w:rPr>
          <w:rFonts w:hint="eastAsia" w:ascii="Times New Roman" w:hAnsi="宋体" w:cs="Times New Roman"/>
          <w:color w:val="auto"/>
          <w:sz w:val="21"/>
          <w:szCs w:val="21"/>
        </w:rPr>
        <w:t>（毫瓦特）；</w:t>
      </w:r>
    </w:p>
    <w:p w14:paraId="67CB4156">
      <w:pPr>
        <w:kinsoku w:val="0"/>
        <w:overflowPunct w:val="0"/>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iCs/>
          <w:color w:val="auto"/>
          <w:sz w:val="21"/>
          <w:szCs w:val="21"/>
        </w:rPr>
        <w:t>f</w:t>
      </w:r>
      <w:r>
        <w:rPr>
          <w:rFonts w:ascii="Times New Roman" w:hAnsi="Times New Roman" w:cs="Times New Roman"/>
          <w:color w:val="auto"/>
          <w:sz w:val="21"/>
          <w:szCs w:val="21"/>
          <w:vertAlign w:val="subscript"/>
        </w:rPr>
        <w:t>c</w:t>
      </w:r>
      <w:r>
        <w:rPr>
          <w:rFonts w:hint="eastAsia" w:ascii="Times New Roman" w:hAnsi="宋体" w:cs="Times New Roman"/>
          <w:color w:val="auto"/>
          <w:sz w:val="21"/>
          <w:szCs w:val="21"/>
        </w:rPr>
        <w:t>为</w:t>
      </w:r>
      <w:r>
        <w:rPr>
          <w:rFonts w:hint="eastAsia" w:ascii="Times New Roman" w:hAnsi="宋体" w:cs="Times New Roman"/>
          <w:b/>
          <w:bCs/>
          <w:color w:val="auto"/>
          <w:sz w:val="21"/>
          <w:szCs w:val="21"/>
        </w:rPr>
        <w:t>中心频率</w:t>
      </w:r>
      <w:r>
        <w:rPr>
          <w:rFonts w:hint="eastAsia" w:ascii="Times New Roman" w:hAnsi="宋体" w:cs="Times New Roman"/>
          <w:color w:val="auto"/>
          <w:sz w:val="21"/>
          <w:szCs w:val="21"/>
        </w:rPr>
        <w:t>（兆赫）。</w:t>
      </w:r>
    </w:p>
    <w:p w14:paraId="48BFF50D">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符号：</w:t>
      </w:r>
      <w:r>
        <w:rPr>
          <w:rFonts w:ascii="Times New Roman" w:hAnsi="Times New Roman" w:cs="Times New Roman"/>
          <w:iCs/>
          <w:color w:val="auto"/>
          <w:sz w:val="21"/>
          <w:szCs w:val="21"/>
        </w:rPr>
        <w:t>TIS_as</w:t>
      </w:r>
    </w:p>
    <w:p w14:paraId="41F97244">
      <w:pPr>
        <w:pStyle w:val="5"/>
        <w:kinsoku w:val="0"/>
        <w:overflowPunct w:val="0"/>
        <w:snapToGrid w:val="0"/>
        <w:spacing w:after="120" w:afterLines="50" w:line="360" w:lineRule="auto"/>
        <w:ind w:left="0"/>
        <w:rPr>
          <w:sz w:val="21"/>
          <w:szCs w:val="21"/>
        </w:rPr>
      </w:pPr>
      <w:r>
        <w:rPr>
          <w:rFonts w:hint="eastAsia" w:hAnsi="宋体"/>
          <w:sz w:val="21"/>
          <w:szCs w:val="21"/>
        </w:rPr>
        <w:t>单位：无单位</w:t>
      </w:r>
    </w:p>
    <w:p w14:paraId="32F3A5FC">
      <w:pPr>
        <w:pStyle w:val="5"/>
        <w:kinsoku w:val="0"/>
        <w:overflowPunct w:val="0"/>
        <w:snapToGrid w:val="0"/>
        <w:spacing w:after="120" w:afterLines="50" w:line="360" w:lineRule="auto"/>
        <w:ind w:left="0"/>
        <w:rPr>
          <w:sz w:val="21"/>
          <w:szCs w:val="21"/>
        </w:rPr>
      </w:pPr>
      <w:r>
        <w:rPr>
          <w:b/>
          <w:bCs/>
          <w:sz w:val="21"/>
          <w:szCs w:val="21"/>
        </w:rPr>
        <w:br w:type="page"/>
      </w:r>
      <w:r>
        <w:rPr>
          <w:rFonts w:hint="eastAsia" w:hAnsi="宋体"/>
          <w:b/>
          <w:bCs/>
          <w:sz w:val="21"/>
          <w:szCs w:val="21"/>
        </w:rPr>
        <w:t>换能器组件</w:t>
      </w:r>
      <w:r>
        <w:rPr>
          <w:rFonts w:hint="eastAsia" w:hAnsi="宋体"/>
          <w:sz w:val="21"/>
          <w:szCs w:val="21"/>
        </w:rPr>
        <w:t>：换能器、换能器外壳（探针）、任何相关的电子电路图、外壳所含的任何液体，以及用于连接换能器探针和超声控制台的集成电缆。</w:t>
      </w:r>
    </w:p>
    <w:p w14:paraId="725B0C4B">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超声功率</w:t>
      </w:r>
      <w:r>
        <w:rPr>
          <w:rFonts w:hint="eastAsia" w:ascii="Times New Roman" w:hAnsi="宋体" w:cs="Times New Roman"/>
          <w:color w:val="auto"/>
          <w:sz w:val="21"/>
          <w:szCs w:val="21"/>
        </w:rPr>
        <w:t>：见</w:t>
      </w:r>
      <w:r>
        <w:rPr>
          <w:rFonts w:hint="eastAsia" w:ascii="Times New Roman" w:hAnsi="宋体" w:cs="Times New Roman"/>
          <w:b/>
          <w:bCs/>
          <w:color w:val="auto"/>
          <w:sz w:val="21"/>
          <w:szCs w:val="21"/>
        </w:rPr>
        <w:t>功率。</w:t>
      </w:r>
    </w:p>
    <w:p w14:paraId="61C34D74">
      <w:pPr>
        <w:pStyle w:val="5"/>
        <w:kinsoku w:val="0"/>
        <w:overflowPunct w:val="0"/>
        <w:snapToGrid w:val="0"/>
        <w:spacing w:after="120" w:afterLines="50" w:line="360" w:lineRule="auto"/>
        <w:ind w:left="0"/>
        <w:rPr>
          <w:sz w:val="21"/>
          <w:szCs w:val="21"/>
        </w:rPr>
      </w:pPr>
      <w:r>
        <w:rPr>
          <w:rFonts w:hint="eastAsia" w:hAnsi="宋体"/>
          <w:b/>
          <w:bCs/>
          <w:sz w:val="21"/>
          <w:szCs w:val="21"/>
        </w:rPr>
        <w:t>波形</w:t>
      </w:r>
      <w:r>
        <w:rPr>
          <w:rFonts w:hint="eastAsia" w:hAnsi="宋体"/>
          <w:sz w:val="21"/>
          <w:szCs w:val="21"/>
        </w:rPr>
        <w:t>：超声和电子参数随时间变化特性的图解。</w:t>
      </w:r>
    </w:p>
    <w:p w14:paraId="21569FB4">
      <w:pPr>
        <w:pStyle w:val="5"/>
        <w:kinsoku w:val="0"/>
        <w:overflowPunct w:val="0"/>
        <w:snapToGrid w:val="0"/>
        <w:spacing w:after="120" w:afterLines="50" w:line="360" w:lineRule="auto"/>
        <w:ind w:left="0"/>
        <w:rPr>
          <w:sz w:val="21"/>
          <w:szCs w:val="21"/>
        </w:rPr>
      </w:pPr>
      <w:r>
        <w:rPr>
          <w:rFonts w:hint="eastAsia" w:hAnsi="宋体"/>
          <w:b/>
          <w:bCs/>
          <w:sz w:val="21"/>
          <w:szCs w:val="21"/>
        </w:rPr>
        <w:t>波形记录</w:t>
      </w:r>
      <w:r>
        <w:rPr>
          <w:rFonts w:hint="eastAsia" w:hAnsi="宋体"/>
          <w:sz w:val="21"/>
          <w:szCs w:val="21"/>
        </w:rPr>
        <w:t>：当在规定的条件下激发时，特定水听器电压</w:t>
      </w:r>
      <w:r>
        <w:rPr>
          <w:rFonts w:hint="eastAsia" w:hAnsi="宋体"/>
          <w:b/>
          <w:sz w:val="21"/>
          <w:szCs w:val="21"/>
        </w:rPr>
        <w:t>波形</w:t>
      </w:r>
      <w:r>
        <w:rPr>
          <w:rFonts w:hint="eastAsia" w:hAnsi="宋体"/>
          <w:sz w:val="21"/>
          <w:szCs w:val="21"/>
        </w:rPr>
        <w:t>的永久性绘图或照片。</w:t>
      </w:r>
    </w:p>
    <w:p w14:paraId="71329440">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b/>
          <w:bCs/>
          <w:color w:val="auto"/>
          <w:sz w:val="21"/>
          <w:szCs w:val="21"/>
        </w:rPr>
        <w:t>波长</w:t>
      </w:r>
      <w:r>
        <w:rPr>
          <w:rFonts w:hint="eastAsia" w:ascii="Times New Roman" w:hAnsi="宋体" w:cs="Times New Roman"/>
          <w:color w:val="auto"/>
          <w:sz w:val="21"/>
          <w:szCs w:val="21"/>
        </w:rPr>
        <w:t>：介质中音速与</w:t>
      </w:r>
      <w:r>
        <w:rPr>
          <w:rFonts w:hint="eastAsia" w:ascii="Times New Roman" w:hAnsi="宋体" w:cs="Times New Roman"/>
          <w:b/>
          <w:color w:val="auto"/>
          <w:sz w:val="21"/>
          <w:szCs w:val="21"/>
        </w:rPr>
        <w:t>中心频率</w:t>
      </w:r>
      <w:r>
        <w:rPr>
          <w:rFonts w:hint="eastAsia" w:ascii="Times New Roman" w:hAnsi="宋体" w:cs="Times New Roman"/>
          <w:color w:val="auto"/>
          <w:sz w:val="21"/>
          <w:szCs w:val="21"/>
        </w:rPr>
        <w:t>的比率。</w:t>
      </w:r>
    </w:p>
    <w:p w14:paraId="52877632">
      <w:pPr>
        <w:kinsoku w:val="0"/>
        <w:overflowPunct w:val="0"/>
        <w:snapToGrid w:val="0"/>
        <w:spacing w:after="120" w:afterLines="50" w:line="360" w:lineRule="auto"/>
        <w:rPr>
          <w:rFonts w:ascii="Times New Roman" w:hAnsi="Times New Roman" w:cs="Times New Roman"/>
          <w:color w:val="auto"/>
          <w:sz w:val="21"/>
          <w:szCs w:val="21"/>
        </w:rPr>
      </w:pPr>
      <w:r>
        <w:rPr>
          <w:rFonts w:hint="eastAsia" w:ascii="Times New Roman" w:hAnsi="宋体" w:cs="Times New Roman"/>
          <w:color w:val="auto"/>
          <w:sz w:val="21"/>
          <w:szCs w:val="21"/>
        </w:rPr>
        <w:t>符号：</w:t>
      </w:r>
      <w:r>
        <w:rPr>
          <w:rFonts w:ascii="Times New Roman" w:hAnsi="Times New Roman" w:cs="Times New Roman"/>
          <w:color w:val="auto"/>
          <w:sz w:val="21"/>
          <w:szCs w:val="21"/>
        </w:rPr>
        <w:t>λ</w:t>
      </w:r>
    </w:p>
    <w:p w14:paraId="42CA3217">
      <w:pPr>
        <w:pStyle w:val="5"/>
        <w:kinsoku w:val="0"/>
        <w:overflowPunct w:val="0"/>
        <w:snapToGrid w:val="0"/>
        <w:spacing w:after="120" w:afterLines="50" w:line="360" w:lineRule="auto"/>
        <w:ind w:left="0"/>
        <w:rPr>
          <w:sz w:val="21"/>
          <w:szCs w:val="21"/>
          <w:vertAlign w:val="superscript"/>
        </w:rPr>
      </w:pPr>
      <w:r>
        <w:rPr>
          <w:rFonts w:hint="eastAsia" w:hAnsi="宋体"/>
          <w:sz w:val="21"/>
          <w:szCs w:val="21"/>
        </w:rPr>
        <w:t>单位：厘米</w:t>
      </w:r>
      <w:r>
        <w:rPr>
          <w:sz w:val="21"/>
          <w:szCs w:val="21"/>
        </w:rPr>
        <w:t>/</w:t>
      </w:r>
      <w:r>
        <w:rPr>
          <w:rFonts w:hint="eastAsia" w:hAnsi="宋体"/>
          <w:sz w:val="21"/>
          <w:szCs w:val="21"/>
        </w:rPr>
        <w:t>循环，</w:t>
      </w:r>
      <w:r>
        <w:rPr>
          <w:sz w:val="21"/>
          <w:szCs w:val="21"/>
        </w:rPr>
        <w:t xml:space="preserve">cm </w:t>
      </w:r>
      <w:r>
        <w:rPr>
          <w:rFonts w:hint="eastAsia" w:hAnsi="宋体"/>
          <w:sz w:val="21"/>
          <w:szCs w:val="21"/>
        </w:rPr>
        <w:t>循环</w:t>
      </w:r>
      <w:r>
        <w:rPr>
          <w:sz w:val="21"/>
          <w:szCs w:val="21"/>
          <w:vertAlign w:val="superscript"/>
        </w:rPr>
        <w:t>-1</w:t>
      </w:r>
    </w:p>
    <w:p w14:paraId="1FCAF71B">
      <w:pPr>
        <w:kinsoku w:val="0"/>
        <w:overflowPunct w:val="0"/>
        <w:snapToGrid w:val="0"/>
        <w:spacing w:after="120" w:afterLines="50" w:line="360" w:lineRule="auto"/>
        <w:rPr>
          <w:rFonts w:ascii="Times New Roman" w:hAnsi="Times New Roman" w:cs="Times New Roman"/>
          <w:color w:val="auto"/>
          <w:sz w:val="21"/>
          <w:szCs w:val="21"/>
        </w:rPr>
      </w:pPr>
      <w:bookmarkStart w:id="15" w:name="BM4_2_List_of_Symbols"/>
      <w:bookmarkEnd w:id="15"/>
      <w:r>
        <w:rPr>
          <w:rFonts w:ascii="Times New Roman" w:hAnsi="Times New Roman" w:cs="Times New Roman"/>
          <w:b/>
          <w:bCs/>
          <w:color w:val="auto"/>
          <w:sz w:val="21"/>
          <w:szCs w:val="21"/>
        </w:rPr>
        <w:t xml:space="preserve">4.2 </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符号清单</w:t>
      </w:r>
    </w:p>
    <w:tbl>
      <w:tblPr>
        <w:tblStyle w:val="10"/>
        <w:tblW w:w="7934" w:type="dxa"/>
        <w:tblInd w:w="2" w:type="dxa"/>
        <w:tblLayout w:type="fixed"/>
        <w:tblCellMar>
          <w:top w:w="0" w:type="dxa"/>
          <w:left w:w="0" w:type="dxa"/>
          <w:bottom w:w="0" w:type="dxa"/>
          <w:right w:w="0" w:type="dxa"/>
        </w:tblCellMar>
      </w:tblPr>
      <w:tblGrid>
        <w:gridCol w:w="595"/>
        <w:gridCol w:w="397"/>
        <w:gridCol w:w="6942"/>
      </w:tblGrid>
      <w:tr w14:paraId="0A684E14">
        <w:tblPrEx>
          <w:tblCellMar>
            <w:top w:w="0" w:type="dxa"/>
            <w:left w:w="0" w:type="dxa"/>
            <w:bottom w:w="0" w:type="dxa"/>
            <w:right w:w="0" w:type="dxa"/>
          </w:tblCellMar>
        </w:tblPrEx>
        <w:tc>
          <w:tcPr>
            <w:tcW w:w="595" w:type="dxa"/>
            <w:tcBorders>
              <w:top w:val="nil"/>
              <w:left w:val="nil"/>
              <w:bottom w:val="nil"/>
              <w:right w:val="nil"/>
            </w:tcBorders>
            <w:vAlign w:val="center"/>
          </w:tcPr>
          <w:p w14:paraId="538C8612">
            <w:pPr>
              <w:pStyle w:val="25"/>
              <w:kinsoku w:val="0"/>
              <w:overflowPunct w:val="0"/>
              <w:snapToGrid w:val="0"/>
              <w:spacing w:line="360" w:lineRule="auto"/>
              <w:rPr>
                <w:sz w:val="21"/>
                <w:szCs w:val="21"/>
              </w:rPr>
            </w:pPr>
            <w:r>
              <w:rPr>
                <w:sz w:val="21"/>
                <w:szCs w:val="21"/>
              </w:rPr>
              <w:t>p</w:t>
            </w:r>
          </w:p>
        </w:tc>
        <w:tc>
          <w:tcPr>
            <w:tcW w:w="397" w:type="dxa"/>
            <w:tcBorders>
              <w:top w:val="nil"/>
              <w:left w:val="nil"/>
              <w:bottom w:val="nil"/>
              <w:right w:val="nil"/>
            </w:tcBorders>
            <w:vAlign w:val="center"/>
          </w:tcPr>
          <w:p w14:paraId="7031CF34">
            <w:pPr>
              <w:pStyle w:val="25"/>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14:paraId="22A803E3">
            <w:pPr>
              <w:pStyle w:val="25"/>
              <w:kinsoku w:val="0"/>
              <w:overflowPunct w:val="0"/>
              <w:snapToGrid w:val="0"/>
              <w:spacing w:line="360" w:lineRule="auto"/>
              <w:rPr>
                <w:b/>
                <w:sz w:val="21"/>
                <w:szCs w:val="21"/>
              </w:rPr>
            </w:pPr>
            <w:r>
              <w:rPr>
                <w:rFonts w:hint="eastAsia" w:hAnsi="宋体"/>
                <w:b/>
                <w:sz w:val="21"/>
                <w:szCs w:val="21"/>
              </w:rPr>
              <w:t>声压</w:t>
            </w:r>
          </w:p>
        </w:tc>
      </w:tr>
      <w:tr w14:paraId="5FA97404">
        <w:tblPrEx>
          <w:tblCellMar>
            <w:top w:w="0" w:type="dxa"/>
            <w:left w:w="0" w:type="dxa"/>
            <w:bottom w:w="0" w:type="dxa"/>
            <w:right w:w="0" w:type="dxa"/>
          </w:tblCellMar>
        </w:tblPrEx>
        <w:tc>
          <w:tcPr>
            <w:tcW w:w="595" w:type="dxa"/>
            <w:tcBorders>
              <w:top w:val="nil"/>
              <w:left w:val="nil"/>
              <w:bottom w:val="nil"/>
              <w:right w:val="nil"/>
            </w:tcBorders>
            <w:vAlign w:val="center"/>
          </w:tcPr>
          <w:p w14:paraId="25E545E0">
            <w:pPr>
              <w:pStyle w:val="25"/>
              <w:kinsoku w:val="0"/>
              <w:overflowPunct w:val="0"/>
              <w:snapToGrid w:val="0"/>
              <w:spacing w:line="360" w:lineRule="auto"/>
              <w:rPr>
                <w:sz w:val="21"/>
                <w:szCs w:val="21"/>
              </w:rPr>
            </w:pPr>
            <w:r>
              <w:rPr>
                <w:sz w:val="21"/>
                <w:szCs w:val="21"/>
              </w:rPr>
              <w:t>BW</w:t>
            </w:r>
          </w:p>
        </w:tc>
        <w:tc>
          <w:tcPr>
            <w:tcW w:w="397" w:type="dxa"/>
            <w:tcBorders>
              <w:top w:val="nil"/>
              <w:left w:val="nil"/>
              <w:bottom w:val="nil"/>
              <w:right w:val="nil"/>
            </w:tcBorders>
            <w:vAlign w:val="center"/>
          </w:tcPr>
          <w:p w14:paraId="62A90D57">
            <w:pPr>
              <w:pStyle w:val="25"/>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14:paraId="258DD6CE">
            <w:pPr>
              <w:pStyle w:val="25"/>
              <w:kinsoku w:val="0"/>
              <w:overflowPunct w:val="0"/>
              <w:snapToGrid w:val="0"/>
              <w:spacing w:line="360" w:lineRule="auto"/>
              <w:rPr>
                <w:b/>
                <w:sz w:val="21"/>
                <w:szCs w:val="21"/>
              </w:rPr>
            </w:pPr>
            <w:r>
              <w:rPr>
                <w:rFonts w:hint="eastAsia" w:hAnsi="宋体"/>
                <w:b/>
                <w:sz w:val="21"/>
                <w:szCs w:val="21"/>
              </w:rPr>
              <w:t>带宽</w:t>
            </w:r>
          </w:p>
        </w:tc>
      </w:tr>
      <w:tr w14:paraId="7C1943CF">
        <w:tblPrEx>
          <w:tblCellMar>
            <w:top w:w="0" w:type="dxa"/>
            <w:left w:w="0" w:type="dxa"/>
            <w:bottom w:w="0" w:type="dxa"/>
            <w:right w:w="0" w:type="dxa"/>
          </w:tblCellMar>
        </w:tblPrEx>
        <w:tc>
          <w:tcPr>
            <w:tcW w:w="595" w:type="dxa"/>
            <w:tcBorders>
              <w:top w:val="nil"/>
              <w:left w:val="nil"/>
              <w:bottom w:val="nil"/>
              <w:right w:val="nil"/>
            </w:tcBorders>
            <w:vAlign w:val="center"/>
          </w:tcPr>
          <w:p w14:paraId="295EF09A">
            <w:pPr>
              <w:pStyle w:val="25"/>
              <w:kinsoku w:val="0"/>
              <w:overflowPunct w:val="0"/>
              <w:snapToGrid w:val="0"/>
              <w:spacing w:line="360" w:lineRule="auto"/>
              <w:rPr>
                <w:sz w:val="21"/>
                <w:szCs w:val="21"/>
              </w:rPr>
            </w:pPr>
            <w:r>
              <w:rPr>
                <w:sz w:val="21"/>
                <w:szCs w:val="21"/>
              </w:rPr>
              <w:t>A</w:t>
            </w:r>
          </w:p>
        </w:tc>
        <w:tc>
          <w:tcPr>
            <w:tcW w:w="397" w:type="dxa"/>
            <w:tcBorders>
              <w:top w:val="nil"/>
              <w:left w:val="nil"/>
              <w:bottom w:val="nil"/>
              <w:right w:val="nil"/>
            </w:tcBorders>
            <w:vAlign w:val="center"/>
          </w:tcPr>
          <w:p w14:paraId="6DEC18B0">
            <w:pPr>
              <w:pStyle w:val="25"/>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14:paraId="276A12F2">
            <w:pPr>
              <w:pStyle w:val="25"/>
              <w:kinsoku w:val="0"/>
              <w:overflowPunct w:val="0"/>
              <w:snapToGrid w:val="0"/>
              <w:spacing w:line="360" w:lineRule="auto"/>
              <w:rPr>
                <w:b/>
                <w:sz w:val="21"/>
                <w:szCs w:val="21"/>
              </w:rPr>
            </w:pPr>
            <w:r>
              <w:rPr>
                <w:rFonts w:hint="eastAsia" w:hAnsi="宋体"/>
                <w:b/>
                <w:sz w:val="21"/>
                <w:szCs w:val="21"/>
              </w:rPr>
              <w:t>波束横断面积</w:t>
            </w:r>
          </w:p>
        </w:tc>
      </w:tr>
      <w:tr w14:paraId="30F37017">
        <w:tblPrEx>
          <w:tblCellMar>
            <w:top w:w="0" w:type="dxa"/>
            <w:left w:w="0" w:type="dxa"/>
            <w:bottom w:w="0" w:type="dxa"/>
            <w:right w:w="0" w:type="dxa"/>
          </w:tblCellMar>
        </w:tblPrEx>
        <w:tc>
          <w:tcPr>
            <w:tcW w:w="595" w:type="dxa"/>
            <w:tcBorders>
              <w:top w:val="nil"/>
              <w:left w:val="nil"/>
              <w:bottom w:val="nil"/>
              <w:right w:val="nil"/>
            </w:tcBorders>
            <w:vAlign w:val="center"/>
          </w:tcPr>
          <w:p w14:paraId="7440480B">
            <w:pPr>
              <w:pStyle w:val="25"/>
              <w:kinsoku w:val="0"/>
              <w:overflowPunct w:val="0"/>
              <w:snapToGrid w:val="0"/>
              <w:spacing w:line="360" w:lineRule="auto"/>
              <w:rPr>
                <w:sz w:val="21"/>
                <w:szCs w:val="21"/>
              </w:rPr>
            </w:pPr>
            <w:r>
              <w:rPr>
                <w:sz w:val="21"/>
                <w:szCs w:val="21"/>
              </w:rPr>
              <w:t>f</w:t>
            </w:r>
            <w:r>
              <w:rPr>
                <w:sz w:val="21"/>
                <w:szCs w:val="21"/>
                <w:vertAlign w:val="subscript"/>
              </w:rPr>
              <w:t xml:space="preserve">c </w:t>
            </w:r>
          </w:p>
        </w:tc>
        <w:tc>
          <w:tcPr>
            <w:tcW w:w="397" w:type="dxa"/>
            <w:tcBorders>
              <w:top w:val="nil"/>
              <w:left w:val="nil"/>
              <w:bottom w:val="nil"/>
              <w:right w:val="nil"/>
            </w:tcBorders>
            <w:vAlign w:val="center"/>
          </w:tcPr>
          <w:p w14:paraId="7E1F8D55">
            <w:pPr>
              <w:pStyle w:val="25"/>
              <w:kinsoku w:val="0"/>
              <w:overflowPunct w:val="0"/>
              <w:snapToGrid w:val="0"/>
              <w:spacing w:line="360" w:lineRule="auto"/>
              <w:rPr>
                <w:sz w:val="21"/>
                <w:szCs w:val="21"/>
              </w:rPr>
            </w:pPr>
            <w:r>
              <w:rPr>
                <w:sz w:val="21"/>
                <w:szCs w:val="21"/>
              </w:rPr>
              <w:t xml:space="preserve">= </w:t>
            </w:r>
          </w:p>
        </w:tc>
        <w:tc>
          <w:tcPr>
            <w:tcW w:w="6942" w:type="dxa"/>
            <w:tcBorders>
              <w:top w:val="nil"/>
              <w:left w:val="nil"/>
              <w:bottom w:val="nil"/>
              <w:right w:val="nil"/>
            </w:tcBorders>
            <w:tcMar>
              <w:left w:w="85" w:type="dxa"/>
              <w:right w:w="85" w:type="dxa"/>
            </w:tcMar>
            <w:vAlign w:val="center"/>
          </w:tcPr>
          <w:p w14:paraId="0CC9541A">
            <w:pPr>
              <w:pStyle w:val="25"/>
              <w:kinsoku w:val="0"/>
              <w:overflowPunct w:val="0"/>
              <w:snapToGrid w:val="0"/>
              <w:spacing w:line="360" w:lineRule="auto"/>
              <w:rPr>
                <w:b/>
                <w:sz w:val="21"/>
                <w:szCs w:val="21"/>
              </w:rPr>
            </w:pPr>
            <w:r>
              <w:rPr>
                <w:rFonts w:hint="eastAsia" w:hAnsi="宋体"/>
                <w:b/>
                <w:sz w:val="21"/>
                <w:szCs w:val="21"/>
              </w:rPr>
              <w:t>中心频率</w:t>
            </w:r>
          </w:p>
        </w:tc>
      </w:tr>
      <w:tr w14:paraId="6183EDE9">
        <w:tblPrEx>
          <w:tblCellMar>
            <w:top w:w="0" w:type="dxa"/>
            <w:left w:w="0" w:type="dxa"/>
            <w:bottom w:w="0" w:type="dxa"/>
            <w:right w:w="0" w:type="dxa"/>
          </w:tblCellMar>
        </w:tblPrEx>
        <w:tc>
          <w:tcPr>
            <w:tcW w:w="595" w:type="dxa"/>
            <w:tcBorders>
              <w:top w:val="nil"/>
              <w:left w:val="nil"/>
              <w:bottom w:val="nil"/>
              <w:right w:val="nil"/>
            </w:tcBorders>
            <w:vAlign w:val="center"/>
          </w:tcPr>
          <w:p w14:paraId="7744FE9C">
            <w:pPr>
              <w:pStyle w:val="25"/>
              <w:kinsoku w:val="0"/>
              <w:overflowPunct w:val="0"/>
              <w:snapToGrid w:val="0"/>
              <w:spacing w:line="360" w:lineRule="auto"/>
              <w:rPr>
                <w:sz w:val="21"/>
                <w:szCs w:val="21"/>
              </w:rPr>
            </w:pPr>
            <w:r>
              <w:rPr>
                <w:sz w:val="21"/>
                <w:szCs w:val="21"/>
              </w:rPr>
              <w:t>a</w:t>
            </w:r>
          </w:p>
        </w:tc>
        <w:tc>
          <w:tcPr>
            <w:tcW w:w="397" w:type="dxa"/>
            <w:tcBorders>
              <w:top w:val="nil"/>
              <w:left w:val="nil"/>
              <w:bottom w:val="nil"/>
              <w:right w:val="nil"/>
            </w:tcBorders>
            <w:vAlign w:val="center"/>
          </w:tcPr>
          <w:p w14:paraId="10E04B3C">
            <w:pPr>
              <w:pStyle w:val="25"/>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14:paraId="320C5BFF">
            <w:pPr>
              <w:pStyle w:val="25"/>
              <w:kinsoku w:val="0"/>
              <w:overflowPunct w:val="0"/>
              <w:snapToGrid w:val="0"/>
              <w:spacing w:line="360" w:lineRule="auto"/>
              <w:rPr>
                <w:b/>
                <w:sz w:val="21"/>
                <w:szCs w:val="21"/>
              </w:rPr>
            </w:pPr>
            <w:r>
              <w:rPr>
                <w:rFonts w:hint="eastAsia" w:hAnsi="宋体"/>
                <w:b/>
                <w:sz w:val="21"/>
                <w:szCs w:val="21"/>
              </w:rPr>
              <w:t>减额因素</w:t>
            </w:r>
          </w:p>
        </w:tc>
      </w:tr>
      <w:tr w14:paraId="577907D3">
        <w:tblPrEx>
          <w:tblCellMar>
            <w:top w:w="0" w:type="dxa"/>
            <w:left w:w="0" w:type="dxa"/>
            <w:bottom w:w="0" w:type="dxa"/>
            <w:right w:w="0" w:type="dxa"/>
          </w:tblCellMar>
        </w:tblPrEx>
        <w:tc>
          <w:tcPr>
            <w:tcW w:w="595" w:type="dxa"/>
            <w:tcBorders>
              <w:top w:val="nil"/>
              <w:left w:val="nil"/>
              <w:bottom w:val="nil"/>
              <w:right w:val="nil"/>
            </w:tcBorders>
            <w:vAlign w:val="center"/>
          </w:tcPr>
          <w:p w14:paraId="2A11BABA">
            <w:pPr>
              <w:pStyle w:val="25"/>
              <w:kinsoku w:val="0"/>
              <w:overflowPunct w:val="0"/>
              <w:snapToGrid w:val="0"/>
              <w:spacing w:line="360" w:lineRule="auto"/>
              <w:rPr>
                <w:sz w:val="21"/>
                <w:szCs w:val="21"/>
              </w:rPr>
            </w:pPr>
            <w:r>
              <w:rPr>
                <w:sz w:val="21"/>
                <w:szCs w:val="21"/>
              </w:rPr>
              <w:t>i</w:t>
            </w:r>
          </w:p>
        </w:tc>
        <w:tc>
          <w:tcPr>
            <w:tcW w:w="397" w:type="dxa"/>
            <w:tcBorders>
              <w:top w:val="nil"/>
              <w:left w:val="nil"/>
              <w:bottom w:val="nil"/>
              <w:right w:val="nil"/>
            </w:tcBorders>
            <w:vAlign w:val="center"/>
          </w:tcPr>
          <w:p w14:paraId="3A1ECBA1">
            <w:pPr>
              <w:pStyle w:val="25"/>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14:paraId="33D940B5">
            <w:pPr>
              <w:pStyle w:val="25"/>
              <w:kinsoku w:val="0"/>
              <w:overflowPunct w:val="0"/>
              <w:snapToGrid w:val="0"/>
              <w:spacing w:line="360" w:lineRule="auto"/>
              <w:rPr>
                <w:b/>
                <w:sz w:val="21"/>
                <w:szCs w:val="21"/>
              </w:rPr>
            </w:pPr>
            <w:r>
              <w:rPr>
                <w:rFonts w:hint="eastAsia" w:hAnsi="宋体"/>
                <w:b/>
                <w:sz w:val="21"/>
                <w:szCs w:val="21"/>
              </w:rPr>
              <w:t>瞬时强度</w:t>
            </w:r>
          </w:p>
        </w:tc>
      </w:tr>
      <w:tr w14:paraId="1BE4DCA8">
        <w:tblPrEx>
          <w:tblCellMar>
            <w:top w:w="0" w:type="dxa"/>
            <w:left w:w="0" w:type="dxa"/>
            <w:bottom w:w="0" w:type="dxa"/>
            <w:right w:w="0" w:type="dxa"/>
          </w:tblCellMar>
        </w:tblPrEx>
        <w:tc>
          <w:tcPr>
            <w:tcW w:w="595" w:type="dxa"/>
            <w:tcBorders>
              <w:top w:val="nil"/>
              <w:left w:val="nil"/>
              <w:bottom w:val="nil"/>
              <w:right w:val="nil"/>
            </w:tcBorders>
            <w:vAlign w:val="center"/>
          </w:tcPr>
          <w:p w14:paraId="395720F1">
            <w:pPr>
              <w:pStyle w:val="25"/>
              <w:kinsoku w:val="0"/>
              <w:overflowPunct w:val="0"/>
              <w:snapToGrid w:val="0"/>
              <w:spacing w:line="360" w:lineRule="auto"/>
              <w:rPr>
                <w:sz w:val="21"/>
                <w:szCs w:val="21"/>
              </w:rPr>
            </w:pPr>
            <w:r>
              <w:rPr>
                <w:sz w:val="21"/>
                <w:szCs w:val="21"/>
              </w:rPr>
              <w:t>I</w:t>
            </w:r>
            <w:r>
              <w:rPr>
                <w:sz w:val="21"/>
                <w:szCs w:val="21"/>
                <w:vertAlign w:val="subscript"/>
              </w:rPr>
              <w:t>PA</w:t>
            </w:r>
          </w:p>
        </w:tc>
        <w:tc>
          <w:tcPr>
            <w:tcW w:w="397" w:type="dxa"/>
            <w:tcBorders>
              <w:top w:val="nil"/>
              <w:left w:val="nil"/>
              <w:bottom w:val="nil"/>
              <w:right w:val="nil"/>
            </w:tcBorders>
            <w:vAlign w:val="center"/>
          </w:tcPr>
          <w:p w14:paraId="1F91BB55">
            <w:pPr>
              <w:pStyle w:val="25"/>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14:paraId="1ADF6965">
            <w:pPr>
              <w:pStyle w:val="25"/>
              <w:kinsoku w:val="0"/>
              <w:overflowPunct w:val="0"/>
              <w:snapToGrid w:val="0"/>
              <w:spacing w:line="360" w:lineRule="auto"/>
              <w:rPr>
                <w:b/>
                <w:sz w:val="21"/>
                <w:szCs w:val="21"/>
              </w:rPr>
            </w:pPr>
            <w:r>
              <w:rPr>
                <w:rFonts w:hint="eastAsia" w:hAnsi="宋体"/>
                <w:b/>
                <w:sz w:val="21"/>
                <w:szCs w:val="21"/>
              </w:rPr>
              <w:t>脉冲平均强度</w:t>
            </w:r>
          </w:p>
        </w:tc>
      </w:tr>
      <w:tr w14:paraId="1CE5F009">
        <w:tblPrEx>
          <w:tblCellMar>
            <w:top w:w="0" w:type="dxa"/>
            <w:left w:w="0" w:type="dxa"/>
            <w:bottom w:w="0" w:type="dxa"/>
            <w:right w:w="0" w:type="dxa"/>
          </w:tblCellMar>
        </w:tblPrEx>
        <w:tc>
          <w:tcPr>
            <w:tcW w:w="595" w:type="dxa"/>
            <w:tcBorders>
              <w:top w:val="nil"/>
              <w:left w:val="nil"/>
              <w:bottom w:val="nil"/>
              <w:right w:val="nil"/>
            </w:tcBorders>
          </w:tcPr>
          <w:p w14:paraId="144F740A">
            <w:pPr>
              <w:pStyle w:val="3"/>
              <w:kinsoku w:val="0"/>
              <w:overflowPunct w:val="0"/>
              <w:snapToGrid w:val="0"/>
              <w:spacing w:line="360" w:lineRule="auto"/>
              <w:ind w:left="0"/>
              <w:rPr>
                <w:b w:val="0"/>
                <w:bCs w:val="0"/>
                <w:sz w:val="21"/>
                <w:szCs w:val="21"/>
                <w:vertAlign w:val="subscript"/>
              </w:rPr>
            </w:pPr>
            <w:r>
              <w:rPr>
                <w:b w:val="0"/>
                <w:bCs w:val="0"/>
                <w:sz w:val="21"/>
                <w:szCs w:val="21"/>
              </w:rPr>
              <w:t>I</w:t>
            </w:r>
            <w:r>
              <w:rPr>
                <w:b w:val="0"/>
                <w:bCs w:val="0"/>
                <w:sz w:val="21"/>
                <w:szCs w:val="21"/>
                <w:vertAlign w:val="subscript"/>
              </w:rPr>
              <w:t>SATA</w:t>
            </w:r>
          </w:p>
        </w:tc>
        <w:tc>
          <w:tcPr>
            <w:tcW w:w="397" w:type="dxa"/>
            <w:tcBorders>
              <w:top w:val="nil"/>
              <w:left w:val="nil"/>
              <w:bottom w:val="nil"/>
              <w:right w:val="nil"/>
            </w:tcBorders>
          </w:tcPr>
          <w:p w14:paraId="77B0EEB5">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14:paraId="5FA2BB8B">
            <w:pPr>
              <w:pStyle w:val="3"/>
              <w:kinsoku w:val="0"/>
              <w:overflowPunct w:val="0"/>
              <w:snapToGrid w:val="0"/>
              <w:spacing w:line="360" w:lineRule="auto"/>
              <w:ind w:left="0"/>
              <w:rPr>
                <w:bCs w:val="0"/>
                <w:sz w:val="21"/>
                <w:szCs w:val="21"/>
              </w:rPr>
            </w:pPr>
            <w:r>
              <w:rPr>
                <w:rFonts w:hint="eastAsia" w:hAnsi="宋体"/>
                <w:bCs w:val="0"/>
                <w:kern w:val="2"/>
                <w:sz w:val="21"/>
                <w:szCs w:val="21"/>
              </w:rPr>
              <w:t>空间平均时间平均强度</w:t>
            </w:r>
          </w:p>
        </w:tc>
      </w:tr>
      <w:tr w14:paraId="6E4F1ABF">
        <w:tblPrEx>
          <w:tblCellMar>
            <w:top w:w="0" w:type="dxa"/>
            <w:left w:w="0" w:type="dxa"/>
            <w:bottom w:w="0" w:type="dxa"/>
            <w:right w:w="0" w:type="dxa"/>
          </w:tblCellMar>
        </w:tblPrEx>
        <w:tc>
          <w:tcPr>
            <w:tcW w:w="595" w:type="dxa"/>
            <w:tcBorders>
              <w:top w:val="nil"/>
              <w:left w:val="nil"/>
              <w:bottom w:val="nil"/>
              <w:right w:val="nil"/>
            </w:tcBorders>
          </w:tcPr>
          <w:p w14:paraId="201F97C3">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SPPA</w:t>
            </w:r>
          </w:p>
        </w:tc>
        <w:tc>
          <w:tcPr>
            <w:tcW w:w="397" w:type="dxa"/>
            <w:tcBorders>
              <w:top w:val="nil"/>
              <w:left w:val="nil"/>
              <w:bottom w:val="nil"/>
              <w:right w:val="nil"/>
            </w:tcBorders>
          </w:tcPr>
          <w:p w14:paraId="59760CBB">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21C1E45C">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空间峰值脉冲平均强度</w:t>
            </w:r>
          </w:p>
        </w:tc>
      </w:tr>
      <w:tr w14:paraId="20F19400">
        <w:tblPrEx>
          <w:tblCellMar>
            <w:top w:w="0" w:type="dxa"/>
            <w:left w:w="0" w:type="dxa"/>
            <w:bottom w:w="0" w:type="dxa"/>
            <w:right w:w="0" w:type="dxa"/>
          </w:tblCellMar>
        </w:tblPrEx>
        <w:tc>
          <w:tcPr>
            <w:tcW w:w="595" w:type="dxa"/>
            <w:tcBorders>
              <w:top w:val="nil"/>
              <w:left w:val="nil"/>
              <w:bottom w:val="nil"/>
              <w:right w:val="nil"/>
            </w:tcBorders>
          </w:tcPr>
          <w:p w14:paraId="2195671B">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w:t>
            </w:r>
          </w:p>
        </w:tc>
        <w:tc>
          <w:tcPr>
            <w:tcW w:w="397" w:type="dxa"/>
            <w:tcBorders>
              <w:top w:val="nil"/>
              <w:left w:val="nil"/>
              <w:bottom w:val="nil"/>
              <w:right w:val="nil"/>
            </w:tcBorders>
          </w:tcPr>
          <w:p w14:paraId="6E31201A">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7089D7A8">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空间峰值时间平均强度</w:t>
            </w:r>
          </w:p>
        </w:tc>
      </w:tr>
      <w:tr w14:paraId="590C6D29">
        <w:tblPrEx>
          <w:tblCellMar>
            <w:top w:w="0" w:type="dxa"/>
            <w:left w:w="0" w:type="dxa"/>
            <w:bottom w:w="0" w:type="dxa"/>
            <w:right w:w="0" w:type="dxa"/>
          </w:tblCellMar>
        </w:tblPrEx>
        <w:tc>
          <w:tcPr>
            <w:tcW w:w="595" w:type="dxa"/>
            <w:tcBorders>
              <w:top w:val="nil"/>
              <w:left w:val="nil"/>
              <w:bottom w:val="nil"/>
              <w:right w:val="nil"/>
            </w:tcBorders>
          </w:tcPr>
          <w:p w14:paraId="4904306D">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TA</w:t>
            </w:r>
          </w:p>
        </w:tc>
        <w:tc>
          <w:tcPr>
            <w:tcW w:w="397" w:type="dxa"/>
            <w:tcBorders>
              <w:top w:val="nil"/>
              <w:left w:val="nil"/>
              <w:bottom w:val="nil"/>
              <w:right w:val="nil"/>
            </w:tcBorders>
          </w:tcPr>
          <w:p w14:paraId="0030195D">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49535656">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时间平均强度</w:t>
            </w:r>
          </w:p>
        </w:tc>
      </w:tr>
      <w:tr w14:paraId="4BE65BFA">
        <w:tblPrEx>
          <w:tblCellMar>
            <w:top w:w="0" w:type="dxa"/>
            <w:left w:w="0" w:type="dxa"/>
            <w:bottom w:w="0" w:type="dxa"/>
            <w:right w:w="0" w:type="dxa"/>
          </w:tblCellMar>
        </w:tblPrEx>
        <w:tc>
          <w:tcPr>
            <w:tcW w:w="595" w:type="dxa"/>
            <w:tcBorders>
              <w:top w:val="nil"/>
              <w:left w:val="nil"/>
              <w:bottom w:val="nil"/>
              <w:right w:val="nil"/>
            </w:tcBorders>
          </w:tcPr>
          <w:p w14:paraId="34362C67">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TP</w:t>
            </w:r>
          </w:p>
        </w:tc>
        <w:tc>
          <w:tcPr>
            <w:tcW w:w="397" w:type="dxa"/>
            <w:tcBorders>
              <w:top w:val="nil"/>
              <w:left w:val="nil"/>
              <w:bottom w:val="nil"/>
              <w:right w:val="nil"/>
            </w:tcBorders>
          </w:tcPr>
          <w:p w14:paraId="24D6C716">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2B43F8EB">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时间峰值强度</w:t>
            </w:r>
          </w:p>
        </w:tc>
      </w:tr>
      <w:tr w14:paraId="67B8E710">
        <w:tblPrEx>
          <w:tblCellMar>
            <w:top w:w="0" w:type="dxa"/>
            <w:left w:w="0" w:type="dxa"/>
            <w:bottom w:w="0" w:type="dxa"/>
            <w:right w:w="0" w:type="dxa"/>
          </w:tblCellMar>
        </w:tblPrEx>
        <w:tc>
          <w:tcPr>
            <w:tcW w:w="595" w:type="dxa"/>
            <w:tcBorders>
              <w:top w:val="nil"/>
              <w:left w:val="nil"/>
              <w:bottom w:val="nil"/>
              <w:right w:val="nil"/>
            </w:tcBorders>
          </w:tcPr>
          <w:p w14:paraId="350F8787">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MI</w:t>
            </w:r>
          </w:p>
        </w:tc>
        <w:tc>
          <w:tcPr>
            <w:tcW w:w="397" w:type="dxa"/>
            <w:tcBorders>
              <w:top w:val="nil"/>
              <w:left w:val="nil"/>
              <w:bottom w:val="nil"/>
              <w:right w:val="nil"/>
            </w:tcBorders>
          </w:tcPr>
          <w:p w14:paraId="3ECDF68B">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6C0242E9">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机械指数</w:t>
            </w:r>
          </w:p>
        </w:tc>
      </w:tr>
      <w:tr w14:paraId="2D02B7E3">
        <w:tblPrEx>
          <w:tblCellMar>
            <w:top w:w="0" w:type="dxa"/>
            <w:left w:w="0" w:type="dxa"/>
            <w:bottom w:w="0" w:type="dxa"/>
            <w:right w:w="0" w:type="dxa"/>
          </w:tblCellMar>
        </w:tblPrEx>
        <w:tc>
          <w:tcPr>
            <w:tcW w:w="595" w:type="dxa"/>
            <w:tcBorders>
              <w:top w:val="nil"/>
              <w:left w:val="nil"/>
              <w:bottom w:val="nil"/>
              <w:right w:val="nil"/>
            </w:tcBorders>
          </w:tcPr>
          <w:p w14:paraId="408CBEED">
            <w:pPr>
              <w:pStyle w:val="3"/>
              <w:kinsoku w:val="0"/>
              <w:overflowPunct w:val="0"/>
              <w:snapToGrid w:val="0"/>
              <w:spacing w:line="360" w:lineRule="auto"/>
              <w:ind w:left="0"/>
              <w:rPr>
                <w:b w:val="0"/>
                <w:bCs w:val="0"/>
                <w:sz w:val="21"/>
                <w:szCs w:val="21"/>
                <w:vertAlign w:val="subscript"/>
              </w:rPr>
            </w:pPr>
            <w:r>
              <w:rPr>
                <w:b w:val="0"/>
                <w:bCs w:val="0"/>
                <w:sz w:val="21"/>
                <w:szCs w:val="21"/>
              </w:rPr>
              <w:t>p</w:t>
            </w:r>
            <w:r>
              <w:rPr>
                <w:b w:val="0"/>
                <w:bCs w:val="0"/>
                <w:sz w:val="21"/>
                <w:szCs w:val="21"/>
                <w:vertAlign w:val="subscript"/>
              </w:rPr>
              <w:t>r</w:t>
            </w:r>
          </w:p>
        </w:tc>
        <w:tc>
          <w:tcPr>
            <w:tcW w:w="397" w:type="dxa"/>
            <w:tcBorders>
              <w:top w:val="nil"/>
              <w:left w:val="nil"/>
              <w:bottom w:val="nil"/>
              <w:right w:val="nil"/>
            </w:tcBorders>
          </w:tcPr>
          <w:p w14:paraId="06FE9174">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14:paraId="58F5FDE5">
            <w:pPr>
              <w:pStyle w:val="3"/>
              <w:kinsoku w:val="0"/>
              <w:overflowPunct w:val="0"/>
              <w:snapToGrid w:val="0"/>
              <w:spacing w:line="360" w:lineRule="auto"/>
              <w:ind w:left="0"/>
              <w:rPr>
                <w:bCs w:val="0"/>
                <w:sz w:val="21"/>
                <w:szCs w:val="21"/>
              </w:rPr>
            </w:pPr>
            <w:r>
              <w:rPr>
                <w:rFonts w:hint="eastAsia" w:hAnsi="宋体"/>
                <w:bCs w:val="0"/>
                <w:kern w:val="2"/>
                <w:sz w:val="21"/>
                <w:szCs w:val="21"/>
              </w:rPr>
              <w:t>峰值稀疏压力</w:t>
            </w:r>
            <w:r>
              <w:rPr>
                <w:bCs w:val="0"/>
                <w:kern w:val="2"/>
                <w:sz w:val="21"/>
                <w:szCs w:val="21"/>
              </w:rPr>
              <w:t xml:space="preserve"> </w:t>
            </w:r>
          </w:p>
        </w:tc>
      </w:tr>
      <w:tr w14:paraId="12E34951">
        <w:tblPrEx>
          <w:tblCellMar>
            <w:top w:w="0" w:type="dxa"/>
            <w:left w:w="0" w:type="dxa"/>
            <w:bottom w:w="0" w:type="dxa"/>
            <w:right w:w="0" w:type="dxa"/>
          </w:tblCellMar>
        </w:tblPrEx>
        <w:tc>
          <w:tcPr>
            <w:tcW w:w="595" w:type="dxa"/>
            <w:tcBorders>
              <w:top w:val="nil"/>
              <w:left w:val="nil"/>
              <w:bottom w:val="nil"/>
              <w:right w:val="nil"/>
            </w:tcBorders>
          </w:tcPr>
          <w:p w14:paraId="448004F0">
            <w:pPr>
              <w:pStyle w:val="3"/>
              <w:kinsoku w:val="0"/>
              <w:overflowPunct w:val="0"/>
              <w:snapToGrid w:val="0"/>
              <w:spacing w:line="360" w:lineRule="auto"/>
              <w:ind w:left="0"/>
              <w:rPr>
                <w:b w:val="0"/>
                <w:bCs w:val="0"/>
                <w:sz w:val="21"/>
                <w:szCs w:val="21"/>
                <w:vertAlign w:val="subscript"/>
              </w:rPr>
            </w:pPr>
            <w:r>
              <w:rPr>
                <w:b w:val="0"/>
                <w:bCs w:val="0"/>
                <w:sz w:val="21"/>
                <w:szCs w:val="21"/>
              </w:rPr>
              <w:t>W</w:t>
            </w:r>
            <w:r>
              <w:rPr>
                <w:b w:val="0"/>
                <w:bCs w:val="0"/>
                <w:sz w:val="21"/>
                <w:szCs w:val="21"/>
                <w:vertAlign w:val="subscript"/>
              </w:rPr>
              <w:t>o</w:t>
            </w:r>
          </w:p>
        </w:tc>
        <w:tc>
          <w:tcPr>
            <w:tcW w:w="397" w:type="dxa"/>
            <w:tcBorders>
              <w:top w:val="nil"/>
              <w:left w:val="nil"/>
              <w:bottom w:val="nil"/>
              <w:right w:val="nil"/>
            </w:tcBorders>
          </w:tcPr>
          <w:p w14:paraId="40584079">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14:paraId="25365D7B">
            <w:pPr>
              <w:pStyle w:val="3"/>
              <w:kinsoku w:val="0"/>
              <w:overflowPunct w:val="0"/>
              <w:snapToGrid w:val="0"/>
              <w:spacing w:line="360" w:lineRule="auto"/>
              <w:ind w:left="0"/>
              <w:rPr>
                <w:bCs w:val="0"/>
                <w:sz w:val="21"/>
                <w:szCs w:val="21"/>
              </w:rPr>
            </w:pPr>
            <w:r>
              <w:rPr>
                <w:rFonts w:hint="eastAsia" w:hAnsi="宋体"/>
                <w:bCs w:val="0"/>
                <w:kern w:val="2"/>
                <w:sz w:val="21"/>
                <w:szCs w:val="21"/>
              </w:rPr>
              <w:t>功率，</w:t>
            </w:r>
            <w:r>
              <w:rPr>
                <w:bCs w:val="0"/>
                <w:kern w:val="2"/>
                <w:sz w:val="21"/>
                <w:szCs w:val="21"/>
              </w:rPr>
              <w:t xml:space="preserve"> </w:t>
            </w:r>
            <w:r>
              <w:rPr>
                <w:rFonts w:hint="eastAsia" w:hAnsi="宋体"/>
                <w:bCs w:val="0"/>
                <w:kern w:val="2"/>
                <w:sz w:val="21"/>
                <w:szCs w:val="21"/>
              </w:rPr>
              <w:t>超声功率</w:t>
            </w:r>
          </w:p>
        </w:tc>
      </w:tr>
      <w:tr w14:paraId="7A19E7CB">
        <w:tblPrEx>
          <w:tblCellMar>
            <w:top w:w="0" w:type="dxa"/>
            <w:left w:w="0" w:type="dxa"/>
            <w:bottom w:w="0" w:type="dxa"/>
            <w:right w:w="0" w:type="dxa"/>
          </w:tblCellMar>
        </w:tblPrEx>
        <w:tc>
          <w:tcPr>
            <w:tcW w:w="595" w:type="dxa"/>
            <w:tcBorders>
              <w:top w:val="nil"/>
              <w:left w:val="nil"/>
              <w:bottom w:val="nil"/>
              <w:right w:val="nil"/>
            </w:tcBorders>
          </w:tcPr>
          <w:p w14:paraId="2EB11327">
            <w:pPr>
              <w:pStyle w:val="3"/>
              <w:kinsoku w:val="0"/>
              <w:overflowPunct w:val="0"/>
              <w:snapToGrid w:val="0"/>
              <w:spacing w:line="360" w:lineRule="auto"/>
              <w:ind w:left="0"/>
              <w:rPr>
                <w:b w:val="0"/>
                <w:bCs w:val="0"/>
                <w:sz w:val="21"/>
                <w:szCs w:val="21"/>
              </w:rPr>
            </w:pPr>
            <w:r>
              <w:rPr>
                <w:b w:val="0"/>
                <w:bCs w:val="0"/>
                <w:sz w:val="21"/>
                <w:szCs w:val="21"/>
              </w:rPr>
              <w:t>PD</w:t>
            </w:r>
          </w:p>
        </w:tc>
        <w:tc>
          <w:tcPr>
            <w:tcW w:w="397" w:type="dxa"/>
            <w:tcBorders>
              <w:top w:val="nil"/>
              <w:left w:val="nil"/>
              <w:bottom w:val="nil"/>
              <w:right w:val="nil"/>
            </w:tcBorders>
          </w:tcPr>
          <w:p w14:paraId="6CB8366E">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14:paraId="135A5814">
            <w:pPr>
              <w:pStyle w:val="3"/>
              <w:kinsoku w:val="0"/>
              <w:overflowPunct w:val="0"/>
              <w:snapToGrid w:val="0"/>
              <w:spacing w:line="360" w:lineRule="auto"/>
              <w:ind w:left="0"/>
              <w:rPr>
                <w:bCs w:val="0"/>
                <w:sz w:val="21"/>
                <w:szCs w:val="21"/>
              </w:rPr>
            </w:pPr>
            <w:r>
              <w:rPr>
                <w:rFonts w:hint="eastAsia" w:hAnsi="宋体"/>
                <w:bCs w:val="0"/>
                <w:kern w:val="2"/>
                <w:sz w:val="21"/>
                <w:szCs w:val="21"/>
              </w:rPr>
              <w:t>脉冲持续时间</w:t>
            </w:r>
          </w:p>
        </w:tc>
      </w:tr>
      <w:tr w14:paraId="3FEC78FE">
        <w:tblPrEx>
          <w:tblCellMar>
            <w:top w:w="0" w:type="dxa"/>
            <w:left w:w="0" w:type="dxa"/>
            <w:bottom w:w="0" w:type="dxa"/>
            <w:right w:w="0" w:type="dxa"/>
          </w:tblCellMar>
        </w:tblPrEx>
        <w:tc>
          <w:tcPr>
            <w:tcW w:w="595" w:type="dxa"/>
            <w:tcBorders>
              <w:top w:val="nil"/>
              <w:left w:val="nil"/>
              <w:bottom w:val="nil"/>
              <w:right w:val="nil"/>
            </w:tcBorders>
          </w:tcPr>
          <w:p w14:paraId="3D55681D">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PII</w:t>
            </w:r>
          </w:p>
        </w:tc>
        <w:tc>
          <w:tcPr>
            <w:tcW w:w="397" w:type="dxa"/>
            <w:tcBorders>
              <w:top w:val="nil"/>
              <w:left w:val="nil"/>
              <w:bottom w:val="nil"/>
              <w:right w:val="nil"/>
            </w:tcBorders>
          </w:tcPr>
          <w:p w14:paraId="1CC2DB75">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49DC238E">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脉冲强度积分</w:t>
            </w:r>
          </w:p>
        </w:tc>
      </w:tr>
      <w:tr w14:paraId="6F382277">
        <w:tblPrEx>
          <w:tblCellMar>
            <w:top w:w="0" w:type="dxa"/>
            <w:left w:w="0" w:type="dxa"/>
            <w:bottom w:w="0" w:type="dxa"/>
            <w:right w:w="0" w:type="dxa"/>
          </w:tblCellMar>
        </w:tblPrEx>
        <w:tc>
          <w:tcPr>
            <w:tcW w:w="595" w:type="dxa"/>
            <w:tcBorders>
              <w:top w:val="nil"/>
              <w:left w:val="nil"/>
              <w:bottom w:val="nil"/>
              <w:right w:val="nil"/>
            </w:tcBorders>
          </w:tcPr>
          <w:p w14:paraId="20A1C2D4">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PRF</w:t>
            </w:r>
          </w:p>
        </w:tc>
        <w:tc>
          <w:tcPr>
            <w:tcW w:w="397" w:type="dxa"/>
            <w:tcBorders>
              <w:top w:val="nil"/>
              <w:left w:val="nil"/>
              <w:bottom w:val="nil"/>
              <w:right w:val="nil"/>
            </w:tcBorders>
          </w:tcPr>
          <w:p w14:paraId="0B1932C2">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442CE014">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脉冲重复频率</w:t>
            </w:r>
            <w:r>
              <w:rPr>
                <w:rFonts w:ascii="Times New Roman" w:hAnsi="Times New Roman" w:cs="Times New Roman"/>
                <w:b/>
                <w:color w:val="auto"/>
                <w:kern w:val="2"/>
                <w:sz w:val="21"/>
                <w:szCs w:val="21"/>
              </w:rPr>
              <w:t xml:space="preserve"> </w:t>
            </w:r>
          </w:p>
        </w:tc>
      </w:tr>
      <w:tr w14:paraId="7B72067C">
        <w:tblPrEx>
          <w:tblCellMar>
            <w:top w:w="0" w:type="dxa"/>
            <w:left w:w="0" w:type="dxa"/>
            <w:bottom w:w="0" w:type="dxa"/>
            <w:right w:w="0" w:type="dxa"/>
          </w:tblCellMar>
        </w:tblPrEx>
        <w:tc>
          <w:tcPr>
            <w:tcW w:w="595" w:type="dxa"/>
            <w:tcBorders>
              <w:top w:val="nil"/>
              <w:left w:val="nil"/>
              <w:bottom w:val="nil"/>
              <w:right w:val="nil"/>
            </w:tcBorders>
          </w:tcPr>
          <w:p w14:paraId="069E6C1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S</w:t>
            </w:r>
          </w:p>
        </w:tc>
        <w:tc>
          <w:tcPr>
            <w:tcW w:w="397" w:type="dxa"/>
            <w:tcBorders>
              <w:top w:val="nil"/>
              <w:left w:val="nil"/>
              <w:bottom w:val="nil"/>
              <w:right w:val="nil"/>
            </w:tcBorders>
          </w:tcPr>
          <w:p w14:paraId="678297A6">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36A019AB">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辐射横断面积</w:t>
            </w:r>
          </w:p>
        </w:tc>
      </w:tr>
      <w:tr w14:paraId="187A79AA">
        <w:tblPrEx>
          <w:tblCellMar>
            <w:top w:w="0" w:type="dxa"/>
            <w:left w:w="0" w:type="dxa"/>
            <w:bottom w:w="0" w:type="dxa"/>
            <w:right w:w="0" w:type="dxa"/>
          </w:tblCellMar>
        </w:tblPrEx>
        <w:tc>
          <w:tcPr>
            <w:tcW w:w="595" w:type="dxa"/>
            <w:tcBorders>
              <w:top w:val="nil"/>
              <w:left w:val="nil"/>
              <w:bottom w:val="nil"/>
              <w:right w:val="nil"/>
            </w:tcBorders>
          </w:tcPr>
          <w:p w14:paraId="4D64EAF7">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TI</w:t>
            </w:r>
          </w:p>
        </w:tc>
        <w:tc>
          <w:tcPr>
            <w:tcW w:w="397" w:type="dxa"/>
            <w:tcBorders>
              <w:top w:val="nil"/>
              <w:left w:val="nil"/>
              <w:bottom w:val="nil"/>
              <w:right w:val="nil"/>
            </w:tcBorders>
          </w:tcPr>
          <w:p w14:paraId="13519D76">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151EB34D">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热指数</w:t>
            </w:r>
          </w:p>
        </w:tc>
      </w:tr>
      <w:tr w14:paraId="0449CE06">
        <w:tblPrEx>
          <w:tblCellMar>
            <w:top w:w="0" w:type="dxa"/>
            <w:left w:w="0" w:type="dxa"/>
            <w:bottom w:w="0" w:type="dxa"/>
            <w:right w:w="0" w:type="dxa"/>
          </w:tblCellMar>
        </w:tblPrEx>
        <w:tc>
          <w:tcPr>
            <w:tcW w:w="595" w:type="dxa"/>
            <w:tcBorders>
              <w:top w:val="nil"/>
              <w:left w:val="nil"/>
              <w:bottom w:val="nil"/>
              <w:right w:val="nil"/>
            </w:tcBorders>
          </w:tcPr>
          <w:p w14:paraId="53B888A5">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TIS_as </w:t>
            </w:r>
          </w:p>
        </w:tc>
        <w:tc>
          <w:tcPr>
            <w:tcW w:w="397" w:type="dxa"/>
            <w:tcBorders>
              <w:top w:val="nil"/>
              <w:left w:val="nil"/>
              <w:bottom w:val="nil"/>
              <w:right w:val="nil"/>
            </w:tcBorders>
          </w:tcPr>
          <w:p w14:paraId="248C41F5">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346F2E39">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软组织表面热指数</w:t>
            </w:r>
          </w:p>
        </w:tc>
      </w:tr>
      <w:tr w14:paraId="41DDE455">
        <w:tblPrEx>
          <w:tblCellMar>
            <w:top w:w="0" w:type="dxa"/>
            <w:left w:w="0" w:type="dxa"/>
            <w:bottom w:w="0" w:type="dxa"/>
            <w:right w:w="0" w:type="dxa"/>
          </w:tblCellMar>
        </w:tblPrEx>
        <w:tc>
          <w:tcPr>
            <w:tcW w:w="595" w:type="dxa"/>
            <w:tcBorders>
              <w:top w:val="nil"/>
              <w:left w:val="nil"/>
              <w:bottom w:val="nil"/>
              <w:right w:val="nil"/>
            </w:tcBorders>
          </w:tcPr>
          <w:p w14:paraId="5D373F3A">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λ</w:t>
            </w:r>
          </w:p>
        </w:tc>
        <w:tc>
          <w:tcPr>
            <w:tcW w:w="397" w:type="dxa"/>
            <w:tcBorders>
              <w:top w:val="nil"/>
              <w:left w:val="nil"/>
              <w:bottom w:val="nil"/>
              <w:right w:val="nil"/>
            </w:tcBorders>
          </w:tcPr>
          <w:p w14:paraId="23D91B83">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14:paraId="4ADCF161">
            <w:pPr>
              <w:kinsoku w:val="0"/>
              <w:overflowPunct w:val="0"/>
              <w:snapToGrid w:val="0"/>
              <w:spacing w:line="360" w:lineRule="auto"/>
              <w:rPr>
                <w:rFonts w:ascii="Times New Roman" w:hAnsi="Times New Roman" w:cs="Times New Roman"/>
                <w:b/>
                <w:color w:val="auto"/>
                <w:sz w:val="21"/>
                <w:szCs w:val="21"/>
              </w:rPr>
            </w:pPr>
            <w:r>
              <w:rPr>
                <w:rFonts w:hint="eastAsia" w:ascii="Times New Roman" w:hAnsi="宋体" w:cs="Times New Roman"/>
                <w:b/>
                <w:color w:val="auto"/>
                <w:kern w:val="2"/>
                <w:sz w:val="21"/>
                <w:szCs w:val="21"/>
              </w:rPr>
              <w:t>波长</w:t>
            </w:r>
          </w:p>
        </w:tc>
      </w:tr>
    </w:tbl>
    <w:p w14:paraId="731A63EA">
      <w:pPr>
        <w:pStyle w:val="2"/>
        <w:kinsoku w:val="0"/>
        <w:overflowPunct w:val="0"/>
        <w:snapToGrid w:val="0"/>
        <w:spacing w:before="0" w:after="120" w:afterLines="50" w:line="360" w:lineRule="auto"/>
        <w:ind w:left="0"/>
        <w:rPr>
          <w:sz w:val="21"/>
          <w:szCs w:val="21"/>
        </w:rPr>
      </w:pPr>
      <w:r>
        <w:rPr>
          <w:sz w:val="21"/>
          <w:szCs w:val="21"/>
        </w:rPr>
        <w:br w:type="page"/>
      </w:r>
      <w:r>
        <w:rPr>
          <w:rFonts w:hint="eastAsia" w:hAnsi="宋体"/>
          <w:sz w:val="21"/>
          <w:szCs w:val="21"/>
        </w:rPr>
        <w:t>第</w:t>
      </w:r>
      <w:r>
        <w:rPr>
          <w:sz w:val="21"/>
          <w:szCs w:val="21"/>
        </w:rPr>
        <w:t>5</w:t>
      </w:r>
      <w:r>
        <w:rPr>
          <w:rFonts w:hint="eastAsia" w:hAnsi="宋体"/>
          <w:sz w:val="21"/>
          <w:szCs w:val="21"/>
        </w:rPr>
        <w:t>节</w:t>
      </w:r>
      <w:r>
        <w:rPr>
          <w:sz w:val="21"/>
          <w:szCs w:val="21"/>
        </w:rPr>
        <w:t xml:space="preserve">. </w:t>
      </w:r>
      <w:r>
        <w:rPr>
          <w:rFonts w:hint="eastAsia" w:hAnsi="宋体"/>
          <w:sz w:val="21"/>
          <w:szCs w:val="21"/>
        </w:rPr>
        <w:t>参考文献</w:t>
      </w:r>
    </w:p>
    <w:p w14:paraId="3026BE68">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 Medical Ultrasound Safety, American Institute of Ultrasound in Medicine, Laurel, MD, 1994. NOTE: As of this writing an update of this publication is being finalized by the AIUM.</w:t>
      </w:r>
    </w:p>
    <w:p w14:paraId="362A101D">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 Acoustic Output Labeling Standard for Diagnostic Ultrasound Equipment: A Standard for How Manufacturers Should Specify Acoustic Output Data, Revision 1, American Institute of Ultrasound in Medicine, Laurel, MD, 2008.</w:t>
      </w:r>
    </w:p>
    <w:p w14:paraId="7FD099C4">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AIUM/NEMA: Standard For Real-Time Display of Thermal and Mechanical Acoustic Output Indices On Diagnostic Ultrasound Equipment, Revision 2. NEMA Standards Publication UD 3-2004; American Institute of Ultrasound in Medicine, Laurel MD; National Electrical Manufacturers Association, Rosslyn, VA; 2004a.</w:t>
      </w:r>
    </w:p>
    <w:p w14:paraId="4EE8ACA0">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AIUM/NEMA: Acoustic Output Measurement Standard for Diagnostic Ultrasound Equipment, Revision 3. NEMA Standards Publication UD 2-2004; American Institute of Ultrasound in Medicine, Laurel, MD; National Electrical Manufacturers Association, Rosslyn, VA; 2004b.</w:t>
      </w:r>
    </w:p>
    <w:p w14:paraId="59491523">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Barnett SB, Ter Haar GR, Ziskin MC, Rott H-D, Duck FA, Maeda K: “International recommendations and guidelines for the safe use of diagnostic ultrasound in medicine,” Ultrasound in Med. &amp; Biol., 26, 355-366,2000.</w:t>
      </w:r>
    </w:p>
    <w:p w14:paraId="5A83B91B">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BMUS/BIR: “The Safe Use of Ultrasound in Medical Diagnosis,” The British Medical Ultrasound Society and The British Institute of Radiology, ter Haar G and Duck FA, eds. </w:t>
      </w:r>
      <w:r>
        <w:rPr>
          <w:rFonts w:hint="eastAsia" w:ascii="Times New Roman" w:hAnsi="宋体" w:cs="Times New Roman"/>
          <w:color w:val="auto"/>
          <w:sz w:val="21"/>
          <w:szCs w:val="21"/>
        </w:rPr>
        <w:t>（</w:t>
      </w:r>
      <w:r>
        <w:rPr>
          <w:rFonts w:ascii="Times New Roman" w:hAnsi="Times New Roman" w:cs="Times New Roman"/>
          <w:color w:val="auto"/>
          <w:sz w:val="21"/>
          <w:szCs w:val="21"/>
        </w:rPr>
        <w:t>BIR, 36 Portland Place, London, W1N 4AT, UK</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 2000.</w:t>
      </w:r>
    </w:p>
    <w:p w14:paraId="3380B2F1">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Hahn GJ, Meeker WQ: Statistical Intervals, A Guide for Practitioners </w:t>
      </w:r>
      <w:r>
        <w:rPr>
          <w:rFonts w:hint="eastAsia" w:ascii="Times New Roman" w:hAnsi="宋体" w:cs="Times New Roman"/>
          <w:color w:val="auto"/>
          <w:sz w:val="21"/>
          <w:szCs w:val="21"/>
        </w:rPr>
        <w:t>（</w:t>
      </w:r>
      <w:r>
        <w:rPr>
          <w:rFonts w:ascii="Times New Roman" w:hAnsi="Times New Roman" w:cs="Times New Roman"/>
          <w:color w:val="auto"/>
          <w:sz w:val="21"/>
          <w:szCs w:val="21"/>
        </w:rPr>
        <w:t>John Wiley and Sons, New York NY</w:t>
      </w:r>
      <w:r>
        <w:rPr>
          <w:rFonts w:hint="eastAsia" w:ascii="Times New Roman" w:hAnsi="宋体" w:cs="Times New Roman"/>
          <w:color w:val="auto"/>
          <w:sz w:val="21"/>
          <w:szCs w:val="21"/>
        </w:rPr>
        <w:t>）</w:t>
      </w:r>
      <w:r>
        <w:rPr>
          <w:rFonts w:ascii="Times New Roman" w:hAnsi="Times New Roman" w:cs="Times New Roman"/>
          <w:color w:val="auto"/>
          <w:sz w:val="21"/>
          <w:szCs w:val="21"/>
        </w:rPr>
        <w:t>, ISBN # 0^71-88769-2,1991.</w:t>
      </w:r>
    </w:p>
    <w:p w14:paraId="298B855F">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Harris GR: “Early hydrophone work and measurement of output exposure limits at the U.S. Food and Drug Administration,” in “Biological effects of ultrasound: Development of safety guidelines, Part 1: Personal histories,” W.L. Nyborg, Ed., Ultrasound in Med. &amp; Biol., 26,930-932, 2000.</w:t>
      </w:r>
    </w:p>
    <w:p w14:paraId="72928CEF">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Health Canada: “Guidelines for the safe use of diagnostic ultrasound,” Cat. H46-2/01-255E, Ministry of Public Works and Government Services Canada, 2001.</w:t>
      </w:r>
    </w:p>
    <w:p w14:paraId="564566B8">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IEC: IEC 60601-1, Medical Electrical Equipment - Part 1: General Requirements for Safety, International Electrotechnical Commission, 2004.</w:t>
      </w:r>
    </w:p>
    <w:p w14:paraId="06E78161">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IEC: IEC 62359, Ultrasonics - Field characterization - Test methods for the determination of thermal and mechanical indices related to medical diagnostic ultrasonic fields, International Electrotechnical Commission, 2005.</w:t>
      </w:r>
    </w:p>
    <w:p w14:paraId="30D7661C">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IEC: EC 60601-2-37, Medical electrical equipment - Part 2-37: Particular requirements for the safety of ultrasonic medical diagnostic and monitoring equipment, International Electrotechnical Commission, 2007.</w:t>
      </w:r>
    </w:p>
    <w:p w14:paraId="25F4770E">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ISO: ISO-10993-1, Biological Evaluation of Medical Devices Part 1: Evaluation and Testing, 2003.</w:t>
      </w:r>
    </w:p>
    <w:p w14:paraId="2F808DA9">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Natrella MG: Experimental Statistics, NBS Handbook 91, National Institute of Standards and Technology, Gaithersburg MD, 1966.</w:t>
      </w:r>
    </w:p>
    <w:p w14:paraId="51F75C30">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NCRP: “Exposure Criteria for Medical Diagnostic Ultrasound: II. Criteria Based on all Known Mechanisms,” NCRP Report No. 140, National Council on Radiation Protection and Measurements, 7910 Woodmont Ave., Suite 400, Bethesda, MD 20814, 2002.</w:t>
      </w:r>
    </w:p>
    <w:p w14:paraId="460A3E2A">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Nyborg WL: “Lauriston S. Taylor Lecture: Assuring the safety of medical diagnostic ultrasound,” Health Physics, 82, 578-587,2002.</w:t>
      </w:r>
    </w:p>
    <w:p w14:paraId="358561EE">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O’Brien WD, Abbott JA, Stratmeyer ME, Harris GR, Schafer ME, Siddiqi TA, Merritt CRB, Duck FA, Bendick PJ: “Acoustic output upper limit proposition: Should upper limits be retained?” J. Ultrasound Med., 21,1335-1341, 2002.</w:t>
      </w:r>
    </w:p>
    <w:p w14:paraId="1ECCC408">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Preston RC, Bacon DR, Smith RA: “Calibration of medical ultrasonic equipment - procedures and accuracy assessment,” IEEE Trans. Ultrasonics, Ferroelectrics, and Frequency Control, 35,11Q- 121, 1988.</w:t>
      </w:r>
    </w:p>
    <w:p w14:paraId="4E5813CE">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Stratmeyer ME: “FDA model for regulatory purposes,” Ultrasound in Med. &amp; Biol., 15, Supplement 1,35-36,1989.</w:t>
      </w:r>
    </w:p>
    <w:p w14:paraId="61CFEA60">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Stratmeyer ME: “Ultrasound-induced fetal bioeffects,” Proceedings of Ultrasonics World Congress, ISBN # 2-9521105-0-6,1145-1147, September, 2003.</w:t>
      </w:r>
    </w:p>
    <w:p w14:paraId="5ED79BE3">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UL: UL-60601-1 - Medical Electrical Equipment, Part 1: General Requirements for Safety, Underwriter’s Laboratories, Northbrook IL, 2003.</w:t>
      </w:r>
    </w:p>
    <w:p w14:paraId="75876942">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UL: UL 544 - Standard for Medical and Dental Equipment, Underwriter’s Laboratories, Northbrook IL, 1998.</w:t>
      </w:r>
    </w:p>
    <w:p w14:paraId="1F318A87">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Zeqiri B, Bond AD: “The influence of waveform distortion on hydrophone spatial averaging corrections - Theory and measurement”, J. Acoust. Soc. Am. 92,1809-1821,1992.</w:t>
      </w:r>
    </w:p>
    <w:p w14:paraId="362E737C">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Ziskin MC: “Measurement of uncertainty in ultrasonic exposimetry”, Ultrasonic Exposimetry, M.C. Ziskin and P.A. Lewin, eds. </w:t>
      </w:r>
      <w:r>
        <w:rPr>
          <w:rFonts w:hint="eastAsia" w:ascii="Times New Roman" w:hAnsi="宋体" w:cs="Times New Roman"/>
          <w:color w:val="auto"/>
          <w:sz w:val="21"/>
          <w:szCs w:val="21"/>
        </w:rPr>
        <w:t>（</w:t>
      </w:r>
      <w:r>
        <w:rPr>
          <w:rFonts w:ascii="Times New Roman" w:hAnsi="Times New Roman" w:cs="Times New Roman"/>
          <w:color w:val="auto"/>
          <w:sz w:val="21"/>
          <w:szCs w:val="21"/>
        </w:rPr>
        <w:t>CRC Press, Boca Raton, FL</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 pp. 409-443,1993.</w:t>
      </w:r>
    </w:p>
    <w:p w14:paraId="34C50411">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Ziskin MC: "Specification of acoustic output level and measurement uncertainty in ultrasound exposimetry," IEEE Trans. Ultrasonics, Ferroelectrics, and Frequency Control, 50,1023-34,2003.</w:t>
      </w:r>
    </w:p>
    <w:p w14:paraId="5FA71B76">
      <w:pPr>
        <w:pStyle w:val="2"/>
        <w:kinsoku w:val="0"/>
        <w:overflowPunct w:val="0"/>
        <w:snapToGrid w:val="0"/>
        <w:spacing w:before="0" w:after="120" w:afterLines="50" w:line="288" w:lineRule="auto"/>
        <w:ind w:left="0"/>
        <w:rPr>
          <w:b w:val="0"/>
          <w:bCs w:val="0"/>
          <w:sz w:val="21"/>
          <w:szCs w:val="21"/>
        </w:rPr>
      </w:pPr>
      <w:r>
        <w:rPr>
          <w:sz w:val="21"/>
          <w:szCs w:val="21"/>
        </w:rPr>
        <w:br w:type="page"/>
      </w:r>
      <w:r>
        <w:rPr>
          <w:rFonts w:hint="eastAsia" w:hAnsi="宋体"/>
          <w:sz w:val="21"/>
          <w:szCs w:val="21"/>
        </w:rPr>
        <w:t>第</w:t>
      </w:r>
      <w:r>
        <w:rPr>
          <w:sz w:val="21"/>
          <w:szCs w:val="21"/>
        </w:rPr>
        <w:t>6</w:t>
      </w:r>
      <w:r>
        <w:rPr>
          <w:rFonts w:hint="eastAsia" w:hAnsi="宋体"/>
          <w:sz w:val="21"/>
          <w:szCs w:val="21"/>
        </w:rPr>
        <w:t>节</w:t>
      </w:r>
      <w:r>
        <w:rPr>
          <w:sz w:val="21"/>
          <w:szCs w:val="21"/>
        </w:rPr>
        <w:t xml:space="preserve">. FDA </w:t>
      </w:r>
      <w:r>
        <w:rPr>
          <w:rFonts w:hint="eastAsia" w:hAnsi="宋体"/>
          <w:sz w:val="21"/>
          <w:szCs w:val="21"/>
        </w:rPr>
        <w:t>超声诊断</w:t>
      </w:r>
      <w:r>
        <w:rPr>
          <w:sz w:val="21"/>
          <w:szCs w:val="21"/>
        </w:rPr>
        <w:t>510</w:t>
      </w:r>
      <w:r>
        <w:rPr>
          <w:rFonts w:hint="eastAsia" w:hAnsi="宋体"/>
          <w:sz w:val="21"/>
          <w:szCs w:val="21"/>
        </w:rPr>
        <w:t>（</w:t>
      </w:r>
      <w:r>
        <w:rPr>
          <w:sz w:val="21"/>
          <w:szCs w:val="21"/>
        </w:rPr>
        <w:t>k</w:t>
      </w:r>
      <w:r>
        <w:rPr>
          <w:rFonts w:hint="eastAsia" w:hAnsi="宋体"/>
          <w:sz w:val="21"/>
          <w:szCs w:val="21"/>
        </w:rPr>
        <w:t>）提交材料审核员的说明性清单</w:t>
      </w:r>
    </w:p>
    <w:p w14:paraId="4347CABD">
      <w:pPr>
        <w:tabs>
          <w:tab w:val="left" w:pos="1985"/>
        </w:tabs>
        <w:kinsoku w:val="0"/>
        <w:overflowPunct w:val="0"/>
        <w:snapToGrid w:val="0"/>
        <w:spacing w:after="120" w:afterLines="50" w:line="288" w:lineRule="auto"/>
        <w:rPr>
          <w:rFonts w:ascii="Times New Roman" w:hAnsi="Times New Roman" w:cs="Times New Roman"/>
          <w:bCs/>
          <w:color w:val="auto"/>
          <w:sz w:val="21"/>
          <w:szCs w:val="21"/>
          <w:u w:val="thick"/>
        </w:rPr>
      </w:pPr>
      <w:r>
        <w:rPr>
          <w:rFonts w:ascii="Times New Roman" w:hAnsi="Times New Roman" w:cs="Times New Roman"/>
          <w:bCs/>
          <w:color w:val="auto"/>
          <w:sz w:val="21"/>
          <w:szCs w:val="21"/>
        </w:rPr>
        <w:t>510</w:t>
      </w:r>
      <w:r>
        <w:rPr>
          <w:rFonts w:hint="eastAsia" w:ascii="Times New Roman" w:hAnsi="宋体" w:cs="Times New Roman"/>
          <w:bCs/>
          <w:color w:val="auto"/>
          <w:sz w:val="21"/>
          <w:szCs w:val="21"/>
        </w:rPr>
        <w:t>（</w:t>
      </w:r>
      <w:r>
        <w:rPr>
          <w:rFonts w:ascii="Times New Roman" w:hAnsi="Times New Roman" w:cs="Times New Roman"/>
          <w:bCs/>
          <w:color w:val="auto"/>
          <w:sz w:val="21"/>
          <w:szCs w:val="21"/>
        </w:rPr>
        <w:t>k</w:t>
      </w:r>
      <w:r>
        <w:rPr>
          <w:rFonts w:hint="eastAsia" w:ascii="Times New Roman" w:hAnsi="宋体" w:cs="Times New Roman"/>
          <w:bCs/>
          <w:color w:val="auto"/>
          <w:sz w:val="21"/>
          <w:szCs w:val="21"/>
        </w:rPr>
        <w:t>）编号：</w:t>
      </w:r>
      <w:r>
        <w:rPr>
          <w:rFonts w:ascii="Times New Roman" w:hAnsi="Times New Roman" w:cs="Times New Roman"/>
          <w:bCs/>
          <w:color w:val="auto"/>
          <w:sz w:val="21"/>
          <w:szCs w:val="21"/>
        </w:rPr>
        <w:tab/>
      </w:r>
      <w:r>
        <w:rPr>
          <w:rFonts w:ascii="Times New Roman" w:hAnsi="Times New Roman" w:cs="Times New Roman"/>
          <w:bCs/>
          <w:color w:val="auto"/>
          <w:sz w:val="21"/>
          <w:szCs w:val="21"/>
        </w:rPr>
        <w:t>_________________</w:t>
      </w:r>
    </w:p>
    <w:p w14:paraId="064FF9E2">
      <w:pPr>
        <w:tabs>
          <w:tab w:val="left" w:pos="1985"/>
        </w:tabs>
        <w:kinsoku w:val="0"/>
        <w:overflowPunct w:val="0"/>
        <w:snapToGrid w:val="0"/>
        <w:spacing w:after="120" w:afterLines="50" w:line="288" w:lineRule="auto"/>
        <w:rPr>
          <w:rFonts w:ascii="Times New Roman" w:hAnsi="Times New Roman" w:cs="Times New Roman"/>
          <w:bCs/>
          <w:color w:val="auto"/>
          <w:sz w:val="21"/>
          <w:szCs w:val="21"/>
          <w:u w:val="thick"/>
        </w:rPr>
      </w:pPr>
      <w:r>
        <w:rPr>
          <w:rFonts w:hint="eastAsia" w:ascii="Times New Roman" w:hAnsi="宋体" w:cs="Times New Roman"/>
          <w:bCs/>
          <w:color w:val="auto"/>
          <w:sz w:val="21"/>
          <w:szCs w:val="21"/>
        </w:rPr>
        <w:t>器械编号：</w:t>
      </w:r>
      <w:r>
        <w:rPr>
          <w:rFonts w:ascii="Times New Roman" w:hAnsi="Times New Roman" w:cs="Times New Roman"/>
          <w:bCs/>
          <w:color w:val="auto"/>
          <w:sz w:val="21"/>
          <w:szCs w:val="21"/>
        </w:rPr>
        <w:tab/>
      </w:r>
      <w:r>
        <w:rPr>
          <w:rFonts w:ascii="Times New Roman" w:hAnsi="Times New Roman" w:cs="Times New Roman"/>
          <w:bCs/>
          <w:color w:val="auto"/>
          <w:sz w:val="21"/>
          <w:szCs w:val="21"/>
        </w:rPr>
        <w:t>_________________</w:t>
      </w:r>
    </w:p>
    <w:p w14:paraId="273314A3">
      <w:pPr>
        <w:tabs>
          <w:tab w:val="left" w:pos="1985"/>
        </w:tabs>
        <w:kinsoku w:val="0"/>
        <w:overflowPunct w:val="0"/>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bCs/>
          <w:color w:val="auto"/>
          <w:sz w:val="21"/>
          <w:szCs w:val="21"/>
        </w:rPr>
        <w:t>公司名称：</w:t>
      </w:r>
      <w:r>
        <w:rPr>
          <w:rFonts w:ascii="Times New Roman" w:hAnsi="Times New Roman" w:cs="Times New Roman"/>
          <w:bCs/>
          <w:color w:val="auto"/>
          <w:sz w:val="21"/>
          <w:szCs w:val="21"/>
        </w:rPr>
        <w:tab/>
      </w:r>
      <w:r>
        <w:rPr>
          <w:rFonts w:ascii="Times New Roman" w:hAnsi="Times New Roman" w:cs="Times New Roman"/>
          <w:bCs/>
          <w:color w:val="auto"/>
          <w:sz w:val="21"/>
          <w:szCs w:val="21"/>
        </w:rPr>
        <w:t>_________________</w:t>
      </w:r>
    </w:p>
    <w:p w14:paraId="6A68EFF4">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节号</w:t>
      </w:r>
      <w:r>
        <w:rPr>
          <w:rFonts w:ascii="Times New Roman" w:hAnsi="Times New Roman" w:cs="Times New Roman"/>
          <w:color w:val="auto"/>
          <w:sz w:val="21"/>
          <w:szCs w:val="21"/>
        </w:rPr>
        <w:t>/</w:t>
      </w:r>
      <w:r>
        <w:rPr>
          <w:rFonts w:hint="eastAsia" w:ascii="Times New Roman" w:hAnsi="宋体" w:cs="Times New Roman"/>
          <w:color w:val="auto"/>
          <w:sz w:val="21"/>
          <w:szCs w:val="21"/>
        </w:rPr>
        <w:t>项目</w:t>
      </w:r>
      <w:r>
        <w:rPr>
          <w:rFonts w:ascii="Times New Roman" w:hAnsi="Times New Roman" w:cs="Times New Roman"/>
          <w:color w:val="auto"/>
          <w:sz w:val="21"/>
          <w:szCs w:val="21"/>
        </w:rPr>
        <w:t>/</w:t>
      </w:r>
      <w:r>
        <w:rPr>
          <w:rFonts w:hint="eastAsia" w:ascii="Times New Roman" w:hAnsi="宋体" w:cs="Times New Roman"/>
          <w:color w:val="auto"/>
          <w:sz w:val="21"/>
          <w:szCs w:val="21"/>
        </w:rPr>
        <w:t>是否需要？</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是或否</w:t>
      </w:r>
      <w:r>
        <w:rPr>
          <w:rFonts w:ascii="Times New Roman" w:hAnsi="Times New Roman" w:cs="Times New Roman"/>
          <w:color w:val="auto"/>
          <w:sz w:val="21"/>
          <w:szCs w:val="21"/>
        </w:rPr>
        <w:t>/</w:t>
      </w:r>
      <w:r>
        <w:rPr>
          <w:rFonts w:hint="eastAsia" w:ascii="Times New Roman" w:hAnsi="宋体" w:cs="Times New Roman"/>
          <w:color w:val="auto"/>
          <w:sz w:val="21"/>
          <w:szCs w:val="21"/>
        </w:rPr>
        <w:t>是否存在？</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是或否</w:t>
      </w:r>
    </w:p>
    <w:p w14:paraId="086A43A0">
      <w:pPr>
        <w:snapToGrid w:val="0"/>
        <w:spacing w:before="240" w:beforeLines="100" w:line="288" w:lineRule="auto"/>
        <w:rPr>
          <w:rFonts w:ascii="Times New Roman" w:hAnsi="Times New Roman" w:cs="Times New Roman"/>
          <w:b/>
          <w:bCs/>
          <w:color w:val="auto"/>
          <w:sz w:val="21"/>
          <w:szCs w:val="21"/>
        </w:rPr>
      </w:pPr>
      <w:r>
        <w:rPr>
          <w:rFonts w:hint="eastAsia" w:ascii="Times New Roman" w:hAnsi="宋体" w:cs="Times New Roman"/>
          <w:b/>
          <w:bCs/>
          <w:color w:val="auto"/>
          <w:sz w:val="21"/>
          <w:szCs w:val="21"/>
        </w:rPr>
        <w:t>行政管理信息：</w:t>
      </w:r>
    </w:p>
    <w:p w14:paraId="695F47B9">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MDUFMA </w:t>
      </w:r>
      <w:r>
        <w:rPr>
          <w:rFonts w:hint="eastAsia" w:ascii="Times New Roman" w:hAnsi="宋体" w:cs="Times New Roman"/>
          <w:color w:val="auto"/>
          <w:sz w:val="21"/>
          <w:szCs w:val="21"/>
        </w:rPr>
        <w:t>封面</w:t>
      </w:r>
    </w:p>
    <w:p w14:paraId="3A0BDA11">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CDRH </w:t>
      </w:r>
      <w:r>
        <w:rPr>
          <w:rFonts w:hint="eastAsia" w:ascii="Times New Roman" w:hAnsi="宋体" w:cs="Times New Roman"/>
          <w:color w:val="auto"/>
          <w:sz w:val="21"/>
          <w:szCs w:val="21"/>
        </w:rPr>
        <w:t>上市前通知封面</w:t>
      </w:r>
      <w:r>
        <w:rPr>
          <w:rFonts w:ascii="Times New Roman" w:hAnsi="Times New Roman" w:cs="Times New Roman"/>
          <w:color w:val="auto"/>
          <w:sz w:val="21"/>
          <w:szCs w:val="21"/>
        </w:rPr>
        <w:t>.</w:t>
      </w:r>
    </w:p>
    <w:p w14:paraId="78C84AD6">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）封面</w:t>
      </w:r>
    </w:p>
    <w:p w14:paraId="56AE4635">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适应症声明</w:t>
      </w:r>
    </w:p>
    <w:p w14:paraId="7F540A90">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）汇总或声明</w:t>
      </w:r>
    </w:p>
    <w:p w14:paraId="5C56B834">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正式和准确性声明</w:t>
      </w:r>
    </w:p>
    <w:p w14:paraId="1C4477AE">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财务证明或披露</w:t>
      </w:r>
    </w:p>
    <w:p w14:paraId="7881D656">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符合标准声明及汇总报告</w:t>
      </w:r>
    </w:p>
    <w:p w14:paraId="50A16818">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标准表格</w:t>
      </w:r>
      <w:r>
        <w:rPr>
          <w:rFonts w:ascii="Times New Roman" w:hAnsi="Times New Roman" w:cs="Times New Roman"/>
          <w:color w:val="auto"/>
          <w:sz w:val="21"/>
          <w:szCs w:val="21"/>
        </w:rPr>
        <w:t>FDA-3654</w:t>
      </w:r>
    </w:p>
    <w:p w14:paraId="0D491B6A">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临床试验表格</w:t>
      </w:r>
      <w:r>
        <w:rPr>
          <w:rFonts w:ascii="Times New Roman" w:hAnsi="Times New Roman" w:cs="Times New Roman"/>
          <w:color w:val="auto"/>
          <w:sz w:val="21"/>
          <w:szCs w:val="21"/>
        </w:rPr>
        <w:t>FDA-3674</w:t>
      </w:r>
    </w:p>
    <w:p w14:paraId="004A3141">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执行概要</w:t>
      </w:r>
    </w:p>
    <w:p w14:paraId="24B90531">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提交原因</w:t>
      </w:r>
    </w:p>
    <w:p w14:paraId="11C3EDB6">
      <w:pPr>
        <w:snapToGrid w:val="0"/>
        <w:spacing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提交材料类型（通道</w:t>
      </w:r>
      <w:r>
        <w:rPr>
          <w:rFonts w:ascii="Times New Roman" w:hAnsi="Times New Roman" w:cs="Times New Roman"/>
          <w:color w:val="auto"/>
          <w:sz w:val="21"/>
          <w:szCs w:val="21"/>
        </w:rPr>
        <w:t>1</w:t>
      </w:r>
      <w:r>
        <w:rPr>
          <w:rFonts w:hint="eastAsia" w:ascii="Times New Roman" w:hAnsi="宋体" w:cs="Times New Roman"/>
          <w:color w:val="auto"/>
          <w:sz w:val="21"/>
          <w:szCs w:val="21"/>
        </w:rPr>
        <w:t>或通道</w:t>
      </w:r>
      <w:r>
        <w:rPr>
          <w:rFonts w:ascii="Times New Roman" w:hAnsi="Times New Roman" w:cs="Times New Roman"/>
          <w:color w:val="auto"/>
          <w:sz w:val="21"/>
          <w:szCs w:val="21"/>
        </w:rPr>
        <w:t>3</w:t>
      </w:r>
      <w:r>
        <w:rPr>
          <w:rFonts w:hint="eastAsia" w:ascii="Times New Roman" w:hAnsi="宋体" w:cs="Times New Roman"/>
          <w:color w:val="auto"/>
          <w:sz w:val="21"/>
          <w:szCs w:val="21"/>
        </w:rPr>
        <w:t>）</w:t>
      </w:r>
    </w:p>
    <w:p w14:paraId="41368558">
      <w:pPr>
        <w:snapToGrid w:val="0"/>
        <w:spacing w:before="240" w:beforeLines="100" w:after="120" w:afterLines="50" w:line="288"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1.3</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适应症：</w:t>
      </w:r>
    </w:p>
    <w:p w14:paraId="0E588244">
      <w:pPr>
        <w:snapToGrid w:val="0"/>
        <w:spacing w:after="120" w:afterLines="50" w:line="288" w:lineRule="auto"/>
        <w:rPr>
          <w:rFonts w:ascii="Times New Roman" w:hAnsi="Times New Roman" w:cs="Times New Roman"/>
          <w:color w:val="auto"/>
          <w:sz w:val="21"/>
          <w:szCs w:val="21"/>
        </w:rPr>
      </w:pP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适应症表格</w:t>
      </w:r>
    </w:p>
    <w:p w14:paraId="1B9BF554">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新适应症</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（探针、配件）</w:t>
      </w:r>
    </w:p>
    <w:p w14:paraId="7187D584">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之前经批准的适应症</w:t>
      </w:r>
    </w:p>
    <w:p w14:paraId="7A6DB8B3">
      <w:pPr>
        <w:snapToGrid w:val="0"/>
        <w:spacing w:before="240" w:beforeLines="100" w:after="120" w:afterLines="50" w:line="288"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1.4</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一般器械说明：</w:t>
      </w:r>
    </w:p>
    <w:p w14:paraId="3DE5B1EF">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系统设计</w:t>
      </w:r>
    </w:p>
    <w:p w14:paraId="2A605EAC">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换能器操作</w:t>
      </w:r>
    </w:p>
    <w:p w14:paraId="1DC2A658">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操作控制</w:t>
      </w:r>
    </w:p>
    <w:p w14:paraId="094B4329">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新特性或独特特性</w:t>
      </w:r>
      <w:r>
        <w:rPr>
          <w:rFonts w:ascii="Times New Roman" w:hAnsi="Times New Roman" w:cs="Times New Roman"/>
          <w:color w:val="auto"/>
          <w:sz w:val="21"/>
          <w:szCs w:val="21"/>
        </w:rPr>
        <w:t>/</w:t>
      </w:r>
      <w:r>
        <w:rPr>
          <w:rFonts w:hint="eastAsia" w:ascii="Times New Roman" w:hAnsi="宋体" w:cs="Times New Roman"/>
          <w:color w:val="auto"/>
          <w:sz w:val="21"/>
          <w:szCs w:val="21"/>
        </w:rPr>
        <w:t>技术特性</w:t>
      </w:r>
    </w:p>
    <w:p w14:paraId="096CC0A5">
      <w:pPr>
        <w:snapToGrid w:val="0"/>
        <w:spacing w:before="240" w:beforeLines="100" w:after="120" w:afterLines="50" w:line="288"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1.5</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参照器械对比：</w:t>
      </w:r>
    </w:p>
    <w:p w14:paraId="6EA7683A">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合法上市的参照器械</w:t>
      </w:r>
    </w:p>
    <w:p w14:paraId="3CAFE632">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与参照器械的对比</w:t>
      </w:r>
    </w:p>
    <w:p w14:paraId="382A3C0D">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配件</w:t>
      </w:r>
      <w:r>
        <w:rPr>
          <w:rFonts w:ascii="Times New Roman" w:hAnsi="Times New Roman" w:cs="Times New Roman"/>
          <w:color w:val="auto"/>
          <w:sz w:val="21"/>
          <w:szCs w:val="21"/>
        </w:rPr>
        <w:t>/</w:t>
      </w:r>
      <w:r>
        <w:rPr>
          <w:rFonts w:hint="eastAsia" w:ascii="Times New Roman" w:hAnsi="宋体" w:cs="Times New Roman"/>
          <w:color w:val="auto"/>
          <w:sz w:val="21"/>
          <w:szCs w:val="21"/>
        </w:rPr>
        <w:t>套件</w:t>
      </w:r>
    </w:p>
    <w:p w14:paraId="699C49DA">
      <w:pPr>
        <w:snapToGrid w:val="0"/>
        <w:spacing w:after="120" w:afterLines="50" w:line="288" w:lineRule="auto"/>
        <w:rPr>
          <w:rFonts w:ascii="Times New Roman" w:hAnsi="Times New Roman" w:cs="Times New Roman"/>
          <w:color w:val="auto"/>
          <w:sz w:val="21"/>
          <w:szCs w:val="21"/>
        </w:rPr>
      </w:pPr>
      <w:r>
        <w:rPr>
          <w:rFonts w:hint="eastAsia" w:ascii="Times New Roman" w:hAnsi="宋体" w:cs="Times New Roman"/>
          <w:color w:val="auto"/>
          <w:sz w:val="21"/>
          <w:szCs w:val="21"/>
        </w:rPr>
        <w:t>标签和</w:t>
      </w:r>
      <w:r>
        <w:rPr>
          <w:rFonts w:ascii="Times New Roman" w:hAnsi="Times New Roman" w:cs="Times New Roman"/>
          <w:color w:val="auto"/>
          <w:sz w:val="21"/>
          <w:szCs w:val="21"/>
        </w:rPr>
        <w:t>/</w:t>
      </w:r>
      <w:r>
        <w:rPr>
          <w:rFonts w:hint="eastAsia" w:ascii="Times New Roman" w:hAnsi="宋体" w:cs="Times New Roman"/>
          <w:color w:val="auto"/>
          <w:sz w:val="21"/>
          <w:szCs w:val="21"/>
        </w:rPr>
        <w:t>或宣传材料</w:t>
      </w:r>
    </w:p>
    <w:p w14:paraId="49F5A7BC">
      <w:pPr>
        <w:snapToGrid w:val="0"/>
        <w:spacing w:after="120" w:afterLines="50" w:line="264" w:lineRule="auto"/>
        <w:rPr>
          <w:rFonts w:ascii="Times New Roman" w:hAnsi="Times New Roman" w:cs="Times New Roman"/>
          <w:b/>
          <w:bCs/>
          <w:color w:val="auto"/>
          <w:sz w:val="21"/>
          <w:szCs w:val="21"/>
        </w:rPr>
      </w:pPr>
      <w:r>
        <w:rPr>
          <w:rFonts w:ascii="Times New Roman" w:hAnsi="Times New Roman" w:cs="Times New Roman"/>
          <w:color w:val="auto"/>
          <w:sz w:val="21"/>
          <w:szCs w:val="21"/>
        </w:rPr>
        <w:br w:type="page"/>
      </w:r>
      <w:r>
        <w:rPr>
          <w:rFonts w:ascii="Times New Roman" w:hAnsi="Times New Roman" w:cs="Times New Roman"/>
          <w:b/>
          <w:bCs/>
          <w:color w:val="auto"/>
          <w:sz w:val="21"/>
          <w:szCs w:val="21"/>
        </w:rPr>
        <w:t>1.6</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声输出报告：</w:t>
      </w:r>
    </w:p>
    <w:p w14:paraId="74A868C1">
      <w:pPr>
        <w:snapToGrid w:val="0"/>
        <w:spacing w:after="120" w:afterLines="50"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测量方法认证</w:t>
      </w:r>
    </w:p>
    <w:p w14:paraId="1567ABFA">
      <w:pPr>
        <w:snapToGrid w:val="0"/>
        <w:spacing w:after="120" w:afterLines="50"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根据第</w:t>
      </w:r>
      <w:r>
        <w:rPr>
          <w:rFonts w:ascii="Times New Roman" w:hAnsi="Times New Roman" w:cs="Times New Roman"/>
          <w:color w:val="auto"/>
          <w:sz w:val="21"/>
          <w:szCs w:val="21"/>
        </w:rPr>
        <w:t>1.6.1</w:t>
      </w:r>
      <w:r>
        <w:rPr>
          <w:rFonts w:hint="eastAsia" w:ascii="Times New Roman" w:hAnsi="宋体" w:cs="Times New Roman"/>
          <w:color w:val="auto"/>
          <w:sz w:val="21"/>
          <w:szCs w:val="21"/>
        </w:rPr>
        <w:t>节提交的测试方法报告</w:t>
      </w:r>
    </w:p>
    <w:p w14:paraId="5E8D2AB8">
      <w:pPr>
        <w:snapToGrid w:val="0"/>
        <w:spacing w:before="240" w:beforeLines="10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1.7</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一般临床安全性</w:t>
      </w:r>
      <w:r>
        <w:rPr>
          <w:rFonts w:ascii="Times New Roman" w:hAnsi="Times New Roman" w:cs="Times New Roman"/>
          <w:b/>
          <w:bCs/>
          <w:color w:val="auto"/>
          <w:sz w:val="21"/>
          <w:szCs w:val="21"/>
        </w:rPr>
        <w:t xml:space="preserve"> &amp;</w:t>
      </w:r>
      <w:r>
        <w:rPr>
          <w:rFonts w:hint="eastAsia" w:ascii="Times New Roman" w:hAnsi="宋体" w:cs="Times New Roman"/>
          <w:b/>
          <w:bCs/>
          <w:color w:val="auto"/>
          <w:sz w:val="21"/>
          <w:szCs w:val="21"/>
        </w:rPr>
        <w:t>有效性：</w:t>
      </w:r>
    </w:p>
    <w:p w14:paraId="45EF9D0A">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1.7.1</w:t>
      </w:r>
      <w:r>
        <w:rPr>
          <w:rFonts w:ascii="Times New Roman" w:hAnsi="Times New Roman" w:cs="Times New Roman"/>
          <w:color w:val="auto"/>
          <w:sz w:val="21"/>
          <w:szCs w:val="21"/>
        </w:rPr>
        <w:tab/>
      </w:r>
      <w:r>
        <w:rPr>
          <w:rFonts w:hint="eastAsia" w:ascii="Times New Roman" w:hAnsi="宋体" w:cs="Times New Roman"/>
          <w:color w:val="auto"/>
          <w:sz w:val="21"/>
          <w:szCs w:val="21"/>
        </w:rPr>
        <w:t>临床测量范围及准确性：</w:t>
      </w:r>
    </w:p>
    <w:p w14:paraId="404DCA1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准确性及敏感性测试方法</w:t>
      </w:r>
    </w:p>
    <w:p w14:paraId="52601CC7">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多普勒敏感性（用于量化要求）</w:t>
      </w:r>
    </w:p>
    <w:p w14:paraId="43AE3209">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1.7.2</w:t>
      </w:r>
      <w:r>
        <w:rPr>
          <w:rFonts w:ascii="Times New Roman" w:hAnsi="Times New Roman" w:cs="Times New Roman"/>
          <w:color w:val="auto"/>
          <w:sz w:val="21"/>
          <w:szCs w:val="21"/>
        </w:rPr>
        <w:tab/>
      </w:r>
      <w:r>
        <w:rPr>
          <w:rFonts w:hint="eastAsia" w:ascii="Times New Roman" w:hAnsi="宋体" w:cs="Times New Roman"/>
          <w:color w:val="auto"/>
          <w:sz w:val="21"/>
          <w:szCs w:val="21"/>
        </w:rPr>
        <w:t>热、机械和电器安全性</w:t>
      </w:r>
    </w:p>
    <w:p w14:paraId="713488A9">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1.7.3</w:t>
      </w:r>
      <w:r>
        <w:rPr>
          <w:rFonts w:ascii="Times New Roman" w:hAnsi="Times New Roman" w:cs="Times New Roman"/>
          <w:color w:val="auto"/>
          <w:sz w:val="21"/>
          <w:szCs w:val="21"/>
        </w:rPr>
        <w:tab/>
      </w:r>
      <w:r>
        <w:rPr>
          <w:rFonts w:hint="eastAsia" w:ascii="Times New Roman" w:hAnsi="宋体" w:cs="Times New Roman"/>
          <w:color w:val="auto"/>
          <w:sz w:val="21"/>
          <w:szCs w:val="21"/>
        </w:rPr>
        <w:t>患者接触材料：</w:t>
      </w:r>
    </w:p>
    <w:p w14:paraId="36C31834">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材料名称</w:t>
      </w:r>
      <w:r>
        <w:rPr>
          <w:rFonts w:ascii="Times New Roman" w:hAnsi="Times New Roman" w:cs="Times New Roman"/>
          <w:color w:val="auto"/>
          <w:sz w:val="21"/>
          <w:szCs w:val="21"/>
        </w:rPr>
        <w:t>/</w:t>
      </w:r>
      <w:r>
        <w:rPr>
          <w:rFonts w:hint="eastAsia" w:ascii="Times New Roman" w:hAnsi="宋体" w:cs="Times New Roman"/>
          <w:color w:val="auto"/>
          <w:sz w:val="21"/>
          <w:szCs w:val="21"/>
        </w:rPr>
        <w:t>化学成分</w:t>
      </w:r>
    </w:p>
    <w:p w14:paraId="085D06E8">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之前经过批准的或生物相容性数据</w:t>
      </w:r>
    </w:p>
    <w:p w14:paraId="2BE4ABB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1.7.4</w:t>
      </w:r>
      <w:r>
        <w:rPr>
          <w:rFonts w:ascii="Times New Roman" w:hAnsi="Times New Roman" w:cs="Times New Roman"/>
          <w:color w:val="auto"/>
          <w:sz w:val="21"/>
          <w:szCs w:val="21"/>
        </w:rPr>
        <w:tab/>
      </w:r>
      <w:r>
        <w:rPr>
          <w:rFonts w:hint="eastAsia" w:ascii="Times New Roman" w:hAnsi="宋体" w:cs="Times New Roman"/>
          <w:color w:val="auto"/>
          <w:sz w:val="21"/>
          <w:szCs w:val="21"/>
        </w:rPr>
        <w:t>清理、消毒、灭菌和产热原性：</w:t>
      </w:r>
    </w:p>
    <w:p w14:paraId="53F78BDC">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合法上市的消毒剂</w:t>
      </w:r>
      <w:r>
        <w:rPr>
          <w:rFonts w:ascii="Times New Roman" w:hAnsi="Times New Roman" w:cs="Times New Roman"/>
          <w:color w:val="auto"/>
          <w:sz w:val="21"/>
          <w:szCs w:val="21"/>
        </w:rPr>
        <w:t>/</w:t>
      </w:r>
      <w:r>
        <w:rPr>
          <w:rFonts w:hint="eastAsia" w:ascii="Times New Roman" w:hAnsi="宋体" w:cs="Times New Roman"/>
          <w:color w:val="auto"/>
          <w:sz w:val="21"/>
          <w:szCs w:val="21"/>
        </w:rPr>
        <w:t>灭菌剂</w:t>
      </w:r>
    </w:p>
    <w:p w14:paraId="30CED59A">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探针再处理的建议程序</w:t>
      </w:r>
    </w:p>
    <w:p w14:paraId="2A8A035D">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所述消毒</w:t>
      </w:r>
      <w:r>
        <w:rPr>
          <w:rFonts w:ascii="Times New Roman" w:hAnsi="Times New Roman" w:cs="Times New Roman"/>
          <w:color w:val="auto"/>
          <w:sz w:val="21"/>
          <w:szCs w:val="21"/>
        </w:rPr>
        <w:t>/</w:t>
      </w:r>
      <w:r>
        <w:rPr>
          <w:rFonts w:hint="eastAsia" w:ascii="Times New Roman" w:hAnsi="宋体" w:cs="Times New Roman"/>
          <w:color w:val="auto"/>
          <w:sz w:val="21"/>
          <w:szCs w:val="21"/>
        </w:rPr>
        <w:t>灭菌等级（</w:t>
      </w:r>
      <w:r>
        <w:rPr>
          <w:rFonts w:ascii="Times New Roman" w:hAnsi="Times New Roman" w:cs="Times New Roman"/>
          <w:color w:val="auto"/>
          <w:sz w:val="21"/>
          <w:szCs w:val="21"/>
        </w:rPr>
        <w:t>SAL</w:t>
      </w:r>
      <w:r>
        <w:rPr>
          <w:rFonts w:hint="eastAsia" w:ascii="Times New Roman" w:hAnsi="宋体" w:cs="Times New Roman"/>
          <w:color w:val="auto"/>
          <w:sz w:val="21"/>
          <w:szCs w:val="21"/>
        </w:rPr>
        <w:t>）</w:t>
      </w:r>
    </w:p>
    <w:p w14:paraId="5DA7567C">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所提供无菌部件的信息</w:t>
      </w:r>
    </w:p>
    <w:p w14:paraId="20B38098">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产热原性要求</w:t>
      </w:r>
    </w:p>
    <w:p w14:paraId="249168AB">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1.7.5</w:t>
      </w:r>
      <w:r>
        <w:rPr>
          <w:rFonts w:ascii="Times New Roman" w:hAnsi="Times New Roman" w:cs="Times New Roman"/>
          <w:color w:val="auto"/>
          <w:sz w:val="21"/>
          <w:szCs w:val="21"/>
        </w:rPr>
        <w:tab/>
      </w:r>
      <w:r>
        <w:rPr>
          <w:rFonts w:hint="eastAsia" w:ascii="Times New Roman" w:hAnsi="宋体" w:cs="Times New Roman"/>
          <w:color w:val="auto"/>
          <w:sz w:val="21"/>
          <w:szCs w:val="21"/>
        </w:rPr>
        <w:t>软件</w:t>
      </w:r>
      <w:r>
        <w:rPr>
          <w:rFonts w:ascii="Times New Roman" w:hAnsi="Times New Roman" w:cs="Times New Roman"/>
          <w:color w:val="auto"/>
          <w:sz w:val="21"/>
          <w:szCs w:val="21"/>
        </w:rPr>
        <w:t>/</w:t>
      </w:r>
      <w:r>
        <w:rPr>
          <w:rFonts w:hint="eastAsia" w:ascii="Times New Roman" w:hAnsi="宋体" w:cs="Times New Roman"/>
          <w:color w:val="auto"/>
          <w:sz w:val="21"/>
          <w:szCs w:val="21"/>
        </w:rPr>
        <w:t>固件信息（适度的</w:t>
      </w:r>
      <w:r>
        <w:rPr>
          <w:rFonts w:ascii="Times New Roman" w:hAnsi="Times New Roman" w:cs="Times New Roman"/>
          <w:color w:val="auto"/>
          <w:sz w:val="21"/>
          <w:szCs w:val="21"/>
        </w:rPr>
        <w:t>LOC</w:t>
      </w:r>
      <w:r>
        <w:rPr>
          <w:rFonts w:hint="eastAsia" w:ascii="Times New Roman" w:hAnsi="宋体" w:cs="Times New Roman"/>
          <w:color w:val="auto"/>
          <w:sz w:val="21"/>
          <w:szCs w:val="21"/>
        </w:rPr>
        <w:t>）：</w:t>
      </w:r>
    </w:p>
    <w:p w14:paraId="204687FF">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算法</w:t>
      </w:r>
      <w:r>
        <w:rPr>
          <w:rFonts w:ascii="Times New Roman" w:hAnsi="Times New Roman" w:cs="Times New Roman"/>
          <w:color w:val="auto"/>
          <w:sz w:val="21"/>
          <w:szCs w:val="21"/>
        </w:rPr>
        <w:t>&amp;</w:t>
      </w:r>
      <w:r>
        <w:rPr>
          <w:rFonts w:hint="eastAsia" w:ascii="Times New Roman" w:hAnsi="宋体" w:cs="Times New Roman"/>
          <w:color w:val="auto"/>
          <w:sz w:val="21"/>
          <w:szCs w:val="21"/>
        </w:rPr>
        <w:t>解释说明的概要描述</w:t>
      </w:r>
    </w:p>
    <w:p w14:paraId="46F9F5D5">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软件描述</w:t>
      </w:r>
    </w:p>
    <w:p w14:paraId="1AB80A75">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软件版本号</w:t>
      </w:r>
    </w:p>
    <w:p w14:paraId="1090B773">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器械危害分析</w:t>
      </w:r>
    </w:p>
    <w:p w14:paraId="38F5F5B9">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软件要求规范（</w:t>
      </w:r>
      <w:r>
        <w:rPr>
          <w:rFonts w:ascii="Times New Roman" w:hAnsi="Times New Roman" w:cs="Times New Roman"/>
          <w:color w:val="auto"/>
          <w:sz w:val="21"/>
          <w:szCs w:val="21"/>
        </w:rPr>
        <w:t>SRS</w:t>
      </w:r>
      <w:r>
        <w:rPr>
          <w:rFonts w:hint="eastAsia" w:ascii="Times New Roman" w:hAnsi="宋体" w:cs="Times New Roman"/>
          <w:color w:val="auto"/>
          <w:sz w:val="21"/>
          <w:szCs w:val="21"/>
        </w:rPr>
        <w:t>）</w:t>
      </w:r>
    </w:p>
    <w:p w14:paraId="13306394">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结构设计图表</w:t>
      </w:r>
    </w:p>
    <w:p w14:paraId="77161EF6">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软件设计规范（</w:t>
      </w:r>
      <w:r>
        <w:rPr>
          <w:rFonts w:ascii="Times New Roman" w:hAnsi="Times New Roman" w:cs="Times New Roman"/>
          <w:color w:val="auto"/>
          <w:sz w:val="21"/>
          <w:szCs w:val="21"/>
        </w:rPr>
        <w:t>SDS</w:t>
      </w:r>
      <w:r>
        <w:rPr>
          <w:rFonts w:hint="eastAsia" w:ascii="Times New Roman" w:hAnsi="宋体" w:cs="Times New Roman"/>
          <w:color w:val="auto"/>
          <w:sz w:val="21"/>
          <w:szCs w:val="21"/>
        </w:rPr>
        <w:t>）</w:t>
      </w:r>
    </w:p>
    <w:p w14:paraId="4176904C">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可追踪性分析</w:t>
      </w:r>
    </w:p>
    <w:p w14:paraId="66AE8E6B">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软件开发环境描述</w:t>
      </w:r>
    </w:p>
    <w:p w14:paraId="354CA19C">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验证和确认文件</w:t>
      </w:r>
    </w:p>
    <w:p w14:paraId="65F0B0F9">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版本修订历史</w:t>
      </w:r>
    </w:p>
    <w:p w14:paraId="18293A15">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未解决的异常现象（漏洞和缺陷）</w:t>
      </w:r>
    </w:p>
    <w:p w14:paraId="075B7F9C">
      <w:pPr>
        <w:snapToGrid w:val="0"/>
        <w:spacing w:before="240" w:beforeLines="10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1.8</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标签：</w:t>
      </w:r>
    </w:p>
    <w:p w14:paraId="530CAD25">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w:t>
      </w:r>
      <w:r>
        <w:rPr>
          <w:rFonts w:ascii="Times New Roman" w:hAnsi="Times New Roman" w:cs="Times New Roman"/>
          <w:color w:val="auto"/>
          <w:sz w:val="21"/>
          <w:szCs w:val="21"/>
        </w:rPr>
        <w:tab/>
      </w:r>
      <w:r>
        <w:rPr>
          <w:rFonts w:hint="eastAsia" w:ascii="Times New Roman" w:hAnsi="宋体" w:cs="Times New Roman"/>
          <w:color w:val="auto"/>
          <w:sz w:val="21"/>
          <w:szCs w:val="21"/>
        </w:rPr>
        <w:t>操作员手册草稿</w:t>
      </w:r>
      <w:r>
        <w:rPr>
          <w:rFonts w:ascii="Times New Roman" w:hAnsi="Times New Roman" w:cs="Times New Roman"/>
          <w:color w:val="auto"/>
          <w:sz w:val="21"/>
          <w:szCs w:val="21"/>
        </w:rPr>
        <w:t>/</w:t>
      </w:r>
      <w:r>
        <w:rPr>
          <w:rFonts w:hint="eastAsia" w:ascii="Times New Roman" w:hAnsi="宋体" w:cs="Times New Roman"/>
          <w:color w:val="auto"/>
          <w:sz w:val="21"/>
          <w:szCs w:val="21"/>
        </w:rPr>
        <w:t>宣传材料</w:t>
      </w:r>
    </w:p>
    <w:p w14:paraId="1032E6CA">
      <w:pPr>
        <w:snapToGrid w:val="0"/>
        <w:spacing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系统和换能器描述</w:t>
      </w:r>
    </w:p>
    <w:p w14:paraId="0B843213">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1.8.1.1</w:t>
      </w:r>
      <w:r>
        <w:rPr>
          <w:rFonts w:ascii="Times New Roman" w:hAnsi="Times New Roman" w:cs="Times New Roman"/>
          <w:color w:val="auto"/>
          <w:sz w:val="21"/>
          <w:szCs w:val="21"/>
        </w:rPr>
        <w:tab/>
      </w:r>
      <w:r>
        <w:rPr>
          <w:rFonts w:hint="eastAsia" w:ascii="Times New Roman" w:hAnsi="宋体" w:cs="Times New Roman"/>
          <w:color w:val="auto"/>
          <w:sz w:val="21"/>
          <w:szCs w:val="21"/>
        </w:rPr>
        <w:t>适应症、禁忌症、警告</w:t>
      </w:r>
      <w:r>
        <w:rPr>
          <w:rFonts w:ascii="Times New Roman" w:hAnsi="Times New Roman" w:cs="Times New Roman"/>
          <w:color w:val="auto"/>
          <w:sz w:val="21"/>
          <w:szCs w:val="21"/>
        </w:rPr>
        <w:t>&amp;</w:t>
      </w:r>
      <w:r>
        <w:rPr>
          <w:rFonts w:hint="eastAsia" w:ascii="Times New Roman" w:hAnsi="宋体" w:cs="Times New Roman"/>
          <w:color w:val="auto"/>
          <w:sz w:val="21"/>
          <w:szCs w:val="21"/>
        </w:rPr>
        <w:t>注意事项</w:t>
      </w:r>
    </w:p>
    <w:p w14:paraId="36091B42">
      <w:pPr>
        <w:snapToGrid w:val="0"/>
        <w:spacing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处方器械声明</w:t>
      </w:r>
    </w:p>
    <w:p w14:paraId="403E0031">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1.8.1.2</w:t>
      </w:r>
      <w:r>
        <w:rPr>
          <w:rFonts w:ascii="Times New Roman" w:hAnsi="Times New Roman" w:cs="Times New Roman"/>
          <w:color w:val="auto"/>
          <w:sz w:val="21"/>
          <w:szCs w:val="21"/>
        </w:rPr>
        <w:tab/>
      </w:r>
      <w:r>
        <w:rPr>
          <w:rFonts w:hint="eastAsia" w:ascii="Times New Roman" w:hAnsi="宋体" w:cs="Times New Roman"/>
          <w:color w:val="auto"/>
          <w:sz w:val="21"/>
          <w:szCs w:val="21"/>
        </w:rPr>
        <w:t>临床使用说明</w:t>
      </w:r>
    </w:p>
    <w:p w14:paraId="45B8B0C3">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1.8.1.3</w:t>
      </w:r>
      <w:r>
        <w:rPr>
          <w:rFonts w:ascii="Times New Roman" w:hAnsi="Times New Roman" w:cs="Times New Roman"/>
          <w:color w:val="auto"/>
          <w:sz w:val="21"/>
          <w:szCs w:val="21"/>
        </w:rPr>
        <w:tab/>
      </w:r>
      <w:r>
        <w:rPr>
          <w:rFonts w:hint="eastAsia" w:ascii="Times New Roman" w:hAnsi="宋体" w:cs="Times New Roman"/>
          <w:color w:val="auto"/>
          <w:sz w:val="21"/>
          <w:szCs w:val="21"/>
        </w:rPr>
        <w:t>兼容配件和套件（及规范）</w:t>
      </w:r>
    </w:p>
    <w:p w14:paraId="22C63952">
      <w:pPr>
        <w:snapToGrid w:val="0"/>
        <w:spacing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侵入性应用的探针套建议</w:t>
      </w:r>
    </w:p>
    <w:p w14:paraId="1E0CB803">
      <w:pPr>
        <w:snapToGrid w:val="0"/>
        <w:spacing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和</w:t>
      </w:r>
      <w:r>
        <w:rPr>
          <w:rFonts w:ascii="Times New Roman" w:hAnsi="Times New Roman" w:cs="Times New Roman"/>
          <w:color w:val="auto"/>
          <w:sz w:val="21"/>
          <w:szCs w:val="21"/>
        </w:rPr>
        <w:t>FDA</w:t>
      </w:r>
      <w:r>
        <w:rPr>
          <w:rFonts w:hint="eastAsia" w:ascii="Times New Roman" w:hAnsi="宋体" w:cs="Times New Roman"/>
          <w:color w:val="auto"/>
          <w:sz w:val="21"/>
          <w:szCs w:val="21"/>
        </w:rPr>
        <w:t>乳胶警报</w:t>
      </w:r>
    </w:p>
    <w:p w14:paraId="08C59CF2">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1.8.1.4</w:t>
      </w:r>
      <w:r>
        <w:rPr>
          <w:rFonts w:ascii="Times New Roman" w:hAnsi="Times New Roman" w:cs="Times New Roman"/>
          <w:color w:val="auto"/>
          <w:sz w:val="21"/>
          <w:szCs w:val="21"/>
        </w:rPr>
        <w:tab/>
      </w:r>
      <w:r>
        <w:rPr>
          <w:rFonts w:hint="eastAsia" w:ascii="Times New Roman" w:hAnsi="宋体" w:cs="Times New Roman"/>
          <w:color w:val="auto"/>
          <w:sz w:val="21"/>
          <w:szCs w:val="21"/>
        </w:rPr>
        <w:t>临床测量准确性和范围</w:t>
      </w:r>
    </w:p>
    <w:p w14:paraId="05B07E2F">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1.8.1.5</w:t>
      </w:r>
      <w:r>
        <w:rPr>
          <w:rFonts w:ascii="Times New Roman" w:hAnsi="Times New Roman" w:cs="Times New Roman"/>
          <w:color w:val="auto"/>
          <w:sz w:val="21"/>
          <w:szCs w:val="21"/>
        </w:rPr>
        <w:tab/>
      </w:r>
      <w:r>
        <w:rPr>
          <w:rFonts w:hint="eastAsia" w:ascii="Times New Roman" w:hAnsi="宋体" w:cs="Times New Roman"/>
          <w:color w:val="auto"/>
          <w:sz w:val="21"/>
          <w:szCs w:val="21"/>
        </w:rPr>
        <w:t>声输出标签草稿和描述以及测量不确定性</w:t>
      </w:r>
    </w:p>
    <w:p w14:paraId="7838B045">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1.8.1.6</w:t>
      </w:r>
      <w:r>
        <w:rPr>
          <w:rFonts w:ascii="Times New Roman" w:hAnsi="Times New Roman" w:cs="Times New Roman"/>
          <w:color w:val="auto"/>
          <w:sz w:val="21"/>
          <w:szCs w:val="21"/>
        </w:rPr>
        <w:tab/>
      </w:r>
      <w:r>
        <w:rPr>
          <w:rFonts w:hint="eastAsia" w:ascii="Times New Roman" w:hAnsi="宋体" w:cs="Times New Roman"/>
          <w:color w:val="auto"/>
          <w:sz w:val="21"/>
          <w:szCs w:val="21"/>
        </w:rPr>
        <w:t>护理、清理、消毒和灭菌</w:t>
      </w:r>
    </w:p>
    <w:p w14:paraId="7A2982A0">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1.8.1.7</w:t>
      </w:r>
      <w:r>
        <w:rPr>
          <w:rFonts w:ascii="Times New Roman" w:hAnsi="Times New Roman" w:cs="Times New Roman"/>
          <w:color w:val="auto"/>
          <w:sz w:val="21"/>
          <w:szCs w:val="21"/>
        </w:rPr>
        <w:tab/>
      </w:r>
      <w:r>
        <w:rPr>
          <w:rFonts w:hint="eastAsia" w:ascii="Times New Roman" w:hAnsi="宋体" w:cs="Times New Roman"/>
          <w:color w:val="auto"/>
          <w:sz w:val="21"/>
          <w:szCs w:val="21"/>
        </w:rPr>
        <w:t>特殊标签</w:t>
      </w:r>
    </w:p>
    <w:p w14:paraId="1220DDA5">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1.8.1.8</w:t>
      </w:r>
      <w:r>
        <w:rPr>
          <w:rFonts w:ascii="Times New Roman" w:hAnsi="Times New Roman" w:cs="Times New Roman"/>
          <w:color w:val="auto"/>
          <w:sz w:val="21"/>
          <w:szCs w:val="21"/>
        </w:rPr>
        <w:tab/>
      </w:r>
      <w:r>
        <w:rPr>
          <w:rFonts w:hint="eastAsia" w:ascii="Times New Roman" w:hAnsi="宋体" w:cs="Times New Roman"/>
          <w:color w:val="auto"/>
          <w:sz w:val="21"/>
          <w:szCs w:val="21"/>
        </w:rPr>
        <w:t>文献参考</w:t>
      </w:r>
    </w:p>
    <w:p w14:paraId="2497F23C">
      <w:pPr>
        <w:snapToGrid w:val="0"/>
        <w:spacing w:before="240" w:beforeLines="100"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2</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通道</w:t>
      </w:r>
      <w:r>
        <w:rPr>
          <w:rFonts w:ascii="Times New Roman" w:hAnsi="Times New Roman" w:cs="Times New Roman"/>
          <w:b/>
          <w:bCs/>
          <w:color w:val="auto"/>
          <w:sz w:val="21"/>
          <w:szCs w:val="21"/>
        </w:rPr>
        <w:t>1</w:t>
      </w:r>
      <w:r>
        <w:rPr>
          <w:rFonts w:hint="eastAsia" w:ascii="Times New Roman" w:hAnsi="宋体" w:cs="Times New Roman"/>
          <w:b/>
          <w:bCs/>
          <w:color w:val="auto"/>
          <w:sz w:val="21"/>
          <w:szCs w:val="21"/>
        </w:rPr>
        <w:t>特殊信息</w:t>
      </w:r>
    </w:p>
    <w:p w14:paraId="1FD682D5">
      <w:pPr>
        <w:snapToGrid w:val="0"/>
        <w:spacing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2.1</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声输出报告：</w:t>
      </w:r>
    </w:p>
    <w:p w14:paraId="6DAE3F9E">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2.1.1</w:t>
      </w:r>
      <w:r>
        <w:rPr>
          <w:rFonts w:ascii="Times New Roman" w:hAnsi="Times New Roman" w:cs="Times New Roman"/>
          <w:color w:val="auto"/>
          <w:sz w:val="21"/>
          <w:szCs w:val="21"/>
        </w:rPr>
        <w:tab/>
      </w:r>
      <w:r>
        <w:rPr>
          <w:rFonts w:hint="eastAsia" w:ascii="Times New Roman" w:hAnsi="宋体" w:cs="Times New Roman"/>
          <w:color w:val="auto"/>
          <w:sz w:val="21"/>
          <w:szCs w:val="21"/>
        </w:rPr>
        <w:t>模式</w:t>
      </w:r>
      <w:r>
        <w:rPr>
          <w:rFonts w:ascii="Times New Roman" w:hAnsi="Times New Roman" w:cs="Times New Roman"/>
          <w:color w:val="auto"/>
          <w:sz w:val="21"/>
          <w:szCs w:val="21"/>
        </w:rPr>
        <w:t>/</w:t>
      </w:r>
      <w:r>
        <w:rPr>
          <w:rFonts w:hint="eastAsia" w:ascii="Times New Roman" w:hAnsi="宋体" w:cs="Times New Roman"/>
          <w:color w:val="auto"/>
          <w:sz w:val="21"/>
          <w:szCs w:val="21"/>
        </w:rPr>
        <w:t>应用组合可能性概要</w:t>
      </w:r>
    </w:p>
    <w:p w14:paraId="3E313A09">
      <w:pPr>
        <w:snapToGrid w:val="0"/>
        <w:spacing w:after="120" w:afterLines="50" w:line="264" w:lineRule="auto"/>
        <w:rPr>
          <w:rFonts w:ascii="Times New Roman" w:hAnsi="Times New Roman" w:cs="Times New Roman"/>
          <w:color w:val="auto"/>
          <w:sz w:val="21"/>
          <w:szCs w:val="21"/>
        </w:rPr>
      </w:pPr>
      <w:r>
        <w:rPr>
          <w:rFonts w:hint="eastAsia" w:ascii="Times New Roman" w:hAnsi="宋体" w:cs="Times New Roman"/>
          <w:color w:val="auto"/>
          <w:sz w:val="21"/>
          <w:szCs w:val="21"/>
        </w:rPr>
        <w:t>目标数值范围（</w:t>
      </w:r>
      <w:r>
        <w:rPr>
          <w:rFonts w:ascii="Times New Roman" w:hAnsi="Times New Roman" w:cs="Times New Roman"/>
          <w:color w:val="auto"/>
          <w:sz w:val="21"/>
          <w:szCs w:val="21"/>
        </w:rPr>
        <w:t xml:space="preserve">MI </w:t>
      </w:r>
      <w:r>
        <w:rPr>
          <w:rFonts w:hint="eastAsia" w:ascii="Times New Roman" w:hAnsi="宋体" w:cs="Times New Roman"/>
          <w:color w:val="auto"/>
          <w:sz w:val="21"/>
          <w:szCs w:val="21"/>
        </w:rPr>
        <w:t>或</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SPPA.3</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和</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SPTA.3</w:t>
      </w:r>
      <w:r>
        <w:rPr>
          <w:rFonts w:hint="eastAsia" w:ascii="Times New Roman" w:hAnsi="宋体" w:cs="Times New Roman"/>
          <w:color w:val="auto"/>
          <w:sz w:val="21"/>
          <w:szCs w:val="21"/>
        </w:rPr>
        <w:t>）</w:t>
      </w:r>
    </w:p>
    <w:p w14:paraId="59C6D043">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2.1.2</w:t>
      </w:r>
      <w:r>
        <w:rPr>
          <w:rFonts w:ascii="Times New Roman" w:hAnsi="Times New Roman" w:cs="Times New Roman"/>
          <w:color w:val="auto"/>
          <w:sz w:val="21"/>
          <w:szCs w:val="21"/>
        </w:rPr>
        <w:tab/>
      </w:r>
      <w:r>
        <w:rPr>
          <w:rFonts w:hint="eastAsia" w:ascii="Times New Roman" w:hAnsi="宋体" w:cs="Times New Roman"/>
          <w:color w:val="auto"/>
          <w:sz w:val="21"/>
          <w:szCs w:val="21"/>
        </w:rPr>
        <w:t>胎心率监测仪信息</w:t>
      </w:r>
    </w:p>
    <w:p w14:paraId="6E54697F">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2.1.3</w:t>
      </w:r>
      <w:r>
        <w:rPr>
          <w:rFonts w:ascii="Times New Roman" w:hAnsi="Times New Roman" w:cs="Times New Roman"/>
          <w:color w:val="auto"/>
          <w:sz w:val="21"/>
          <w:szCs w:val="21"/>
        </w:rPr>
        <w:tab/>
      </w:r>
      <w:r>
        <w:rPr>
          <w:rFonts w:hint="eastAsia" w:ascii="Times New Roman" w:hAnsi="宋体" w:cs="Times New Roman"/>
          <w:color w:val="auto"/>
          <w:sz w:val="21"/>
          <w:szCs w:val="21"/>
        </w:rPr>
        <w:t>经颅应用的温升</w:t>
      </w:r>
    </w:p>
    <w:p w14:paraId="4062C032">
      <w:pPr>
        <w:snapToGrid w:val="0"/>
        <w:spacing w:before="240" w:beforeLines="100"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2.2</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声输出标签：</w:t>
      </w:r>
    </w:p>
    <w:p w14:paraId="3A44C3A5">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2.2.1</w:t>
      </w:r>
      <w:r>
        <w:rPr>
          <w:rFonts w:ascii="Times New Roman" w:hAnsi="Times New Roman" w:cs="Times New Roman"/>
          <w:color w:val="auto"/>
          <w:sz w:val="21"/>
          <w:szCs w:val="21"/>
        </w:rPr>
        <w:tab/>
      </w:r>
      <w:r>
        <w:rPr>
          <w:rFonts w:hint="eastAsia" w:ascii="Times New Roman" w:hAnsi="宋体" w:cs="Times New Roman"/>
          <w:color w:val="auto"/>
          <w:sz w:val="21"/>
          <w:szCs w:val="21"/>
        </w:rPr>
        <w:t>声输出标签格式草稿</w:t>
      </w:r>
    </w:p>
    <w:p w14:paraId="64AA19BD">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2.2.2</w:t>
      </w:r>
      <w:r>
        <w:rPr>
          <w:rFonts w:ascii="Times New Roman" w:hAnsi="Times New Roman" w:cs="Times New Roman"/>
          <w:color w:val="auto"/>
          <w:sz w:val="21"/>
          <w:szCs w:val="21"/>
        </w:rPr>
        <w:tab/>
      </w:r>
      <w:r>
        <w:rPr>
          <w:rFonts w:hint="eastAsia" w:ascii="Times New Roman" w:hAnsi="宋体" w:cs="Times New Roman"/>
          <w:color w:val="auto"/>
          <w:sz w:val="21"/>
          <w:szCs w:val="21"/>
        </w:rPr>
        <w:t>减额声输出量解释说明</w:t>
      </w:r>
    </w:p>
    <w:p w14:paraId="300CB584">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2.2.3</w:t>
      </w:r>
      <w:r>
        <w:rPr>
          <w:rFonts w:ascii="Times New Roman" w:hAnsi="Times New Roman" w:cs="Times New Roman"/>
          <w:color w:val="auto"/>
          <w:sz w:val="21"/>
          <w:szCs w:val="21"/>
        </w:rPr>
        <w:tab/>
      </w:r>
      <w:r>
        <w:rPr>
          <w:rFonts w:hint="eastAsia" w:ascii="Times New Roman" w:hAnsi="宋体" w:cs="Times New Roman"/>
          <w:color w:val="auto"/>
          <w:sz w:val="21"/>
          <w:szCs w:val="21"/>
        </w:rPr>
        <w:t>交互系统特性</w:t>
      </w:r>
    </w:p>
    <w:p w14:paraId="6CDA8764">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ALARA </w:t>
      </w:r>
      <w:r>
        <w:rPr>
          <w:rFonts w:hint="eastAsia" w:ascii="Times New Roman" w:hAnsi="宋体" w:cs="Times New Roman"/>
          <w:color w:val="auto"/>
          <w:sz w:val="21"/>
          <w:szCs w:val="21"/>
        </w:rPr>
        <w:t>讨论</w:t>
      </w:r>
    </w:p>
    <w:p w14:paraId="3404B82E">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2.2.4</w:t>
      </w:r>
      <w:r>
        <w:rPr>
          <w:rFonts w:ascii="Times New Roman" w:hAnsi="Times New Roman" w:cs="Times New Roman"/>
          <w:color w:val="auto"/>
          <w:sz w:val="21"/>
          <w:szCs w:val="21"/>
        </w:rPr>
        <w:tab/>
      </w:r>
      <w:r>
        <w:rPr>
          <w:rFonts w:hint="eastAsia" w:ascii="Times New Roman" w:hAnsi="宋体" w:cs="Times New Roman"/>
          <w:color w:val="auto"/>
          <w:sz w:val="21"/>
          <w:szCs w:val="21"/>
        </w:rPr>
        <w:t>腹部多普勒禁忌</w:t>
      </w:r>
    </w:p>
    <w:p w14:paraId="185DF1E8">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2.2.5</w:t>
      </w:r>
      <w:r>
        <w:rPr>
          <w:rFonts w:ascii="Times New Roman" w:hAnsi="Times New Roman" w:cs="Times New Roman"/>
          <w:color w:val="auto"/>
          <w:sz w:val="21"/>
          <w:szCs w:val="21"/>
        </w:rPr>
        <w:tab/>
      </w:r>
      <w:r>
        <w:rPr>
          <w:rFonts w:hint="eastAsia" w:ascii="Times New Roman" w:hAnsi="宋体" w:cs="Times New Roman"/>
          <w:color w:val="auto"/>
          <w:sz w:val="21"/>
          <w:szCs w:val="21"/>
        </w:rPr>
        <w:t>胎心率监测</w:t>
      </w:r>
    </w:p>
    <w:p w14:paraId="32CDFFFE">
      <w:pPr>
        <w:snapToGrid w:val="0"/>
        <w:spacing w:before="240" w:beforeLines="100"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通道</w:t>
      </w:r>
      <w:r>
        <w:rPr>
          <w:rFonts w:ascii="Times New Roman" w:hAnsi="Times New Roman" w:cs="Times New Roman"/>
          <w:b/>
          <w:bCs/>
          <w:color w:val="auto"/>
          <w:sz w:val="21"/>
          <w:szCs w:val="21"/>
        </w:rPr>
        <w:t xml:space="preserve">3 </w:t>
      </w:r>
      <w:r>
        <w:rPr>
          <w:rFonts w:hint="eastAsia" w:ascii="Times New Roman" w:hAnsi="宋体" w:cs="Times New Roman"/>
          <w:b/>
          <w:bCs/>
          <w:color w:val="auto"/>
          <w:sz w:val="21"/>
          <w:szCs w:val="21"/>
        </w:rPr>
        <w:t>特殊信息</w:t>
      </w:r>
    </w:p>
    <w:p w14:paraId="6CF78A04">
      <w:pPr>
        <w:snapToGrid w:val="0"/>
        <w:spacing w:before="240" w:beforeLines="100"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3.1</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声输出报告：</w:t>
      </w:r>
    </w:p>
    <w:p w14:paraId="3E813715">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3.1.1</w:t>
      </w:r>
      <w:r>
        <w:rPr>
          <w:rFonts w:ascii="Times New Roman" w:hAnsi="Times New Roman" w:cs="Times New Roman"/>
          <w:color w:val="auto"/>
          <w:sz w:val="21"/>
          <w:szCs w:val="21"/>
        </w:rPr>
        <w:tab/>
      </w:r>
      <w:r>
        <w:rPr>
          <w:rFonts w:hint="eastAsia" w:ascii="Times New Roman" w:hAnsi="宋体" w:cs="Times New Roman"/>
          <w:color w:val="auto"/>
          <w:sz w:val="21"/>
          <w:szCs w:val="21"/>
        </w:rPr>
        <w:t>操作模式可能性概要</w:t>
      </w:r>
    </w:p>
    <w:p w14:paraId="7364CE70">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3.1.2</w:t>
      </w:r>
      <w:r>
        <w:rPr>
          <w:rFonts w:ascii="Times New Roman" w:hAnsi="Times New Roman" w:cs="Times New Roman"/>
          <w:color w:val="auto"/>
          <w:sz w:val="21"/>
          <w:szCs w:val="21"/>
        </w:rPr>
        <w:tab/>
      </w:r>
      <w:r>
        <w:rPr>
          <w:rFonts w:hint="eastAsia" w:ascii="Times New Roman" w:hAnsi="宋体" w:cs="Times New Roman"/>
          <w:color w:val="auto"/>
          <w:sz w:val="21"/>
          <w:szCs w:val="21"/>
        </w:rPr>
        <w:t>输出显示和</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测量方法认证</w:t>
      </w:r>
    </w:p>
    <w:p w14:paraId="79EC132C">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3.1.3</w:t>
      </w:r>
      <w:r>
        <w:rPr>
          <w:rFonts w:ascii="Times New Roman" w:hAnsi="Times New Roman" w:cs="Times New Roman"/>
          <w:color w:val="auto"/>
          <w:sz w:val="21"/>
          <w:szCs w:val="21"/>
        </w:rPr>
        <w:tab/>
      </w:r>
      <w:r>
        <w:rPr>
          <w:rFonts w:hint="eastAsia" w:ascii="Times New Roman" w:hAnsi="宋体" w:cs="Times New Roman"/>
          <w:color w:val="auto"/>
          <w:sz w:val="21"/>
          <w:szCs w:val="21"/>
        </w:rPr>
        <w:t>缺陷描述</w:t>
      </w:r>
    </w:p>
    <w:p w14:paraId="210C6011">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3.1.4</w:t>
      </w:r>
      <w:r>
        <w:rPr>
          <w:rFonts w:ascii="Times New Roman" w:hAnsi="Times New Roman" w:cs="Times New Roman"/>
          <w:color w:val="auto"/>
          <w:sz w:val="21"/>
          <w:szCs w:val="21"/>
        </w:rPr>
        <w:tab/>
      </w:r>
      <w:r>
        <w:rPr>
          <w:rFonts w:ascii="Times New Roman" w:hAnsi="Times New Roman" w:cs="Times New Roman"/>
          <w:color w:val="auto"/>
          <w:sz w:val="21"/>
          <w:szCs w:val="21"/>
        </w:rPr>
        <w:t>TI&gt;6.0</w:t>
      </w:r>
      <w:r>
        <w:rPr>
          <w:rFonts w:hint="eastAsia" w:ascii="Times New Roman" w:hAnsi="宋体" w:cs="Times New Roman"/>
          <w:color w:val="auto"/>
          <w:sz w:val="21"/>
          <w:szCs w:val="21"/>
        </w:rPr>
        <w:t>的证明</w:t>
      </w:r>
    </w:p>
    <w:p w14:paraId="302CACE3">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3.1.5</w:t>
      </w:r>
      <w:r>
        <w:rPr>
          <w:rFonts w:ascii="Times New Roman" w:hAnsi="Times New Roman" w:cs="Times New Roman"/>
          <w:color w:val="auto"/>
          <w:sz w:val="21"/>
          <w:szCs w:val="21"/>
        </w:rPr>
        <w:tab/>
      </w:r>
      <w:r>
        <w:rPr>
          <w:rFonts w:hint="eastAsia" w:ascii="Times New Roman" w:hAnsi="宋体" w:cs="Times New Roman"/>
          <w:color w:val="auto"/>
          <w:sz w:val="21"/>
          <w:szCs w:val="21"/>
        </w:rPr>
        <w:t>当</w:t>
      </w:r>
      <w:r>
        <w:rPr>
          <w:rFonts w:ascii="Times New Roman" w:hAnsi="Times New Roman" w:cs="Times New Roman"/>
          <w:color w:val="auto"/>
          <w:sz w:val="21"/>
          <w:szCs w:val="21"/>
        </w:rPr>
        <w:t xml:space="preserve"> MI/TI ≤ 1.0 </w:t>
      </w:r>
      <w:r>
        <w:rPr>
          <w:rFonts w:hint="eastAsia" w:ascii="Times New Roman" w:hAnsi="宋体" w:cs="Times New Roman"/>
          <w:color w:val="auto"/>
          <w:sz w:val="21"/>
          <w:szCs w:val="21"/>
        </w:rPr>
        <w:t>时的总体极大值</w:t>
      </w:r>
      <w:r>
        <w:rPr>
          <w:rFonts w:ascii="Times New Roman" w:hAnsi="Times New Roman" w:cs="Times New Roman"/>
          <w:color w:val="auto"/>
          <w:sz w:val="21"/>
          <w:szCs w:val="21"/>
        </w:rPr>
        <w:t>TI</w:t>
      </w:r>
      <w:r>
        <w:rPr>
          <w:rFonts w:hint="eastAsia" w:ascii="Times New Roman" w:hAnsi="宋体" w:cs="Times New Roman"/>
          <w:color w:val="auto"/>
          <w:sz w:val="21"/>
          <w:szCs w:val="21"/>
        </w:rPr>
        <w:t>、</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SPTA.3</w:t>
      </w:r>
      <w:r>
        <w:rPr>
          <w:rFonts w:hint="eastAsia" w:ascii="Times New Roman" w:hAnsi="宋体" w:cs="Times New Roman"/>
          <w:color w:val="auto"/>
          <w:sz w:val="21"/>
          <w:szCs w:val="21"/>
        </w:rPr>
        <w:t>、</w:t>
      </w:r>
      <w:r>
        <w:rPr>
          <w:rFonts w:ascii="Times New Roman" w:hAnsi="Times New Roman" w:cs="Times New Roman"/>
          <w:color w:val="auto"/>
          <w:sz w:val="21"/>
          <w:szCs w:val="21"/>
        </w:rPr>
        <w:t>MI</w:t>
      </w:r>
      <w:r>
        <w:rPr>
          <w:rFonts w:hint="eastAsia" w:ascii="Times New Roman" w:hAnsi="宋体" w:cs="Times New Roman"/>
          <w:color w:val="auto"/>
          <w:sz w:val="21"/>
          <w:szCs w:val="21"/>
        </w:rPr>
        <w:t>和</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PA.3</w:t>
      </w:r>
      <w:r>
        <w:rPr>
          <w:rFonts w:ascii="Times New Roman" w:hAnsi="Times New Roman" w:cs="Times New Roman"/>
          <w:color w:val="auto"/>
          <w:sz w:val="21"/>
          <w:szCs w:val="21"/>
        </w:rPr>
        <w:t>@MI</w:t>
      </w:r>
      <w:r>
        <w:rPr>
          <w:rFonts w:ascii="Times New Roman" w:hAnsi="Times New Roman" w:cs="Times New Roman"/>
          <w:color w:val="auto"/>
          <w:sz w:val="21"/>
          <w:szCs w:val="21"/>
          <w:vertAlign w:val="subscript"/>
        </w:rPr>
        <w:t>max</w:t>
      </w:r>
    </w:p>
    <w:p w14:paraId="45D831A8">
      <w:pPr>
        <w:snapToGrid w:val="0"/>
        <w:spacing w:before="240" w:beforeLines="100"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3.2</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声输出标签：</w:t>
      </w:r>
    </w:p>
    <w:p w14:paraId="7D276EC6">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3.2.1</w:t>
      </w:r>
      <w:r>
        <w:rPr>
          <w:rFonts w:ascii="Times New Roman" w:hAnsi="Times New Roman" w:cs="Times New Roman"/>
          <w:color w:val="auto"/>
          <w:sz w:val="21"/>
          <w:szCs w:val="21"/>
        </w:rPr>
        <w:tab/>
      </w:r>
      <w:r>
        <w:rPr>
          <w:rFonts w:hint="eastAsia" w:ascii="Times New Roman" w:hAnsi="宋体" w:cs="Times New Roman"/>
          <w:color w:val="auto"/>
          <w:sz w:val="21"/>
          <w:szCs w:val="21"/>
        </w:rPr>
        <w:t>声输出标签格式草稿</w:t>
      </w:r>
    </w:p>
    <w:p w14:paraId="39BEDC54">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3.2.2</w:t>
      </w:r>
      <w:r>
        <w:rPr>
          <w:rFonts w:ascii="Times New Roman" w:hAnsi="Times New Roman" w:cs="Times New Roman"/>
          <w:color w:val="auto"/>
          <w:sz w:val="21"/>
          <w:szCs w:val="21"/>
        </w:rPr>
        <w:tab/>
      </w:r>
      <w:r>
        <w:rPr>
          <w:rFonts w:hint="eastAsia" w:ascii="Times New Roman" w:hAnsi="宋体" w:cs="Times New Roman"/>
          <w:color w:val="auto"/>
          <w:sz w:val="21"/>
          <w:szCs w:val="21"/>
        </w:rPr>
        <w:t>实时显示和控制描述</w:t>
      </w:r>
    </w:p>
    <w:p w14:paraId="05F5535C">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3.2.3</w:t>
      </w:r>
      <w:r>
        <w:rPr>
          <w:rFonts w:ascii="Times New Roman" w:hAnsi="Times New Roman" w:cs="Times New Roman"/>
          <w:color w:val="auto"/>
          <w:sz w:val="21"/>
          <w:szCs w:val="21"/>
        </w:rPr>
        <w:tab/>
      </w:r>
      <w:r>
        <w:rPr>
          <w:rFonts w:hint="eastAsia" w:ascii="Times New Roman" w:hAnsi="宋体" w:cs="Times New Roman"/>
          <w:color w:val="auto"/>
          <w:sz w:val="21"/>
          <w:szCs w:val="21"/>
        </w:rPr>
        <w:t>显示精度</w:t>
      </w:r>
    </w:p>
    <w:p w14:paraId="3259B99A">
      <w:pPr>
        <w:snapToGrid w:val="0"/>
        <w:spacing w:after="120" w:afterLines="50" w:line="264" w:lineRule="auto"/>
        <w:rPr>
          <w:rFonts w:ascii="Times New Roman" w:hAnsi="Times New Roman" w:cs="Times New Roman"/>
          <w:color w:val="auto"/>
          <w:sz w:val="21"/>
          <w:szCs w:val="21"/>
        </w:rPr>
      </w:pPr>
      <w:r>
        <w:rPr>
          <w:rFonts w:ascii="Times New Roman" w:hAnsi="Times New Roman" w:cs="Times New Roman"/>
          <w:color w:val="auto"/>
          <w:sz w:val="21"/>
          <w:szCs w:val="21"/>
        </w:rPr>
        <w:t>3.2.4</w:t>
      </w:r>
      <w:r>
        <w:rPr>
          <w:rFonts w:ascii="Times New Roman" w:hAnsi="Times New Roman" w:cs="Times New Roman"/>
          <w:color w:val="auto"/>
          <w:sz w:val="21"/>
          <w:szCs w:val="21"/>
        </w:rPr>
        <w:tab/>
      </w:r>
      <w:r>
        <w:rPr>
          <w:rFonts w:hint="eastAsia" w:ascii="Times New Roman" w:hAnsi="宋体" w:cs="Times New Roman"/>
          <w:color w:val="auto"/>
          <w:sz w:val="21"/>
          <w:szCs w:val="21"/>
        </w:rPr>
        <w:t>当</w:t>
      </w:r>
      <w:r>
        <w:rPr>
          <w:rFonts w:ascii="Times New Roman" w:hAnsi="Times New Roman" w:cs="Times New Roman"/>
          <w:color w:val="auto"/>
          <w:sz w:val="21"/>
          <w:szCs w:val="21"/>
        </w:rPr>
        <w:t>MI/TI ≤ 1.0</w:t>
      </w:r>
      <w:r>
        <w:rPr>
          <w:rFonts w:hint="eastAsia" w:ascii="Times New Roman" w:hAnsi="宋体" w:cs="Times New Roman"/>
          <w:color w:val="auto"/>
          <w:sz w:val="21"/>
          <w:szCs w:val="21"/>
        </w:rPr>
        <w:t>时的总体极大值</w:t>
      </w:r>
      <w:r>
        <w:rPr>
          <w:rFonts w:ascii="Times New Roman" w:hAnsi="Times New Roman" w:cs="Times New Roman"/>
          <w:color w:val="auto"/>
          <w:sz w:val="21"/>
          <w:szCs w:val="21"/>
        </w:rPr>
        <w:t>TI</w:t>
      </w:r>
      <w:r>
        <w:rPr>
          <w:rFonts w:hint="eastAsia" w:ascii="Times New Roman" w:hAnsi="宋体" w:cs="Times New Roman"/>
          <w:color w:val="auto"/>
          <w:sz w:val="21"/>
          <w:szCs w:val="21"/>
        </w:rPr>
        <w:t>、</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SPTA.3</w:t>
      </w:r>
      <w:r>
        <w:rPr>
          <w:rFonts w:hint="eastAsia" w:ascii="Times New Roman" w:hAnsi="宋体" w:cs="Times New Roman"/>
          <w:color w:val="auto"/>
          <w:sz w:val="21"/>
          <w:szCs w:val="21"/>
        </w:rPr>
        <w:t>、</w:t>
      </w:r>
      <w:r>
        <w:rPr>
          <w:rFonts w:ascii="Times New Roman" w:hAnsi="Times New Roman" w:cs="Times New Roman"/>
          <w:color w:val="auto"/>
          <w:sz w:val="21"/>
          <w:szCs w:val="21"/>
        </w:rPr>
        <w:t>MI</w:t>
      </w:r>
      <w:r>
        <w:rPr>
          <w:rFonts w:hint="eastAsia" w:ascii="Times New Roman" w:hAnsi="宋体" w:cs="Times New Roman"/>
          <w:color w:val="auto"/>
          <w:sz w:val="21"/>
          <w:szCs w:val="21"/>
        </w:rPr>
        <w:t>和</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PA.3</w:t>
      </w:r>
      <w:r>
        <w:rPr>
          <w:rFonts w:ascii="Times New Roman" w:hAnsi="Times New Roman" w:cs="Times New Roman"/>
          <w:color w:val="auto"/>
          <w:sz w:val="21"/>
          <w:szCs w:val="21"/>
        </w:rPr>
        <w:t>@MI</w:t>
      </w:r>
      <w:r>
        <w:rPr>
          <w:rFonts w:ascii="Times New Roman" w:hAnsi="Times New Roman" w:cs="Times New Roman"/>
          <w:color w:val="auto"/>
          <w:sz w:val="21"/>
          <w:szCs w:val="21"/>
          <w:vertAlign w:val="subscript"/>
        </w:rPr>
        <w:t>max</w:t>
      </w:r>
    </w:p>
    <w:p w14:paraId="3804C8FA">
      <w:pPr>
        <w:snapToGrid w:val="0"/>
        <w:spacing w:before="240" w:beforeLines="100" w:after="120" w:afterLines="5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3.3</w:t>
      </w:r>
      <w:r>
        <w:rPr>
          <w:rFonts w:ascii="Times New Roman" w:hAnsi="Times New Roman" w:cs="Times New Roman"/>
          <w:b/>
          <w:bCs/>
          <w:color w:val="auto"/>
          <w:sz w:val="21"/>
          <w:szCs w:val="21"/>
        </w:rPr>
        <w:tab/>
      </w:r>
      <w:r>
        <w:rPr>
          <w:rFonts w:hint="eastAsia" w:ascii="Times New Roman" w:hAnsi="宋体" w:cs="Times New Roman"/>
          <w:b/>
          <w:bCs/>
          <w:color w:val="auto"/>
          <w:sz w:val="21"/>
          <w:szCs w:val="21"/>
        </w:rPr>
        <w:t>培训课程</w:t>
      </w:r>
    </w:p>
    <w:p w14:paraId="5C9DEE51">
      <w:pPr>
        <w:snapToGrid w:val="0"/>
        <w:spacing w:before="240" w:beforeLines="100" w:after="120" w:afterLines="50" w:line="264" w:lineRule="auto"/>
        <w:rPr>
          <w:rFonts w:ascii="Times New Roman" w:hAnsi="Times New Roman" w:cs="Times New Roman"/>
          <w:b/>
          <w:bCs/>
          <w:color w:val="auto"/>
          <w:sz w:val="21"/>
          <w:szCs w:val="21"/>
        </w:rPr>
      </w:pPr>
      <w:r>
        <w:rPr>
          <w:rFonts w:hint="eastAsia" w:ascii="Times New Roman" w:hAnsi="宋体" w:cs="Times New Roman"/>
          <w:b/>
          <w:bCs/>
          <w:color w:val="auto"/>
          <w:sz w:val="21"/>
          <w:szCs w:val="21"/>
        </w:rPr>
        <w:t>附录</w:t>
      </w:r>
      <w:r>
        <w:rPr>
          <w:rFonts w:ascii="Times New Roman" w:hAnsi="Times New Roman" w:cs="Times New Roman"/>
          <w:b/>
          <w:bCs/>
          <w:color w:val="auto"/>
          <w:sz w:val="21"/>
          <w:szCs w:val="21"/>
        </w:rPr>
        <w:t>A</w:t>
      </w:r>
      <w:r>
        <w:rPr>
          <w:rFonts w:hint="eastAsia" w:ascii="Times New Roman" w:hAnsi="宋体" w:cs="Times New Roman"/>
          <w:b/>
          <w:bCs/>
          <w:color w:val="auto"/>
          <w:sz w:val="21"/>
          <w:szCs w:val="21"/>
        </w:rPr>
        <w:t>：设计历史文件中声输出测量和标签记录的建议格式和内容</w:t>
      </w:r>
    </w:p>
    <w:p w14:paraId="313D00DE">
      <w:pPr>
        <w:pStyle w:val="3"/>
        <w:kinsoku w:val="0"/>
        <w:overflowPunct w:val="0"/>
        <w:snapToGrid w:val="0"/>
        <w:spacing w:after="120" w:afterLines="50" w:line="264" w:lineRule="auto"/>
        <w:ind w:left="0"/>
        <w:rPr>
          <w:b w:val="0"/>
          <w:bCs w:val="0"/>
          <w:sz w:val="21"/>
          <w:szCs w:val="21"/>
        </w:rPr>
      </w:pPr>
      <w:r>
        <w:rPr>
          <w:rFonts w:hint="eastAsia" w:hAnsi="宋体"/>
          <w:sz w:val="21"/>
          <w:szCs w:val="21"/>
        </w:rPr>
        <w:t>基本信息</w:t>
      </w:r>
    </w:p>
    <w:p w14:paraId="779FC583">
      <w:pPr>
        <w:pStyle w:val="5"/>
        <w:kinsoku w:val="0"/>
        <w:overflowPunct w:val="0"/>
        <w:snapToGrid w:val="0"/>
        <w:spacing w:after="120" w:afterLines="50" w:line="264" w:lineRule="auto"/>
        <w:ind w:left="0"/>
        <w:rPr>
          <w:sz w:val="21"/>
          <w:szCs w:val="21"/>
        </w:rPr>
      </w:pPr>
      <w:r>
        <w:rPr>
          <w:rFonts w:hint="eastAsia" w:hAnsi="宋体"/>
          <w:sz w:val="21"/>
          <w:szCs w:val="21"/>
        </w:rPr>
        <w:t>本附录旨在帮助制造商以他们的产品器械为基础记录最终测量数据和产品标签信息。这些信息应保存在</w:t>
      </w:r>
      <w:r>
        <w:rPr>
          <w:rFonts w:hint="eastAsia" w:hAnsi="宋体"/>
          <w:b/>
          <w:bCs/>
          <w:sz w:val="21"/>
          <w:szCs w:val="21"/>
        </w:rPr>
        <w:t>设计历史文件</w:t>
      </w:r>
      <w:r>
        <w:rPr>
          <w:rFonts w:hint="eastAsia" w:hAnsi="宋体"/>
          <w:sz w:val="21"/>
          <w:szCs w:val="21"/>
        </w:rPr>
        <w:t>中。</w:t>
      </w:r>
    </w:p>
    <w:p w14:paraId="60E8BF33">
      <w:pPr>
        <w:pStyle w:val="5"/>
        <w:kinsoku w:val="0"/>
        <w:overflowPunct w:val="0"/>
        <w:snapToGrid w:val="0"/>
        <w:spacing w:after="120" w:afterLines="50" w:line="264" w:lineRule="auto"/>
        <w:ind w:left="0"/>
        <w:rPr>
          <w:b/>
          <w:sz w:val="21"/>
          <w:szCs w:val="21"/>
        </w:rPr>
      </w:pPr>
      <w:r>
        <w:rPr>
          <w:rFonts w:hint="eastAsia" w:hAnsi="宋体"/>
          <w:b/>
          <w:sz w:val="21"/>
          <w:szCs w:val="21"/>
        </w:rPr>
        <w:t>建议提供的记录：</w:t>
      </w:r>
    </w:p>
    <w:p w14:paraId="0B355D4E">
      <w:pPr>
        <w:pStyle w:val="5"/>
        <w:numPr>
          <w:ilvl w:val="0"/>
          <w:numId w:val="1"/>
        </w:numPr>
        <w:kinsoku w:val="0"/>
        <w:overflowPunct w:val="0"/>
        <w:snapToGrid w:val="0"/>
        <w:spacing w:after="120" w:afterLines="50" w:line="264" w:lineRule="auto"/>
        <w:ind w:left="0" w:firstLine="0"/>
        <w:rPr>
          <w:sz w:val="21"/>
          <w:szCs w:val="21"/>
        </w:rPr>
      </w:pPr>
      <w:r>
        <w:rPr>
          <w:rFonts w:hint="eastAsia" w:hAnsi="宋体"/>
          <w:sz w:val="21"/>
          <w:szCs w:val="21"/>
        </w:rPr>
        <w:t>标签</w:t>
      </w:r>
      <w:r>
        <w:rPr>
          <w:sz w:val="21"/>
          <w:szCs w:val="21"/>
        </w:rPr>
        <w:t>/</w:t>
      </w:r>
      <w:r>
        <w:rPr>
          <w:rFonts w:hint="eastAsia" w:hAnsi="宋体"/>
          <w:sz w:val="21"/>
          <w:szCs w:val="21"/>
        </w:rPr>
        <w:t>使用者信息</w:t>
      </w:r>
    </w:p>
    <w:p w14:paraId="24938F8F">
      <w:pPr>
        <w:pStyle w:val="5"/>
        <w:kinsoku w:val="0"/>
        <w:overflowPunct w:val="0"/>
        <w:snapToGrid w:val="0"/>
        <w:spacing w:after="120" w:afterLines="50" w:line="264" w:lineRule="auto"/>
        <w:ind w:left="425" w:leftChars="177"/>
        <w:rPr>
          <w:sz w:val="21"/>
          <w:szCs w:val="21"/>
        </w:rPr>
      </w:pPr>
      <w:r>
        <w:rPr>
          <w:rFonts w:hint="eastAsia" w:hAnsi="宋体"/>
          <w:sz w:val="21"/>
          <w:szCs w:val="21"/>
        </w:rPr>
        <w:t>设计历史文件中应包含：</w:t>
      </w:r>
    </w:p>
    <w:p w14:paraId="25D7AED1">
      <w:pPr>
        <w:pStyle w:val="5"/>
        <w:numPr>
          <w:ilvl w:val="1"/>
          <w:numId w:val="1"/>
        </w:numPr>
        <w:tabs>
          <w:tab w:val="left" w:pos="993"/>
        </w:tabs>
        <w:kinsoku w:val="0"/>
        <w:overflowPunct w:val="0"/>
        <w:snapToGrid w:val="0"/>
        <w:spacing w:after="120" w:afterLines="50" w:line="264" w:lineRule="auto"/>
        <w:ind w:left="994" w:leftChars="199" w:hanging="516" w:hangingChars="246"/>
        <w:rPr>
          <w:sz w:val="21"/>
          <w:szCs w:val="21"/>
        </w:rPr>
      </w:pPr>
      <w:r>
        <w:rPr>
          <w:rFonts w:hint="eastAsia" w:hAnsi="宋体"/>
          <w:sz w:val="21"/>
          <w:szCs w:val="21"/>
        </w:rPr>
        <w:t>所有标签的副本，包括按照本指南第</w:t>
      </w:r>
      <w:r>
        <w:rPr>
          <w:sz w:val="21"/>
          <w:szCs w:val="21"/>
        </w:rPr>
        <w:t>2.2</w:t>
      </w:r>
      <w:r>
        <w:rPr>
          <w:rFonts w:hint="eastAsia" w:hAnsi="宋体"/>
          <w:sz w:val="21"/>
          <w:szCs w:val="21"/>
        </w:rPr>
        <w:t>节和第</w:t>
      </w:r>
      <w:r>
        <w:rPr>
          <w:sz w:val="21"/>
          <w:szCs w:val="21"/>
        </w:rPr>
        <w:t>3.2</w:t>
      </w:r>
      <w:r>
        <w:rPr>
          <w:rFonts w:hint="eastAsia" w:hAnsi="宋体"/>
          <w:sz w:val="21"/>
          <w:szCs w:val="21"/>
        </w:rPr>
        <w:t>节提供的声输出信息；以及</w:t>
      </w:r>
    </w:p>
    <w:p w14:paraId="01FC4A37">
      <w:pPr>
        <w:pStyle w:val="5"/>
        <w:numPr>
          <w:ilvl w:val="1"/>
          <w:numId w:val="1"/>
        </w:numPr>
        <w:tabs>
          <w:tab w:val="left" w:pos="993"/>
        </w:tabs>
        <w:kinsoku w:val="0"/>
        <w:overflowPunct w:val="0"/>
        <w:snapToGrid w:val="0"/>
        <w:spacing w:after="120" w:afterLines="50" w:line="264" w:lineRule="auto"/>
        <w:ind w:left="997" w:leftChars="199" w:hanging="519" w:hangingChars="246"/>
        <w:rPr>
          <w:sz w:val="21"/>
          <w:szCs w:val="21"/>
        </w:rPr>
      </w:pPr>
      <w:r>
        <w:rPr>
          <w:rFonts w:hint="eastAsia" w:hAnsi="宋体"/>
          <w:b/>
          <w:bCs/>
          <w:sz w:val="21"/>
          <w:szCs w:val="21"/>
        </w:rPr>
        <w:t>总体极大值减额</w:t>
      </w:r>
      <w:r>
        <w:rPr>
          <w:sz w:val="21"/>
          <w:szCs w:val="21"/>
        </w:rPr>
        <w:t>I</w:t>
      </w:r>
      <w:r>
        <w:rPr>
          <w:sz w:val="21"/>
          <w:szCs w:val="21"/>
          <w:vertAlign w:val="subscript"/>
        </w:rPr>
        <w:t>SPTA</w:t>
      </w:r>
      <w:r>
        <w:rPr>
          <w:sz w:val="21"/>
          <w:szCs w:val="21"/>
          <w:vertAlign w:val="superscript"/>
        </w:rPr>
        <w:t xml:space="preserve"> </w:t>
      </w:r>
      <w:r>
        <w:rPr>
          <w:rFonts w:hint="eastAsia" w:hAnsi="宋体"/>
          <w:b/>
          <w:bCs/>
          <w:sz w:val="21"/>
          <w:szCs w:val="21"/>
        </w:rPr>
        <w:t>强度值</w:t>
      </w:r>
      <w:r>
        <w:rPr>
          <w:rFonts w:hint="eastAsia" w:hAnsi="宋体"/>
          <w:bCs/>
          <w:sz w:val="21"/>
          <w:szCs w:val="21"/>
        </w:rPr>
        <w:t>以及</w:t>
      </w:r>
      <w:r>
        <w:rPr>
          <w:rFonts w:hint="eastAsia" w:hAnsi="宋体"/>
          <w:b/>
          <w:bCs/>
          <w:sz w:val="21"/>
          <w:szCs w:val="21"/>
        </w:rPr>
        <w:t>机械指数</w:t>
      </w:r>
      <w:r>
        <w:rPr>
          <w:rFonts w:hint="eastAsia" w:hAnsi="宋体"/>
          <w:sz w:val="21"/>
          <w:szCs w:val="21"/>
        </w:rPr>
        <w:t>（或</w:t>
      </w:r>
      <w:r>
        <w:rPr>
          <w:rFonts w:hint="eastAsia" w:hAnsi="宋体"/>
          <w:b/>
          <w:bCs/>
          <w:sz w:val="21"/>
          <w:szCs w:val="21"/>
        </w:rPr>
        <w:t>减额</w:t>
      </w:r>
      <w:r>
        <w:rPr>
          <w:b/>
          <w:bCs/>
          <w:sz w:val="21"/>
          <w:szCs w:val="21"/>
        </w:rPr>
        <w:t xml:space="preserve"> </w:t>
      </w:r>
      <w:r>
        <w:rPr>
          <w:sz w:val="21"/>
          <w:szCs w:val="21"/>
        </w:rPr>
        <w:t>I</w:t>
      </w:r>
      <w:r>
        <w:rPr>
          <w:sz w:val="21"/>
          <w:szCs w:val="21"/>
          <w:vertAlign w:val="subscript"/>
        </w:rPr>
        <w:t>SPTA</w:t>
      </w:r>
      <w:r>
        <w:rPr>
          <w:sz w:val="21"/>
          <w:szCs w:val="21"/>
          <w:vertAlign w:val="superscript"/>
        </w:rPr>
        <w:t xml:space="preserve"> </w:t>
      </w:r>
      <w:r>
        <w:rPr>
          <w:rFonts w:hint="eastAsia" w:hAnsi="宋体"/>
          <w:b/>
          <w:bCs/>
          <w:sz w:val="21"/>
          <w:szCs w:val="21"/>
        </w:rPr>
        <w:t>强度</w:t>
      </w:r>
      <w:r>
        <w:rPr>
          <w:rFonts w:hint="eastAsia" w:hAnsi="宋体"/>
          <w:sz w:val="21"/>
          <w:szCs w:val="21"/>
        </w:rPr>
        <w:t>）值，这是由根据下文第</w:t>
      </w:r>
      <w:r>
        <w:rPr>
          <w:sz w:val="21"/>
          <w:szCs w:val="21"/>
        </w:rPr>
        <w:t>B5</w:t>
      </w:r>
      <w:r>
        <w:rPr>
          <w:rFonts w:hint="eastAsia" w:hAnsi="宋体"/>
          <w:sz w:val="21"/>
          <w:szCs w:val="21"/>
        </w:rPr>
        <w:t>节确定的生产单位获得的。关于通道</w:t>
      </w:r>
      <w:r>
        <w:rPr>
          <w:sz w:val="21"/>
          <w:szCs w:val="21"/>
        </w:rPr>
        <w:t>1</w:t>
      </w:r>
      <w:r>
        <w:rPr>
          <w:rFonts w:hint="eastAsia" w:hAnsi="宋体"/>
          <w:sz w:val="21"/>
          <w:szCs w:val="21"/>
        </w:rPr>
        <w:t>，您应该记录每一个系统</w:t>
      </w:r>
      <w:r>
        <w:rPr>
          <w:sz w:val="21"/>
          <w:szCs w:val="21"/>
        </w:rPr>
        <w:t>/</w:t>
      </w:r>
      <w:r>
        <w:rPr>
          <w:rFonts w:hint="eastAsia" w:hAnsi="宋体"/>
          <w:sz w:val="21"/>
          <w:szCs w:val="21"/>
        </w:rPr>
        <w:t>换能器</w:t>
      </w:r>
      <w:r>
        <w:rPr>
          <w:sz w:val="21"/>
          <w:szCs w:val="21"/>
        </w:rPr>
        <w:t>/</w:t>
      </w:r>
      <w:r>
        <w:rPr>
          <w:rFonts w:hint="eastAsia" w:hAnsi="宋体"/>
          <w:b/>
          <w:bCs/>
          <w:sz w:val="21"/>
          <w:szCs w:val="21"/>
        </w:rPr>
        <w:t>模式</w:t>
      </w:r>
      <w:r>
        <w:rPr>
          <w:b/>
          <w:bCs/>
          <w:sz w:val="21"/>
          <w:szCs w:val="21"/>
        </w:rPr>
        <w:t>/</w:t>
      </w:r>
      <w:r>
        <w:rPr>
          <w:rFonts w:hint="eastAsia" w:hAnsi="宋体"/>
          <w:b/>
          <w:bCs/>
          <w:sz w:val="21"/>
          <w:szCs w:val="21"/>
        </w:rPr>
        <w:t>应用组合</w:t>
      </w:r>
      <w:r>
        <w:rPr>
          <w:rFonts w:hint="eastAsia" w:hAnsi="宋体"/>
          <w:bCs/>
          <w:sz w:val="21"/>
          <w:szCs w:val="21"/>
        </w:rPr>
        <w:t>（即，本指南第</w:t>
      </w:r>
      <w:r>
        <w:rPr>
          <w:sz w:val="21"/>
          <w:szCs w:val="21"/>
        </w:rPr>
        <w:t>2.1.1.a</w:t>
      </w:r>
      <w:r>
        <w:rPr>
          <w:rFonts w:hint="eastAsia" w:hAnsi="宋体"/>
          <w:sz w:val="21"/>
          <w:szCs w:val="21"/>
        </w:rPr>
        <w:t>节中所确定的</w:t>
      </w:r>
      <w:r>
        <w:rPr>
          <w:rFonts w:hint="eastAsia" w:hAnsi="宋体"/>
          <w:bCs/>
          <w:sz w:val="21"/>
          <w:szCs w:val="21"/>
        </w:rPr>
        <w:t>每一个适用的</w:t>
      </w:r>
      <w:r>
        <w:rPr>
          <w:rFonts w:hint="eastAsia" w:hAnsi="宋体"/>
          <w:sz w:val="21"/>
          <w:szCs w:val="21"/>
        </w:rPr>
        <w:t>模式</w:t>
      </w:r>
      <w:r>
        <w:rPr>
          <w:sz w:val="21"/>
          <w:szCs w:val="21"/>
        </w:rPr>
        <w:t>/</w:t>
      </w:r>
      <w:r>
        <w:rPr>
          <w:rFonts w:hint="eastAsia" w:hAnsi="宋体"/>
          <w:sz w:val="21"/>
          <w:szCs w:val="21"/>
        </w:rPr>
        <w:t>应用组合的一组数值</w:t>
      </w:r>
      <w:r>
        <w:rPr>
          <w:rFonts w:hint="eastAsia" w:hAnsi="宋体"/>
          <w:bCs/>
          <w:sz w:val="21"/>
          <w:szCs w:val="21"/>
        </w:rPr>
        <w:t>）的这些信息。关于通道</w:t>
      </w:r>
      <w:r>
        <w:rPr>
          <w:bCs/>
          <w:sz w:val="21"/>
          <w:szCs w:val="21"/>
        </w:rPr>
        <w:t>3</w:t>
      </w:r>
      <w:r>
        <w:rPr>
          <w:rFonts w:hint="eastAsia" w:hAnsi="宋体"/>
          <w:bCs/>
          <w:sz w:val="21"/>
          <w:szCs w:val="21"/>
        </w:rPr>
        <w:t>，</w:t>
      </w:r>
      <w:r>
        <w:rPr>
          <w:rFonts w:hint="eastAsia" w:hAnsi="宋体"/>
          <w:sz w:val="21"/>
          <w:szCs w:val="21"/>
        </w:rPr>
        <w:t>您应该记录每一个系统</w:t>
      </w:r>
      <w:r>
        <w:rPr>
          <w:sz w:val="21"/>
          <w:szCs w:val="21"/>
        </w:rPr>
        <w:t>/</w:t>
      </w:r>
      <w:r>
        <w:rPr>
          <w:rFonts w:hint="eastAsia" w:hAnsi="宋体"/>
          <w:sz w:val="21"/>
          <w:szCs w:val="21"/>
        </w:rPr>
        <w:t>换能器</w:t>
      </w:r>
      <w:r>
        <w:rPr>
          <w:sz w:val="21"/>
          <w:szCs w:val="21"/>
        </w:rPr>
        <w:t>/</w:t>
      </w:r>
      <w:r>
        <w:rPr>
          <w:rFonts w:hint="eastAsia" w:hAnsi="宋体"/>
          <w:b/>
          <w:bCs/>
          <w:sz w:val="21"/>
          <w:szCs w:val="21"/>
        </w:rPr>
        <w:t>模式</w:t>
      </w:r>
      <w:r>
        <w:rPr>
          <w:rFonts w:hint="eastAsia" w:hAnsi="宋体"/>
          <w:sz w:val="21"/>
          <w:szCs w:val="21"/>
        </w:rPr>
        <w:t>组合（</w:t>
      </w:r>
      <w:r>
        <w:rPr>
          <w:rFonts w:hint="eastAsia" w:hAnsi="宋体"/>
          <w:bCs/>
          <w:sz w:val="21"/>
          <w:szCs w:val="21"/>
        </w:rPr>
        <w:t>即，本指南第</w:t>
      </w:r>
      <w:r>
        <w:rPr>
          <w:sz w:val="21"/>
          <w:szCs w:val="21"/>
        </w:rPr>
        <w:t>3.1.1.a</w:t>
      </w:r>
      <w:r>
        <w:rPr>
          <w:rFonts w:hint="eastAsia" w:hAnsi="宋体"/>
          <w:sz w:val="21"/>
          <w:szCs w:val="21"/>
        </w:rPr>
        <w:t>节中所确定的</w:t>
      </w:r>
      <w:r>
        <w:rPr>
          <w:rFonts w:hint="eastAsia" w:hAnsi="宋体"/>
          <w:bCs/>
          <w:sz w:val="21"/>
          <w:szCs w:val="21"/>
        </w:rPr>
        <w:t>每一个适用的</w:t>
      </w:r>
      <w:r>
        <w:rPr>
          <w:rFonts w:hint="eastAsia" w:hAnsi="宋体"/>
          <w:sz w:val="21"/>
          <w:szCs w:val="21"/>
        </w:rPr>
        <w:t>模式的一组数值）的这些信息。</w:t>
      </w:r>
    </w:p>
    <w:p w14:paraId="1ECB463D">
      <w:pPr>
        <w:pStyle w:val="5"/>
        <w:numPr>
          <w:ilvl w:val="0"/>
          <w:numId w:val="1"/>
        </w:numPr>
        <w:kinsoku w:val="0"/>
        <w:overflowPunct w:val="0"/>
        <w:snapToGrid w:val="0"/>
        <w:spacing w:after="120" w:afterLines="50" w:line="264" w:lineRule="auto"/>
        <w:ind w:left="0" w:firstLine="0"/>
        <w:rPr>
          <w:sz w:val="21"/>
          <w:szCs w:val="21"/>
        </w:rPr>
      </w:pPr>
      <w:r>
        <w:rPr>
          <w:sz w:val="21"/>
          <w:szCs w:val="21"/>
        </w:rPr>
        <w:t>GMP</w:t>
      </w:r>
      <w:r>
        <w:rPr>
          <w:rFonts w:hint="eastAsia" w:hAnsi="宋体"/>
          <w:sz w:val="21"/>
          <w:szCs w:val="21"/>
        </w:rPr>
        <w:t>测试计划</w:t>
      </w:r>
    </w:p>
    <w:p w14:paraId="16393697">
      <w:pPr>
        <w:kinsoku w:val="0"/>
        <w:overflowPunct w:val="0"/>
        <w:snapToGrid w:val="0"/>
        <w:spacing w:after="120" w:afterLines="50" w:line="264" w:lineRule="auto"/>
        <w:ind w:left="425" w:leftChars="177"/>
        <w:rPr>
          <w:rFonts w:ascii="Times New Roman" w:hAnsi="Times New Roman" w:cs="Times New Roman"/>
          <w:color w:val="auto"/>
          <w:sz w:val="21"/>
          <w:szCs w:val="21"/>
        </w:rPr>
      </w:pPr>
      <w:r>
        <w:rPr>
          <w:rFonts w:hint="eastAsia" w:ascii="Times New Roman" w:hAnsi="宋体" w:cs="Times New Roman"/>
          <w:b/>
          <w:bCs/>
          <w:color w:val="auto"/>
          <w:sz w:val="21"/>
          <w:szCs w:val="21"/>
        </w:rPr>
        <w:t>设计历史文件</w:t>
      </w:r>
      <w:r>
        <w:rPr>
          <w:rFonts w:hint="eastAsia" w:ascii="Times New Roman" w:hAnsi="宋体" w:cs="Times New Roman"/>
          <w:bCs/>
          <w:color w:val="auto"/>
          <w:sz w:val="21"/>
          <w:szCs w:val="21"/>
        </w:rPr>
        <w:t>中应包含：</w:t>
      </w:r>
    </w:p>
    <w:p w14:paraId="6BAC05FE">
      <w:pPr>
        <w:pStyle w:val="5"/>
        <w:numPr>
          <w:ilvl w:val="1"/>
          <w:numId w:val="1"/>
        </w:numPr>
        <w:kinsoku w:val="0"/>
        <w:overflowPunct w:val="0"/>
        <w:snapToGrid w:val="0"/>
        <w:spacing w:after="120" w:afterLines="50" w:line="264" w:lineRule="auto"/>
        <w:ind w:left="992" w:leftChars="193" w:hanging="529" w:hangingChars="252"/>
        <w:rPr>
          <w:sz w:val="21"/>
          <w:szCs w:val="21"/>
        </w:rPr>
      </w:pPr>
      <w:r>
        <w:rPr>
          <w:rFonts w:hint="eastAsia" w:hAnsi="宋体"/>
          <w:sz w:val="21"/>
          <w:szCs w:val="21"/>
        </w:rPr>
        <w:t>被测件数和生产批次的百分比，如果适用；</w:t>
      </w:r>
    </w:p>
    <w:p w14:paraId="1A872825">
      <w:pPr>
        <w:numPr>
          <w:ilvl w:val="1"/>
          <w:numId w:val="1"/>
        </w:numPr>
        <w:kinsoku w:val="0"/>
        <w:overflowPunct w:val="0"/>
        <w:autoSpaceDE w:val="0"/>
        <w:autoSpaceDN w:val="0"/>
        <w:adjustRightInd w:val="0"/>
        <w:snapToGrid w:val="0"/>
        <w:spacing w:after="120" w:afterLines="50" w:line="264" w:lineRule="auto"/>
        <w:ind w:left="992" w:leftChars="193" w:hanging="529" w:hangingChars="252"/>
        <w:rPr>
          <w:rFonts w:ascii="Times New Roman" w:hAnsi="Times New Roman" w:cs="Times New Roman"/>
          <w:color w:val="auto"/>
          <w:sz w:val="21"/>
          <w:szCs w:val="21"/>
        </w:rPr>
      </w:pPr>
      <w:r>
        <w:rPr>
          <w:rFonts w:hint="eastAsia" w:ascii="Times New Roman" w:hAnsi="宋体" w:cs="Times New Roman"/>
          <w:color w:val="auto"/>
          <w:sz w:val="21"/>
          <w:szCs w:val="21"/>
        </w:rPr>
        <w:t>声量（功率、压力、强度和中心频率）的测量不确定性质；</w:t>
      </w:r>
    </w:p>
    <w:p w14:paraId="4CC1D773">
      <w:pPr>
        <w:numPr>
          <w:ilvl w:val="1"/>
          <w:numId w:val="1"/>
        </w:numPr>
        <w:kinsoku w:val="0"/>
        <w:overflowPunct w:val="0"/>
        <w:autoSpaceDE w:val="0"/>
        <w:autoSpaceDN w:val="0"/>
        <w:adjustRightInd w:val="0"/>
        <w:snapToGrid w:val="0"/>
        <w:spacing w:after="120" w:afterLines="50" w:line="264" w:lineRule="auto"/>
        <w:ind w:left="992" w:leftChars="193" w:hanging="529" w:hangingChars="252"/>
        <w:rPr>
          <w:rFonts w:ascii="Times New Roman" w:hAnsi="Times New Roman" w:cs="Times New Roman"/>
          <w:color w:val="auto"/>
          <w:sz w:val="21"/>
          <w:szCs w:val="21"/>
        </w:rPr>
      </w:pPr>
      <w:r>
        <w:rPr>
          <w:rFonts w:hint="eastAsia" w:ascii="Times New Roman" w:hAnsi="宋体" w:cs="Times New Roman"/>
          <w:color w:val="auto"/>
          <w:sz w:val="21"/>
          <w:szCs w:val="21"/>
        </w:rPr>
        <w:t>用于获得声输出测量值的</w:t>
      </w:r>
      <w:r>
        <w:rPr>
          <w:rFonts w:hint="eastAsia" w:ascii="Times New Roman" w:hAnsi="宋体" w:cs="Times New Roman"/>
          <w:b/>
          <w:bCs/>
          <w:color w:val="auto"/>
          <w:sz w:val="21"/>
          <w:szCs w:val="21"/>
        </w:rPr>
        <w:t>操作条件</w:t>
      </w:r>
      <w:r>
        <w:rPr>
          <w:rFonts w:hint="eastAsia" w:ascii="Times New Roman" w:hAnsi="宋体" w:cs="Times New Roman"/>
          <w:color w:val="auto"/>
          <w:sz w:val="21"/>
          <w:szCs w:val="21"/>
        </w:rPr>
        <w:t>；</w:t>
      </w:r>
    </w:p>
    <w:p w14:paraId="4EF7E7CF">
      <w:pPr>
        <w:pStyle w:val="5"/>
        <w:numPr>
          <w:ilvl w:val="1"/>
          <w:numId w:val="1"/>
        </w:numPr>
        <w:kinsoku w:val="0"/>
        <w:overflowPunct w:val="0"/>
        <w:snapToGrid w:val="0"/>
        <w:spacing w:after="120" w:afterLines="50" w:line="264" w:lineRule="auto"/>
        <w:ind w:left="992" w:leftChars="193" w:hanging="529" w:hangingChars="252"/>
        <w:rPr>
          <w:sz w:val="21"/>
          <w:szCs w:val="21"/>
        </w:rPr>
      </w:pPr>
      <w:r>
        <w:rPr>
          <w:rFonts w:hint="eastAsia" w:hAnsi="宋体"/>
          <w:sz w:val="21"/>
          <w:szCs w:val="21"/>
        </w:rPr>
        <w:t>一份声明，解释说明</w:t>
      </w:r>
      <w:r>
        <w:rPr>
          <w:rFonts w:hint="eastAsia" w:hAnsi="宋体"/>
          <w:b/>
          <w:bCs/>
          <w:sz w:val="21"/>
          <w:szCs w:val="21"/>
        </w:rPr>
        <w:t>操作条件</w:t>
      </w:r>
      <w:r>
        <w:rPr>
          <w:rFonts w:hint="eastAsia" w:hAnsi="宋体"/>
          <w:bCs/>
          <w:sz w:val="21"/>
          <w:szCs w:val="21"/>
        </w:rPr>
        <w:t>是否会导致最大输出；如果不会，应给出对等的理由；以及</w:t>
      </w:r>
    </w:p>
    <w:p w14:paraId="0E9FDEBA">
      <w:pPr>
        <w:pStyle w:val="5"/>
        <w:numPr>
          <w:ilvl w:val="1"/>
          <w:numId w:val="1"/>
        </w:numPr>
        <w:kinsoku w:val="0"/>
        <w:overflowPunct w:val="0"/>
        <w:snapToGrid w:val="0"/>
        <w:spacing w:after="120" w:afterLines="50" w:line="264" w:lineRule="auto"/>
        <w:ind w:left="864" w:leftChars="192" w:hanging="403" w:hangingChars="192"/>
        <w:rPr>
          <w:sz w:val="21"/>
          <w:szCs w:val="21"/>
        </w:rPr>
      </w:pPr>
      <w:r>
        <w:rPr>
          <w:rFonts w:hint="eastAsia" w:hAnsi="宋体"/>
          <w:sz w:val="21"/>
          <w:szCs w:val="21"/>
        </w:rPr>
        <w:t>统计计划和方案，用于确保通道</w:t>
      </w:r>
      <w:r>
        <w:rPr>
          <w:sz w:val="21"/>
          <w:szCs w:val="21"/>
        </w:rPr>
        <w:t>3</w:t>
      </w:r>
      <w:r>
        <w:rPr>
          <w:rFonts w:hint="eastAsia" w:hAnsi="宋体"/>
          <w:sz w:val="21"/>
          <w:szCs w:val="21"/>
        </w:rPr>
        <w:t>的适当</w:t>
      </w:r>
      <w:r>
        <w:rPr>
          <w:rFonts w:hint="eastAsia" w:hAnsi="宋体"/>
          <w:b/>
          <w:bCs/>
          <w:sz w:val="21"/>
          <w:szCs w:val="21"/>
        </w:rPr>
        <w:t>强度</w:t>
      </w:r>
      <w:r>
        <w:rPr>
          <w:rFonts w:hint="eastAsia" w:hAnsi="宋体"/>
          <w:sz w:val="21"/>
          <w:szCs w:val="21"/>
        </w:rPr>
        <w:t>和指数值不会超过</w:t>
      </w:r>
      <w:r>
        <w:rPr>
          <w:sz w:val="21"/>
          <w:szCs w:val="21"/>
        </w:rPr>
        <w:t>[</w:t>
      </w:r>
      <w:r>
        <w:rPr>
          <w:rFonts w:hint="eastAsia" w:hAnsi="宋体"/>
          <w:sz w:val="21"/>
          <w:szCs w:val="21"/>
        </w:rPr>
        <w:t>通道</w:t>
      </w:r>
      <w:r>
        <w:rPr>
          <w:sz w:val="21"/>
          <w:szCs w:val="21"/>
        </w:rPr>
        <w:t>1</w:t>
      </w:r>
      <w:r>
        <w:rPr>
          <w:rFonts w:hint="eastAsia" w:hAnsi="宋体"/>
          <w:sz w:val="21"/>
          <w:szCs w:val="21"/>
        </w:rPr>
        <w:t>的</w:t>
      </w:r>
      <w:r>
        <w:rPr>
          <w:sz w:val="21"/>
          <w:szCs w:val="21"/>
        </w:rPr>
        <w:t>I</w:t>
      </w:r>
      <w:r>
        <w:rPr>
          <w:sz w:val="21"/>
          <w:szCs w:val="21"/>
          <w:vertAlign w:val="subscript"/>
        </w:rPr>
        <w:t>SPTA.3</w:t>
      </w:r>
      <w:r>
        <w:rPr>
          <w:sz w:val="21"/>
          <w:szCs w:val="21"/>
          <w:vertAlign w:val="superscript"/>
        </w:rPr>
        <w:t xml:space="preserve"> </w:t>
      </w:r>
      <w:r>
        <w:rPr>
          <w:rFonts w:hint="eastAsia" w:hAnsi="宋体"/>
          <w:sz w:val="21"/>
          <w:szCs w:val="21"/>
        </w:rPr>
        <w:t>值（见</w:t>
      </w:r>
      <w:r>
        <w:rPr>
          <w:sz w:val="21"/>
          <w:szCs w:val="21"/>
        </w:rPr>
        <w:t xml:space="preserve"> </w:t>
      </w:r>
      <w:r>
        <w:rPr>
          <w:rFonts w:hint="eastAsia" w:hAnsi="宋体"/>
          <w:sz w:val="21"/>
          <w:szCs w:val="21"/>
        </w:rPr>
        <w:t>表</w:t>
      </w:r>
      <w:r>
        <w:rPr>
          <w:sz w:val="21"/>
          <w:szCs w:val="21"/>
        </w:rPr>
        <w:t>2-1</w:t>
      </w:r>
      <w:r>
        <w:rPr>
          <w:rFonts w:hint="eastAsia" w:hAnsi="宋体"/>
          <w:sz w:val="21"/>
          <w:szCs w:val="21"/>
        </w:rPr>
        <w:t>）；</w:t>
      </w:r>
      <w:r>
        <w:rPr>
          <w:sz w:val="21"/>
          <w:szCs w:val="21"/>
        </w:rPr>
        <w:t xml:space="preserve"> I</w:t>
      </w:r>
      <w:r>
        <w:rPr>
          <w:sz w:val="21"/>
          <w:szCs w:val="21"/>
          <w:vertAlign w:val="subscript"/>
        </w:rPr>
        <w:t>SPTA.3</w:t>
      </w:r>
      <w:r>
        <w:rPr>
          <w:sz w:val="21"/>
          <w:szCs w:val="21"/>
          <w:vertAlign w:val="superscript"/>
        </w:rPr>
        <w:t xml:space="preserve"> </w:t>
      </w:r>
      <w:r>
        <w:rPr>
          <w:sz w:val="21"/>
          <w:szCs w:val="21"/>
        </w:rPr>
        <w:t>= 720 mW/cm</w:t>
      </w:r>
      <w:r>
        <w:rPr>
          <w:sz w:val="21"/>
          <w:szCs w:val="21"/>
          <w:vertAlign w:val="superscript"/>
        </w:rPr>
        <w:t xml:space="preserve">2 </w:t>
      </w:r>
      <w:r>
        <w:rPr>
          <w:rFonts w:hint="eastAsia" w:hAnsi="宋体"/>
          <w:sz w:val="21"/>
          <w:szCs w:val="21"/>
        </w:rPr>
        <w:t>（眼科为</w:t>
      </w:r>
      <w:r>
        <w:rPr>
          <w:sz w:val="21"/>
          <w:szCs w:val="21"/>
        </w:rPr>
        <w:t>50</w:t>
      </w:r>
      <w:r>
        <w:rPr>
          <w:rFonts w:hint="eastAsia" w:hAnsi="宋体"/>
          <w:sz w:val="21"/>
          <w:szCs w:val="21"/>
        </w:rPr>
        <w:t>）；对于通道</w:t>
      </w:r>
      <w:r>
        <w:rPr>
          <w:sz w:val="21"/>
          <w:szCs w:val="21"/>
        </w:rPr>
        <w:t>3</w:t>
      </w:r>
      <w:r>
        <w:rPr>
          <w:rFonts w:hint="eastAsia" w:hAnsi="宋体"/>
          <w:sz w:val="21"/>
          <w:szCs w:val="21"/>
        </w:rPr>
        <w:t>的眼科器械而言，最大（</w:t>
      </w:r>
      <w:r>
        <w:rPr>
          <w:b/>
          <w:bCs/>
          <w:sz w:val="21"/>
          <w:szCs w:val="21"/>
        </w:rPr>
        <w:t>TIS_as</w:t>
      </w:r>
      <w:r>
        <w:rPr>
          <w:rFonts w:hint="eastAsia" w:hAnsi="宋体"/>
          <w:sz w:val="21"/>
          <w:szCs w:val="21"/>
        </w:rPr>
        <w:t>，</w:t>
      </w:r>
      <w:r>
        <w:rPr>
          <w:sz w:val="21"/>
          <w:szCs w:val="21"/>
        </w:rPr>
        <w:t>TIC</w:t>
      </w:r>
      <w:r>
        <w:rPr>
          <w:rFonts w:hint="eastAsia" w:hAnsi="宋体"/>
          <w:sz w:val="21"/>
          <w:szCs w:val="21"/>
        </w:rPr>
        <w:t>）</w:t>
      </w:r>
      <w:r>
        <w:rPr>
          <w:sz w:val="21"/>
          <w:szCs w:val="21"/>
        </w:rPr>
        <w:t>≤1</w:t>
      </w:r>
      <w:r>
        <w:rPr>
          <w:rFonts w:hint="eastAsia" w:hAnsi="宋体"/>
          <w:sz w:val="21"/>
          <w:szCs w:val="21"/>
        </w:rPr>
        <w:t>；</w:t>
      </w:r>
      <w:r>
        <w:rPr>
          <w:sz w:val="21"/>
          <w:szCs w:val="21"/>
        </w:rPr>
        <w:t xml:space="preserve">MI = 1.9 </w:t>
      </w:r>
      <w:r>
        <w:rPr>
          <w:rFonts w:hint="eastAsia" w:hAnsi="宋体"/>
          <w:sz w:val="21"/>
          <w:szCs w:val="21"/>
        </w:rPr>
        <w:t>（眼科为</w:t>
      </w:r>
      <w:r>
        <w:rPr>
          <w:sz w:val="21"/>
          <w:szCs w:val="21"/>
        </w:rPr>
        <w:t>0.23</w:t>
      </w:r>
      <w:r>
        <w:rPr>
          <w:rFonts w:hint="eastAsia" w:hAnsi="宋体"/>
          <w:sz w:val="21"/>
          <w:szCs w:val="21"/>
        </w:rPr>
        <w:t>），两个通道均适用</w:t>
      </w:r>
      <w:r>
        <w:rPr>
          <w:sz w:val="21"/>
          <w:szCs w:val="21"/>
        </w:rPr>
        <w:t>]</w:t>
      </w:r>
      <w:r>
        <w:rPr>
          <w:rFonts w:hint="eastAsia" w:hAnsi="宋体"/>
          <w:sz w:val="21"/>
          <w:szCs w:val="21"/>
        </w:rPr>
        <w:t>。</w:t>
      </w:r>
    </w:p>
    <w:p w14:paraId="4E7AB4F5">
      <w:pPr>
        <w:pStyle w:val="5"/>
        <w:kinsoku w:val="0"/>
        <w:overflowPunct w:val="0"/>
        <w:snapToGrid w:val="0"/>
        <w:spacing w:after="120" w:afterLines="50" w:line="264" w:lineRule="auto"/>
        <w:ind w:left="851"/>
        <w:rPr>
          <w:sz w:val="21"/>
          <w:szCs w:val="21"/>
        </w:rPr>
      </w:pPr>
      <w:r>
        <w:rPr>
          <w:rFonts w:hint="eastAsia" w:hAnsi="宋体"/>
          <w:sz w:val="21"/>
          <w:szCs w:val="21"/>
        </w:rPr>
        <w:t>如果未完成</w:t>
      </w:r>
      <w:r>
        <w:rPr>
          <w:sz w:val="21"/>
          <w:szCs w:val="21"/>
        </w:rPr>
        <w:t>100%</w:t>
      </w:r>
      <w:r>
        <w:rPr>
          <w:rFonts w:hint="eastAsia" w:hAnsi="宋体"/>
          <w:sz w:val="21"/>
          <w:szCs w:val="21"/>
        </w:rPr>
        <w:t>抽样，则抽样方法中应提供关于出产装置将不会超过本指南第</w:t>
      </w:r>
      <w:r>
        <w:rPr>
          <w:sz w:val="21"/>
          <w:szCs w:val="21"/>
        </w:rPr>
        <w:t>2</w:t>
      </w:r>
      <w:r>
        <w:rPr>
          <w:rFonts w:hint="eastAsia" w:hAnsi="宋体"/>
          <w:sz w:val="21"/>
          <w:szCs w:val="21"/>
        </w:rPr>
        <w:t>节（通道</w:t>
      </w:r>
      <w:r>
        <w:rPr>
          <w:sz w:val="21"/>
          <w:szCs w:val="21"/>
        </w:rPr>
        <w:t>1</w:t>
      </w:r>
      <w:r>
        <w:rPr>
          <w:rFonts w:hint="eastAsia" w:hAnsi="宋体"/>
          <w:sz w:val="21"/>
          <w:szCs w:val="21"/>
        </w:rPr>
        <w:t>）和第</w:t>
      </w:r>
      <w:r>
        <w:rPr>
          <w:sz w:val="21"/>
          <w:szCs w:val="21"/>
        </w:rPr>
        <w:t>3</w:t>
      </w:r>
      <w:r>
        <w:rPr>
          <w:rFonts w:hint="eastAsia" w:hAnsi="宋体"/>
          <w:sz w:val="21"/>
          <w:szCs w:val="21"/>
        </w:rPr>
        <w:t>节（通道</w:t>
      </w:r>
      <w:r>
        <w:rPr>
          <w:sz w:val="21"/>
          <w:szCs w:val="21"/>
        </w:rPr>
        <w:t>3</w:t>
      </w:r>
      <w:r>
        <w:rPr>
          <w:rFonts w:hint="eastAsia" w:hAnsi="宋体"/>
          <w:sz w:val="21"/>
          <w:szCs w:val="21"/>
        </w:rPr>
        <w:t>）所规定的最大声输出曝光水平的合理统计保证。我们建议使用已知的统计技术，</w:t>
      </w:r>
      <w:r>
        <w:rPr>
          <w:sz w:val="21"/>
          <w:szCs w:val="21"/>
        </w:rPr>
        <w:t>“</w:t>
      </w:r>
      <w:r>
        <w:rPr>
          <w:rFonts w:hint="eastAsia" w:hAnsi="宋体"/>
          <w:sz w:val="21"/>
          <w:szCs w:val="21"/>
        </w:rPr>
        <w:t>正态分布的单边公差</w:t>
      </w:r>
      <w:r>
        <w:rPr>
          <w:sz w:val="21"/>
          <w:szCs w:val="21"/>
        </w:rPr>
        <w:t>”</w:t>
      </w:r>
      <w:r>
        <w:rPr>
          <w:rFonts w:hint="eastAsia" w:hAnsi="宋体"/>
          <w:sz w:val="21"/>
          <w:szCs w:val="21"/>
        </w:rPr>
        <w:t>。见</w:t>
      </w:r>
      <w:r>
        <w:rPr>
          <w:sz w:val="21"/>
          <w:szCs w:val="21"/>
        </w:rPr>
        <w:t>Hahn</w:t>
      </w:r>
      <w:r>
        <w:rPr>
          <w:rFonts w:hint="eastAsia" w:hAnsi="宋体"/>
          <w:sz w:val="21"/>
          <w:szCs w:val="21"/>
        </w:rPr>
        <w:t>等人，</w:t>
      </w:r>
      <w:r>
        <w:rPr>
          <w:sz w:val="21"/>
          <w:szCs w:val="21"/>
        </w:rPr>
        <w:t>1991</w:t>
      </w:r>
      <w:r>
        <w:rPr>
          <w:rFonts w:hint="eastAsia" w:hAnsi="宋体"/>
          <w:sz w:val="21"/>
          <w:szCs w:val="21"/>
        </w:rPr>
        <w:t>年；第</w:t>
      </w:r>
      <w:r>
        <w:rPr>
          <w:sz w:val="21"/>
          <w:szCs w:val="21"/>
        </w:rPr>
        <w:t>2.4</w:t>
      </w:r>
      <w:r>
        <w:rPr>
          <w:rFonts w:hint="eastAsia" w:hAnsi="宋体"/>
          <w:sz w:val="21"/>
          <w:szCs w:val="21"/>
        </w:rPr>
        <w:t>节（第</w:t>
      </w:r>
      <w:r>
        <w:rPr>
          <w:sz w:val="21"/>
          <w:szCs w:val="21"/>
        </w:rPr>
        <w:t>34-36</w:t>
      </w:r>
      <w:r>
        <w:rPr>
          <w:rFonts w:hint="eastAsia" w:hAnsi="宋体"/>
          <w:sz w:val="21"/>
          <w:szCs w:val="21"/>
        </w:rPr>
        <w:t>页）；第</w:t>
      </w:r>
      <w:r>
        <w:rPr>
          <w:sz w:val="21"/>
          <w:szCs w:val="21"/>
        </w:rPr>
        <w:t>4.6.3</w:t>
      </w:r>
      <w:r>
        <w:rPr>
          <w:rFonts w:hint="eastAsia" w:hAnsi="宋体"/>
          <w:sz w:val="21"/>
          <w:szCs w:val="21"/>
        </w:rPr>
        <w:t>和第</w:t>
      </w:r>
      <w:r>
        <w:rPr>
          <w:sz w:val="21"/>
          <w:szCs w:val="21"/>
        </w:rPr>
        <w:t>4.6.4</w:t>
      </w:r>
      <w:r>
        <w:rPr>
          <w:rFonts w:hint="eastAsia" w:hAnsi="宋体"/>
          <w:sz w:val="21"/>
          <w:szCs w:val="21"/>
        </w:rPr>
        <w:t>节（第</w:t>
      </w:r>
      <w:r>
        <w:rPr>
          <w:sz w:val="21"/>
          <w:szCs w:val="21"/>
        </w:rPr>
        <w:t>60-61</w:t>
      </w:r>
      <w:r>
        <w:rPr>
          <w:rFonts w:hint="eastAsia" w:hAnsi="宋体"/>
          <w:sz w:val="21"/>
          <w:szCs w:val="21"/>
        </w:rPr>
        <w:t>页）；以表</w:t>
      </w:r>
      <w:r>
        <w:rPr>
          <w:sz w:val="21"/>
          <w:szCs w:val="21"/>
        </w:rPr>
        <w:t>A.12d</w:t>
      </w:r>
      <w:r>
        <w:rPr>
          <w:rFonts w:hint="eastAsia" w:hAnsi="宋体"/>
          <w:sz w:val="21"/>
          <w:szCs w:val="21"/>
        </w:rPr>
        <w:t>（第</w:t>
      </w:r>
      <w:r>
        <w:rPr>
          <w:sz w:val="21"/>
          <w:szCs w:val="21"/>
        </w:rPr>
        <w:t>315</w:t>
      </w:r>
      <w:r>
        <w:rPr>
          <w:rFonts w:hint="eastAsia" w:hAnsi="宋体"/>
          <w:sz w:val="21"/>
          <w:szCs w:val="21"/>
        </w:rPr>
        <w:t>页）；或者见</w:t>
      </w:r>
      <w:r>
        <w:rPr>
          <w:sz w:val="21"/>
          <w:szCs w:val="21"/>
        </w:rPr>
        <w:t>Natrella</w:t>
      </w:r>
      <w:r>
        <w:rPr>
          <w:rFonts w:hint="eastAsia" w:hAnsi="宋体"/>
          <w:sz w:val="21"/>
          <w:szCs w:val="21"/>
        </w:rPr>
        <w:t>，</w:t>
      </w:r>
      <w:r>
        <w:rPr>
          <w:sz w:val="21"/>
          <w:szCs w:val="21"/>
        </w:rPr>
        <w:t>1966</w:t>
      </w:r>
      <w:r>
        <w:rPr>
          <w:rFonts w:hint="eastAsia" w:hAnsi="宋体"/>
          <w:sz w:val="21"/>
          <w:szCs w:val="21"/>
        </w:rPr>
        <w:t>年；第</w:t>
      </w:r>
      <w:r>
        <w:rPr>
          <w:sz w:val="21"/>
          <w:szCs w:val="21"/>
        </w:rPr>
        <w:t>2-5</w:t>
      </w:r>
      <w:r>
        <w:rPr>
          <w:rFonts w:hint="eastAsia" w:hAnsi="宋体"/>
          <w:sz w:val="21"/>
          <w:szCs w:val="21"/>
        </w:rPr>
        <w:t>节（第</w:t>
      </w:r>
      <w:r>
        <w:rPr>
          <w:sz w:val="21"/>
          <w:szCs w:val="21"/>
        </w:rPr>
        <w:t>2-13</w:t>
      </w:r>
      <w:r>
        <w:rPr>
          <w:rFonts w:hint="eastAsia" w:hAnsi="宋体"/>
          <w:sz w:val="21"/>
          <w:szCs w:val="21"/>
        </w:rPr>
        <w:t>页）以及表</w:t>
      </w:r>
      <w:r>
        <w:rPr>
          <w:sz w:val="21"/>
          <w:szCs w:val="21"/>
        </w:rPr>
        <w:t>A-7</w:t>
      </w:r>
      <w:r>
        <w:rPr>
          <w:rFonts w:hint="eastAsia" w:hAnsi="宋体"/>
          <w:sz w:val="21"/>
          <w:szCs w:val="21"/>
        </w:rPr>
        <w:t>（第</w:t>
      </w:r>
      <w:r>
        <w:rPr>
          <w:sz w:val="21"/>
          <w:szCs w:val="21"/>
        </w:rPr>
        <w:t>T-14</w:t>
      </w:r>
      <w:r>
        <w:rPr>
          <w:rFonts w:hint="eastAsia" w:hAnsi="宋体"/>
          <w:sz w:val="21"/>
          <w:szCs w:val="21"/>
        </w:rPr>
        <w:t>页）。该过程的公式如下：</w:t>
      </w:r>
    </w:p>
    <w:p w14:paraId="0F9DD134">
      <w:pPr>
        <w:pStyle w:val="5"/>
        <w:kinsoku w:val="0"/>
        <w:overflowPunct w:val="0"/>
        <w:snapToGrid w:val="0"/>
        <w:spacing w:after="120" w:afterLines="50" w:line="360" w:lineRule="auto"/>
        <w:ind w:left="0"/>
        <w:jc w:val="center"/>
        <w:rPr>
          <w:sz w:val="21"/>
          <w:szCs w:val="21"/>
        </w:rPr>
      </w:pPr>
      <w:r>
        <w:rPr>
          <w:sz w:val="21"/>
          <w:szCs w:val="21"/>
        </w:rPr>
        <w:br w:type="page"/>
      </w:r>
      <w:r>
        <w:rPr>
          <w:sz w:val="21"/>
          <w:szCs w:val="21"/>
        </w:rPr>
        <w:t>L ≥ X + Ks</w:t>
      </w:r>
    </w:p>
    <w:p w14:paraId="68F99ED9">
      <w:pPr>
        <w:pStyle w:val="5"/>
        <w:kinsoku w:val="0"/>
        <w:overflowPunct w:val="0"/>
        <w:snapToGrid w:val="0"/>
        <w:spacing w:line="360" w:lineRule="auto"/>
        <w:ind w:left="283" w:leftChars="118"/>
        <w:rPr>
          <w:sz w:val="21"/>
          <w:szCs w:val="21"/>
        </w:rPr>
      </w:pPr>
      <w:r>
        <w:rPr>
          <w:rFonts w:hint="eastAsia" w:hAnsi="宋体"/>
          <w:sz w:val="21"/>
          <w:szCs w:val="21"/>
        </w:rPr>
        <w:t>其中：</w:t>
      </w:r>
    </w:p>
    <w:p w14:paraId="78D716BE">
      <w:pPr>
        <w:pStyle w:val="5"/>
        <w:kinsoku w:val="0"/>
        <w:overflowPunct w:val="0"/>
        <w:snapToGrid w:val="0"/>
        <w:spacing w:line="360" w:lineRule="auto"/>
        <w:ind w:left="707" w:leftChars="118" w:hanging="424" w:hangingChars="202"/>
        <w:rPr>
          <w:sz w:val="21"/>
          <w:szCs w:val="21"/>
        </w:rPr>
      </w:pPr>
      <w:r>
        <w:rPr>
          <w:sz w:val="21"/>
          <w:szCs w:val="21"/>
        </w:rPr>
        <w:t>L</w:t>
      </w:r>
      <w:r>
        <w:rPr>
          <w:sz w:val="21"/>
          <w:szCs w:val="21"/>
        </w:rPr>
        <w:tab/>
      </w:r>
      <w:r>
        <w:rPr>
          <w:rFonts w:hint="eastAsia" w:hAnsi="宋体"/>
          <w:sz w:val="21"/>
          <w:szCs w:val="21"/>
        </w:rPr>
        <w:t>为相关</w:t>
      </w:r>
      <w:r>
        <w:rPr>
          <w:sz w:val="21"/>
          <w:szCs w:val="21"/>
        </w:rPr>
        <w:t>I</w:t>
      </w:r>
      <w:r>
        <w:rPr>
          <w:sz w:val="21"/>
          <w:szCs w:val="21"/>
          <w:vertAlign w:val="subscript"/>
        </w:rPr>
        <w:t>SPTA.3</w:t>
      </w:r>
      <w:r>
        <w:rPr>
          <w:sz w:val="21"/>
          <w:szCs w:val="21"/>
          <w:vertAlign w:val="superscript"/>
        </w:rPr>
        <w:t xml:space="preserve"> </w:t>
      </w:r>
      <w:r>
        <w:rPr>
          <w:rFonts w:hint="eastAsia" w:hAnsi="宋体"/>
          <w:sz w:val="21"/>
          <w:szCs w:val="21"/>
        </w:rPr>
        <w:t>或</w:t>
      </w:r>
      <w:r>
        <w:rPr>
          <w:sz w:val="21"/>
          <w:szCs w:val="21"/>
        </w:rPr>
        <w:t>MI</w:t>
      </w:r>
      <w:r>
        <w:rPr>
          <w:rFonts w:hint="eastAsia" w:hAnsi="宋体"/>
          <w:sz w:val="21"/>
          <w:szCs w:val="21"/>
        </w:rPr>
        <w:t>（或</w:t>
      </w:r>
      <w:r>
        <w:rPr>
          <w:sz w:val="21"/>
          <w:szCs w:val="21"/>
        </w:rPr>
        <w:t>I</w:t>
      </w:r>
      <w:r>
        <w:rPr>
          <w:sz w:val="21"/>
          <w:szCs w:val="21"/>
          <w:vertAlign w:val="subscript"/>
        </w:rPr>
        <w:t>SPPA.3</w:t>
      </w:r>
      <w:r>
        <w:rPr>
          <w:rFonts w:hint="eastAsia" w:hAnsi="宋体"/>
          <w:sz w:val="21"/>
          <w:szCs w:val="21"/>
        </w:rPr>
        <w:t>）预修订声输出曝光水平（见表</w:t>
      </w:r>
      <w:r>
        <w:rPr>
          <w:sz w:val="21"/>
          <w:szCs w:val="21"/>
        </w:rPr>
        <w:t>2-1</w:t>
      </w:r>
      <w:r>
        <w:rPr>
          <w:rFonts w:hint="eastAsia" w:hAnsi="宋体"/>
          <w:sz w:val="21"/>
          <w:szCs w:val="21"/>
        </w:rPr>
        <w:t>）</w:t>
      </w:r>
    </w:p>
    <w:p w14:paraId="259AF94B">
      <w:pPr>
        <w:pStyle w:val="5"/>
        <w:kinsoku w:val="0"/>
        <w:overflowPunct w:val="0"/>
        <w:snapToGrid w:val="0"/>
        <w:spacing w:line="360" w:lineRule="auto"/>
        <w:ind w:left="707" w:leftChars="118" w:hanging="424" w:hangingChars="202"/>
        <w:rPr>
          <w:sz w:val="21"/>
          <w:szCs w:val="21"/>
        </w:rPr>
      </w:pPr>
      <w:r>
        <w:rPr>
          <w:sz w:val="21"/>
          <w:szCs w:val="21"/>
        </w:rPr>
        <w:t xml:space="preserve">X </w:t>
      </w:r>
      <w:r>
        <w:rPr>
          <w:sz w:val="21"/>
          <w:szCs w:val="21"/>
        </w:rPr>
        <w:tab/>
      </w:r>
      <w:r>
        <w:rPr>
          <w:rFonts w:hint="eastAsia" w:hAnsi="宋体"/>
          <w:sz w:val="21"/>
          <w:szCs w:val="21"/>
        </w:rPr>
        <w:t>为测量值的平均值</w:t>
      </w:r>
    </w:p>
    <w:p w14:paraId="23A98095">
      <w:pPr>
        <w:pStyle w:val="5"/>
        <w:kinsoku w:val="0"/>
        <w:overflowPunct w:val="0"/>
        <w:snapToGrid w:val="0"/>
        <w:spacing w:line="360" w:lineRule="auto"/>
        <w:ind w:left="707" w:leftChars="118" w:hanging="424" w:hangingChars="202"/>
        <w:rPr>
          <w:sz w:val="21"/>
          <w:szCs w:val="21"/>
        </w:rPr>
      </w:pPr>
      <w:r>
        <w:rPr>
          <w:sz w:val="21"/>
          <w:szCs w:val="21"/>
        </w:rPr>
        <w:t>s</w:t>
      </w:r>
      <w:r>
        <w:rPr>
          <w:sz w:val="21"/>
          <w:szCs w:val="21"/>
        </w:rPr>
        <w:tab/>
      </w:r>
      <w:r>
        <w:rPr>
          <w:rFonts w:hint="eastAsia" w:hAnsi="宋体"/>
          <w:sz w:val="21"/>
          <w:szCs w:val="21"/>
        </w:rPr>
        <w:t>为</w:t>
      </w:r>
      <w:r>
        <w:rPr>
          <w:sz w:val="21"/>
          <w:szCs w:val="21"/>
        </w:rPr>
        <w:t xml:space="preserve"> </w:t>
      </w:r>
      <w:r>
        <w:rPr>
          <w:rFonts w:hint="eastAsia" w:hAnsi="宋体"/>
          <w:sz w:val="21"/>
          <w:szCs w:val="21"/>
        </w:rPr>
        <w:t>测量值的标准偏差</w:t>
      </w:r>
    </w:p>
    <w:p w14:paraId="5DB2AFE8">
      <w:pPr>
        <w:pStyle w:val="5"/>
        <w:kinsoku w:val="0"/>
        <w:overflowPunct w:val="0"/>
        <w:snapToGrid w:val="0"/>
        <w:spacing w:after="120" w:afterLines="50" w:line="360" w:lineRule="auto"/>
        <w:ind w:left="707" w:leftChars="118" w:hanging="424" w:hangingChars="202"/>
        <w:rPr>
          <w:sz w:val="21"/>
          <w:szCs w:val="21"/>
        </w:rPr>
      </w:pPr>
      <w:r>
        <w:rPr>
          <w:sz w:val="21"/>
          <w:szCs w:val="21"/>
        </w:rPr>
        <w:t xml:space="preserve">K </w:t>
      </w:r>
      <w:r>
        <w:rPr>
          <w:sz w:val="21"/>
          <w:szCs w:val="21"/>
        </w:rPr>
        <w:tab/>
      </w:r>
      <w:r>
        <w:rPr>
          <w:rFonts w:hint="eastAsia" w:hAnsi="宋体"/>
          <w:sz w:val="21"/>
          <w:szCs w:val="21"/>
        </w:rPr>
        <w:t>为容差系数，而且随置信水平（在</w:t>
      </w:r>
      <w:r>
        <w:rPr>
          <w:sz w:val="21"/>
          <w:szCs w:val="21"/>
        </w:rPr>
        <w:t>Hahn</w:t>
      </w:r>
      <w:r>
        <w:rPr>
          <w:rFonts w:hint="eastAsia" w:hAnsi="宋体"/>
          <w:sz w:val="21"/>
          <w:szCs w:val="21"/>
        </w:rPr>
        <w:t>等人，</w:t>
      </w:r>
      <w:r>
        <w:rPr>
          <w:sz w:val="21"/>
          <w:szCs w:val="21"/>
        </w:rPr>
        <w:t>1991</w:t>
      </w:r>
      <w:r>
        <w:rPr>
          <w:rFonts w:hint="eastAsia" w:hAnsi="宋体"/>
          <w:sz w:val="21"/>
          <w:szCs w:val="21"/>
        </w:rPr>
        <w:t>年出版物中以（</w:t>
      </w:r>
      <w:r>
        <w:rPr>
          <w:sz w:val="21"/>
          <w:szCs w:val="21"/>
        </w:rPr>
        <w:t>1 - α</w:t>
      </w:r>
      <w:r>
        <w:rPr>
          <w:rFonts w:hint="eastAsia" w:hAnsi="宋体"/>
          <w:sz w:val="21"/>
          <w:szCs w:val="21"/>
        </w:rPr>
        <w:t>）表示，在</w:t>
      </w:r>
      <w:r>
        <w:rPr>
          <w:sz w:val="21"/>
          <w:szCs w:val="21"/>
        </w:rPr>
        <w:t>Natrella</w:t>
      </w:r>
      <w:r>
        <w:rPr>
          <w:rFonts w:hint="eastAsia" w:hAnsi="宋体"/>
          <w:sz w:val="21"/>
          <w:szCs w:val="21"/>
        </w:rPr>
        <w:t>，</w:t>
      </w:r>
      <w:r>
        <w:rPr>
          <w:sz w:val="21"/>
          <w:szCs w:val="21"/>
        </w:rPr>
        <w:t>1966</w:t>
      </w:r>
      <w:r>
        <w:rPr>
          <w:rFonts w:hint="eastAsia" w:hAnsi="宋体"/>
          <w:sz w:val="21"/>
          <w:szCs w:val="21"/>
        </w:rPr>
        <w:t>年出版物中以</w:t>
      </w:r>
      <w:r>
        <w:rPr>
          <w:sz w:val="21"/>
          <w:szCs w:val="21"/>
        </w:rPr>
        <w:t>γ</w:t>
      </w:r>
      <w:r>
        <w:rPr>
          <w:rFonts w:hint="eastAsia" w:hAnsi="宋体"/>
          <w:sz w:val="21"/>
          <w:szCs w:val="21"/>
        </w:rPr>
        <w:t>表示），分布规律小于（</w:t>
      </w:r>
      <w:r>
        <w:rPr>
          <w:sz w:val="21"/>
          <w:szCs w:val="21"/>
        </w:rPr>
        <w:t>X + Ks</w:t>
      </w:r>
      <w:r>
        <w:rPr>
          <w:rFonts w:hint="eastAsia" w:hAnsi="宋体"/>
          <w:sz w:val="21"/>
          <w:szCs w:val="21"/>
        </w:rPr>
        <w:t>）的比例（</w:t>
      </w:r>
      <w:r>
        <w:rPr>
          <w:sz w:val="21"/>
          <w:szCs w:val="21"/>
        </w:rPr>
        <w:t>P</w:t>
      </w:r>
      <w:r>
        <w:rPr>
          <w:rFonts w:hint="eastAsia" w:hAnsi="宋体"/>
          <w:sz w:val="21"/>
          <w:szCs w:val="21"/>
        </w:rPr>
        <w:t>），以及样本量（</w:t>
      </w:r>
      <w:r>
        <w:rPr>
          <w:sz w:val="21"/>
          <w:szCs w:val="21"/>
        </w:rPr>
        <w:t>n</w:t>
      </w:r>
      <w:r>
        <w:rPr>
          <w:rFonts w:hint="eastAsia" w:hAnsi="宋体"/>
          <w:sz w:val="21"/>
          <w:szCs w:val="21"/>
        </w:rPr>
        <w:t>）的变化而变化。</w:t>
      </w:r>
    </w:p>
    <w:p w14:paraId="5A50A638">
      <w:pPr>
        <w:pStyle w:val="5"/>
        <w:kinsoku w:val="0"/>
        <w:overflowPunct w:val="0"/>
        <w:snapToGrid w:val="0"/>
        <w:spacing w:after="120" w:afterLines="50" w:line="360" w:lineRule="auto"/>
        <w:ind w:left="283" w:leftChars="118"/>
        <w:rPr>
          <w:sz w:val="21"/>
          <w:szCs w:val="21"/>
        </w:rPr>
      </w:pPr>
      <w:r>
        <w:rPr>
          <w:rFonts w:hint="eastAsia" w:hAnsi="宋体"/>
          <w:sz w:val="21"/>
          <w:szCs w:val="21"/>
        </w:rPr>
        <w:t>此外，</w:t>
      </w:r>
      <w:r>
        <w:rPr>
          <w:sz w:val="21"/>
          <w:szCs w:val="21"/>
        </w:rPr>
        <w:t xml:space="preserve">γ </w:t>
      </w:r>
      <w:r>
        <w:rPr>
          <w:rFonts w:hint="eastAsia" w:hAnsi="宋体"/>
          <w:sz w:val="21"/>
          <w:szCs w:val="21"/>
        </w:rPr>
        <w:t>（或等效的</w:t>
      </w:r>
      <w:r>
        <w:rPr>
          <w:sz w:val="21"/>
          <w:szCs w:val="21"/>
        </w:rPr>
        <w:t>1 - α</w:t>
      </w:r>
      <w:r>
        <w:rPr>
          <w:rFonts w:hint="eastAsia" w:hAnsi="宋体"/>
          <w:sz w:val="21"/>
          <w:szCs w:val="21"/>
        </w:rPr>
        <w:t>）、</w:t>
      </w:r>
      <w:r>
        <w:rPr>
          <w:sz w:val="21"/>
          <w:szCs w:val="21"/>
        </w:rPr>
        <w:t>P</w:t>
      </w:r>
      <w:r>
        <w:rPr>
          <w:rFonts w:hint="eastAsia" w:hAnsi="宋体"/>
          <w:sz w:val="21"/>
          <w:szCs w:val="21"/>
        </w:rPr>
        <w:t>和</w:t>
      </w:r>
      <w:r>
        <w:rPr>
          <w:sz w:val="21"/>
          <w:szCs w:val="21"/>
        </w:rPr>
        <w:t>n</w:t>
      </w:r>
      <w:r>
        <w:rPr>
          <w:rFonts w:hint="eastAsia" w:hAnsi="宋体"/>
          <w:sz w:val="21"/>
          <w:szCs w:val="21"/>
        </w:rPr>
        <w:t>的选择是由制造商决定的。但是</w:t>
      </w:r>
      <w:r>
        <w:rPr>
          <w:sz w:val="21"/>
          <w:szCs w:val="21"/>
        </w:rPr>
        <w:t>γ</w:t>
      </w:r>
      <w:r>
        <w:rPr>
          <w:rFonts w:hint="eastAsia" w:hAnsi="宋体"/>
          <w:sz w:val="21"/>
          <w:szCs w:val="21"/>
        </w:rPr>
        <w:t>、</w:t>
      </w:r>
      <w:r>
        <w:rPr>
          <w:sz w:val="21"/>
          <w:szCs w:val="21"/>
        </w:rPr>
        <w:t>P</w:t>
      </w:r>
      <w:r>
        <w:rPr>
          <w:rFonts w:hint="eastAsia" w:hAnsi="宋体"/>
          <w:sz w:val="21"/>
          <w:szCs w:val="21"/>
        </w:rPr>
        <w:t>和</w:t>
      </w:r>
      <w:r>
        <w:rPr>
          <w:sz w:val="21"/>
          <w:szCs w:val="21"/>
        </w:rPr>
        <w:t>n</w:t>
      </w:r>
      <w:r>
        <w:rPr>
          <w:rFonts w:hint="eastAsia" w:hAnsi="宋体"/>
          <w:sz w:val="21"/>
          <w:szCs w:val="21"/>
        </w:rPr>
        <w:t>的选择应记录在</w:t>
      </w:r>
      <w:r>
        <w:rPr>
          <w:sz w:val="21"/>
          <w:szCs w:val="21"/>
        </w:rPr>
        <w:t>GMP</w:t>
      </w:r>
      <w:r>
        <w:rPr>
          <w:rFonts w:hint="eastAsia" w:hAnsi="宋体"/>
          <w:sz w:val="21"/>
          <w:szCs w:val="21"/>
        </w:rPr>
        <w:t>过程及</w:t>
      </w:r>
      <w:r>
        <w:rPr>
          <w:rFonts w:hint="eastAsia" w:hAnsi="宋体"/>
          <w:b/>
          <w:bCs/>
          <w:sz w:val="21"/>
          <w:szCs w:val="21"/>
        </w:rPr>
        <w:t>设计历史文件</w:t>
      </w:r>
      <w:r>
        <w:rPr>
          <w:rFonts w:hint="eastAsia" w:hAnsi="宋体"/>
          <w:bCs/>
          <w:sz w:val="21"/>
          <w:szCs w:val="21"/>
        </w:rPr>
        <w:t>中并说明理由。</w:t>
      </w:r>
      <w:r>
        <w:rPr>
          <w:sz w:val="21"/>
          <w:szCs w:val="21"/>
        </w:rPr>
        <w:t>X</w:t>
      </w:r>
      <w:r>
        <w:rPr>
          <w:rFonts w:hint="eastAsia" w:hAnsi="宋体"/>
          <w:sz w:val="21"/>
          <w:szCs w:val="21"/>
        </w:rPr>
        <w:t>和</w:t>
      </w:r>
      <w:r>
        <w:rPr>
          <w:sz w:val="21"/>
          <w:szCs w:val="21"/>
        </w:rPr>
        <w:t>s</w:t>
      </w:r>
      <w:r>
        <w:rPr>
          <w:rFonts w:hint="eastAsia" w:hAnsi="宋体"/>
          <w:sz w:val="21"/>
          <w:szCs w:val="21"/>
        </w:rPr>
        <w:t>的数值也应记录下来。</w:t>
      </w:r>
    </w:p>
    <w:p w14:paraId="21067DDE">
      <w:pPr>
        <w:pStyle w:val="5"/>
        <w:kinsoku w:val="0"/>
        <w:overflowPunct w:val="0"/>
        <w:snapToGrid w:val="0"/>
        <w:spacing w:after="120" w:afterLines="50" w:line="360" w:lineRule="auto"/>
        <w:ind w:left="283" w:leftChars="118"/>
        <w:rPr>
          <w:sz w:val="21"/>
          <w:szCs w:val="21"/>
        </w:rPr>
      </w:pPr>
      <w:r>
        <w:rPr>
          <w:rFonts w:hint="eastAsia" w:hAnsi="宋体"/>
          <w:sz w:val="21"/>
          <w:szCs w:val="21"/>
        </w:rPr>
        <w:t>为使这一统计过程有效，样本量</w:t>
      </w:r>
      <w:r>
        <w:rPr>
          <w:sz w:val="21"/>
          <w:szCs w:val="21"/>
        </w:rPr>
        <w:t>n</w:t>
      </w:r>
      <w:r>
        <w:rPr>
          <w:rFonts w:hint="eastAsia" w:hAnsi="宋体"/>
          <w:sz w:val="21"/>
          <w:szCs w:val="21"/>
        </w:rPr>
        <w:t>不应少于三。而且请注意，如果上述单边公差不等式不满足最初（且大概较低）的样本量要求，您不应该只是增加</w:t>
      </w:r>
      <w:r>
        <w:rPr>
          <w:sz w:val="21"/>
          <w:szCs w:val="21"/>
        </w:rPr>
        <w:t>n</w:t>
      </w:r>
      <w:r>
        <w:rPr>
          <w:rFonts w:hint="eastAsia" w:hAnsi="宋体"/>
          <w:sz w:val="21"/>
          <w:szCs w:val="21"/>
        </w:rPr>
        <w:t>以达到较低的容差系数值（</w:t>
      </w:r>
      <w:r>
        <w:rPr>
          <w:sz w:val="21"/>
          <w:szCs w:val="21"/>
        </w:rPr>
        <w:t>K</w:t>
      </w:r>
      <w:r>
        <w:rPr>
          <w:rFonts w:hint="eastAsia" w:hAnsi="宋体"/>
          <w:sz w:val="21"/>
          <w:szCs w:val="21"/>
        </w:rPr>
        <w:t>）并继续进行试验，这种顺序测试方法是无效的。</w:t>
      </w:r>
    </w:p>
    <w:p w14:paraId="679D4E62">
      <w:pPr>
        <w:pStyle w:val="5"/>
        <w:kinsoku w:val="0"/>
        <w:overflowPunct w:val="0"/>
        <w:snapToGrid w:val="0"/>
        <w:spacing w:after="120" w:afterLines="50" w:line="360" w:lineRule="auto"/>
        <w:ind w:left="283" w:leftChars="118"/>
        <w:rPr>
          <w:sz w:val="21"/>
          <w:szCs w:val="21"/>
        </w:rPr>
      </w:pPr>
      <w:r>
        <w:rPr>
          <w:rFonts w:hint="eastAsia" w:hAnsi="宋体"/>
          <w:sz w:val="21"/>
          <w:szCs w:val="21"/>
        </w:rPr>
        <w:t>适用于这一过程的示例就是，</w:t>
      </w:r>
      <w:r>
        <w:rPr>
          <w:sz w:val="21"/>
          <w:szCs w:val="21"/>
        </w:rPr>
        <w:t xml:space="preserve">Ziskin 1993 </w:t>
      </w:r>
      <w:r>
        <w:rPr>
          <w:rFonts w:hint="eastAsia" w:hAnsi="宋体"/>
          <w:sz w:val="21"/>
          <w:szCs w:val="21"/>
        </w:rPr>
        <w:t>和</w:t>
      </w:r>
      <w:r>
        <w:rPr>
          <w:sz w:val="21"/>
          <w:szCs w:val="21"/>
        </w:rPr>
        <w:t xml:space="preserve"> Ziskin 2003</w:t>
      </w:r>
      <w:r>
        <w:rPr>
          <w:rFonts w:hint="eastAsia" w:hAnsi="宋体"/>
          <w:sz w:val="21"/>
          <w:szCs w:val="21"/>
        </w:rPr>
        <w:t>对受试人进行的超声换能器试验。但是，请注意</w:t>
      </w:r>
      <w:r>
        <w:rPr>
          <w:sz w:val="21"/>
          <w:szCs w:val="21"/>
        </w:rPr>
        <w:t>Ziskin 1993</w:t>
      </w:r>
      <w:r>
        <w:rPr>
          <w:rFonts w:hint="eastAsia" w:hAnsi="宋体"/>
          <w:sz w:val="21"/>
          <w:szCs w:val="21"/>
        </w:rPr>
        <w:t>年出版物中的表</w:t>
      </w:r>
      <w:r>
        <w:rPr>
          <w:sz w:val="21"/>
          <w:szCs w:val="21"/>
        </w:rPr>
        <w:t>2</w:t>
      </w:r>
      <w:r>
        <w:rPr>
          <w:rFonts w:hint="eastAsia" w:hAnsi="宋体"/>
          <w:sz w:val="21"/>
          <w:szCs w:val="21"/>
        </w:rPr>
        <w:t>是不正确的，而且应该以</w:t>
      </w:r>
      <w:r>
        <w:rPr>
          <w:sz w:val="21"/>
          <w:szCs w:val="21"/>
        </w:rPr>
        <w:t>Natrella 1966</w:t>
      </w:r>
      <w:r>
        <w:rPr>
          <w:rFonts w:hint="eastAsia" w:hAnsi="宋体"/>
          <w:sz w:val="21"/>
          <w:szCs w:val="21"/>
        </w:rPr>
        <w:t>年出版物中的表</w:t>
      </w:r>
      <w:r>
        <w:rPr>
          <w:sz w:val="21"/>
          <w:szCs w:val="21"/>
        </w:rPr>
        <w:t>A-7</w:t>
      </w:r>
      <w:r>
        <w:rPr>
          <w:rFonts w:hint="eastAsia" w:hAnsi="宋体"/>
          <w:sz w:val="21"/>
          <w:szCs w:val="21"/>
        </w:rPr>
        <w:t>、以及</w:t>
      </w:r>
      <w:r>
        <w:rPr>
          <w:sz w:val="21"/>
          <w:szCs w:val="21"/>
        </w:rPr>
        <w:t>Hahn</w:t>
      </w:r>
      <w:r>
        <w:rPr>
          <w:rFonts w:hint="eastAsia" w:hAnsi="宋体"/>
          <w:sz w:val="21"/>
          <w:szCs w:val="21"/>
        </w:rPr>
        <w:t>等人</w:t>
      </w:r>
      <w:r>
        <w:rPr>
          <w:sz w:val="21"/>
          <w:szCs w:val="21"/>
        </w:rPr>
        <w:t>1991</w:t>
      </w:r>
      <w:r>
        <w:rPr>
          <w:rFonts w:hint="eastAsia" w:hAnsi="宋体"/>
          <w:sz w:val="21"/>
          <w:szCs w:val="21"/>
        </w:rPr>
        <w:t>年出版物中的表</w:t>
      </w:r>
      <w:r>
        <w:rPr>
          <w:sz w:val="21"/>
          <w:szCs w:val="21"/>
        </w:rPr>
        <w:t>A.12d</w:t>
      </w:r>
      <w:r>
        <w:rPr>
          <w:rFonts w:hint="eastAsia" w:hAnsi="宋体"/>
          <w:sz w:val="21"/>
          <w:szCs w:val="21"/>
        </w:rPr>
        <w:t>或者</w:t>
      </w:r>
      <w:r>
        <w:rPr>
          <w:sz w:val="21"/>
          <w:szCs w:val="21"/>
        </w:rPr>
        <w:t>Ziskin 2003</w:t>
      </w:r>
      <w:r>
        <w:rPr>
          <w:rFonts w:hint="eastAsia" w:hAnsi="宋体"/>
          <w:sz w:val="21"/>
          <w:szCs w:val="21"/>
        </w:rPr>
        <w:t>年出版物中表（二）取而代之。</w:t>
      </w:r>
    </w:p>
    <w:p w14:paraId="7D327340">
      <w:pPr>
        <w:pStyle w:val="5"/>
        <w:kinsoku w:val="0"/>
        <w:overflowPunct w:val="0"/>
        <w:snapToGrid w:val="0"/>
        <w:spacing w:after="120" w:afterLines="50" w:line="360" w:lineRule="auto"/>
        <w:ind w:left="283" w:leftChars="118"/>
        <w:rPr>
          <w:sz w:val="21"/>
          <w:szCs w:val="21"/>
        </w:rPr>
      </w:pPr>
      <w:r>
        <w:rPr>
          <w:rFonts w:hint="eastAsia" w:hAnsi="宋体"/>
          <w:sz w:val="21"/>
          <w:szCs w:val="21"/>
        </w:rPr>
        <w:t>注：在计算标准偏差</w:t>
      </w:r>
      <w:r>
        <w:rPr>
          <w:sz w:val="21"/>
          <w:szCs w:val="21"/>
        </w:rPr>
        <w:t>s</w:t>
      </w:r>
      <w:r>
        <w:rPr>
          <w:rFonts w:hint="eastAsia" w:hAnsi="宋体"/>
          <w:sz w:val="21"/>
          <w:szCs w:val="21"/>
        </w:rPr>
        <w:t>的时候，如果</w:t>
      </w:r>
      <w:r>
        <w:rPr>
          <w:rFonts w:hint="eastAsia" w:hAnsi="宋体"/>
          <w:b/>
          <w:bCs/>
          <w:sz w:val="21"/>
          <w:szCs w:val="21"/>
        </w:rPr>
        <w:t>强度</w:t>
      </w:r>
      <w:r>
        <w:rPr>
          <w:rFonts w:hint="eastAsia" w:hAnsi="宋体"/>
          <w:bCs/>
          <w:sz w:val="21"/>
          <w:szCs w:val="21"/>
        </w:rPr>
        <w:t>小于</w:t>
      </w:r>
      <w:r>
        <w:rPr>
          <w:sz w:val="21"/>
          <w:szCs w:val="21"/>
        </w:rPr>
        <w:t>+ 30%</w:t>
      </w:r>
      <w:r>
        <w:rPr>
          <w:rFonts w:hint="eastAsia" w:hAnsi="宋体"/>
          <w:sz w:val="21"/>
          <w:szCs w:val="21"/>
        </w:rPr>
        <w:t>或</w:t>
      </w:r>
      <w:r>
        <w:rPr>
          <w:sz w:val="21"/>
          <w:szCs w:val="21"/>
        </w:rPr>
        <w:t>MI</w:t>
      </w:r>
      <w:r>
        <w:rPr>
          <w:rFonts w:hint="eastAsia" w:hAnsi="宋体"/>
          <w:sz w:val="21"/>
          <w:szCs w:val="21"/>
        </w:rPr>
        <w:t>小于</w:t>
      </w:r>
      <w:r>
        <w:rPr>
          <w:sz w:val="21"/>
          <w:szCs w:val="21"/>
        </w:rPr>
        <w:t>15%</w:t>
      </w:r>
      <w:r>
        <w:rPr>
          <w:rFonts w:hint="eastAsia" w:hAnsi="宋体"/>
          <w:sz w:val="21"/>
          <w:szCs w:val="21"/>
        </w:rPr>
        <w:t>，不应该考虑到水听器测量不确定性。但是，如果水听器的测量不确定性超过了这些数值，那么第</w:t>
      </w:r>
      <w:r>
        <w:rPr>
          <w:sz w:val="21"/>
          <w:szCs w:val="21"/>
        </w:rPr>
        <w:t>2</w:t>
      </w:r>
      <w:r>
        <w:rPr>
          <w:rFonts w:hint="eastAsia" w:hAnsi="宋体"/>
          <w:sz w:val="21"/>
          <w:szCs w:val="21"/>
        </w:rPr>
        <w:t>节（通道</w:t>
      </w:r>
      <w:r>
        <w:rPr>
          <w:sz w:val="21"/>
          <w:szCs w:val="21"/>
        </w:rPr>
        <w:t>1</w:t>
      </w:r>
      <w:r>
        <w:rPr>
          <w:rFonts w:hint="eastAsia" w:hAnsi="宋体"/>
          <w:sz w:val="21"/>
          <w:szCs w:val="21"/>
        </w:rPr>
        <w:t>）或第</w:t>
      </w:r>
      <w:r>
        <w:rPr>
          <w:sz w:val="21"/>
          <w:szCs w:val="21"/>
        </w:rPr>
        <w:t>3</w:t>
      </w:r>
      <w:r>
        <w:rPr>
          <w:rFonts w:hint="eastAsia" w:hAnsi="宋体"/>
          <w:sz w:val="21"/>
          <w:szCs w:val="21"/>
        </w:rPr>
        <w:t>节（通道</w:t>
      </w:r>
      <w:r>
        <w:rPr>
          <w:sz w:val="21"/>
          <w:szCs w:val="21"/>
        </w:rPr>
        <w:t>6</w:t>
      </w:r>
      <w:r>
        <w:rPr>
          <w:rFonts w:hint="eastAsia" w:hAnsi="宋体"/>
          <w:sz w:val="21"/>
          <w:szCs w:val="21"/>
        </w:rPr>
        <w:t>）中的声输出曝光水平应根据第</w:t>
      </w:r>
      <w:r>
        <w:rPr>
          <w:sz w:val="21"/>
          <w:szCs w:val="21"/>
        </w:rPr>
        <w:t>1.6</w:t>
      </w:r>
      <w:r>
        <w:rPr>
          <w:rFonts w:hint="eastAsia" w:hAnsi="宋体"/>
          <w:sz w:val="21"/>
          <w:szCs w:val="21"/>
        </w:rPr>
        <w:t>节第</w:t>
      </w:r>
      <w:r>
        <w:rPr>
          <w:sz w:val="21"/>
          <w:szCs w:val="21"/>
        </w:rPr>
        <w:t>3</w:t>
      </w:r>
      <w:r>
        <w:rPr>
          <w:rFonts w:hint="eastAsia" w:hAnsi="宋体"/>
          <w:sz w:val="21"/>
          <w:szCs w:val="21"/>
        </w:rPr>
        <w:t>段和第</w:t>
      </w:r>
      <w:r>
        <w:rPr>
          <w:sz w:val="21"/>
          <w:szCs w:val="21"/>
        </w:rPr>
        <w:t>4</w:t>
      </w:r>
      <w:r>
        <w:rPr>
          <w:rFonts w:hint="eastAsia" w:hAnsi="宋体"/>
          <w:sz w:val="21"/>
          <w:szCs w:val="21"/>
        </w:rPr>
        <w:t>段的要求相应降低。</w:t>
      </w:r>
    </w:p>
    <w:p w14:paraId="3CB6CF16">
      <w:pPr>
        <w:pStyle w:val="5"/>
        <w:numPr>
          <w:ilvl w:val="0"/>
          <w:numId w:val="1"/>
        </w:numPr>
        <w:kinsoku w:val="0"/>
        <w:overflowPunct w:val="0"/>
        <w:snapToGrid w:val="0"/>
        <w:spacing w:after="120" w:afterLines="50" w:line="360" w:lineRule="auto"/>
        <w:ind w:left="283" w:leftChars="118" w:firstLine="0"/>
        <w:rPr>
          <w:sz w:val="21"/>
          <w:szCs w:val="21"/>
        </w:rPr>
      </w:pPr>
      <w:r>
        <w:rPr>
          <w:rFonts w:hint="eastAsia" w:hAnsi="宋体"/>
          <w:sz w:val="21"/>
          <w:szCs w:val="21"/>
          <w:u w:val="single"/>
        </w:rPr>
        <w:t>统计技术</w:t>
      </w:r>
    </w:p>
    <w:p w14:paraId="62A0D964">
      <w:pPr>
        <w:pStyle w:val="5"/>
        <w:kinsoku w:val="0"/>
        <w:overflowPunct w:val="0"/>
        <w:snapToGrid w:val="0"/>
        <w:spacing w:after="120" w:afterLines="50" w:line="360" w:lineRule="auto"/>
        <w:ind w:left="283" w:leftChars="118"/>
        <w:rPr>
          <w:sz w:val="21"/>
          <w:szCs w:val="21"/>
        </w:rPr>
      </w:pPr>
      <w:r>
        <w:rPr>
          <w:rFonts w:hint="eastAsia" w:hAnsi="宋体"/>
          <w:sz w:val="21"/>
          <w:szCs w:val="21"/>
        </w:rPr>
        <w:t>为继续对出产装置进行测试，统计技术必须符合</w:t>
      </w:r>
      <w:r>
        <w:rPr>
          <w:sz w:val="21"/>
          <w:szCs w:val="21"/>
        </w:rPr>
        <w:t>21 CFR 820.250</w:t>
      </w:r>
      <w:r>
        <w:rPr>
          <w:rFonts w:hint="eastAsia" w:hAnsi="宋体"/>
          <w:sz w:val="21"/>
          <w:szCs w:val="21"/>
        </w:rPr>
        <w:t>的要求。</w:t>
      </w:r>
    </w:p>
    <w:p w14:paraId="0FFE4F29">
      <w:pPr>
        <w:pStyle w:val="2"/>
        <w:kinsoku w:val="0"/>
        <w:overflowPunct w:val="0"/>
        <w:snapToGrid w:val="0"/>
        <w:spacing w:before="0" w:after="120" w:afterLines="50" w:line="360" w:lineRule="auto"/>
        <w:ind w:left="0"/>
        <w:rPr>
          <w:b w:val="0"/>
          <w:bCs w:val="0"/>
          <w:sz w:val="21"/>
          <w:szCs w:val="21"/>
        </w:rPr>
      </w:pPr>
      <w:r>
        <w:rPr>
          <w:rFonts w:hint="eastAsia" w:hAnsi="宋体"/>
          <w:sz w:val="21"/>
          <w:szCs w:val="21"/>
        </w:rPr>
        <w:t>附录</w:t>
      </w:r>
      <w:r>
        <w:rPr>
          <w:sz w:val="21"/>
          <w:szCs w:val="21"/>
        </w:rPr>
        <w:t xml:space="preserve"> B</w:t>
      </w:r>
      <w:r>
        <w:rPr>
          <w:rFonts w:hint="eastAsia" w:hAnsi="宋体"/>
          <w:sz w:val="21"/>
          <w:szCs w:val="21"/>
        </w:rPr>
        <w:t>：非</w:t>
      </w:r>
      <w:r>
        <w:rPr>
          <w:sz w:val="21"/>
          <w:szCs w:val="21"/>
        </w:rPr>
        <w:t>OEM</w:t>
      </w:r>
      <w:r>
        <w:rPr>
          <w:rFonts w:hint="eastAsia" w:hAnsi="宋体"/>
          <w:sz w:val="21"/>
          <w:szCs w:val="21"/>
        </w:rPr>
        <w:t>替换换能器</w:t>
      </w:r>
    </w:p>
    <w:p w14:paraId="415A60CD">
      <w:pPr>
        <w:pStyle w:val="5"/>
        <w:kinsoku w:val="0"/>
        <w:overflowPunct w:val="0"/>
        <w:snapToGrid w:val="0"/>
        <w:spacing w:after="120" w:afterLines="50" w:line="360" w:lineRule="auto"/>
        <w:ind w:left="0"/>
        <w:rPr>
          <w:sz w:val="21"/>
          <w:szCs w:val="21"/>
        </w:rPr>
      </w:pPr>
      <w:r>
        <w:rPr>
          <w:rFonts w:hint="eastAsia" w:hAnsi="宋体"/>
          <w:sz w:val="21"/>
          <w:szCs w:val="21"/>
        </w:rPr>
        <w:t>通常情况下，这些换能器是由原始设备制造商（</w:t>
      </w:r>
      <w:r>
        <w:rPr>
          <w:sz w:val="21"/>
          <w:szCs w:val="21"/>
        </w:rPr>
        <w:t>OEM</w:t>
      </w:r>
      <w:r>
        <w:rPr>
          <w:rFonts w:hint="eastAsia" w:hAnsi="宋体"/>
          <w:sz w:val="21"/>
          <w:szCs w:val="21"/>
        </w:rPr>
        <w:t>）以外的一方所制造的换能器，这些换能器旨在用于替换系统制造商所提供的原装换能器。此类换能器既可以是新换能器，也可以是对原装设备换能器加以改造或重新制造的换能器。</w:t>
      </w:r>
    </w:p>
    <w:p w14:paraId="61DA94C7">
      <w:pPr>
        <w:pStyle w:val="5"/>
        <w:kinsoku w:val="0"/>
        <w:overflowPunct w:val="0"/>
        <w:snapToGrid w:val="0"/>
        <w:spacing w:after="120" w:afterLines="50" w:line="360" w:lineRule="auto"/>
        <w:ind w:left="0"/>
        <w:rPr>
          <w:sz w:val="21"/>
          <w:szCs w:val="21"/>
        </w:rPr>
      </w:pPr>
      <w:r>
        <w:rPr>
          <w:sz w:val="21"/>
          <w:szCs w:val="21"/>
        </w:rPr>
        <w:br w:type="page"/>
      </w:r>
      <w:r>
        <w:rPr>
          <w:rFonts w:hint="eastAsia" w:hAnsi="宋体"/>
          <w:sz w:val="21"/>
          <w:szCs w:val="21"/>
        </w:rPr>
        <w:t>像新的</w:t>
      </w:r>
      <w:r>
        <w:rPr>
          <w:sz w:val="21"/>
          <w:szCs w:val="21"/>
        </w:rPr>
        <w:t xml:space="preserve">OEM </w:t>
      </w:r>
      <w:r>
        <w:rPr>
          <w:rFonts w:hint="eastAsia" w:hAnsi="宋体"/>
          <w:sz w:val="21"/>
          <w:szCs w:val="21"/>
        </w:rPr>
        <w:t>换能器一样，非</w:t>
      </w:r>
      <w:r>
        <w:rPr>
          <w:sz w:val="21"/>
          <w:szCs w:val="21"/>
        </w:rPr>
        <w:t>OEM</w:t>
      </w:r>
      <w:r>
        <w:rPr>
          <w:rFonts w:hint="eastAsia" w:hAnsi="宋体"/>
          <w:sz w:val="21"/>
          <w:szCs w:val="21"/>
        </w:rPr>
        <w:t>、重新加工及重新制造的换能器也属于一种新的医疗器械。因此，申办方需要按照相关法规的要求为这些换能器提交</w:t>
      </w:r>
      <w:r>
        <w:rPr>
          <w:sz w:val="21"/>
          <w:szCs w:val="21"/>
        </w:rPr>
        <w:t>510</w:t>
      </w:r>
      <w:r>
        <w:rPr>
          <w:rFonts w:hint="eastAsia" w:hAnsi="宋体"/>
          <w:sz w:val="21"/>
          <w:szCs w:val="21"/>
        </w:rPr>
        <w:t>（</w:t>
      </w:r>
      <w:r>
        <w:rPr>
          <w:sz w:val="21"/>
          <w:szCs w:val="21"/>
        </w:rPr>
        <w:t>k</w:t>
      </w:r>
      <w:r>
        <w:rPr>
          <w:rFonts w:hint="eastAsia" w:hAnsi="宋体"/>
          <w:sz w:val="21"/>
          <w:szCs w:val="21"/>
        </w:rPr>
        <w:t>）</w:t>
      </w:r>
      <w:r>
        <w:rPr>
          <w:sz w:val="21"/>
          <w:szCs w:val="21"/>
        </w:rPr>
        <w:t xml:space="preserve"> </w:t>
      </w:r>
      <w:r>
        <w:rPr>
          <w:rFonts w:hint="eastAsia" w:hAnsi="宋体"/>
          <w:sz w:val="21"/>
          <w:szCs w:val="21"/>
        </w:rPr>
        <w:t>上市前通知（</w:t>
      </w:r>
      <w:r>
        <w:rPr>
          <w:sz w:val="21"/>
          <w:szCs w:val="21"/>
        </w:rPr>
        <w:t>21 CFR 807.81</w:t>
      </w:r>
      <w:r>
        <w:rPr>
          <w:rFonts w:hint="eastAsia" w:hAnsi="宋体"/>
          <w:sz w:val="21"/>
          <w:szCs w:val="21"/>
        </w:rPr>
        <w:t>）。而且，在上市之前，这些换能器也要获得</w:t>
      </w:r>
      <w:r>
        <w:rPr>
          <w:sz w:val="21"/>
          <w:szCs w:val="21"/>
        </w:rPr>
        <w:t>510</w:t>
      </w:r>
      <w:r>
        <w:rPr>
          <w:rFonts w:hint="eastAsia" w:hAnsi="宋体"/>
          <w:sz w:val="21"/>
          <w:szCs w:val="21"/>
        </w:rPr>
        <w:t>（</w:t>
      </w:r>
      <w:r>
        <w:rPr>
          <w:sz w:val="21"/>
          <w:szCs w:val="21"/>
        </w:rPr>
        <w:t>k</w:t>
      </w:r>
      <w:r>
        <w:rPr>
          <w:rFonts w:hint="eastAsia" w:hAnsi="宋体"/>
          <w:sz w:val="21"/>
          <w:szCs w:val="21"/>
        </w:rPr>
        <w:t>）批准。</w:t>
      </w:r>
    </w:p>
    <w:p w14:paraId="2B48A86B">
      <w:pPr>
        <w:pStyle w:val="5"/>
        <w:kinsoku w:val="0"/>
        <w:overflowPunct w:val="0"/>
        <w:snapToGrid w:val="0"/>
        <w:spacing w:after="120" w:afterLines="50" w:line="360" w:lineRule="auto"/>
        <w:ind w:left="0"/>
        <w:rPr>
          <w:sz w:val="21"/>
          <w:szCs w:val="21"/>
        </w:rPr>
      </w:pPr>
      <w:r>
        <w:rPr>
          <w:rFonts w:hint="eastAsia" w:hAnsi="宋体"/>
          <w:sz w:val="21"/>
          <w:szCs w:val="21"/>
        </w:rPr>
        <w:t>除了本指南中建议提供的信息外，我们还建议提供下列关于超声替换换能器的声输出测试和标签的信息：</w:t>
      </w:r>
    </w:p>
    <w:p w14:paraId="479B6979">
      <w:pPr>
        <w:pStyle w:val="5"/>
        <w:numPr>
          <w:ilvl w:val="1"/>
          <w:numId w:val="1"/>
        </w:numPr>
        <w:kinsoku w:val="0"/>
        <w:overflowPunct w:val="0"/>
        <w:snapToGrid w:val="0"/>
        <w:spacing w:after="120" w:afterLines="50" w:line="360" w:lineRule="auto"/>
        <w:ind w:left="904" w:leftChars="200" w:hanging="424" w:hangingChars="202"/>
        <w:rPr>
          <w:sz w:val="21"/>
          <w:szCs w:val="21"/>
        </w:rPr>
      </w:pPr>
      <w:r>
        <w:rPr>
          <w:rFonts w:hint="eastAsia" w:hAnsi="宋体"/>
          <w:sz w:val="21"/>
          <w:szCs w:val="21"/>
        </w:rPr>
        <w:t>在将替换换能器与</w:t>
      </w:r>
      <w:r>
        <w:rPr>
          <w:sz w:val="21"/>
          <w:szCs w:val="21"/>
        </w:rPr>
        <w:t xml:space="preserve">OEM </w:t>
      </w:r>
      <w:r>
        <w:rPr>
          <w:rFonts w:hint="eastAsia" w:hAnsi="宋体"/>
          <w:sz w:val="21"/>
          <w:szCs w:val="21"/>
        </w:rPr>
        <w:t>换能器的声输出性能进行对比时，所用每种类型换能器的数量应为三个或更多。如果所用的发电机操作符合</w:t>
      </w:r>
      <w:r>
        <w:rPr>
          <w:sz w:val="21"/>
          <w:szCs w:val="21"/>
        </w:rPr>
        <w:t>OEM</w:t>
      </w:r>
      <w:r>
        <w:rPr>
          <w:rFonts w:hint="eastAsia" w:hAnsi="宋体"/>
          <w:sz w:val="21"/>
          <w:szCs w:val="21"/>
        </w:rPr>
        <w:t>制造商的规范要求，那么使用一个</w:t>
      </w:r>
      <w:r>
        <w:rPr>
          <w:sz w:val="21"/>
          <w:szCs w:val="21"/>
        </w:rPr>
        <w:t>OEM</w:t>
      </w:r>
      <w:r>
        <w:rPr>
          <w:rFonts w:hint="eastAsia" w:hAnsi="宋体"/>
          <w:sz w:val="21"/>
          <w:szCs w:val="21"/>
        </w:rPr>
        <w:t>发电机是可以接受的。</w:t>
      </w:r>
    </w:p>
    <w:p w14:paraId="58C1A1B5">
      <w:pPr>
        <w:pStyle w:val="5"/>
        <w:numPr>
          <w:ilvl w:val="1"/>
          <w:numId w:val="1"/>
        </w:numPr>
        <w:kinsoku w:val="0"/>
        <w:overflowPunct w:val="0"/>
        <w:snapToGrid w:val="0"/>
        <w:spacing w:after="120" w:afterLines="50" w:line="360" w:lineRule="auto"/>
        <w:ind w:left="904" w:leftChars="200" w:hanging="424" w:hangingChars="202"/>
        <w:rPr>
          <w:sz w:val="21"/>
          <w:szCs w:val="21"/>
        </w:rPr>
      </w:pPr>
      <w:r>
        <w:rPr>
          <w:rFonts w:hint="eastAsia" w:hAnsi="宋体"/>
          <w:sz w:val="21"/>
          <w:szCs w:val="21"/>
        </w:rPr>
        <w:t>在基本的</w:t>
      </w:r>
      <w:r>
        <w:rPr>
          <w:sz w:val="21"/>
          <w:szCs w:val="21"/>
        </w:rPr>
        <w:t>M</w:t>
      </w:r>
      <w:r>
        <w:rPr>
          <w:rFonts w:hint="eastAsia" w:hAnsi="宋体"/>
          <w:sz w:val="21"/>
          <w:szCs w:val="21"/>
        </w:rPr>
        <w:t>、</w:t>
      </w:r>
      <w:r>
        <w:rPr>
          <w:sz w:val="21"/>
          <w:szCs w:val="21"/>
        </w:rPr>
        <w:t>B</w:t>
      </w:r>
      <w:r>
        <w:rPr>
          <w:rFonts w:hint="eastAsia" w:hAnsi="宋体"/>
          <w:sz w:val="21"/>
          <w:szCs w:val="21"/>
        </w:rPr>
        <w:t>模式以及脉冲多普勒模式下进行声输出对比是可以接受的，但是应识别并报告最坏情况（即，最大输出）。</w:t>
      </w:r>
    </w:p>
    <w:p w14:paraId="0CEA68B3">
      <w:pPr>
        <w:pStyle w:val="5"/>
        <w:numPr>
          <w:ilvl w:val="1"/>
          <w:numId w:val="1"/>
        </w:numPr>
        <w:kinsoku w:val="0"/>
        <w:overflowPunct w:val="0"/>
        <w:snapToGrid w:val="0"/>
        <w:spacing w:after="120" w:afterLines="50" w:line="360" w:lineRule="auto"/>
        <w:ind w:left="904" w:leftChars="200" w:hanging="424" w:hangingChars="202"/>
        <w:rPr>
          <w:sz w:val="21"/>
          <w:szCs w:val="21"/>
        </w:rPr>
      </w:pPr>
      <w:r>
        <w:rPr>
          <w:rFonts w:hint="eastAsia" w:hAnsi="宋体"/>
          <w:sz w:val="21"/>
          <w:szCs w:val="21"/>
        </w:rPr>
        <w:t>无论是否可以证明替换换能器和</w:t>
      </w:r>
      <w:r>
        <w:rPr>
          <w:sz w:val="21"/>
          <w:szCs w:val="21"/>
        </w:rPr>
        <w:t xml:space="preserve">OEM </w:t>
      </w:r>
      <w:r>
        <w:rPr>
          <w:rFonts w:hint="eastAsia" w:hAnsi="宋体"/>
          <w:sz w:val="21"/>
          <w:szCs w:val="21"/>
        </w:rPr>
        <w:t>换能器的声输出满足测量不确定性的限制范围，</w:t>
      </w:r>
      <w:r>
        <w:rPr>
          <w:sz w:val="21"/>
          <w:szCs w:val="21"/>
        </w:rPr>
        <w:t xml:space="preserve"> </w:t>
      </w:r>
      <w:r>
        <w:rPr>
          <w:rFonts w:hint="eastAsia" w:hAnsi="宋体"/>
          <w:sz w:val="21"/>
          <w:szCs w:val="21"/>
        </w:rPr>
        <w:t>您应该在换能器的操作员手册中提供新的声输出信息（遵守第</w:t>
      </w:r>
      <w:r>
        <w:rPr>
          <w:sz w:val="21"/>
          <w:szCs w:val="21"/>
        </w:rPr>
        <w:t>2.2</w:t>
      </w:r>
      <w:r>
        <w:rPr>
          <w:rFonts w:hint="eastAsia" w:hAnsi="宋体"/>
          <w:sz w:val="21"/>
          <w:szCs w:val="21"/>
        </w:rPr>
        <w:t>节和第</w:t>
      </w:r>
      <w:r>
        <w:rPr>
          <w:sz w:val="21"/>
          <w:szCs w:val="21"/>
        </w:rPr>
        <w:t>3.2</w:t>
      </w:r>
      <w:r>
        <w:rPr>
          <w:rFonts w:hint="eastAsia" w:hAnsi="宋体"/>
          <w:sz w:val="21"/>
          <w:szCs w:val="21"/>
        </w:rPr>
        <w:t>节的要求）。而且，如果换能器的声输出性能不满足要求，申办方应证明已对替换换能器采取了措施，从而可以确保声输出实时显示指示的准确性。此外，如果换能器的声输出性能不满足要求，那么换能器不应被称为</w:t>
      </w:r>
      <w:r>
        <w:rPr>
          <w:sz w:val="21"/>
          <w:szCs w:val="21"/>
        </w:rPr>
        <w:t>“</w:t>
      </w:r>
      <w:r>
        <w:rPr>
          <w:rFonts w:hint="eastAsia" w:hAnsi="宋体"/>
          <w:sz w:val="21"/>
          <w:szCs w:val="21"/>
        </w:rPr>
        <w:t>替换换能器</w:t>
      </w:r>
      <w:r>
        <w:rPr>
          <w:sz w:val="21"/>
          <w:szCs w:val="21"/>
        </w:rPr>
        <w:t>”</w:t>
      </w:r>
      <w:r>
        <w:rPr>
          <w:rFonts w:hint="eastAsia" w:hAnsi="宋体"/>
          <w:sz w:val="21"/>
          <w:szCs w:val="21"/>
        </w:rPr>
        <w:t>，而是应被称为</w:t>
      </w:r>
      <w:r>
        <w:rPr>
          <w:sz w:val="21"/>
          <w:szCs w:val="21"/>
        </w:rPr>
        <w:t>“</w:t>
      </w:r>
      <w:r>
        <w:rPr>
          <w:rFonts w:hint="eastAsia" w:hAnsi="宋体"/>
          <w:sz w:val="21"/>
          <w:szCs w:val="21"/>
        </w:rPr>
        <w:t>类似换能器</w:t>
      </w:r>
      <w:r>
        <w:rPr>
          <w:sz w:val="21"/>
          <w:szCs w:val="21"/>
        </w:rPr>
        <w:t>”</w:t>
      </w:r>
      <w:r>
        <w:rPr>
          <w:rFonts w:hint="eastAsia" w:hAnsi="宋体"/>
          <w:sz w:val="21"/>
          <w:szCs w:val="21"/>
        </w:rPr>
        <w:t>，并且应注明差异所在。</w:t>
      </w:r>
    </w:p>
    <w:p w14:paraId="1E405610">
      <w:pPr>
        <w:pStyle w:val="5"/>
        <w:numPr>
          <w:ilvl w:val="1"/>
          <w:numId w:val="1"/>
        </w:numPr>
        <w:kinsoku w:val="0"/>
        <w:overflowPunct w:val="0"/>
        <w:snapToGrid w:val="0"/>
        <w:spacing w:after="120" w:afterLines="50" w:line="360" w:lineRule="auto"/>
        <w:ind w:left="904" w:leftChars="200" w:hanging="424" w:hangingChars="202"/>
        <w:rPr>
          <w:sz w:val="21"/>
          <w:szCs w:val="21"/>
        </w:rPr>
      </w:pPr>
      <w:r>
        <w:rPr>
          <w:rFonts w:hint="eastAsia" w:hAnsi="宋体"/>
          <w:sz w:val="21"/>
          <w:szCs w:val="21"/>
        </w:rPr>
        <w:t>声输出测量方法应按照本指南第</w:t>
      </w:r>
      <w:r>
        <w:rPr>
          <w:sz w:val="21"/>
          <w:szCs w:val="21"/>
        </w:rPr>
        <w:t>1.6.1</w:t>
      </w:r>
      <w:r>
        <w:rPr>
          <w:rFonts w:hint="eastAsia" w:hAnsi="宋体"/>
          <w:sz w:val="21"/>
          <w:szCs w:val="21"/>
        </w:rPr>
        <w:t>的要求完整描述出来。</w:t>
      </w:r>
    </w:p>
    <w:p w14:paraId="1D9E05CE">
      <w:pPr>
        <w:pStyle w:val="2"/>
        <w:kinsoku w:val="0"/>
        <w:overflowPunct w:val="0"/>
        <w:snapToGrid w:val="0"/>
        <w:spacing w:before="0" w:after="120" w:afterLines="50" w:line="360" w:lineRule="auto"/>
        <w:ind w:left="0"/>
        <w:rPr>
          <w:b w:val="0"/>
          <w:bCs w:val="0"/>
          <w:sz w:val="21"/>
          <w:szCs w:val="21"/>
        </w:rPr>
      </w:pPr>
      <w:r>
        <w:rPr>
          <w:rFonts w:hint="eastAsia" w:hAnsi="宋体"/>
          <w:sz w:val="21"/>
          <w:szCs w:val="21"/>
        </w:rPr>
        <w:t>附录</w:t>
      </w:r>
      <w:r>
        <w:rPr>
          <w:sz w:val="21"/>
          <w:szCs w:val="21"/>
        </w:rPr>
        <w:t xml:space="preserve"> C</w:t>
      </w:r>
      <w:r>
        <w:rPr>
          <w:rFonts w:hint="eastAsia" w:hAnsi="宋体"/>
          <w:sz w:val="21"/>
          <w:szCs w:val="21"/>
        </w:rPr>
        <w:t>：再加工</w:t>
      </w:r>
      <w:r>
        <w:rPr>
          <w:sz w:val="21"/>
          <w:szCs w:val="21"/>
        </w:rPr>
        <w:t xml:space="preserve"> “</w:t>
      </w:r>
      <w:r>
        <w:rPr>
          <w:rFonts w:hint="eastAsia" w:hAnsi="宋体"/>
          <w:sz w:val="21"/>
          <w:szCs w:val="21"/>
        </w:rPr>
        <w:t>一次性</w:t>
      </w:r>
      <w:r>
        <w:rPr>
          <w:sz w:val="21"/>
          <w:szCs w:val="21"/>
        </w:rPr>
        <w:t>”</w:t>
      </w:r>
      <w:r>
        <w:rPr>
          <w:rFonts w:hint="eastAsia" w:hAnsi="宋体"/>
          <w:sz w:val="21"/>
          <w:szCs w:val="21"/>
        </w:rPr>
        <w:t>换能器</w:t>
      </w:r>
    </w:p>
    <w:p w14:paraId="46273B1E">
      <w:pPr>
        <w:snapToGrid w:val="0"/>
        <w:spacing w:after="120" w:afterLines="50" w:line="360" w:lineRule="auto"/>
        <w:rPr>
          <w:rFonts w:ascii="Times New Roman" w:hAnsi="Times New Roman" w:cs="Times New Roman"/>
          <w:b/>
          <w:color w:val="auto"/>
          <w:sz w:val="21"/>
          <w:szCs w:val="21"/>
          <w:u w:val="single"/>
        </w:rPr>
      </w:pPr>
      <w:bookmarkStart w:id="16" w:name="OLE_LINK96"/>
      <w:bookmarkStart w:id="17" w:name="OLE_LINK97"/>
      <w:r>
        <w:rPr>
          <w:rFonts w:hint="eastAsia" w:ascii="Times New Roman" w:hAnsi="宋体" w:cs="Times New Roman"/>
          <w:color w:val="auto"/>
          <w:sz w:val="21"/>
          <w:szCs w:val="21"/>
        </w:rPr>
        <w:t>再加工一次性换能器</w:t>
      </w:r>
      <w:bookmarkEnd w:id="16"/>
      <w:bookmarkEnd w:id="17"/>
      <w:r>
        <w:rPr>
          <w:rFonts w:hint="eastAsia" w:ascii="Times New Roman" w:hAnsi="宋体" w:cs="Times New Roman"/>
          <w:color w:val="auto"/>
          <w:sz w:val="21"/>
          <w:szCs w:val="21"/>
        </w:rPr>
        <w:t>是指</w:t>
      </w:r>
      <w:r>
        <w:rPr>
          <w:rFonts w:ascii="Times New Roman" w:hAnsi="Times New Roman" w:cs="Times New Roman"/>
          <w:color w:val="auto"/>
          <w:sz w:val="21"/>
          <w:szCs w:val="21"/>
        </w:rPr>
        <w:t>OEM</w:t>
      </w:r>
      <w:r>
        <w:rPr>
          <w:rFonts w:hint="eastAsia" w:ascii="Times New Roman" w:hAnsi="宋体" w:cs="Times New Roman"/>
          <w:color w:val="auto"/>
          <w:sz w:val="21"/>
          <w:szCs w:val="21"/>
        </w:rPr>
        <w:t>旨在一次性使用（</w:t>
      </w:r>
      <w:r>
        <w:rPr>
          <w:rFonts w:ascii="Times New Roman" w:hAnsi="Times New Roman" w:cs="Times New Roman"/>
          <w:color w:val="auto"/>
          <w:sz w:val="21"/>
          <w:szCs w:val="21"/>
        </w:rPr>
        <w:t>SUD</w:t>
      </w:r>
      <w:r>
        <w:rPr>
          <w:rFonts w:hint="eastAsia" w:ascii="Times New Roman" w:hAnsi="宋体" w:cs="Times New Roman"/>
          <w:color w:val="auto"/>
          <w:sz w:val="21"/>
          <w:szCs w:val="21"/>
        </w:rPr>
        <w:t>）的超声换能器，但是在一次性使用之后，这种换能器可通过再加工后供另一位患者使用或用于同患者的另一台手术之中。</w:t>
      </w:r>
      <w:r>
        <w:rPr>
          <w:rFonts w:ascii="Times New Roman" w:hAnsi="Times New Roman" w:cs="Times New Roman"/>
          <w:color w:val="auto"/>
          <w:sz w:val="21"/>
          <w:szCs w:val="21"/>
        </w:rPr>
        <w:t>SUD</w:t>
      </w:r>
      <w:r>
        <w:rPr>
          <w:rFonts w:hint="eastAsia" w:ascii="Times New Roman" w:hAnsi="宋体" w:cs="Times New Roman"/>
          <w:color w:val="auto"/>
          <w:sz w:val="21"/>
          <w:szCs w:val="21"/>
        </w:rPr>
        <w:t>的再加工需要注册再加工者向</w:t>
      </w:r>
      <w:r>
        <w:rPr>
          <w:rFonts w:ascii="Times New Roman" w:hAnsi="Times New Roman" w:cs="Times New Roman"/>
          <w:color w:val="auto"/>
          <w:sz w:val="21"/>
          <w:szCs w:val="21"/>
        </w:rPr>
        <w:t>FDA</w:t>
      </w:r>
      <w:r>
        <w:rPr>
          <w:rFonts w:hint="eastAsia" w:ascii="Times New Roman" w:hAnsi="宋体" w:cs="Times New Roman"/>
          <w:color w:val="auto"/>
          <w:sz w:val="21"/>
          <w:szCs w:val="21"/>
        </w:rPr>
        <w:t>提交</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）以获得上市前批准。见</w:t>
      </w:r>
      <w:r>
        <w:rPr>
          <w:rFonts w:ascii="Times New Roman" w:hAnsi="Times New Roman" w:cs="Times New Roman"/>
          <w:color w:val="auto"/>
          <w:sz w:val="21"/>
          <w:szCs w:val="21"/>
        </w:rPr>
        <w:t>“</w:t>
      </w:r>
      <w:r>
        <w:rPr>
          <w:rFonts w:hint="eastAsia" w:ascii="Times New Roman" w:hAnsi="宋体" w:cs="Times New Roman"/>
          <w:color w:val="auto"/>
          <w:sz w:val="21"/>
          <w:szCs w:val="21"/>
        </w:rPr>
        <w:t>关于第三方和医院再加工者重新加工及使用一次性器械的常见问答</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w:t>
      </w:r>
      <w:r>
        <w:fldChar w:fldCharType="begin"/>
      </w:r>
      <w:r>
        <w:instrText xml:space="preserve"> HYPERLINK "http://www.fda.qov/MedicalDevices/DeviceRequlationandGuidance/" </w:instrText>
      </w:r>
      <w:r>
        <w:fldChar w:fldCharType="separate"/>
      </w:r>
      <w:r>
        <w:rPr>
          <w:rFonts w:ascii="Times New Roman" w:hAnsi="Times New Roman" w:cs="Times New Roman"/>
          <w:b/>
          <w:color w:val="auto"/>
          <w:sz w:val="21"/>
          <w:szCs w:val="21"/>
          <w:u w:val="single"/>
        </w:rPr>
        <w:t>http://www.fda.gov/MedicalDevices/DeviceRegulationandGuidance/</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 xml:space="preserve"> GuidanceDocuments/ucm070902.htm</w:t>
      </w:r>
    </w:p>
    <w:p w14:paraId="5DFE7834">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/MedicalDevices/DeviceRegulationandGuidance/GuidanceDocuments/ucm070902.htm</w:t>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）以及</w:t>
      </w:r>
      <w:r>
        <w:rPr>
          <w:rFonts w:ascii="Times New Roman" w:hAnsi="Times New Roman" w:cs="Times New Roman"/>
          <w:color w:val="auto"/>
          <w:sz w:val="21"/>
          <w:szCs w:val="21"/>
        </w:rPr>
        <w:t>“</w:t>
      </w:r>
      <w:r>
        <w:rPr>
          <w:rFonts w:hint="eastAsia" w:ascii="Times New Roman" w:hAnsi="宋体" w:cs="Times New Roman"/>
          <w:color w:val="auto"/>
          <w:sz w:val="21"/>
          <w:szCs w:val="21"/>
        </w:rPr>
        <w:t>关于第三方和医院再加工者重新加工及使用一次性器械的常见问答：三个附加问题</w:t>
      </w:r>
      <w:r>
        <w:rPr>
          <w:rFonts w:ascii="Times New Roman" w:hAnsi="Times New Roman" w:cs="Times New Roman"/>
          <w:color w:val="auto"/>
          <w:sz w:val="21"/>
          <w:szCs w:val="21"/>
        </w:rPr>
        <w:t xml:space="preserve">” </w:t>
      </w:r>
      <w:r>
        <w:rPr>
          <w:rFonts w:hint="eastAsia" w:ascii="Times New Roman" w:hAnsi="宋体" w:cs="Times New Roman"/>
          <w:b/>
          <w:color w:val="auto"/>
          <w:sz w:val="21"/>
          <w:szCs w:val="21"/>
          <w:u w:val="single"/>
        </w:rPr>
        <w:t>（</w:t>
      </w:r>
      <w:r>
        <w:fldChar w:fldCharType="begin"/>
      </w:r>
      <w:r>
        <w:instrText xml:space="preserve"> HYPERLINK "http://www.fda.qov/MedicalDevices/DeviceRequlationandGuidance/" </w:instrText>
      </w:r>
      <w:r>
        <w:fldChar w:fldCharType="separate"/>
      </w:r>
      <w:r>
        <w:rPr>
          <w:rFonts w:ascii="Times New Roman" w:hAnsi="Times New Roman" w:cs="Times New Roman"/>
          <w:b/>
          <w:color w:val="auto"/>
          <w:sz w:val="21"/>
          <w:szCs w:val="21"/>
          <w:u w:val="single"/>
        </w:rPr>
        <w:t>http://www.fda.gov/MedicalDevices/DeviceRegulationandGuidance/</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 xml:space="preserve"> GuidanceDocuments/ucm070916.htm</w:t>
      </w:r>
    </w:p>
    <w:p w14:paraId="43D40A5B">
      <w:pPr>
        <w:pStyle w:val="5"/>
        <w:kinsoku w:val="0"/>
        <w:overflowPunct w:val="0"/>
        <w:snapToGrid w:val="0"/>
        <w:spacing w:after="120" w:afterLines="50" w:line="360" w:lineRule="auto"/>
        <w:ind w:left="0"/>
        <w:rPr>
          <w:b/>
          <w:sz w:val="21"/>
          <w:szCs w:val="21"/>
          <w:u w:val="single"/>
        </w:rPr>
      </w:pPr>
      <w:r>
        <w:rPr>
          <w:rFonts w:hint="eastAsia" w:hAnsi="宋体"/>
          <w:b/>
          <w:sz w:val="21"/>
          <w:szCs w:val="21"/>
          <w:u w:val="single"/>
        </w:rPr>
        <w:t>（</w:t>
      </w:r>
      <w:r>
        <w:rPr>
          <w:b/>
          <w:sz w:val="21"/>
          <w:szCs w:val="21"/>
          <w:u w:val="single"/>
        </w:rPr>
        <w:t>/MedicalDevices/DeviceRegulationandGuidance/GuidanceDocuments/ucm070916.htm</w:t>
      </w:r>
      <w:r>
        <w:rPr>
          <w:rFonts w:hint="eastAsia" w:hAnsi="宋体"/>
          <w:b/>
          <w:sz w:val="21"/>
          <w:szCs w:val="21"/>
          <w:u w:val="single"/>
        </w:rPr>
        <w:t>））。</w:t>
      </w:r>
    </w:p>
    <w:p w14:paraId="46EA03F0">
      <w:pPr>
        <w:pStyle w:val="5"/>
        <w:kinsoku w:val="0"/>
        <w:overflowPunct w:val="0"/>
        <w:snapToGrid w:val="0"/>
        <w:spacing w:after="120" w:afterLines="50" w:line="360" w:lineRule="auto"/>
        <w:ind w:left="0"/>
        <w:rPr>
          <w:sz w:val="21"/>
          <w:szCs w:val="21"/>
        </w:rPr>
      </w:pPr>
      <w:r>
        <w:rPr>
          <w:sz w:val="21"/>
          <w:szCs w:val="21"/>
        </w:rPr>
        <w:br w:type="page"/>
      </w:r>
      <w:r>
        <w:rPr>
          <w:rFonts w:hint="eastAsia" w:hAnsi="宋体"/>
          <w:sz w:val="21"/>
          <w:szCs w:val="21"/>
        </w:rPr>
        <w:t>再加工者应负责实施功能性测试，并且应验证清理和消毒效果。关于</w:t>
      </w:r>
      <w:r>
        <w:rPr>
          <w:sz w:val="21"/>
          <w:szCs w:val="21"/>
        </w:rPr>
        <w:t>510</w:t>
      </w:r>
      <w:r>
        <w:rPr>
          <w:rFonts w:hint="eastAsia" w:hAnsi="宋体"/>
          <w:sz w:val="21"/>
          <w:szCs w:val="21"/>
        </w:rPr>
        <w:t>（</w:t>
      </w:r>
      <w:r>
        <w:rPr>
          <w:sz w:val="21"/>
          <w:szCs w:val="21"/>
        </w:rPr>
        <w:t>k</w:t>
      </w:r>
      <w:r>
        <w:rPr>
          <w:rFonts w:hint="eastAsia" w:hAnsi="宋体"/>
          <w:sz w:val="21"/>
          <w:szCs w:val="21"/>
        </w:rPr>
        <w:t>）提交材料，除了要提供本指南规定要求提交的所有信息外，再加工者还应处理下列几点问题。</w:t>
      </w:r>
    </w:p>
    <w:p w14:paraId="6115EB27">
      <w:pPr>
        <w:pStyle w:val="5"/>
        <w:numPr>
          <w:ilvl w:val="0"/>
          <w:numId w:val="2"/>
        </w:numPr>
        <w:kinsoku w:val="0"/>
        <w:overflowPunct w:val="0"/>
        <w:snapToGrid w:val="0"/>
        <w:spacing w:after="120" w:afterLines="50" w:line="360" w:lineRule="auto"/>
        <w:ind w:left="424" w:hanging="424" w:hangingChars="202"/>
        <w:rPr>
          <w:sz w:val="21"/>
          <w:szCs w:val="21"/>
        </w:rPr>
      </w:pPr>
      <w:r>
        <w:rPr>
          <w:rFonts w:hint="eastAsia" w:hAnsi="宋体"/>
          <w:sz w:val="21"/>
          <w:szCs w:val="21"/>
        </w:rPr>
        <w:t>您应该提供关于您如何确认超声诊断性能（即，影像质量、声输出）和物理完整性实质等同于原装换能器的再加工换能器（当与每一个兼容的</w:t>
      </w:r>
      <w:r>
        <w:rPr>
          <w:sz w:val="21"/>
          <w:szCs w:val="21"/>
        </w:rPr>
        <w:t>OEM</w:t>
      </w:r>
      <w:r>
        <w:rPr>
          <w:rFonts w:hint="eastAsia" w:hAnsi="宋体"/>
          <w:sz w:val="21"/>
          <w:szCs w:val="21"/>
        </w:rPr>
        <w:t>系统仪器使用时）符合换能器再加工后达到最大建议循环的详细讨论。</w:t>
      </w:r>
    </w:p>
    <w:p w14:paraId="57F569CF">
      <w:pPr>
        <w:pStyle w:val="5"/>
        <w:numPr>
          <w:ilvl w:val="0"/>
          <w:numId w:val="2"/>
        </w:numPr>
        <w:kinsoku w:val="0"/>
        <w:overflowPunct w:val="0"/>
        <w:snapToGrid w:val="0"/>
        <w:spacing w:after="120" w:afterLines="50" w:line="360" w:lineRule="auto"/>
        <w:ind w:left="424" w:hanging="424" w:hangingChars="202"/>
        <w:rPr>
          <w:sz w:val="21"/>
          <w:szCs w:val="21"/>
        </w:rPr>
      </w:pPr>
      <w:r>
        <w:rPr>
          <w:rFonts w:hint="eastAsia" w:hAnsi="宋体"/>
          <w:sz w:val="21"/>
          <w:szCs w:val="21"/>
        </w:rPr>
        <w:t>您应该全面描述根据本指南第</w:t>
      </w:r>
      <w:r>
        <w:rPr>
          <w:sz w:val="21"/>
          <w:szCs w:val="21"/>
        </w:rPr>
        <w:t>1.6.1</w:t>
      </w:r>
      <w:r>
        <w:rPr>
          <w:rFonts w:hint="eastAsia" w:hAnsi="宋体"/>
          <w:sz w:val="21"/>
          <w:szCs w:val="21"/>
        </w:rPr>
        <w:t>节使用的声输出测试方法。您应该提供关于最新建议再加工循环的最终声输出测试结果。您应该将这些结果与</w:t>
      </w:r>
      <w:r>
        <w:rPr>
          <w:sz w:val="21"/>
          <w:szCs w:val="21"/>
        </w:rPr>
        <w:t>OEM</w:t>
      </w:r>
      <w:r>
        <w:rPr>
          <w:rFonts w:hint="eastAsia" w:hAnsi="宋体"/>
          <w:sz w:val="21"/>
          <w:szCs w:val="21"/>
        </w:rPr>
        <w:t>器械的相应结果进行对比。我们建议您对三个或更多替换换能器和一个</w:t>
      </w:r>
      <w:r>
        <w:rPr>
          <w:sz w:val="21"/>
          <w:szCs w:val="21"/>
        </w:rPr>
        <w:t xml:space="preserve">OEM </w:t>
      </w:r>
      <w:r>
        <w:rPr>
          <w:rFonts w:hint="eastAsia" w:hAnsi="宋体"/>
          <w:sz w:val="21"/>
          <w:szCs w:val="21"/>
        </w:rPr>
        <w:t>换能器进行测量以进行对比。</w:t>
      </w:r>
    </w:p>
    <w:p w14:paraId="1046F86C">
      <w:pPr>
        <w:pStyle w:val="5"/>
        <w:numPr>
          <w:ilvl w:val="0"/>
          <w:numId w:val="2"/>
        </w:numPr>
        <w:kinsoku w:val="0"/>
        <w:overflowPunct w:val="0"/>
        <w:snapToGrid w:val="0"/>
        <w:spacing w:after="120" w:afterLines="50" w:line="360" w:lineRule="auto"/>
        <w:ind w:left="424" w:hanging="424" w:hangingChars="202"/>
        <w:rPr>
          <w:sz w:val="21"/>
          <w:szCs w:val="21"/>
        </w:rPr>
      </w:pPr>
      <w:r>
        <w:rPr>
          <w:rFonts w:hint="eastAsia" w:hAnsi="宋体"/>
          <w:sz w:val="21"/>
          <w:szCs w:val="21"/>
        </w:rPr>
        <w:t>您应该描述将实施用于验证重复再加工程序不会对换能器的声输出和成像性能造成不良影响的测试，而且应遵守</w:t>
      </w:r>
      <w:r>
        <w:rPr>
          <w:sz w:val="21"/>
          <w:szCs w:val="21"/>
        </w:rPr>
        <w:t>“</w:t>
      </w:r>
      <w:r>
        <w:rPr>
          <w:rFonts w:hint="eastAsia" w:hAnsi="宋体"/>
          <w:sz w:val="21"/>
          <w:szCs w:val="21"/>
        </w:rPr>
        <w:t>再加工一次性医疗器械上市前通知提交材料（</w:t>
      </w:r>
      <w:r>
        <w:rPr>
          <w:sz w:val="21"/>
          <w:szCs w:val="21"/>
        </w:rPr>
        <w:t>510</w:t>
      </w:r>
      <w:r>
        <w:rPr>
          <w:rFonts w:hint="eastAsia" w:hAnsi="宋体"/>
          <w:sz w:val="21"/>
          <w:szCs w:val="21"/>
        </w:rPr>
        <w:t>（</w:t>
      </w:r>
      <w:r>
        <w:rPr>
          <w:sz w:val="21"/>
          <w:szCs w:val="21"/>
        </w:rPr>
        <w:t>k</w:t>
      </w:r>
      <w:r>
        <w:rPr>
          <w:rFonts w:hint="eastAsia" w:hAnsi="宋体"/>
          <w:sz w:val="21"/>
          <w:szCs w:val="21"/>
        </w:rPr>
        <w:t>））的验证数据</w:t>
      </w:r>
      <w:r>
        <w:rPr>
          <w:sz w:val="21"/>
          <w:szCs w:val="21"/>
        </w:rPr>
        <w:t xml:space="preserve">” </w:t>
      </w:r>
      <w:r>
        <w:rPr>
          <w:rFonts w:hint="eastAsia" w:hAnsi="宋体"/>
          <w:sz w:val="21"/>
          <w:szCs w:val="21"/>
        </w:rPr>
        <w:t>（</w:t>
      </w:r>
      <w:r>
        <w:fldChar w:fldCharType="begin"/>
      </w:r>
      <w:r>
        <w:instrText xml:space="preserve"> HYPERLINK "http://www.fda.qov/MedicalDevices/DeviceRequlationandGuidance/" </w:instrText>
      </w:r>
      <w:r>
        <w:fldChar w:fldCharType="separate"/>
      </w:r>
      <w:r>
        <w:rPr>
          <w:b/>
          <w:sz w:val="21"/>
          <w:szCs w:val="21"/>
          <w:u w:val="single"/>
        </w:rPr>
        <w:t>http://www.fda.gov/MedicalDevices/DeviceRegulationandGuidance/</w:t>
      </w:r>
      <w:r>
        <w:rPr>
          <w:b/>
          <w:sz w:val="21"/>
          <w:szCs w:val="21"/>
          <w:u w:val="single"/>
        </w:rPr>
        <w:fldChar w:fldCharType="end"/>
      </w:r>
      <w:r>
        <w:rPr>
          <w:b/>
          <w:sz w:val="21"/>
          <w:szCs w:val="21"/>
          <w:u w:val="single"/>
        </w:rPr>
        <w:t xml:space="preserve"> GuidanceDocuments/UCM071434 </w:t>
      </w:r>
      <w:r>
        <w:rPr>
          <w:rFonts w:hint="eastAsia" w:hAnsi="宋体"/>
          <w:b/>
          <w:sz w:val="21"/>
          <w:szCs w:val="21"/>
          <w:u w:val="single"/>
        </w:rPr>
        <w:t>（</w:t>
      </w:r>
      <w:r>
        <w:rPr>
          <w:b/>
          <w:sz w:val="21"/>
          <w:szCs w:val="21"/>
          <w:u w:val="single"/>
        </w:rPr>
        <w:t>/MedicalDevices/DeviceRegulationandGuidance/GuidanceDocuments/ucm071434.ht</w:t>
      </w:r>
      <w:bookmarkStart w:id="18" w:name="bookmark9"/>
      <w:r>
        <w:rPr>
          <w:b/>
          <w:sz w:val="21"/>
          <w:szCs w:val="21"/>
          <w:u w:val="single"/>
        </w:rPr>
        <w:t>ml</w:t>
      </w:r>
      <w:r>
        <w:rPr>
          <w:rFonts w:hint="eastAsia" w:hAnsi="宋体"/>
          <w:b/>
          <w:sz w:val="21"/>
          <w:szCs w:val="21"/>
          <w:u w:val="single"/>
        </w:rPr>
        <w:t>）</w:t>
      </w:r>
      <w:bookmarkEnd w:id="18"/>
      <w:r>
        <w:rPr>
          <w:rFonts w:hint="eastAsia" w:hAnsi="宋体"/>
          <w:sz w:val="21"/>
          <w:szCs w:val="21"/>
        </w:rPr>
        <w:t>的要求。</w:t>
      </w:r>
    </w:p>
    <w:p w14:paraId="5BD9B730">
      <w:pPr>
        <w:pStyle w:val="5"/>
        <w:numPr>
          <w:ilvl w:val="0"/>
          <w:numId w:val="2"/>
        </w:numPr>
        <w:kinsoku w:val="0"/>
        <w:overflowPunct w:val="0"/>
        <w:snapToGrid w:val="0"/>
        <w:spacing w:after="120" w:afterLines="50" w:line="360" w:lineRule="auto"/>
        <w:ind w:left="424" w:hanging="424" w:hangingChars="202"/>
        <w:rPr>
          <w:sz w:val="21"/>
          <w:szCs w:val="21"/>
        </w:rPr>
      </w:pPr>
      <w:r>
        <w:rPr>
          <w:rFonts w:hint="eastAsia" w:hAnsi="宋体"/>
          <w:sz w:val="21"/>
          <w:szCs w:val="21"/>
        </w:rPr>
        <w:t>如果未详细说明换能器的最大再循环周期，您应该根据每一个再加工循环的要求对每一个换能器（</w:t>
      </w:r>
      <w:r>
        <w:rPr>
          <w:sz w:val="21"/>
          <w:szCs w:val="21"/>
        </w:rPr>
        <w:t>100%</w:t>
      </w:r>
      <w:r>
        <w:rPr>
          <w:rFonts w:hint="eastAsia" w:hAnsi="宋体"/>
          <w:sz w:val="21"/>
          <w:szCs w:val="21"/>
        </w:rPr>
        <w:t>抽样）的声输出性能进行测试。所有的结果应做好记录并与</w:t>
      </w:r>
      <w:r>
        <w:rPr>
          <w:sz w:val="21"/>
          <w:szCs w:val="21"/>
        </w:rPr>
        <w:t>OEM</w:t>
      </w:r>
      <w:r>
        <w:rPr>
          <w:rFonts w:hint="eastAsia" w:hAnsi="宋体"/>
          <w:sz w:val="21"/>
          <w:szCs w:val="21"/>
        </w:rPr>
        <w:t>器械的相关规范进行对比。</w:t>
      </w:r>
    </w:p>
    <w:p w14:paraId="29B35F76">
      <w:pPr>
        <w:pStyle w:val="5"/>
        <w:numPr>
          <w:ilvl w:val="0"/>
          <w:numId w:val="2"/>
        </w:numPr>
        <w:kinsoku w:val="0"/>
        <w:overflowPunct w:val="0"/>
        <w:snapToGrid w:val="0"/>
        <w:spacing w:after="120" w:afterLines="50" w:line="360" w:lineRule="auto"/>
        <w:ind w:left="424" w:hanging="424" w:hangingChars="202"/>
        <w:rPr>
          <w:sz w:val="21"/>
          <w:szCs w:val="21"/>
        </w:rPr>
      </w:pPr>
      <w:r>
        <w:rPr>
          <w:rFonts w:hint="eastAsia" w:hAnsi="宋体"/>
          <w:sz w:val="21"/>
          <w:szCs w:val="21"/>
        </w:rPr>
        <w:t>您应该描述您作为再加工者用于追踪个体换能器所经历再加工循环次数的方法。再次强调，您最好参考验证数据指南以解决这些问题。</w:t>
      </w:r>
    </w:p>
    <w:p w14:paraId="482B12D9">
      <w:pPr>
        <w:pStyle w:val="2"/>
        <w:kinsoku w:val="0"/>
        <w:overflowPunct w:val="0"/>
        <w:snapToGrid w:val="0"/>
        <w:spacing w:before="0" w:after="120" w:afterLines="50" w:line="360" w:lineRule="auto"/>
        <w:ind w:left="0"/>
        <w:rPr>
          <w:b w:val="0"/>
          <w:bCs w:val="0"/>
          <w:sz w:val="21"/>
          <w:szCs w:val="21"/>
        </w:rPr>
      </w:pPr>
      <w:r>
        <w:rPr>
          <w:rFonts w:hint="eastAsia" w:hAnsi="宋体"/>
          <w:sz w:val="21"/>
          <w:szCs w:val="21"/>
        </w:rPr>
        <w:t>附录</w:t>
      </w:r>
      <w:r>
        <w:rPr>
          <w:sz w:val="21"/>
          <w:szCs w:val="21"/>
        </w:rPr>
        <w:t>D</w:t>
      </w:r>
      <w:r>
        <w:rPr>
          <w:rFonts w:hint="eastAsia" w:hAnsi="宋体"/>
          <w:sz w:val="21"/>
          <w:szCs w:val="21"/>
        </w:rPr>
        <w:t>：清理、消毒和灭菌</w:t>
      </w:r>
    </w:p>
    <w:p w14:paraId="528D1348">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color w:val="auto"/>
          <w:sz w:val="21"/>
          <w:szCs w:val="21"/>
        </w:rPr>
        <w:t>可重复使用的器械应随附含清理、灭菌或消毒的明确说明。制造商应对建议的清理和灭菌过程进行验证。对此，请参阅指南：</w:t>
      </w:r>
      <w:r>
        <w:rPr>
          <w:rFonts w:ascii="Times New Roman" w:hAnsi="Times New Roman" w:cs="Times New Roman"/>
          <w:color w:val="auto"/>
          <w:sz w:val="21"/>
          <w:szCs w:val="21"/>
        </w:rPr>
        <w:t>“</w:t>
      </w:r>
      <w:r>
        <w:rPr>
          <w:rFonts w:hint="eastAsia" w:ascii="Times New Roman" w:hAnsi="宋体" w:cs="Times New Roman"/>
          <w:color w:val="auto"/>
          <w:sz w:val="21"/>
          <w:szCs w:val="21"/>
        </w:rPr>
        <w:t>医疗保健机构中再处理的可重复使用医疗器械标签</w:t>
      </w:r>
      <w:r>
        <w:rPr>
          <w:rFonts w:ascii="Times New Roman" w:hAnsi="Times New Roman" w:cs="Times New Roman"/>
          <w:color w:val="auto"/>
          <w:sz w:val="21"/>
          <w:szCs w:val="21"/>
        </w:rPr>
        <w:t xml:space="preserve">” </w:t>
      </w:r>
      <w:r>
        <w:rPr>
          <w:rFonts w:hint="eastAsia" w:ascii="Times New Roman" w:hAnsi="宋体" w:cs="Times New Roman"/>
          <w:b/>
          <w:color w:val="auto"/>
          <w:sz w:val="21"/>
          <w:szCs w:val="21"/>
          <w:u w:val="single"/>
        </w:rPr>
        <w:t>（</w:t>
      </w:r>
      <w:r>
        <w:fldChar w:fldCharType="begin"/>
      </w:r>
      <w:r>
        <w:instrText xml:space="preserve"> HYPERLINK "http://www.fda.qov/downloads/MedicalDevices/DeviceRequlationandGuidance/" </w:instrText>
      </w:r>
      <w:r>
        <w:fldChar w:fldCharType="separate"/>
      </w:r>
      <w:r>
        <w:rPr>
          <w:rFonts w:ascii="Times New Roman" w:hAnsi="Times New Roman" w:cs="Times New Roman"/>
          <w:b/>
          <w:color w:val="auto"/>
          <w:sz w:val="21"/>
          <w:szCs w:val="21"/>
          <w:u w:val="single"/>
        </w:rPr>
        <w:t>http://www.fda.gov/downloads/MedicalDevices/DeviceRegulationandGuidance/</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GuidanceDocuments/UCM080268.pdf</w:t>
      </w:r>
    </w:p>
    <w:p w14:paraId="414FC4B5">
      <w:pPr>
        <w:pStyle w:val="5"/>
        <w:kinsoku w:val="0"/>
        <w:overflowPunct w:val="0"/>
        <w:snapToGrid w:val="0"/>
        <w:spacing w:after="120" w:afterLines="50" w:line="360" w:lineRule="auto"/>
        <w:ind w:left="0"/>
        <w:rPr>
          <w:b/>
          <w:sz w:val="21"/>
          <w:szCs w:val="21"/>
          <w:u w:val="single"/>
        </w:rPr>
      </w:pPr>
      <w:r>
        <w:rPr>
          <w:rFonts w:hint="eastAsia" w:hAnsi="宋体"/>
          <w:b/>
          <w:sz w:val="21"/>
          <w:szCs w:val="21"/>
          <w:u w:val="single"/>
        </w:rPr>
        <w:t>（</w:t>
      </w:r>
      <w:r>
        <w:fldChar w:fldCharType="begin"/>
      </w:r>
      <w:r>
        <w:instrText xml:space="preserve"> HYPERLINK "http://www.fda.qov/downloads/MedicalDevices/DeviceRequlationandGuidance/Guidance" </w:instrText>
      </w:r>
      <w:r>
        <w:fldChar w:fldCharType="separate"/>
      </w:r>
      <w:r>
        <w:rPr>
          <w:b/>
          <w:sz w:val="21"/>
          <w:szCs w:val="21"/>
          <w:u w:val="single"/>
        </w:rPr>
        <w:t>http://www.fda.gov/downloads/MedicalDevices/DeviceRegulationandGuidance/Guidance</w:t>
      </w:r>
      <w:r>
        <w:rPr>
          <w:b/>
          <w:sz w:val="21"/>
          <w:szCs w:val="21"/>
          <w:u w:val="single"/>
        </w:rPr>
        <w:fldChar w:fldCharType="end"/>
      </w:r>
      <w:r>
        <w:rPr>
          <w:b/>
          <w:sz w:val="21"/>
          <w:szCs w:val="21"/>
          <w:u w:val="single"/>
        </w:rPr>
        <w:t>Documents/UCM080268.pdfi</w:t>
      </w:r>
      <w:r>
        <w:rPr>
          <w:rFonts w:hint="eastAsia" w:hAnsi="宋体"/>
          <w:b/>
          <w:sz w:val="21"/>
          <w:szCs w:val="21"/>
          <w:u w:val="single"/>
        </w:rPr>
        <w:t>）。</w:t>
      </w:r>
    </w:p>
    <w:p w14:paraId="0B163BA8">
      <w:pPr>
        <w:pStyle w:val="5"/>
        <w:kinsoku w:val="0"/>
        <w:overflowPunct w:val="0"/>
        <w:snapToGrid w:val="0"/>
        <w:spacing w:after="120" w:afterLines="50" w:line="360" w:lineRule="auto"/>
        <w:ind w:left="0"/>
        <w:rPr>
          <w:sz w:val="21"/>
          <w:szCs w:val="21"/>
        </w:rPr>
      </w:pPr>
      <w:r>
        <w:rPr>
          <w:sz w:val="21"/>
          <w:szCs w:val="21"/>
        </w:rPr>
        <w:br w:type="page"/>
      </w:r>
      <w:r>
        <w:rPr>
          <w:rFonts w:hint="eastAsia" w:hAnsi="宋体"/>
          <w:sz w:val="21"/>
          <w:szCs w:val="21"/>
        </w:rPr>
        <w:t>属于非危险器械范畴的超声探针仅需要在患者使用间隙进行清洗或低度消毒。在可行的情况下，用于中等危险临床应用的探针应在使用间隙进行灭菌处理，但是最低限度也要求是高度消毒。此外，建议每个用于中等危险临床应用的探针都使用针套。同时，我们建议对高度危险器械进行灭菌处理并使用探针套。请注意，探针套的使用不会改变对换能器的建议处理方式。在使用之后，应将一次性针套移除并丢弃。而且，应对中等危险临床应用中使用的探针进行清理并灭菌或者如果使用针套，至少应在使用后进行高度消毒。即使使用了针套，高度危险应用中所有的探针也应在使用后经过清理和灭菌。针套可能会在使用期间失效，而且这种情况所导致的污染程度会非常容易可见。</w:t>
      </w:r>
    </w:p>
    <w:p w14:paraId="19BC31D2">
      <w:pPr>
        <w:pStyle w:val="5"/>
        <w:kinsoku w:val="0"/>
        <w:overflowPunct w:val="0"/>
        <w:snapToGrid w:val="0"/>
        <w:spacing w:after="120" w:afterLines="50" w:line="360" w:lineRule="auto"/>
        <w:ind w:left="0"/>
        <w:rPr>
          <w:sz w:val="21"/>
          <w:szCs w:val="21"/>
        </w:rPr>
      </w:pPr>
      <w:r>
        <w:rPr>
          <w:rFonts w:hint="eastAsia" w:hAnsi="宋体"/>
          <w:sz w:val="21"/>
          <w:szCs w:val="21"/>
        </w:rPr>
        <w:t>对于可最后进行灭菌处理的器械及配件，应详细说明相关的灭菌方法，而且用对所有的验证方法加以描述，同时应说明</w:t>
      </w:r>
      <w:r>
        <w:rPr>
          <w:sz w:val="21"/>
          <w:szCs w:val="21"/>
        </w:rPr>
        <w:t>SAL</w:t>
      </w:r>
      <w:r>
        <w:rPr>
          <w:rFonts w:hint="eastAsia" w:hAnsi="宋体"/>
          <w:sz w:val="21"/>
          <w:szCs w:val="21"/>
        </w:rPr>
        <w:t>。此外，在向使用者提供医疗器械灭菌所有的任何设备及配件描述时，应同时提供关于每一种灭菌方法的关键灭菌循环参数的详细说明。</w:t>
      </w:r>
    </w:p>
    <w:p w14:paraId="4E7056AC">
      <w:pPr>
        <w:pStyle w:val="5"/>
        <w:kinsoku w:val="0"/>
        <w:overflowPunct w:val="0"/>
        <w:snapToGrid w:val="0"/>
        <w:spacing w:after="120" w:afterLines="50" w:line="360" w:lineRule="auto"/>
        <w:ind w:left="0"/>
        <w:rPr>
          <w:sz w:val="21"/>
          <w:szCs w:val="21"/>
        </w:rPr>
      </w:pPr>
      <w:r>
        <w:rPr>
          <w:rFonts w:hint="eastAsia" w:hAnsi="宋体"/>
          <w:sz w:val="21"/>
          <w:szCs w:val="21"/>
        </w:rPr>
        <w:t>关于蒸汽灭菌，您应该支持建议的周期是预真空循环还是重力循环，并且应说明建议干燥时间内的循环温度和时间。</w:t>
      </w:r>
    </w:p>
    <w:p w14:paraId="20861EF7">
      <w:pPr>
        <w:pStyle w:val="5"/>
        <w:kinsoku w:val="0"/>
        <w:overflowPunct w:val="0"/>
        <w:snapToGrid w:val="0"/>
        <w:spacing w:after="120" w:afterLines="50" w:line="360" w:lineRule="auto"/>
        <w:ind w:left="0"/>
        <w:rPr>
          <w:sz w:val="21"/>
          <w:szCs w:val="21"/>
        </w:rPr>
      </w:pPr>
      <w:r>
        <w:rPr>
          <w:rFonts w:hint="eastAsia" w:hAnsi="宋体"/>
          <w:sz w:val="21"/>
          <w:szCs w:val="21"/>
        </w:rPr>
        <w:t>关于环氧乙烷气体消毒，您应该说明</w:t>
      </w:r>
      <w:r>
        <w:rPr>
          <w:sz w:val="21"/>
          <w:szCs w:val="21"/>
        </w:rPr>
        <w:t>EO</w:t>
      </w:r>
      <w:r>
        <w:rPr>
          <w:rFonts w:hint="eastAsia" w:hAnsi="宋体"/>
          <w:sz w:val="21"/>
          <w:szCs w:val="21"/>
        </w:rPr>
        <w:t>浓度建议、循环时间和温度、完成灭菌过程所需的湿度，以及在灭菌剂中的最小保持或曝光时间和清除器械上环氧乙烷残余量所需的曝气时间。除此之外，为使用者提供的循环参数应与医疗保健机构中所用灭菌器的验证循环一致。</w:t>
      </w:r>
    </w:p>
    <w:p w14:paraId="3C1312E9">
      <w:pPr>
        <w:pStyle w:val="5"/>
        <w:kinsoku w:val="0"/>
        <w:overflowPunct w:val="0"/>
        <w:snapToGrid w:val="0"/>
        <w:spacing w:after="120" w:afterLines="50" w:line="360" w:lineRule="auto"/>
        <w:ind w:left="0"/>
        <w:rPr>
          <w:sz w:val="21"/>
          <w:szCs w:val="21"/>
        </w:rPr>
      </w:pPr>
      <w:r>
        <w:rPr>
          <w:rFonts w:hint="eastAsia" w:hAnsi="宋体"/>
          <w:sz w:val="21"/>
          <w:szCs w:val="21"/>
        </w:rPr>
        <w:t>如果根据建议采用了非常传统灭菌法，您应该识别准确的灭菌器品牌和验证的型号，时间和温度的关键周期参数以及所需的任何灭菌后说明。</w:t>
      </w:r>
    </w:p>
    <w:p w14:paraId="2199BE7D">
      <w:pPr>
        <w:pStyle w:val="5"/>
        <w:kinsoku w:val="0"/>
        <w:overflowPunct w:val="0"/>
        <w:snapToGrid w:val="0"/>
        <w:spacing w:after="120" w:afterLines="50" w:line="360" w:lineRule="auto"/>
        <w:ind w:left="0"/>
        <w:rPr>
          <w:sz w:val="21"/>
          <w:szCs w:val="21"/>
        </w:rPr>
      </w:pPr>
      <w:r>
        <w:rPr>
          <w:rFonts w:hint="eastAsia" w:hAnsi="宋体"/>
          <w:sz w:val="21"/>
          <w:szCs w:val="21"/>
        </w:rPr>
        <w:t>此外，还有以下特殊情况：</w:t>
      </w:r>
    </w:p>
    <w:p w14:paraId="13ABF1C9">
      <w:pPr>
        <w:pStyle w:val="5"/>
        <w:numPr>
          <w:ilvl w:val="0"/>
          <w:numId w:val="3"/>
        </w:numPr>
        <w:kinsoku w:val="0"/>
        <w:overflowPunct w:val="0"/>
        <w:snapToGrid w:val="0"/>
        <w:spacing w:after="120" w:afterLines="50" w:line="360" w:lineRule="auto"/>
        <w:ind w:left="424" w:hanging="424" w:hangingChars="202"/>
        <w:rPr>
          <w:sz w:val="21"/>
          <w:szCs w:val="21"/>
        </w:rPr>
      </w:pPr>
      <w:r>
        <w:rPr>
          <w:rFonts w:hint="eastAsia" w:hAnsi="宋体"/>
          <w:sz w:val="21"/>
          <w:szCs w:val="21"/>
        </w:rPr>
        <w:t>神经外科使用：接触脑组织和脑脊液的探针应同无菌且无内毒素的针套一起使用，因为探针上的消毒剂</w:t>
      </w:r>
      <w:r>
        <w:rPr>
          <w:sz w:val="21"/>
          <w:szCs w:val="21"/>
        </w:rPr>
        <w:t>/</w:t>
      </w:r>
      <w:r>
        <w:rPr>
          <w:rFonts w:hint="eastAsia" w:hAnsi="宋体"/>
          <w:sz w:val="21"/>
          <w:szCs w:val="21"/>
        </w:rPr>
        <w:t>灭菌剂残余物可导致神经中毒，而且内毒素是致热的（例如，引起发烧）。注：如果探针用于已知或疑似患有克雅二氏症（</w:t>
      </w:r>
      <w:r>
        <w:rPr>
          <w:sz w:val="21"/>
          <w:szCs w:val="21"/>
        </w:rPr>
        <w:t>CJD</w:t>
      </w:r>
      <w:r>
        <w:rPr>
          <w:rFonts w:hint="eastAsia" w:hAnsi="宋体"/>
          <w:sz w:val="21"/>
          <w:szCs w:val="21"/>
        </w:rPr>
        <w:t>）的患者，则应将探针销毁（见</w:t>
      </w:r>
      <w:r>
        <w:fldChar w:fldCharType="begin"/>
      </w:r>
      <w:r>
        <w:instrText xml:space="preserve"> HYPERLINK "http://www.cdc.gov/ncidod/qa" </w:instrText>
      </w:r>
      <w:r>
        <w:fldChar w:fldCharType="separate"/>
      </w:r>
      <w:r>
        <w:rPr>
          <w:b/>
          <w:sz w:val="21"/>
          <w:szCs w:val="21"/>
          <w:u w:val="single"/>
        </w:rPr>
        <w:t>http://www.cdc.gov/ncidod/qa</w:t>
      </w:r>
      <w:r>
        <w:rPr>
          <w:b/>
          <w:sz w:val="21"/>
          <w:szCs w:val="21"/>
          <w:u w:val="single"/>
        </w:rPr>
        <w:fldChar w:fldCharType="end"/>
      </w:r>
      <w:r>
        <w:rPr>
          <w:b/>
          <w:sz w:val="21"/>
          <w:szCs w:val="21"/>
          <w:u w:val="single"/>
        </w:rPr>
        <w:t xml:space="preserve"> cid infection control.htm </w:t>
      </w:r>
      <w:r>
        <w:rPr>
          <w:rFonts w:hint="eastAsia" w:hAnsi="宋体"/>
          <w:b/>
          <w:sz w:val="21"/>
          <w:szCs w:val="21"/>
          <w:u w:val="single"/>
        </w:rPr>
        <w:t>（</w:t>
      </w:r>
      <w:r>
        <w:fldChar w:fldCharType="begin"/>
      </w:r>
      <w:r>
        <w:instrText xml:space="preserve"> HYPERLINK "http://www.cdc.qov/ncidod/dvrd/cid/infection" </w:instrText>
      </w:r>
      <w:r>
        <w:fldChar w:fldCharType="separate"/>
      </w:r>
      <w:r>
        <w:rPr>
          <w:b/>
          <w:sz w:val="21"/>
          <w:szCs w:val="21"/>
          <w:u w:val="single"/>
        </w:rPr>
        <w:t>http://www.cdc.gov/ncidod/dvrd/cid/infection</w:t>
      </w:r>
      <w:r>
        <w:rPr>
          <w:b/>
          <w:sz w:val="21"/>
          <w:szCs w:val="21"/>
          <w:u w:val="single"/>
        </w:rPr>
        <w:fldChar w:fldCharType="end"/>
      </w:r>
      <w:r>
        <w:rPr>
          <w:b/>
          <w:sz w:val="21"/>
          <w:szCs w:val="21"/>
          <w:u w:val="single"/>
        </w:rPr>
        <w:t xml:space="preserve"> control cid.htm</w:t>
      </w:r>
      <w:r>
        <w:rPr>
          <w:rFonts w:hint="eastAsia" w:hAnsi="宋体"/>
          <w:sz w:val="21"/>
          <w:szCs w:val="21"/>
        </w:rPr>
        <w:t>））。</w:t>
      </w:r>
    </w:p>
    <w:p w14:paraId="3C44DBDF">
      <w:pPr>
        <w:pStyle w:val="5"/>
        <w:numPr>
          <w:ilvl w:val="0"/>
          <w:numId w:val="3"/>
        </w:numPr>
        <w:kinsoku w:val="0"/>
        <w:overflowPunct w:val="0"/>
        <w:snapToGrid w:val="0"/>
        <w:spacing w:after="120" w:afterLines="50" w:line="360" w:lineRule="auto"/>
        <w:ind w:left="424" w:hanging="424" w:hangingChars="202"/>
        <w:rPr>
          <w:sz w:val="21"/>
          <w:szCs w:val="21"/>
        </w:rPr>
      </w:pPr>
      <w:r>
        <w:rPr>
          <w:rFonts w:hint="eastAsia" w:hAnsi="宋体"/>
          <w:sz w:val="21"/>
          <w:szCs w:val="21"/>
        </w:rPr>
        <w:t>在正常情况下，内窥镜、直肠和经阴道探针应同无菌针套一起使用。如果这些探针被用于协助活组织检查手术，所有的活组织检查配件都应该在术前经过灭菌处理，而且应在每次使用后经过清理和重新灭菌。如果换能器探针自身有一个内置的针导通道，除非经彻底清理且在用于另一位患者之前进行灭菌处理，否则该通道可能会对活检针造成污染风险。</w:t>
      </w:r>
    </w:p>
    <w:p w14:paraId="1574E0DA">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rPr>
        <w:br w:type="page"/>
      </w:r>
      <w:r>
        <w:rPr>
          <w:rFonts w:hint="eastAsia" w:hAnsi="宋体"/>
          <w:sz w:val="21"/>
          <w:szCs w:val="21"/>
        </w:rPr>
        <w:t>由于使用液体化学溶剂为医疗器械灭菌存在固有限制，因此液体化学品的使用应限于高度或中毒器械的再加工过程，因为这些器械具有热敏性，而且与其他的灭菌方法不可兼容，比如</w:t>
      </w:r>
      <w:r>
        <w:rPr>
          <w:sz w:val="21"/>
          <w:szCs w:val="21"/>
        </w:rPr>
        <w:t>ETO</w:t>
      </w:r>
      <w:r>
        <w:rPr>
          <w:rFonts w:hint="eastAsia" w:hAnsi="宋体"/>
          <w:sz w:val="21"/>
          <w:szCs w:val="21"/>
        </w:rPr>
        <w:t>气体或热力灭菌。</w:t>
      </w:r>
    </w:p>
    <w:p w14:paraId="0F2609DC">
      <w:pPr>
        <w:pStyle w:val="5"/>
        <w:kinsoku w:val="0"/>
        <w:overflowPunct w:val="0"/>
        <w:snapToGrid w:val="0"/>
        <w:spacing w:after="120" w:afterLines="50" w:line="360" w:lineRule="auto"/>
        <w:ind w:left="425" w:leftChars="177"/>
        <w:rPr>
          <w:b/>
          <w:sz w:val="21"/>
          <w:szCs w:val="21"/>
          <w:u w:val="single"/>
        </w:rPr>
      </w:pPr>
      <w:r>
        <w:rPr>
          <w:rFonts w:hint="eastAsia" w:hAnsi="宋体"/>
          <w:sz w:val="21"/>
          <w:szCs w:val="21"/>
        </w:rPr>
        <w:t>欲了解更多信息，请参阅</w:t>
      </w:r>
      <w:r>
        <w:rPr>
          <w:sz w:val="21"/>
          <w:szCs w:val="21"/>
        </w:rPr>
        <w:t>CDRH</w:t>
      </w:r>
      <w:r>
        <w:rPr>
          <w:rFonts w:hint="eastAsia" w:hAnsi="宋体"/>
          <w:sz w:val="21"/>
          <w:szCs w:val="21"/>
        </w:rPr>
        <w:t>的指南：</w:t>
      </w:r>
      <w:r>
        <w:rPr>
          <w:sz w:val="21"/>
          <w:szCs w:val="21"/>
        </w:rPr>
        <w:t>“</w:t>
      </w:r>
      <w:r>
        <w:rPr>
          <w:rFonts w:hint="eastAsia" w:hAnsi="宋体"/>
          <w:sz w:val="21"/>
          <w:szCs w:val="21"/>
        </w:rPr>
        <w:t>医疗保健机构中再处理的可重复使用医疗器械标签：</w:t>
      </w:r>
      <w:r>
        <w:rPr>
          <w:sz w:val="21"/>
          <w:szCs w:val="21"/>
        </w:rPr>
        <w:t>FDA</w:t>
      </w:r>
      <w:r>
        <w:rPr>
          <w:rFonts w:hint="eastAsia" w:hAnsi="宋体"/>
          <w:sz w:val="21"/>
          <w:szCs w:val="21"/>
        </w:rPr>
        <w:t>审核员指南</w:t>
      </w:r>
      <w:r>
        <w:rPr>
          <w:sz w:val="21"/>
          <w:szCs w:val="21"/>
        </w:rPr>
        <w:t xml:space="preserve">” </w:t>
      </w:r>
      <w:r>
        <w:rPr>
          <w:rFonts w:hint="eastAsia" w:hAnsi="宋体"/>
          <w:sz w:val="21"/>
          <w:szCs w:val="21"/>
        </w:rPr>
        <w:t>（</w:t>
      </w:r>
      <w:r>
        <w:fldChar w:fldCharType="begin"/>
      </w:r>
      <w:r>
        <w:instrText xml:space="preserve"> HYPERLINK "http://www.fda.gov/downloads/MedicalDevices/DeviceRegulationandGuidance/" </w:instrText>
      </w:r>
      <w:r>
        <w:fldChar w:fldCharType="separate"/>
      </w:r>
      <w:r>
        <w:rPr>
          <w:b/>
          <w:sz w:val="21"/>
          <w:szCs w:val="21"/>
          <w:u w:val="single"/>
        </w:rPr>
        <w:t>http://www.fda.gov/downloads/MedicalDevices/DeviceRegulationandGuidance/</w:t>
      </w:r>
      <w:r>
        <w:rPr>
          <w:b/>
          <w:sz w:val="21"/>
          <w:szCs w:val="21"/>
          <w:u w:val="single"/>
        </w:rPr>
        <w:fldChar w:fldCharType="end"/>
      </w:r>
      <w:r>
        <w:rPr>
          <w:b/>
          <w:sz w:val="21"/>
          <w:szCs w:val="21"/>
          <w:u w:val="single"/>
        </w:rPr>
        <w:t xml:space="preserve"> GuidanceDocuments/UCM080268.pdf </w:t>
      </w:r>
    </w:p>
    <w:p w14:paraId="063E13C0">
      <w:pPr>
        <w:pStyle w:val="5"/>
        <w:kinsoku w:val="0"/>
        <w:overflowPunct w:val="0"/>
        <w:snapToGrid w:val="0"/>
        <w:spacing w:after="120" w:afterLines="50" w:line="360" w:lineRule="auto"/>
        <w:ind w:left="425" w:leftChars="177"/>
        <w:rPr>
          <w:sz w:val="21"/>
          <w:szCs w:val="21"/>
        </w:rPr>
      </w:pPr>
      <w:r>
        <w:rPr>
          <w:rFonts w:hint="eastAsia" w:hAnsi="宋体"/>
          <w:b/>
          <w:sz w:val="21"/>
          <w:szCs w:val="21"/>
          <w:u w:val="single"/>
        </w:rPr>
        <w:t>（</w:t>
      </w:r>
      <w:r>
        <w:fldChar w:fldCharType="begin"/>
      </w:r>
      <w:r>
        <w:instrText xml:space="preserve"> HYPERLINK "http://www.fda.gov/downloads/MedicalDeyices/DeviceRegulationandGuidance/Guid" </w:instrText>
      </w:r>
      <w:r>
        <w:fldChar w:fldCharType="separate"/>
      </w:r>
      <w:r>
        <w:rPr>
          <w:b/>
          <w:sz w:val="21"/>
          <w:szCs w:val="21"/>
          <w:u w:val="single"/>
        </w:rPr>
        <w:t>http://www.fda.gov/downloads/MedicalDevices/DeviceRegulationandGuidance/Guid</w:t>
      </w:r>
      <w:r>
        <w:rPr>
          <w:b/>
          <w:sz w:val="21"/>
          <w:szCs w:val="21"/>
          <w:u w:val="single"/>
        </w:rPr>
        <w:fldChar w:fldCharType="end"/>
      </w:r>
      <w:r>
        <w:rPr>
          <w:b/>
          <w:sz w:val="21"/>
          <w:szCs w:val="21"/>
          <w:u w:val="single"/>
        </w:rPr>
        <w:t xml:space="preserve"> anceDocuments/UCM080268.pdfi</w:t>
      </w:r>
      <w:r>
        <w:rPr>
          <w:rFonts w:hint="eastAsia" w:hAnsi="宋体"/>
          <w:sz w:val="21"/>
          <w:szCs w:val="21"/>
        </w:rPr>
        <w:t>）。另外，也可以参阅下列文件：</w:t>
      </w:r>
    </w:p>
    <w:p w14:paraId="7BFFF058">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rPr>
        <w:t>ANSI/AAMI ST 35</w:t>
      </w:r>
      <w:r>
        <w:rPr>
          <w:rFonts w:hint="eastAsia" w:hAnsi="宋体"/>
          <w:sz w:val="21"/>
          <w:szCs w:val="21"/>
        </w:rPr>
        <w:t>：</w:t>
      </w:r>
      <w:r>
        <w:rPr>
          <w:sz w:val="21"/>
          <w:szCs w:val="21"/>
        </w:rPr>
        <w:t>2003</w:t>
      </w:r>
      <w:r>
        <w:rPr>
          <w:rFonts w:hint="eastAsia" w:hAnsi="宋体"/>
          <w:sz w:val="21"/>
          <w:szCs w:val="21"/>
        </w:rPr>
        <w:t>年。医疗保健机构和非临床环境下可再次使用医疗器械的安全搬运和生物去污染。美国医疗器械促进协会，</w:t>
      </w:r>
      <w:bookmarkStart w:id="19" w:name="OLE_LINK117"/>
      <w:bookmarkStart w:id="20" w:name="OLE_LINK118"/>
      <w:r>
        <w:rPr>
          <w:rFonts w:hint="eastAsia" w:hAnsi="宋体"/>
          <w:sz w:val="21"/>
          <w:szCs w:val="21"/>
        </w:rPr>
        <w:t>弗吉尼亚州，阿林顿</w:t>
      </w:r>
      <w:bookmarkEnd w:id="19"/>
      <w:bookmarkEnd w:id="20"/>
      <w:r>
        <w:rPr>
          <w:rFonts w:hint="eastAsia" w:hAnsi="宋体"/>
          <w:sz w:val="21"/>
          <w:szCs w:val="21"/>
        </w:rPr>
        <w:t>。</w:t>
      </w:r>
    </w:p>
    <w:p w14:paraId="251480AD">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rPr>
        <w:t>ANSI/AAMI ST 81</w:t>
      </w:r>
      <w:r>
        <w:rPr>
          <w:rFonts w:hint="eastAsia" w:hAnsi="宋体"/>
          <w:sz w:val="21"/>
          <w:szCs w:val="21"/>
        </w:rPr>
        <w:t>：</w:t>
      </w:r>
      <w:r>
        <w:rPr>
          <w:sz w:val="21"/>
          <w:szCs w:val="21"/>
        </w:rPr>
        <w:t>2004</w:t>
      </w:r>
      <w:r>
        <w:rPr>
          <w:rFonts w:hint="eastAsia" w:hAnsi="宋体"/>
          <w:sz w:val="21"/>
          <w:szCs w:val="21"/>
        </w:rPr>
        <w:t>年。制造商需为医疗器械的重新消毒过程提供的医疗信息消毒信息。美国医疗器械促进协会，弗吉尼亚州，阿林顿。</w:t>
      </w:r>
    </w:p>
    <w:p w14:paraId="3F34D18A">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lang w:val="fi-FI"/>
        </w:rPr>
        <w:t>ANSI/AAMI/ISO 11607-1</w:t>
      </w:r>
      <w:r>
        <w:rPr>
          <w:rFonts w:hint="eastAsia" w:hAnsi="宋体"/>
          <w:sz w:val="21"/>
          <w:szCs w:val="21"/>
          <w:lang w:val="fi-FI"/>
        </w:rPr>
        <w:t>：</w:t>
      </w:r>
      <w:r>
        <w:rPr>
          <w:sz w:val="21"/>
          <w:szCs w:val="21"/>
          <w:lang w:val="fi-FI"/>
        </w:rPr>
        <w:t>2006</w:t>
      </w:r>
      <w:r>
        <w:rPr>
          <w:rFonts w:hint="eastAsia" w:hAnsi="宋体"/>
          <w:sz w:val="21"/>
          <w:szCs w:val="21"/>
        </w:rPr>
        <w:t>年。最终灭菌医疗器械的包装</w:t>
      </w:r>
      <w:r>
        <w:rPr>
          <w:sz w:val="21"/>
          <w:szCs w:val="21"/>
        </w:rPr>
        <w:t>——</w:t>
      </w:r>
      <w:r>
        <w:rPr>
          <w:rFonts w:hint="eastAsia" w:hAnsi="宋体"/>
          <w:sz w:val="21"/>
          <w:szCs w:val="21"/>
        </w:rPr>
        <w:t>第</w:t>
      </w:r>
      <w:r>
        <w:rPr>
          <w:sz w:val="21"/>
          <w:szCs w:val="21"/>
        </w:rPr>
        <w:t>1</w:t>
      </w:r>
      <w:r>
        <w:rPr>
          <w:rFonts w:hint="eastAsia" w:hAnsi="宋体"/>
          <w:sz w:val="21"/>
          <w:szCs w:val="21"/>
        </w:rPr>
        <w:t>部分：材料要求、无菌障碍系统和包装。美国医疗器械促进协会，弗吉尼亚州，阿林顿。</w:t>
      </w:r>
    </w:p>
    <w:p w14:paraId="1AEE629D">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lang w:val="fi-FI"/>
        </w:rPr>
        <w:t>ANSI/AAMI/ISO 11607-2</w:t>
      </w:r>
      <w:r>
        <w:rPr>
          <w:rFonts w:hint="eastAsia" w:hAnsi="宋体"/>
          <w:sz w:val="21"/>
          <w:szCs w:val="21"/>
          <w:lang w:val="fi-FI"/>
        </w:rPr>
        <w:t>：</w:t>
      </w:r>
      <w:r>
        <w:rPr>
          <w:sz w:val="21"/>
          <w:szCs w:val="21"/>
          <w:lang w:val="fi-FI"/>
        </w:rPr>
        <w:t>2006</w:t>
      </w:r>
      <w:r>
        <w:rPr>
          <w:rFonts w:hint="eastAsia" w:hAnsi="宋体"/>
          <w:sz w:val="21"/>
          <w:szCs w:val="21"/>
        </w:rPr>
        <w:t>年。医疗器械的成型、密封和组装过程的检验要求（第</w:t>
      </w:r>
      <w:r>
        <w:rPr>
          <w:sz w:val="21"/>
          <w:szCs w:val="21"/>
        </w:rPr>
        <w:t>1</w:t>
      </w:r>
      <w:r>
        <w:rPr>
          <w:rFonts w:hint="eastAsia" w:hAnsi="宋体"/>
          <w:sz w:val="21"/>
          <w:szCs w:val="21"/>
        </w:rPr>
        <w:t>版）</w:t>
      </w:r>
      <w:bookmarkStart w:id="21" w:name="OLE_LINK124"/>
      <w:bookmarkStart w:id="22" w:name="OLE_LINK123"/>
      <w:r>
        <w:rPr>
          <w:rFonts w:hint="eastAsia" w:hAnsi="宋体"/>
          <w:sz w:val="21"/>
          <w:szCs w:val="21"/>
        </w:rPr>
        <w:t>。</w:t>
      </w:r>
      <w:bookmarkEnd w:id="21"/>
      <w:bookmarkEnd w:id="22"/>
      <w:r>
        <w:rPr>
          <w:rFonts w:hint="eastAsia" w:hAnsi="宋体"/>
          <w:sz w:val="21"/>
          <w:szCs w:val="21"/>
        </w:rPr>
        <w:t>美国医疗器械促进协会，弗吉尼亚州，阿林顿。</w:t>
      </w:r>
    </w:p>
    <w:p w14:paraId="0588FC70">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rPr>
        <w:t>ANSI/AAMI/ISO 10993</w:t>
      </w:r>
      <w:r>
        <w:rPr>
          <w:rFonts w:hint="eastAsia" w:hAnsi="宋体"/>
          <w:sz w:val="21"/>
          <w:szCs w:val="21"/>
        </w:rPr>
        <w:t>：医疗器械的生物学评价。美国医疗器械促进协会，弗吉尼亚州，阿林顿。</w:t>
      </w:r>
    </w:p>
    <w:p w14:paraId="0C91C7CB">
      <w:pPr>
        <w:pStyle w:val="5"/>
        <w:numPr>
          <w:ilvl w:val="0"/>
          <w:numId w:val="3"/>
        </w:numPr>
        <w:kinsoku w:val="0"/>
        <w:overflowPunct w:val="0"/>
        <w:snapToGrid w:val="0"/>
        <w:spacing w:after="120" w:afterLines="50" w:line="360" w:lineRule="auto"/>
        <w:ind w:left="424" w:hanging="424" w:hangingChars="202"/>
        <w:rPr>
          <w:sz w:val="21"/>
          <w:szCs w:val="21"/>
        </w:rPr>
      </w:pPr>
      <w:r>
        <w:rPr>
          <w:rFonts w:hint="eastAsia" w:hAnsi="宋体"/>
          <w:sz w:val="21"/>
          <w:szCs w:val="21"/>
        </w:rPr>
        <w:t>美国食品药品管理局，以鲎变形细胞溶解物试验作为人类和动物肠胃外药物、生物制品和医疗器械终端产品内毒素试验的验证指南。</w:t>
      </w:r>
      <w:r>
        <w:rPr>
          <w:sz w:val="21"/>
          <w:szCs w:val="21"/>
          <w:u w:val="single"/>
        </w:rPr>
        <w:t>http</w:t>
      </w:r>
      <w:r>
        <w:rPr>
          <w:rFonts w:hAnsi="宋体"/>
          <w:sz w:val="21"/>
          <w:szCs w:val="21"/>
          <w:u w:val="single"/>
        </w:rPr>
        <w:t>:</w:t>
      </w:r>
      <w:r>
        <w:rPr>
          <w:sz w:val="21"/>
          <w:szCs w:val="21"/>
          <w:u w:val="single"/>
        </w:rPr>
        <w:t>//www.fda.gov/downloads/Drugs/GuidanceComplianceRegulatoryInformation/Guidances/ucm070286.pdf</w:t>
      </w:r>
    </w:p>
    <w:p w14:paraId="533DBD0B">
      <w:pPr>
        <w:pStyle w:val="5"/>
        <w:numPr>
          <w:ilvl w:val="0"/>
          <w:numId w:val="3"/>
        </w:numPr>
        <w:kinsoku w:val="0"/>
        <w:overflowPunct w:val="0"/>
        <w:snapToGrid w:val="0"/>
        <w:spacing w:after="120" w:afterLines="50" w:line="360" w:lineRule="auto"/>
        <w:ind w:left="424" w:hanging="424" w:hangingChars="202"/>
        <w:rPr>
          <w:b/>
          <w:sz w:val="21"/>
          <w:szCs w:val="21"/>
          <w:u w:val="single"/>
        </w:rPr>
      </w:pPr>
      <w:r>
        <w:rPr>
          <w:rFonts w:hint="eastAsia" w:hAnsi="宋体"/>
          <w:sz w:val="21"/>
          <w:szCs w:val="21"/>
        </w:rPr>
        <w:t>美国食品药品管理局，液体化学灭菌机和高度消毒上市前通知</w:t>
      </w:r>
      <w:r>
        <w:rPr>
          <w:sz w:val="21"/>
          <w:szCs w:val="21"/>
        </w:rPr>
        <w:t>[510</w:t>
      </w:r>
      <w:r>
        <w:rPr>
          <w:rFonts w:hint="eastAsia" w:hAnsi="宋体"/>
          <w:sz w:val="21"/>
          <w:szCs w:val="21"/>
        </w:rPr>
        <w:t>（</w:t>
      </w:r>
      <w:r>
        <w:rPr>
          <w:sz w:val="21"/>
          <w:szCs w:val="21"/>
        </w:rPr>
        <w:t>k</w:t>
      </w:r>
      <w:r>
        <w:rPr>
          <w:rFonts w:hint="eastAsia" w:hAnsi="宋体"/>
          <w:sz w:val="21"/>
          <w:szCs w:val="21"/>
        </w:rPr>
        <w:t>）</w:t>
      </w:r>
      <w:r>
        <w:rPr>
          <w:sz w:val="21"/>
          <w:szCs w:val="21"/>
        </w:rPr>
        <w:t>]</w:t>
      </w:r>
      <w:r>
        <w:rPr>
          <w:rFonts w:hint="eastAsia" w:hAnsi="宋体"/>
          <w:sz w:val="21"/>
          <w:szCs w:val="21"/>
        </w:rPr>
        <w:t>提交材料内容与格式指南。</w:t>
      </w:r>
      <w:r>
        <w:fldChar w:fldCharType="begin"/>
      </w:r>
      <w:r>
        <w:instrText xml:space="preserve"> HYPERLINK "http://www.fda.gov/MedicalDevices/DeviceRegulationandGuidance/" </w:instrText>
      </w:r>
      <w:r>
        <w:fldChar w:fldCharType="separate"/>
      </w:r>
      <w:r>
        <w:rPr>
          <w:b/>
          <w:sz w:val="21"/>
          <w:szCs w:val="21"/>
          <w:u w:val="single"/>
        </w:rPr>
        <w:t>http://www.fda.gov/MedicalDevices/DeviceRegulationandGuidance/</w:t>
      </w:r>
      <w:r>
        <w:rPr>
          <w:b/>
          <w:sz w:val="21"/>
          <w:szCs w:val="21"/>
          <w:u w:val="single"/>
        </w:rPr>
        <w:fldChar w:fldCharType="end"/>
      </w:r>
      <w:r>
        <w:rPr>
          <w:b/>
          <w:sz w:val="21"/>
          <w:szCs w:val="21"/>
          <w:u w:val="single"/>
        </w:rPr>
        <w:t xml:space="preserve">GuidanceDocuments/ucm073773.htm </w:t>
      </w:r>
      <w:r>
        <w:rPr>
          <w:rFonts w:hint="eastAsia" w:hAnsi="宋体"/>
          <w:b/>
          <w:sz w:val="21"/>
          <w:szCs w:val="21"/>
          <w:u w:val="single"/>
        </w:rPr>
        <w:t>（</w:t>
      </w:r>
      <w:r>
        <w:rPr>
          <w:b/>
          <w:sz w:val="21"/>
          <w:szCs w:val="21"/>
          <w:u w:val="single"/>
        </w:rPr>
        <w:t>/MedicalDevices/DeviceRegulationandGuidance/GuidanceDocuments/ucm073773.ht</w:t>
      </w:r>
      <w:bookmarkStart w:id="23" w:name="bookmark10"/>
      <w:r>
        <w:rPr>
          <w:b/>
          <w:sz w:val="21"/>
          <w:szCs w:val="21"/>
          <w:u w:val="single"/>
        </w:rPr>
        <w:t>m</w:t>
      </w:r>
      <w:r>
        <w:rPr>
          <w:rFonts w:hint="eastAsia" w:hAnsi="宋体"/>
          <w:b/>
          <w:sz w:val="21"/>
          <w:szCs w:val="21"/>
          <w:u w:val="single"/>
        </w:rPr>
        <w:t>）</w:t>
      </w:r>
      <w:bookmarkEnd w:id="23"/>
    </w:p>
    <w:p w14:paraId="52D9715A">
      <w:pPr>
        <w:pStyle w:val="5"/>
        <w:numPr>
          <w:ilvl w:val="0"/>
          <w:numId w:val="3"/>
        </w:numPr>
        <w:kinsoku w:val="0"/>
        <w:overflowPunct w:val="0"/>
        <w:snapToGrid w:val="0"/>
        <w:spacing w:after="120" w:afterLines="50" w:line="360" w:lineRule="auto"/>
        <w:ind w:left="424" w:hanging="424" w:hangingChars="202"/>
        <w:rPr>
          <w:b/>
          <w:sz w:val="21"/>
          <w:szCs w:val="21"/>
          <w:u w:val="single"/>
        </w:rPr>
      </w:pPr>
      <w:r>
        <w:rPr>
          <w:sz w:val="21"/>
          <w:szCs w:val="21"/>
        </w:rPr>
        <w:br w:type="page"/>
      </w:r>
      <w:r>
        <w:rPr>
          <w:rFonts w:hint="eastAsia" w:hAnsi="宋体"/>
          <w:sz w:val="21"/>
          <w:szCs w:val="21"/>
        </w:rPr>
        <w:t>美国食品药品管理局，医疗保健机构中再处理的可重复使用医疗器械标签。</w:t>
      </w:r>
      <w:r>
        <w:fldChar w:fldCharType="begin"/>
      </w:r>
      <w:r>
        <w:instrText xml:space="preserve"> HYPERLINK "http://www.fda.gov/downloads/MedicalDevices/DeviceRegulationandGuidance/" </w:instrText>
      </w:r>
      <w:r>
        <w:fldChar w:fldCharType="separate"/>
      </w:r>
      <w:r>
        <w:rPr>
          <w:b/>
          <w:sz w:val="21"/>
          <w:szCs w:val="21"/>
          <w:u w:val="single"/>
        </w:rPr>
        <w:t>http://www.fda.gov/downloads/MedicalDevices/DeviceRegulationandGuidance/</w:t>
      </w:r>
      <w:r>
        <w:rPr>
          <w:b/>
          <w:sz w:val="21"/>
          <w:szCs w:val="21"/>
          <w:u w:val="single"/>
        </w:rPr>
        <w:fldChar w:fldCharType="end"/>
      </w:r>
      <w:r>
        <w:rPr>
          <w:b/>
          <w:sz w:val="21"/>
          <w:szCs w:val="21"/>
          <w:u w:val="single"/>
        </w:rPr>
        <w:t xml:space="preserve">GuidanceDocuments/UCM080268.pdf </w:t>
      </w:r>
      <w:r>
        <w:rPr>
          <w:rFonts w:hint="eastAsia" w:hAnsi="宋体"/>
          <w:b/>
          <w:sz w:val="21"/>
          <w:szCs w:val="21"/>
          <w:u w:val="single"/>
        </w:rPr>
        <w:t>（</w:t>
      </w:r>
      <w:r>
        <w:fldChar w:fldCharType="begin"/>
      </w:r>
      <w:r>
        <w:instrText xml:space="preserve"> HYPERLINK "http://www.fda.gov/downloads/MedicalDeyices/DeviceRegulationandGuidance/Guid" </w:instrText>
      </w:r>
      <w:r>
        <w:fldChar w:fldCharType="separate"/>
      </w:r>
      <w:r>
        <w:rPr>
          <w:b/>
          <w:sz w:val="21"/>
          <w:szCs w:val="21"/>
          <w:u w:val="single"/>
        </w:rPr>
        <w:t>http://www.fda.gov/downloads/MedicalDevices/DeviceRegulationandGuidance/Guid</w:t>
      </w:r>
      <w:r>
        <w:rPr>
          <w:b/>
          <w:sz w:val="21"/>
          <w:szCs w:val="21"/>
          <w:u w:val="single"/>
        </w:rPr>
        <w:fldChar w:fldCharType="end"/>
      </w:r>
      <w:r>
        <w:rPr>
          <w:b/>
          <w:sz w:val="21"/>
          <w:szCs w:val="21"/>
          <w:u w:val="single"/>
        </w:rPr>
        <w:t>anceDocuments/UCM080268.pdf</w:t>
      </w:r>
      <w:r>
        <w:rPr>
          <w:rFonts w:hint="eastAsia" w:hAnsi="宋体"/>
          <w:b/>
          <w:sz w:val="21"/>
          <w:szCs w:val="21"/>
          <w:u w:val="single"/>
        </w:rPr>
        <w:t>）</w:t>
      </w:r>
    </w:p>
    <w:p w14:paraId="1A43B655">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rPr>
        <w:t>AAMI TIR 12</w:t>
      </w:r>
      <w:r>
        <w:rPr>
          <w:rFonts w:hint="eastAsia" w:hAnsi="宋体"/>
          <w:sz w:val="21"/>
          <w:szCs w:val="21"/>
        </w:rPr>
        <w:t>：</w:t>
      </w:r>
      <w:r>
        <w:rPr>
          <w:sz w:val="21"/>
          <w:szCs w:val="21"/>
        </w:rPr>
        <w:t>2004.</w:t>
      </w:r>
      <w:r>
        <w:rPr>
          <w:rFonts w:hint="eastAsia" w:hAnsi="宋体"/>
          <w:sz w:val="21"/>
          <w:szCs w:val="21"/>
        </w:rPr>
        <w:t>年。医疗保健机构中再处理的可重复使用医疗器械的设计、测试和贴标签</w:t>
      </w:r>
      <w:r>
        <w:rPr>
          <w:sz w:val="21"/>
          <w:szCs w:val="21"/>
        </w:rPr>
        <w:t xml:space="preserve"> </w:t>
      </w:r>
      <w:r>
        <w:rPr>
          <w:rFonts w:hint="eastAsia" w:hAnsi="宋体"/>
          <w:sz w:val="21"/>
          <w:szCs w:val="21"/>
        </w:rPr>
        <w:t>：器械制造商指南。美国医疗器械促进协会，弗吉尼亚州，阿林顿。</w:t>
      </w:r>
    </w:p>
    <w:p w14:paraId="4C344530">
      <w:pPr>
        <w:pStyle w:val="5"/>
        <w:numPr>
          <w:ilvl w:val="0"/>
          <w:numId w:val="3"/>
        </w:numPr>
        <w:kinsoku w:val="0"/>
        <w:overflowPunct w:val="0"/>
        <w:snapToGrid w:val="0"/>
        <w:spacing w:after="120" w:afterLines="50" w:line="360" w:lineRule="auto"/>
        <w:ind w:left="424" w:hanging="424" w:hangingChars="202"/>
        <w:rPr>
          <w:sz w:val="21"/>
          <w:szCs w:val="21"/>
        </w:rPr>
      </w:pPr>
      <w:r>
        <w:rPr>
          <w:sz w:val="21"/>
          <w:szCs w:val="21"/>
        </w:rPr>
        <w:t>AAMI TIR 30</w:t>
      </w:r>
      <w:r>
        <w:rPr>
          <w:rFonts w:hint="eastAsia" w:hAnsi="宋体"/>
          <w:sz w:val="21"/>
          <w:szCs w:val="21"/>
        </w:rPr>
        <w:t>：</w:t>
      </w:r>
      <w:r>
        <w:rPr>
          <w:sz w:val="21"/>
          <w:szCs w:val="21"/>
        </w:rPr>
        <w:t>2003</w:t>
      </w:r>
      <w:r>
        <w:rPr>
          <w:rFonts w:hint="eastAsia" w:hAnsi="宋体"/>
          <w:sz w:val="21"/>
          <w:szCs w:val="21"/>
        </w:rPr>
        <w:t>年。可重复使用医疗器械清理的过程、材料、测试方法和接收标准概要。</w:t>
      </w:r>
      <w:bookmarkStart w:id="24" w:name="bookmark32"/>
      <w:bookmarkEnd w:id="24"/>
      <w:r>
        <w:rPr>
          <w:rFonts w:hint="eastAsia" w:hAnsi="宋体"/>
          <w:sz w:val="21"/>
          <w:szCs w:val="21"/>
        </w:rPr>
        <w:t>美国医疗器械促进协会，弗吉尼亚州，阿林顿。</w:t>
      </w:r>
    </w:p>
    <w:p w14:paraId="6DA788CE">
      <w:pPr>
        <w:pStyle w:val="5"/>
        <w:kinsoku w:val="0"/>
        <w:overflowPunct w:val="0"/>
        <w:snapToGrid w:val="0"/>
        <w:spacing w:after="120" w:afterLines="50" w:line="360" w:lineRule="auto"/>
        <w:ind w:left="0"/>
        <w:rPr>
          <w:sz w:val="21"/>
          <w:szCs w:val="21"/>
        </w:rPr>
      </w:pPr>
      <w:r>
        <w:rPr>
          <w:rFonts w:hint="eastAsia" w:hAnsi="宋体"/>
          <w:b/>
          <w:sz w:val="21"/>
          <w:szCs w:val="21"/>
        </w:rPr>
        <w:t>附录</w:t>
      </w:r>
      <w:r>
        <w:rPr>
          <w:b/>
          <w:sz w:val="21"/>
          <w:szCs w:val="21"/>
        </w:rPr>
        <w:t xml:space="preserve"> E</w:t>
      </w:r>
      <w:r>
        <w:rPr>
          <w:rFonts w:hint="eastAsia" w:hAnsi="宋体"/>
          <w:b/>
          <w:sz w:val="21"/>
          <w:szCs w:val="21"/>
        </w:rPr>
        <w:t>：决定系统或换能器变更是否需要提交新的</w:t>
      </w:r>
      <w:r>
        <w:rPr>
          <w:b/>
          <w:sz w:val="21"/>
          <w:szCs w:val="21"/>
        </w:rPr>
        <w:t>510</w:t>
      </w:r>
      <w:r>
        <w:rPr>
          <w:rFonts w:hint="eastAsia" w:hAnsi="宋体"/>
          <w:b/>
          <w:sz w:val="21"/>
          <w:szCs w:val="21"/>
        </w:rPr>
        <w:t>（</w:t>
      </w:r>
      <w:r>
        <w:rPr>
          <w:b/>
          <w:sz w:val="21"/>
          <w:szCs w:val="21"/>
        </w:rPr>
        <w:t>k</w:t>
      </w:r>
      <w:r>
        <w:rPr>
          <w:rFonts w:hint="eastAsia" w:hAnsi="宋体"/>
          <w:b/>
          <w:sz w:val="21"/>
          <w:szCs w:val="21"/>
        </w:rPr>
        <w:t>）上市前通知</w:t>
      </w:r>
    </w:p>
    <w:p w14:paraId="5D36C161">
      <w:pPr>
        <w:snapToGrid w:val="0"/>
        <w:spacing w:line="360" w:lineRule="auto"/>
        <w:rPr>
          <w:rFonts w:ascii="Times New Roman" w:hAnsi="Times New Roman" w:cs="Times New Roman"/>
          <w:b/>
          <w:color w:val="auto"/>
          <w:sz w:val="21"/>
          <w:szCs w:val="21"/>
          <w:u w:val="single"/>
        </w:rPr>
      </w:pPr>
      <w:r>
        <w:rPr>
          <w:rFonts w:hint="eastAsia" w:ascii="Times New Roman" w:hAnsi="宋体" w:cs="Times New Roman"/>
          <w:color w:val="auto"/>
          <w:sz w:val="21"/>
          <w:szCs w:val="21"/>
        </w:rPr>
        <w:t>除上述建议以外，请参阅指南</w:t>
      </w:r>
      <w:r>
        <w:rPr>
          <w:rFonts w:ascii="Times New Roman" w:hAnsi="Times New Roman" w:cs="Times New Roman"/>
          <w:color w:val="auto"/>
          <w:sz w:val="21"/>
          <w:szCs w:val="21"/>
        </w:rPr>
        <w:t>“</w:t>
      </w:r>
      <w:r>
        <w:rPr>
          <w:rFonts w:hint="eastAsia" w:ascii="Times New Roman" w:hAnsi="宋体" w:cs="Times New Roman"/>
          <w:color w:val="auto"/>
          <w:sz w:val="21"/>
          <w:szCs w:val="21"/>
        </w:rPr>
        <w:t>何时决定提交现有器械变更的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r>
        <w:rPr>
          <w:rFonts w:ascii="Times New Roman" w:hAnsi="Times New Roman" w:cs="Times New Roman"/>
          <w:color w:val="auto"/>
          <w:sz w:val="21"/>
          <w:szCs w:val="21"/>
        </w:rPr>
        <w:t>”</w:t>
      </w:r>
      <w:r>
        <w:rPr>
          <w:rFonts w:hint="eastAsia" w:ascii="Times New Roman" w:hAnsi="宋体" w:cs="Times New Roman"/>
          <w:b/>
          <w:color w:val="auto"/>
          <w:sz w:val="21"/>
          <w:szCs w:val="21"/>
          <w:u w:val="single"/>
        </w:rPr>
        <w:t>（</w:t>
      </w:r>
      <w:r>
        <w:fldChar w:fldCharType="begin"/>
      </w:r>
      <w:r>
        <w:instrText xml:space="preserve"> HYPERLINK "http://www.fda.gov/MedicalDevices/DeviceRegulationandGuidance/" </w:instrText>
      </w:r>
      <w:r>
        <w:fldChar w:fldCharType="separate"/>
      </w:r>
      <w:r>
        <w:rPr>
          <w:rFonts w:ascii="Times New Roman" w:hAnsi="Times New Roman" w:cs="Times New Roman"/>
          <w:b/>
          <w:color w:val="auto"/>
          <w:sz w:val="21"/>
          <w:szCs w:val="21"/>
          <w:u w:val="single"/>
        </w:rPr>
        <w:t>http://www.fda.gov/MedicalDevices/DeviceRegulationandGuidance/</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GuidanceDocuments/ucm080235.htm</w:t>
      </w:r>
    </w:p>
    <w:p w14:paraId="3EEE1EEB">
      <w:pPr>
        <w:snapToGrid w:val="0"/>
        <w:spacing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/MedicalDevices/DeviceRegulationandGuidance/GuidanceDocuments/ucm080235.htm</w:t>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以及</w:t>
      </w:r>
      <w:r>
        <w:rPr>
          <w:rFonts w:ascii="Times New Roman" w:hAnsi="Times New Roman" w:cs="Times New Roman"/>
          <w:color w:val="auto"/>
          <w:sz w:val="21"/>
          <w:szCs w:val="21"/>
        </w:rPr>
        <w:t>“</w:t>
      </w:r>
      <w:r>
        <w:rPr>
          <w:rFonts w:hint="eastAsia" w:ascii="Times New Roman" w:hAnsi="宋体" w:cs="Times New Roman"/>
          <w:color w:val="auto"/>
          <w:sz w:val="21"/>
          <w:szCs w:val="21"/>
        </w:rPr>
        <w:t>新</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）范例</w:t>
      </w:r>
      <w:r>
        <w:rPr>
          <w:rFonts w:ascii="Times New Roman" w:hAnsi="Times New Roman" w:cs="Times New Roman"/>
          <w:color w:val="auto"/>
          <w:sz w:val="21"/>
          <w:szCs w:val="21"/>
        </w:rPr>
        <w:t>——</w:t>
      </w:r>
      <w:r>
        <w:rPr>
          <w:rFonts w:hint="eastAsia" w:ascii="Times New Roman" w:hAnsi="宋体" w:cs="Times New Roman"/>
          <w:color w:val="auto"/>
          <w:sz w:val="21"/>
          <w:szCs w:val="21"/>
        </w:rPr>
        <w:t>证明上市前通知中实质等同性的替代方法</w:t>
      </w:r>
      <w:r>
        <w:rPr>
          <w:rFonts w:ascii="Times New Roman" w:hAnsi="Times New Roman" w:cs="Times New Roman"/>
          <w:color w:val="auto"/>
          <w:sz w:val="21"/>
          <w:szCs w:val="21"/>
        </w:rPr>
        <w:t>”</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 xml:space="preserve"> </w:t>
      </w:r>
      <w:r>
        <w:fldChar w:fldCharType="begin"/>
      </w:r>
      <w:r>
        <w:instrText xml:space="preserve"> HYPERLINK "http://www.fda.gov/MedicalDevices/DeviceRegulationandGuidance/" </w:instrText>
      </w:r>
      <w:r>
        <w:fldChar w:fldCharType="separate"/>
      </w:r>
      <w:r>
        <w:rPr>
          <w:rFonts w:ascii="Times New Roman" w:hAnsi="Times New Roman" w:cs="Times New Roman"/>
          <w:b/>
          <w:color w:val="auto"/>
          <w:sz w:val="21"/>
          <w:szCs w:val="21"/>
          <w:u w:val="single"/>
        </w:rPr>
        <w:t>http://www.fda.gov/MedicalDevices/DeviceRegulationandGuidance/</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GuidanceDocuments/UCM080187</w:t>
      </w:r>
    </w:p>
    <w:p w14:paraId="780C0648">
      <w:pPr>
        <w:pStyle w:val="5"/>
        <w:kinsoku w:val="0"/>
        <w:overflowPunct w:val="0"/>
        <w:snapToGrid w:val="0"/>
        <w:spacing w:after="120" w:afterLines="50" w:line="360" w:lineRule="auto"/>
        <w:ind w:left="0"/>
        <w:rPr>
          <w:sz w:val="21"/>
          <w:szCs w:val="21"/>
        </w:rPr>
      </w:pPr>
      <w:r>
        <w:rPr>
          <w:rFonts w:hint="eastAsia" w:hAnsi="宋体"/>
          <w:b/>
          <w:sz w:val="21"/>
          <w:szCs w:val="21"/>
          <w:u w:val="single"/>
        </w:rPr>
        <w:t>（</w:t>
      </w:r>
      <w:r>
        <w:rPr>
          <w:b/>
          <w:sz w:val="21"/>
          <w:szCs w:val="21"/>
          <w:u w:val="single"/>
        </w:rPr>
        <w:t>/MedicalDevices/DeviceRegulationandGuidance/GuidanceDocuments/ucm080187.htm</w:t>
      </w:r>
      <w:r>
        <w:rPr>
          <w:rFonts w:hint="eastAsia" w:hAnsi="宋体"/>
          <w:b/>
          <w:sz w:val="21"/>
          <w:szCs w:val="21"/>
          <w:u w:val="single"/>
        </w:rPr>
        <w:t>））</w:t>
      </w:r>
      <w:r>
        <w:rPr>
          <w:rFonts w:hint="eastAsia" w:hAnsi="宋体"/>
          <w:sz w:val="21"/>
          <w:szCs w:val="21"/>
        </w:rPr>
        <w:t>。</w:t>
      </w:r>
    </w:p>
    <w:p w14:paraId="1F366105">
      <w:pPr>
        <w:pStyle w:val="3"/>
        <w:numPr>
          <w:ilvl w:val="0"/>
          <w:numId w:val="4"/>
        </w:numPr>
        <w:kinsoku w:val="0"/>
        <w:overflowPunct w:val="0"/>
        <w:snapToGrid w:val="0"/>
        <w:spacing w:after="120" w:afterLines="50" w:line="360" w:lineRule="auto"/>
        <w:ind w:left="0" w:firstLine="0"/>
        <w:rPr>
          <w:b w:val="0"/>
          <w:bCs w:val="0"/>
          <w:sz w:val="21"/>
          <w:szCs w:val="21"/>
        </w:rPr>
      </w:pPr>
      <w:r>
        <w:rPr>
          <w:rFonts w:hint="eastAsia" w:hAnsi="宋体"/>
          <w:sz w:val="21"/>
          <w:szCs w:val="21"/>
        </w:rPr>
        <w:t>换能器的添加或修改</w:t>
      </w:r>
    </w:p>
    <w:p w14:paraId="43243E58">
      <w:pPr>
        <w:pStyle w:val="5"/>
        <w:kinsoku w:val="0"/>
        <w:overflowPunct w:val="0"/>
        <w:snapToGrid w:val="0"/>
        <w:spacing w:after="120" w:afterLines="50" w:line="360" w:lineRule="auto"/>
        <w:ind w:left="0"/>
        <w:rPr>
          <w:sz w:val="21"/>
          <w:szCs w:val="21"/>
        </w:rPr>
      </w:pPr>
      <w:r>
        <w:rPr>
          <w:rFonts w:hint="eastAsia" w:hAnsi="宋体"/>
          <w:sz w:val="21"/>
          <w:szCs w:val="21"/>
        </w:rPr>
        <w:t>我们认为，特定系统中添加或修改的换能器除了要满足下列</w:t>
      </w:r>
      <w:r>
        <w:rPr>
          <w:rFonts w:hint="eastAsia" w:hAnsi="宋体"/>
          <w:sz w:val="21"/>
          <w:szCs w:val="21"/>
          <w:u w:val="single"/>
        </w:rPr>
        <w:t>所有</w:t>
      </w:r>
      <w:r>
        <w:rPr>
          <w:rFonts w:hint="eastAsia" w:hAnsi="宋体"/>
          <w:sz w:val="21"/>
          <w:szCs w:val="21"/>
        </w:rPr>
        <w:t>条件外还需要提交新的</w:t>
      </w:r>
      <w:r>
        <w:rPr>
          <w:sz w:val="21"/>
          <w:szCs w:val="21"/>
        </w:rPr>
        <w:t>510</w:t>
      </w:r>
      <w:r>
        <w:rPr>
          <w:rFonts w:hint="eastAsia" w:hAnsi="宋体"/>
          <w:sz w:val="21"/>
          <w:szCs w:val="21"/>
        </w:rPr>
        <w:t>（</w:t>
      </w:r>
      <w:r>
        <w:rPr>
          <w:sz w:val="21"/>
          <w:szCs w:val="21"/>
        </w:rPr>
        <w:t>k</w:t>
      </w:r>
      <w:r>
        <w:rPr>
          <w:rFonts w:hint="eastAsia" w:hAnsi="宋体"/>
          <w:sz w:val="21"/>
          <w:szCs w:val="21"/>
        </w:rPr>
        <w:t>）：</w:t>
      </w:r>
    </w:p>
    <w:p w14:paraId="656070C3">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系统已经从属于所提交且已获得批准的</w:t>
      </w:r>
      <w:r>
        <w:rPr>
          <w:rFonts w:hAnsi="宋体"/>
          <w:sz w:val="21"/>
          <w:szCs w:val="21"/>
        </w:rPr>
        <w:t>510</w:t>
      </w:r>
      <w:r>
        <w:rPr>
          <w:rFonts w:hint="eastAsia" w:hAnsi="宋体"/>
          <w:sz w:val="21"/>
          <w:szCs w:val="21"/>
        </w:rPr>
        <w:t>（</w:t>
      </w:r>
      <w:r>
        <w:rPr>
          <w:sz w:val="21"/>
          <w:szCs w:val="21"/>
        </w:rPr>
        <w:t>k</w:t>
      </w:r>
      <w:r>
        <w:rPr>
          <w:rFonts w:hint="eastAsia" w:hAnsi="宋体"/>
          <w:sz w:val="21"/>
          <w:szCs w:val="21"/>
        </w:rPr>
        <w:t>）；</w:t>
      </w:r>
    </w:p>
    <w:p w14:paraId="43E8856D">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系统或换能器的适应症和操作</w:t>
      </w:r>
      <w:r>
        <w:rPr>
          <w:rFonts w:hint="eastAsia" w:hAnsi="宋体"/>
          <w:b/>
          <w:bCs/>
          <w:sz w:val="21"/>
          <w:szCs w:val="21"/>
        </w:rPr>
        <w:t>模式</w:t>
      </w:r>
      <w:r>
        <w:rPr>
          <w:rFonts w:hint="eastAsia" w:hAnsi="宋体"/>
          <w:sz w:val="21"/>
          <w:szCs w:val="21"/>
        </w:rPr>
        <w:t>未发生变更；</w:t>
      </w:r>
    </w:p>
    <w:p w14:paraId="4F5A34CC">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每一个新的或经过改造换能器的声输出水平低于表</w:t>
      </w:r>
      <w:r>
        <w:rPr>
          <w:sz w:val="21"/>
          <w:szCs w:val="21"/>
        </w:rPr>
        <w:t>2-1</w:t>
      </w:r>
      <w:r>
        <w:rPr>
          <w:rFonts w:hint="eastAsia" w:hAnsi="宋体"/>
          <w:sz w:val="21"/>
          <w:szCs w:val="21"/>
        </w:rPr>
        <w:t>中各自指示（通道</w:t>
      </w:r>
      <w:r>
        <w:rPr>
          <w:sz w:val="21"/>
          <w:szCs w:val="21"/>
        </w:rPr>
        <w:t>1</w:t>
      </w:r>
      <w:r>
        <w:rPr>
          <w:rFonts w:hint="eastAsia" w:hAnsi="宋体"/>
          <w:sz w:val="21"/>
          <w:szCs w:val="21"/>
        </w:rPr>
        <w:t>）预修订声输出曝光水平，或低于</w:t>
      </w:r>
      <w:r>
        <w:rPr>
          <w:sz w:val="21"/>
          <w:szCs w:val="21"/>
        </w:rPr>
        <w:t>I</w:t>
      </w:r>
      <w:r>
        <w:rPr>
          <w:sz w:val="21"/>
          <w:szCs w:val="21"/>
          <w:vertAlign w:val="subscript"/>
        </w:rPr>
        <w:t>SPTA.3</w:t>
      </w:r>
      <w:r>
        <w:rPr>
          <w:sz w:val="21"/>
          <w:szCs w:val="21"/>
          <w:vertAlign w:val="superscript"/>
        </w:rPr>
        <w:t xml:space="preserve"> </w:t>
      </w:r>
      <w:r>
        <w:rPr>
          <w:sz w:val="21"/>
          <w:szCs w:val="21"/>
        </w:rPr>
        <w:t>= 720 mW/cm</w:t>
      </w:r>
      <w:r>
        <w:rPr>
          <w:sz w:val="21"/>
          <w:szCs w:val="21"/>
          <w:vertAlign w:val="superscript"/>
        </w:rPr>
        <w:t xml:space="preserve">2 </w:t>
      </w:r>
      <w:r>
        <w:rPr>
          <w:rFonts w:hint="eastAsia" w:hAnsi="宋体"/>
          <w:sz w:val="21"/>
          <w:szCs w:val="21"/>
        </w:rPr>
        <w:t>，或者</w:t>
      </w:r>
      <w:r>
        <w:rPr>
          <w:sz w:val="21"/>
          <w:szCs w:val="21"/>
        </w:rPr>
        <w:t>MI =1.9</w:t>
      </w:r>
      <w:r>
        <w:rPr>
          <w:rFonts w:hint="eastAsia" w:hAnsi="宋体"/>
          <w:sz w:val="21"/>
          <w:szCs w:val="21"/>
        </w:rPr>
        <w:t>或</w:t>
      </w:r>
      <w:r>
        <w:rPr>
          <w:sz w:val="21"/>
          <w:szCs w:val="21"/>
        </w:rPr>
        <w:t>I</w:t>
      </w:r>
      <w:r>
        <w:rPr>
          <w:sz w:val="21"/>
          <w:szCs w:val="21"/>
          <w:vertAlign w:val="subscript"/>
        </w:rPr>
        <w:t>SPPA.3</w:t>
      </w:r>
      <w:r>
        <w:rPr>
          <w:sz w:val="21"/>
          <w:szCs w:val="21"/>
          <w:vertAlign w:val="superscript"/>
        </w:rPr>
        <w:t xml:space="preserve"> </w:t>
      </w:r>
      <w:r>
        <w:rPr>
          <w:sz w:val="21"/>
          <w:szCs w:val="21"/>
        </w:rPr>
        <w:t>=190 W/ cm</w:t>
      </w:r>
      <w:r>
        <w:rPr>
          <w:sz w:val="21"/>
          <w:szCs w:val="21"/>
          <w:vertAlign w:val="superscript"/>
        </w:rPr>
        <w:t xml:space="preserve">2 </w:t>
      </w:r>
      <w:r>
        <w:rPr>
          <w:rFonts w:hint="eastAsia" w:hAnsi="宋体"/>
          <w:sz w:val="21"/>
          <w:szCs w:val="21"/>
        </w:rPr>
        <w:t>（通道</w:t>
      </w:r>
      <w:r>
        <w:rPr>
          <w:sz w:val="21"/>
          <w:szCs w:val="21"/>
        </w:rPr>
        <w:t>3</w:t>
      </w:r>
      <w:r>
        <w:rPr>
          <w:rFonts w:hint="eastAsia" w:hAnsi="宋体"/>
          <w:sz w:val="21"/>
          <w:szCs w:val="21"/>
        </w:rPr>
        <w:t>）。对于通道</w:t>
      </w:r>
      <w:r>
        <w:rPr>
          <w:sz w:val="21"/>
          <w:szCs w:val="21"/>
        </w:rPr>
        <w:t>3</w:t>
      </w:r>
      <w:r>
        <w:rPr>
          <w:rFonts w:hint="eastAsia" w:hAnsi="宋体"/>
          <w:sz w:val="21"/>
          <w:szCs w:val="21"/>
        </w:rPr>
        <w:t>而言，眼科应用条件下的</w:t>
      </w:r>
      <w:r>
        <w:rPr>
          <w:sz w:val="21"/>
          <w:szCs w:val="21"/>
        </w:rPr>
        <w:t xml:space="preserve">TI = </w:t>
      </w:r>
      <w:r>
        <w:rPr>
          <w:rFonts w:hint="eastAsia" w:hAnsi="宋体"/>
          <w:sz w:val="21"/>
          <w:szCs w:val="21"/>
        </w:rPr>
        <w:t>最大（</w:t>
      </w:r>
      <w:r>
        <w:rPr>
          <w:b/>
          <w:bCs/>
          <w:sz w:val="21"/>
          <w:szCs w:val="21"/>
        </w:rPr>
        <w:t>TIS_as</w:t>
      </w:r>
      <w:r>
        <w:rPr>
          <w:rFonts w:hint="eastAsia" w:hAnsi="宋体"/>
          <w:sz w:val="21"/>
          <w:szCs w:val="21"/>
        </w:rPr>
        <w:t>，</w:t>
      </w:r>
      <w:r>
        <w:rPr>
          <w:sz w:val="21"/>
          <w:szCs w:val="21"/>
        </w:rPr>
        <w:t>TIC</w:t>
      </w:r>
      <w:r>
        <w:rPr>
          <w:rFonts w:hint="eastAsia" w:hAnsi="宋体"/>
          <w:sz w:val="21"/>
          <w:szCs w:val="21"/>
        </w:rPr>
        <w:t>）而且不超过</w:t>
      </w:r>
      <w:r>
        <w:rPr>
          <w:sz w:val="21"/>
          <w:szCs w:val="21"/>
        </w:rPr>
        <w:t>1.0</w:t>
      </w:r>
      <w:r>
        <w:rPr>
          <w:rFonts w:hint="eastAsia" w:hAnsi="宋体"/>
          <w:sz w:val="21"/>
          <w:szCs w:val="21"/>
        </w:rPr>
        <w:t>，</w:t>
      </w:r>
      <w:r>
        <w:rPr>
          <w:sz w:val="21"/>
          <w:szCs w:val="21"/>
        </w:rPr>
        <w:t>I</w:t>
      </w:r>
      <w:r>
        <w:rPr>
          <w:sz w:val="21"/>
          <w:szCs w:val="21"/>
          <w:vertAlign w:val="subscript"/>
        </w:rPr>
        <w:t>SPTA.3</w:t>
      </w:r>
      <w:r>
        <w:rPr>
          <w:sz w:val="21"/>
          <w:szCs w:val="21"/>
          <w:vertAlign w:val="superscript"/>
        </w:rPr>
        <w:t xml:space="preserve"> </w:t>
      </w:r>
      <w:r>
        <w:rPr>
          <w:sz w:val="21"/>
          <w:szCs w:val="21"/>
        </w:rPr>
        <w:t>≤ 50 mW/cm</w:t>
      </w:r>
      <w:r>
        <w:rPr>
          <w:sz w:val="21"/>
          <w:szCs w:val="21"/>
          <w:vertAlign w:val="superscript"/>
        </w:rPr>
        <w:t xml:space="preserve">2 </w:t>
      </w:r>
      <w:r>
        <w:rPr>
          <w:rFonts w:hint="eastAsia" w:hAnsi="宋体"/>
          <w:sz w:val="21"/>
          <w:szCs w:val="21"/>
        </w:rPr>
        <w:t>且</w:t>
      </w:r>
      <w:r>
        <w:rPr>
          <w:sz w:val="21"/>
          <w:szCs w:val="21"/>
        </w:rPr>
        <w:t>MI ≤ 0.23</w:t>
      </w:r>
      <w:r>
        <w:rPr>
          <w:rFonts w:hint="eastAsia" w:hAnsi="宋体"/>
          <w:sz w:val="21"/>
          <w:szCs w:val="21"/>
        </w:rPr>
        <w:t>；以及</w:t>
      </w:r>
    </w:p>
    <w:p w14:paraId="361F66F8">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声输出的测量与记录是根据本</w:t>
      </w:r>
      <w:r>
        <w:rPr>
          <w:sz w:val="21"/>
          <w:szCs w:val="21"/>
        </w:rPr>
        <w:t>510</w:t>
      </w:r>
      <w:r>
        <w:rPr>
          <w:rFonts w:hint="eastAsia" w:hAnsi="宋体"/>
          <w:sz w:val="21"/>
          <w:szCs w:val="21"/>
        </w:rPr>
        <w:t>（</w:t>
      </w:r>
      <w:r>
        <w:rPr>
          <w:sz w:val="21"/>
          <w:szCs w:val="21"/>
        </w:rPr>
        <w:t>k</w:t>
      </w:r>
      <w:r>
        <w:rPr>
          <w:rFonts w:hint="eastAsia" w:hAnsi="宋体"/>
          <w:sz w:val="21"/>
          <w:szCs w:val="21"/>
        </w:rPr>
        <w:t>）指南中所述的程序进行的；这些程序都包含在</w:t>
      </w:r>
      <w:r>
        <w:rPr>
          <w:rFonts w:hint="eastAsia" w:hAnsi="宋体"/>
          <w:b/>
          <w:bCs/>
          <w:sz w:val="21"/>
          <w:szCs w:val="21"/>
        </w:rPr>
        <w:t>设计历史文件</w:t>
      </w:r>
      <w:r>
        <w:rPr>
          <w:rFonts w:hint="eastAsia" w:hAnsi="宋体"/>
          <w:bCs/>
          <w:sz w:val="21"/>
          <w:szCs w:val="21"/>
        </w:rPr>
        <w:t>中，而且结果也包含其中，作为器械药品生产质量管理规范</w:t>
      </w:r>
      <w:r>
        <w:rPr>
          <w:rFonts w:hint="eastAsia" w:hAnsi="宋体"/>
          <w:sz w:val="21"/>
          <w:szCs w:val="21"/>
        </w:rPr>
        <w:t>（</w:t>
      </w:r>
      <w:r>
        <w:rPr>
          <w:sz w:val="21"/>
          <w:szCs w:val="21"/>
        </w:rPr>
        <w:t>GMP</w:t>
      </w:r>
      <w:r>
        <w:rPr>
          <w:rFonts w:hint="eastAsia" w:hAnsi="宋体"/>
          <w:sz w:val="21"/>
          <w:szCs w:val="21"/>
        </w:rPr>
        <w:t>）的一部分。对于换能器而言，如果变更会影响计划使用系统的输出水平，那么这些变更需要满足上述条件的要求。此外，</w:t>
      </w:r>
      <w:r>
        <w:rPr>
          <w:rFonts w:hint="eastAsia" w:hAnsi="宋体"/>
          <w:b/>
          <w:bCs/>
          <w:sz w:val="21"/>
          <w:szCs w:val="21"/>
        </w:rPr>
        <w:t>设计历史文件</w:t>
      </w:r>
      <w:r>
        <w:rPr>
          <w:rFonts w:hint="eastAsia" w:hAnsi="宋体"/>
          <w:bCs/>
          <w:sz w:val="21"/>
          <w:szCs w:val="21"/>
        </w:rPr>
        <w:t>应</w:t>
      </w:r>
      <w:r>
        <w:rPr>
          <w:rFonts w:hint="eastAsia" w:hAnsi="宋体"/>
          <w:sz w:val="21"/>
          <w:szCs w:val="21"/>
        </w:rPr>
        <w:t>充分记录影响器械适应症或声输出的微小变更。如果所用的测量技术与本指南中规定用于记录声输出的测量技术不同，则必须提交</w:t>
      </w:r>
      <w:r>
        <w:rPr>
          <w:sz w:val="21"/>
          <w:szCs w:val="21"/>
        </w:rPr>
        <w:t>510</w:t>
      </w:r>
      <w:r>
        <w:rPr>
          <w:rFonts w:hint="eastAsia" w:hAnsi="宋体"/>
          <w:sz w:val="21"/>
          <w:szCs w:val="21"/>
        </w:rPr>
        <w:t>（</w:t>
      </w:r>
      <w:r>
        <w:rPr>
          <w:sz w:val="21"/>
          <w:szCs w:val="21"/>
        </w:rPr>
        <w:t>k</w:t>
      </w:r>
      <w:r>
        <w:rPr>
          <w:rFonts w:hint="eastAsia" w:hAnsi="宋体"/>
          <w:sz w:val="21"/>
          <w:szCs w:val="21"/>
        </w:rPr>
        <w:t>）上市前通知。</w:t>
      </w:r>
    </w:p>
    <w:p w14:paraId="4FA6049B">
      <w:pPr>
        <w:pStyle w:val="3"/>
        <w:numPr>
          <w:ilvl w:val="0"/>
          <w:numId w:val="4"/>
        </w:numPr>
        <w:kinsoku w:val="0"/>
        <w:overflowPunct w:val="0"/>
        <w:snapToGrid w:val="0"/>
        <w:spacing w:after="120" w:afterLines="50" w:line="360" w:lineRule="auto"/>
        <w:ind w:left="0" w:firstLine="0"/>
        <w:rPr>
          <w:b w:val="0"/>
          <w:bCs w:val="0"/>
          <w:sz w:val="21"/>
          <w:szCs w:val="21"/>
        </w:rPr>
      </w:pPr>
      <w:r>
        <w:rPr>
          <w:sz w:val="21"/>
          <w:szCs w:val="21"/>
        </w:rPr>
        <w:br w:type="page"/>
      </w:r>
      <w:r>
        <w:rPr>
          <w:rFonts w:hint="eastAsia" w:hAnsi="宋体"/>
          <w:sz w:val="21"/>
          <w:szCs w:val="21"/>
        </w:rPr>
        <w:t>之前已经批准的超声诊断器械的修改</w:t>
      </w:r>
    </w:p>
    <w:p w14:paraId="06D8A19E">
      <w:pPr>
        <w:pStyle w:val="5"/>
        <w:kinsoku w:val="0"/>
        <w:overflowPunct w:val="0"/>
        <w:snapToGrid w:val="0"/>
        <w:spacing w:after="120" w:afterLines="50" w:line="360" w:lineRule="auto"/>
        <w:ind w:left="0"/>
        <w:rPr>
          <w:sz w:val="21"/>
          <w:szCs w:val="21"/>
        </w:rPr>
      </w:pPr>
      <w:r>
        <w:rPr>
          <w:rFonts w:hint="eastAsia" w:hAnsi="宋体"/>
          <w:sz w:val="21"/>
          <w:szCs w:val="21"/>
        </w:rPr>
        <w:t>通常情况下，如果器械材料的提交通道（</w:t>
      </w:r>
      <w:r>
        <w:rPr>
          <w:sz w:val="21"/>
          <w:szCs w:val="21"/>
        </w:rPr>
        <w:t>1</w:t>
      </w:r>
      <w:r>
        <w:rPr>
          <w:rFonts w:hint="eastAsia" w:hAnsi="宋体"/>
          <w:sz w:val="21"/>
          <w:szCs w:val="21"/>
        </w:rPr>
        <w:t>或</w:t>
      </w:r>
      <w:r>
        <w:rPr>
          <w:sz w:val="21"/>
          <w:szCs w:val="21"/>
        </w:rPr>
        <w:t>3</w:t>
      </w:r>
      <w:r>
        <w:rPr>
          <w:rFonts w:hint="eastAsia" w:hAnsi="宋体"/>
          <w:sz w:val="21"/>
          <w:szCs w:val="21"/>
        </w:rPr>
        <w:t>）、适应症以及超声发电机、控制和信号处理技术没有变更；系统功能没有添加；没有提供重要的新临床信息；以及临床应用</w:t>
      </w:r>
      <w:r>
        <w:rPr>
          <w:sz w:val="21"/>
          <w:szCs w:val="21"/>
        </w:rPr>
        <w:t>/</w:t>
      </w:r>
      <w:r>
        <w:rPr>
          <w:rFonts w:hint="eastAsia" w:hAnsi="宋体"/>
          <w:sz w:val="21"/>
          <w:szCs w:val="21"/>
        </w:rPr>
        <w:t>操作</w:t>
      </w:r>
      <w:r>
        <w:rPr>
          <w:rFonts w:hint="eastAsia" w:hAnsi="宋体"/>
          <w:b/>
          <w:bCs/>
          <w:sz w:val="21"/>
          <w:szCs w:val="21"/>
        </w:rPr>
        <w:t>模式</w:t>
      </w:r>
      <w:r>
        <w:rPr>
          <w:rFonts w:hint="eastAsia" w:hAnsi="宋体"/>
          <w:sz w:val="21"/>
          <w:szCs w:val="21"/>
        </w:rPr>
        <w:t>不没有对现有信息提供重要的新解释，那么无需为对照之前已批准的</w:t>
      </w:r>
      <w:r>
        <w:rPr>
          <w:sz w:val="21"/>
          <w:szCs w:val="21"/>
        </w:rPr>
        <w:t>510</w:t>
      </w:r>
      <w:r>
        <w:rPr>
          <w:rFonts w:hint="eastAsia" w:hAnsi="宋体"/>
          <w:sz w:val="21"/>
          <w:szCs w:val="21"/>
        </w:rPr>
        <w:t>（</w:t>
      </w:r>
      <w:r>
        <w:rPr>
          <w:sz w:val="21"/>
          <w:szCs w:val="21"/>
        </w:rPr>
        <w:t>k</w:t>
      </w:r>
      <w:r>
        <w:rPr>
          <w:rFonts w:hint="eastAsia" w:hAnsi="宋体"/>
          <w:sz w:val="21"/>
          <w:szCs w:val="21"/>
        </w:rPr>
        <w:t>）中的超声诊断系统有所修改的产品提交新的</w:t>
      </w:r>
      <w:r>
        <w:rPr>
          <w:sz w:val="21"/>
          <w:szCs w:val="21"/>
        </w:rPr>
        <w:t>510</w:t>
      </w:r>
      <w:r>
        <w:rPr>
          <w:rFonts w:hint="eastAsia" w:hAnsi="宋体"/>
          <w:sz w:val="21"/>
          <w:szCs w:val="21"/>
        </w:rPr>
        <w:t>（</w:t>
      </w:r>
      <w:r>
        <w:rPr>
          <w:sz w:val="21"/>
          <w:szCs w:val="21"/>
        </w:rPr>
        <w:t>k</w:t>
      </w:r>
      <w:r>
        <w:rPr>
          <w:rFonts w:hint="eastAsia" w:hAnsi="宋体"/>
          <w:sz w:val="21"/>
          <w:szCs w:val="21"/>
        </w:rPr>
        <w:t>）。</w:t>
      </w:r>
    </w:p>
    <w:p w14:paraId="0CD265AF">
      <w:pPr>
        <w:pStyle w:val="3"/>
        <w:numPr>
          <w:ilvl w:val="0"/>
          <w:numId w:val="4"/>
        </w:numPr>
        <w:kinsoku w:val="0"/>
        <w:overflowPunct w:val="0"/>
        <w:snapToGrid w:val="0"/>
        <w:spacing w:after="120" w:afterLines="50" w:line="360" w:lineRule="auto"/>
        <w:ind w:left="0" w:firstLine="0"/>
        <w:rPr>
          <w:b w:val="0"/>
          <w:bCs w:val="0"/>
          <w:sz w:val="21"/>
          <w:szCs w:val="21"/>
        </w:rPr>
      </w:pPr>
      <w:r>
        <w:rPr>
          <w:rFonts w:hint="eastAsia" w:hAnsi="宋体"/>
          <w:sz w:val="21"/>
          <w:szCs w:val="21"/>
        </w:rPr>
        <w:t>新适应症</w:t>
      </w:r>
    </w:p>
    <w:p w14:paraId="496868A2">
      <w:pPr>
        <w:pStyle w:val="5"/>
        <w:kinsoku w:val="0"/>
        <w:overflowPunct w:val="0"/>
        <w:snapToGrid w:val="0"/>
        <w:spacing w:after="120" w:afterLines="50" w:line="360" w:lineRule="auto"/>
        <w:ind w:left="0"/>
        <w:rPr>
          <w:sz w:val="21"/>
          <w:szCs w:val="21"/>
        </w:rPr>
      </w:pPr>
      <w:r>
        <w:rPr>
          <w:rFonts w:hint="eastAsia" w:hAnsi="宋体"/>
          <w:sz w:val="21"/>
          <w:szCs w:val="21"/>
        </w:rPr>
        <w:t>我们认为，新的临床应用或新的操作模式可能会代表新适应症，因此，需要为此类产品提交新的</w:t>
      </w:r>
      <w:r>
        <w:rPr>
          <w:sz w:val="21"/>
          <w:szCs w:val="21"/>
        </w:rPr>
        <w:t>510</w:t>
      </w:r>
      <w:r>
        <w:rPr>
          <w:rFonts w:hint="eastAsia" w:hAnsi="宋体"/>
          <w:sz w:val="21"/>
          <w:szCs w:val="21"/>
        </w:rPr>
        <w:t>（</w:t>
      </w:r>
      <w:r>
        <w:rPr>
          <w:sz w:val="21"/>
          <w:szCs w:val="21"/>
        </w:rPr>
        <w:t>k</w:t>
      </w:r>
      <w:r>
        <w:rPr>
          <w:rFonts w:hint="eastAsia" w:hAnsi="宋体"/>
          <w:sz w:val="21"/>
          <w:szCs w:val="21"/>
        </w:rPr>
        <w:t>）。提交适应症格式的示例可见于附录</w:t>
      </w:r>
      <w:r>
        <w:rPr>
          <w:sz w:val="21"/>
          <w:szCs w:val="21"/>
        </w:rPr>
        <w:t xml:space="preserve"> G</w:t>
      </w:r>
      <w:r>
        <w:rPr>
          <w:rFonts w:hint="eastAsia" w:hAnsi="宋体"/>
          <w:sz w:val="21"/>
          <w:szCs w:val="21"/>
        </w:rPr>
        <w:t>。</w:t>
      </w:r>
    </w:p>
    <w:p w14:paraId="06DFB2E3">
      <w:pPr>
        <w:pStyle w:val="5"/>
        <w:kinsoku w:val="0"/>
        <w:overflowPunct w:val="0"/>
        <w:snapToGrid w:val="0"/>
        <w:spacing w:after="120" w:afterLines="50" w:line="360" w:lineRule="auto"/>
        <w:ind w:left="0"/>
        <w:rPr>
          <w:b/>
          <w:bCs/>
          <w:sz w:val="21"/>
          <w:szCs w:val="21"/>
        </w:rPr>
      </w:pPr>
      <w:r>
        <w:rPr>
          <w:rFonts w:hint="eastAsia" w:hAnsi="宋体"/>
          <w:b/>
          <w:bCs/>
          <w:sz w:val="21"/>
          <w:szCs w:val="21"/>
        </w:rPr>
        <w:t>附录</w:t>
      </w:r>
      <w:r>
        <w:rPr>
          <w:b/>
          <w:bCs/>
          <w:sz w:val="21"/>
          <w:szCs w:val="21"/>
        </w:rPr>
        <w:t>F</w:t>
      </w:r>
      <w:r>
        <w:rPr>
          <w:rFonts w:hint="eastAsia" w:hAnsi="宋体"/>
          <w:b/>
          <w:bCs/>
          <w:sz w:val="21"/>
          <w:szCs w:val="21"/>
        </w:rPr>
        <w:t>：通道</w:t>
      </w:r>
      <w:r>
        <w:rPr>
          <w:b/>
          <w:bCs/>
          <w:sz w:val="21"/>
          <w:szCs w:val="21"/>
        </w:rPr>
        <w:t>1</w:t>
      </w:r>
      <w:r>
        <w:rPr>
          <w:rFonts w:hint="eastAsia" w:hAnsi="宋体"/>
          <w:b/>
          <w:bCs/>
          <w:sz w:val="21"/>
          <w:szCs w:val="21"/>
        </w:rPr>
        <w:t>和通道</w:t>
      </w:r>
      <w:r>
        <w:rPr>
          <w:rFonts w:hAnsi="宋体"/>
          <w:b/>
          <w:bCs/>
          <w:sz w:val="21"/>
          <w:szCs w:val="21"/>
        </w:rPr>
        <w:t>3</w:t>
      </w:r>
      <w:r>
        <w:rPr>
          <w:rFonts w:hint="eastAsia" w:hAnsi="宋体"/>
          <w:b/>
          <w:bCs/>
          <w:sz w:val="21"/>
          <w:szCs w:val="21"/>
        </w:rPr>
        <w:t>的决策流程图</w:t>
      </w:r>
    </w:p>
    <w:p w14:paraId="35B08A25">
      <w:pPr>
        <w:snapToGrid w:val="0"/>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Style w:val="10"/>
        <w:tblW w:w="9749" w:type="dxa"/>
        <w:tblInd w:w="2" w:type="dxa"/>
        <w:tblLayout w:type="fixed"/>
        <w:tblCellMar>
          <w:top w:w="0" w:type="dxa"/>
          <w:left w:w="108" w:type="dxa"/>
          <w:bottom w:w="0" w:type="dxa"/>
          <w:right w:w="108" w:type="dxa"/>
        </w:tblCellMar>
      </w:tblPr>
      <w:tblGrid>
        <w:gridCol w:w="549"/>
        <w:gridCol w:w="59"/>
        <w:gridCol w:w="296"/>
        <w:gridCol w:w="163"/>
        <w:gridCol w:w="696"/>
        <w:gridCol w:w="269"/>
        <w:gridCol w:w="319"/>
        <w:gridCol w:w="418"/>
        <w:gridCol w:w="708"/>
        <w:gridCol w:w="265"/>
        <w:gridCol w:w="39"/>
        <w:gridCol w:w="360"/>
        <w:gridCol w:w="654"/>
        <w:gridCol w:w="642"/>
        <w:gridCol w:w="173"/>
        <w:gridCol w:w="299"/>
        <w:gridCol w:w="757"/>
        <w:gridCol w:w="458"/>
        <w:gridCol w:w="815"/>
        <w:gridCol w:w="517"/>
        <w:gridCol w:w="62"/>
        <w:gridCol w:w="546"/>
        <w:gridCol w:w="685"/>
      </w:tblGrid>
      <w:tr w14:paraId="11E668B6">
        <w:tblPrEx>
          <w:tblCellMar>
            <w:top w:w="0" w:type="dxa"/>
            <w:left w:w="108" w:type="dxa"/>
            <w:bottom w:w="0" w:type="dxa"/>
            <w:right w:w="108" w:type="dxa"/>
          </w:tblCellMar>
        </w:tblPrEx>
        <w:trPr>
          <w:trHeight w:val="602" w:hRule="atLeast"/>
        </w:trPr>
        <w:tc>
          <w:tcPr>
            <w:tcW w:w="1763" w:type="dxa"/>
            <w:gridSpan w:val="5"/>
            <w:vAlign w:val="center"/>
          </w:tcPr>
          <w:p w14:paraId="233106E5">
            <w:pPr>
              <w:snapToGrid w:val="0"/>
              <w:jc w:val="center"/>
              <w:rPr>
                <w:rFonts w:ascii="Times New Roman" w:hAnsi="Times New Roman" w:cs="Times New Roman"/>
                <w:color w:val="auto"/>
                <w:sz w:val="18"/>
                <w:szCs w:val="18"/>
              </w:rPr>
            </w:pPr>
            <w:r>
              <w:pict>
                <v:shape id="_x0000_s1026" o:spid="_x0000_s1026" o:spt="75" type="#_x0000_t75" style="position:absolute;left:0pt;margin-left:-1.8pt;margin-top:3.35pt;height:562.5pt;width:459.75pt;z-index:-251657216;mso-width-relative:page;mso-height-relative:page;" filled="f" o:preferrelative="t" stroked="f" coordsize="21600,21600">
                  <v:path/>
                  <v:fill on="f" focussize="0,0"/>
                  <v:stroke on="f" joinstyle="miter"/>
                  <v:imagedata r:id="rId7" cropleft="1531f" croptop="1024f" cropright="1429f" cropbottom="597f" o:title=""/>
                  <o:lock v:ext="edit" aspectratio="t"/>
                </v:shape>
              </w:pict>
            </w:r>
          </w:p>
        </w:tc>
        <w:tc>
          <w:tcPr>
            <w:tcW w:w="1006" w:type="dxa"/>
            <w:gridSpan w:val="3"/>
            <w:vAlign w:val="center"/>
          </w:tcPr>
          <w:p w14:paraId="167B8F4E">
            <w:pPr>
              <w:snapToGrid w:val="0"/>
              <w:jc w:val="center"/>
              <w:rPr>
                <w:rFonts w:ascii="Times New Roman" w:hAnsi="Times New Roman" w:cs="Times New Roman"/>
                <w:color w:val="auto"/>
                <w:sz w:val="18"/>
                <w:szCs w:val="18"/>
              </w:rPr>
            </w:pPr>
          </w:p>
        </w:tc>
        <w:tc>
          <w:tcPr>
            <w:tcW w:w="2026" w:type="dxa"/>
            <w:gridSpan w:val="5"/>
            <w:vMerge w:val="restart"/>
            <w:vAlign w:val="center"/>
          </w:tcPr>
          <w:p w14:paraId="1A7A047D">
            <w:pPr>
              <w:snapToGrid w:val="0"/>
              <w:jc w:val="center"/>
              <w:rPr>
                <w:rFonts w:ascii="Times New Roman" w:hAnsi="Times New Roman" w:cs="Times New Roman"/>
                <w:color w:val="auto"/>
                <w:sz w:val="18"/>
                <w:szCs w:val="18"/>
              </w:rPr>
            </w:pPr>
            <w:r>
              <w:rPr>
                <w:rFonts w:hint="eastAsia" w:ascii="Times New Roman" w:hAnsi="宋体" w:cs="Times New Roman"/>
                <w:color w:val="auto"/>
                <w:kern w:val="2"/>
                <w:sz w:val="18"/>
                <w:szCs w:val="18"/>
              </w:rPr>
              <w:t>声测量方式是否可用？见第</w:t>
            </w:r>
            <w:r>
              <w:rPr>
                <w:rFonts w:ascii="Times New Roman" w:hAnsi="Times New Roman" w:cs="Times New Roman"/>
                <w:color w:val="auto"/>
                <w:kern w:val="2"/>
                <w:sz w:val="18"/>
                <w:szCs w:val="18"/>
              </w:rPr>
              <w:t>1.6</w:t>
            </w:r>
            <w:r>
              <w:rPr>
                <w:rFonts w:hint="eastAsia" w:ascii="Times New Roman" w:hAnsi="宋体" w:cs="Times New Roman"/>
                <w:color w:val="auto"/>
                <w:kern w:val="2"/>
                <w:sz w:val="18"/>
                <w:szCs w:val="18"/>
              </w:rPr>
              <w:t>节。</w:t>
            </w:r>
          </w:p>
        </w:tc>
        <w:tc>
          <w:tcPr>
            <w:tcW w:w="1114" w:type="dxa"/>
            <w:gridSpan w:val="3"/>
            <w:vAlign w:val="center"/>
          </w:tcPr>
          <w:p w14:paraId="6A5FC600">
            <w:pPr>
              <w:snapToGrid w:val="0"/>
              <w:jc w:val="center"/>
              <w:rPr>
                <w:rFonts w:ascii="Times New Roman" w:hAnsi="Times New Roman" w:cs="Times New Roman"/>
                <w:color w:val="auto"/>
                <w:sz w:val="18"/>
                <w:szCs w:val="18"/>
              </w:rPr>
            </w:pPr>
          </w:p>
        </w:tc>
        <w:tc>
          <w:tcPr>
            <w:tcW w:w="2030" w:type="dxa"/>
            <w:gridSpan w:val="3"/>
            <w:vAlign w:val="center"/>
          </w:tcPr>
          <w:p w14:paraId="2FD543E3">
            <w:pPr>
              <w:snapToGrid w:val="0"/>
              <w:jc w:val="center"/>
              <w:rPr>
                <w:rFonts w:ascii="Times New Roman" w:hAnsi="Times New Roman" w:cs="Times New Roman"/>
                <w:color w:val="auto"/>
                <w:sz w:val="18"/>
                <w:szCs w:val="18"/>
              </w:rPr>
            </w:pPr>
          </w:p>
        </w:tc>
        <w:tc>
          <w:tcPr>
            <w:tcW w:w="1810" w:type="dxa"/>
            <w:gridSpan w:val="4"/>
            <w:vAlign w:val="center"/>
          </w:tcPr>
          <w:p w14:paraId="5D02B27C">
            <w:pPr>
              <w:snapToGrid w:val="0"/>
              <w:jc w:val="center"/>
              <w:rPr>
                <w:rFonts w:ascii="Times New Roman" w:hAnsi="Times New Roman" w:cs="Times New Roman"/>
                <w:color w:val="auto"/>
                <w:sz w:val="18"/>
                <w:szCs w:val="18"/>
              </w:rPr>
            </w:pPr>
          </w:p>
        </w:tc>
      </w:tr>
      <w:tr w14:paraId="07CB0A1D">
        <w:tblPrEx>
          <w:tblCellMar>
            <w:top w:w="0" w:type="dxa"/>
            <w:left w:w="108" w:type="dxa"/>
            <w:bottom w:w="0" w:type="dxa"/>
            <w:right w:w="108" w:type="dxa"/>
          </w:tblCellMar>
        </w:tblPrEx>
        <w:trPr>
          <w:trHeight w:val="375" w:hRule="atLeast"/>
        </w:trPr>
        <w:tc>
          <w:tcPr>
            <w:tcW w:w="1763" w:type="dxa"/>
            <w:gridSpan w:val="5"/>
            <w:vMerge w:val="restart"/>
            <w:vAlign w:val="center"/>
          </w:tcPr>
          <w:p w14:paraId="3D7A74FD">
            <w:pPr>
              <w:snapToGrid w:val="0"/>
              <w:jc w:val="center"/>
              <w:rPr>
                <w:sz w:val="18"/>
                <w:szCs w:val="18"/>
              </w:rPr>
            </w:pPr>
            <w:r>
              <w:rPr>
                <w:rFonts w:hint="eastAsia" w:ascii="Times New Roman" w:hAnsi="宋体" w:cs="Times New Roman"/>
                <w:color w:val="auto"/>
                <w:kern w:val="2"/>
                <w:sz w:val="18"/>
                <w:szCs w:val="18"/>
              </w:rPr>
              <w:t>开始</w:t>
            </w:r>
          </w:p>
        </w:tc>
        <w:tc>
          <w:tcPr>
            <w:tcW w:w="1006" w:type="dxa"/>
            <w:gridSpan w:val="3"/>
            <w:vAlign w:val="center"/>
          </w:tcPr>
          <w:p w14:paraId="4C3A1E22">
            <w:pPr>
              <w:snapToGrid w:val="0"/>
              <w:jc w:val="center"/>
              <w:rPr>
                <w:sz w:val="18"/>
                <w:szCs w:val="18"/>
              </w:rPr>
            </w:pPr>
          </w:p>
        </w:tc>
        <w:tc>
          <w:tcPr>
            <w:tcW w:w="2026" w:type="dxa"/>
            <w:gridSpan w:val="5"/>
            <w:vMerge w:val="continue"/>
            <w:vAlign w:val="center"/>
          </w:tcPr>
          <w:p w14:paraId="49BD71C9">
            <w:pPr>
              <w:snapToGrid w:val="0"/>
              <w:jc w:val="center"/>
              <w:rPr>
                <w:sz w:val="18"/>
                <w:szCs w:val="18"/>
              </w:rPr>
            </w:pPr>
          </w:p>
        </w:tc>
        <w:tc>
          <w:tcPr>
            <w:tcW w:w="1114" w:type="dxa"/>
            <w:gridSpan w:val="3"/>
            <w:vAlign w:val="center"/>
          </w:tcPr>
          <w:p w14:paraId="411994EA">
            <w:pPr>
              <w:snapToGrid w:val="0"/>
              <w:jc w:val="center"/>
              <w:rPr>
                <w:sz w:val="18"/>
                <w:szCs w:val="18"/>
              </w:rPr>
            </w:pPr>
            <w:r>
              <w:rPr>
                <w:rFonts w:hint="eastAsia" w:ascii="Times New Roman" w:hAnsi="宋体" w:cs="Times New Roman"/>
                <w:color w:val="auto"/>
                <w:kern w:val="2"/>
                <w:sz w:val="18"/>
                <w:szCs w:val="18"/>
              </w:rPr>
              <w:t>否</w:t>
            </w:r>
          </w:p>
        </w:tc>
        <w:tc>
          <w:tcPr>
            <w:tcW w:w="2030" w:type="dxa"/>
            <w:gridSpan w:val="3"/>
            <w:vMerge w:val="restart"/>
            <w:vAlign w:val="center"/>
          </w:tcPr>
          <w:p w14:paraId="75D469B6">
            <w:pPr>
              <w:snapToGrid w:val="0"/>
              <w:jc w:val="center"/>
              <w:rPr>
                <w:sz w:val="18"/>
                <w:szCs w:val="18"/>
              </w:rPr>
            </w:pPr>
            <w:r>
              <w:rPr>
                <w:rFonts w:hint="eastAsia" w:ascii="Times New Roman" w:hAnsi="宋体" w:cs="Times New Roman"/>
                <w:color w:val="auto"/>
                <w:kern w:val="2"/>
                <w:sz w:val="18"/>
                <w:szCs w:val="18"/>
              </w:rPr>
              <w:t>验证测量方法</w:t>
            </w:r>
          </w:p>
        </w:tc>
        <w:tc>
          <w:tcPr>
            <w:tcW w:w="1810" w:type="dxa"/>
            <w:gridSpan w:val="4"/>
            <w:vMerge w:val="restart"/>
            <w:vAlign w:val="center"/>
          </w:tcPr>
          <w:p w14:paraId="6D62AFAF">
            <w:pPr>
              <w:snapToGrid w:val="0"/>
              <w:jc w:val="center"/>
              <w:rPr>
                <w:sz w:val="18"/>
                <w:szCs w:val="18"/>
              </w:rPr>
            </w:pPr>
          </w:p>
        </w:tc>
      </w:tr>
      <w:tr w14:paraId="63BB213D">
        <w:tblPrEx>
          <w:tblCellMar>
            <w:top w:w="0" w:type="dxa"/>
            <w:left w:w="108" w:type="dxa"/>
            <w:bottom w:w="0" w:type="dxa"/>
            <w:right w:w="108" w:type="dxa"/>
          </w:tblCellMar>
        </w:tblPrEx>
        <w:trPr>
          <w:trHeight w:val="360" w:hRule="atLeast"/>
        </w:trPr>
        <w:tc>
          <w:tcPr>
            <w:tcW w:w="1763" w:type="dxa"/>
            <w:gridSpan w:val="5"/>
            <w:vMerge w:val="continue"/>
            <w:vAlign w:val="center"/>
          </w:tcPr>
          <w:p w14:paraId="5D06956C">
            <w:pPr>
              <w:snapToGrid w:val="0"/>
              <w:jc w:val="center"/>
              <w:rPr>
                <w:sz w:val="18"/>
                <w:szCs w:val="18"/>
              </w:rPr>
            </w:pPr>
          </w:p>
        </w:tc>
        <w:tc>
          <w:tcPr>
            <w:tcW w:w="1006" w:type="dxa"/>
            <w:gridSpan w:val="3"/>
            <w:vAlign w:val="center"/>
          </w:tcPr>
          <w:p w14:paraId="60DF52F0">
            <w:pPr>
              <w:snapToGrid w:val="0"/>
              <w:jc w:val="center"/>
              <w:rPr>
                <w:sz w:val="18"/>
                <w:szCs w:val="18"/>
              </w:rPr>
            </w:pPr>
          </w:p>
        </w:tc>
        <w:tc>
          <w:tcPr>
            <w:tcW w:w="2026" w:type="dxa"/>
            <w:gridSpan w:val="5"/>
            <w:vMerge w:val="continue"/>
            <w:vAlign w:val="center"/>
          </w:tcPr>
          <w:p w14:paraId="6D8A1D99">
            <w:pPr>
              <w:snapToGrid w:val="0"/>
              <w:jc w:val="center"/>
              <w:rPr>
                <w:sz w:val="18"/>
                <w:szCs w:val="18"/>
              </w:rPr>
            </w:pPr>
          </w:p>
        </w:tc>
        <w:tc>
          <w:tcPr>
            <w:tcW w:w="1114" w:type="dxa"/>
            <w:gridSpan w:val="3"/>
            <w:vAlign w:val="center"/>
          </w:tcPr>
          <w:p w14:paraId="2828F418">
            <w:pPr>
              <w:snapToGrid w:val="0"/>
              <w:jc w:val="center"/>
              <w:rPr>
                <w:sz w:val="18"/>
                <w:szCs w:val="18"/>
              </w:rPr>
            </w:pPr>
          </w:p>
        </w:tc>
        <w:tc>
          <w:tcPr>
            <w:tcW w:w="2030" w:type="dxa"/>
            <w:gridSpan w:val="3"/>
            <w:vMerge w:val="continue"/>
            <w:vAlign w:val="center"/>
          </w:tcPr>
          <w:p w14:paraId="32B553DC">
            <w:pPr>
              <w:snapToGrid w:val="0"/>
              <w:jc w:val="center"/>
              <w:rPr>
                <w:sz w:val="18"/>
                <w:szCs w:val="18"/>
              </w:rPr>
            </w:pPr>
          </w:p>
        </w:tc>
        <w:tc>
          <w:tcPr>
            <w:tcW w:w="1810" w:type="dxa"/>
            <w:gridSpan w:val="4"/>
            <w:vMerge w:val="continue"/>
            <w:vAlign w:val="center"/>
          </w:tcPr>
          <w:p w14:paraId="3E1B1F91">
            <w:pPr>
              <w:snapToGrid w:val="0"/>
              <w:jc w:val="center"/>
              <w:rPr>
                <w:sz w:val="18"/>
                <w:szCs w:val="18"/>
              </w:rPr>
            </w:pPr>
          </w:p>
        </w:tc>
      </w:tr>
      <w:tr w14:paraId="38B7F548">
        <w:tblPrEx>
          <w:tblCellMar>
            <w:top w:w="0" w:type="dxa"/>
            <w:left w:w="108" w:type="dxa"/>
            <w:bottom w:w="0" w:type="dxa"/>
            <w:right w:w="108" w:type="dxa"/>
          </w:tblCellMar>
        </w:tblPrEx>
        <w:trPr>
          <w:trHeight w:val="525" w:hRule="atLeast"/>
        </w:trPr>
        <w:tc>
          <w:tcPr>
            <w:tcW w:w="1763" w:type="dxa"/>
            <w:gridSpan w:val="5"/>
            <w:vAlign w:val="center"/>
          </w:tcPr>
          <w:p w14:paraId="1FF586EF">
            <w:pPr>
              <w:snapToGrid w:val="0"/>
              <w:jc w:val="center"/>
              <w:rPr>
                <w:sz w:val="18"/>
                <w:szCs w:val="18"/>
              </w:rPr>
            </w:pPr>
          </w:p>
        </w:tc>
        <w:tc>
          <w:tcPr>
            <w:tcW w:w="1006" w:type="dxa"/>
            <w:gridSpan w:val="3"/>
            <w:vAlign w:val="center"/>
          </w:tcPr>
          <w:p w14:paraId="7B5CD440">
            <w:pPr>
              <w:snapToGrid w:val="0"/>
              <w:jc w:val="center"/>
              <w:rPr>
                <w:sz w:val="18"/>
                <w:szCs w:val="18"/>
              </w:rPr>
            </w:pPr>
          </w:p>
        </w:tc>
        <w:tc>
          <w:tcPr>
            <w:tcW w:w="2026" w:type="dxa"/>
            <w:gridSpan w:val="5"/>
            <w:vMerge w:val="continue"/>
            <w:vAlign w:val="center"/>
          </w:tcPr>
          <w:p w14:paraId="02B7F39C">
            <w:pPr>
              <w:snapToGrid w:val="0"/>
              <w:jc w:val="center"/>
              <w:rPr>
                <w:sz w:val="18"/>
                <w:szCs w:val="18"/>
              </w:rPr>
            </w:pPr>
          </w:p>
        </w:tc>
        <w:tc>
          <w:tcPr>
            <w:tcW w:w="1114" w:type="dxa"/>
            <w:gridSpan w:val="3"/>
            <w:vAlign w:val="center"/>
          </w:tcPr>
          <w:p w14:paraId="3E96EE25">
            <w:pPr>
              <w:snapToGrid w:val="0"/>
              <w:jc w:val="center"/>
              <w:rPr>
                <w:sz w:val="18"/>
                <w:szCs w:val="18"/>
              </w:rPr>
            </w:pPr>
          </w:p>
        </w:tc>
        <w:tc>
          <w:tcPr>
            <w:tcW w:w="2030" w:type="dxa"/>
            <w:gridSpan w:val="3"/>
            <w:vAlign w:val="center"/>
          </w:tcPr>
          <w:p w14:paraId="14948C5F">
            <w:pPr>
              <w:snapToGrid w:val="0"/>
              <w:jc w:val="center"/>
              <w:rPr>
                <w:sz w:val="18"/>
                <w:szCs w:val="18"/>
              </w:rPr>
            </w:pPr>
          </w:p>
        </w:tc>
        <w:tc>
          <w:tcPr>
            <w:tcW w:w="1810" w:type="dxa"/>
            <w:gridSpan w:val="4"/>
            <w:vAlign w:val="center"/>
          </w:tcPr>
          <w:p w14:paraId="66DDCA31">
            <w:pPr>
              <w:snapToGrid w:val="0"/>
              <w:jc w:val="center"/>
              <w:rPr>
                <w:sz w:val="18"/>
                <w:szCs w:val="18"/>
              </w:rPr>
            </w:pPr>
          </w:p>
        </w:tc>
      </w:tr>
      <w:tr w14:paraId="20DB0444">
        <w:tblPrEx>
          <w:tblCellMar>
            <w:top w:w="0" w:type="dxa"/>
            <w:left w:w="108" w:type="dxa"/>
            <w:bottom w:w="0" w:type="dxa"/>
            <w:right w:w="108" w:type="dxa"/>
          </w:tblCellMar>
        </w:tblPrEx>
        <w:trPr>
          <w:trHeight w:val="150" w:hRule="atLeast"/>
        </w:trPr>
        <w:tc>
          <w:tcPr>
            <w:tcW w:w="904" w:type="dxa"/>
            <w:gridSpan w:val="3"/>
            <w:vMerge w:val="restart"/>
            <w:vAlign w:val="center"/>
          </w:tcPr>
          <w:p w14:paraId="2C5B9008">
            <w:pPr>
              <w:snapToGrid w:val="0"/>
              <w:jc w:val="center"/>
              <w:rPr>
                <w:sz w:val="18"/>
                <w:szCs w:val="18"/>
              </w:rPr>
            </w:pPr>
          </w:p>
        </w:tc>
        <w:tc>
          <w:tcPr>
            <w:tcW w:w="859" w:type="dxa"/>
            <w:gridSpan w:val="2"/>
            <w:vMerge w:val="restart"/>
            <w:vAlign w:val="center"/>
          </w:tcPr>
          <w:p w14:paraId="53DB7F4F">
            <w:pPr>
              <w:snapToGrid w:val="0"/>
              <w:jc w:val="center"/>
              <w:rPr>
                <w:sz w:val="18"/>
                <w:szCs w:val="18"/>
              </w:rPr>
            </w:pPr>
          </w:p>
        </w:tc>
        <w:tc>
          <w:tcPr>
            <w:tcW w:w="1006" w:type="dxa"/>
            <w:gridSpan w:val="3"/>
            <w:vMerge w:val="restart"/>
            <w:vAlign w:val="center"/>
          </w:tcPr>
          <w:p w14:paraId="082F4D1E">
            <w:pPr>
              <w:snapToGrid w:val="0"/>
              <w:jc w:val="center"/>
              <w:rPr>
                <w:sz w:val="18"/>
                <w:szCs w:val="18"/>
              </w:rPr>
            </w:pPr>
          </w:p>
        </w:tc>
        <w:tc>
          <w:tcPr>
            <w:tcW w:w="1012" w:type="dxa"/>
            <w:gridSpan w:val="3"/>
            <w:vAlign w:val="center"/>
          </w:tcPr>
          <w:p w14:paraId="2F393245">
            <w:pPr>
              <w:snapToGrid w:val="0"/>
              <w:jc w:val="center"/>
              <w:rPr>
                <w:sz w:val="18"/>
                <w:szCs w:val="18"/>
              </w:rPr>
            </w:pPr>
          </w:p>
        </w:tc>
        <w:tc>
          <w:tcPr>
            <w:tcW w:w="1014" w:type="dxa"/>
            <w:gridSpan w:val="2"/>
            <w:vAlign w:val="center"/>
          </w:tcPr>
          <w:p w14:paraId="36D1D3A3">
            <w:pPr>
              <w:snapToGrid w:val="0"/>
              <w:rPr>
                <w:sz w:val="18"/>
                <w:szCs w:val="18"/>
              </w:rPr>
            </w:pPr>
            <w:r>
              <w:rPr>
                <w:rFonts w:hint="eastAsia" w:ascii="Times New Roman" w:hAnsi="宋体" w:cs="Times New Roman"/>
                <w:color w:val="auto"/>
                <w:kern w:val="2"/>
                <w:sz w:val="18"/>
                <w:szCs w:val="18"/>
              </w:rPr>
              <w:t>是</w:t>
            </w:r>
          </w:p>
        </w:tc>
        <w:tc>
          <w:tcPr>
            <w:tcW w:w="1114" w:type="dxa"/>
            <w:gridSpan w:val="3"/>
            <w:vAlign w:val="center"/>
          </w:tcPr>
          <w:p w14:paraId="7E61796E">
            <w:pPr>
              <w:snapToGrid w:val="0"/>
              <w:jc w:val="center"/>
              <w:rPr>
                <w:sz w:val="18"/>
                <w:szCs w:val="18"/>
              </w:rPr>
            </w:pPr>
          </w:p>
        </w:tc>
        <w:tc>
          <w:tcPr>
            <w:tcW w:w="2030" w:type="dxa"/>
            <w:gridSpan w:val="3"/>
            <w:vAlign w:val="center"/>
          </w:tcPr>
          <w:p w14:paraId="5BBD3C78">
            <w:pPr>
              <w:snapToGrid w:val="0"/>
              <w:jc w:val="center"/>
              <w:rPr>
                <w:sz w:val="18"/>
                <w:szCs w:val="18"/>
              </w:rPr>
            </w:pPr>
          </w:p>
        </w:tc>
        <w:tc>
          <w:tcPr>
            <w:tcW w:w="1810" w:type="dxa"/>
            <w:gridSpan w:val="4"/>
            <w:vAlign w:val="center"/>
          </w:tcPr>
          <w:p w14:paraId="03872091">
            <w:pPr>
              <w:snapToGrid w:val="0"/>
              <w:jc w:val="center"/>
              <w:rPr>
                <w:sz w:val="18"/>
                <w:szCs w:val="18"/>
              </w:rPr>
            </w:pPr>
          </w:p>
        </w:tc>
      </w:tr>
      <w:tr w14:paraId="02D09CB7">
        <w:tblPrEx>
          <w:tblCellMar>
            <w:top w:w="0" w:type="dxa"/>
            <w:left w:w="108" w:type="dxa"/>
            <w:bottom w:w="0" w:type="dxa"/>
            <w:right w:w="108" w:type="dxa"/>
          </w:tblCellMar>
        </w:tblPrEx>
        <w:trPr>
          <w:trHeight w:val="360" w:hRule="atLeast"/>
        </w:trPr>
        <w:tc>
          <w:tcPr>
            <w:tcW w:w="904" w:type="dxa"/>
            <w:gridSpan w:val="3"/>
            <w:vMerge w:val="continue"/>
            <w:vAlign w:val="center"/>
          </w:tcPr>
          <w:p w14:paraId="18F89406">
            <w:pPr>
              <w:snapToGrid w:val="0"/>
              <w:jc w:val="center"/>
              <w:rPr>
                <w:sz w:val="18"/>
                <w:szCs w:val="18"/>
              </w:rPr>
            </w:pPr>
          </w:p>
        </w:tc>
        <w:tc>
          <w:tcPr>
            <w:tcW w:w="859" w:type="dxa"/>
            <w:gridSpan w:val="2"/>
            <w:vMerge w:val="continue"/>
            <w:vAlign w:val="center"/>
          </w:tcPr>
          <w:p w14:paraId="15D5727A">
            <w:pPr>
              <w:snapToGrid w:val="0"/>
              <w:jc w:val="center"/>
              <w:rPr>
                <w:sz w:val="18"/>
                <w:szCs w:val="18"/>
              </w:rPr>
            </w:pPr>
          </w:p>
        </w:tc>
        <w:tc>
          <w:tcPr>
            <w:tcW w:w="1006" w:type="dxa"/>
            <w:gridSpan w:val="3"/>
            <w:vMerge w:val="continue"/>
            <w:vAlign w:val="center"/>
          </w:tcPr>
          <w:p w14:paraId="211FE1A9">
            <w:pPr>
              <w:snapToGrid w:val="0"/>
              <w:jc w:val="center"/>
              <w:rPr>
                <w:sz w:val="18"/>
                <w:szCs w:val="18"/>
              </w:rPr>
            </w:pPr>
          </w:p>
        </w:tc>
        <w:tc>
          <w:tcPr>
            <w:tcW w:w="2026" w:type="dxa"/>
            <w:gridSpan w:val="5"/>
            <w:vAlign w:val="center"/>
          </w:tcPr>
          <w:p w14:paraId="5CDF7906">
            <w:pPr>
              <w:snapToGrid w:val="0"/>
              <w:jc w:val="center"/>
              <w:rPr>
                <w:sz w:val="18"/>
                <w:szCs w:val="18"/>
              </w:rPr>
            </w:pPr>
          </w:p>
        </w:tc>
        <w:tc>
          <w:tcPr>
            <w:tcW w:w="1114" w:type="dxa"/>
            <w:gridSpan w:val="3"/>
            <w:vAlign w:val="center"/>
          </w:tcPr>
          <w:p w14:paraId="5F47C266">
            <w:pPr>
              <w:snapToGrid w:val="0"/>
              <w:jc w:val="center"/>
              <w:rPr>
                <w:sz w:val="18"/>
                <w:szCs w:val="18"/>
              </w:rPr>
            </w:pPr>
          </w:p>
        </w:tc>
        <w:tc>
          <w:tcPr>
            <w:tcW w:w="757" w:type="dxa"/>
            <w:vAlign w:val="center"/>
          </w:tcPr>
          <w:p w14:paraId="55B27C22">
            <w:pPr>
              <w:snapToGrid w:val="0"/>
              <w:jc w:val="center"/>
              <w:rPr>
                <w:sz w:val="18"/>
                <w:szCs w:val="18"/>
              </w:rPr>
            </w:pPr>
          </w:p>
        </w:tc>
        <w:tc>
          <w:tcPr>
            <w:tcW w:w="1273" w:type="dxa"/>
            <w:gridSpan w:val="2"/>
            <w:vAlign w:val="center"/>
          </w:tcPr>
          <w:p w14:paraId="6FEA67AB">
            <w:pPr>
              <w:snapToGrid w:val="0"/>
              <w:jc w:val="center"/>
              <w:rPr>
                <w:sz w:val="18"/>
                <w:szCs w:val="18"/>
              </w:rPr>
            </w:pPr>
          </w:p>
        </w:tc>
        <w:tc>
          <w:tcPr>
            <w:tcW w:w="1810" w:type="dxa"/>
            <w:gridSpan w:val="4"/>
            <w:vAlign w:val="center"/>
          </w:tcPr>
          <w:p w14:paraId="3E77F205">
            <w:pPr>
              <w:snapToGrid w:val="0"/>
              <w:jc w:val="center"/>
              <w:rPr>
                <w:sz w:val="18"/>
                <w:szCs w:val="18"/>
              </w:rPr>
            </w:pPr>
          </w:p>
        </w:tc>
      </w:tr>
      <w:tr w14:paraId="6652570E">
        <w:tblPrEx>
          <w:tblCellMar>
            <w:top w:w="0" w:type="dxa"/>
            <w:left w:w="108" w:type="dxa"/>
            <w:bottom w:w="0" w:type="dxa"/>
            <w:right w:w="108" w:type="dxa"/>
          </w:tblCellMar>
        </w:tblPrEx>
        <w:trPr>
          <w:trHeight w:val="600" w:hRule="atLeast"/>
        </w:trPr>
        <w:tc>
          <w:tcPr>
            <w:tcW w:w="904" w:type="dxa"/>
            <w:gridSpan w:val="3"/>
            <w:vAlign w:val="center"/>
          </w:tcPr>
          <w:p w14:paraId="1F21BE10">
            <w:pPr>
              <w:snapToGrid w:val="0"/>
              <w:jc w:val="center"/>
              <w:rPr>
                <w:sz w:val="18"/>
                <w:szCs w:val="18"/>
              </w:rPr>
            </w:pPr>
            <w:r>
              <w:rPr>
                <w:rFonts w:hint="eastAsia" w:ascii="Times New Roman" w:hAnsi="宋体" w:cs="Times New Roman"/>
                <w:color w:val="auto"/>
                <w:kern w:val="2"/>
                <w:sz w:val="18"/>
                <w:szCs w:val="18"/>
              </w:rPr>
              <w:t>否</w:t>
            </w:r>
          </w:p>
        </w:tc>
        <w:tc>
          <w:tcPr>
            <w:tcW w:w="1865" w:type="dxa"/>
            <w:gridSpan w:val="5"/>
            <w:vMerge w:val="restart"/>
            <w:vAlign w:val="center"/>
          </w:tcPr>
          <w:p w14:paraId="4E8BAC85">
            <w:pPr>
              <w:snapToGrid w:val="0"/>
              <w:jc w:val="center"/>
              <w:rPr>
                <w:sz w:val="18"/>
                <w:szCs w:val="18"/>
              </w:rPr>
            </w:pPr>
            <w:r>
              <w:rPr>
                <w:rFonts w:hint="eastAsia" w:ascii="Times New Roman" w:hAnsi="宋体" w:cs="Times New Roman"/>
                <w:color w:val="auto"/>
                <w:kern w:val="2"/>
                <w:sz w:val="18"/>
                <w:szCs w:val="18"/>
              </w:rPr>
              <w:t>胎儿多普勒应用（除</w:t>
            </w:r>
            <w:r>
              <w:rPr>
                <w:rFonts w:ascii="Times New Roman" w:hAnsi="Times New Roman" w:cs="Times New Roman"/>
                <w:color w:val="auto"/>
                <w:kern w:val="2"/>
                <w:sz w:val="18"/>
                <w:szCs w:val="18"/>
              </w:rPr>
              <w:t xml:space="preserve"> FHR*</w:t>
            </w:r>
            <w:r>
              <w:rPr>
                <w:rFonts w:hint="eastAsia" w:ascii="Times New Roman" w:hAnsi="宋体" w:cs="Times New Roman"/>
                <w:color w:val="auto"/>
                <w:kern w:val="2"/>
                <w:sz w:val="18"/>
                <w:szCs w:val="18"/>
              </w:rPr>
              <w:t>监测仪以外）？</w:t>
            </w:r>
          </w:p>
        </w:tc>
        <w:tc>
          <w:tcPr>
            <w:tcW w:w="2026" w:type="dxa"/>
            <w:gridSpan w:val="5"/>
            <w:vAlign w:val="center"/>
          </w:tcPr>
          <w:p w14:paraId="3658C792">
            <w:pPr>
              <w:snapToGrid w:val="0"/>
              <w:jc w:val="center"/>
              <w:rPr>
                <w:sz w:val="18"/>
                <w:szCs w:val="18"/>
              </w:rPr>
            </w:pPr>
            <w:r>
              <w:rPr>
                <w:rFonts w:hint="eastAsia" w:ascii="Times New Roman" w:hAnsi="宋体" w:cs="Times New Roman"/>
                <w:color w:val="auto"/>
                <w:kern w:val="2"/>
                <w:sz w:val="18"/>
                <w:szCs w:val="18"/>
              </w:rPr>
              <w:t>否</w:t>
            </w:r>
          </w:p>
        </w:tc>
        <w:tc>
          <w:tcPr>
            <w:tcW w:w="1871" w:type="dxa"/>
            <w:gridSpan w:val="4"/>
            <w:vMerge w:val="restart"/>
            <w:vAlign w:val="center"/>
          </w:tcPr>
          <w:p w14:paraId="4B1E44C0">
            <w:pPr>
              <w:snapToGrid w:val="0"/>
              <w:jc w:val="center"/>
              <w:rPr>
                <w:sz w:val="18"/>
                <w:szCs w:val="18"/>
              </w:rPr>
            </w:pPr>
            <w:r>
              <w:rPr>
                <w:rFonts w:hint="eastAsia" w:ascii="Times New Roman" w:hAnsi="宋体" w:cs="Times New Roman"/>
                <w:color w:val="auto"/>
                <w:kern w:val="2"/>
                <w:sz w:val="18"/>
                <w:szCs w:val="18"/>
              </w:rPr>
              <w:t>超声系统是否符合输出显示标准？</w:t>
            </w:r>
          </w:p>
        </w:tc>
        <w:tc>
          <w:tcPr>
            <w:tcW w:w="1273" w:type="dxa"/>
            <w:gridSpan w:val="2"/>
            <w:vAlign w:val="center"/>
          </w:tcPr>
          <w:p w14:paraId="1FC1032F">
            <w:pPr>
              <w:snapToGrid w:val="0"/>
              <w:jc w:val="center"/>
              <w:rPr>
                <w:sz w:val="18"/>
                <w:szCs w:val="18"/>
              </w:rPr>
            </w:pPr>
          </w:p>
        </w:tc>
        <w:tc>
          <w:tcPr>
            <w:tcW w:w="1810" w:type="dxa"/>
            <w:gridSpan w:val="4"/>
            <w:vAlign w:val="center"/>
          </w:tcPr>
          <w:p w14:paraId="4406A545">
            <w:pPr>
              <w:snapToGrid w:val="0"/>
              <w:jc w:val="center"/>
              <w:rPr>
                <w:sz w:val="18"/>
                <w:szCs w:val="18"/>
              </w:rPr>
            </w:pPr>
          </w:p>
        </w:tc>
      </w:tr>
      <w:tr w14:paraId="0160FCF5">
        <w:tblPrEx>
          <w:tblCellMar>
            <w:top w:w="0" w:type="dxa"/>
            <w:left w:w="108" w:type="dxa"/>
            <w:bottom w:w="0" w:type="dxa"/>
            <w:right w:w="108" w:type="dxa"/>
          </w:tblCellMar>
        </w:tblPrEx>
        <w:trPr>
          <w:trHeight w:val="720" w:hRule="atLeast"/>
        </w:trPr>
        <w:tc>
          <w:tcPr>
            <w:tcW w:w="904" w:type="dxa"/>
            <w:gridSpan w:val="3"/>
            <w:vAlign w:val="center"/>
          </w:tcPr>
          <w:p w14:paraId="5A9184BC">
            <w:pPr>
              <w:snapToGrid w:val="0"/>
              <w:jc w:val="center"/>
              <w:rPr>
                <w:sz w:val="18"/>
                <w:szCs w:val="18"/>
              </w:rPr>
            </w:pPr>
          </w:p>
        </w:tc>
        <w:tc>
          <w:tcPr>
            <w:tcW w:w="1865" w:type="dxa"/>
            <w:gridSpan w:val="5"/>
            <w:vMerge w:val="continue"/>
            <w:vAlign w:val="center"/>
          </w:tcPr>
          <w:p w14:paraId="73DD4E42">
            <w:pPr>
              <w:snapToGrid w:val="0"/>
              <w:jc w:val="center"/>
              <w:rPr>
                <w:sz w:val="18"/>
                <w:szCs w:val="18"/>
              </w:rPr>
            </w:pPr>
          </w:p>
        </w:tc>
        <w:tc>
          <w:tcPr>
            <w:tcW w:w="2026" w:type="dxa"/>
            <w:gridSpan w:val="5"/>
            <w:vAlign w:val="center"/>
          </w:tcPr>
          <w:p w14:paraId="58EB34B1">
            <w:pPr>
              <w:snapToGrid w:val="0"/>
              <w:jc w:val="center"/>
              <w:rPr>
                <w:sz w:val="18"/>
                <w:szCs w:val="18"/>
              </w:rPr>
            </w:pPr>
          </w:p>
        </w:tc>
        <w:tc>
          <w:tcPr>
            <w:tcW w:w="1871" w:type="dxa"/>
            <w:gridSpan w:val="4"/>
            <w:vMerge w:val="continue"/>
            <w:vAlign w:val="center"/>
          </w:tcPr>
          <w:p w14:paraId="15EBDC86">
            <w:pPr>
              <w:snapToGrid w:val="0"/>
              <w:jc w:val="center"/>
              <w:rPr>
                <w:sz w:val="18"/>
                <w:szCs w:val="18"/>
              </w:rPr>
            </w:pPr>
          </w:p>
        </w:tc>
        <w:tc>
          <w:tcPr>
            <w:tcW w:w="1273" w:type="dxa"/>
            <w:gridSpan w:val="2"/>
            <w:vAlign w:val="center"/>
          </w:tcPr>
          <w:p w14:paraId="3D29CEAB">
            <w:pPr>
              <w:snapToGrid w:val="0"/>
              <w:jc w:val="center"/>
              <w:rPr>
                <w:sz w:val="18"/>
                <w:szCs w:val="18"/>
              </w:rPr>
            </w:pPr>
          </w:p>
        </w:tc>
        <w:tc>
          <w:tcPr>
            <w:tcW w:w="1810" w:type="dxa"/>
            <w:gridSpan w:val="4"/>
            <w:vAlign w:val="center"/>
          </w:tcPr>
          <w:p w14:paraId="5819ECFA">
            <w:pPr>
              <w:snapToGrid w:val="0"/>
              <w:jc w:val="center"/>
              <w:rPr>
                <w:sz w:val="18"/>
                <w:szCs w:val="18"/>
              </w:rPr>
            </w:pPr>
          </w:p>
        </w:tc>
      </w:tr>
      <w:tr w14:paraId="22F7D919">
        <w:tblPrEx>
          <w:tblCellMar>
            <w:top w:w="0" w:type="dxa"/>
            <w:left w:w="108" w:type="dxa"/>
            <w:bottom w:w="0" w:type="dxa"/>
            <w:right w:w="108" w:type="dxa"/>
          </w:tblCellMar>
        </w:tblPrEx>
        <w:trPr>
          <w:trHeight w:val="480" w:hRule="atLeast"/>
        </w:trPr>
        <w:tc>
          <w:tcPr>
            <w:tcW w:w="1763" w:type="dxa"/>
            <w:gridSpan w:val="5"/>
            <w:vMerge w:val="restart"/>
            <w:vAlign w:val="center"/>
          </w:tcPr>
          <w:p w14:paraId="133718F8">
            <w:pPr>
              <w:snapToGrid w:val="0"/>
              <w:jc w:val="center"/>
              <w:rPr>
                <w:sz w:val="18"/>
                <w:szCs w:val="18"/>
              </w:rPr>
            </w:pPr>
          </w:p>
        </w:tc>
        <w:tc>
          <w:tcPr>
            <w:tcW w:w="269" w:type="dxa"/>
            <w:vMerge w:val="restart"/>
            <w:vAlign w:val="center"/>
          </w:tcPr>
          <w:p w14:paraId="209D7C0F">
            <w:pPr>
              <w:snapToGrid w:val="0"/>
              <w:jc w:val="center"/>
              <w:rPr>
                <w:sz w:val="18"/>
                <w:szCs w:val="18"/>
              </w:rPr>
            </w:pPr>
          </w:p>
        </w:tc>
        <w:tc>
          <w:tcPr>
            <w:tcW w:w="737" w:type="dxa"/>
            <w:gridSpan w:val="2"/>
            <w:vAlign w:val="center"/>
          </w:tcPr>
          <w:p w14:paraId="466814E2">
            <w:pPr>
              <w:snapToGrid w:val="0"/>
              <w:jc w:val="center"/>
              <w:rPr>
                <w:sz w:val="18"/>
                <w:szCs w:val="18"/>
              </w:rPr>
            </w:pPr>
            <w:r>
              <w:rPr>
                <w:rFonts w:hint="eastAsia" w:ascii="Times New Roman" w:hAnsi="宋体" w:cs="Times New Roman"/>
                <w:color w:val="auto"/>
                <w:kern w:val="2"/>
                <w:sz w:val="18"/>
                <w:szCs w:val="18"/>
              </w:rPr>
              <w:t>是</w:t>
            </w:r>
          </w:p>
        </w:tc>
        <w:tc>
          <w:tcPr>
            <w:tcW w:w="2026" w:type="dxa"/>
            <w:gridSpan w:val="5"/>
            <w:vAlign w:val="center"/>
          </w:tcPr>
          <w:p w14:paraId="03C1CAB9">
            <w:pPr>
              <w:snapToGrid w:val="0"/>
              <w:jc w:val="center"/>
              <w:rPr>
                <w:sz w:val="18"/>
                <w:szCs w:val="18"/>
              </w:rPr>
            </w:pPr>
          </w:p>
        </w:tc>
        <w:tc>
          <w:tcPr>
            <w:tcW w:w="815" w:type="dxa"/>
            <w:gridSpan w:val="2"/>
            <w:vAlign w:val="center"/>
          </w:tcPr>
          <w:p w14:paraId="68A10694">
            <w:pPr>
              <w:snapToGrid w:val="0"/>
              <w:jc w:val="center"/>
              <w:rPr>
                <w:sz w:val="18"/>
                <w:szCs w:val="18"/>
              </w:rPr>
            </w:pPr>
          </w:p>
        </w:tc>
        <w:tc>
          <w:tcPr>
            <w:tcW w:w="2329" w:type="dxa"/>
            <w:gridSpan w:val="4"/>
            <w:vAlign w:val="center"/>
          </w:tcPr>
          <w:p w14:paraId="1672B0F4">
            <w:pPr>
              <w:snapToGrid w:val="0"/>
              <w:rPr>
                <w:sz w:val="18"/>
                <w:szCs w:val="18"/>
              </w:rPr>
            </w:pPr>
            <w:r>
              <w:rPr>
                <w:rFonts w:hint="eastAsia" w:ascii="Times New Roman" w:hAnsi="宋体" w:cs="Times New Roman"/>
                <w:color w:val="auto"/>
                <w:kern w:val="2"/>
                <w:sz w:val="18"/>
                <w:szCs w:val="18"/>
              </w:rPr>
              <w:t>是</w:t>
            </w:r>
          </w:p>
        </w:tc>
        <w:tc>
          <w:tcPr>
            <w:tcW w:w="1810" w:type="dxa"/>
            <w:gridSpan w:val="4"/>
            <w:vMerge w:val="restart"/>
            <w:vAlign w:val="center"/>
          </w:tcPr>
          <w:p w14:paraId="41043C08">
            <w:pPr>
              <w:snapToGrid w:val="0"/>
              <w:jc w:val="center"/>
              <w:rPr>
                <w:sz w:val="18"/>
                <w:szCs w:val="18"/>
              </w:rPr>
            </w:pPr>
          </w:p>
        </w:tc>
      </w:tr>
      <w:tr w14:paraId="7C351525">
        <w:tblPrEx>
          <w:tblCellMar>
            <w:top w:w="0" w:type="dxa"/>
            <w:left w:w="108" w:type="dxa"/>
            <w:bottom w:w="0" w:type="dxa"/>
            <w:right w:w="108" w:type="dxa"/>
          </w:tblCellMar>
        </w:tblPrEx>
        <w:trPr>
          <w:trHeight w:val="557" w:hRule="atLeast"/>
        </w:trPr>
        <w:tc>
          <w:tcPr>
            <w:tcW w:w="1763" w:type="dxa"/>
            <w:gridSpan w:val="5"/>
            <w:vMerge w:val="continue"/>
            <w:vAlign w:val="center"/>
          </w:tcPr>
          <w:p w14:paraId="7E191CD5">
            <w:pPr>
              <w:snapToGrid w:val="0"/>
              <w:jc w:val="center"/>
              <w:rPr>
                <w:sz w:val="18"/>
                <w:szCs w:val="18"/>
              </w:rPr>
            </w:pPr>
          </w:p>
        </w:tc>
        <w:tc>
          <w:tcPr>
            <w:tcW w:w="269" w:type="dxa"/>
            <w:vMerge w:val="continue"/>
            <w:vAlign w:val="center"/>
          </w:tcPr>
          <w:p w14:paraId="01D88F2C">
            <w:pPr>
              <w:snapToGrid w:val="0"/>
              <w:jc w:val="center"/>
              <w:rPr>
                <w:sz w:val="18"/>
                <w:szCs w:val="18"/>
              </w:rPr>
            </w:pPr>
          </w:p>
        </w:tc>
        <w:tc>
          <w:tcPr>
            <w:tcW w:w="737" w:type="dxa"/>
            <w:gridSpan w:val="2"/>
            <w:vAlign w:val="center"/>
          </w:tcPr>
          <w:p w14:paraId="0BAB1B6F">
            <w:pPr>
              <w:snapToGrid w:val="0"/>
              <w:jc w:val="center"/>
              <w:rPr>
                <w:sz w:val="18"/>
                <w:szCs w:val="18"/>
              </w:rPr>
            </w:pPr>
          </w:p>
        </w:tc>
        <w:tc>
          <w:tcPr>
            <w:tcW w:w="2026" w:type="dxa"/>
            <w:gridSpan w:val="5"/>
            <w:vAlign w:val="center"/>
          </w:tcPr>
          <w:p w14:paraId="099FE387">
            <w:pPr>
              <w:snapToGrid w:val="0"/>
              <w:jc w:val="center"/>
              <w:rPr>
                <w:sz w:val="18"/>
                <w:szCs w:val="18"/>
              </w:rPr>
            </w:pPr>
          </w:p>
        </w:tc>
        <w:tc>
          <w:tcPr>
            <w:tcW w:w="815" w:type="dxa"/>
            <w:gridSpan w:val="2"/>
            <w:vAlign w:val="center"/>
          </w:tcPr>
          <w:p w14:paraId="5EDE5F93">
            <w:pPr>
              <w:snapToGrid w:val="0"/>
              <w:jc w:val="center"/>
              <w:rPr>
                <w:sz w:val="18"/>
                <w:szCs w:val="18"/>
              </w:rPr>
            </w:pPr>
          </w:p>
        </w:tc>
        <w:tc>
          <w:tcPr>
            <w:tcW w:w="299" w:type="dxa"/>
            <w:vAlign w:val="center"/>
          </w:tcPr>
          <w:p w14:paraId="6E14E3F1">
            <w:pPr>
              <w:snapToGrid w:val="0"/>
              <w:jc w:val="center"/>
              <w:rPr>
                <w:sz w:val="18"/>
                <w:szCs w:val="18"/>
              </w:rPr>
            </w:pPr>
          </w:p>
        </w:tc>
        <w:tc>
          <w:tcPr>
            <w:tcW w:w="2030" w:type="dxa"/>
            <w:gridSpan w:val="3"/>
            <w:vAlign w:val="center"/>
          </w:tcPr>
          <w:p w14:paraId="0D0655C0">
            <w:pPr>
              <w:snapToGrid w:val="0"/>
              <w:jc w:val="center"/>
              <w:rPr>
                <w:sz w:val="18"/>
                <w:szCs w:val="18"/>
              </w:rPr>
            </w:pPr>
          </w:p>
        </w:tc>
        <w:tc>
          <w:tcPr>
            <w:tcW w:w="1810" w:type="dxa"/>
            <w:gridSpan w:val="4"/>
            <w:vMerge w:val="continue"/>
            <w:vAlign w:val="center"/>
          </w:tcPr>
          <w:p w14:paraId="65E6F559">
            <w:pPr>
              <w:snapToGrid w:val="0"/>
              <w:jc w:val="center"/>
              <w:rPr>
                <w:sz w:val="18"/>
                <w:szCs w:val="18"/>
              </w:rPr>
            </w:pPr>
          </w:p>
        </w:tc>
      </w:tr>
      <w:tr w14:paraId="160555DB">
        <w:tblPrEx>
          <w:tblCellMar>
            <w:top w:w="0" w:type="dxa"/>
            <w:left w:w="108" w:type="dxa"/>
            <w:bottom w:w="0" w:type="dxa"/>
            <w:right w:w="108" w:type="dxa"/>
          </w:tblCellMar>
        </w:tblPrEx>
        <w:trPr>
          <w:trHeight w:val="495" w:hRule="atLeast"/>
        </w:trPr>
        <w:tc>
          <w:tcPr>
            <w:tcW w:w="904" w:type="dxa"/>
            <w:gridSpan w:val="3"/>
            <w:vAlign w:val="center"/>
          </w:tcPr>
          <w:p w14:paraId="0899BC2D">
            <w:pPr>
              <w:snapToGrid w:val="0"/>
              <w:jc w:val="center"/>
              <w:rPr>
                <w:sz w:val="18"/>
                <w:szCs w:val="18"/>
              </w:rPr>
            </w:pPr>
          </w:p>
        </w:tc>
        <w:tc>
          <w:tcPr>
            <w:tcW w:w="1865" w:type="dxa"/>
            <w:gridSpan w:val="5"/>
            <w:vAlign w:val="center"/>
          </w:tcPr>
          <w:p w14:paraId="11A5EAC1">
            <w:pPr>
              <w:snapToGrid w:val="0"/>
              <w:jc w:val="center"/>
              <w:rPr>
                <w:sz w:val="18"/>
                <w:szCs w:val="18"/>
              </w:rPr>
            </w:pPr>
            <w:r>
              <w:rPr>
                <w:rFonts w:hint="eastAsia" w:ascii="Times New Roman" w:hAnsi="宋体" w:cs="Times New Roman"/>
                <w:color w:val="auto"/>
                <w:kern w:val="2"/>
                <w:sz w:val="18"/>
                <w:szCs w:val="18"/>
              </w:rPr>
              <w:t>通道</w:t>
            </w:r>
            <w:r>
              <w:rPr>
                <w:rFonts w:ascii="Times New Roman" w:hAnsi="Times New Roman" w:cs="Times New Roman"/>
                <w:color w:val="auto"/>
                <w:kern w:val="2"/>
                <w:sz w:val="18"/>
                <w:szCs w:val="18"/>
              </w:rPr>
              <w:t>1</w:t>
            </w:r>
            <w:r>
              <w:rPr>
                <w:rFonts w:hint="eastAsia" w:ascii="Times New Roman" w:hAnsi="宋体" w:cs="Times New Roman"/>
                <w:color w:val="auto"/>
                <w:kern w:val="2"/>
                <w:sz w:val="18"/>
                <w:szCs w:val="18"/>
              </w:rPr>
              <w:t>见第</w:t>
            </w:r>
            <w:r>
              <w:rPr>
                <w:rFonts w:ascii="Times New Roman" w:hAnsi="Times New Roman" w:cs="Times New Roman"/>
                <w:color w:val="auto"/>
                <w:kern w:val="2"/>
                <w:sz w:val="18"/>
                <w:szCs w:val="18"/>
              </w:rPr>
              <w:t>2</w:t>
            </w:r>
            <w:r>
              <w:rPr>
                <w:rFonts w:hint="eastAsia" w:ascii="Times New Roman" w:hAnsi="宋体" w:cs="Times New Roman"/>
                <w:color w:val="auto"/>
                <w:kern w:val="2"/>
                <w:sz w:val="18"/>
                <w:szCs w:val="18"/>
              </w:rPr>
              <w:t>节。</w:t>
            </w:r>
          </w:p>
        </w:tc>
        <w:tc>
          <w:tcPr>
            <w:tcW w:w="2026" w:type="dxa"/>
            <w:gridSpan w:val="5"/>
            <w:vAlign w:val="center"/>
          </w:tcPr>
          <w:p w14:paraId="368A9A11">
            <w:pPr>
              <w:snapToGrid w:val="0"/>
              <w:jc w:val="center"/>
              <w:rPr>
                <w:sz w:val="18"/>
                <w:szCs w:val="18"/>
              </w:rPr>
            </w:pPr>
          </w:p>
        </w:tc>
        <w:tc>
          <w:tcPr>
            <w:tcW w:w="815" w:type="dxa"/>
            <w:gridSpan w:val="2"/>
            <w:vAlign w:val="center"/>
          </w:tcPr>
          <w:p w14:paraId="6BE8B4D6">
            <w:pPr>
              <w:snapToGrid w:val="0"/>
              <w:jc w:val="center"/>
              <w:rPr>
                <w:sz w:val="18"/>
                <w:szCs w:val="18"/>
              </w:rPr>
            </w:pPr>
          </w:p>
        </w:tc>
        <w:tc>
          <w:tcPr>
            <w:tcW w:w="299" w:type="dxa"/>
            <w:vAlign w:val="center"/>
          </w:tcPr>
          <w:p w14:paraId="30D44E7F">
            <w:pPr>
              <w:snapToGrid w:val="0"/>
              <w:jc w:val="center"/>
              <w:rPr>
                <w:sz w:val="18"/>
                <w:szCs w:val="18"/>
              </w:rPr>
            </w:pPr>
          </w:p>
        </w:tc>
        <w:tc>
          <w:tcPr>
            <w:tcW w:w="2030" w:type="dxa"/>
            <w:gridSpan w:val="3"/>
            <w:vAlign w:val="center"/>
          </w:tcPr>
          <w:p w14:paraId="4DE9ED17">
            <w:pPr>
              <w:snapToGrid w:val="0"/>
              <w:jc w:val="center"/>
              <w:rPr>
                <w:sz w:val="18"/>
                <w:szCs w:val="18"/>
              </w:rPr>
            </w:pPr>
            <w:r>
              <w:rPr>
                <w:rFonts w:hint="eastAsia" w:ascii="Times New Roman" w:hAnsi="宋体" w:cs="Times New Roman"/>
                <w:color w:val="auto"/>
                <w:kern w:val="2"/>
                <w:sz w:val="18"/>
                <w:szCs w:val="18"/>
              </w:rPr>
              <w:t>通道</w:t>
            </w:r>
            <w:r>
              <w:rPr>
                <w:rFonts w:ascii="Times New Roman" w:hAnsi="Times New Roman" w:cs="Times New Roman"/>
                <w:color w:val="auto"/>
                <w:kern w:val="2"/>
                <w:sz w:val="18"/>
                <w:szCs w:val="18"/>
              </w:rPr>
              <w:t>3</w:t>
            </w:r>
            <w:r>
              <w:rPr>
                <w:rFonts w:hint="eastAsia" w:ascii="Times New Roman" w:hAnsi="宋体" w:cs="Times New Roman"/>
                <w:color w:val="auto"/>
                <w:kern w:val="2"/>
                <w:sz w:val="18"/>
                <w:szCs w:val="18"/>
              </w:rPr>
              <w:t>见第</w:t>
            </w:r>
            <w:r>
              <w:rPr>
                <w:rFonts w:ascii="Times New Roman" w:hAnsi="Times New Roman" w:cs="Times New Roman"/>
                <w:color w:val="auto"/>
                <w:kern w:val="2"/>
                <w:sz w:val="18"/>
                <w:szCs w:val="18"/>
              </w:rPr>
              <w:t>3</w:t>
            </w:r>
            <w:r>
              <w:rPr>
                <w:rFonts w:hint="eastAsia" w:ascii="Times New Roman" w:hAnsi="宋体" w:cs="Times New Roman"/>
                <w:color w:val="auto"/>
                <w:kern w:val="2"/>
                <w:sz w:val="18"/>
                <w:szCs w:val="18"/>
              </w:rPr>
              <w:t>节。</w:t>
            </w:r>
          </w:p>
        </w:tc>
        <w:tc>
          <w:tcPr>
            <w:tcW w:w="1810" w:type="dxa"/>
            <w:gridSpan w:val="4"/>
            <w:vAlign w:val="center"/>
          </w:tcPr>
          <w:p w14:paraId="27D7B9D3">
            <w:pPr>
              <w:snapToGrid w:val="0"/>
              <w:jc w:val="center"/>
              <w:rPr>
                <w:sz w:val="18"/>
                <w:szCs w:val="18"/>
              </w:rPr>
            </w:pPr>
          </w:p>
        </w:tc>
      </w:tr>
      <w:tr w14:paraId="36596D4F">
        <w:tblPrEx>
          <w:tblCellMar>
            <w:top w:w="0" w:type="dxa"/>
            <w:left w:w="108" w:type="dxa"/>
            <w:bottom w:w="0" w:type="dxa"/>
            <w:right w:w="108" w:type="dxa"/>
          </w:tblCellMar>
        </w:tblPrEx>
        <w:trPr>
          <w:trHeight w:val="795" w:hRule="atLeast"/>
        </w:trPr>
        <w:tc>
          <w:tcPr>
            <w:tcW w:w="1763" w:type="dxa"/>
            <w:gridSpan w:val="5"/>
            <w:vAlign w:val="center"/>
          </w:tcPr>
          <w:p w14:paraId="36ABA561">
            <w:pPr>
              <w:snapToGrid w:val="0"/>
              <w:jc w:val="center"/>
              <w:rPr>
                <w:sz w:val="18"/>
                <w:szCs w:val="18"/>
              </w:rPr>
            </w:pPr>
          </w:p>
        </w:tc>
        <w:tc>
          <w:tcPr>
            <w:tcW w:w="269" w:type="dxa"/>
            <w:vAlign w:val="center"/>
          </w:tcPr>
          <w:p w14:paraId="24CAD129">
            <w:pPr>
              <w:snapToGrid w:val="0"/>
              <w:jc w:val="center"/>
              <w:rPr>
                <w:sz w:val="18"/>
                <w:szCs w:val="18"/>
              </w:rPr>
            </w:pPr>
          </w:p>
        </w:tc>
        <w:tc>
          <w:tcPr>
            <w:tcW w:w="737" w:type="dxa"/>
            <w:gridSpan w:val="2"/>
            <w:vAlign w:val="center"/>
          </w:tcPr>
          <w:p w14:paraId="51F2A60E">
            <w:pPr>
              <w:snapToGrid w:val="0"/>
              <w:jc w:val="center"/>
              <w:rPr>
                <w:sz w:val="18"/>
                <w:szCs w:val="18"/>
              </w:rPr>
            </w:pPr>
          </w:p>
        </w:tc>
        <w:tc>
          <w:tcPr>
            <w:tcW w:w="2026" w:type="dxa"/>
            <w:gridSpan w:val="5"/>
            <w:vAlign w:val="center"/>
          </w:tcPr>
          <w:p w14:paraId="2C5F0F97">
            <w:pPr>
              <w:snapToGrid w:val="0"/>
              <w:jc w:val="center"/>
              <w:rPr>
                <w:sz w:val="18"/>
                <w:szCs w:val="18"/>
              </w:rPr>
            </w:pPr>
          </w:p>
        </w:tc>
        <w:tc>
          <w:tcPr>
            <w:tcW w:w="815" w:type="dxa"/>
            <w:gridSpan w:val="2"/>
            <w:vAlign w:val="center"/>
          </w:tcPr>
          <w:p w14:paraId="0AB80D8F">
            <w:pPr>
              <w:snapToGrid w:val="0"/>
              <w:jc w:val="center"/>
              <w:rPr>
                <w:sz w:val="18"/>
                <w:szCs w:val="18"/>
              </w:rPr>
            </w:pPr>
          </w:p>
        </w:tc>
        <w:tc>
          <w:tcPr>
            <w:tcW w:w="299" w:type="dxa"/>
            <w:vAlign w:val="center"/>
          </w:tcPr>
          <w:p w14:paraId="156694E3">
            <w:pPr>
              <w:snapToGrid w:val="0"/>
              <w:jc w:val="center"/>
              <w:rPr>
                <w:sz w:val="18"/>
                <w:szCs w:val="18"/>
              </w:rPr>
            </w:pPr>
          </w:p>
        </w:tc>
        <w:tc>
          <w:tcPr>
            <w:tcW w:w="2030" w:type="dxa"/>
            <w:gridSpan w:val="3"/>
            <w:vAlign w:val="center"/>
          </w:tcPr>
          <w:p w14:paraId="5325601D">
            <w:pPr>
              <w:snapToGrid w:val="0"/>
              <w:jc w:val="center"/>
              <w:rPr>
                <w:sz w:val="18"/>
                <w:szCs w:val="18"/>
              </w:rPr>
            </w:pPr>
          </w:p>
        </w:tc>
        <w:tc>
          <w:tcPr>
            <w:tcW w:w="1810" w:type="dxa"/>
            <w:gridSpan w:val="4"/>
            <w:vAlign w:val="center"/>
          </w:tcPr>
          <w:p w14:paraId="36C4E3C4">
            <w:pPr>
              <w:snapToGrid w:val="0"/>
              <w:jc w:val="center"/>
              <w:rPr>
                <w:sz w:val="18"/>
                <w:szCs w:val="18"/>
              </w:rPr>
            </w:pPr>
          </w:p>
        </w:tc>
      </w:tr>
      <w:tr w14:paraId="7178AD54">
        <w:tblPrEx>
          <w:tblCellMar>
            <w:top w:w="0" w:type="dxa"/>
            <w:left w:w="108" w:type="dxa"/>
            <w:bottom w:w="0" w:type="dxa"/>
            <w:right w:w="108" w:type="dxa"/>
          </w:tblCellMar>
        </w:tblPrEx>
        <w:trPr>
          <w:trHeight w:val="765" w:hRule="atLeast"/>
        </w:trPr>
        <w:tc>
          <w:tcPr>
            <w:tcW w:w="904" w:type="dxa"/>
            <w:gridSpan w:val="3"/>
            <w:vAlign w:val="center"/>
          </w:tcPr>
          <w:p w14:paraId="5CDABCE8">
            <w:pPr>
              <w:snapToGrid w:val="0"/>
              <w:jc w:val="center"/>
              <w:rPr>
                <w:sz w:val="18"/>
                <w:szCs w:val="18"/>
              </w:rPr>
            </w:pPr>
            <w:r>
              <w:rPr>
                <w:rFonts w:hint="eastAsia" w:ascii="Times New Roman" w:hAnsi="宋体" w:cs="Times New Roman"/>
                <w:color w:val="auto"/>
                <w:kern w:val="2"/>
                <w:sz w:val="18"/>
                <w:szCs w:val="18"/>
              </w:rPr>
              <w:t>否</w:t>
            </w:r>
          </w:p>
        </w:tc>
        <w:tc>
          <w:tcPr>
            <w:tcW w:w="2838" w:type="dxa"/>
            <w:gridSpan w:val="7"/>
            <w:vMerge w:val="restart"/>
            <w:vAlign w:val="center"/>
          </w:tcPr>
          <w:p w14:paraId="0423EC03">
            <w:pPr>
              <w:snapToGrid w:val="0"/>
              <w:jc w:val="center"/>
              <w:rPr>
                <w:sz w:val="18"/>
                <w:szCs w:val="18"/>
              </w:rPr>
            </w:pPr>
            <w:r>
              <w:rPr>
                <w:rFonts w:hint="eastAsia" w:ascii="Times New Roman" w:hAnsi="宋体" w:cs="Times New Roman"/>
                <w:color w:val="auto"/>
                <w:kern w:val="2"/>
                <w:sz w:val="18"/>
                <w:szCs w:val="18"/>
              </w:rPr>
              <w:t>声输出水平是否低于表</w:t>
            </w:r>
            <w:r>
              <w:rPr>
                <w:rFonts w:ascii="Times New Roman" w:hAnsi="Times New Roman" w:cs="Times New Roman"/>
                <w:color w:val="auto"/>
                <w:kern w:val="2"/>
                <w:sz w:val="18"/>
                <w:szCs w:val="18"/>
              </w:rPr>
              <w:t>2-1</w:t>
            </w:r>
            <w:r>
              <w:rPr>
                <w:rFonts w:hint="eastAsia" w:ascii="Times New Roman" w:hAnsi="宋体" w:cs="Times New Roman"/>
                <w:color w:val="auto"/>
                <w:kern w:val="2"/>
                <w:sz w:val="18"/>
                <w:szCs w:val="18"/>
              </w:rPr>
              <w:t>中规定的通道</w:t>
            </w:r>
            <w:r>
              <w:rPr>
                <w:rFonts w:ascii="Times New Roman" w:hAnsi="Times New Roman" w:cs="Times New Roman"/>
                <w:color w:val="auto"/>
                <w:kern w:val="2"/>
                <w:sz w:val="18"/>
                <w:szCs w:val="18"/>
              </w:rPr>
              <w:t>1</w:t>
            </w:r>
            <w:r>
              <w:rPr>
                <w:rFonts w:hint="eastAsia" w:ascii="Times New Roman" w:hAnsi="宋体" w:cs="Times New Roman"/>
                <w:color w:val="auto"/>
                <w:kern w:val="2"/>
                <w:sz w:val="18"/>
                <w:szCs w:val="18"/>
              </w:rPr>
              <w:t>应用特定水平？</w:t>
            </w:r>
          </w:p>
        </w:tc>
        <w:tc>
          <w:tcPr>
            <w:tcW w:w="1695" w:type="dxa"/>
            <w:gridSpan w:val="4"/>
            <w:vAlign w:val="center"/>
          </w:tcPr>
          <w:p w14:paraId="3146C84B">
            <w:pPr>
              <w:snapToGrid w:val="0"/>
              <w:jc w:val="center"/>
              <w:rPr>
                <w:sz w:val="18"/>
                <w:szCs w:val="18"/>
              </w:rPr>
            </w:pPr>
          </w:p>
        </w:tc>
        <w:tc>
          <w:tcPr>
            <w:tcW w:w="3081" w:type="dxa"/>
            <w:gridSpan w:val="7"/>
            <w:vMerge w:val="restart"/>
            <w:vAlign w:val="center"/>
          </w:tcPr>
          <w:p w14:paraId="37D3D26D">
            <w:pPr>
              <w:snapToGrid w:val="0"/>
              <w:jc w:val="center"/>
              <w:rPr>
                <w:sz w:val="18"/>
                <w:szCs w:val="18"/>
              </w:rPr>
            </w:pPr>
            <w:r>
              <w:rPr>
                <w:rFonts w:hint="eastAsia" w:ascii="Times New Roman" w:hAnsi="宋体" w:cs="Times New Roman"/>
                <w:color w:val="auto"/>
                <w:kern w:val="2"/>
                <w:sz w:val="18"/>
                <w:szCs w:val="18"/>
              </w:rPr>
              <w:t>声输出水平是否低于第</w:t>
            </w:r>
            <w:r>
              <w:rPr>
                <w:rFonts w:ascii="Times New Roman" w:hAnsi="Times New Roman" w:cs="Times New Roman"/>
                <w:color w:val="auto"/>
                <w:kern w:val="2"/>
                <w:sz w:val="18"/>
                <w:szCs w:val="18"/>
              </w:rPr>
              <w:t>3</w:t>
            </w:r>
            <w:r>
              <w:rPr>
                <w:rFonts w:hint="eastAsia" w:ascii="Times New Roman" w:hAnsi="宋体" w:cs="Times New Roman"/>
                <w:color w:val="auto"/>
                <w:kern w:val="2"/>
                <w:sz w:val="18"/>
                <w:szCs w:val="18"/>
              </w:rPr>
              <w:t>节中规定的通道</w:t>
            </w:r>
            <w:r>
              <w:rPr>
                <w:rFonts w:ascii="Times New Roman" w:hAnsi="Times New Roman" w:cs="Times New Roman"/>
                <w:color w:val="auto"/>
                <w:kern w:val="2"/>
                <w:sz w:val="18"/>
                <w:szCs w:val="18"/>
              </w:rPr>
              <w:t>3</w:t>
            </w:r>
            <w:r>
              <w:rPr>
                <w:rFonts w:hint="eastAsia" w:ascii="Times New Roman" w:hAnsi="宋体" w:cs="Times New Roman"/>
                <w:color w:val="auto"/>
                <w:kern w:val="2"/>
                <w:sz w:val="18"/>
                <w:szCs w:val="18"/>
              </w:rPr>
              <w:t>水平？</w:t>
            </w:r>
          </w:p>
        </w:tc>
        <w:tc>
          <w:tcPr>
            <w:tcW w:w="1231" w:type="dxa"/>
            <w:gridSpan w:val="2"/>
            <w:vAlign w:val="center"/>
          </w:tcPr>
          <w:p w14:paraId="12ECAA5C">
            <w:pPr>
              <w:snapToGrid w:val="0"/>
              <w:rPr>
                <w:sz w:val="18"/>
                <w:szCs w:val="18"/>
              </w:rPr>
            </w:pPr>
            <w:r>
              <w:rPr>
                <w:rFonts w:hint="eastAsia" w:ascii="Times New Roman" w:hAnsi="宋体" w:cs="Times New Roman"/>
                <w:color w:val="auto"/>
                <w:kern w:val="2"/>
                <w:sz w:val="18"/>
                <w:szCs w:val="18"/>
              </w:rPr>
              <w:t>否</w:t>
            </w:r>
          </w:p>
        </w:tc>
      </w:tr>
      <w:tr w14:paraId="66E642DF">
        <w:tblPrEx>
          <w:tblCellMar>
            <w:top w:w="0" w:type="dxa"/>
            <w:left w:w="108" w:type="dxa"/>
            <w:bottom w:w="0" w:type="dxa"/>
            <w:right w:w="108" w:type="dxa"/>
          </w:tblCellMar>
        </w:tblPrEx>
        <w:trPr>
          <w:trHeight w:val="600" w:hRule="atLeast"/>
        </w:trPr>
        <w:tc>
          <w:tcPr>
            <w:tcW w:w="904" w:type="dxa"/>
            <w:gridSpan w:val="3"/>
            <w:vAlign w:val="center"/>
          </w:tcPr>
          <w:p w14:paraId="315FE038">
            <w:pPr>
              <w:snapToGrid w:val="0"/>
              <w:jc w:val="center"/>
              <w:rPr>
                <w:sz w:val="18"/>
                <w:szCs w:val="18"/>
              </w:rPr>
            </w:pPr>
          </w:p>
        </w:tc>
        <w:tc>
          <w:tcPr>
            <w:tcW w:w="2838" w:type="dxa"/>
            <w:gridSpan w:val="7"/>
            <w:vMerge w:val="continue"/>
            <w:vAlign w:val="center"/>
          </w:tcPr>
          <w:p w14:paraId="0CDBDCB9">
            <w:pPr>
              <w:snapToGrid w:val="0"/>
              <w:jc w:val="center"/>
              <w:rPr>
                <w:sz w:val="18"/>
                <w:szCs w:val="18"/>
              </w:rPr>
            </w:pPr>
          </w:p>
        </w:tc>
        <w:tc>
          <w:tcPr>
            <w:tcW w:w="1695" w:type="dxa"/>
            <w:gridSpan w:val="4"/>
            <w:vAlign w:val="center"/>
          </w:tcPr>
          <w:p w14:paraId="10A87B46">
            <w:pPr>
              <w:snapToGrid w:val="0"/>
              <w:jc w:val="center"/>
              <w:rPr>
                <w:sz w:val="18"/>
                <w:szCs w:val="18"/>
              </w:rPr>
            </w:pPr>
          </w:p>
        </w:tc>
        <w:tc>
          <w:tcPr>
            <w:tcW w:w="3081" w:type="dxa"/>
            <w:gridSpan w:val="7"/>
            <w:vMerge w:val="continue"/>
            <w:vAlign w:val="center"/>
          </w:tcPr>
          <w:p w14:paraId="14DF99B3">
            <w:pPr>
              <w:snapToGrid w:val="0"/>
              <w:jc w:val="center"/>
              <w:rPr>
                <w:sz w:val="18"/>
                <w:szCs w:val="18"/>
              </w:rPr>
            </w:pPr>
          </w:p>
        </w:tc>
        <w:tc>
          <w:tcPr>
            <w:tcW w:w="1231" w:type="dxa"/>
            <w:gridSpan w:val="2"/>
            <w:vAlign w:val="center"/>
          </w:tcPr>
          <w:p w14:paraId="5BB70F41">
            <w:pPr>
              <w:snapToGrid w:val="0"/>
              <w:jc w:val="center"/>
              <w:rPr>
                <w:sz w:val="18"/>
                <w:szCs w:val="18"/>
              </w:rPr>
            </w:pPr>
          </w:p>
        </w:tc>
      </w:tr>
      <w:tr w14:paraId="2832D9FB">
        <w:tblPrEx>
          <w:tblCellMar>
            <w:top w:w="0" w:type="dxa"/>
            <w:left w:w="108" w:type="dxa"/>
            <w:bottom w:w="0" w:type="dxa"/>
            <w:right w:w="108" w:type="dxa"/>
          </w:tblCellMar>
        </w:tblPrEx>
        <w:trPr>
          <w:trHeight w:val="557" w:hRule="atLeast"/>
        </w:trPr>
        <w:tc>
          <w:tcPr>
            <w:tcW w:w="608" w:type="dxa"/>
            <w:gridSpan w:val="2"/>
            <w:vAlign w:val="center"/>
          </w:tcPr>
          <w:p w14:paraId="56236AA3">
            <w:pPr>
              <w:snapToGrid w:val="0"/>
              <w:jc w:val="center"/>
              <w:rPr>
                <w:sz w:val="18"/>
                <w:szCs w:val="18"/>
              </w:rPr>
            </w:pPr>
          </w:p>
        </w:tc>
        <w:tc>
          <w:tcPr>
            <w:tcW w:w="1155" w:type="dxa"/>
            <w:gridSpan w:val="3"/>
            <w:vAlign w:val="center"/>
          </w:tcPr>
          <w:p w14:paraId="015CC331">
            <w:pPr>
              <w:snapToGrid w:val="0"/>
              <w:jc w:val="center"/>
              <w:rPr>
                <w:sz w:val="18"/>
                <w:szCs w:val="18"/>
              </w:rPr>
            </w:pPr>
          </w:p>
        </w:tc>
        <w:tc>
          <w:tcPr>
            <w:tcW w:w="588" w:type="dxa"/>
            <w:gridSpan w:val="2"/>
            <w:vAlign w:val="center"/>
          </w:tcPr>
          <w:p w14:paraId="4F156E7A">
            <w:pPr>
              <w:snapToGrid w:val="0"/>
              <w:jc w:val="center"/>
              <w:rPr>
                <w:sz w:val="18"/>
                <w:szCs w:val="18"/>
              </w:rPr>
            </w:pPr>
            <w:r>
              <w:rPr>
                <w:rFonts w:hint="eastAsia" w:ascii="Times New Roman" w:hAnsi="宋体" w:cs="Times New Roman"/>
                <w:color w:val="auto"/>
                <w:kern w:val="2"/>
                <w:sz w:val="18"/>
                <w:szCs w:val="18"/>
              </w:rPr>
              <w:t>是</w:t>
            </w:r>
          </w:p>
        </w:tc>
        <w:tc>
          <w:tcPr>
            <w:tcW w:w="418" w:type="dxa"/>
            <w:vAlign w:val="center"/>
          </w:tcPr>
          <w:p w14:paraId="136A6986">
            <w:pPr>
              <w:snapToGrid w:val="0"/>
              <w:jc w:val="center"/>
              <w:rPr>
                <w:sz w:val="18"/>
                <w:szCs w:val="18"/>
              </w:rPr>
            </w:pPr>
          </w:p>
        </w:tc>
        <w:tc>
          <w:tcPr>
            <w:tcW w:w="1372" w:type="dxa"/>
            <w:gridSpan w:val="4"/>
            <w:vAlign w:val="center"/>
          </w:tcPr>
          <w:p w14:paraId="60AB884A">
            <w:pPr>
              <w:snapToGrid w:val="0"/>
              <w:jc w:val="center"/>
              <w:rPr>
                <w:sz w:val="18"/>
                <w:szCs w:val="18"/>
              </w:rPr>
            </w:pPr>
          </w:p>
        </w:tc>
        <w:tc>
          <w:tcPr>
            <w:tcW w:w="654" w:type="dxa"/>
            <w:vAlign w:val="center"/>
          </w:tcPr>
          <w:p w14:paraId="2E3FA4AB">
            <w:pPr>
              <w:snapToGrid w:val="0"/>
              <w:jc w:val="center"/>
              <w:rPr>
                <w:sz w:val="18"/>
                <w:szCs w:val="18"/>
              </w:rPr>
            </w:pPr>
          </w:p>
        </w:tc>
        <w:tc>
          <w:tcPr>
            <w:tcW w:w="815" w:type="dxa"/>
            <w:gridSpan w:val="2"/>
            <w:vAlign w:val="center"/>
          </w:tcPr>
          <w:p w14:paraId="4A0B4A57">
            <w:pPr>
              <w:snapToGrid w:val="0"/>
              <w:jc w:val="center"/>
              <w:rPr>
                <w:sz w:val="18"/>
                <w:szCs w:val="18"/>
              </w:rPr>
            </w:pPr>
          </w:p>
        </w:tc>
        <w:tc>
          <w:tcPr>
            <w:tcW w:w="299" w:type="dxa"/>
            <w:vAlign w:val="center"/>
          </w:tcPr>
          <w:p w14:paraId="6A9F8040">
            <w:pPr>
              <w:snapToGrid w:val="0"/>
              <w:jc w:val="center"/>
              <w:rPr>
                <w:sz w:val="18"/>
                <w:szCs w:val="18"/>
              </w:rPr>
            </w:pPr>
          </w:p>
        </w:tc>
        <w:tc>
          <w:tcPr>
            <w:tcW w:w="2030" w:type="dxa"/>
            <w:gridSpan w:val="3"/>
            <w:vAlign w:val="center"/>
          </w:tcPr>
          <w:p w14:paraId="1AABF5FB">
            <w:pPr>
              <w:snapToGrid w:val="0"/>
              <w:jc w:val="center"/>
              <w:rPr>
                <w:sz w:val="18"/>
                <w:szCs w:val="18"/>
              </w:rPr>
            </w:pPr>
            <w:r>
              <w:rPr>
                <w:rFonts w:hint="eastAsia" w:ascii="Times New Roman" w:hAnsi="宋体" w:cs="Times New Roman"/>
                <w:color w:val="auto"/>
                <w:kern w:val="2"/>
                <w:sz w:val="18"/>
                <w:szCs w:val="18"/>
              </w:rPr>
              <w:t>是</w:t>
            </w:r>
          </w:p>
        </w:tc>
        <w:tc>
          <w:tcPr>
            <w:tcW w:w="1125" w:type="dxa"/>
            <w:gridSpan w:val="3"/>
            <w:vAlign w:val="center"/>
          </w:tcPr>
          <w:p w14:paraId="014B6E85">
            <w:pPr>
              <w:snapToGrid w:val="0"/>
              <w:jc w:val="center"/>
              <w:rPr>
                <w:sz w:val="18"/>
                <w:szCs w:val="18"/>
              </w:rPr>
            </w:pPr>
          </w:p>
        </w:tc>
        <w:tc>
          <w:tcPr>
            <w:tcW w:w="685" w:type="dxa"/>
            <w:vAlign w:val="center"/>
          </w:tcPr>
          <w:p w14:paraId="504DB2E1">
            <w:pPr>
              <w:snapToGrid w:val="0"/>
              <w:jc w:val="center"/>
              <w:rPr>
                <w:sz w:val="18"/>
                <w:szCs w:val="18"/>
              </w:rPr>
            </w:pPr>
          </w:p>
        </w:tc>
      </w:tr>
      <w:tr w14:paraId="3186F095">
        <w:tblPrEx>
          <w:tblCellMar>
            <w:top w:w="0" w:type="dxa"/>
            <w:left w:w="108" w:type="dxa"/>
            <w:bottom w:w="0" w:type="dxa"/>
            <w:right w:w="108" w:type="dxa"/>
          </w:tblCellMar>
        </w:tblPrEx>
        <w:trPr>
          <w:trHeight w:val="915" w:hRule="atLeast"/>
        </w:trPr>
        <w:tc>
          <w:tcPr>
            <w:tcW w:w="1067" w:type="dxa"/>
            <w:gridSpan w:val="4"/>
            <w:vAlign w:val="center"/>
          </w:tcPr>
          <w:p w14:paraId="026B208E">
            <w:pPr>
              <w:snapToGrid w:val="0"/>
              <w:jc w:val="center"/>
              <w:rPr>
                <w:sz w:val="18"/>
                <w:szCs w:val="18"/>
              </w:rPr>
            </w:pPr>
          </w:p>
        </w:tc>
        <w:tc>
          <w:tcPr>
            <w:tcW w:w="2675" w:type="dxa"/>
            <w:gridSpan w:val="6"/>
            <w:vAlign w:val="center"/>
          </w:tcPr>
          <w:p w14:paraId="362A591F">
            <w:pPr>
              <w:snapToGrid w:val="0"/>
              <w:jc w:val="center"/>
              <w:rPr>
                <w:sz w:val="18"/>
                <w:szCs w:val="18"/>
              </w:rPr>
            </w:pPr>
            <w:r>
              <w:rPr>
                <w:rFonts w:hint="eastAsia" w:ascii="Times New Roman" w:hAnsi="宋体" w:cs="Times New Roman"/>
                <w:color w:val="auto"/>
                <w:kern w:val="2"/>
                <w:sz w:val="18"/>
                <w:szCs w:val="18"/>
              </w:rPr>
              <w:t>证明需要更高的声输出；预估最大</w:t>
            </w:r>
            <w:r>
              <w:rPr>
                <w:rFonts w:ascii="Times New Roman" w:hAnsi="Times New Roman" w:cs="Times New Roman"/>
                <w:color w:val="auto"/>
                <w:kern w:val="2"/>
                <w:sz w:val="18"/>
                <w:szCs w:val="18"/>
              </w:rPr>
              <w:t>TR</w:t>
            </w:r>
            <w:r>
              <w:rPr>
                <w:rFonts w:ascii="Times New Roman" w:hAnsi="Times New Roman" w:cs="Times New Roman"/>
                <w:b/>
                <w:bCs/>
                <w:color w:val="auto"/>
                <w:kern w:val="2"/>
                <w:sz w:val="18"/>
                <w:szCs w:val="18"/>
              </w:rPr>
              <w:t>*</w:t>
            </w:r>
            <w:r>
              <w:rPr>
                <w:rFonts w:hint="eastAsia" w:ascii="Times New Roman" w:hAnsi="宋体" w:cs="Times New Roman"/>
                <w:color w:val="auto"/>
                <w:kern w:val="2"/>
                <w:sz w:val="18"/>
                <w:szCs w:val="18"/>
              </w:rPr>
              <w:t>；</w:t>
            </w:r>
            <w:r>
              <w:rPr>
                <w:rFonts w:ascii="Times New Roman" w:hAnsi="Times New Roman" w:cs="Times New Roman"/>
                <w:color w:val="auto"/>
                <w:kern w:val="2"/>
                <w:sz w:val="18"/>
                <w:szCs w:val="18"/>
              </w:rPr>
              <w:t xml:space="preserve"> </w:t>
            </w:r>
            <w:r>
              <w:rPr>
                <w:rFonts w:hint="eastAsia" w:ascii="Times New Roman" w:hAnsi="宋体" w:cs="Times New Roman"/>
                <w:color w:val="auto"/>
                <w:kern w:val="2"/>
                <w:sz w:val="18"/>
                <w:szCs w:val="18"/>
              </w:rPr>
              <w:t>特别标签。见第</w:t>
            </w:r>
            <w:r>
              <w:rPr>
                <w:rFonts w:ascii="Times New Roman" w:hAnsi="Times New Roman" w:cs="Times New Roman"/>
                <w:color w:val="auto"/>
                <w:kern w:val="2"/>
                <w:sz w:val="18"/>
                <w:szCs w:val="18"/>
              </w:rPr>
              <w:t>2.1.3</w:t>
            </w:r>
            <w:r>
              <w:rPr>
                <w:rFonts w:hint="eastAsia" w:ascii="Times New Roman" w:hAnsi="宋体" w:cs="Times New Roman"/>
                <w:color w:val="auto"/>
                <w:kern w:val="2"/>
                <w:sz w:val="18"/>
                <w:szCs w:val="18"/>
              </w:rPr>
              <w:t>节。</w:t>
            </w:r>
          </w:p>
        </w:tc>
        <w:tc>
          <w:tcPr>
            <w:tcW w:w="1053" w:type="dxa"/>
            <w:gridSpan w:val="3"/>
            <w:vAlign w:val="center"/>
          </w:tcPr>
          <w:p w14:paraId="12BC3594">
            <w:pPr>
              <w:snapToGrid w:val="0"/>
              <w:jc w:val="center"/>
              <w:rPr>
                <w:sz w:val="18"/>
                <w:szCs w:val="18"/>
              </w:rPr>
            </w:pPr>
          </w:p>
        </w:tc>
        <w:tc>
          <w:tcPr>
            <w:tcW w:w="815" w:type="dxa"/>
            <w:gridSpan w:val="2"/>
            <w:vAlign w:val="center"/>
          </w:tcPr>
          <w:p w14:paraId="529C54F9">
            <w:pPr>
              <w:snapToGrid w:val="0"/>
              <w:jc w:val="center"/>
              <w:rPr>
                <w:sz w:val="18"/>
                <w:szCs w:val="18"/>
              </w:rPr>
            </w:pPr>
          </w:p>
        </w:tc>
        <w:tc>
          <w:tcPr>
            <w:tcW w:w="299" w:type="dxa"/>
            <w:vAlign w:val="center"/>
          </w:tcPr>
          <w:p w14:paraId="7BBE54A3">
            <w:pPr>
              <w:snapToGrid w:val="0"/>
              <w:jc w:val="center"/>
              <w:rPr>
                <w:sz w:val="18"/>
                <w:szCs w:val="18"/>
              </w:rPr>
            </w:pPr>
          </w:p>
        </w:tc>
        <w:tc>
          <w:tcPr>
            <w:tcW w:w="2547" w:type="dxa"/>
            <w:gridSpan w:val="4"/>
            <w:vAlign w:val="center"/>
          </w:tcPr>
          <w:p w14:paraId="5B9C62F1">
            <w:pPr>
              <w:snapToGrid w:val="0"/>
              <w:jc w:val="center"/>
              <w:rPr>
                <w:sz w:val="18"/>
                <w:szCs w:val="18"/>
              </w:rPr>
            </w:pPr>
            <w:r>
              <w:rPr>
                <w:rFonts w:hint="eastAsia" w:ascii="Times New Roman" w:hAnsi="宋体" w:cs="Times New Roman"/>
                <w:color w:val="auto"/>
                <w:kern w:val="2"/>
                <w:sz w:val="18"/>
                <w:szCs w:val="18"/>
              </w:rPr>
              <w:t>提交数据已证明等同性；联系放射器械科。</w:t>
            </w:r>
          </w:p>
        </w:tc>
        <w:tc>
          <w:tcPr>
            <w:tcW w:w="608" w:type="dxa"/>
            <w:gridSpan w:val="2"/>
            <w:vAlign w:val="center"/>
          </w:tcPr>
          <w:p w14:paraId="0252181B">
            <w:pPr>
              <w:snapToGrid w:val="0"/>
              <w:jc w:val="center"/>
              <w:rPr>
                <w:sz w:val="18"/>
                <w:szCs w:val="18"/>
              </w:rPr>
            </w:pPr>
          </w:p>
        </w:tc>
        <w:tc>
          <w:tcPr>
            <w:tcW w:w="685" w:type="dxa"/>
            <w:vAlign w:val="center"/>
          </w:tcPr>
          <w:p w14:paraId="3D7B25BB">
            <w:pPr>
              <w:snapToGrid w:val="0"/>
              <w:jc w:val="center"/>
              <w:rPr>
                <w:sz w:val="18"/>
                <w:szCs w:val="18"/>
              </w:rPr>
            </w:pPr>
          </w:p>
        </w:tc>
      </w:tr>
      <w:tr w14:paraId="1858337B">
        <w:tblPrEx>
          <w:tblCellMar>
            <w:top w:w="0" w:type="dxa"/>
            <w:left w:w="108" w:type="dxa"/>
            <w:bottom w:w="0" w:type="dxa"/>
            <w:right w:w="108" w:type="dxa"/>
          </w:tblCellMar>
        </w:tblPrEx>
        <w:trPr>
          <w:trHeight w:val="405" w:hRule="atLeast"/>
        </w:trPr>
        <w:tc>
          <w:tcPr>
            <w:tcW w:w="1763" w:type="dxa"/>
            <w:gridSpan w:val="5"/>
            <w:vAlign w:val="center"/>
          </w:tcPr>
          <w:p w14:paraId="64CCBFD2">
            <w:pPr>
              <w:snapToGrid w:val="0"/>
              <w:jc w:val="center"/>
              <w:rPr>
                <w:sz w:val="18"/>
                <w:szCs w:val="18"/>
              </w:rPr>
            </w:pPr>
          </w:p>
        </w:tc>
        <w:tc>
          <w:tcPr>
            <w:tcW w:w="269" w:type="dxa"/>
            <w:vAlign w:val="center"/>
          </w:tcPr>
          <w:p w14:paraId="53A532DE">
            <w:pPr>
              <w:snapToGrid w:val="0"/>
              <w:jc w:val="center"/>
              <w:rPr>
                <w:sz w:val="18"/>
                <w:szCs w:val="18"/>
              </w:rPr>
            </w:pPr>
          </w:p>
        </w:tc>
        <w:tc>
          <w:tcPr>
            <w:tcW w:w="737" w:type="dxa"/>
            <w:gridSpan w:val="2"/>
            <w:vAlign w:val="center"/>
          </w:tcPr>
          <w:p w14:paraId="65444EAC">
            <w:pPr>
              <w:snapToGrid w:val="0"/>
              <w:jc w:val="center"/>
              <w:rPr>
                <w:sz w:val="18"/>
                <w:szCs w:val="18"/>
              </w:rPr>
            </w:pPr>
          </w:p>
        </w:tc>
        <w:tc>
          <w:tcPr>
            <w:tcW w:w="708" w:type="dxa"/>
            <w:vMerge w:val="restart"/>
            <w:vAlign w:val="bottom"/>
          </w:tcPr>
          <w:p w14:paraId="7541B91D">
            <w:pPr>
              <w:snapToGrid w:val="0"/>
              <w:jc w:val="center"/>
              <w:rPr>
                <w:sz w:val="18"/>
                <w:szCs w:val="18"/>
              </w:rPr>
            </w:pPr>
            <w:r>
              <w:rPr>
                <w:rFonts w:hint="eastAsia" w:ascii="Times New Roman" w:hAnsi="宋体" w:cs="Times New Roman"/>
                <w:color w:val="auto"/>
                <w:kern w:val="2"/>
                <w:sz w:val="18"/>
                <w:szCs w:val="18"/>
              </w:rPr>
              <w:t>否</w:t>
            </w:r>
          </w:p>
        </w:tc>
        <w:tc>
          <w:tcPr>
            <w:tcW w:w="2432" w:type="dxa"/>
            <w:gridSpan w:val="7"/>
            <w:vMerge w:val="restart"/>
            <w:vAlign w:val="center"/>
          </w:tcPr>
          <w:p w14:paraId="64E3E124">
            <w:pPr>
              <w:snapToGrid w:val="0"/>
              <w:jc w:val="center"/>
              <w:rPr>
                <w:sz w:val="18"/>
                <w:szCs w:val="18"/>
              </w:rPr>
            </w:pPr>
            <w:r>
              <w:rPr>
                <w:rFonts w:hint="eastAsia" w:ascii="Times New Roman" w:hAnsi="宋体" w:cs="Times New Roman"/>
                <w:color w:val="auto"/>
                <w:kern w:val="2"/>
                <w:sz w:val="18"/>
                <w:szCs w:val="18"/>
              </w:rPr>
              <w:t>输出标签是否适用？通道</w:t>
            </w:r>
            <w:r>
              <w:rPr>
                <w:rFonts w:ascii="Times New Roman" w:hAnsi="Times New Roman" w:cs="Times New Roman"/>
                <w:color w:val="auto"/>
                <w:kern w:val="2"/>
                <w:sz w:val="18"/>
                <w:szCs w:val="18"/>
              </w:rPr>
              <w:t>1</w:t>
            </w:r>
            <w:r>
              <w:rPr>
                <w:rFonts w:hint="eastAsia" w:ascii="Times New Roman" w:hAnsi="宋体" w:cs="Times New Roman"/>
                <w:color w:val="auto"/>
                <w:kern w:val="2"/>
                <w:sz w:val="18"/>
                <w:szCs w:val="18"/>
              </w:rPr>
              <w:t>见第</w:t>
            </w:r>
            <w:r>
              <w:rPr>
                <w:rFonts w:ascii="Times New Roman" w:hAnsi="Times New Roman" w:cs="Times New Roman"/>
                <w:color w:val="auto"/>
                <w:kern w:val="2"/>
                <w:sz w:val="18"/>
                <w:szCs w:val="18"/>
              </w:rPr>
              <w:t>2.2</w:t>
            </w:r>
            <w:r>
              <w:rPr>
                <w:rFonts w:hint="eastAsia" w:ascii="Times New Roman" w:hAnsi="宋体" w:cs="Times New Roman"/>
                <w:color w:val="auto"/>
                <w:kern w:val="2"/>
                <w:sz w:val="18"/>
                <w:szCs w:val="18"/>
              </w:rPr>
              <w:t>节，通道</w:t>
            </w:r>
            <w:r>
              <w:rPr>
                <w:rFonts w:ascii="Times New Roman" w:hAnsi="Times New Roman" w:cs="Times New Roman"/>
                <w:color w:val="auto"/>
                <w:kern w:val="2"/>
                <w:sz w:val="18"/>
                <w:szCs w:val="18"/>
              </w:rPr>
              <w:t>3</w:t>
            </w:r>
            <w:r>
              <w:rPr>
                <w:rFonts w:hint="eastAsia" w:ascii="Times New Roman" w:hAnsi="宋体" w:cs="Times New Roman"/>
                <w:color w:val="auto"/>
                <w:kern w:val="2"/>
                <w:sz w:val="18"/>
                <w:szCs w:val="18"/>
              </w:rPr>
              <w:t>见第</w:t>
            </w:r>
            <w:r>
              <w:rPr>
                <w:rFonts w:ascii="Times New Roman" w:hAnsi="Times New Roman" w:cs="Times New Roman"/>
                <w:color w:val="auto"/>
                <w:kern w:val="2"/>
                <w:sz w:val="18"/>
                <w:szCs w:val="18"/>
              </w:rPr>
              <w:t>3.2</w:t>
            </w:r>
            <w:r>
              <w:rPr>
                <w:rFonts w:hint="eastAsia" w:ascii="Times New Roman" w:hAnsi="宋体" w:cs="Times New Roman"/>
                <w:color w:val="auto"/>
                <w:kern w:val="2"/>
                <w:sz w:val="18"/>
                <w:szCs w:val="18"/>
              </w:rPr>
              <w:t>节。</w:t>
            </w:r>
          </w:p>
        </w:tc>
        <w:tc>
          <w:tcPr>
            <w:tcW w:w="2030" w:type="dxa"/>
            <w:gridSpan w:val="3"/>
            <w:vAlign w:val="center"/>
          </w:tcPr>
          <w:p w14:paraId="67011052">
            <w:pPr>
              <w:snapToGrid w:val="0"/>
              <w:jc w:val="center"/>
              <w:rPr>
                <w:sz w:val="18"/>
                <w:szCs w:val="18"/>
              </w:rPr>
            </w:pPr>
          </w:p>
        </w:tc>
        <w:tc>
          <w:tcPr>
            <w:tcW w:w="1125" w:type="dxa"/>
            <w:gridSpan w:val="3"/>
            <w:vAlign w:val="center"/>
          </w:tcPr>
          <w:p w14:paraId="7C5FF836">
            <w:pPr>
              <w:snapToGrid w:val="0"/>
              <w:jc w:val="center"/>
              <w:rPr>
                <w:sz w:val="18"/>
                <w:szCs w:val="18"/>
              </w:rPr>
            </w:pPr>
          </w:p>
        </w:tc>
        <w:tc>
          <w:tcPr>
            <w:tcW w:w="685" w:type="dxa"/>
            <w:vAlign w:val="center"/>
          </w:tcPr>
          <w:p w14:paraId="20F9FFDC">
            <w:pPr>
              <w:snapToGrid w:val="0"/>
              <w:jc w:val="center"/>
              <w:rPr>
                <w:sz w:val="18"/>
                <w:szCs w:val="18"/>
              </w:rPr>
            </w:pPr>
          </w:p>
        </w:tc>
      </w:tr>
      <w:tr w14:paraId="0D390045">
        <w:tblPrEx>
          <w:tblCellMar>
            <w:top w:w="0" w:type="dxa"/>
            <w:left w:w="108" w:type="dxa"/>
            <w:bottom w:w="0" w:type="dxa"/>
            <w:right w:w="108" w:type="dxa"/>
          </w:tblCellMar>
        </w:tblPrEx>
        <w:trPr>
          <w:trHeight w:val="285" w:hRule="atLeast"/>
        </w:trPr>
        <w:tc>
          <w:tcPr>
            <w:tcW w:w="1763" w:type="dxa"/>
            <w:gridSpan w:val="5"/>
            <w:vAlign w:val="center"/>
          </w:tcPr>
          <w:p w14:paraId="6699F421">
            <w:pPr>
              <w:snapToGrid w:val="0"/>
              <w:jc w:val="center"/>
              <w:rPr>
                <w:sz w:val="18"/>
                <w:szCs w:val="18"/>
              </w:rPr>
            </w:pPr>
          </w:p>
        </w:tc>
        <w:tc>
          <w:tcPr>
            <w:tcW w:w="269" w:type="dxa"/>
            <w:vAlign w:val="center"/>
          </w:tcPr>
          <w:p w14:paraId="544B01CA">
            <w:pPr>
              <w:snapToGrid w:val="0"/>
              <w:jc w:val="center"/>
              <w:rPr>
                <w:sz w:val="18"/>
                <w:szCs w:val="18"/>
              </w:rPr>
            </w:pPr>
          </w:p>
        </w:tc>
        <w:tc>
          <w:tcPr>
            <w:tcW w:w="737" w:type="dxa"/>
            <w:gridSpan w:val="2"/>
            <w:vAlign w:val="center"/>
          </w:tcPr>
          <w:p w14:paraId="64AD9E13">
            <w:pPr>
              <w:snapToGrid w:val="0"/>
              <w:jc w:val="center"/>
              <w:rPr>
                <w:sz w:val="18"/>
                <w:szCs w:val="18"/>
              </w:rPr>
            </w:pPr>
          </w:p>
        </w:tc>
        <w:tc>
          <w:tcPr>
            <w:tcW w:w="708" w:type="dxa"/>
            <w:vMerge w:val="continue"/>
            <w:vAlign w:val="center"/>
          </w:tcPr>
          <w:p w14:paraId="0E230CE2">
            <w:pPr>
              <w:snapToGrid w:val="0"/>
              <w:jc w:val="center"/>
              <w:rPr>
                <w:sz w:val="18"/>
                <w:szCs w:val="18"/>
              </w:rPr>
            </w:pPr>
          </w:p>
        </w:tc>
        <w:tc>
          <w:tcPr>
            <w:tcW w:w="2432" w:type="dxa"/>
            <w:gridSpan w:val="7"/>
            <w:vMerge w:val="continue"/>
            <w:vAlign w:val="center"/>
          </w:tcPr>
          <w:p w14:paraId="604F00B4">
            <w:pPr>
              <w:snapToGrid w:val="0"/>
              <w:jc w:val="center"/>
              <w:rPr>
                <w:sz w:val="18"/>
                <w:szCs w:val="18"/>
              </w:rPr>
            </w:pPr>
          </w:p>
        </w:tc>
        <w:tc>
          <w:tcPr>
            <w:tcW w:w="1215" w:type="dxa"/>
            <w:gridSpan w:val="2"/>
            <w:vAlign w:val="center"/>
          </w:tcPr>
          <w:p w14:paraId="211AD0D7">
            <w:pPr>
              <w:snapToGrid w:val="0"/>
              <w:jc w:val="center"/>
              <w:rPr>
                <w:sz w:val="18"/>
                <w:szCs w:val="18"/>
              </w:rPr>
            </w:pPr>
            <w:r>
              <w:rPr>
                <w:rFonts w:hint="eastAsia" w:ascii="Times New Roman" w:hAnsi="宋体" w:cs="Times New Roman"/>
                <w:color w:val="auto"/>
                <w:kern w:val="2"/>
                <w:sz w:val="18"/>
                <w:szCs w:val="18"/>
              </w:rPr>
              <w:t>是</w:t>
            </w:r>
          </w:p>
        </w:tc>
        <w:tc>
          <w:tcPr>
            <w:tcW w:w="1940" w:type="dxa"/>
            <w:gridSpan w:val="4"/>
            <w:vMerge w:val="restart"/>
            <w:vAlign w:val="center"/>
          </w:tcPr>
          <w:p w14:paraId="6A6FEC45">
            <w:pPr>
              <w:snapToGrid w:val="0"/>
              <w:jc w:val="center"/>
              <w:rPr>
                <w:sz w:val="18"/>
                <w:szCs w:val="18"/>
              </w:rPr>
            </w:pPr>
            <w:r>
              <w:rPr>
                <w:rFonts w:hint="eastAsia" w:ascii="Times New Roman" w:hAnsi="宋体" w:cs="Times New Roman"/>
                <w:color w:val="auto"/>
                <w:kern w:val="2"/>
                <w:sz w:val="18"/>
                <w:szCs w:val="18"/>
              </w:rPr>
              <w:t>实质等同性</w:t>
            </w:r>
            <w:r>
              <w:rPr>
                <w:rFonts w:ascii="Times New Roman" w:hAnsi="Times New Roman" w:cs="Times New Roman"/>
                <w:color w:val="auto"/>
                <w:kern w:val="2"/>
                <w:sz w:val="18"/>
                <w:szCs w:val="18"/>
              </w:rPr>
              <w:t>——</w:t>
            </w:r>
            <w:r>
              <w:rPr>
                <w:rFonts w:hint="eastAsia" w:ascii="Times New Roman" w:hAnsi="宋体" w:cs="Times New Roman"/>
                <w:color w:val="auto"/>
                <w:kern w:val="2"/>
                <w:sz w:val="18"/>
                <w:szCs w:val="18"/>
              </w:rPr>
              <w:t>声输出</w:t>
            </w:r>
          </w:p>
        </w:tc>
        <w:tc>
          <w:tcPr>
            <w:tcW w:w="685" w:type="dxa"/>
            <w:vAlign w:val="center"/>
          </w:tcPr>
          <w:p w14:paraId="4E2717D4">
            <w:pPr>
              <w:snapToGrid w:val="0"/>
              <w:jc w:val="center"/>
              <w:rPr>
                <w:sz w:val="18"/>
                <w:szCs w:val="18"/>
              </w:rPr>
            </w:pPr>
          </w:p>
        </w:tc>
      </w:tr>
      <w:tr w14:paraId="185A0766">
        <w:tblPrEx>
          <w:tblCellMar>
            <w:top w:w="0" w:type="dxa"/>
            <w:left w:w="108" w:type="dxa"/>
            <w:bottom w:w="0" w:type="dxa"/>
            <w:right w:w="108" w:type="dxa"/>
          </w:tblCellMar>
        </w:tblPrEx>
        <w:trPr>
          <w:trHeight w:val="210" w:hRule="atLeast"/>
        </w:trPr>
        <w:tc>
          <w:tcPr>
            <w:tcW w:w="549" w:type="dxa"/>
            <w:vMerge w:val="restart"/>
            <w:vAlign w:val="center"/>
          </w:tcPr>
          <w:p w14:paraId="6231AF1A">
            <w:pPr>
              <w:snapToGrid w:val="0"/>
              <w:jc w:val="center"/>
              <w:rPr>
                <w:sz w:val="18"/>
                <w:szCs w:val="18"/>
              </w:rPr>
            </w:pPr>
          </w:p>
        </w:tc>
        <w:tc>
          <w:tcPr>
            <w:tcW w:w="2220" w:type="dxa"/>
            <w:gridSpan w:val="7"/>
            <w:vMerge w:val="restart"/>
            <w:vAlign w:val="center"/>
          </w:tcPr>
          <w:p w14:paraId="53C23521">
            <w:pPr>
              <w:snapToGrid w:val="0"/>
              <w:jc w:val="center"/>
              <w:rPr>
                <w:sz w:val="18"/>
                <w:szCs w:val="18"/>
              </w:rPr>
            </w:pPr>
            <w:r>
              <w:rPr>
                <w:rFonts w:hint="eastAsia" w:ascii="Times New Roman" w:hAnsi="宋体" w:cs="Times New Roman"/>
                <w:color w:val="auto"/>
                <w:kern w:val="2"/>
                <w:sz w:val="18"/>
                <w:szCs w:val="18"/>
              </w:rPr>
              <w:t>修正标签</w:t>
            </w:r>
          </w:p>
        </w:tc>
        <w:tc>
          <w:tcPr>
            <w:tcW w:w="708" w:type="dxa"/>
            <w:vMerge w:val="continue"/>
            <w:vAlign w:val="center"/>
          </w:tcPr>
          <w:p w14:paraId="71F11B00">
            <w:pPr>
              <w:snapToGrid w:val="0"/>
              <w:jc w:val="center"/>
              <w:rPr>
                <w:sz w:val="18"/>
                <w:szCs w:val="18"/>
              </w:rPr>
            </w:pPr>
          </w:p>
        </w:tc>
        <w:tc>
          <w:tcPr>
            <w:tcW w:w="2432" w:type="dxa"/>
            <w:gridSpan w:val="7"/>
            <w:vMerge w:val="continue"/>
            <w:vAlign w:val="center"/>
          </w:tcPr>
          <w:p w14:paraId="53C092D4">
            <w:pPr>
              <w:snapToGrid w:val="0"/>
              <w:jc w:val="center"/>
              <w:rPr>
                <w:sz w:val="18"/>
                <w:szCs w:val="18"/>
              </w:rPr>
            </w:pPr>
          </w:p>
        </w:tc>
        <w:tc>
          <w:tcPr>
            <w:tcW w:w="1215" w:type="dxa"/>
            <w:gridSpan w:val="2"/>
            <w:vMerge w:val="restart"/>
            <w:vAlign w:val="center"/>
          </w:tcPr>
          <w:p w14:paraId="5F695F00">
            <w:pPr>
              <w:snapToGrid w:val="0"/>
              <w:jc w:val="center"/>
              <w:rPr>
                <w:sz w:val="18"/>
                <w:szCs w:val="18"/>
              </w:rPr>
            </w:pPr>
          </w:p>
        </w:tc>
        <w:tc>
          <w:tcPr>
            <w:tcW w:w="1940" w:type="dxa"/>
            <w:gridSpan w:val="4"/>
            <w:vMerge w:val="continue"/>
            <w:vAlign w:val="center"/>
          </w:tcPr>
          <w:p w14:paraId="70328F7D">
            <w:pPr>
              <w:snapToGrid w:val="0"/>
              <w:jc w:val="center"/>
              <w:rPr>
                <w:sz w:val="18"/>
                <w:szCs w:val="18"/>
              </w:rPr>
            </w:pPr>
          </w:p>
        </w:tc>
        <w:tc>
          <w:tcPr>
            <w:tcW w:w="685" w:type="dxa"/>
            <w:vMerge w:val="restart"/>
            <w:vAlign w:val="center"/>
          </w:tcPr>
          <w:p w14:paraId="0702FBDC">
            <w:pPr>
              <w:snapToGrid w:val="0"/>
              <w:jc w:val="center"/>
              <w:rPr>
                <w:sz w:val="18"/>
                <w:szCs w:val="18"/>
              </w:rPr>
            </w:pPr>
          </w:p>
        </w:tc>
      </w:tr>
      <w:tr w14:paraId="13FEB246">
        <w:tblPrEx>
          <w:tblCellMar>
            <w:top w:w="0" w:type="dxa"/>
            <w:left w:w="108" w:type="dxa"/>
            <w:bottom w:w="0" w:type="dxa"/>
            <w:right w:w="108" w:type="dxa"/>
          </w:tblCellMar>
        </w:tblPrEx>
        <w:trPr>
          <w:trHeight w:val="345" w:hRule="atLeast"/>
        </w:trPr>
        <w:tc>
          <w:tcPr>
            <w:tcW w:w="549" w:type="dxa"/>
            <w:vMerge w:val="continue"/>
            <w:vAlign w:val="center"/>
          </w:tcPr>
          <w:p w14:paraId="5BD309A4">
            <w:pPr>
              <w:snapToGrid w:val="0"/>
              <w:jc w:val="center"/>
              <w:rPr>
                <w:sz w:val="18"/>
                <w:szCs w:val="18"/>
              </w:rPr>
            </w:pPr>
          </w:p>
        </w:tc>
        <w:tc>
          <w:tcPr>
            <w:tcW w:w="2220" w:type="dxa"/>
            <w:gridSpan w:val="7"/>
            <w:vMerge w:val="continue"/>
            <w:vAlign w:val="center"/>
          </w:tcPr>
          <w:p w14:paraId="29A5BC55">
            <w:pPr>
              <w:snapToGrid w:val="0"/>
              <w:jc w:val="center"/>
              <w:rPr>
                <w:sz w:val="18"/>
                <w:szCs w:val="18"/>
              </w:rPr>
            </w:pPr>
          </w:p>
        </w:tc>
        <w:tc>
          <w:tcPr>
            <w:tcW w:w="708" w:type="dxa"/>
            <w:vMerge w:val="restart"/>
            <w:vAlign w:val="center"/>
          </w:tcPr>
          <w:p w14:paraId="268027D3">
            <w:pPr>
              <w:snapToGrid w:val="0"/>
              <w:jc w:val="center"/>
              <w:rPr>
                <w:sz w:val="18"/>
                <w:szCs w:val="18"/>
              </w:rPr>
            </w:pPr>
          </w:p>
        </w:tc>
        <w:tc>
          <w:tcPr>
            <w:tcW w:w="2432" w:type="dxa"/>
            <w:gridSpan w:val="7"/>
            <w:vMerge w:val="continue"/>
            <w:vAlign w:val="center"/>
          </w:tcPr>
          <w:p w14:paraId="6416605B">
            <w:pPr>
              <w:snapToGrid w:val="0"/>
              <w:jc w:val="center"/>
              <w:rPr>
                <w:sz w:val="18"/>
                <w:szCs w:val="18"/>
              </w:rPr>
            </w:pPr>
          </w:p>
        </w:tc>
        <w:tc>
          <w:tcPr>
            <w:tcW w:w="1215" w:type="dxa"/>
            <w:gridSpan w:val="2"/>
            <w:vMerge w:val="continue"/>
            <w:vAlign w:val="center"/>
          </w:tcPr>
          <w:p w14:paraId="55C9345F">
            <w:pPr>
              <w:snapToGrid w:val="0"/>
              <w:jc w:val="center"/>
              <w:rPr>
                <w:sz w:val="18"/>
                <w:szCs w:val="18"/>
              </w:rPr>
            </w:pPr>
          </w:p>
        </w:tc>
        <w:tc>
          <w:tcPr>
            <w:tcW w:w="1940" w:type="dxa"/>
            <w:gridSpan w:val="4"/>
            <w:vMerge w:val="continue"/>
            <w:vAlign w:val="center"/>
          </w:tcPr>
          <w:p w14:paraId="0037D21A">
            <w:pPr>
              <w:snapToGrid w:val="0"/>
              <w:jc w:val="center"/>
              <w:rPr>
                <w:sz w:val="18"/>
                <w:szCs w:val="18"/>
              </w:rPr>
            </w:pPr>
          </w:p>
        </w:tc>
        <w:tc>
          <w:tcPr>
            <w:tcW w:w="685" w:type="dxa"/>
            <w:vMerge w:val="continue"/>
            <w:vAlign w:val="center"/>
          </w:tcPr>
          <w:p w14:paraId="2A0D446B">
            <w:pPr>
              <w:snapToGrid w:val="0"/>
              <w:jc w:val="center"/>
              <w:rPr>
                <w:sz w:val="18"/>
                <w:szCs w:val="18"/>
              </w:rPr>
            </w:pPr>
          </w:p>
        </w:tc>
      </w:tr>
      <w:tr w14:paraId="553AE700">
        <w:tblPrEx>
          <w:tblCellMar>
            <w:top w:w="0" w:type="dxa"/>
            <w:left w:w="108" w:type="dxa"/>
            <w:bottom w:w="0" w:type="dxa"/>
            <w:right w:w="108" w:type="dxa"/>
          </w:tblCellMar>
        </w:tblPrEx>
        <w:trPr>
          <w:trHeight w:val="360" w:hRule="atLeast"/>
        </w:trPr>
        <w:tc>
          <w:tcPr>
            <w:tcW w:w="549" w:type="dxa"/>
            <w:vAlign w:val="center"/>
          </w:tcPr>
          <w:p w14:paraId="4F96F2B7">
            <w:pPr>
              <w:snapToGrid w:val="0"/>
              <w:jc w:val="center"/>
              <w:rPr>
                <w:sz w:val="18"/>
                <w:szCs w:val="18"/>
              </w:rPr>
            </w:pPr>
          </w:p>
        </w:tc>
        <w:tc>
          <w:tcPr>
            <w:tcW w:w="1214" w:type="dxa"/>
            <w:gridSpan w:val="4"/>
            <w:vAlign w:val="center"/>
          </w:tcPr>
          <w:p w14:paraId="29B3F814">
            <w:pPr>
              <w:snapToGrid w:val="0"/>
              <w:jc w:val="center"/>
              <w:rPr>
                <w:sz w:val="18"/>
                <w:szCs w:val="18"/>
              </w:rPr>
            </w:pPr>
          </w:p>
        </w:tc>
        <w:tc>
          <w:tcPr>
            <w:tcW w:w="269" w:type="dxa"/>
            <w:vAlign w:val="center"/>
          </w:tcPr>
          <w:p w14:paraId="0E2CF119">
            <w:pPr>
              <w:snapToGrid w:val="0"/>
              <w:jc w:val="center"/>
              <w:rPr>
                <w:sz w:val="18"/>
                <w:szCs w:val="18"/>
              </w:rPr>
            </w:pPr>
          </w:p>
        </w:tc>
        <w:tc>
          <w:tcPr>
            <w:tcW w:w="737" w:type="dxa"/>
            <w:gridSpan w:val="2"/>
            <w:vAlign w:val="center"/>
          </w:tcPr>
          <w:p w14:paraId="62A089D1">
            <w:pPr>
              <w:snapToGrid w:val="0"/>
              <w:jc w:val="center"/>
              <w:rPr>
                <w:sz w:val="18"/>
                <w:szCs w:val="18"/>
              </w:rPr>
            </w:pPr>
          </w:p>
        </w:tc>
        <w:tc>
          <w:tcPr>
            <w:tcW w:w="708" w:type="dxa"/>
            <w:vMerge w:val="continue"/>
            <w:vAlign w:val="center"/>
          </w:tcPr>
          <w:p w14:paraId="1B61EBB6">
            <w:pPr>
              <w:snapToGrid w:val="0"/>
              <w:jc w:val="center"/>
              <w:rPr>
                <w:sz w:val="18"/>
                <w:szCs w:val="18"/>
              </w:rPr>
            </w:pPr>
          </w:p>
        </w:tc>
        <w:tc>
          <w:tcPr>
            <w:tcW w:w="2432" w:type="dxa"/>
            <w:gridSpan w:val="7"/>
            <w:vMerge w:val="continue"/>
            <w:vAlign w:val="center"/>
          </w:tcPr>
          <w:p w14:paraId="09D68148">
            <w:pPr>
              <w:snapToGrid w:val="0"/>
              <w:jc w:val="center"/>
              <w:rPr>
                <w:sz w:val="18"/>
                <w:szCs w:val="18"/>
              </w:rPr>
            </w:pPr>
          </w:p>
        </w:tc>
        <w:tc>
          <w:tcPr>
            <w:tcW w:w="1215" w:type="dxa"/>
            <w:gridSpan w:val="2"/>
            <w:vAlign w:val="center"/>
          </w:tcPr>
          <w:p w14:paraId="02D3DB40">
            <w:pPr>
              <w:snapToGrid w:val="0"/>
              <w:jc w:val="center"/>
              <w:rPr>
                <w:sz w:val="18"/>
                <w:szCs w:val="18"/>
              </w:rPr>
            </w:pPr>
          </w:p>
        </w:tc>
        <w:tc>
          <w:tcPr>
            <w:tcW w:w="1940" w:type="dxa"/>
            <w:gridSpan w:val="4"/>
            <w:vMerge w:val="continue"/>
            <w:vAlign w:val="center"/>
          </w:tcPr>
          <w:p w14:paraId="01935318">
            <w:pPr>
              <w:snapToGrid w:val="0"/>
              <w:jc w:val="center"/>
              <w:rPr>
                <w:sz w:val="18"/>
                <w:szCs w:val="18"/>
              </w:rPr>
            </w:pPr>
          </w:p>
        </w:tc>
        <w:tc>
          <w:tcPr>
            <w:tcW w:w="685" w:type="dxa"/>
            <w:vAlign w:val="center"/>
          </w:tcPr>
          <w:p w14:paraId="1648E722">
            <w:pPr>
              <w:snapToGrid w:val="0"/>
              <w:jc w:val="center"/>
              <w:rPr>
                <w:sz w:val="18"/>
                <w:szCs w:val="18"/>
              </w:rPr>
            </w:pPr>
          </w:p>
        </w:tc>
      </w:tr>
      <w:tr w14:paraId="18480D6C">
        <w:tblPrEx>
          <w:tblCellMar>
            <w:top w:w="0" w:type="dxa"/>
            <w:left w:w="108" w:type="dxa"/>
            <w:bottom w:w="0" w:type="dxa"/>
            <w:right w:w="108" w:type="dxa"/>
          </w:tblCellMar>
        </w:tblPrEx>
        <w:trPr>
          <w:trHeight w:val="810" w:hRule="atLeast"/>
        </w:trPr>
        <w:tc>
          <w:tcPr>
            <w:tcW w:w="549" w:type="dxa"/>
            <w:vAlign w:val="center"/>
          </w:tcPr>
          <w:p w14:paraId="3467EEE3">
            <w:pPr>
              <w:snapToGrid w:val="0"/>
              <w:jc w:val="center"/>
              <w:rPr>
                <w:sz w:val="18"/>
                <w:szCs w:val="18"/>
              </w:rPr>
            </w:pPr>
          </w:p>
        </w:tc>
        <w:tc>
          <w:tcPr>
            <w:tcW w:w="1214" w:type="dxa"/>
            <w:gridSpan w:val="4"/>
            <w:vAlign w:val="center"/>
          </w:tcPr>
          <w:p w14:paraId="31EE656B">
            <w:pPr>
              <w:snapToGrid w:val="0"/>
              <w:jc w:val="center"/>
              <w:rPr>
                <w:sz w:val="18"/>
                <w:szCs w:val="18"/>
              </w:rPr>
            </w:pPr>
          </w:p>
        </w:tc>
        <w:tc>
          <w:tcPr>
            <w:tcW w:w="269" w:type="dxa"/>
            <w:vAlign w:val="center"/>
          </w:tcPr>
          <w:p w14:paraId="2E0788DF">
            <w:pPr>
              <w:snapToGrid w:val="0"/>
              <w:jc w:val="center"/>
              <w:rPr>
                <w:sz w:val="18"/>
                <w:szCs w:val="18"/>
              </w:rPr>
            </w:pPr>
          </w:p>
        </w:tc>
        <w:tc>
          <w:tcPr>
            <w:tcW w:w="737" w:type="dxa"/>
            <w:gridSpan w:val="2"/>
            <w:vAlign w:val="center"/>
          </w:tcPr>
          <w:p w14:paraId="1A73D686">
            <w:pPr>
              <w:snapToGrid w:val="0"/>
              <w:jc w:val="center"/>
              <w:rPr>
                <w:sz w:val="18"/>
                <w:szCs w:val="18"/>
              </w:rPr>
            </w:pPr>
          </w:p>
        </w:tc>
        <w:tc>
          <w:tcPr>
            <w:tcW w:w="2026" w:type="dxa"/>
            <w:gridSpan w:val="5"/>
            <w:vAlign w:val="center"/>
          </w:tcPr>
          <w:p w14:paraId="5008BC59">
            <w:pPr>
              <w:snapToGrid w:val="0"/>
              <w:jc w:val="center"/>
              <w:rPr>
                <w:sz w:val="18"/>
                <w:szCs w:val="18"/>
              </w:rPr>
            </w:pPr>
          </w:p>
        </w:tc>
        <w:tc>
          <w:tcPr>
            <w:tcW w:w="815" w:type="dxa"/>
            <w:gridSpan w:val="2"/>
            <w:vAlign w:val="center"/>
          </w:tcPr>
          <w:p w14:paraId="20721683">
            <w:pPr>
              <w:snapToGrid w:val="0"/>
              <w:jc w:val="center"/>
              <w:rPr>
                <w:sz w:val="18"/>
                <w:szCs w:val="18"/>
              </w:rPr>
            </w:pPr>
          </w:p>
        </w:tc>
        <w:tc>
          <w:tcPr>
            <w:tcW w:w="299" w:type="dxa"/>
            <w:vAlign w:val="center"/>
          </w:tcPr>
          <w:p w14:paraId="11018811">
            <w:pPr>
              <w:snapToGrid w:val="0"/>
              <w:jc w:val="center"/>
              <w:rPr>
                <w:sz w:val="18"/>
                <w:szCs w:val="18"/>
              </w:rPr>
            </w:pPr>
          </w:p>
        </w:tc>
        <w:tc>
          <w:tcPr>
            <w:tcW w:w="1215" w:type="dxa"/>
            <w:gridSpan w:val="2"/>
            <w:vAlign w:val="center"/>
          </w:tcPr>
          <w:p w14:paraId="370568C5">
            <w:pPr>
              <w:snapToGrid w:val="0"/>
              <w:jc w:val="center"/>
              <w:rPr>
                <w:sz w:val="18"/>
                <w:szCs w:val="18"/>
              </w:rPr>
            </w:pPr>
          </w:p>
        </w:tc>
        <w:tc>
          <w:tcPr>
            <w:tcW w:w="815" w:type="dxa"/>
            <w:vAlign w:val="center"/>
          </w:tcPr>
          <w:p w14:paraId="577932E2">
            <w:pPr>
              <w:snapToGrid w:val="0"/>
              <w:jc w:val="center"/>
              <w:rPr>
                <w:sz w:val="18"/>
                <w:szCs w:val="18"/>
              </w:rPr>
            </w:pPr>
          </w:p>
        </w:tc>
        <w:tc>
          <w:tcPr>
            <w:tcW w:w="1125" w:type="dxa"/>
            <w:gridSpan w:val="3"/>
            <w:vAlign w:val="center"/>
          </w:tcPr>
          <w:p w14:paraId="33467A24">
            <w:pPr>
              <w:snapToGrid w:val="0"/>
              <w:jc w:val="center"/>
              <w:rPr>
                <w:sz w:val="18"/>
                <w:szCs w:val="18"/>
              </w:rPr>
            </w:pPr>
          </w:p>
        </w:tc>
        <w:tc>
          <w:tcPr>
            <w:tcW w:w="685" w:type="dxa"/>
            <w:vAlign w:val="center"/>
          </w:tcPr>
          <w:p w14:paraId="1534D83E">
            <w:pPr>
              <w:snapToGrid w:val="0"/>
              <w:jc w:val="center"/>
              <w:rPr>
                <w:sz w:val="18"/>
                <w:szCs w:val="18"/>
              </w:rPr>
            </w:pPr>
          </w:p>
        </w:tc>
      </w:tr>
    </w:tbl>
    <w:p w14:paraId="03DB1ABC">
      <w:pPr>
        <w:pStyle w:val="5"/>
        <w:kinsoku w:val="0"/>
        <w:overflowPunct w:val="0"/>
        <w:snapToGrid w:val="0"/>
        <w:spacing w:after="120" w:afterLines="50" w:line="360" w:lineRule="auto"/>
        <w:ind w:left="0"/>
        <w:rPr>
          <w:sz w:val="18"/>
          <w:szCs w:val="18"/>
        </w:rPr>
      </w:pPr>
      <w:r>
        <w:rPr>
          <w:sz w:val="18"/>
          <w:szCs w:val="18"/>
        </w:rPr>
        <w:t xml:space="preserve">* FHR = </w:t>
      </w:r>
      <w:r>
        <w:rPr>
          <w:rFonts w:hint="eastAsia" w:hAnsi="宋体"/>
          <w:sz w:val="18"/>
          <w:szCs w:val="18"/>
        </w:rPr>
        <w:t>胎心率；</w:t>
      </w:r>
      <w:r>
        <w:rPr>
          <w:sz w:val="18"/>
          <w:szCs w:val="18"/>
        </w:rPr>
        <w:t xml:space="preserve"> TR = </w:t>
      </w:r>
      <w:r>
        <w:rPr>
          <w:rFonts w:hint="eastAsia" w:hAnsi="宋体"/>
          <w:sz w:val="18"/>
          <w:szCs w:val="18"/>
        </w:rPr>
        <w:t>温升</w:t>
      </w:r>
    </w:p>
    <w:p w14:paraId="24C16B93">
      <w:pPr>
        <w:pStyle w:val="2"/>
        <w:kinsoku w:val="0"/>
        <w:overflowPunct w:val="0"/>
        <w:snapToGrid w:val="0"/>
        <w:spacing w:before="0" w:after="120" w:afterLines="50" w:line="360" w:lineRule="auto"/>
        <w:ind w:left="0"/>
        <w:rPr>
          <w:b w:val="0"/>
          <w:bCs w:val="0"/>
          <w:sz w:val="21"/>
          <w:szCs w:val="21"/>
        </w:rPr>
      </w:pPr>
      <w:r>
        <w:rPr>
          <w:rFonts w:hint="eastAsia" w:hAnsi="宋体"/>
          <w:sz w:val="21"/>
          <w:szCs w:val="21"/>
        </w:rPr>
        <w:t>附录</w:t>
      </w:r>
      <w:r>
        <w:rPr>
          <w:sz w:val="21"/>
          <w:szCs w:val="21"/>
        </w:rPr>
        <w:t xml:space="preserve"> G</w:t>
      </w:r>
      <w:r>
        <w:rPr>
          <w:rFonts w:hint="eastAsia" w:hAnsi="宋体"/>
          <w:sz w:val="21"/>
          <w:szCs w:val="21"/>
        </w:rPr>
        <w:t>：超声诊断适应症格式示例</w:t>
      </w:r>
    </w:p>
    <w:p w14:paraId="06CDF463">
      <w:pPr>
        <w:pStyle w:val="5"/>
        <w:kinsoku w:val="0"/>
        <w:overflowPunct w:val="0"/>
        <w:snapToGrid w:val="0"/>
        <w:spacing w:after="120" w:afterLines="50" w:line="360" w:lineRule="auto"/>
        <w:ind w:left="0"/>
        <w:rPr>
          <w:sz w:val="21"/>
          <w:szCs w:val="21"/>
        </w:rPr>
      </w:pPr>
      <w:r>
        <w:rPr>
          <w:sz w:val="21"/>
          <w:szCs w:val="21"/>
        </w:rPr>
        <w:br w:type="page"/>
      </w:r>
      <w:r>
        <w:rPr>
          <w:rFonts w:hint="eastAsia" w:hAnsi="宋体"/>
          <w:sz w:val="21"/>
          <w:szCs w:val="21"/>
        </w:rPr>
        <w:t>系统：</w:t>
      </w:r>
      <w:r>
        <w:rPr>
          <w:sz w:val="21"/>
          <w:szCs w:val="21"/>
        </w:rPr>
        <w:t>_______________</w:t>
      </w:r>
    </w:p>
    <w:p w14:paraId="20C81BBD">
      <w:pPr>
        <w:pStyle w:val="5"/>
        <w:kinsoku w:val="0"/>
        <w:overflowPunct w:val="0"/>
        <w:snapToGrid w:val="0"/>
        <w:spacing w:after="120" w:afterLines="50" w:line="360" w:lineRule="auto"/>
        <w:ind w:left="0"/>
        <w:rPr>
          <w:sz w:val="21"/>
          <w:szCs w:val="21"/>
        </w:rPr>
      </w:pPr>
      <w:r>
        <w:rPr>
          <w:rFonts w:hint="eastAsia" w:hAnsi="宋体"/>
          <w:sz w:val="21"/>
          <w:szCs w:val="21"/>
        </w:rPr>
        <w:t>换能器：</w:t>
      </w:r>
      <w:r>
        <w:rPr>
          <w:sz w:val="21"/>
          <w:szCs w:val="21"/>
        </w:rPr>
        <w:t>_______________</w:t>
      </w:r>
    </w:p>
    <w:p w14:paraId="33BCBF3E">
      <w:pPr>
        <w:pStyle w:val="5"/>
        <w:kinsoku w:val="0"/>
        <w:overflowPunct w:val="0"/>
        <w:snapToGrid w:val="0"/>
        <w:spacing w:after="120" w:afterLines="50" w:line="360" w:lineRule="auto"/>
        <w:ind w:left="0"/>
        <w:rPr>
          <w:sz w:val="21"/>
          <w:szCs w:val="21"/>
        </w:rPr>
      </w:pPr>
      <w:r>
        <w:rPr>
          <w:rFonts w:hint="eastAsia" w:hAnsi="宋体"/>
          <w:sz w:val="21"/>
          <w:szCs w:val="21"/>
        </w:rPr>
        <w:t>预期用途：人体超声诊断影像或流体流量分析如下：</w:t>
      </w:r>
    </w:p>
    <w:tbl>
      <w:tblPr>
        <w:tblStyle w:val="10"/>
        <w:tblW w:w="9811" w:type="dxa"/>
        <w:tblInd w:w="2"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ayout w:type="fixed"/>
        <w:tblCellMar>
          <w:top w:w="0" w:type="dxa"/>
          <w:left w:w="0" w:type="dxa"/>
          <w:bottom w:w="0" w:type="dxa"/>
          <w:right w:w="0" w:type="dxa"/>
        </w:tblCellMar>
      </w:tblPr>
      <w:tblGrid>
        <w:gridCol w:w="1478"/>
        <w:gridCol w:w="2578"/>
        <w:gridCol w:w="430"/>
        <w:gridCol w:w="430"/>
        <w:gridCol w:w="773"/>
        <w:gridCol w:w="773"/>
        <w:gridCol w:w="1030"/>
        <w:gridCol w:w="1203"/>
        <w:gridCol w:w="1116"/>
      </w:tblGrid>
      <w:tr w14:paraId="53463A94">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4056" w:type="dxa"/>
            <w:gridSpan w:val="2"/>
            <w:tcMar>
              <w:left w:w="85" w:type="dxa"/>
              <w:right w:w="85" w:type="dxa"/>
            </w:tcMar>
            <w:vAlign w:val="center"/>
          </w:tcPr>
          <w:p w14:paraId="2D8D29B9">
            <w:pPr>
              <w:pStyle w:val="25"/>
              <w:kinsoku w:val="0"/>
              <w:overflowPunct w:val="0"/>
              <w:snapToGrid w:val="0"/>
              <w:spacing w:line="360" w:lineRule="auto"/>
              <w:rPr>
                <w:sz w:val="18"/>
                <w:szCs w:val="18"/>
              </w:rPr>
            </w:pPr>
            <w:r>
              <w:rPr>
                <w:rFonts w:hint="eastAsia" w:hAnsi="宋体"/>
                <w:sz w:val="18"/>
                <w:szCs w:val="18"/>
              </w:rPr>
              <w:t>临床应用</w:t>
            </w:r>
          </w:p>
        </w:tc>
        <w:tc>
          <w:tcPr>
            <w:tcW w:w="5755" w:type="dxa"/>
            <w:gridSpan w:val="7"/>
            <w:tcMar>
              <w:left w:w="85" w:type="dxa"/>
              <w:right w:w="85" w:type="dxa"/>
            </w:tcMar>
            <w:vAlign w:val="center"/>
          </w:tcPr>
          <w:p w14:paraId="43E3FC66">
            <w:pPr>
              <w:pStyle w:val="25"/>
              <w:kinsoku w:val="0"/>
              <w:overflowPunct w:val="0"/>
              <w:snapToGrid w:val="0"/>
              <w:spacing w:line="360" w:lineRule="auto"/>
              <w:rPr>
                <w:sz w:val="18"/>
                <w:szCs w:val="18"/>
              </w:rPr>
            </w:pPr>
            <w:r>
              <w:rPr>
                <w:rFonts w:hint="eastAsia" w:hAnsi="宋体"/>
                <w:sz w:val="18"/>
                <w:szCs w:val="18"/>
              </w:rPr>
              <w:t>操作模式</w:t>
            </w:r>
          </w:p>
        </w:tc>
      </w:tr>
      <w:tr w14:paraId="7528F86E">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tcMar>
              <w:left w:w="85" w:type="dxa"/>
              <w:right w:w="85" w:type="dxa"/>
            </w:tcMar>
            <w:vAlign w:val="center"/>
          </w:tcPr>
          <w:p w14:paraId="202A5FA0">
            <w:pPr>
              <w:pStyle w:val="25"/>
              <w:kinsoku w:val="0"/>
              <w:overflowPunct w:val="0"/>
              <w:snapToGrid w:val="0"/>
              <w:spacing w:line="360" w:lineRule="auto"/>
              <w:rPr>
                <w:b/>
                <w:sz w:val="18"/>
                <w:szCs w:val="18"/>
              </w:rPr>
            </w:pPr>
            <w:r>
              <w:rPr>
                <w:rFonts w:hint="eastAsia" w:hAnsi="宋体"/>
                <w:b/>
                <w:sz w:val="18"/>
                <w:szCs w:val="18"/>
              </w:rPr>
              <w:t>通用应用（仅用于通道</w:t>
            </w:r>
            <w:r>
              <w:rPr>
                <w:b/>
                <w:sz w:val="18"/>
                <w:szCs w:val="18"/>
              </w:rPr>
              <w:t>1</w:t>
            </w:r>
            <w:r>
              <w:rPr>
                <w:rFonts w:hint="eastAsia" w:hAnsi="宋体"/>
                <w:b/>
                <w:sz w:val="18"/>
                <w:szCs w:val="18"/>
              </w:rPr>
              <w:t>）</w:t>
            </w:r>
          </w:p>
        </w:tc>
        <w:tc>
          <w:tcPr>
            <w:tcW w:w="2578" w:type="dxa"/>
            <w:tcMar>
              <w:left w:w="85" w:type="dxa"/>
              <w:right w:w="85" w:type="dxa"/>
            </w:tcMar>
            <w:vAlign w:val="center"/>
          </w:tcPr>
          <w:p w14:paraId="7ACE9829">
            <w:pPr>
              <w:pStyle w:val="25"/>
              <w:kinsoku w:val="0"/>
              <w:overflowPunct w:val="0"/>
              <w:snapToGrid w:val="0"/>
              <w:spacing w:line="360" w:lineRule="auto"/>
              <w:rPr>
                <w:b/>
                <w:sz w:val="18"/>
                <w:szCs w:val="18"/>
              </w:rPr>
            </w:pPr>
            <w:r>
              <w:rPr>
                <w:rFonts w:hint="eastAsia" w:hAnsi="宋体"/>
                <w:b/>
                <w:sz w:val="18"/>
                <w:szCs w:val="18"/>
              </w:rPr>
              <w:t>特定应用（通道</w:t>
            </w:r>
            <w:r>
              <w:rPr>
                <w:b/>
                <w:sz w:val="18"/>
                <w:szCs w:val="18"/>
              </w:rPr>
              <w:t>1 &amp; 3</w:t>
            </w:r>
            <w:r>
              <w:rPr>
                <w:rFonts w:hint="eastAsia" w:hAnsi="宋体"/>
                <w:b/>
                <w:sz w:val="18"/>
                <w:szCs w:val="18"/>
              </w:rPr>
              <w:t>）</w:t>
            </w:r>
          </w:p>
        </w:tc>
        <w:tc>
          <w:tcPr>
            <w:tcW w:w="430" w:type="dxa"/>
            <w:tcMar>
              <w:left w:w="85" w:type="dxa"/>
              <w:right w:w="85" w:type="dxa"/>
            </w:tcMar>
            <w:vAlign w:val="center"/>
          </w:tcPr>
          <w:p w14:paraId="5E73CC22">
            <w:pPr>
              <w:pStyle w:val="25"/>
              <w:kinsoku w:val="0"/>
              <w:overflowPunct w:val="0"/>
              <w:snapToGrid w:val="0"/>
              <w:spacing w:line="360" w:lineRule="auto"/>
              <w:rPr>
                <w:b/>
                <w:sz w:val="18"/>
                <w:szCs w:val="18"/>
              </w:rPr>
            </w:pPr>
            <w:r>
              <w:rPr>
                <w:b/>
                <w:sz w:val="18"/>
                <w:szCs w:val="18"/>
              </w:rPr>
              <w:t>B</w:t>
            </w:r>
          </w:p>
        </w:tc>
        <w:tc>
          <w:tcPr>
            <w:tcW w:w="430" w:type="dxa"/>
            <w:tcMar>
              <w:left w:w="85" w:type="dxa"/>
              <w:right w:w="85" w:type="dxa"/>
            </w:tcMar>
            <w:vAlign w:val="center"/>
          </w:tcPr>
          <w:p w14:paraId="41C2A2C5">
            <w:pPr>
              <w:pStyle w:val="25"/>
              <w:kinsoku w:val="0"/>
              <w:overflowPunct w:val="0"/>
              <w:snapToGrid w:val="0"/>
              <w:spacing w:line="360" w:lineRule="auto"/>
              <w:rPr>
                <w:b/>
                <w:sz w:val="18"/>
                <w:szCs w:val="18"/>
              </w:rPr>
            </w:pPr>
            <w:r>
              <w:rPr>
                <w:b/>
                <w:sz w:val="18"/>
                <w:szCs w:val="18"/>
              </w:rPr>
              <w:t>M</w:t>
            </w:r>
          </w:p>
        </w:tc>
        <w:tc>
          <w:tcPr>
            <w:tcW w:w="773" w:type="dxa"/>
            <w:tcMar>
              <w:left w:w="85" w:type="dxa"/>
              <w:right w:w="85" w:type="dxa"/>
            </w:tcMar>
            <w:vAlign w:val="center"/>
          </w:tcPr>
          <w:p w14:paraId="44E7F90D">
            <w:pPr>
              <w:pStyle w:val="25"/>
              <w:kinsoku w:val="0"/>
              <w:overflowPunct w:val="0"/>
              <w:snapToGrid w:val="0"/>
              <w:spacing w:line="360" w:lineRule="auto"/>
              <w:rPr>
                <w:b/>
                <w:sz w:val="18"/>
                <w:szCs w:val="18"/>
              </w:rPr>
            </w:pPr>
            <w:r>
              <w:rPr>
                <w:b/>
                <w:sz w:val="18"/>
                <w:szCs w:val="18"/>
              </w:rPr>
              <w:t>PWD</w:t>
            </w:r>
          </w:p>
        </w:tc>
        <w:tc>
          <w:tcPr>
            <w:tcW w:w="773" w:type="dxa"/>
            <w:tcMar>
              <w:left w:w="85" w:type="dxa"/>
              <w:right w:w="85" w:type="dxa"/>
            </w:tcMar>
            <w:vAlign w:val="center"/>
          </w:tcPr>
          <w:p w14:paraId="3B118F47">
            <w:pPr>
              <w:pStyle w:val="25"/>
              <w:kinsoku w:val="0"/>
              <w:overflowPunct w:val="0"/>
              <w:snapToGrid w:val="0"/>
              <w:spacing w:line="360" w:lineRule="auto"/>
              <w:rPr>
                <w:b/>
                <w:sz w:val="18"/>
                <w:szCs w:val="18"/>
              </w:rPr>
            </w:pPr>
            <w:r>
              <w:rPr>
                <w:b/>
                <w:sz w:val="18"/>
                <w:szCs w:val="18"/>
              </w:rPr>
              <w:t>CWD</w:t>
            </w:r>
          </w:p>
        </w:tc>
        <w:tc>
          <w:tcPr>
            <w:tcW w:w="1030" w:type="dxa"/>
            <w:tcMar>
              <w:left w:w="85" w:type="dxa"/>
              <w:right w:w="85" w:type="dxa"/>
            </w:tcMar>
            <w:vAlign w:val="center"/>
          </w:tcPr>
          <w:p w14:paraId="2808C44E">
            <w:pPr>
              <w:pStyle w:val="25"/>
              <w:kinsoku w:val="0"/>
              <w:overflowPunct w:val="0"/>
              <w:snapToGrid w:val="0"/>
              <w:spacing w:line="360" w:lineRule="auto"/>
              <w:rPr>
                <w:b/>
                <w:sz w:val="18"/>
                <w:szCs w:val="18"/>
              </w:rPr>
            </w:pPr>
            <w:r>
              <w:rPr>
                <w:rFonts w:hint="eastAsia" w:hAnsi="宋体"/>
                <w:b/>
                <w:sz w:val="18"/>
                <w:szCs w:val="18"/>
              </w:rPr>
              <w:t>彩色多普勒</w:t>
            </w:r>
          </w:p>
        </w:tc>
        <w:tc>
          <w:tcPr>
            <w:tcW w:w="1203" w:type="dxa"/>
            <w:tcMar>
              <w:left w:w="85" w:type="dxa"/>
              <w:right w:w="85" w:type="dxa"/>
            </w:tcMar>
            <w:vAlign w:val="center"/>
          </w:tcPr>
          <w:p w14:paraId="3207C56E">
            <w:pPr>
              <w:pStyle w:val="25"/>
              <w:kinsoku w:val="0"/>
              <w:overflowPunct w:val="0"/>
              <w:snapToGrid w:val="0"/>
              <w:spacing w:line="360" w:lineRule="auto"/>
              <w:rPr>
                <w:b/>
                <w:sz w:val="18"/>
                <w:szCs w:val="18"/>
              </w:rPr>
            </w:pPr>
            <w:r>
              <w:rPr>
                <w:rFonts w:hint="eastAsia" w:hAnsi="宋体"/>
                <w:b/>
                <w:sz w:val="18"/>
                <w:szCs w:val="18"/>
              </w:rPr>
              <w:t>组合</w:t>
            </w:r>
          </w:p>
          <w:p w14:paraId="6A473A57">
            <w:pPr>
              <w:pStyle w:val="25"/>
              <w:kinsoku w:val="0"/>
              <w:overflowPunct w:val="0"/>
              <w:snapToGrid w:val="0"/>
              <w:spacing w:line="360" w:lineRule="auto"/>
              <w:rPr>
                <w:b/>
                <w:sz w:val="18"/>
                <w:szCs w:val="18"/>
              </w:rPr>
            </w:pPr>
            <w:r>
              <w:rPr>
                <w:rFonts w:hint="eastAsia" w:hAnsi="宋体"/>
                <w:b/>
                <w:sz w:val="18"/>
                <w:szCs w:val="18"/>
              </w:rPr>
              <w:t>（详细说明）</w:t>
            </w:r>
          </w:p>
        </w:tc>
        <w:tc>
          <w:tcPr>
            <w:tcW w:w="1116" w:type="dxa"/>
            <w:tcMar>
              <w:left w:w="85" w:type="dxa"/>
              <w:right w:w="85" w:type="dxa"/>
            </w:tcMar>
            <w:vAlign w:val="center"/>
          </w:tcPr>
          <w:p w14:paraId="1D9E98B0">
            <w:pPr>
              <w:pStyle w:val="25"/>
              <w:kinsoku w:val="0"/>
              <w:overflowPunct w:val="0"/>
              <w:snapToGrid w:val="0"/>
              <w:spacing w:line="360" w:lineRule="auto"/>
              <w:rPr>
                <w:b/>
                <w:sz w:val="18"/>
                <w:szCs w:val="18"/>
              </w:rPr>
            </w:pPr>
            <w:r>
              <w:rPr>
                <w:rFonts w:hint="eastAsia" w:hAnsi="宋体"/>
                <w:b/>
                <w:sz w:val="18"/>
                <w:szCs w:val="18"/>
              </w:rPr>
              <w:t>其他</w:t>
            </w:r>
            <w:r>
              <w:rPr>
                <w:b/>
                <w:sz w:val="18"/>
                <w:szCs w:val="18"/>
              </w:rPr>
              <w:t>*</w:t>
            </w:r>
            <w:r>
              <w:rPr>
                <w:rFonts w:hint="eastAsia" w:hAnsi="宋体"/>
                <w:b/>
                <w:sz w:val="18"/>
                <w:szCs w:val="18"/>
              </w:rPr>
              <w:t>（详细说明）</w:t>
            </w:r>
          </w:p>
        </w:tc>
      </w:tr>
      <w:tr w14:paraId="3C9DA348">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tcMar>
              <w:left w:w="85" w:type="dxa"/>
              <w:right w:w="85" w:type="dxa"/>
            </w:tcMar>
            <w:vAlign w:val="center"/>
          </w:tcPr>
          <w:p w14:paraId="0A313AF2">
            <w:pPr>
              <w:pStyle w:val="25"/>
              <w:kinsoku w:val="0"/>
              <w:overflowPunct w:val="0"/>
              <w:snapToGrid w:val="0"/>
              <w:spacing w:line="360" w:lineRule="auto"/>
              <w:rPr>
                <w:sz w:val="18"/>
                <w:szCs w:val="18"/>
              </w:rPr>
            </w:pPr>
            <w:r>
              <w:rPr>
                <w:rFonts w:hint="eastAsia" w:hAnsi="宋体"/>
                <w:sz w:val="18"/>
                <w:szCs w:val="18"/>
              </w:rPr>
              <w:t>眼科</w:t>
            </w:r>
          </w:p>
        </w:tc>
        <w:tc>
          <w:tcPr>
            <w:tcW w:w="2578" w:type="dxa"/>
            <w:tcMar>
              <w:left w:w="85" w:type="dxa"/>
              <w:right w:w="85" w:type="dxa"/>
            </w:tcMar>
            <w:vAlign w:val="center"/>
          </w:tcPr>
          <w:p w14:paraId="2D0E70D3">
            <w:pPr>
              <w:pStyle w:val="25"/>
              <w:kinsoku w:val="0"/>
              <w:overflowPunct w:val="0"/>
              <w:snapToGrid w:val="0"/>
              <w:spacing w:line="360" w:lineRule="auto"/>
              <w:rPr>
                <w:sz w:val="18"/>
                <w:szCs w:val="18"/>
              </w:rPr>
            </w:pPr>
            <w:r>
              <w:rPr>
                <w:rFonts w:hint="eastAsia" w:hAnsi="宋体"/>
                <w:sz w:val="18"/>
                <w:szCs w:val="18"/>
              </w:rPr>
              <w:t>眼科</w:t>
            </w:r>
          </w:p>
        </w:tc>
        <w:tc>
          <w:tcPr>
            <w:tcW w:w="430" w:type="dxa"/>
            <w:tcMar>
              <w:left w:w="85" w:type="dxa"/>
              <w:right w:w="85" w:type="dxa"/>
            </w:tcMar>
            <w:vAlign w:val="center"/>
          </w:tcPr>
          <w:p w14:paraId="0BBD78DF">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01A7036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4F6449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5ED1CCC">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291F2C79">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0D5230D7">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2D10D396">
            <w:pPr>
              <w:snapToGrid w:val="0"/>
              <w:spacing w:line="360" w:lineRule="auto"/>
              <w:rPr>
                <w:rFonts w:ascii="Times New Roman" w:hAnsi="Times New Roman" w:cs="Times New Roman"/>
                <w:color w:val="auto"/>
                <w:sz w:val="18"/>
                <w:szCs w:val="18"/>
              </w:rPr>
            </w:pPr>
          </w:p>
        </w:tc>
      </w:tr>
      <w:tr w14:paraId="4D873D6B">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restart"/>
            <w:tcMar>
              <w:left w:w="85" w:type="dxa"/>
              <w:right w:w="85" w:type="dxa"/>
            </w:tcMar>
          </w:tcPr>
          <w:p w14:paraId="68A8D99A">
            <w:pPr>
              <w:pStyle w:val="25"/>
              <w:kinsoku w:val="0"/>
              <w:overflowPunct w:val="0"/>
              <w:snapToGrid w:val="0"/>
              <w:spacing w:line="360" w:lineRule="auto"/>
              <w:jc w:val="both"/>
              <w:rPr>
                <w:sz w:val="18"/>
                <w:szCs w:val="18"/>
              </w:rPr>
            </w:pPr>
            <w:r>
              <w:rPr>
                <w:rFonts w:hint="eastAsia" w:hAnsi="宋体"/>
                <w:sz w:val="18"/>
                <w:szCs w:val="18"/>
              </w:rPr>
              <w:t>胎儿影像</w:t>
            </w:r>
            <w:r>
              <w:rPr>
                <w:sz w:val="18"/>
                <w:szCs w:val="18"/>
              </w:rPr>
              <w:t>&amp;</w:t>
            </w:r>
            <w:r>
              <w:rPr>
                <w:rFonts w:hint="eastAsia" w:hAnsi="宋体"/>
                <w:sz w:val="18"/>
                <w:szCs w:val="18"/>
              </w:rPr>
              <w:t>其他</w:t>
            </w:r>
          </w:p>
        </w:tc>
        <w:tc>
          <w:tcPr>
            <w:tcW w:w="2578" w:type="dxa"/>
            <w:tcMar>
              <w:left w:w="85" w:type="dxa"/>
              <w:right w:w="85" w:type="dxa"/>
            </w:tcMar>
            <w:vAlign w:val="center"/>
          </w:tcPr>
          <w:p w14:paraId="14478CBB">
            <w:pPr>
              <w:pStyle w:val="25"/>
              <w:kinsoku w:val="0"/>
              <w:overflowPunct w:val="0"/>
              <w:snapToGrid w:val="0"/>
              <w:spacing w:line="360" w:lineRule="auto"/>
              <w:rPr>
                <w:sz w:val="18"/>
                <w:szCs w:val="18"/>
              </w:rPr>
            </w:pPr>
            <w:r>
              <w:rPr>
                <w:rFonts w:hint="eastAsia" w:hAnsi="宋体"/>
                <w:sz w:val="18"/>
                <w:szCs w:val="18"/>
              </w:rPr>
              <w:t>胎儿</w:t>
            </w:r>
          </w:p>
        </w:tc>
        <w:tc>
          <w:tcPr>
            <w:tcW w:w="430" w:type="dxa"/>
            <w:tcMar>
              <w:left w:w="85" w:type="dxa"/>
              <w:right w:w="85" w:type="dxa"/>
            </w:tcMar>
            <w:vAlign w:val="center"/>
          </w:tcPr>
          <w:p w14:paraId="324F401B">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148703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22AEA281">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2EDBC75B">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23B396ED">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014E5A2D">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51918C2A">
            <w:pPr>
              <w:snapToGrid w:val="0"/>
              <w:spacing w:line="360" w:lineRule="auto"/>
              <w:rPr>
                <w:rFonts w:ascii="Times New Roman" w:hAnsi="Times New Roman" w:cs="Times New Roman"/>
                <w:color w:val="auto"/>
                <w:sz w:val="18"/>
                <w:szCs w:val="18"/>
              </w:rPr>
            </w:pPr>
          </w:p>
        </w:tc>
      </w:tr>
      <w:tr w14:paraId="387B2F47">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5BC612BE">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286AFB51">
            <w:pPr>
              <w:pStyle w:val="25"/>
              <w:kinsoku w:val="0"/>
              <w:overflowPunct w:val="0"/>
              <w:snapToGrid w:val="0"/>
              <w:spacing w:line="360" w:lineRule="auto"/>
              <w:rPr>
                <w:sz w:val="18"/>
                <w:szCs w:val="18"/>
              </w:rPr>
            </w:pPr>
            <w:r>
              <w:rPr>
                <w:rFonts w:hint="eastAsia" w:hAnsi="宋体"/>
                <w:sz w:val="18"/>
                <w:szCs w:val="18"/>
              </w:rPr>
              <w:t>腹部</w:t>
            </w:r>
          </w:p>
        </w:tc>
        <w:tc>
          <w:tcPr>
            <w:tcW w:w="430" w:type="dxa"/>
            <w:tcMar>
              <w:left w:w="85" w:type="dxa"/>
              <w:right w:w="85" w:type="dxa"/>
            </w:tcMar>
            <w:vAlign w:val="center"/>
          </w:tcPr>
          <w:p w14:paraId="35EAD3DC">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3CCA5347">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599D91F">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2CF1414">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659031BF">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52FE3BDC">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41815BFB">
            <w:pPr>
              <w:snapToGrid w:val="0"/>
              <w:spacing w:line="360" w:lineRule="auto"/>
              <w:rPr>
                <w:rFonts w:ascii="Times New Roman" w:hAnsi="Times New Roman" w:cs="Times New Roman"/>
                <w:color w:val="auto"/>
                <w:sz w:val="18"/>
                <w:szCs w:val="18"/>
              </w:rPr>
            </w:pPr>
          </w:p>
        </w:tc>
      </w:tr>
      <w:tr w14:paraId="7A310593">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3A4FACE2">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491804D7">
            <w:pPr>
              <w:pStyle w:val="25"/>
              <w:kinsoku w:val="0"/>
              <w:overflowPunct w:val="0"/>
              <w:snapToGrid w:val="0"/>
              <w:spacing w:line="360" w:lineRule="auto"/>
              <w:rPr>
                <w:sz w:val="18"/>
                <w:szCs w:val="18"/>
              </w:rPr>
            </w:pPr>
            <w:r>
              <w:rPr>
                <w:rFonts w:hint="eastAsia" w:hAnsi="宋体"/>
                <w:sz w:val="18"/>
                <w:szCs w:val="18"/>
              </w:rPr>
              <w:t>术中（详细说明）</w:t>
            </w:r>
          </w:p>
        </w:tc>
        <w:tc>
          <w:tcPr>
            <w:tcW w:w="430" w:type="dxa"/>
            <w:tcMar>
              <w:left w:w="85" w:type="dxa"/>
              <w:right w:w="85" w:type="dxa"/>
            </w:tcMar>
            <w:vAlign w:val="center"/>
          </w:tcPr>
          <w:p w14:paraId="54CB55E4">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1661AD92">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013EA2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2BA2774">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79E67419">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3DF36361">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47C81F48">
            <w:pPr>
              <w:snapToGrid w:val="0"/>
              <w:spacing w:line="360" w:lineRule="auto"/>
              <w:rPr>
                <w:rFonts w:ascii="Times New Roman" w:hAnsi="Times New Roman" w:cs="Times New Roman"/>
                <w:color w:val="auto"/>
                <w:sz w:val="18"/>
                <w:szCs w:val="18"/>
              </w:rPr>
            </w:pPr>
          </w:p>
        </w:tc>
      </w:tr>
      <w:tr w14:paraId="0675B3FA">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1F7956AE">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4FE2ABB3">
            <w:pPr>
              <w:pStyle w:val="25"/>
              <w:kinsoku w:val="0"/>
              <w:overflowPunct w:val="0"/>
              <w:snapToGrid w:val="0"/>
              <w:spacing w:line="360" w:lineRule="auto"/>
              <w:rPr>
                <w:sz w:val="18"/>
                <w:szCs w:val="18"/>
              </w:rPr>
            </w:pPr>
            <w:r>
              <w:rPr>
                <w:rFonts w:hint="eastAsia" w:hAnsi="宋体"/>
                <w:sz w:val="18"/>
                <w:szCs w:val="18"/>
              </w:rPr>
              <w:t>术中（神经）</w:t>
            </w:r>
          </w:p>
        </w:tc>
        <w:tc>
          <w:tcPr>
            <w:tcW w:w="430" w:type="dxa"/>
            <w:tcMar>
              <w:left w:w="85" w:type="dxa"/>
              <w:right w:w="85" w:type="dxa"/>
            </w:tcMar>
            <w:vAlign w:val="center"/>
          </w:tcPr>
          <w:p w14:paraId="24449E5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3A1F7F7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5D7F8E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D9B999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64F8BB3A">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09FAA08E">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50B2BDD9">
            <w:pPr>
              <w:snapToGrid w:val="0"/>
              <w:spacing w:line="360" w:lineRule="auto"/>
              <w:rPr>
                <w:rFonts w:ascii="Times New Roman" w:hAnsi="Times New Roman" w:cs="Times New Roman"/>
                <w:color w:val="auto"/>
                <w:sz w:val="18"/>
                <w:szCs w:val="18"/>
              </w:rPr>
            </w:pPr>
          </w:p>
        </w:tc>
      </w:tr>
      <w:tr w14:paraId="60781A01">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5789EF0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465FEE1A">
            <w:pPr>
              <w:pStyle w:val="25"/>
              <w:kinsoku w:val="0"/>
              <w:overflowPunct w:val="0"/>
              <w:snapToGrid w:val="0"/>
              <w:spacing w:line="360" w:lineRule="auto"/>
              <w:rPr>
                <w:sz w:val="18"/>
                <w:szCs w:val="18"/>
              </w:rPr>
            </w:pPr>
            <w:r>
              <w:rPr>
                <w:rFonts w:hint="eastAsia" w:hAnsi="宋体"/>
                <w:sz w:val="18"/>
                <w:szCs w:val="18"/>
              </w:rPr>
              <w:t>腹腔镜</w:t>
            </w:r>
          </w:p>
        </w:tc>
        <w:tc>
          <w:tcPr>
            <w:tcW w:w="430" w:type="dxa"/>
            <w:tcMar>
              <w:left w:w="85" w:type="dxa"/>
              <w:right w:w="85" w:type="dxa"/>
            </w:tcMar>
            <w:vAlign w:val="center"/>
          </w:tcPr>
          <w:p w14:paraId="0B62F932">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586E9FC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3E4EB02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B38C3D6">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44AC3A8C">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4F810228">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4A03F5D9">
            <w:pPr>
              <w:snapToGrid w:val="0"/>
              <w:spacing w:line="360" w:lineRule="auto"/>
              <w:rPr>
                <w:rFonts w:ascii="Times New Roman" w:hAnsi="Times New Roman" w:cs="Times New Roman"/>
                <w:color w:val="auto"/>
                <w:sz w:val="18"/>
                <w:szCs w:val="18"/>
              </w:rPr>
            </w:pPr>
          </w:p>
        </w:tc>
      </w:tr>
      <w:tr w14:paraId="6DA42418">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5BFF439B">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503E260C">
            <w:pPr>
              <w:pStyle w:val="25"/>
              <w:kinsoku w:val="0"/>
              <w:overflowPunct w:val="0"/>
              <w:snapToGrid w:val="0"/>
              <w:spacing w:line="360" w:lineRule="auto"/>
              <w:rPr>
                <w:sz w:val="18"/>
                <w:szCs w:val="18"/>
              </w:rPr>
            </w:pPr>
            <w:r>
              <w:rPr>
                <w:rFonts w:hint="eastAsia" w:hAnsi="宋体"/>
                <w:sz w:val="18"/>
                <w:szCs w:val="18"/>
              </w:rPr>
              <w:t>儿科</w:t>
            </w:r>
          </w:p>
        </w:tc>
        <w:tc>
          <w:tcPr>
            <w:tcW w:w="430" w:type="dxa"/>
            <w:tcMar>
              <w:left w:w="85" w:type="dxa"/>
              <w:right w:w="85" w:type="dxa"/>
            </w:tcMar>
            <w:vAlign w:val="center"/>
          </w:tcPr>
          <w:p w14:paraId="1D1C68B7">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1EE0679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4D82ECB4">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3124BB4">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3587BFB9">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7790254F">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158A4B57">
            <w:pPr>
              <w:snapToGrid w:val="0"/>
              <w:spacing w:line="360" w:lineRule="auto"/>
              <w:rPr>
                <w:rFonts w:ascii="Times New Roman" w:hAnsi="Times New Roman" w:cs="Times New Roman"/>
                <w:color w:val="auto"/>
                <w:sz w:val="18"/>
                <w:szCs w:val="18"/>
              </w:rPr>
            </w:pPr>
          </w:p>
        </w:tc>
      </w:tr>
      <w:tr w14:paraId="7405DEE9">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104D1374">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5E77B3DB">
            <w:pPr>
              <w:pStyle w:val="25"/>
              <w:kinsoku w:val="0"/>
              <w:overflowPunct w:val="0"/>
              <w:snapToGrid w:val="0"/>
              <w:spacing w:line="360" w:lineRule="auto"/>
              <w:rPr>
                <w:sz w:val="18"/>
                <w:szCs w:val="18"/>
              </w:rPr>
            </w:pPr>
            <w:r>
              <w:rPr>
                <w:rFonts w:hint="eastAsia" w:hAnsi="宋体"/>
                <w:sz w:val="18"/>
                <w:szCs w:val="18"/>
              </w:rPr>
              <w:t>小器官（详细说明）</w:t>
            </w:r>
          </w:p>
        </w:tc>
        <w:tc>
          <w:tcPr>
            <w:tcW w:w="430" w:type="dxa"/>
            <w:tcMar>
              <w:left w:w="85" w:type="dxa"/>
              <w:right w:w="85" w:type="dxa"/>
            </w:tcMar>
            <w:vAlign w:val="center"/>
          </w:tcPr>
          <w:p w14:paraId="17F434E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F2C57E6">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0C4EE5DD">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3567357D">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3CAE827B">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07928D81">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3593B402">
            <w:pPr>
              <w:snapToGrid w:val="0"/>
              <w:spacing w:line="360" w:lineRule="auto"/>
              <w:rPr>
                <w:rFonts w:ascii="Times New Roman" w:hAnsi="Times New Roman" w:cs="Times New Roman"/>
                <w:color w:val="auto"/>
                <w:sz w:val="18"/>
                <w:szCs w:val="18"/>
              </w:rPr>
            </w:pPr>
          </w:p>
        </w:tc>
      </w:tr>
      <w:tr w14:paraId="76D10A9C">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3E586668">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67E824C6">
            <w:pPr>
              <w:pStyle w:val="25"/>
              <w:kinsoku w:val="0"/>
              <w:overflowPunct w:val="0"/>
              <w:snapToGrid w:val="0"/>
              <w:spacing w:line="360" w:lineRule="auto"/>
              <w:rPr>
                <w:sz w:val="18"/>
                <w:szCs w:val="18"/>
              </w:rPr>
            </w:pPr>
            <w:r>
              <w:rPr>
                <w:rFonts w:hint="eastAsia" w:hAnsi="宋体"/>
                <w:sz w:val="18"/>
                <w:szCs w:val="18"/>
              </w:rPr>
              <w:t>新生儿头静脉</w:t>
            </w:r>
          </w:p>
        </w:tc>
        <w:tc>
          <w:tcPr>
            <w:tcW w:w="430" w:type="dxa"/>
            <w:tcMar>
              <w:left w:w="85" w:type="dxa"/>
              <w:right w:w="85" w:type="dxa"/>
            </w:tcMar>
            <w:vAlign w:val="center"/>
          </w:tcPr>
          <w:p w14:paraId="70520EB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56E765F3">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B3E6621">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C910F3E">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7C8D99BA">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2653BD2B">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1E102D3A">
            <w:pPr>
              <w:snapToGrid w:val="0"/>
              <w:spacing w:line="360" w:lineRule="auto"/>
              <w:rPr>
                <w:rFonts w:ascii="Times New Roman" w:hAnsi="Times New Roman" w:cs="Times New Roman"/>
                <w:color w:val="auto"/>
                <w:sz w:val="18"/>
                <w:szCs w:val="18"/>
              </w:rPr>
            </w:pPr>
          </w:p>
        </w:tc>
      </w:tr>
      <w:tr w14:paraId="302458AB">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35E32E99">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4D263C53">
            <w:pPr>
              <w:pStyle w:val="25"/>
              <w:kinsoku w:val="0"/>
              <w:overflowPunct w:val="0"/>
              <w:snapToGrid w:val="0"/>
              <w:spacing w:line="360" w:lineRule="auto"/>
              <w:rPr>
                <w:sz w:val="18"/>
                <w:szCs w:val="18"/>
              </w:rPr>
            </w:pPr>
            <w:r>
              <w:rPr>
                <w:rFonts w:hint="eastAsia" w:hAnsi="宋体"/>
                <w:sz w:val="18"/>
                <w:szCs w:val="18"/>
              </w:rPr>
              <w:t>成人头静脉</w:t>
            </w:r>
          </w:p>
        </w:tc>
        <w:tc>
          <w:tcPr>
            <w:tcW w:w="430" w:type="dxa"/>
            <w:tcMar>
              <w:left w:w="85" w:type="dxa"/>
              <w:right w:w="85" w:type="dxa"/>
            </w:tcMar>
            <w:vAlign w:val="center"/>
          </w:tcPr>
          <w:p w14:paraId="7D45A2C0">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F1767D9">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3105AD6">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9F2B020">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51EEA913">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37EDF502">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36B1F043">
            <w:pPr>
              <w:snapToGrid w:val="0"/>
              <w:spacing w:line="360" w:lineRule="auto"/>
              <w:rPr>
                <w:rFonts w:ascii="Times New Roman" w:hAnsi="Times New Roman" w:cs="Times New Roman"/>
                <w:color w:val="auto"/>
                <w:sz w:val="18"/>
                <w:szCs w:val="18"/>
              </w:rPr>
            </w:pPr>
          </w:p>
        </w:tc>
      </w:tr>
      <w:tr w14:paraId="4AD8AA54">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245FD7CF">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57B835FF">
            <w:pPr>
              <w:pStyle w:val="25"/>
              <w:kinsoku w:val="0"/>
              <w:overflowPunct w:val="0"/>
              <w:snapToGrid w:val="0"/>
              <w:spacing w:line="360" w:lineRule="auto"/>
              <w:rPr>
                <w:sz w:val="18"/>
                <w:szCs w:val="18"/>
              </w:rPr>
            </w:pPr>
            <w:r>
              <w:rPr>
                <w:rFonts w:hint="eastAsia" w:hAnsi="宋体"/>
                <w:sz w:val="18"/>
                <w:szCs w:val="18"/>
              </w:rPr>
              <w:t>经直肠</w:t>
            </w:r>
          </w:p>
        </w:tc>
        <w:tc>
          <w:tcPr>
            <w:tcW w:w="430" w:type="dxa"/>
            <w:tcMar>
              <w:left w:w="85" w:type="dxa"/>
              <w:right w:w="85" w:type="dxa"/>
            </w:tcMar>
            <w:vAlign w:val="center"/>
          </w:tcPr>
          <w:p w14:paraId="7CE6AC12">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EC3DD4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9F37684">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0F33E29E">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22376023">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2398E3CA">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2D214CB6">
            <w:pPr>
              <w:snapToGrid w:val="0"/>
              <w:spacing w:line="360" w:lineRule="auto"/>
              <w:rPr>
                <w:rFonts w:ascii="Times New Roman" w:hAnsi="Times New Roman" w:cs="Times New Roman"/>
                <w:color w:val="auto"/>
                <w:sz w:val="18"/>
                <w:szCs w:val="18"/>
              </w:rPr>
            </w:pPr>
          </w:p>
        </w:tc>
      </w:tr>
      <w:tr w14:paraId="4772EAEA">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20C3BA57">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156AADE9">
            <w:pPr>
              <w:pStyle w:val="25"/>
              <w:kinsoku w:val="0"/>
              <w:overflowPunct w:val="0"/>
              <w:snapToGrid w:val="0"/>
              <w:spacing w:line="360" w:lineRule="auto"/>
              <w:rPr>
                <w:sz w:val="18"/>
                <w:szCs w:val="18"/>
              </w:rPr>
            </w:pPr>
            <w:r>
              <w:rPr>
                <w:rFonts w:hint="eastAsia" w:hAnsi="宋体"/>
                <w:sz w:val="18"/>
                <w:szCs w:val="18"/>
              </w:rPr>
              <w:t>经阴道</w:t>
            </w:r>
          </w:p>
        </w:tc>
        <w:tc>
          <w:tcPr>
            <w:tcW w:w="430" w:type="dxa"/>
            <w:tcMar>
              <w:left w:w="85" w:type="dxa"/>
              <w:right w:w="85" w:type="dxa"/>
            </w:tcMar>
            <w:vAlign w:val="center"/>
          </w:tcPr>
          <w:p w14:paraId="48FE3152">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07FDB03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D87BFE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09B7E30F">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4DDEF15D">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64DEB090">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352FF358">
            <w:pPr>
              <w:snapToGrid w:val="0"/>
              <w:spacing w:line="360" w:lineRule="auto"/>
              <w:rPr>
                <w:rFonts w:ascii="Times New Roman" w:hAnsi="Times New Roman" w:cs="Times New Roman"/>
                <w:color w:val="auto"/>
                <w:sz w:val="18"/>
                <w:szCs w:val="18"/>
              </w:rPr>
            </w:pPr>
          </w:p>
        </w:tc>
      </w:tr>
      <w:tr w14:paraId="6F1ECC29">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2534A776">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38F3D4BE">
            <w:pPr>
              <w:pStyle w:val="25"/>
              <w:kinsoku w:val="0"/>
              <w:overflowPunct w:val="0"/>
              <w:snapToGrid w:val="0"/>
              <w:spacing w:line="360" w:lineRule="auto"/>
              <w:rPr>
                <w:sz w:val="18"/>
                <w:szCs w:val="18"/>
              </w:rPr>
            </w:pPr>
            <w:r>
              <w:rPr>
                <w:rFonts w:hint="eastAsia" w:hAnsi="宋体"/>
                <w:sz w:val="18"/>
                <w:szCs w:val="18"/>
              </w:rPr>
              <w:t>经尿道</w:t>
            </w:r>
          </w:p>
        </w:tc>
        <w:tc>
          <w:tcPr>
            <w:tcW w:w="430" w:type="dxa"/>
            <w:tcMar>
              <w:left w:w="85" w:type="dxa"/>
              <w:right w:w="85" w:type="dxa"/>
            </w:tcMar>
            <w:vAlign w:val="center"/>
          </w:tcPr>
          <w:p w14:paraId="790D7498">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7E71DE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397D3F84">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23C6B79">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0EFC3ECD">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2CEC30BA">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58DA9A3A">
            <w:pPr>
              <w:snapToGrid w:val="0"/>
              <w:spacing w:line="360" w:lineRule="auto"/>
              <w:rPr>
                <w:rFonts w:ascii="Times New Roman" w:hAnsi="Times New Roman" w:cs="Times New Roman"/>
                <w:color w:val="auto"/>
                <w:sz w:val="18"/>
                <w:szCs w:val="18"/>
              </w:rPr>
            </w:pPr>
          </w:p>
        </w:tc>
      </w:tr>
      <w:tr w14:paraId="5C7F2ED1">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08758278">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728C3106">
            <w:pPr>
              <w:pStyle w:val="25"/>
              <w:kinsoku w:val="0"/>
              <w:overflowPunct w:val="0"/>
              <w:snapToGrid w:val="0"/>
              <w:spacing w:line="360" w:lineRule="auto"/>
              <w:rPr>
                <w:sz w:val="18"/>
                <w:szCs w:val="18"/>
              </w:rPr>
            </w:pPr>
            <w:r>
              <w:rPr>
                <w:rFonts w:hint="eastAsia" w:hAnsi="宋体"/>
                <w:sz w:val="18"/>
                <w:szCs w:val="18"/>
              </w:rPr>
              <w:t>经食管（</w:t>
            </w:r>
            <w:bookmarkStart w:id="25" w:name="OLE_LINK53"/>
            <w:bookmarkStart w:id="26" w:name="OLE_LINK54"/>
            <w:bookmarkStart w:id="27" w:name="OLE_LINK52"/>
            <w:r>
              <w:rPr>
                <w:rFonts w:hint="eastAsia" w:hAnsi="宋体"/>
                <w:sz w:val="18"/>
                <w:szCs w:val="18"/>
              </w:rPr>
              <w:t>非</w:t>
            </w:r>
            <w:bookmarkEnd w:id="25"/>
            <w:bookmarkEnd w:id="26"/>
            <w:bookmarkEnd w:id="27"/>
            <w:r>
              <w:rPr>
                <w:rFonts w:hint="eastAsia" w:hAnsi="宋体"/>
                <w:sz w:val="18"/>
                <w:szCs w:val="18"/>
              </w:rPr>
              <w:t>心脏）</w:t>
            </w:r>
          </w:p>
        </w:tc>
        <w:tc>
          <w:tcPr>
            <w:tcW w:w="430" w:type="dxa"/>
            <w:tcMar>
              <w:left w:w="85" w:type="dxa"/>
              <w:right w:w="85" w:type="dxa"/>
            </w:tcMar>
            <w:vAlign w:val="center"/>
          </w:tcPr>
          <w:p w14:paraId="7B6FFF84">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108E48B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5539A2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35C2193B">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7D73EB2A">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72274CF0">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29B0E5A9">
            <w:pPr>
              <w:snapToGrid w:val="0"/>
              <w:spacing w:line="360" w:lineRule="auto"/>
              <w:rPr>
                <w:rFonts w:ascii="Times New Roman" w:hAnsi="Times New Roman" w:cs="Times New Roman"/>
                <w:color w:val="auto"/>
                <w:sz w:val="18"/>
                <w:szCs w:val="18"/>
              </w:rPr>
            </w:pPr>
          </w:p>
        </w:tc>
      </w:tr>
      <w:tr w14:paraId="0AFE1E47">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69AB1B44">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2AAB657D">
            <w:pPr>
              <w:pStyle w:val="25"/>
              <w:kinsoku w:val="0"/>
              <w:overflowPunct w:val="0"/>
              <w:snapToGrid w:val="0"/>
              <w:spacing w:line="360" w:lineRule="auto"/>
              <w:rPr>
                <w:sz w:val="18"/>
                <w:szCs w:val="18"/>
              </w:rPr>
            </w:pPr>
            <w:r>
              <w:rPr>
                <w:rFonts w:hint="eastAsia" w:hAnsi="宋体"/>
                <w:sz w:val="18"/>
                <w:szCs w:val="18"/>
              </w:rPr>
              <w:t>肌肉骨骼（</w:t>
            </w:r>
            <w:r>
              <w:rPr>
                <w:rFonts w:hint="eastAsia" w:hAnsi="宋体"/>
                <w:b/>
                <w:bCs/>
                <w:sz w:val="18"/>
                <w:szCs w:val="18"/>
              </w:rPr>
              <w:t>常见的</w:t>
            </w:r>
            <w:r>
              <w:rPr>
                <w:rFonts w:hint="eastAsia" w:hAnsi="宋体"/>
                <w:sz w:val="18"/>
                <w:szCs w:val="18"/>
              </w:rPr>
              <w:t>）</w:t>
            </w:r>
          </w:p>
        </w:tc>
        <w:tc>
          <w:tcPr>
            <w:tcW w:w="430" w:type="dxa"/>
            <w:tcMar>
              <w:left w:w="85" w:type="dxa"/>
              <w:right w:w="85" w:type="dxa"/>
            </w:tcMar>
            <w:vAlign w:val="center"/>
          </w:tcPr>
          <w:p w14:paraId="1F333789">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5FDE4CB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74F06B21">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20DFF618">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75D2CFF6">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6B1EFC2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2FC55996">
            <w:pPr>
              <w:snapToGrid w:val="0"/>
              <w:spacing w:line="360" w:lineRule="auto"/>
              <w:rPr>
                <w:rFonts w:ascii="Times New Roman" w:hAnsi="Times New Roman" w:cs="Times New Roman"/>
                <w:color w:val="auto"/>
                <w:sz w:val="18"/>
                <w:szCs w:val="18"/>
              </w:rPr>
            </w:pPr>
          </w:p>
        </w:tc>
      </w:tr>
      <w:tr w14:paraId="5337FFA7">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23B3C03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18DC55F7">
            <w:pPr>
              <w:pStyle w:val="25"/>
              <w:kinsoku w:val="0"/>
              <w:overflowPunct w:val="0"/>
              <w:snapToGrid w:val="0"/>
              <w:spacing w:line="360" w:lineRule="auto"/>
              <w:rPr>
                <w:sz w:val="18"/>
                <w:szCs w:val="18"/>
              </w:rPr>
            </w:pPr>
            <w:r>
              <w:rPr>
                <w:rFonts w:hint="eastAsia" w:hAnsi="宋体"/>
                <w:sz w:val="18"/>
                <w:szCs w:val="18"/>
              </w:rPr>
              <w:t>肌肉骨骼（</w:t>
            </w:r>
            <w:r>
              <w:rPr>
                <w:rFonts w:hint="eastAsia" w:hAnsi="宋体"/>
                <w:b/>
                <w:bCs/>
                <w:sz w:val="18"/>
                <w:szCs w:val="18"/>
              </w:rPr>
              <w:t>表面的</w:t>
            </w:r>
            <w:r>
              <w:rPr>
                <w:rFonts w:hint="eastAsia" w:hAnsi="宋体"/>
                <w:sz w:val="18"/>
                <w:szCs w:val="18"/>
              </w:rPr>
              <w:t>）</w:t>
            </w:r>
          </w:p>
        </w:tc>
        <w:tc>
          <w:tcPr>
            <w:tcW w:w="430" w:type="dxa"/>
            <w:tcMar>
              <w:left w:w="85" w:type="dxa"/>
              <w:right w:w="85" w:type="dxa"/>
            </w:tcMar>
            <w:vAlign w:val="center"/>
          </w:tcPr>
          <w:p w14:paraId="49D1A1BC">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1BD3A2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7A0F6F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13A004DE">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1A6D541E">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1A6AAD42">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45FB0AE8">
            <w:pPr>
              <w:snapToGrid w:val="0"/>
              <w:spacing w:line="360" w:lineRule="auto"/>
              <w:rPr>
                <w:rFonts w:ascii="Times New Roman" w:hAnsi="Times New Roman" w:cs="Times New Roman"/>
                <w:color w:val="auto"/>
                <w:sz w:val="18"/>
                <w:szCs w:val="18"/>
              </w:rPr>
            </w:pPr>
          </w:p>
        </w:tc>
      </w:tr>
      <w:tr w14:paraId="7A1A075E">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62182DB1">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2131DC0A">
            <w:pPr>
              <w:pStyle w:val="25"/>
              <w:kinsoku w:val="0"/>
              <w:overflowPunct w:val="0"/>
              <w:snapToGrid w:val="0"/>
              <w:spacing w:line="360" w:lineRule="auto"/>
              <w:rPr>
                <w:sz w:val="18"/>
                <w:szCs w:val="18"/>
              </w:rPr>
            </w:pPr>
            <w:r>
              <w:rPr>
                <w:rFonts w:hint="eastAsia" w:hAnsi="宋体"/>
                <w:sz w:val="18"/>
                <w:szCs w:val="18"/>
              </w:rPr>
              <w:t>血管内</w:t>
            </w:r>
          </w:p>
        </w:tc>
        <w:tc>
          <w:tcPr>
            <w:tcW w:w="430" w:type="dxa"/>
            <w:tcMar>
              <w:left w:w="85" w:type="dxa"/>
              <w:right w:w="85" w:type="dxa"/>
            </w:tcMar>
            <w:vAlign w:val="center"/>
          </w:tcPr>
          <w:p w14:paraId="34F75A0E">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33BC3AD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1E44EEF">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7E3170D8">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3718CC8F">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6FFCC8F0">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155A5DA3">
            <w:pPr>
              <w:snapToGrid w:val="0"/>
              <w:spacing w:line="360" w:lineRule="auto"/>
              <w:rPr>
                <w:rFonts w:ascii="Times New Roman" w:hAnsi="Times New Roman" w:cs="Times New Roman"/>
                <w:color w:val="auto"/>
                <w:sz w:val="18"/>
                <w:szCs w:val="18"/>
              </w:rPr>
            </w:pPr>
          </w:p>
        </w:tc>
      </w:tr>
      <w:tr w14:paraId="2CE2AE01">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036E64A4">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6F88EDFE">
            <w:pPr>
              <w:pStyle w:val="25"/>
              <w:kinsoku w:val="0"/>
              <w:overflowPunct w:val="0"/>
              <w:snapToGrid w:val="0"/>
              <w:spacing w:line="360" w:lineRule="auto"/>
              <w:rPr>
                <w:sz w:val="18"/>
                <w:szCs w:val="18"/>
              </w:rPr>
            </w:pPr>
            <w:r>
              <w:rPr>
                <w:rFonts w:hint="eastAsia" w:hAnsi="宋体"/>
                <w:sz w:val="18"/>
                <w:szCs w:val="18"/>
              </w:rPr>
              <w:t>其他（详细说明）</w:t>
            </w:r>
          </w:p>
        </w:tc>
        <w:tc>
          <w:tcPr>
            <w:tcW w:w="430" w:type="dxa"/>
            <w:tcMar>
              <w:left w:w="85" w:type="dxa"/>
              <w:right w:w="85" w:type="dxa"/>
            </w:tcMar>
            <w:vAlign w:val="center"/>
          </w:tcPr>
          <w:p w14:paraId="0F4B877C">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20C23357">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A91BCC2">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533E383">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058B656C">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3A3DF4CC">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146F4874">
            <w:pPr>
              <w:snapToGrid w:val="0"/>
              <w:spacing w:line="360" w:lineRule="auto"/>
              <w:rPr>
                <w:rFonts w:ascii="Times New Roman" w:hAnsi="Times New Roman" w:cs="Times New Roman"/>
                <w:color w:val="auto"/>
                <w:sz w:val="18"/>
                <w:szCs w:val="18"/>
              </w:rPr>
            </w:pPr>
          </w:p>
        </w:tc>
      </w:tr>
      <w:tr w14:paraId="46DD2237">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restart"/>
            <w:tcMar>
              <w:left w:w="85" w:type="dxa"/>
              <w:right w:w="85" w:type="dxa"/>
            </w:tcMar>
            <w:vAlign w:val="center"/>
          </w:tcPr>
          <w:p w14:paraId="1FCE6B38">
            <w:pPr>
              <w:pStyle w:val="25"/>
              <w:kinsoku w:val="0"/>
              <w:overflowPunct w:val="0"/>
              <w:snapToGrid w:val="0"/>
              <w:spacing w:line="360" w:lineRule="auto"/>
              <w:rPr>
                <w:sz w:val="18"/>
                <w:szCs w:val="18"/>
              </w:rPr>
            </w:pPr>
            <w:r>
              <w:rPr>
                <w:rFonts w:hint="eastAsia" w:hAnsi="宋体"/>
                <w:sz w:val="18"/>
                <w:szCs w:val="18"/>
              </w:rPr>
              <w:t>心脏</w:t>
            </w:r>
          </w:p>
        </w:tc>
        <w:tc>
          <w:tcPr>
            <w:tcW w:w="2578" w:type="dxa"/>
            <w:tcMar>
              <w:left w:w="85" w:type="dxa"/>
              <w:right w:w="85" w:type="dxa"/>
            </w:tcMar>
            <w:vAlign w:val="center"/>
          </w:tcPr>
          <w:p w14:paraId="61DA5E2A">
            <w:pPr>
              <w:pStyle w:val="25"/>
              <w:kinsoku w:val="0"/>
              <w:overflowPunct w:val="0"/>
              <w:snapToGrid w:val="0"/>
              <w:spacing w:line="360" w:lineRule="auto"/>
              <w:rPr>
                <w:sz w:val="18"/>
                <w:szCs w:val="18"/>
              </w:rPr>
            </w:pPr>
            <w:r>
              <w:rPr>
                <w:rFonts w:hint="eastAsia" w:hAnsi="宋体"/>
                <w:sz w:val="18"/>
                <w:szCs w:val="18"/>
              </w:rPr>
              <w:t>成人心脏</w:t>
            </w:r>
          </w:p>
        </w:tc>
        <w:tc>
          <w:tcPr>
            <w:tcW w:w="430" w:type="dxa"/>
            <w:tcMar>
              <w:left w:w="85" w:type="dxa"/>
              <w:right w:w="85" w:type="dxa"/>
            </w:tcMar>
            <w:vAlign w:val="center"/>
          </w:tcPr>
          <w:p w14:paraId="768BA83F">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1E9D9EED">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7D9F5DB1">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7C1A734D">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662BBF0A">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6605420C">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3A2D2144">
            <w:pPr>
              <w:snapToGrid w:val="0"/>
              <w:spacing w:line="360" w:lineRule="auto"/>
              <w:rPr>
                <w:rFonts w:ascii="Times New Roman" w:hAnsi="Times New Roman" w:cs="Times New Roman"/>
                <w:color w:val="auto"/>
                <w:sz w:val="18"/>
                <w:szCs w:val="18"/>
              </w:rPr>
            </w:pPr>
          </w:p>
        </w:tc>
      </w:tr>
      <w:tr w14:paraId="51B17D4E">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354DB2D0">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7CDEB2CA">
            <w:pPr>
              <w:pStyle w:val="25"/>
              <w:kinsoku w:val="0"/>
              <w:overflowPunct w:val="0"/>
              <w:snapToGrid w:val="0"/>
              <w:spacing w:line="360" w:lineRule="auto"/>
              <w:rPr>
                <w:sz w:val="18"/>
                <w:szCs w:val="18"/>
              </w:rPr>
            </w:pPr>
            <w:r>
              <w:rPr>
                <w:rFonts w:hint="eastAsia" w:hAnsi="宋体"/>
                <w:sz w:val="18"/>
                <w:szCs w:val="18"/>
              </w:rPr>
              <w:t>儿科心脏</w:t>
            </w:r>
          </w:p>
        </w:tc>
        <w:tc>
          <w:tcPr>
            <w:tcW w:w="430" w:type="dxa"/>
            <w:tcMar>
              <w:left w:w="85" w:type="dxa"/>
              <w:right w:w="85" w:type="dxa"/>
            </w:tcMar>
            <w:vAlign w:val="center"/>
          </w:tcPr>
          <w:p w14:paraId="32D4EC4C">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4CDC8C67">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4C62D60E">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28EC4DCA">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3695B109">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5E43B14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6F16C750">
            <w:pPr>
              <w:snapToGrid w:val="0"/>
              <w:spacing w:line="360" w:lineRule="auto"/>
              <w:rPr>
                <w:rFonts w:ascii="Times New Roman" w:hAnsi="Times New Roman" w:cs="Times New Roman"/>
                <w:color w:val="auto"/>
                <w:sz w:val="18"/>
                <w:szCs w:val="18"/>
              </w:rPr>
            </w:pPr>
          </w:p>
        </w:tc>
      </w:tr>
      <w:tr w14:paraId="1661B64E">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66FBF713">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1F623382">
            <w:pPr>
              <w:pStyle w:val="25"/>
              <w:kinsoku w:val="0"/>
              <w:overflowPunct w:val="0"/>
              <w:snapToGrid w:val="0"/>
              <w:spacing w:line="360" w:lineRule="auto"/>
              <w:rPr>
                <w:sz w:val="18"/>
                <w:szCs w:val="18"/>
              </w:rPr>
            </w:pPr>
            <w:r>
              <w:rPr>
                <w:rFonts w:hint="eastAsia" w:hAnsi="宋体"/>
                <w:sz w:val="18"/>
                <w:szCs w:val="18"/>
              </w:rPr>
              <w:t>血管内</w:t>
            </w:r>
            <w:r>
              <w:rPr>
                <w:sz w:val="18"/>
                <w:szCs w:val="18"/>
              </w:rPr>
              <w:t xml:space="preserve"> </w:t>
            </w:r>
            <w:r>
              <w:rPr>
                <w:rFonts w:hint="eastAsia" w:hAnsi="宋体"/>
                <w:sz w:val="18"/>
                <w:szCs w:val="18"/>
              </w:rPr>
              <w:t>（心脏）</w:t>
            </w:r>
          </w:p>
        </w:tc>
        <w:tc>
          <w:tcPr>
            <w:tcW w:w="430" w:type="dxa"/>
            <w:tcMar>
              <w:left w:w="85" w:type="dxa"/>
              <w:right w:w="85" w:type="dxa"/>
            </w:tcMar>
            <w:vAlign w:val="center"/>
          </w:tcPr>
          <w:p w14:paraId="570749BB">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6CAB27F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BEB616D">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373A2318">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3D5A9CC4">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2CE2C298">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432F78CB">
            <w:pPr>
              <w:snapToGrid w:val="0"/>
              <w:spacing w:line="360" w:lineRule="auto"/>
              <w:rPr>
                <w:rFonts w:ascii="Times New Roman" w:hAnsi="Times New Roman" w:cs="Times New Roman"/>
                <w:color w:val="auto"/>
                <w:sz w:val="18"/>
                <w:szCs w:val="18"/>
              </w:rPr>
            </w:pPr>
          </w:p>
        </w:tc>
      </w:tr>
      <w:tr w14:paraId="51C5E979">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73B11AA0">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5EAE1F98">
            <w:pPr>
              <w:pStyle w:val="25"/>
              <w:kinsoku w:val="0"/>
              <w:overflowPunct w:val="0"/>
              <w:snapToGrid w:val="0"/>
              <w:spacing w:line="360" w:lineRule="auto"/>
              <w:rPr>
                <w:sz w:val="18"/>
                <w:szCs w:val="18"/>
              </w:rPr>
            </w:pPr>
            <w:r>
              <w:rPr>
                <w:rFonts w:hint="eastAsia" w:hAnsi="宋体"/>
                <w:sz w:val="18"/>
                <w:szCs w:val="18"/>
              </w:rPr>
              <w:t>经食管（心脏）</w:t>
            </w:r>
          </w:p>
        </w:tc>
        <w:tc>
          <w:tcPr>
            <w:tcW w:w="430" w:type="dxa"/>
            <w:tcMar>
              <w:left w:w="85" w:type="dxa"/>
              <w:right w:w="85" w:type="dxa"/>
            </w:tcMar>
            <w:vAlign w:val="center"/>
          </w:tcPr>
          <w:p w14:paraId="1ECE3FE0">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6F3CAC2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240F365A">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9525EE0">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7FDE4E2D">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595BECAB">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5C674F41">
            <w:pPr>
              <w:snapToGrid w:val="0"/>
              <w:spacing w:line="360" w:lineRule="auto"/>
              <w:rPr>
                <w:rFonts w:ascii="Times New Roman" w:hAnsi="Times New Roman" w:cs="Times New Roman"/>
                <w:color w:val="auto"/>
                <w:sz w:val="18"/>
                <w:szCs w:val="18"/>
              </w:rPr>
            </w:pPr>
          </w:p>
        </w:tc>
      </w:tr>
      <w:tr w14:paraId="0512FE30">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6CAB824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007D67AC">
            <w:pPr>
              <w:pStyle w:val="25"/>
              <w:kinsoku w:val="0"/>
              <w:overflowPunct w:val="0"/>
              <w:snapToGrid w:val="0"/>
              <w:spacing w:line="360" w:lineRule="auto"/>
              <w:rPr>
                <w:sz w:val="18"/>
                <w:szCs w:val="18"/>
              </w:rPr>
            </w:pPr>
            <w:r>
              <w:rPr>
                <w:rFonts w:hint="eastAsia" w:hAnsi="宋体"/>
                <w:sz w:val="18"/>
                <w:szCs w:val="18"/>
              </w:rPr>
              <w:t>经心脏</w:t>
            </w:r>
          </w:p>
        </w:tc>
        <w:tc>
          <w:tcPr>
            <w:tcW w:w="430" w:type="dxa"/>
            <w:tcMar>
              <w:left w:w="85" w:type="dxa"/>
              <w:right w:w="85" w:type="dxa"/>
            </w:tcMar>
            <w:vAlign w:val="center"/>
          </w:tcPr>
          <w:p w14:paraId="03EB439B">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5795A724">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8D7492F">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071BF20E">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16B4B10A">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1EB7F320">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180ED599">
            <w:pPr>
              <w:snapToGrid w:val="0"/>
              <w:spacing w:line="360" w:lineRule="auto"/>
              <w:rPr>
                <w:rFonts w:ascii="Times New Roman" w:hAnsi="Times New Roman" w:cs="Times New Roman"/>
                <w:color w:val="auto"/>
                <w:sz w:val="18"/>
                <w:szCs w:val="18"/>
              </w:rPr>
            </w:pPr>
          </w:p>
        </w:tc>
      </w:tr>
      <w:tr w14:paraId="3D58CCA9">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3043860E">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6CAC5CAB">
            <w:pPr>
              <w:pStyle w:val="25"/>
              <w:kinsoku w:val="0"/>
              <w:overflowPunct w:val="0"/>
              <w:snapToGrid w:val="0"/>
              <w:spacing w:line="360" w:lineRule="auto"/>
              <w:rPr>
                <w:sz w:val="18"/>
                <w:szCs w:val="18"/>
              </w:rPr>
            </w:pPr>
            <w:r>
              <w:rPr>
                <w:rFonts w:hint="eastAsia" w:hAnsi="宋体"/>
                <w:sz w:val="18"/>
                <w:szCs w:val="18"/>
              </w:rPr>
              <w:t>其他（详细说明）</w:t>
            </w:r>
          </w:p>
        </w:tc>
        <w:tc>
          <w:tcPr>
            <w:tcW w:w="430" w:type="dxa"/>
            <w:tcMar>
              <w:left w:w="85" w:type="dxa"/>
              <w:right w:w="85" w:type="dxa"/>
            </w:tcMar>
            <w:vAlign w:val="center"/>
          </w:tcPr>
          <w:p w14:paraId="7CB0248F">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2C49499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766726E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512F025B">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1C926B74">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4F374EA3">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596FCF11">
            <w:pPr>
              <w:snapToGrid w:val="0"/>
              <w:spacing w:line="360" w:lineRule="auto"/>
              <w:rPr>
                <w:rFonts w:ascii="Times New Roman" w:hAnsi="Times New Roman" w:cs="Times New Roman"/>
                <w:color w:val="auto"/>
                <w:sz w:val="18"/>
                <w:szCs w:val="18"/>
              </w:rPr>
            </w:pPr>
          </w:p>
        </w:tc>
      </w:tr>
      <w:tr w14:paraId="60D9F16B">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restart"/>
            <w:tcMar>
              <w:left w:w="85" w:type="dxa"/>
              <w:right w:w="85" w:type="dxa"/>
            </w:tcMar>
            <w:vAlign w:val="center"/>
          </w:tcPr>
          <w:p w14:paraId="264F4ABD">
            <w:pPr>
              <w:pStyle w:val="25"/>
              <w:kinsoku w:val="0"/>
              <w:overflowPunct w:val="0"/>
              <w:snapToGrid w:val="0"/>
              <w:spacing w:line="360" w:lineRule="auto"/>
              <w:rPr>
                <w:sz w:val="18"/>
                <w:szCs w:val="18"/>
              </w:rPr>
            </w:pPr>
            <w:r>
              <w:rPr>
                <w:rFonts w:hint="eastAsia" w:hAnsi="宋体"/>
                <w:sz w:val="18"/>
                <w:szCs w:val="18"/>
              </w:rPr>
              <w:t>外围血管</w:t>
            </w:r>
          </w:p>
        </w:tc>
        <w:tc>
          <w:tcPr>
            <w:tcW w:w="2578" w:type="dxa"/>
            <w:tcMar>
              <w:left w:w="85" w:type="dxa"/>
              <w:right w:w="85" w:type="dxa"/>
            </w:tcMar>
            <w:vAlign w:val="center"/>
          </w:tcPr>
          <w:p w14:paraId="344C812B">
            <w:pPr>
              <w:pStyle w:val="25"/>
              <w:kinsoku w:val="0"/>
              <w:overflowPunct w:val="0"/>
              <w:snapToGrid w:val="0"/>
              <w:spacing w:line="360" w:lineRule="auto"/>
              <w:rPr>
                <w:sz w:val="18"/>
                <w:szCs w:val="18"/>
              </w:rPr>
            </w:pPr>
            <w:r>
              <w:rPr>
                <w:rFonts w:hint="eastAsia" w:hAnsi="宋体"/>
                <w:sz w:val="18"/>
                <w:szCs w:val="18"/>
              </w:rPr>
              <w:t>外围血管</w:t>
            </w:r>
          </w:p>
        </w:tc>
        <w:tc>
          <w:tcPr>
            <w:tcW w:w="430" w:type="dxa"/>
            <w:tcMar>
              <w:left w:w="85" w:type="dxa"/>
              <w:right w:w="85" w:type="dxa"/>
            </w:tcMar>
            <w:vAlign w:val="center"/>
          </w:tcPr>
          <w:p w14:paraId="3B7DB7B0">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7C557A00">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0E1AD7E3">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49394EAB">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7A09D5B3">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10AE5664">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60616A14">
            <w:pPr>
              <w:snapToGrid w:val="0"/>
              <w:spacing w:line="360" w:lineRule="auto"/>
              <w:rPr>
                <w:rFonts w:ascii="Times New Roman" w:hAnsi="Times New Roman" w:cs="Times New Roman"/>
                <w:color w:val="auto"/>
                <w:sz w:val="18"/>
                <w:szCs w:val="18"/>
              </w:rPr>
            </w:pPr>
          </w:p>
        </w:tc>
      </w:tr>
      <w:tr w14:paraId="1EAA8CD2">
        <w:tblPrEx>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CellMar>
            <w:top w:w="0" w:type="dxa"/>
            <w:left w:w="0" w:type="dxa"/>
            <w:bottom w:w="0" w:type="dxa"/>
            <w:right w:w="0" w:type="dxa"/>
          </w:tblCellMar>
        </w:tblPrEx>
        <w:tc>
          <w:tcPr>
            <w:tcW w:w="1478" w:type="dxa"/>
            <w:vMerge w:val="continue"/>
            <w:tcMar>
              <w:left w:w="85" w:type="dxa"/>
              <w:right w:w="85" w:type="dxa"/>
            </w:tcMar>
            <w:vAlign w:val="center"/>
          </w:tcPr>
          <w:p w14:paraId="054F8D50">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14:paraId="6431A836">
            <w:pPr>
              <w:pStyle w:val="25"/>
              <w:kinsoku w:val="0"/>
              <w:overflowPunct w:val="0"/>
              <w:snapToGrid w:val="0"/>
              <w:spacing w:line="360" w:lineRule="auto"/>
              <w:rPr>
                <w:sz w:val="18"/>
                <w:szCs w:val="18"/>
              </w:rPr>
            </w:pPr>
            <w:r>
              <w:rPr>
                <w:rFonts w:hint="eastAsia" w:hAnsi="宋体"/>
                <w:sz w:val="18"/>
                <w:szCs w:val="18"/>
              </w:rPr>
              <w:t>其他（详细说明）</w:t>
            </w:r>
          </w:p>
        </w:tc>
        <w:tc>
          <w:tcPr>
            <w:tcW w:w="430" w:type="dxa"/>
            <w:tcMar>
              <w:left w:w="85" w:type="dxa"/>
              <w:right w:w="85" w:type="dxa"/>
            </w:tcMar>
            <w:vAlign w:val="center"/>
          </w:tcPr>
          <w:p w14:paraId="3B0A69B6">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14:paraId="64CC10B8">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6389A376">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14:paraId="717984B2">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14:paraId="2FF70D11">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14:paraId="09F85FE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14:paraId="62DAF417">
            <w:pPr>
              <w:snapToGrid w:val="0"/>
              <w:spacing w:line="360" w:lineRule="auto"/>
              <w:rPr>
                <w:rFonts w:ascii="Times New Roman" w:hAnsi="Times New Roman" w:cs="Times New Roman"/>
                <w:color w:val="auto"/>
                <w:sz w:val="18"/>
                <w:szCs w:val="18"/>
              </w:rPr>
            </w:pPr>
          </w:p>
        </w:tc>
      </w:tr>
    </w:tbl>
    <w:p w14:paraId="569D04D7">
      <w:pPr>
        <w:pStyle w:val="5"/>
        <w:kinsoku w:val="0"/>
        <w:overflowPunct w:val="0"/>
        <w:snapToGrid w:val="0"/>
        <w:spacing w:after="120" w:afterLines="50" w:line="360" w:lineRule="auto"/>
        <w:ind w:left="0"/>
        <w:rPr>
          <w:sz w:val="18"/>
          <w:szCs w:val="18"/>
        </w:rPr>
      </w:pPr>
      <w:r>
        <w:rPr>
          <w:sz w:val="18"/>
          <w:szCs w:val="18"/>
        </w:rPr>
        <w:t xml:space="preserve">N = </w:t>
      </w:r>
      <w:r>
        <w:rPr>
          <w:rFonts w:hint="eastAsia" w:hAnsi="宋体"/>
          <w:sz w:val="18"/>
          <w:szCs w:val="18"/>
        </w:rPr>
        <w:t>新适应症；</w:t>
      </w:r>
      <w:r>
        <w:rPr>
          <w:sz w:val="18"/>
          <w:szCs w:val="18"/>
        </w:rPr>
        <w:t xml:space="preserve"> P = </w:t>
      </w:r>
      <w:r>
        <w:rPr>
          <w:rFonts w:hint="eastAsia" w:hAnsi="宋体"/>
          <w:sz w:val="18"/>
          <w:szCs w:val="18"/>
        </w:rPr>
        <w:t>之前已获得</w:t>
      </w:r>
      <w:r>
        <w:rPr>
          <w:sz w:val="18"/>
          <w:szCs w:val="18"/>
        </w:rPr>
        <w:t>FDA</w:t>
      </w:r>
      <w:r>
        <w:rPr>
          <w:rFonts w:hint="eastAsia" w:hAnsi="宋体"/>
          <w:sz w:val="18"/>
          <w:szCs w:val="18"/>
        </w:rPr>
        <w:t>批准；</w:t>
      </w:r>
      <w:r>
        <w:rPr>
          <w:sz w:val="18"/>
          <w:szCs w:val="18"/>
        </w:rPr>
        <w:t xml:space="preserve"> E = </w:t>
      </w:r>
      <w:r>
        <w:rPr>
          <w:rFonts w:hint="eastAsia" w:hAnsi="宋体"/>
          <w:sz w:val="18"/>
          <w:szCs w:val="18"/>
        </w:rPr>
        <w:t>本附录中增加的</w:t>
      </w:r>
    </w:p>
    <w:p w14:paraId="46A83751">
      <w:pPr>
        <w:pStyle w:val="5"/>
        <w:kinsoku w:val="0"/>
        <w:overflowPunct w:val="0"/>
        <w:snapToGrid w:val="0"/>
        <w:spacing w:after="120" w:afterLines="50" w:line="360" w:lineRule="auto"/>
        <w:ind w:left="0"/>
        <w:rPr>
          <w:sz w:val="18"/>
          <w:szCs w:val="18"/>
        </w:rPr>
      </w:pPr>
      <w:r>
        <w:rPr>
          <w:sz w:val="18"/>
          <w:szCs w:val="18"/>
        </w:rPr>
        <w:t xml:space="preserve">* </w:t>
      </w:r>
      <w:r>
        <w:rPr>
          <w:rFonts w:hint="eastAsia" w:hAnsi="宋体"/>
          <w:sz w:val="18"/>
          <w:szCs w:val="18"/>
        </w:rPr>
        <w:t>其他操作模式的示例包括：</w:t>
      </w:r>
      <w:r>
        <w:rPr>
          <w:sz w:val="18"/>
          <w:szCs w:val="18"/>
        </w:rPr>
        <w:t>A</w:t>
      </w:r>
      <w:r>
        <w:rPr>
          <w:rFonts w:hint="eastAsia" w:hAnsi="宋体"/>
          <w:sz w:val="18"/>
          <w:szCs w:val="18"/>
        </w:rPr>
        <w:t>模式、振幅多普勒、</w:t>
      </w:r>
      <w:r>
        <w:rPr>
          <w:sz w:val="18"/>
          <w:szCs w:val="18"/>
        </w:rPr>
        <w:t>3-D</w:t>
      </w:r>
      <w:r>
        <w:rPr>
          <w:rFonts w:hint="eastAsia" w:hAnsi="宋体"/>
          <w:sz w:val="18"/>
          <w:szCs w:val="18"/>
        </w:rPr>
        <w:t>成像、谐波成像、组织运动多普勒，以及彩色速度成像。</w:t>
      </w:r>
    </w:p>
    <w:p w14:paraId="6B6DE6CC">
      <w:pPr>
        <w:pStyle w:val="2"/>
        <w:kinsoku w:val="0"/>
        <w:overflowPunct w:val="0"/>
        <w:snapToGrid w:val="0"/>
        <w:spacing w:before="0" w:after="120" w:afterLines="50" w:line="360" w:lineRule="auto"/>
        <w:ind w:left="0"/>
        <w:rPr>
          <w:b w:val="0"/>
          <w:bCs w:val="0"/>
          <w:sz w:val="21"/>
          <w:szCs w:val="21"/>
        </w:rPr>
      </w:pPr>
      <w:bookmarkStart w:id="28" w:name="bookmark34"/>
      <w:bookmarkEnd w:id="28"/>
      <w:r>
        <w:rPr>
          <w:rFonts w:hAnsi="宋体"/>
          <w:sz w:val="21"/>
          <w:szCs w:val="21"/>
        </w:rPr>
        <w:br w:type="page"/>
      </w:r>
      <w:r>
        <w:rPr>
          <w:rFonts w:hint="eastAsia" w:hAnsi="宋体"/>
          <w:sz w:val="21"/>
          <w:szCs w:val="21"/>
        </w:rPr>
        <w:t>附录</w:t>
      </w:r>
      <w:r>
        <w:rPr>
          <w:sz w:val="21"/>
          <w:szCs w:val="21"/>
        </w:rPr>
        <w:t>H</w:t>
      </w:r>
      <w:r>
        <w:rPr>
          <w:rFonts w:hint="eastAsia" w:hAnsi="宋体"/>
          <w:sz w:val="21"/>
          <w:szCs w:val="21"/>
        </w:rPr>
        <w:t>：统计分析</w:t>
      </w:r>
    </w:p>
    <w:p w14:paraId="75A5F2A0">
      <w:pPr>
        <w:pStyle w:val="5"/>
        <w:kinsoku w:val="0"/>
        <w:overflowPunct w:val="0"/>
        <w:snapToGrid w:val="0"/>
        <w:spacing w:after="120" w:afterLines="50" w:line="360" w:lineRule="auto"/>
        <w:ind w:left="0"/>
        <w:rPr>
          <w:sz w:val="21"/>
          <w:szCs w:val="21"/>
        </w:rPr>
      </w:pPr>
      <w:bookmarkStart w:id="29" w:name="OLE_LINK63"/>
      <w:bookmarkStart w:id="30" w:name="OLE_LINK64"/>
      <w:r>
        <w:rPr>
          <w:rFonts w:hint="eastAsia" w:hAnsi="宋体"/>
          <w:sz w:val="21"/>
          <w:szCs w:val="21"/>
        </w:rPr>
        <w:t>在提交材料中有四个方面的信息适用于测量和性能数据的统计分析。</w:t>
      </w:r>
    </w:p>
    <w:bookmarkEnd w:id="29"/>
    <w:bookmarkEnd w:id="30"/>
    <w:p w14:paraId="2E2560CC">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临床测量准确性的描述，见本指南第</w:t>
      </w:r>
      <w:r>
        <w:rPr>
          <w:sz w:val="21"/>
          <w:szCs w:val="21"/>
        </w:rPr>
        <w:t>1.7.1.2</w:t>
      </w:r>
      <w:r>
        <w:rPr>
          <w:rFonts w:hint="eastAsia" w:hAnsi="宋体"/>
          <w:sz w:val="21"/>
          <w:szCs w:val="21"/>
        </w:rPr>
        <w:t>节和第</w:t>
      </w:r>
      <w:r>
        <w:rPr>
          <w:sz w:val="21"/>
          <w:szCs w:val="21"/>
        </w:rPr>
        <w:t>1.8.1.4</w:t>
      </w:r>
      <w:r>
        <w:rPr>
          <w:rFonts w:hint="eastAsia" w:hAnsi="宋体"/>
          <w:sz w:val="21"/>
          <w:szCs w:val="21"/>
        </w:rPr>
        <w:t>节。</w:t>
      </w:r>
    </w:p>
    <w:p w14:paraId="629B6ABC">
      <w:pPr>
        <w:numPr>
          <w:ilvl w:val="1"/>
          <w:numId w:val="4"/>
        </w:numPr>
        <w:kinsoku w:val="0"/>
        <w:overflowPunct w:val="0"/>
        <w:autoSpaceDE w:val="0"/>
        <w:autoSpaceDN w:val="0"/>
        <w:adjustRightInd w:val="0"/>
        <w:snapToGrid w:val="0"/>
        <w:spacing w:after="120" w:afterLines="50" w:line="360" w:lineRule="auto"/>
        <w:ind w:left="424" w:hanging="424" w:hangingChars="202"/>
        <w:rPr>
          <w:rFonts w:ascii="Times New Roman" w:hAnsi="Times New Roman" w:cs="Times New Roman"/>
          <w:color w:val="auto"/>
          <w:sz w:val="21"/>
          <w:szCs w:val="21"/>
        </w:rPr>
      </w:pPr>
      <w:r>
        <w:rPr>
          <w:rFonts w:hint="eastAsia" w:ascii="Times New Roman" w:hAnsi="宋体" w:cs="Times New Roman"/>
          <w:color w:val="auto"/>
          <w:sz w:val="21"/>
          <w:szCs w:val="21"/>
        </w:rPr>
        <w:t>声量（</w:t>
      </w:r>
      <w:r>
        <w:rPr>
          <w:rFonts w:hint="eastAsia" w:ascii="Times New Roman" w:hAnsi="宋体" w:cs="Times New Roman"/>
          <w:b/>
          <w:bCs/>
          <w:color w:val="auto"/>
          <w:sz w:val="21"/>
          <w:szCs w:val="21"/>
        </w:rPr>
        <w:t>功率、压力、强度和中心频率</w:t>
      </w:r>
      <w:r>
        <w:rPr>
          <w:rFonts w:hint="eastAsia" w:ascii="Times New Roman" w:hAnsi="宋体" w:cs="Times New Roman"/>
          <w:color w:val="auto"/>
          <w:sz w:val="21"/>
          <w:szCs w:val="21"/>
        </w:rPr>
        <w:t>）不确定性质的描述。见本指南第</w:t>
      </w:r>
      <w:r>
        <w:rPr>
          <w:rFonts w:ascii="Times New Roman" w:hAnsi="Times New Roman" w:cs="Times New Roman"/>
          <w:color w:val="auto"/>
          <w:sz w:val="21"/>
          <w:szCs w:val="21"/>
        </w:rPr>
        <w:t>2.2.1</w:t>
      </w:r>
      <w:r>
        <w:rPr>
          <w:rFonts w:hint="eastAsia" w:ascii="Times New Roman" w:hAnsi="宋体" w:cs="Times New Roman"/>
          <w:color w:val="auto"/>
          <w:sz w:val="21"/>
          <w:szCs w:val="21"/>
        </w:rPr>
        <w:t>节（通道</w:t>
      </w:r>
      <w:r>
        <w:rPr>
          <w:rFonts w:ascii="Times New Roman" w:hAnsi="Times New Roman" w:cs="Times New Roman"/>
          <w:color w:val="auto"/>
          <w:sz w:val="21"/>
          <w:szCs w:val="21"/>
        </w:rPr>
        <w:t>1</w:t>
      </w:r>
      <w:r>
        <w:rPr>
          <w:rFonts w:hint="eastAsia" w:ascii="Times New Roman" w:hAnsi="宋体" w:cs="Times New Roman"/>
          <w:color w:val="auto"/>
          <w:sz w:val="21"/>
          <w:szCs w:val="21"/>
        </w:rPr>
        <w:t>）和第</w:t>
      </w:r>
      <w:r>
        <w:rPr>
          <w:rFonts w:ascii="Times New Roman" w:hAnsi="Times New Roman" w:cs="Times New Roman"/>
          <w:color w:val="auto"/>
          <w:sz w:val="21"/>
          <w:szCs w:val="21"/>
        </w:rPr>
        <w:t>3.2.1</w:t>
      </w:r>
      <w:r>
        <w:rPr>
          <w:rFonts w:hint="eastAsia" w:ascii="Times New Roman" w:hAnsi="宋体" w:cs="Times New Roman"/>
          <w:color w:val="auto"/>
          <w:sz w:val="21"/>
          <w:szCs w:val="21"/>
        </w:rPr>
        <w:t>节（通道</w:t>
      </w:r>
      <w:r>
        <w:rPr>
          <w:rFonts w:ascii="Times New Roman" w:hAnsi="Times New Roman" w:cs="Times New Roman"/>
          <w:color w:val="auto"/>
          <w:sz w:val="21"/>
          <w:szCs w:val="21"/>
        </w:rPr>
        <w:t>3</w:t>
      </w:r>
      <w:r>
        <w:rPr>
          <w:rFonts w:hint="eastAsia" w:ascii="Times New Roman" w:hAnsi="宋体" w:cs="Times New Roman"/>
          <w:color w:val="auto"/>
          <w:sz w:val="21"/>
          <w:szCs w:val="21"/>
        </w:rPr>
        <w:t>）。就这一点而言，关于水听器测量结果的</w:t>
      </w:r>
      <w:r>
        <w:rPr>
          <w:rFonts w:ascii="Times New Roman" w:hAnsi="Times New Roman" w:cs="Times New Roman"/>
          <w:color w:val="auto"/>
          <w:sz w:val="21"/>
          <w:szCs w:val="21"/>
        </w:rPr>
        <w:t>A</w:t>
      </w:r>
      <w:r>
        <w:rPr>
          <w:rFonts w:hint="eastAsia" w:ascii="Times New Roman" w:hAnsi="宋体" w:cs="Times New Roman"/>
          <w:color w:val="auto"/>
          <w:sz w:val="21"/>
          <w:szCs w:val="21"/>
        </w:rPr>
        <w:t>型（随机）和</w:t>
      </w:r>
      <w:r>
        <w:rPr>
          <w:rFonts w:ascii="Times New Roman" w:hAnsi="Times New Roman" w:cs="Times New Roman"/>
          <w:color w:val="auto"/>
          <w:sz w:val="21"/>
          <w:szCs w:val="21"/>
        </w:rPr>
        <w:t>B</w:t>
      </w:r>
      <w:r>
        <w:rPr>
          <w:rFonts w:hint="eastAsia" w:ascii="Times New Roman" w:hAnsi="宋体" w:cs="Times New Roman"/>
          <w:color w:val="auto"/>
          <w:sz w:val="21"/>
          <w:szCs w:val="21"/>
        </w:rPr>
        <w:t>型（系统化）不确定性的不同潜在来源的良好描述可见于</w:t>
      </w:r>
      <w:r>
        <w:rPr>
          <w:rFonts w:ascii="Times New Roman" w:hAnsi="Times New Roman" w:cs="Times New Roman"/>
          <w:color w:val="auto"/>
          <w:sz w:val="21"/>
          <w:szCs w:val="21"/>
        </w:rPr>
        <w:t>Preston</w:t>
      </w:r>
      <w:r>
        <w:rPr>
          <w:rFonts w:hint="eastAsia" w:ascii="Times New Roman" w:hAnsi="宋体" w:cs="Times New Roman"/>
          <w:color w:val="auto"/>
          <w:sz w:val="21"/>
          <w:szCs w:val="21"/>
        </w:rPr>
        <w:t>等人</w:t>
      </w:r>
      <w:r>
        <w:rPr>
          <w:rFonts w:ascii="Times New Roman" w:hAnsi="Times New Roman" w:cs="Times New Roman"/>
          <w:color w:val="auto"/>
          <w:sz w:val="21"/>
          <w:szCs w:val="21"/>
        </w:rPr>
        <w:t>1988</w:t>
      </w:r>
      <w:r>
        <w:rPr>
          <w:rFonts w:hint="eastAsia" w:ascii="Times New Roman" w:hAnsi="宋体" w:cs="Times New Roman"/>
          <w:color w:val="auto"/>
          <w:sz w:val="21"/>
          <w:szCs w:val="21"/>
        </w:rPr>
        <w:t>年的出版物。此外，也可参阅</w:t>
      </w:r>
      <w:r>
        <w:rPr>
          <w:rFonts w:ascii="Times New Roman" w:hAnsi="Times New Roman" w:cs="Times New Roman"/>
          <w:color w:val="auto"/>
          <w:sz w:val="21"/>
          <w:szCs w:val="21"/>
        </w:rPr>
        <w:t>Ziskin 2003</w:t>
      </w:r>
      <w:r>
        <w:rPr>
          <w:rFonts w:hint="eastAsia" w:ascii="Times New Roman" w:hAnsi="宋体" w:cs="Times New Roman"/>
          <w:color w:val="auto"/>
          <w:sz w:val="21"/>
          <w:szCs w:val="21"/>
        </w:rPr>
        <w:t>年的出版物。</w:t>
      </w:r>
    </w:p>
    <w:p w14:paraId="701DDF35">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用于确保声输出曝光水平规格有意义的统计抽样方案的描述。见第</w:t>
      </w:r>
      <w:r>
        <w:rPr>
          <w:sz w:val="21"/>
          <w:szCs w:val="21"/>
        </w:rPr>
        <w:t>1.6.1.8</w:t>
      </w:r>
      <w:r>
        <w:rPr>
          <w:rFonts w:hint="eastAsia" w:hAnsi="宋体"/>
          <w:sz w:val="21"/>
          <w:szCs w:val="21"/>
        </w:rPr>
        <w:t>节和</w:t>
      </w:r>
      <w:r>
        <w:rPr>
          <w:sz w:val="21"/>
          <w:szCs w:val="21"/>
        </w:rPr>
        <w:t>Ziskin 2003</w:t>
      </w:r>
      <w:r>
        <w:rPr>
          <w:rFonts w:hint="eastAsia" w:hAnsi="宋体"/>
          <w:sz w:val="21"/>
          <w:szCs w:val="21"/>
        </w:rPr>
        <w:t>年的出版物。</w:t>
      </w:r>
    </w:p>
    <w:p w14:paraId="42300C46">
      <w:pPr>
        <w:pStyle w:val="5"/>
        <w:numPr>
          <w:ilvl w:val="1"/>
          <w:numId w:val="4"/>
        </w:numPr>
        <w:kinsoku w:val="0"/>
        <w:overflowPunct w:val="0"/>
        <w:snapToGrid w:val="0"/>
        <w:spacing w:after="120" w:afterLines="50" w:line="360" w:lineRule="auto"/>
        <w:ind w:left="424" w:hanging="424" w:hangingChars="202"/>
        <w:rPr>
          <w:sz w:val="21"/>
          <w:szCs w:val="21"/>
        </w:rPr>
      </w:pPr>
      <w:r>
        <w:rPr>
          <w:rFonts w:hint="eastAsia" w:hAnsi="宋体"/>
          <w:sz w:val="21"/>
          <w:szCs w:val="21"/>
        </w:rPr>
        <w:t>显示精度描述，如</w:t>
      </w:r>
      <w:r>
        <w:rPr>
          <w:sz w:val="21"/>
          <w:szCs w:val="21"/>
        </w:rPr>
        <w:t>AIUM/NEMA 2004a</w:t>
      </w:r>
      <w:r>
        <w:rPr>
          <w:rFonts w:hint="eastAsia" w:hAnsi="宋体"/>
          <w:sz w:val="21"/>
          <w:szCs w:val="21"/>
        </w:rPr>
        <w:t>第</w:t>
      </w:r>
      <w:r>
        <w:rPr>
          <w:sz w:val="21"/>
          <w:szCs w:val="21"/>
        </w:rPr>
        <w:t>4.2.1</w:t>
      </w:r>
      <w:r>
        <w:rPr>
          <w:rFonts w:hint="eastAsia" w:hAnsi="宋体"/>
          <w:sz w:val="21"/>
          <w:szCs w:val="21"/>
        </w:rPr>
        <w:t>节或</w:t>
      </w:r>
      <w:r>
        <w:rPr>
          <w:sz w:val="21"/>
          <w:szCs w:val="21"/>
        </w:rPr>
        <w:t>IEC 2007</w:t>
      </w:r>
      <w:r>
        <w:rPr>
          <w:rFonts w:hint="eastAsia" w:hAnsi="宋体"/>
          <w:sz w:val="21"/>
          <w:szCs w:val="21"/>
        </w:rPr>
        <w:t>第</w:t>
      </w:r>
      <w:r>
        <w:rPr>
          <w:sz w:val="21"/>
          <w:szCs w:val="21"/>
        </w:rPr>
        <w:t>201.7.2.101</w:t>
      </w:r>
      <w:r>
        <w:rPr>
          <w:rFonts w:hint="eastAsia" w:hAnsi="宋体"/>
          <w:sz w:val="21"/>
          <w:szCs w:val="21"/>
        </w:rPr>
        <w:t>条的规定。见本指南第</w:t>
      </w:r>
      <w:r>
        <w:rPr>
          <w:sz w:val="21"/>
          <w:szCs w:val="21"/>
        </w:rPr>
        <w:t>3.2.3</w:t>
      </w:r>
      <w:r>
        <w:rPr>
          <w:rFonts w:hint="eastAsia" w:hAnsi="宋体"/>
          <w:sz w:val="21"/>
          <w:szCs w:val="21"/>
        </w:rPr>
        <w:t>节（通道</w:t>
      </w:r>
      <w:r>
        <w:rPr>
          <w:sz w:val="21"/>
          <w:szCs w:val="21"/>
        </w:rPr>
        <w:t>3</w:t>
      </w:r>
      <w:r>
        <w:rPr>
          <w:rFonts w:hint="eastAsia" w:hAnsi="宋体"/>
          <w:sz w:val="21"/>
          <w:szCs w:val="21"/>
        </w:rPr>
        <w:t>）。</w:t>
      </w:r>
    </w:p>
    <w:p w14:paraId="50091E03">
      <w:pPr>
        <w:pStyle w:val="5"/>
        <w:kinsoku w:val="0"/>
        <w:overflowPunct w:val="0"/>
        <w:snapToGrid w:val="0"/>
        <w:spacing w:after="120" w:afterLines="50" w:line="360" w:lineRule="auto"/>
        <w:ind w:left="0"/>
        <w:rPr>
          <w:sz w:val="21"/>
          <w:szCs w:val="21"/>
        </w:rPr>
      </w:pPr>
    </w:p>
    <w:p w14:paraId="7BF7079A">
      <w:pPr>
        <w:pBdr>
          <w:top w:val="single" w:color="BFBFBF" w:sz="18" w:space="1"/>
        </w:pBdr>
        <w:snapToGrid w:val="0"/>
        <w:spacing w:after="120" w:afterLines="50" w:line="360" w:lineRule="auto"/>
        <w:rPr>
          <w:rFonts w:ascii="Times New Roman" w:hAnsi="Times New Roman" w:cs="Times New Roman"/>
          <w:color w:val="auto"/>
          <w:sz w:val="21"/>
          <w:szCs w:val="21"/>
          <w:vertAlign w:val="superscript"/>
        </w:rPr>
      </w:pPr>
    </w:p>
    <w:p w14:paraId="469712FC">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bookmarkStart w:id="31" w:name="OLE_LINK1"/>
      <w:bookmarkStart w:id="32" w:name="OLE_LINK2"/>
      <w:r>
        <w:rPr>
          <w:rFonts w:hint="eastAsia" w:ascii="Times New Roman" w:hAnsi="宋体" w:cs="Times New Roman"/>
          <w:color w:val="auto"/>
          <w:sz w:val="21"/>
          <w:szCs w:val="21"/>
        </w:rPr>
        <w:t>文中粗体词的定义见本指南第</w:t>
      </w:r>
      <w:r>
        <w:rPr>
          <w:rFonts w:ascii="Times New Roman" w:hAnsi="Times New Roman" w:cs="Times New Roman"/>
          <w:color w:val="auto"/>
          <w:sz w:val="21"/>
          <w:szCs w:val="21"/>
        </w:rPr>
        <w:t>4</w:t>
      </w:r>
      <w:r>
        <w:rPr>
          <w:rFonts w:hint="eastAsia" w:ascii="Times New Roman" w:hAnsi="宋体" w:cs="Times New Roman"/>
          <w:color w:val="auto"/>
          <w:sz w:val="21"/>
          <w:szCs w:val="21"/>
        </w:rPr>
        <w:t>节。</w:t>
      </w:r>
      <w:bookmarkEnd w:id="31"/>
      <w:bookmarkEnd w:id="32"/>
    </w:p>
    <w:p w14:paraId="311B99C2">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bookmarkStart w:id="33" w:name="OLE_LINK4"/>
      <w:bookmarkStart w:id="34" w:name="OLE_LINK3"/>
      <w:r>
        <w:rPr>
          <w:rFonts w:hint="eastAsia" w:ascii="Times New Roman" w:hAnsi="宋体" w:cs="Times New Roman"/>
          <w:color w:val="auto"/>
          <w:sz w:val="21"/>
          <w:szCs w:val="21"/>
        </w:rPr>
        <w:t>由于历史原因，通道</w:t>
      </w:r>
      <w:r>
        <w:rPr>
          <w:rFonts w:ascii="Times New Roman" w:hAnsi="Times New Roman" w:cs="Times New Roman"/>
          <w:color w:val="auto"/>
          <w:sz w:val="21"/>
          <w:szCs w:val="21"/>
        </w:rPr>
        <w:t>2</w:t>
      </w:r>
      <w:bookmarkEnd w:id="33"/>
      <w:bookmarkEnd w:id="34"/>
      <w:r>
        <w:rPr>
          <w:rFonts w:hint="eastAsia" w:ascii="Times New Roman" w:hAnsi="宋体" w:cs="Times New Roman"/>
          <w:color w:val="auto"/>
          <w:sz w:val="21"/>
          <w:szCs w:val="21"/>
        </w:rPr>
        <w:t>不存在。</w:t>
      </w:r>
    </w:p>
    <w:p w14:paraId="0C091F57">
      <w:pPr>
        <w:snapToGrid w:val="0"/>
        <w:spacing w:after="120" w:afterLines="50" w:line="360" w:lineRule="auto"/>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hint="eastAsia" w:ascii="Times New Roman" w:hAnsi="宋体" w:cs="Times New Roman"/>
          <w:color w:val="auto"/>
          <w:sz w:val="21"/>
          <w:szCs w:val="21"/>
        </w:rPr>
        <w:t>（见</w:t>
      </w:r>
      <w:r>
        <w:rPr>
          <w:rFonts w:ascii="Times New Roman" w:hAnsi="Times New Roman" w:cs="Times New Roman"/>
          <w:color w:val="auto"/>
          <w:sz w:val="21"/>
          <w:szCs w:val="21"/>
        </w:rPr>
        <w:t>"</w:t>
      </w:r>
      <w:r>
        <w:rPr>
          <w:rFonts w:ascii="Times New Roman" w:hAnsi="Times New Roman" w:cs="Times New Roman"/>
          <w:color w:val="auto"/>
          <w:sz w:val="21"/>
          <w:szCs w:val="21"/>
          <w:u w:val="single"/>
        </w:rPr>
        <w:t xml:space="preserve">Recognition and Use of Consensus Standards” at </w:t>
      </w:r>
      <w:r>
        <w:rPr>
          <w:rFonts w:hint="eastAsia" w:ascii="Times New Roman" w:hAnsi="宋体" w:cs="Times New Roman"/>
          <w:b/>
          <w:color w:val="auto"/>
          <w:sz w:val="21"/>
          <w:szCs w:val="21"/>
          <w:u w:val="single"/>
        </w:rPr>
        <w:t>（</w:t>
      </w:r>
      <w:r>
        <w:fldChar w:fldCharType="begin"/>
      </w:r>
      <w:r>
        <w:instrText xml:space="preserve"> HYPERLINK "http://www.fda.qov/MedicalDevices/DeviceRequlationandGuidance/" </w:instrText>
      </w:r>
      <w:r>
        <w:fldChar w:fldCharType="separate"/>
      </w:r>
      <w:r>
        <w:rPr>
          <w:rFonts w:ascii="Times New Roman" w:hAnsi="Times New Roman" w:cs="Times New Roman"/>
          <w:b/>
          <w:color w:val="auto"/>
          <w:sz w:val="21"/>
          <w:szCs w:val="21"/>
          <w:u w:val="single"/>
        </w:rPr>
        <w:t>http://www.fda.gov/MedicalDevices/DeviceRegulationandGuidance/</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 xml:space="preserve"> GuidanceDocuments/UCM077274</w:t>
      </w:r>
    </w:p>
    <w:p w14:paraId="13DA5C41">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/MedicalDevices/DeviceRegulationandGuidance/GuidanceDocuments/ucm077274.htm</w:t>
      </w:r>
      <w:r>
        <w:rPr>
          <w:rFonts w:hint="eastAsia" w:ascii="Times New Roman" w:hAnsi="宋体" w:cs="Times New Roman"/>
          <w:b/>
          <w:color w:val="auto"/>
          <w:sz w:val="21"/>
          <w:szCs w:val="21"/>
          <w:u w:val="single"/>
        </w:rPr>
        <w:t>））</w:t>
      </w:r>
    </w:p>
    <w:p w14:paraId="0BD6FB30">
      <w:pPr>
        <w:snapToGrid w:val="0"/>
        <w:spacing w:after="120" w:afterLines="50" w:line="360" w:lineRule="auto"/>
        <w:rPr>
          <w:rFonts w:ascii="Times New Roman" w:hAnsi="Times New Roman" w:cs="Times New Roman"/>
          <w:b/>
          <w:color w:val="auto"/>
          <w:sz w:val="21"/>
          <w:szCs w:val="21"/>
          <w:u w:val="single"/>
        </w:rPr>
      </w:pPr>
      <w:r>
        <w:rPr>
          <w:rFonts w:ascii="Times New Roman" w:hAnsi="Times New Roman" w:cs="Times New Roman"/>
          <w:color w:val="auto"/>
          <w:sz w:val="21"/>
          <w:szCs w:val="21"/>
        </w:rPr>
        <w:br w:type="page"/>
      </w:r>
      <w:r>
        <w:rPr>
          <w:rFonts w:ascii="Times New Roman" w:hAnsi="Times New Roman" w:cs="Times New Roman"/>
          <w:color w:val="auto"/>
          <w:sz w:val="21"/>
          <w:szCs w:val="21"/>
          <w:vertAlign w:val="superscript"/>
        </w:rPr>
        <w:t xml:space="preserve">4 </w:t>
      </w:r>
      <w:r>
        <w:rPr>
          <w:rFonts w:ascii="Times New Roman" w:hAnsi="Times New Roman" w:cs="Times New Roman"/>
          <w:color w:val="auto"/>
          <w:sz w:val="21"/>
          <w:szCs w:val="21"/>
        </w:rPr>
        <w:tab/>
      </w:r>
      <w:r>
        <w:rPr>
          <w:rFonts w:hint="eastAsia" w:ascii="Times New Roman" w:hAnsi="宋体" w:cs="Times New Roman"/>
          <w:color w:val="auto"/>
          <w:sz w:val="21"/>
          <w:szCs w:val="21"/>
        </w:rPr>
        <w:t>简略</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）总结报告旨在解释说明特定器械指南在您器械的开发和测试期间的应用情况。该总结报告并不是</w:t>
      </w:r>
      <w:r>
        <w:rPr>
          <w:rFonts w:ascii="Times New Roman" w:hAnsi="Times New Roman" w:cs="Times New Roman"/>
          <w:color w:val="auto"/>
          <w:sz w:val="21"/>
          <w:szCs w:val="21"/>
        </w:rPr>
        <w:t>21 CFR 807.92</w:t>
      </w:r>
      <w:r>
        <w:rPr>
          <w:rFonts w:hint="eastAsia" w:ascii="Times New Roman" w:hAnsi="宋体" w:cs="Times New Roman"/>
          <w:color w:val="auto"/>
          <w:sz w:val="21"/>
          <w:szCs w:val="21"/>
        </w:rPr>
        <w:t>中所述的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）总结，其提交旨在满足</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h</w:t>
      </w:r>
      <w:r>
        <w:rPr>
          <w:rFonts w:hint="eastAsia" w:ascii="Times New Roman" w:hAnsi="宋体" w:cs="Times New Roman"/>
          <w:color w:val="auto"/>
          <w:sz w:val="21"/>
          <w:szCs w:val="21"/>
        </w:rPr>
        <w:t>）的要求。欲了解更多关于简略</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）总结报告的信息，请参阅</w:t>
      </w:r>
      <w:r>
        <w:rPr>
          <w:rFonts w:ascii="Times New Roman" w:hAnsi="Times New Roman" w:cs="Times New Roman"/>
          <w:color w:val="auto"/>
          <w:sz w:val="21"/>
          <w:szCs w:val="21"/>
        </w:rPr>
        <w:t>“</w:t>
      </w:r>
      <w:r>
        <w:rPr>
          <w:rFonts w:hint="eastAsia" w:ascii="Times New Roman" w:hAnsi="宋体" w:cs="Times New Roman"/>
          <w:b/>
          <w:bCs/>
          <w:color w:val="auto"/>
          <w:sz w:val="21"/>
          <w:szCs w:val="21"/>
        </w:rPr>
        <w:t>传统和简略</w:t>
      </w:r>
      <w:r>
        <w:rPr>
          <w:rFonts w:ascii="Times New Roman" w:hAnsi="Times New Roman" w:cs="Times New Roman"/>
          <w:b/>
          <w:bCs/>
          <w:color w:val="auto"/>
          <w:sz w:val="21"/>
          <w:szCs w:val="21"/>
        </w:rPr>
        <w:t>510</w:t>
      </w:r>
      <w:r>
        <w:rPr>
          <w:rFonts w:hint="eastAsia" w:ascii="Times New Roman" w:hAnsi="宋体" w:cs="Times New Roman"/>
          <w:b/>
          <w:bCs/>
          <w:color w:val="auto"/>
          <w:sz w:val="21"/>
          <w:szCs w:val="21"/>
        </w:rPr>
        <w:t>（</w:t>
      </w:r>
      <w:r>
        <w:rPr>
          <w:rFonts w:ascii="Times New Roman" w:hAnsi="Times New Roman" w:cs="Times New Roman"/>
          <w:b/>
          <w:bCs/>
          <w:color w:val="auto"/>
          <w:sz w:val="21"/>
          <w:szCs w:val="21"/>
        </w:rPr>
        <w:t>k</w:t>
      </w:r>
      <w:r>
        <w:rPr>
          <w:rFonts w:hint="eastAsia" w:ascii="Times New Roman" w:hAnsi="宋体" w:cs="Times New Roman"/>
          <w:b/>
          <w:bCs/>
          <w:color w:val="auto"/>
          <w:sz w:val="21"/>
          <w:szCs w:val="21"/>
        </w:rPr>
        <w:t>）格式</w:t>
      </w:r>
      <w:r>
        <w:rPr>
          <w:rFonts w:ascii="Times New Roman" w:hAnsi="Times New Roman" w:cs="Times New Roman"/>
          <w:color w:val="auto"/>
          <w:sz w:val="21"/>
          <w:szCs w:val="21"/>
        </w:rPr>
        <w:t>”</w:t>
      </w:r>
      <w:r>
        <w:rPr>
          <w:rFonts w:hint="eastAsia" w:ascii="Times New Roman" w:hAnsi="宋体" w:cs="Times New Roman"/>
          <w:color w:val="auto"/>
          <w:sz w:val="21"/>
          <w:szCs w:val="21"/>
        </w:rPr>
        <w:t>第</w:t>
      </w:r>
      <w:r>
        <w:rPr>
          <w:rFonts w:ascii="Times New Roman" w:hAnsi="Times New Roman" w:cs="Times New Roman"/>
          <w:color w:val="auto"/>
          <w:sz w:val="21"/>
          <w:szCs w:val="21"/>
        </w:rPr>
        <w:t>9</w:t>
      </w:r>
      <w:r>
        <w:rPr>
          <w:rFonts w:hint="eastAsia" w:ascii="Times New Roman" w:hAnsi="宋体" w:cs="Times New Roman"/>
          <w:color w:val="auto"/>
          <w:sz w:val="21"/>
          <w:szCs w:val="21"/>
        </w:rPr>
        <w:t>节，可见于</w:t>
      </w:r>
      <w:r>
        <w:fldChar w:fldCharType="begin"/>
      </w:r>
      <w:r>
        <w:instrText xml:space="preserve"> HYPERLINK "http://www.fda.gov/MedicalDevices/DeviceRegulationandGuidance/GuidanceDocuments/ucm084365.htm" </w:instrText>
      </w:r>
      <w:r>
        <w:fldChar w:fldCharType="separate"/>
      </w:r>
      <w:r>
        <w:rPr>
          <w:rStyle w:val="13"/>
          <w:rFonts w:ascii="Times New Roman" w:hAnsi="Times New Roman"/>
          <w:b/>
          <w:color w:val="auto"/>
          <w:sz w:val="21"/>
          <w:szCs w:val="21"/>
        </w:rPr>
        <w:t>http://www.fda.gov/MedicalDevices/DeviceRegulationandGuidance/GuidanceDocuments/ucm084365.htm</w:t>
      </w:r>
      <w:r>
        <w:rPr>
          <w:rStyle w:val="13"/>
          <w:rFonts w:ascii="Times New Roman" w:hAnsi="Times New Roman"/>
          <w:b/>
          <w:color w:val="auto"/>
          <w:sz w:val="21"/>
          <w:szCs w:val="21"/>
        </w:rPr>
        <w:fldChar w:fldCharType="end"/>
      </w:r>
      <w:r>
        <w:rPr>
          <w:rFonts w:ascii="Times New Roman" w:hAnsi="Times New Roman" w:cs="Times New Roman"/>
          <w:b/>
          <w:color w:val="auto"/>
          <w:sz w:val="21"/>
          <w:szCs w:val="21"/>
          <w:u w:val="single"/>
        </w:rPr>
        <w:t xml:space="preserve"> </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/MedicalDevices/DeviceRegulationandGuidance/GuidanceDocuments/ucm084365.htm</w:t>
      </w:r>
      <w:r>
        <w:rPr>
          <w:rFonts w:hint="eastAsia" w:ascii="Times New Roman" w:hAnsi="宋体" w:cs="Times New Roman"/>
          <w:b/>
          <w:color w:val="auto"/>
          <w:sz w:val="21"/>
          <w:szCs w:val="21"/>
          <w:u w:val="single"/>
        </w:rPr>
        <w:t>）。</w:t>
      </w:r>
    </w:p>
    <w:p w14:paraId="3A38DA42">
      <w:pPr>
        <w:snapToGrid w:val="0"/>
        <w:spacing w:after="120" w:afterLines="50" w:line="360" w:lineRule="auto"/>
        <w:rPr>
          <w:rFonts w:ascii="Times New Roman" w:hAnsi="宋体" w:cs="Times New Roman"/>
          <w:color w:val="auto"/>
          <w:sz w:val="21"/>
          <w:szCs w:val="21"/>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hint="eastAsia" w:ascii="Times New Roman" w:hAnsi="宋体" w:cs="Times New Roman"/>
          <w:color w:val="auto"/>
          <w:sz w:val="21"/>
          <w:szCs w:val="21"/>
        </w:rPr>
        <w:t>如果</w:t>
      </w:r>
      <w:r>
        <w:rPr>
          <w:rFonts w:ascii="Times New Roman" w:hAnsi="Times New Roman" w:cs="Times New Roman"/>
          <w:color w:val="auto"/>
          <w:sz w:val="21"/>
          <w:szCs w:val="21"/>
        </w:rPr>
        <w:t>FDA</w:t>
      </w:r>
      <w:r>
        <w:rPr>
          <w:rFonts w:hint="eastAsia" w:ascii="Times New Roman" w:hAnsi="宋体" w:cs="Times New Roman"/>
          <w:color w:val="auto"/>
          <w:sz w:val="21"/>
          <w:szCs w:val="21"/>
        </w:rPr>
        <w:t>在遵守接收标准的基础上做出了器械具备实质等同性的决定，在获准参与州际贸易之前，被测器械的测试结果应表明其满足接收标准的要求。如果成品器械不满足接收标准，即器械与经批准的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）中所述的器械存在差异，</w:t>
      </w:r>
      <w:r>
        <w:rPr>
          <w:rFonts w:ascii="Times New Roman" w:hAnsi="Times New Roman" w:cs="Times New Roman"/>
          <w:color w:val="auto"/>
          <w:sz w:val="21"/>
          <w:szCs w:val="21"/>
        </w:rPr>
        <w:t>FDA</w:t>
      </w:r>
      <w:r>
        <w:rPr>
          <w:rFonts w:hint="eastAsia" w:ascii="Times New Roman" w:hAnsi="宋体" w:cs="Times New Roman"/>
          <w:color w:val="auto"/>
          <w:sz w:val="21"/>
          <w:szCs w:val="21"/>
        </w:rPr>
        <w:t>建议提交人使用同样的标准评估相较于合法上市器械（</w:t>
      </w:r>
      <w:r>
        <w:rPr>
          <w:rFonts w:ascii="Times New Roman" w:hAnsi="Times New Roman" w:cs="Times New Roman"/>
          <w:color w:val="auto"/>
          <w:sz w:val="21"/>
          <w:szCs w:val="21"/>
        </w:rPr>
        <w:t>21 CFR 807.81</w:t>
      </w:r>
      <w:r>
        <w:rPr>
          <w:rFonts w:hint="eastAsia" w:ascii="Times New Roman" w:hAnsi="宋体" w:cs="Times New Roman"/>
          <w:color w:val="auto"/>
          <w:sz w:val="21"/>
          <w:szCs w:val="21"/>
        </w:rPr>
        <w:t>（</w:t>
      </w:r>
      <w:r>
        <w:rPr>
          <w:rFonts w:ascii="Times New Roman" w:hAnsi="Times New Roman" w:cs="Times New Roman"/>
          <w:color w:val="auto"/>
          <w:sz w:val="21"/>
          <w:szCs w:val="21"/>
        </w:rPr>
        <w:t>a</w:t>
      </w:r>
      <w:r>
        <w:rPr>
          <w:rFonts w:hint="eastAsia" w:ascii="Times New Roman" w:hAnsi="宋体" w:cs="Times New Roman"/>
          <w:color w:val="auto"/>
          <w:sz w:val="21"/>
          <w:szCs w:val="21"/>
        </w:rPr>
        <w:t>）（</w:t>
      </w:r>
      <w:r>
        <w:rPr>
          <w:rFonts w:ascii="Times New Roman" w:hAnsi="Times New Roman" w:cs="Times New Roman"/>
          <w:color w:val="auto"/>
          <w:sz w:val="21"/>
          <w:szCs w:val="21"/>
        </w:rPr>
        <w:t>3</w:t>
      </w:r>
      <w:r>
        <w:rPr>
          <w:rFonts w:hint="eastAsia" w:ascii="Times New Roman" w:hAnsi="宋体" w:cs="Times New Roman"/>
          <w:color w:val="auto"/>
          <w:sz w:val="21"/>
          <w:szCs w:val="21"/>
        </w:rPr>
        <w:t>））的修改项目，以确定成品器械在上市前是否需要提交新的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）并获得批准。</w:t>
      </w:r>
    </w:p>
    <w:p w14:paraId="7EF38C45">
      <w:pPr>
        <w:pStyle w:val="27"/>
        <w:shd w:val="clear" w:color="auto" w:fill="auto"/>
        <w:ind w:left="20"/>
        <w:rPr>
          <w:rFonts w:ascii="Times New Roman" w:hAnsi="Times New Roman" w:cs="Times New Roman"/>
          <w:sz w:val="21"/>
          <w:szCs w:val="21"/>
        </w:rPr>
      </w:pPr>
      <w:r>
        <w:rPr>
          <w:rStyle w:val="28"/>
          <w:rFonts w:ascii="Times New Roman" w:hAnsi="Times New Roman" w:eastAsia="宋体" w:cs="Times New Roman"/>
          <w:b w:val="0"/>
          <w:bCs w:val="0"/>
          <w:sz w:val="21"/>
          <w:szCs w:val="21"/>
          <w:vertAlign w:val="superscript"/>
        </w:rPr>
        <w:t>6</w:t>
      </w:r>
      <w:r>
        <w:rPr>
          <w:rFonts w:ascii="Times New Roman" w:hAnsi="Times New Roman" w:cs="Times New Roman"/>
          <w:color w:val="000000"/>
          <w:sz w:val="21"/>
          <w:szCs w:val="21"/>
        </w:rPr>
        <w:t xml:space="preserve"> See</w:t>
      </w:r>
      <w:r>
        <w:rPr>
          <w:rFonts w:ascii="Times New Roman" w:hAnsi="Times New Roman" w:cs="Times New Roman"/>
          <w:sz w:val="21"/>
          <w:szCs w:val="21"/>
        </w:rPr>
        <w:t xml:space="preserve"> </w:t>
      </w:r>
      <w:r>
        <w:fldChar w:fldCharType="begin"/>
      </w:r>
      <w:r>
        <w:instrText xml:space="preserve"> HYPERLINK "http://www.fda.gov/downloads/AboutFDA/ReportsManualsForms/Forms/UCM081667.pdf" </w:instrText>
      </w:r>
      <w:r>
        <w:fldChar w:fldCharType="separate"/>
      </w:r>
      <w:r>
        <w:rPr>
          <w:rStyle w:val="13"/>
          <w:rFonts w:ascii="Times New Roman" w:hAnsi="Times New Roman"/>
          <w:color w:val="auto"/>
          <w:sz w:val="21"/>
          <w:szCs w:val="21"/>
        </w:rPr>
        <w:t>http://www.fda.gov/downloads/AboutFDA/ReportsManualsForms/Forms/UCM081667.pdf</w:t>
      </w:r>
      <w:r>
        <w:rPr>
          <w:rStyle w:val="13"/>
          <w:rFonts w:ascii="Times New Roman" w:hAnsi="Times New Roman"/>
          <w:color w:val="auto"/>
          <w:sz w:val="21"/>
          <w:szCs w:val="21"/>
        </w:rPr>
        <w:fldChar w:fldCharType="end"/>
      </w:r>
    </w:p>
    <w:p w14:paraId="7B76A1EF">
      <w:pPr>
        <w:snapToGrid w:val="0"/>
        <w:spacing w:after="120" w:afterLines="50" w:line="360" w:lineRule="auto"/>
        <w:rPr>
          <w:rFonts w:ascii="Times New Roman" w:hAnsi="Times New Roman" w:cs="Times New Roman"/>
          <w:b/>
          <w:color w:val="auto"/>
          <w:sz w:val="21"/>
          <w:szCs w:val="21"/>
        </w:rPr>
      </w:pPr>
      <w:r>
        <w:rPr>
          <w:rStyle w:val="31"/>
          <w:rFonts w:ascii="Times New Roman" w:hAnsi="Times New Roman" w:eastAsia="宋体" w:cs="Times New Roman"/>
          <w:b w:val="0"/>
          <w:bCs w:val="0"/>
          <w:color w:val="auto"/>
          <w:sz w:val="21"/>
          <w:szCs w:val="21"/>
        </w:rPr>
        <w:t>(</w:t>
      </w:r>
      <w:r>
        <w:fldChar w:fldCharType="begin"/>
      </w:r>
      <w:r>
        <w:instrText xml:space="preserve"> HYPERLINK "http://www.fda.gov/downloads/AboutFDA/ReportsManualsForms/Forms/UCM081667.pdf" </w:instrText>
      </w:r>
      <w:r>
        <w:fldChar w:fldCharType="separate"/>
      </w:r>
      <w:r>
        <w:rPr>
          <w:rStyle w:val="13"/>
          <w:rFonts w:ascii="Times New Roman" w:hAnsi="Times New Roman"/>
          <w:b/>
          <w:bCs/>
          <w:color w:val="auto"/>
          <w:sz w:val="21"/>
          <w:szCs w:val="21"/>
        </w:rPr>
        <w:t>http://www.fda.gov/downloads/AboutFDA/ReportsManualsForms/Forms/UCM081667.pdf</w:t>
      </w:r>
      <w:r>
        <w:rPr>
          <w:rStyle w:val="13"/>
          <w:rFonts w:ascii="Times New Roman" w:hAnsi="Times New Roman"/>
          <w:b/>
          <w:bCs/>
          <w:color w:val="auto"/>
          <w:sz w:val="21"/>
          <w:szCs w:val="21"/>
        </w:rPr>
        <w:fldChar w:fldCharType="end"/>
      </w:r>
      <w:r>
        <w:rPr>
          <w:rStyle w:val="31"/>
          <w:rFonts w:ascii="Times New Roman" w:hAnsi="Times New Roman" w:eastAsia="宋体" w:cs="Times New Roman"/>
          <w:b w:val="0"/>
          <w:bCs w:val="0"/>
          <w:color w:val="auto"/>
          <w:sz w:val="21"/>
          <w:szCs w:val="21"/>
        </w:rPr>
        <w:t>)</w:t>
      </w:r>
    </w:p>
    <w:p w14:paraId="0C132806">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hint="eastAsia" w:ascii="Times New Roman" w:hAnsi="宋体" w:cs="Times New Roman"/>
          <w:color w:val="auto"/>
          <w:sz w:val="21"/>
          <w:szCs w:val="21"/>
        </w:rPr>
        <w:t>更多关于监管声输出对比的信息，请参阅</w:t>
      </w:r>
      <w:r>
        <w:rPr>
          <w:rFonts w:ascii="Times New Roman" w:hAnsi="Times New Roman" w:cs="Times New Roman"/>
          <w:color w:val="auto"/>
          <w:sz w:val="21"/>
          <w:szCs w:val="21"/>
        </w:rPr>
        <w:t>O’Brien</w:t>
      </w:r>
      <w:r>
        <w:rPr>
          <w:rFonts w:hint="eastAsia" w:ascii="Times New Roman" w:hAnsi="宋体" w:cs="Times New Roman"/>
          <w:color w:val="auto"/>
          <w:sz w:val="21"/>
          <w:szCs w:val="21"/>
        </w:rPr>
        <w:t>等人，</w:t>
      </w:r>
      <w:r>
        <w:rPr>
          <w:rFonts w:ascii="Times New Roman" w:hAnsi="Times New Roman" w:cs="Times New Roman"/>
          <w:color w:val="auto"/>
          <w:sz w:val="21"/>
          <w:szCs w:val="21"/>
        </w:rPr>
        <w:t>2002</w:t>
      </w:r>
      <w:r>
        <w:rPr>
          <w:rFonts w:hint="eastAsia" w:ascii="Times New Roman" w:hAnsi="宋体" w:cs="Times New Roman"/>
          <w:color w:val="auto"/>
          <w:sz w:val="21"/>
          <w:szCs w:val="21"/>
        </w:rPr>
        <w:t>年；</w:t>
      </w:r>
      <w:r>
        <w:rPr>
          <w:rFonts w:ascii="Times New Roman" w:hAnsi="Times New Roman" w:cs="Times New Roman"/>
          <w:color w:val="auto"/>
          <w:sz w:val="21"/>
          <w:szCs w:val="21"/>
        </w:rPr>
        <w:t>Harris</w:t>
      </w:r>
      <w:r>
        <w:rPr>
          <w:rFonts w:hint="eastAsia" w:ascii="Times New Roman" w:hAnsi="宋体" w:cs="Times New Roman"/>
          <w:color w:val="auto"/>
          <w:sz w:val="21"/>
          <w:szCs w:val="21"/>
        </w:rPr>
        <w:t>，</w:t>
      </w:r>
      <w:r>
        <w:rPr>
          <w:rFonts w:ascii="Times New Roman" w:hAnsi="Times New Roman" w:cs="Times New Roman"/>
          <w:color w:val="auto"/>
          <w:sz w:val="21"/>
          <w:szCs w:val="21"/>
        </w:rPr>
        <w:t>2000</w:t>
      </w:r>
      <w:r>
        <w:rPr>
          <w:rFonts w:hint="eastAsia" w:ascii="Times New Roman" w:hAnsi="宋体" w:cs="Times New Roman"/>
          <w:color w:val="auto"/>
          <w:sz w:val="21"/>
          <w:szCs w:val="21"/>
        </w:rPr>
        <w:t>年；以及</w:t>
      </w:r>
      <w:r>
        <w:rPr>
          <w:rFonts w:ascii="Times New Roman" w:hAnsi="Times New Roman" w:cs="Times New Roman"/>
          <w:color w:val="auto"/>
          <w:sz w:val="21"/>
          <w:szCs w:val="21"/>
        </w:rPr>
        <w:t>Stratmeyer</w:t>
      </w:r>
      <w:r>
        <w:rPr>
          <w:rFonts w:hint="eastAsia" w:ascii="Times New Roman" w:hAnsi="宋体" w:cs="Times New Roman"/>
          <w:color w:val="auto"/>
          <w:sz w:val="21"/>
          <w:szCs w:val="21"/>
        </w:rPr>
        <w:t>，</w:t>
      </w:r>
      <w:r>
        <w:rPr>
          <w:rFonts w:ascii="Times New Roman" w:hAnsi="Times New Roman" w:cs="Times New Roman"/>
          <w:color w:val="auto"/>
          <w:sz w:val="21"/>
          <w:szCs w:val="21"/>
        </w:rPr>
        <w:t>1989</w:t>
      </w:r>
      <w:r>
        <w:rPr>
          <w:rFonts w:hint="eastAsia" w:ascii="Times New Roman" w:hAnsi="宋体" w:cs="Times New Roman"/>
          <w:color w:val="auto"/>
          <w:sz w:val="21"/>
          <w:szCs w:val="21"/>
        </w:rPr>
        <w:t>年。</w:t>
      </w:r>
    </w:p>
    <w:p w14:paraId="2BF69EEC">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r>
      <w:r>
        <w:rPr>
          <w:rFonts w:ascii="Times New Roman" w:hAnsi="Times New Roman" w:cs="Times New Roman"/>
          <w:color w:val="auto"/>
          <w:sz w:val="21"/>
          <w:szCs w:val="21"/>
        </w:rPr>
        <w:t>“</w:t>
      </w:r>
      <w:bookmarkStart w:id="35" w:name="OLE_LINK8"/>
      <w:bookmarkStart w:id="36" w:name="OLE_LINK7"/>
      <w:r>
        <w:rPr>
          <w:rFonts w:hint="eastAsia" w:ascii="Times New Roman" w:hAnsi="宋体" w:cs="Times New Roman"/>
          <w:color w:val="auto"/>
          <w:sz w:val="21"/>
          <w:szCs w:val="21"/>
        </w:rPr>
        <w:t>高度危险器械</w:t>
      </w:r>
      <w:bookmarkEnd w:id="35"/>
      <w:bookmarkEnd w:id="36"/>
      <w:r>
        <w:rPr>
          <w:rFonts w:ascii="Times New Roman" w:hAnsi="Times New Roman" w:cs="Times New Roman"/>
          <w:color w:val="auto"/>
          <w:sz w:val="21"/>
          <w:szCs w:val="21"/>
        </w:rPr>
        <w:t>”</w:t>
      </w:r>
      <w:r>
        <w:rPr>
          <w:rFonts w:hint="eastAsia" w:ascii="Times New Roman" w:hAnsi="宋体" w:cs="Times New Roman"/>
          <w:color w:val="auto"/>
          <w:sz w:val="21"/>
          <w:szCs w:val="21"/>
        </w:rPr>
        <w:t>和</w:t>
      </w:r>
      <w:r>
        <w:rPr>
          <w:rFonts w:ascii="Times New Roman" w:hAnsi="Times New Roman" w:cs="Times New Roman"/>
          <w:color w:val="auto"/>
          <w:sz w:val="21"/>
          <w:szCs w:val="21"/>
        </w:rPr>
        <w:t>“</w:t>
      </w:r>
      <w:r>
        <w:rPr>
          <w:rFonts w:hint="eastAsia" w:ascii="Times New Roman" w:hAnsi="宋体" w:cs="Times New Roman"/>
          <w:color w:val="auto"/>
          <w:sz w:val="21"/>
          <w:szCs w:val="21"/>
        </w:rPr>
        <w:t>中度危险器械</w:t>
      </w:r>
      <w:r>
        <w:rPr>
          <w:rFonts w:ascii="Times New Roman" w:hAnsi="Times New Roman" w:cs="Times New Roman"/>
          <w:color w:val="auto"/>
          <w:sz w:val="21"/>
          <w:szCs w:val="21"/>
        </w:rPr>
        <w:t>”</w:t>
      </w:r>
      <w:r>
        <w:rPr>
          <w:rFonts w:hint="eastAsia" w:ascii="Times New Roman" w:hAnsi="宋体" w:cs="Times New Roman"/>
          <w:color w:val="auto"/>
          <w:sz w:val="21"/>
          <w:szCs w:val="21"/>
        </w:rPr>
        <w:t>通常指正常情况下用于接触无菌组织或身体空间的器械（高度危险器械），以及用于接触粘膜或不完整皮肤的器械（中度危险器械）。</w:t>
      </w:r>
    </w:p>
    <w:p w14:paraId="08E43CAA">
      <w:pPr>
        <w:snapToGrid w:val="0"/>
        <w:spacing w:after="120" w:after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tbl>
      <w:tblPr>
        <w:tblStyle w:val="10"/>
        <w:tblW w:w="9857" w:type="dxa"/>
        <w:tblInd w:w="2"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CellMar>
          <w:top w:w="0" w:type="dxa"/>
          <w:left w:w="108" w:type="dxa"/>
          <w:bottom w:w="0" w:type="dxa"/>
          <w:right w:w="108" w:type="dxa"/>
        </w:tblCellMar>
      </w:tblPr>
      <w:tblGrid>
        <w:gridCol w:w="9857"/>
      </w:tblGrid>
      <w:tr w14:paraId="1F940516">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c>
          <w:tcPr>
            <w:tcW w:w="9857" w:type="dxa"/>
            <w:tcBorders>
              <w:top w:val="single" w:color="1F497D" w:sz="2" w:space="0"/>
              <w:left w:val="single" w:color="1F497D" w:sz="2" w:space="0"/>
              <w:bottom w:val="single" w:color="1F497D" w:sz="2" w:space="0"/>
              <w:right w:val="single" w:color="1F497D" w:sz="2" w:space="0"/>
            </w:tcBorders>
          </w:tcPr>
          <w:p w14:paraId="0DC63CA3">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欲了解更多相关信息，请参阅相关指南文件（医疗器械和辐射产品）。</w:t>
            </w:r>
          </w:p>
          <w:p w14:paraId="0B0C41F3">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/MedicalDevices/DeviceRegulationandGuidance/GuidanceDocuments/default.htm</w:t>
            </w:r>
            <w:r>
              <w:rPr>
                <w:rFonts w:hint="eastAsia" w:ascii="Times New Roman" w:hAnsi="宋体" w:cs="Times New Roman"/>
                <w:b/>
                <w:color w:val="auto"/>
                <w:sz w:val="21"/>
                <w:szCs w:val="21"/>
                <w:u w:val="single"/>
              </w:rPr>
              <w:t>）</w:t>
            </w:r>
          </w:p>
        </w:tc>
      </w:tr>
      <w:tr w14:paraId="44756F65">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c>
          <w:tcPr>
            <w:tcW w:w="9857" w:type="dxa"/>
            <w:tcBorders>
              <w:top w:val="single" w:color="1F497D" w:sz="2" w:space="0"/>
            </w:tcBorders>
          </w:tcPr>
          <w:p w14:paraId="63BC37EF">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跨中心最终指南</w:t>
            </w:r>
          </w:p>
          <w:p w14:paraId="1A3644D4">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hint="eastAsia" w:ascii="Times New Roman" w:hAnsi="宋体" w:cs="Times New Roman"/>
                <w:b/>
                <w:color w:val="auto"/>
                <w:sz w:val="21"/>
                <w:szCs w:val="21"/>
                <w:u w:val="single"/>
              </w:rPr>
              <w:t>）</w:t>
            </w:r>
          </w:p>
        </w:tc>
      </w:tr>
      <w:tr w14:paraId="53057ACB">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c>
          <w:tcPr>
            <w:tcW w:w="9857" w:type="dxa"/>
          </w:tcPr>
          <w:p w14:paraId="02E4E490">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执法办公室最终指南</w:t>
            </w:r>
          </w:p>
          <w:p w14:paraId="0AA9C0F2">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hint="eastAsia" w:ascii="Times New Roman" w:hAnsi="宋体" w:cs="Times New Roman"/>
                <w:b/>
                <w:color w:val="auto"/>
                <w:sz w:val="21"/>
                <w:szCs w:val="21"/>
                <w:u w:val="single"/>
              </w:rPr>
              <w:t>）</w:t>
            </w:r>
          </w:p>
        </w:tc>
      </w:tr>
      <w:tr w14:paraId="5147A6CB">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c>
          <w:tcPr>
            <w:tcW w:w="9857" w:type="dxa"/>
          </w:tcPr>
          <w:p w14:paraId="106247F9">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中心主任办公室最终指南</w:t>
            </w:r>
          </w:p>
          <w:p w14:paraId="66DD2CC7">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宋体" w:cs="Times New Roman"/>
                <w:b/>
                <w:color w:val="auto"/>
                <w:sz w:val="21"/>
                <w:szCs w:val="21"/>
                <w:u w:val="single"/>
              </w:rPr>
              <w:t>）</w:t>
            </w:r>
          </w:p>
        </w:tc>
      </w:tr>
      <w:tr w14:paraId="0B9E3EA1">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c>
          <w:tcPr>
            <w:tcW w:w="9857" w:type="dxa"/>
          </w:tcPr>
          <w:p w14:paraId="2D5102BB">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通讯与教育办公室最终指南</w:t>
            </w:r>
          </w:p>
          <w:p w14:paraId="426C47B8">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宋体" w:cs="Times New Roman"/>
                <w:b/>
                <w:color w:val="auto"/>
                <w:sz w:val="21"/>
                <w:szCs w:val="21"/>
                <w:u w:val="single"/>
              </w:rPr>
              <w:t>）</w:t>
            </w:r>
          </w:p>
        </w:tc>
      </w:tr>
    </w:tbl>
    <w:p w14:paraId="4ACDBAA1">
      <w:pPr>
        <w:snapToGrid w:val="0"/>
        <w:spacing w:line="360" w:lineRule="auto"/>
        <w:rPr>
          <w:rFonts w:ascii="Times New Roman" w:hAnsi="Times New Roman" w:cs="Times New Roman"/>
          <w:color w:val="auto"/>
          <w:sz w:val="21"/>
          <w:szCs w:val="21"/>
        </w:rPr>
      </w:pPr>
    </w:p>
    <w:p w14:paraId="6B699A7C">
      <w:pPr>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Style w:val="10"/>
        <w:tblW w:w="9857" w:type="dxa"/>
        <w:tblInd w:w="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0" w:type="dxa"/>
          <w:left w:w="108" w:type="dxa"/>
          <w:bottom w:w="0" w:type="dxa"/>
          <w:right w:w="108" w:type="dxa"/>
        </w:tblCellMar>
      </w:tblPr>
      <w:tblGrid>
        <w:gridCol w:w="9857"/>
      </w:tblGrid>
      <w:tr w14:paraId="75864DF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7FF29DBE">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器械评估办公室最终指南</w:t>
            </w:r>
            <w:r>
              <w:rPr>
                <w:rFonts w:ascii="Times New Roman" w:hAnsi="Times New Roman" w:cs="Times New Roman"/>
                <w:b/>
                <w:color w:val="auto"/>
                <w:sz w:val="21"/>
                <w:szCs w:val="21"/>
                <w:u w:val="single"/>
              </w:rPr>
              <w:t xml:space="preserve">2010 - 2016 </w:t>
            </w:r>
            <w:r>
              <w:rPr>
                <w:rFonts w:hint="eastAsia" w:ascii="Times New Roman" w:hAnsi="宋体" w:cs="Times New Roman"/>
                <w:b/>
                <w:color w:val="auto"/>
                <w:sz w:val="21"/>
                <w:szCs w:val="21"/>
                <w:u w:val="single"/>
              </w:rPr>
              <w:t>年</w:t>
            </w:r>
          </w:p>
          <w:p w14:paraId="5CEBAABB">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宋体" w:cs="Times New Roman"/>
                <w:b/>
                <w:color w:val="auto"/>
                <w:sz w:val="21"/>
                <w:szCs w:val="21"/>
                <w:u w:val="single"/>
              </w:rPr>
              <w:t>）</w:t>
            </w:r>
          </w:p>
        </w:tc>
      </w:tr>
      <w:tr w14:paraId="620C504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5E4FF0D2">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器械评估办公室最终指南</w:t>
            </w:r>
            <w:r>
              <w:rPr>
                <w:rFonts w:ascii="Times New Roman" w:hAnsi="Times New Roman" w:cs="Times New Roman"/>
                <w:b/>
                <w:color w:val="auto"/>
                <w:sz w:val="21"/>
                <w:szCs w:val="21"/>
                <w:u w:val="single"/>
              </w:rPr>
              <w:t xml:space="preserve">1998 – 2009 </w:t>
            </w:r>
            <w:r>
              <w:rPr>
                <w:rFonts w:hint="eastAsia" w:ascii="Times New Roman" w:hAnsi="宋体" w:cs="Times New Roman"/>
                <w:b/>
                <w:color w:val="auto"/>
                <w:sz w:val="21"/>
                <w:szCs w:val="21"/>
                <w:u w:val="single"/>
              </w:rPr>
              <w:t>年</w:t>
            </w:r>
          </w:p>
          <w:p w14:paraId="299FFA14">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宋体" w:cs="Times New Roman"/>
                <w:b/>
                <w:color w:val="auto"/>
                <w:sz w:val="21"/>
                <w:szCs w:val="21"/>
                <w:u w:val="single"/>
              </w:rPr>
              <w:t>）</w:t>
            </w:r>
          </w:p>
        </w:tc>
      </w:tr>
      <w:tr w14:paraId="47758BA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519A4541">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器械评估办公室最终指南</w:t>
            </w:r>
            <w:r>
              <w:rPr>
                <w:rFonts w:ascii="Times New Roman" w:hAnsi="Times New Roman" w:cs="Times New Roman"/>
                <w:b/>
                <w:color w:val="auto"/>
                <w:sz w:val="21"/>
                <w:szCs w:val="21"/>
                <w:u w:val="single"/>
              </w:rPr>
              <w:t xml:space="preserve">1976 - 1997 </w:t>
            </w:r>
            <w:r>
              <w:rPr>
                <w:rFonts w:hint="eastAsia" w:ascii="Times New Roman" w:hAnsi="宋体" w:cs="Times New Roman"/>
                <w:b/>
                <w:color w:val="auto"/>
                <w:sz w:val="21"/>
                <w:szCs w:val="21"/>
                <w:u w:val="single"/>
              </w:rPr>
              <w:t>年</w:t>
            </w:r>
          </w:p>
          <w:p w14:paraId="520F3932">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/MedicalDevices/DeviceRegulationandGuidance/GuidanceDocuments/ucm080283.htm</w:t>
            </w:r>
            <w:r>
              <w:rPr>
                <w:rFonts w:hint="eastAsia" w:ascii="Times New Roman" w:hAnsi="宋体" w:cs="Times New Roman"/>
                <w:b/>
                <w:color w:val="auto"/>
                <w:sz w:val="21"/>
                <w:szCs w:val="21"/>
                <w:u w:val="single"/>
              </w:rPr>
              <w:t>）</w:t>
            </w:r>
          </w:p>
        </w:tc>
      </w:tr>
      <w:tr w14:paraId="0CBF6BF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1AE61375">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体外试剂诊断和放射健康办公室最终指南</w:t>
            </w:r>
          </w:p>
          <w:p w14:paraId="78BB53A9">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宋体" w:cs="Times New Roman"/>
                <w:b/>
                <w:color w:val="auto"/>
                <w:sz w:val="21"/>
                <w:szCs w:val="21"/>
                <w:u w:val="single"/>
              </w:rPr>
              <w:t>）</w:t>
            </w:r>
          </w:p>
        </w:tc>
      </w:tr>
      <w:tr w14:paraId="67CAF24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615F9327">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监督及生物统计办公室最终指南</w:t>
            </w:r>
          </w:p>
          <w:p w14:paraId="7812E70D">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宋体" w:cs="Times New Roman"/>
                <w:b/>
                <w:color w:val="auto"/>
                <w:sz w:val="21"/>
                <w:szCs w:val="21"/>
                <w:u w:val="single"/>
              </w:rPr>
              <w:t>）</w:t>
            </w:r>
          </w:p>
        </w:tc>
      </w:tr>
      <w:tr w14:paraId="75AFA8B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2340735A">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科学与工程办公室最终指南</w:t>
            </w:r>
          </w:p>
          <w:p w14:paraId="55B488DF">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宋体" w:cs="Times New Roman"/>
                <w:b/>
                <w:color w:val="auto"/>
                <w:sz w:val="21"/>
                <w:szCs w:val="21"/>
                <w:u w:val="single"/>
              </w:rPr>
              <w:t>）</w:t>
            </w:r>
          </w:p>
        </w:tc>
      </w:tr>
      <w:tr w14:paraId="394ACDB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00AC8CAD">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指南草案</w:t>
            </w:r>
          </w:p>
          <w:p w14:paraId="5849109A">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宋体" w:cs="Times New Roman"/>
                <w:b/>
                <w:color w:val="auto"/>
                <w:sz w:val="21"/>
                <w:szCs w:val="21"/>
                <w:u w:val="single"/>
              </w:rPr>
              <w:t>）</w:t>
            </w:r>
          </w:p>
        </w:tc>
      </w:tr>
      <w:tr w14:paraId="5EAB70AF">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4C9EC25B">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辐射产品指南</w:t>
            </w:r>
          </w:p>
          <w:p w14:paraId="324EF431">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宋体" w:cs="Times New Roman"/>
                <w:b/>
                <w:color w:val="auto"/>
                <w:sz w:val="21"/>
                <w:szCs w:val="21"/>
                <w:u w:val="single"/>
              </w:rPr>
              <w:t>）</w:t>
            </w:r>
          </w:p>
        </w:tc>
      </w:tr>
      <w:tr w14:paraId="6476737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c>
          <w:tcPr>
            <w:tcW w:w="9857" w:type="dxa"/>
          </w:tcPr>
          <w:p w14:paraId="32322D3C">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撤回指南</w:t>
            </w:r>
          </w:p>
          <w:p w14:paraId="70058CF6">
            <w:pPr>
              <w:snapToGrid w:val="0"/>
              <w:spacing w:after="120" w:afterLines="50" w:line="360"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hint="eastAsia" w:ascii="Times New Roman" w:hAnsi="宋体" w:cs="Times New Roman"/>
                <w:b/>
                <w:color w:val="auto"/>
                <w:sz w:val="21"/>
                <w:szCs w:val="21"/>
                <w:u w:val="single"/>
              </w:rPr>
              <w:t>）</w:t>
            </w:r>
          </w:p>
        </w:tc>
      </w:tr>
    </w:tbl>
    <w:p w14:paraId="7781A67F">
      <w:pPr>
        <w:snapToGrid w:val="0"/>
        <w:spacing w:after="120" w:afterLines="50" w:line="360" w:lineRule="auto"/>
        <w:rPr>
          <w:rFonts w:ascii="Times New Roman" w:hAnsi="Times New Roman" w:cs="Times New Roman"/>
          <w:color w:val="auto"/>
          <w:sz w:val="21"/>
          <w:szCs w:val="21"/>
        </w:rPr>
      </w:pPr>
    </w:p>
    <w:p w14:paraId="2F59F70D">
      <w:pPr>
        <w:snapToGrid w:val="0"/>
        <w:spacing w:after="120" w:afterLines="50" w:line="360" w:lineRule="auto"/>
        <w:rPr>
          <w:rFonts w:ascii="Times New Roman" w:hAnsi="Times New Roman" w:cs="Times New Roman"/>
          <w:color w:val="auto"/>
          <w:sz w:val="21"/>
          <w:szCs w:val="21"/>
        </w:rPr>
      </w:pPr>
    </w:p>
    <w:p w14:paraId="29F8BDA5">
      <w:pPr>
        <w:kinsoku w:val="0"/>
        <w:overflowPunct w:val="0"/>
        <w:snapToGrid w:val="0"/>
        <w:spacing w:before="720" w:beforeLines="300" w:after="120" w:afterLines="50" w:line="360" w:lineRule="auto"/>
        <w:rPr>
          <w:rFonts w:hint="eastAsia" w:eastAsia="宋体"/>
          <w:lang w:eastAsia="zh-CN"/>
        </w:rPr>
      </w:pPr>
    </w:p>
    <w:p w14:paraId="53027105">
      <w:pPr>
        <w:kinsoku w:val="0"/>
        <w:overflowPunct w:val="0"/>
        <w:snapToGrid w:val="0"/>
        <w:spacing w:before="720" w:beforeLines="300" w:after="120" w:afterLines="50" w:line="360" w:lineRule="auto"/>
        <w:jc w:val="center"/>
        <w:rPr>
          <w:rFonts w:hint="eastAsia" w:eastAsia="宋体"/>
          <w:lang w:eastAsia="zh-CN"/>
        </w:rPr>
      </w:pPr>
    </w:p>
    <w:p w14:paraId="54619EE3">
      <w:pPr>
        <w:kinsoku w:val="0"/>
        <w:overflowPunct w:val="0"/>
        <w:snapToGrid w:val="0"/>
        <w:spacing w:before="720" w:beforeLines="300" w:after="120" w:afterLines="50" w:line="360"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8" o:title="2"/>
            <o:lock v:ext="edit" aspectratio="t"/>
            <w10:wrap type="none"/>
            <w10:anchorlock/>
          </v:shape>
        </w:pict>
      </w:r>
    </w:p>
    <w:sectPr>
      <w:headerReference r:id="rId3" w:type="default"/>
      <w:footerReference r:id="rId4" w:type="default"/>
      <w:type w:val="continuous"/>
      <w:pgSz w:w="11909" w:h="16834"/>
      <w:pgMar w:top="1134" w:right="1134" w:bottom="1134" w:left="1134" w:header="680" w:footer="680" w:gutter="0"/>
      <w:cols w:space="720" w:num="1"/>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B52B">
    <w:pPr>
      <w:tabs>
        <w:tab w:val="right" w:pos="9639"/>
      </w:tabs>
      <w:jc w:val="both"/>
      <w:rPr>
        <w:rFonts w:ascii="Times New Roman" w:hAnsi="Times New Roman" w:cs="Times New Roman"/>
        <w:color w:val="FF0000"/>
        <w:sz w:val="18"/>
        <w:szCs w:val="18"/>
      </w:rPr>
    </w:pPr>
    <w:r>
      <w:fldChar w:fldCharType="begin"/>
    </w:r>
    <w:r>
      <w:instrText xml:space="preserve"> HYPERLINK "https://www.fda.gov/MedicalDevices/DeviceRegulationandGuidance/GuidanceDocuments/ucm089001.htm" </w:instrText>
    </w:r>
    <w:r>
      <w:fldChar w:fldCharType="separate"/>
    </w:r>
    <w:r>
      <w:rPr>
        <w:rFonts w:ascii="Times New Roman" w:hAnsi="Times New Roman" w:cs="Times New Roman"/>
        <w:sz w:val="18"/>
        <w:szCs w:val="18"/>
      </w:rPr>
      <w:t>https://www.fda.gov/MedicalDevices/DeviceRegulationandGuidance/GuidanceDocuments/ucm089001.htm</w:t>
    </w:r>
    <w:r>
      <w:rPr>
        <w:rFonts w:ascii="Times New Roman" w:hAnsi="Times New Roman" w:cs="Times New Roman"/>
        <w:sz w:val="18"/>
        <w:szCs w:val="18"/>
      </w:rPr>
      <w:fldChar w:fldCharType="end"/>
    </w:r>
    <w:r>
      <w:rPr>
        <w:rFonts w:ascii="Times New Roman" w:hAnsi="Times New Roman" w:cs="Times New Roman"/>
        <w:sz w:val="18"/>
        <w:szCs w:val="18"/>
      </w:rPr>
      <w:tab/>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lang w:val="zh-CN"/>
      </w:rPr>
      <w:t>27</w:t>
    </w:r>
    <w:r>
      <w:rPr>
        <w:rFonts w:ascii="Times New Roman" w:hAnsi="Times New Roman" w:cs="Times New Roman"/>
        <w:sz w:val="18"/>
        <w:szCs w:val="18"/>
      </w:rPr>
      <w:fldChar w:fldCharType="end"/>
    </w:r>
    <w:r>
      <w:rPr>
        <w:rFonts w:ascii="Times New Roman" w:hAnsi="Times New Roman" w:cs="Times New Roman"/>
        <w:sz w:val="18"/>
        <w:szCs w:val="18"/>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857" w:type="dxa"/>
      <w:tblInd w:w="-106" w:type="dxa"/>
      <w:tblLayout w:type="fixed"/>
      <w:tblCellMar>
        <w:top w:w="0" w:type="dxa"/>
        <w:left w:w="108" w:type="dxa"/>
        <w:bottom w:w="0" w:type="dxa"/>
        <w:right w:w="108" w:type="dxa"/>
      </w:tblCellMar>
    </w:tblPr>
    <w:tblGrid>
      <w:gridCol w:w="1009"/>
      <w:gridCol w:w="8848"/>
    </w:tblGrid>
    <w:tr w14:paraId="5F44190D">
      <w:tblPrEx>
        <w:tblCellMar>
          <w:top w:w="0" w:type="dxa"/>
          <w:left w:w="108" w:type="dxa"/>
          <w:bottom w:w="0" w:type="dxa"/>
          <w:right w:w="108" w:type="dxa"/>
        </w:tblCellMar>
      </w:tblPrEx>
      <w:tc>
        <w:tcPr>
          <w:tcW w:w="1009" w:type="dxa"/>
          <w:tcBorders>
            <w:top w:val="nil"/>
            <w:left w:val="nil"/>
            <w:bottom w:val="nil"/>
            <w:right w:val="nil"/>
          </w:tcBorders>
          <w:shd w:val="clear" w:color="auto" w:fill="FFFFFF"/>
        </w:tcPr>
        <w:p w14:paraId="3AFA6482">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8848" w:type="dxa"/>
          <w:tcBorders>
            <w:top w:val="nil"/>
            <w:left w:val="nil"/>
            <w:bottom w:val="nil"/>
            <w:right w:val="nil"/>
          </w:tcBorders>
          <w:shd w:val="clear" w:color="auto" w:fill="FFFFFF"/>
        </w:tcPr>
        <w:p w14:paraId="26302A4B">
          <w:pPr>
            <w:rPr>
              <w:rFonts w:ascii="Times New Roman" w:hAnsi="Times New Roman" w:cs="Times New Roman"/>
              <w:color w:val="auto"/>
              <w:sz w:val="18"/>
              <w:szCs w:val="18"/>
            </w:rPr>
          </w:pPr>
          <w:r>
            <w:rPr>
              <w:rFonts w:hint="eastAsia" w:ascii="Times New Roman" w:hAnsi="Times New Roman" w:cs="Times New Roman"/>
              <w:color w:val="auto"/>
              <w:sz w:val="18"/>
              <w:szCs w:val="18"/>
            </w:rPr>
            <w:t>指南文件（医疗器械和辐射发射产品）</w:t>
          </w:r>
          <w:r>
            <w:rPr>
              <w:rFonts w:ascii="Times New Roman" w:hAnsi="Times New Roman" w:cs="Times New Roman"/>
              <w:color w:val="auto"/>
              <w:sz w:val="18"/>
              <w:szCs w:val="18"/>
            </w:rPr>
            <w:t>&gt;</w:t>
          </w:r>
          <w:r>
            <w:rPr>
              <w:rFonts w:hint="eastAsia" w:ascii="Times New Roman" w:hAnsi="Times New Roman" w:cs="Times New Roman"/>
              <w:color w:val="auto"/>
              <w:sz w:val="18"/>
              <w:szCs w:val="18"/>
            </w:rPr>
            <w:t>行业及</w:t>
          </w:r>
          <w:r>
            <w:rPr>
              <w:rFonts w:ascii="Times New Roman" w:hAnsi="Times New Roman" w:cs="Times New Roman"/>
              <w:color w:val="auto"/>
              <w:sz w:val="18"/>
              <w:szCs w:val="18"/>
            </w:rPr>
            <w:t>FDA</w:t>
          </w:r>
          <w:r>
            <w:rPr>
              <w:rFonts w:hint="eastAsia" w:ascii="Times New Roman" w:hAnsi="Times New Roman" w:cs="Times New Roman"/>
              <w:color w:val="auto"/>
              <w:sz w:val="18"/>
              <w:szCs w:val="18"/>
            </w:rPr>
            <w:t>工作人员指南</w:t>
          </w:r>
          <w:r>
            <w:rPr>
              <w:rFonts w:ascii="Times New Roman" w:hAnsi="Times New Roman" w:cs="Times New Roman"/>
              <w:color w:val="auto"/>
              <w:sz w:val="18"/>
              <w:szCs w:val="18"/>
            </w:rPr>
            <w:t xml:space="preserve"> - </w:t>
          </w:r>
          <w:r>
            <w:rPr>
              <w:rFonts w:hint="eastAsia" w:ascii="Times New Roman" w:hAnsi="Times New Roman" w:cs="Times New Roman"/>
              <w:color w:val="auto"/>
              <w:sz w:val="18"/>
              <w:szCs w:val="18"/>
            </w:rPr>
            <w:t>超声诊断系统及换能器制造商指南</w:t>
          </w:r>
        </w:p>
      </w:tc>
    </w:tr>
  </w:tbl>
  <w:p w14:paraId="157EF437">
    <w:pPr>
      <w:pStyle w:val="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16"/>
    <w:multiLevelType w:val="multilevel"/>
    <w:tmpl w:val="00000416"/>
    <w:lvl w:ilvl="0" w:tentative="0">
      <w:start w:val="1"/>
      <w:numFmt w:val="upperLetter"/>
      <w:lvlText w:val="%1."/>
      <w:lvlJc w:val="left"/>
      <w:pPr>
        <w:ind w:hanging="540"/>
      </w:pPr>
      <w:rPr>
        <w:rFonts w:hint="default" w:ascii="Times New Roman" w:hAnsi="Times New Roman" w:cs="Times New Roman"/>
        <w:b/>
        <w:bCs/>
        <w:spacing w:val="0"/>
        <w:sz w:val="21"/>
        <w:szCs w:val="21"/>
      </w:rPr>
    </w:lvl>
    <w:lvl w:ilvl="1" w:tentative="0">
      <w:start w:val="1"/>
      <w:numFmt w:val="decimal"/>
      <w:lvlText w:val="%2."/>
      <w:lvlJc w:val="left"/>
      <w:pPr>
        <w:ind w:hanging="421"/>
      </w:pPr>
      <w:rPr>
        <w:rFonts w:hint="default" w:ascii="Times New Roman" w:hAnsi="Times New Roman" w:cs="Times New Roman"/>
        <w:b w:val="0"/>
        <w:bCs/>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17"/>
    <w:multiLevelType w:val="multilevel"/>
    <w:tmpl w:val="00000417"/>
    <w:lvl w:ilvl="0" w:tentative="0">
      <w:start w:val="1"/>
      <w:numFmt w:val="decimal"/>
      <w:lvlText w:val="%1."/>
      <w:lvlJc w:val="left"/>
      <w:pPr>
        <w:ind w:hanging="360"/>
      </w:pPr>
      <w:rPr>
        <w:rFonts w:hint="default" w:ascii="Times New Roman" w:hAnsi="Times New Roman" w:cs="Times New Roman"/>
        <w:b w:val="0"/>
        <w:bCs/>
        <w:spacing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18"/>
    <w:multiLevelType w:val="multilevel"/>
    <w:tmpl w:val="00000418"/>
    <w:lvl w:ilvl="0" w:tentative="0">
      <w:start w:val="1"/>
      <w:numFmt w:val="decimal"/>
      <w:lvlText w:val="%1."/>
      <w:lvlJc w:val="left"/>
      <w:pPr>
        <w:ind w:hanging="360"/>
      </w:pPr>
      <w:rPr>
        <w:rFonts w:hint="default" w:ascii="Times New Roman" w:hAnsi="Times New Roman" w:cs="Times New Roman"/>
        <w:b w:val="0"/>
        <w:bCs/>
        <w:spacing w:val="0"/>
        <w:sz w:val="21"/>
        <w:szCs w:val="21"/>
      </w:rPr>
    </w:lvl>
    <w:lvl w:ilvl="1" w:tentative="0">
      <w:start w:val="0"/>
      <w:numFmt w:val="bullet"/>
      <w:lvlText w:val="•"/>
      <w:lvlJc w:val="left"/>
      <w:pPr>
        <w:ind w:hanging="360"/>
      </w:pPr>
      <w:rPr>
        <w:rFonts w:ascii="Arial" w:hAnsi="Arial"/>
        <w:b w:val="0"/>
        <w:w w:val="131"/>
        <w:sz w:val="24"/>
      </w:rPr>
    </w:lvl>
    <w:lvl w:ilvl="2" w:tentative="0">
      <w:start w:val="0"/>
      <w:numFmt w:val="bullet"/>
      <w:lvlText w:val="•"/>
      <w:lvlJc w:val="left"/>
      <w:pPr>
        <w:ind w:hanging="360"/>
      </w:pPr>
      <w:rPr>
        <w:rFonts w:ascii="Arial" w:hAnsi="Arial"/>
        <w:b w:val="0"/>
        <w:w w:val="131"/>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19"/>
    <w:multiLevelType w:val="multilevel"/>
    <w:tmpl w:val="00000419"/>
    <w:lvl w:ilvl="0" w:tentative="0">
      <w:start w:val="1"/>
      <w:numFmt w:val="upperLetter"/>
      <w:lvlText w:val="%1."/>
      <w:lvlJc w:val="left"/>
      <w:pPr>
        <w:ind w:hanging="361"/>
      </w:pPr>
      <w:rPr>
        <w:rFonts w:hint="default" w:ascii="Times New Roman" w:hAnsi="Times New Roman" w:cs="Times New Roman"/>
        <w:b/>
        <w:bCs/>
        <w:sz w:val="21"/>
        <w:szCs w:val="21"/>
      </w:rPr>
    </w:lvl>
    <w:lvl w:ilvl="1" w:tentative="0">
      <w:start w:val="1"/>
      <w:numFmt w:val="decimal"/>
      <w:lvlText w:val="%2."/>
      <w:lvlJc w:val="left"/>
      <w:pPr>
        <w:ind w:hanging="361"/>
      </w:pPr>
      <w:rPr>
        <w:rFonts w:hint="default" w:ascii="Times New Roman" w:hAnsi="Times New Roman" w:eastAsia="宋体" w:cs="Times New Roman"/>
        <w:b w:val="0"/>
        <w:bCs/>
        <w:spacing w:val="0"/>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B94"/>
    <w:rsid w:val="00010AD4"/>
    <w:rsid w:val="000722D0"/>
    <w:rsid w:val="00075122"/>
    <w:rsid w:val="000A7C58"/>
    <w:rsid w:val="000C1A95"/>
    <w:rsid w:val="000F76AF"/>
    <w:rsid w:val="00105C76"/>
    <w:rsid w:val="00121BE6"/>
    <w:rsid w:val="00124C5B"/>
    <w:rsid w:val="00186AC5"/>
    <w:rsid w:val="001C1364"/>
    <w:rsid w:val="0026294E"/>
    <w:rsid w:val="002A371F"/>
    <w:rsid w:val="00302E56"/>
    <w:rsid w:val="00336D36"/>
    <w:rsid w:val="003500DD"/>
    <w:rsid w:val="0036293C"/>
    <w:rsid w:val="003953B4"/>
    <w:rsid w:val="003A14EE"/>
    <w:rsid w:val="003F7B0B"/>
    <w:rsid w:val="0040676E"/>
    <w:rsid w:val="0048225B"/>
    <w:rsid w:val="0048608A"/>
    <w:rsid w:val="004C0D29"/>
    <w:rsid w:val="00505ADE"/>
    <w:rsid w:val="00595903"/>
    <w:rsid w:val="005C1B2B"/>
    <w:rsid w:val="005C73D0"/>
    <w:rsid w:val="005E6F8F"/>
    <w:rsid w:val="00632D0B"/>
    <w:rsid w:val="0064253C"/>
    <w:rsid w:val="0064746B"/>
    <w:rsid w:val="00663C3E"/>
    <w:rsid w:val="006651DC"/>
    <w:rsid w:val="0067222E"/>
    <w:rsid w:val="006D780E"/>
    <w:rsid w:val="006F42E0"/>
    <w:rsid w:val="00710EAA"/>
    <w:rsid w:val="0071214D"/>
    <w:rsid w:val="00715E36"/>
    <w:rsid w:val="007258B4"/>
    <w:rsid w:val="00737ABB"/>
    <w:rsid w:val="00767DB1"/>
    <w:rsid w:val="007A43B7"/>
    <w:rsid w:val="007D110F"/>
    <w:rsid w:val="007F1772"/>
    <w:rsid w:val="007F7015"/>
    <w:rsid w:val="00880713"/>
    <w:rsid w:val="008E0E85"/>
    <w:rsid w:val="008E6CBA"/>
    <w:rsid w:val="00950A39"/>
    <w:rsid w:val="0095323A"/>
    <w:rsid w:val="009B6EA6"/>
    <w:rsid w:val="009B73C5"/>
    <w:rsid w:val="009C0656"/>
    <w:rsid w:val="009D68A0"/>
    <w:rsid w:val="00A0764A"/>
    <w:rsid w:val="00A07C10"/>
    <w:rsid w:val="00A11DE7"/>
    <w:rsid w:val="00A2268A"/>
    <w:rsid w:val="00A337DC"/>
    <w:rsid w:val="00A43CB2"/>
    <w:rsid w:val="00A44133"/>
    <w:rsid w:val="00A71D9F"/>
    <w:rsid w:val="00A849B9"/>
    <w:rsid w:val="00AD02D2"/>
    <w:rsid w:val="00AD0D22"/>
    <w:rsid w:val="00AE7ECF"/>
    <w:rsid w:val="00AF0211"/>
    <w:rsid w:val="00B21F8F"/>
    <w:rsid w:val="00B80C1A"/>
    <w:rsid w:val="00B824C3"/>
    <w:rsid w:val="00C147B0"/>
    <w:rsid w:val="00C46899"/>
    <w:rsid w:val="00C7300B"/>
    <w:rsid w:val="00C87522"/>
    <w:rsid w:val="00C878BA"/>
    <w:rsid w:val="00D04848"/>
    <w:rsid w:val="00D07386"/>
    <w:rsid w:val="00D3054B"/>
    <w:rsid w:val="00DD3CBD"/>
    <w:rsid w:val="00E56C19"/>
    <w:rsid w:val="00E66AAB"/>
    <w:rsid w:val="00E86B4F"/>
    <w:rsid w:val="00EA755B"/>
    <w:rsid w:val="00ED31E1"/>
    <w:rsid w:val="00EF1F2C"/>
    <w:rsid w:val="00F314A1"/>
    <w:rsid w:val="00F32B94"/>
    <w:rsid w:val="00F404FD"/>
    <w:rsid w:val="00F550DB"/>
    <w:rsid w:val="00FE5769"/>
    <w:rsid w:val="1D743AC6"/>
    <w:rsid w:val="70ED0E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en-US" w:eastAsia="zh-CN" w:bidi="ar-SA"/>
    </w:rPr>
  </w:style>
  <w:style w:type="paragraph" w:styleId="2">
    <w:name w:val="heading 1"/>
    <w:basedOn w:val="1"/>
    <w:next w:val="1"/>
    <w:link w:val="15"/>
    <w:qFormat/>
    <w:uiPriority w:val="99"/>
    <w:pPr>
      <w:autoSpaceDE w:val="0"/>
      <w:autoSpaceDN w:val="0"/>
      <w:adjustRightInd w:val="0"/>
      <w:spacing w:before="53"/>
      <w:ind w:left="100"/>
      <w:outlineLvl w:val="0"/>
    </w:pPr>
    <w:rPr>
      <w:rFonts w:ascii="Times New Roman" w:hAnsi="Times New Roman" w:cs="Times New Roman"/>
      <w:b/>
      <w:bCs/>
      <w:color w:val="auto"/>
      <w:sz w:val="36"/>
      <w:szCs w:val="36"/>
    </w:rPr>
  </w:style>
  <w:style w:type="paragraph" w:styleId="3">
    <w:name w:val="heading 3"/>
    <w:basedOn w:val="1"/>
    <w:next w:val="1"/>
    <w:link w:val="16"/>
    <w:qFormat/>
    <w:uiPriority w:val="99"/>
    <w:pPr>
      <w:autoSpaceDE w:val="0"/>
      <w:autoSpaceDN w:val="0"/>
      <w:adjustRightInd w:val="0"/>
      <w:ind w:left="820"/>
      <w:outlineLvl w:val="2"/>
    </w:pPr>
    <w:rPr>
      <w:rFonts w:ascii="Times New Roman" w:hAnsi="Times New Roman" w:cs="Times New Roman"/>
      <w:b/>
      <w:bCs/>
      <w:color w:val="auto"/>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qFormat/>
    <w:uiPriority w:val="99"/>
  </w:style>
  <w:style w:type="paragraph" w:styleId="5">
    <w:name w:val="Body Text"/>
    <w:basedOn w:val="1"/>
    <w:link w:val="24"/>
    <w:uiPriority w:val="99"/>
    <w:pPr>
      <w:autoSpaceDE w:val="0"/>
      <w:autoSpaceDN w:val="0"/>
      <w:adjustRightInd w:val="0"/>
      <w:ind w:left="100"/>
    </w:pPr>
    <w:rPr>
      <w:rFonts w:ascii="Times New Roman" w:hAnsi="Times New Roman" w:cs="Times New Roman"/>
      <w:color w:val="auto"/>
    </w:rPr>
  </w:style>
  <w:style w:type="paragraph" w:styleId="6">
    <w:name w:val="Balloon Text"/>
    <w:basedOn w:val="1"/>
    <w:link w:val="19"/>
    <w:semiHidden/>
    <w:qFormat/>
    <w:uiPriority w:val="99"/>
    <w:rPr>
      <w:sz w:val="18"/>
      <w:szCs w:val="18"/>
    </w:rPr>
  </w:style>
  <w:style w:type="paragraph" w:styleId="7">
    <w:name w:val="footer"/>
    <w:basedOn w:val="1"/>
    <w:link w:val="18"/>
    <w:semiHidden/>
    <w:qFormat/>
    <w:uiPriority w:val="99"/>
    <w:pPr>
      <w:tabs>
        <w:tab w:val="center" w:pos="4153"/>
        <w:tab w:val="right" w:pos="8306"/>
      </w:tabs>
      <w:snapToGrid w:val="0"/>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qFormat/>
    <w:uiPriority w:val="99"/>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character" w:customStyle="1" w:styleId="15">
    <w:name w:val="标题 1 Char"/>
    <w:link w:val="2"/>
    <w:qFormat/>
    <w:locked/>
    <w:uiPriority w:val="99"/>
    <w:rPr>
      <w:rFonts w:cs="Times New Roman"/>
      <w:b/>
      <w:bCs/>
      <w:color w:val="000000"/>
      <w:kern w:val="44"/>
      <w:sz w:val="44"/>
      <w:szCs w:val="44"/>
    </w:rPr>
  </w:style>
  <w:style w:type="character" w:customStyle="1" w:styleId="16">
    <w:name w:val="标题 3 Char"/>
    <w:link w:val="3"/>
    <w:semiHidden/>
    <w:qFormat/>
    <w:locked/>
    <w:uiPriority w:val="99"/>
    <w:rPr>
      <w:rFonts w:cs="Times New Roman"/>
      <w:b/>
      <w:bCs/>
      <w:color w:val="000000"/>
      <w:kern w:val="0"/>
      <w:sz w:val="32"/>
      <w:szCs w:val="32"/>
    </w:rPr>
  </w:style>
  <w:style w:type="character" w:customStyle="1" w:styleId="17">
    <w:name w:val="页眉 Char1"/>
    <w:link w:val="8"/>
    <w:semiHidden/>
    <w:qFormat/>
    <w:locked/>
    <w:uiPriority w:val="99"/>
    <w:rPr>
      <w:rFonts w:eastAsia="Times New Roman" w:cs="Times New Roman"/>
      <w:color w:val="000000"/>
      <w:sz w:val="18"/>
      <w:szCs w:val="18"/>
    </w:rPr>
  </w:style>
  <w:style w:type="character" w:customStyle="1" w:styleId="18">
    <w:name w:val="页脚 Char"/>
    <w:link w:val="7"/>
    <w:semiHidden/>
    <w:qFormat/>
    <w:locked/>
    <w:uiPriority w:val="99"/>
    <w:rPr>
      <w:rFonts w:eastAsia="Times New Roman" w:cs="Times New Roman"/>
      <w:color w:val="000000"/>
      <w:sz w:val="18"/>
      <w:szCs w:val="18"/>
    </w:rPr>
  </w:style>
  <w:style w:type="character" w:customStyle="1" w:styleId="19">
    <w:name w:val="批注框文本 Char"/>
    <w:link w:val="6"/>
    <w:semiHidden/>
    <w:qFormat/>
    <w:locked/>
    <w:uiPriority w:val="99"/>
    <w:rPr>
      <w:rFonts w:eastAsia="Times New Roman" w:cs="Times New Roman"/>
      <w:color w:val="000000"/>
      <w:sz w:val="18"/>
      <w:szCs w:val="18"/>
    </w:rPr>
  </w:style>
  <w:style w:type="character" w:customStyle="1" w:styleId="20">
    <w:name w:val="批注文字 Char"/>
    <w:link w:val="4"/>
    <w:semiHidden/>
    <w:qFormat/>
    <w:locked/>
    <w:uiPriority w:val="99"/>
    <w:rPr>
      <w:rFonts w:cs="Times New Roman"/>
      <w:color w:val="000000"/>
      <w:kern w:val="0"/>
      <w:sz w:val="24"/>
      <w:szCs w:val="24"/>
    </w:rPr>
  </w:style>
  <w:style w:type="character" w:customStyle="1" w:styleId="21">
    <w:name w:val="批注主题 Char"/>
    <w:link w:val="9"/>
    <w:semiHidden/>
    <w:qFormat/>
    <w:locked/>
    <w:uiPriority w:val="99"/>
    <w:rPr>
      <w:rFonts w:cs="Times New Roman"/>
      <w:b/>
      <w:bCs/>
      <w:color w:val="000000"/>
      <w:kern w:val="0"/>
      <w:sz w:val="24"/>
      <w:szCs w:val="24"/>
    </w:rPr>
  </w:style>
  <w:style w:type="character" w:customStyle="1" w:styleId="22">
    <w:name w:val="页眉 Char"/>
    <w:semiHidden/>
    <w:qFormat/>
    <w:locked/>
    <w:uiPriority w:val="99"/>
    <w:rPr>
      <w:rFonts w:cs="Times New Roman"/>
      <w:color w:val="000000"/>
      <w:kern w:val="0"/>
      <w:sz w:val="18"/>
      <w:szCs w:val="18"/>
      <w:lang w:eastAsia="en-US"/>
    </w:rPr>
  </w:style>
  <w:style w:type="character" w:customStyle="1" w:styleId="23">
    <w:name w:val="Body Text Char"/>
    <w:semiHidden/>
    <w:qFormat/>
    <w:locked/>
    <w:uiPriority w:val="99"/>
    <w:rPr>
      <w:rFonts w:cs="Times New Roman"/>
      <w:color w:val="000000"/>
      <w:kern w:val="0"/>
      <w:sz w:val="24"/>
      <w:szCs w:val="24"/>
    </w:rPr>
  </w:style>
  <w:style w:type="character" w:customStyle="1" w:styleId="24">
    <w:name w:val="正文文本 Char"/>
    <w:link w:val="5"/>
    <w:semiHidden/>
    <w:qFormat/>
    <w:locked/>
    <w:uiPriority w:val="99"/>
    <w:rPr>
      <w:rFonts w:eastAsia="宋体" w:cs="Times New Roman"/>
      <w:sz w:val="24"/>
      <w:szCs w:val="24"/>
      <w:lang w:val="en-US" w:eastAsia="zh-CN" w:bidi="ar-SA"/>
    </w:rPr>
  </w:style>
  <w:style w:type="paragraph" w:customStyle="1" w:styleId="25">
    <w:name w:val="Table Paragraph"/>
    <w:basedOn w:val="1"/>
    <w:qFormat/>
    <w:uiPriority w:val="99"/>
    <w:pPr>
      <w:autoSpaceDE w:val="0"/>
      <w:autoSpaceDN w:val="0"/>
      <w:adjustRightInd w:val="0"/>
    </w:pPr>
    <w:rPr>
      <w:rFonts w:ascii="Times New Roman" w:hAnsi="Times New Roman" w:cs="Times New Roman"/>
      <w:color w:val="auto"/>
    </w:rPr>
  </w:style>
  <w:style w:type="character" w:customStyle="1" w:styleId="26">
    <w:name w:val="正文文本 (2)_"/>
    <w:link w:val="27"/>
    <w:qFormat/>
    <w:locked/>
    <w:uiPriority w:val="99"/>
    <w:rPr>
      <w:rFonts w:ascii="Arial" w:hAnsi="Arial" w:eastAsia="Times New Roman" w:cs="Arial"/>
      <w:b/>
      <w:bCs/>
      <w:sz w:val="25"/>
      <w:szCs w:val="25"/>
      <w:shd w:val="clear" w:color="auto" w:fill="FFFFFF"/>
    </w:rPr>
  </w:style>
  <w:style w:type="paragraph" w:customStyle="1" w:styleId="27">
    <w:name w:val="正文文本 (2)"/>
    <w:basedOn w:val="1"/>
    <w:link w:val="26"/>
    <w:qFormat/>
    <w:uiPriority w:val="99"/>
    <w:pPr>
      <w:shd w:val="clear" w:color="auto" w:fill="FFFFFF"/>
      <w:spacing w:line="360" w:lineRule="exact"/>
    </w:pPr>
    <w:rPr>
      <w:rFonts w:ascii="Arial" w:hAnsi="Arial" w:cs="Arial"/>
      <w:b/>
      <w:bCs/>
      <w:color w:val="auto"/>
      <w:sz w:val="25"/>
      <w:szCs w:val="25"/>
    </w:rPr>
  </w:style>
  <w:style w:type="character" w:customStyle="1" w:styleId="28">
    <w:name w:val="正文文本 (2) + 非粗体"/>
    <w:qFormat/>
    <w:uiPriority w:val="99"/>
    <w:rPr>
      <w:rFonts w:ascii="Arial" w:hAnsi="Arial" w:eastAsia="Times New Roman" w:cs="Arial"/>
      <w:b/>
      <w:bCs/>
      <w:color w:val="000000"/>
      <w:spacing w:val="0"/>
      <w:w w:val="100"/>
      <w:position w:val="0"/>
      <w:sz w:val="25"/>
      <w:szCs w:val="25"/>
      <w:shd w:val="clear" w:color="auto" w:fill="FFFFFF"/>
    </w:rPr>
  </w:style>
  <w:style w:type="character" w:customStyle="1" w:styleId="29">
    <w:name w:val="正文文本_"/>
    <w:link w:val="30"/>
    <w:qFormat/>
    <w:locked/>
    <w:uiPriority w:val="99"/>
    <w:rPr>
      <w:rFonts w:ascii="Arial" w:hAnsi="Arial" w:eastAsia="Times New Roman" w:cs="Arial"/>
      <w:b/>
      <w:bCs/>
      <w:sz w:val="26"/>
      <w:szCs w:val="26"/>
      <w:shd w:val="clear" w:color="auto" w:fill="FFFFFF"/>
    </w:rPr>
  </w:style>
  <w:style w:type="paragraph" w:customStyle="1" w:styleId="30">
    <w:name w:val="正文文本2"/>
    <w:basedOn w:val="1"/>
    <w:link w:val="29"/>
    <w:qFormat/>
    <w:uiPriority w:val="99"/>
    <w:pPr>
      <w:shd w:val="clear" w:color="auto" w:fill="FFFFFF"/>
      <w:spacing w:line="360" w:lineRule="exact"/>
    </w:pPr>
    <w:rPr>
      <w:rFonts w:ascii="Arial" w:hAnsi="Arial" w:cs="Arial"/>
      <w:b/>
      <w:bCs/>
      <w:color w:val="auto"/>
      <w:sz w:val="26"/>
      <w:szCs w:val="26"/>
    </w:rPr>
  </w:style>
  <w:style w:type="character" w:customStyle="1" w:styleId="31">
    <w:name w:val="正文文本1"/>
    <w:qFormat/>
    <w:uiPriority w:val="99"/>
    <w:rPr>
      <w:rFonts w:ascii="Arial" w:hAnsi="Arial" w:eastAsia="Times New Roman" w:cs="Arial"/>
      <w:b/>
      <w:bCs/>
      <w:color w:val="000000"/>
      <w:spacing w:val="0"/>
      <w:w w:val="100"/>
      <w:position w:val="0"/>
      <w:sz w:val="26"/>
      <w:szCs w:val="26"/>
      <w:u w:val="single"/>
      <w:shd w:val="clear" w:color="auto" w:fill="FFFFFF"/>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27</Pages>
  <Words>11904</Words>
  <Characters>20506</Characters>
  <Lines>169</Lines>
  <Paragraphs>47</Paragraphs>
  <TotalTime>12</TotalTime>
  <ScaleCrop>false</ScaleCrop>
  <LinksUpToDate>false</LinksUpToDate>
  <CharactersWithSpaces>21434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2017-10-12T07:45:00Z</dcterms:created>
  <dc:creator>xlmedtrans</dc:creator>
  <cp:lastModifiedBy>太极箫客</cp:lastModifiedBy>
  <dcterms:modified xsi:type="dcterms:W3CDTF">2025-08-14T08:02:30Z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46DBA068A6D04588BCEF8E1C391F5795_12</vt:lpwstr>
  </property>
</Properties>
</file>