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6BB8"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记录编号：2014-02-16-07</w:t>
      </w:r>
    </w:p>
    <w:p w14:paraId="5069CF26">
      <w:pPr>
        <w:spacing w:line="220" w:lineRule="atLeast"/>
        <w:ind w:right="560" w:firstLine="2520" w:firstLineChars="10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版本：0</w:t>
      </w:r>
    </w:p>
    <w:p w14:paraId="654BB64C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设计开发计划</w:t>
      </w:r>
    </w:p>
    <w:p w14:paraId="4E2A0301">
      <w:pPr>
        <w:spacing w:line="220" w:lineRule="atLeas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质量计划—附件7</w:t>
      </w:r>
    </w:p>
    <w:p w14:paraId="57BD6689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55F383C3">
      <w:pPr>
        <w:spacing w:line="220" w:lineRule="atLeas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项目名称：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Calibri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Calibri" w:asciiTheme="minorEastAsia" w:hAnsiTheme="minorEastAsia" w:eastAsia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___</w:t>
      </w:r>
      <w:r>
        <w:rPr>
          <w:rFonts w:hint="eastAsia" w:cs="Calibri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__</w:t>
      </w:r>
    </w:p>
    <w:p w14:paraId="268A756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33491121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项目编号：___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</w:t>
      </w:r>
    </w:p>
    <w:p w14:paraId="5068C1D0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4C9F024F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文件起草人：____________________________________________</w:t>
      </w:r>
    </w:p>
    <w:p w14:paraId="03FA6832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65A53FC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日期：_______________________________________</w:t>
      </w:r>
    </w:p>
    <w:p w14:paraId="7A4E664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4C4C243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修订号：__________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0_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_____________________________________</w:t>
      </w:r>
    </w:p>
    <w:p w14:paraId="4C17E892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2DACAD23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列出所有新产品检验的现有方法或新方法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 w14:paraId="129EA03B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确认法、工艺验证法、目测法、计算比对法和数据测量法；所用测量及监视装置包括：光学显微镜、超微量分析天平、游标卡尺、深度尺、专用量规、样件、多功能影像测量仪。</w:t>
      </w:r>
    </w:p>
    <w:p w14:paraId="5C483127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描述检验要求和取样率的计划。</w:t>
      </w:r>
    </w:p>
    <w:p w14:paraId="4DADC97A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依据新产品图纸、质量特性文件。执行现行《检验规程》跟踪首检，改动特征执行改进文件要求；出具检测报告；试制样件成本100%检验；小批试产20件（含）一下成本100%检验，20件以上成本80%检验。</w:t>
      </w:r>
    </w:p>
    <w:p w14:paraId="5ECE055C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列出所有新产品检验将要使用的现有的或新的检测方法。</w:t>
      </w:r>
    </w:p>
    <w:p w14:paraId="0721AC52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原材料由（）和（          ）检测；第三方验证由（           ）检测；材料入库验收、加过过程检验及成品验收由（公司—质量检验部）检测。</w:t>
      </w:r>
    </w:p>
    <w:p w14:paraId="517B4765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描述如何进行检验过程的确认。</w:t>
      </w:r>
    </w:p>
    <w:p w14:paraId="6DFC96FD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确定检验内容；2、确定检验依据；3、检验方实施并提供报告；4、委托具有相应资质的第三方检测；5、验证检验方检测结论；6、编织检验过程确认报告；7、定期进行检验过程再确认；8、送检时核对：检测方、检测内容、标准要求、检测结果；9、出具检验报告。</w:t>
      </w:r>
    </w:p>
    <w:p w14:paraId="52BC596F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列出新产品检验所需的所有新的或专用设备。列出检验所需的特殊个人技能以及特殊培训要求。</w:t>
      </w:r>
    </w:p>
    <w:p w14:paraId="767E1DC9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所需专用设备：超微量分析专用天平、多功能影像测量仪。所需特殊个人技能：特殊操作。 培训：检验员岗位知识及各种量具使用，医疗器械质量管理体系知识。</w:t>
      </w:r>
    </w:p>
    <w:p w14:paraId="7E556F99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描述新文件或修订文件的要求。</w:t>
      </w:r>
    </w:p>
    <w:p w14:paraId="05BD5E5C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根据研发文件，修订《检验规程》，确定检测方法、检测设备。</w:t>
      </w:r>
    </w:p>
    <w:p w14:paraId="25BAD995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描述所有可能影响新产品设计开发计划的假设，限制或风险。并列出应急计划。</w:t>
      </w:r>
    </w:p>
    <w:p w14:paraId="110C7E0F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 w14:paraId="21237158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列出所有已知的适用的指导性文件或标准。</w:t>
      </w:r>
    </w:p>
    <w:p w14:paraId="6F015647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</w:p>
    <w:p w14:paraId="0DD5EC8E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</w:p>
    <w:p w14:paraId="1D62242F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GB 19633-2005 最终灭菌医疗器械的包装</w:t>
      </w:r>
    </w:p>
    <w:p w14:paraId="33225F95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《医疗器械生产质量管理规范》</w:t>
      </w:r>
    </w:p>
    <w:p w14:paraId="753677F0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 w14:paraId="248660CE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</w:p>
    <w:p w14:paraId="59F04F0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45F68C3"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 w14:paraId="684300E5">
      <w:pPr>
        <w:spacing w:line="220" w:lineRule="atLeast"/>
        <w:rPr>
          <w:rFonts w:hint="eastAsia" w:eastAsia="微软雅黑"/>
          <w:lang w:eastAsia="zh-CN"/>
        </w:rPr>
      </w:pPr>
    </w:p>
    <w:p w14:paraId="5685BC00">
      <w:pPr>
        <w:spacing w:line="220" w:lineRule="atLeast"/>
        <w:jc w:val="center"/>
        <w:rPr>
          <w:rFonts w:hint="eastAsia" w:eastAsia="微软雅黑"/>
          <w:lang w:eastAsia="zh-CN"/>
        </w:rPr>
      </w:pPr>
    </w:p>
    <w:p w14:paraId="500B0B2E">
      <w:pPr>
        <w:spacing w:line="220" w:lineRule="atLeast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708" w:footer="708" w:gutter="0"/>
      <w:pgNumType w:fmt="numberInDash" w:start="1" w:chapStyle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A4F8">
    <w:pPr>
      <w:pStyle w:val="3"/>
      <w:jc w:val="right"/>
    </w:pPr>
    <w:r>
      <w:rPr>
        <w:rFonts w:hint="eastAsia"/>
      </w:rPr>
      <w:t>共3页 ，第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  <w:r>
      <w:rPr>
        <w:rFonts w:hint="eastAsia"/>
      </w:rPr>
      <w:t>-页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3275"/>
    <w:rsid w:val="0002046A"/>
    <w:rsid w:val="00044BC4"/>
    <w:rsid w:val="000920E6"/>
    <w:rsid w:val="000E0E58"/>
    <w:rsid w:val="0010753F"/>
    <w:rsid w:val="00126915"/>
    <w:rsid w:val="001C05E9"/>
    <w:rsid w:val="00261824"/>
    <w:rsid w:val="00266544"/>
    <w:rsid w:val="002A38F0"/>
    <w:rsid w:val="003230DD"/>
    <w:rsid w:val="00323B43"/>
    <w:rsid w:val="0036739D"/>
    <w:rsid w:val="00383DD2"/>
    <w:rsid w:val="003D37D8"/>
    <w:rsid w:val="003E1E90"/>
    <w:rsid w:val="0040376D"/>
    <w:rsid w:val="00426133"/>
    <w:rsid w:val="00434852"/>
    <w:rsid w:val="004358AB"/>
    <w:rsid w:val="0046481D"/>
    <w:rsid w:val="004B1D93"/>
    <w:rsid w:val="004F513C"/>
    <w:rsid w:val="005D5146"/>
    <w:rsid w:val="005F1875"/>
    <w:rsid w:val="005F4746"/>
    <w:rsid w:val="005F5559"/>
    <w:rsid w:val="005F6013"/>
    <w:rsid w:val="0060447B"/>
    <w:rsid w:val="00610E47"/>
    <w:rsid w:val="00632176"/>
    <w:rsid w:val="00641305"/>
    <w:rsid w:val="00691DEB"/>
    <w:rsid w:val="006949BB"/>
    <w:rsid w:val="006A10E2"/>
    <w:rsid w:val="006A7C22"/>
    <w:rsid w:val="006C5E26"/>
    <w:rsid w:val="00700250"/>
    <w:rsid w:val="0073163B"/>
    <w:rsid w:val="00733BFA"/>
    <w:rsid w:val="00734D2A"/>
    <w:rsid w:val="007C4153"/>
    <w:rsid w:val="007E2D77"/>
    <w:rsid w:val="007F18DE"/>
    <w:rsid w:val="00822C4B"/>
    <w:rsid w:val="00875AC5"/>
    <w:rsid w:val="008B7726"/>
    <w:rsid w:val="00907A48"/>
    <w:rsid w:val="00915D34"/>
    <w:rsid w:val="00954BED"/>
    <w:rsid w:val="00964819"/>
    <w:rsid w:val="00980DA3"/>
    <w:rsid w:val="009876F0"/>
    <w:rsid w:val="009F13AF"/>
    <w:rsid w:val="009F2560"/>
    <w:rsid w:val="00A070B1"/>
    <w:rsid w:val="00A16665"/>
    <w:rsid w:val="00A46B5A"/>
    <w:rsid w:val="00A53EDD"/>
    <w:rsid w:val="00A96711"/>
    <w:rsid w:val="00AE40C7"/>
    <w:rsid w:val="00B65DF8"/>
    <w:rsid w:val="00C364E1"/>
    <w:rsid w:val="00C431E0"/>
    <w:rsid w:val="00C808CC"/>
    <w:rsid w:val="00CC15DA"/>
    <w:rsid w:val="00D31D50"/>
    <w:rsid w:val="00D91511"/>
    <w:rsid w:val="00E07185"/>
    <w:rsid w:val="00E56ECC"/>
    <w:rsid w:val="00EB0D01"/>
    <w:rsid w:val="00FF04D2"/>
    <w:rsid w:val="602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051B41-86DC-47AA-9B15-0F81E9CCC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899</Characters>
  <Lines>7</Lines>
  <Paragraphs>2</Paragraphs>
  <TotalTime>260</TotalTime>
  <ScaleCrop>false</ScaleCrop>
  <LinksUpToDate>false</LinksUpToDate>
  <CharactersWithSpaces>1048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太极箫客</cp:lastModifiedBy>
  <dcterms:modified xsi:type="dcterms:W3CDTF">2025-08-14T07:27:15Z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14CFE9E0493044BBA6E5100B77F37692_12</vt:lpwstr>
  </property>
</Properties>
</file>