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8A76">
      <w:pPr>
        <w:pStyle w:val="6"/>
        <w:pBdr>
          <w:bottom w:val="none" w:color="auto" w:sz="0" w:space="0"/>
        </w:pBdr>
        <w:adjustRightInd w:val="0"/>
        <w:spacing w:line="360" w:lineRule="auto"/>
        <w:rPr>
          <w:rFonts w:ascii="Times New Roman" w:hAnsi="Times New Roman" w:cs="Times New Roman"/>
          <w:color w:val="auto"/>
          <w:sz w:val="21"/>
          <w:szCs w:val="21"/>
          <w:lang w:eastAsia="zh-CN"/>
        </w:rPr>
      </w:pPr>
      <w:bookmarkStart w:id="117" w:name="_GoBack"/>
      <w:bookmarkEnd w:id="117"/>
    </w:p>
    <w:p w14:paraId="28EAAF47">
      <w:pPr>
        <w:adjustRightInd w:val="0"/>
        <w:snapToGrid w:val="0"/>
        <w:spacing w:before="120" w:beforeLines="50" w:line="360" w:lineRule="auto"/>
        <w:jc w:val="center"/>
        <w:rPr>
          <w:ins w:id="0" w:author="user" w:date="2017-11-05T14:20:00Z"/>
          <w:rFonts w:ascii="Times New Roman" w:hAnsi="宋体" w:cs="Times New Roman"/>
          <w:b/>
          <w:color w:val="auto"/>
          <w:lang w:eastAsia="zh-CN"/>
        </w:rPr>
      </w:pPr>
      <w:del w:id="1" w:author="user" w:date="2017-11-05T14:20:00Z">
        <w:r>
          <w:rPr>
            <w:rFonts w:hint="eastAsia" w:ascii="Times New Roman" w:hAnsi="宋体" w:cs="Times New Roman"/>
            <w:b/>
            <w:color w:val="auto"/>
            <w:lang w:eastAsia="zh-CN"/>
          </w:rPr>
          <w:delText>行业、食品和药品监督管理局员工及第三方审核机构的</w:delText>
        </w:r>
      </w:del>
      <w:r>
        <w:rPr>
          <w:rFonts w:ascii="Times New Roman" w:hAnsi="Times New Roman" w:cs="Times New Roman"/>
          <w:b/>
          <w:color w:val="auto"/>
          <w:lang w:eastAsia="zh-CN"/>
        </w:rPr>
        <w:t>510</w:t>
      </w:r>
      <w:r>
        <w:rPr>
          <w:rFonts w:hint="eastAsia" w:ascii="Times New Roman" w:hAnsi="宋体" w:cs="Times New Roman"/>
          <w:b/>
          <w:color w:val="auto"/>
          <w:lang w:eastAsia="zh-CN"/>
        </w:rPr>
        <w:t>（</w:t>
      </w:r>
      <w:r>
        <w:rPr>
          <w:rFonts w:ascii="Times New Roman" w:hAnsi="Times New Roman" w:cs="Times New Roman"/>
          <w:b/>
          <w:color w:val="auto"/>
          <w:lang w:eastAsia="zh-CN"/>
        </w:rPr>
        <w:t>k</w:t>
      </w:r>
      <w:r>
        <w:rPr>
          <w:rFonts w:hint="eastAsia" w:ascii="Times New Roman" w:hAnsi="宋体" w:cs="Times New Roman"/>
          <w:b/>
          <w:color w:val="auto"/>
          <w:lang w:eastAsia="zh-CN"/>
        </w:rPr>
        <w:t>）第三方审核程序</w:t>
      </w:r>
    </w:p>
    <w:p w14:paraId="4E530B89">
      <w:pPr>
        <w:adjustRightInd w:val="0"/>
        <w:snapToGrid w:val="0"/>
        <w:spacing w:before="120" w:beforeLines="50" w:line="360" w:lineRule="auto"/>
        <w:jc w:val="center"/>
        <w:rPr>
          <w:rFonts w:ascii="Times New Roman" w:hAnsi="Times New Roman" w:cs="Times New Roman"/>
          <w:b/>
          <w:color w:val="auto"/>
          <w:lang w:eastAsia="zh-CN"/>
        </w:rPr>
      </w:pPr>
      <w:ins w:id="2" w:author="user" w:date="2017-11-05T14:20:00Z">
        <w:r>
          <w:rPr>
            <w:rFonts w:hint="eastAsia" w:ascii="Times New Roman" w:hAnsi="宋体" w:cs="Times New Roman"/>
            <w:b/>
            <w:color w:val="auto"/>
            <w:lang w:eastAsia="zh-CN"/>
          </w:rPr>
          <w:t>行业、美国</w:t>
        </w:r>
      </w:ins>
      <w:ins w:id="3" w:author="user" w:date="2017-11-05T16:25:00Z">
        <w:r>
          <w:rPr>
            <w:rFonts w:hint="eastAsia" w:ascii="Times New Roman" w:hAnsi="宋体" w:cs="Times New Roman"/>
            <w:b/>
            <w:color w:val="auto"/>
            <w:lang w:eastAsia="zh-CN"/>
          </w:rPr>
          <w:t>食品药品管理局</w:t>
        </w:r>
      </w:ins>
      <w:ins w:id="4" w:author="user" w:date="2017-11-27T11:43:00Z">
        <w:r>
          <w:rPr>
            <w:rFonts w:hint="eastAsia" w:ascii="Times New Roman" w:hAnsi="宋体" w:cs="Times New Roman"/>
            <w:b/>
            <w:color w:val="auto"/>
            <w:lang w:eastAsia="zh-CN"/>
          </w:rPr>
          <w:t>工作人员</w:t>
        </w:r>
      </w:ins>
      <w:ins w:id="5" w:author="user" w:date="2017-11-05T14:20:00Z">
        <w:r>
          <w:rPr>
            <w:rFonts w:hint="eastAsia" w:ascii="Times New Roman" w:hAnsi="宋体" w:cs="Times New Roman"/>
            <w:b/>
            <w:color w:val="auto"/>
            <w:lang w:eastAsia="zh-CN"/>
          </w:rPr>
          <w:t>及第三方审核机构的</w:t>
        </w:r>
      </w:ins>
      <w:r>
        <w:rPr>
          <w:rFonts w:hint="eastAsia" w:ascii="Times New Roman" w:hAnsi="宋体" w:cs="Times New Roman"/>
          <w:b/>
          <w:color w:val="auto"/>
          <w:lang w:eastAsia="zh-CN"/>
        </w:rPr>
        <w:t>指南草案</w:t>
      </w:r>
    </w:p>
    <w:p w14:paraId="62EE7151">
      <w:pPr>
        <w:adjustRightInd w:val="0"/>
        <w:snapToGrid w:val="0"/>
        <w:spacing w:before="120" w:beforeLines="50" w:line="360" w:lineRule="auto"/>
        <w:jc w:val="center"/>
        <w:rPr>
          <w:rFonts w:ascii="Times New Roman" w:hAnsi="Times New Roman" w:cs="Times New Roman"/>
          <w:b/>
          <w:i/>
          <w:color w:val="auto"/>
          <w:sz w:val="21"/>
          <w:szCs w:val="21"/>
          <w:lang w:eastAsia="zh-CN"/>
        </w:rPr>
      </w:pPr>
      <w:r>
        <w:rPr>
          <w:rFonts w:hint="eastAsia" w:ascii="Times New Roman" w:hAnsi="宋体" w:cs="Times New Roman"/>
          <w:b/>
          <w:i/>
          <w:color w:val="auto"/>
          <w:sz w:val="21"/>
          <w:szCs w:val="21"/>
          <w:lang w:eastAsia="zh-CN"/>
        </w:rPr>
        <w:t>指南草案</w:t>
      </w:r>
    </w:p>
    <w:p w14:paraId="707E1580">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本指南发布仅用于征求意见目的。</w:t>
      </w:r>
    </w:p>
    <w:p w14:paraId="300BD0FA">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本文件发布于</w:t>
      </w:r>
      <w:r>
        <w:rPr>
          <w:rFonts w:ascii="Times New Roman" w:hAnsi="Times New Roman" w:cs="Times New Roman"/>
          <w:b/>
          <w:color w:val="auto"/>
          <w:sz w:val="21"/>
          <w:szCs w:val="21"/>
          <w:lang w:eastAsia="zh-CN"/>
        </w:rPr>
        <w:t>2016</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9</w:t>
      </w:r>
      <w:r>
        <w:rPr>
          <w:rFonts w:hint="eastAsia" w:ascii="Times New Roman" w:hAnsi="宋体" w:cs="Times New Roman"/>
          <w:b/>
          <w:color w:val="auto"/>
          <w:sz w:val="21"/>
          <w:szCs w:val="21"/>
          <w:lang w:eastAsia="zh-CN"/>
        </w:rPr>
        <w:t>月</w:t>
      </w:r>
      <w:r>
        <w:rPr>
          <w:rFonts w:ascii="Times New Roman" w:hAnsi="Times New Roman" w:cs="Times New Roman"/>
          <w:b/>
          <w:color w:val="auto"/>
          <w:sz w:val="21"/>
          <w:szCs w:val="21"/>
          <w:lang w:eastAsia="zh-CN"/>
        </w:rPr>
        <w:t>12</w:t>
      </w:r>
      <w:r>
        <w:rPr>
          <w:rFonts w:hint="eastAsia" w:ascii="Times New Roman" w:hAnsi="宋体" w:cs="Times New Roman"/>
          <w:b/>
          <w:color w:val="auto"/>
          <w:sz w:val="21"/>
          <w:szCs w:val="21"/>
          <w:lang w:eastAsia="zh-CN"/>
        </w:rPr>
        <w:t>日</w:t>
      </w:r>
    </w:p>
    <w:p w14:paraId="505CDBDD">
      <w:pPr>
        <w:adjustRightInd w:val="0"/>
        <w:snapToGrid w:val="0"/>
        <w:spacing w:before="120" w:beforeLines="50" w:line="360" w:lineRule="auto"/>
        <w:jc w:val="both"/>
        <w:rPr>
          <w:rFonts w:ascii="Times New Roman" w:hAnsi="Times New Roman" w:cs="Times New Roman"/>
          <w:color w:val="auto"/>
          <w:sz w:val="21"/>
          <w:szCs w:val="21"/>
          <w:lang w:eastAsia="zh-CN"/>
        </w:rPr>
      </w:pPr>
      <w:del w:id="6" w:author="user" w:date="2017-11-05T14:20:00Z">
        <w:r>
          <w:rPr>
            <w:rFonts w:hint="eastAsia" w:ascii="Times New Roman" w:hAnsi="宋体" w:cs="Times New Roman"/>
            <w:color w:val="auto"/>
            <w:sz w:val="21"/>
            <w:szCs w:val="21"/>
            <w:lang w:eastAsia="zh-CN"/>
          </w:rPr>
          <w:delText>你应该</w:delText>
        </w:r>
      </w:del>
      <w:ins w:id="7" w:author="user" w:date="2017-11-05T14:20:00Z">
        <w:r>
          <w:rPr>
            <w:rFonts w:hint="eastAsia" w:ascii="Times New Roman" w:hAnsi="宋体" w:cs="Times New Roman"/>
            <w:color w:val="auto"/>
            <w:sz w:val="21"/>
            <w:szCs w:val="21"/>
            <w:lang w:eastAsia="zh-CN"/>
          </w:rPr>
          <w:t>有关本文件草案的意见和建议均应当</w:t>
        </w:r>
      </w:ins>
      <w:r>
        <w:rPr>
          <w:rFonts w:hint="eastAsia" w:ascii="Times New Roman" w:hAnsi="宋体" w:cs="Times New Roman"/>
          <w:color w:val="auto"/>
          <w:sz w:val="21"/>
          <w:szCs w:val="21"/>
          <w:lang w:eastAsia="zh-CN"/>
        </w:rPr>
        <w:t>在《联邦公报》上公布指南草案可用性的通知后</w:t>
      </w:r>
      <w:r>
        <w:rPr>
          <w:rFonts w:ascii="Times New Roman" w:hAnsi="Times New Roman" w:cs="Times New Roman"/>
          <w:color w:val="auto"/>
          <w:sz w:val="21"/>
          <w:szCs w:val="21"/>
          <w:lang w:eastAsia="zh-CN"/>
        </w:rPr>
        <w:t>120</w:t>
      </w:r>
      <w:r>
        <w:rPr>
          <w:rFonts w:hint="eastAsia" w:ascii="Times New Roman" w:hAnsi="宋体" w:cs="Times New Roman"/>
          <w:color w:val="auto"/>
          <w:sz w:val="21"/>
          <w:szCs w:val="21"/>
          <w:lang w:eastAsia="zh-CN"/>
        </w:rPr>
        <w:t>天内提交</w:t>
      </w:r>
      <w:del w:id="8" w:author="user" w:date="2017-11-05T14:20:00Z">
        <w:r>
          <w:rPr>
            <w:rFonts w:hint="eastAsia" w:ascii="Times New Roman" w:hAnsi="宋体" w:cs="Times New Roman"/>
            <w:color w:val="auto"/>
            <w:sz w:val="21"/>
            <w:szCs w:val="21"/>
            <w:lang w:eastAsia="zh-CN"/>
          </w:rPr>
          <w:delText>有关本文件草案的意见和建议。</w:delText>
        </w:r>
      </w:del>
      <w:ins w:id="9" w:author="user" w:date="2017-11-05T14:20:00Z">
        <w:r>
          <w:rPr>
            <w:rFonts w:hint="eastAsia" w:ascii="Times New Roman" w:hAnsi="宋体" w:cs="Times New Roman"/>
            <w:color w:val="auto"/>
            <w:sz w:val="21"/>
            <w:szCs w:val="21"/>
            <w:lang w:eastAsia="zh-CN"/>
          </w:rPr>
          <w:t>。</w:t>
        </w:r>
      </w:ins>
      <w:r>
        <w:rPr>
          <w:rFonts w:hint="eastAsia" w:ascii="Times New Roman" w:hAnsi="宋体" w:cs="Times New Roman"/>
          <w:color w:val="auto"/>
          <w:sz w:val="21"/>
          <w:szCs w:val="21"/>
          <w:lang w:eastAsia="zh-CN"/>
        </w:rPr>
        <w:t>书面意见可提交至美国马里兰州罗克维尔</w:t>
      </w:r>
      <w:r>
        <w:rPr>
          <w:rFonts w:ascii="Times New Roman" w:hAnsi="Times New Roman" w:cs="Times New Roman"/>
          <w:color w:val="auto"/>
          <w:sz w:val="21"/>
          <w:szCs w:val="21"/>
          <w:lang w:eastAsia="zh-CN"/>
        </w:rPr>
        <w:t>Fishers Lane 5630</w:t>
      </w:r>
      <w:r>
        <w:rPr>
          <w:rFonts w:hint="eastAsia" w:ascii="Times New Roman" w:hAnsi="宋体" w:cs="Times New Roman"/>
          <w:color w:val="auto"/>
          <w:sz w:val="21"/>
          <w:szCs w:val="21"/>
          <w:lang w:eastAsia="zh-CN"/>
        </w:rPr>
        <w:t>号</w:t>
      </w:r>
      <w:r>
        <w:rPr>
          <w:rFonts w:ascii="Times New Roman" w:hAnsi="Times New Roman" w:cs="Times New Roman"/>
          <w:color w:val="auto"/>
          <w:sz w:val="21"/>
          <w:szCs w:val="21"/>
          <w:lang w:eastAsia="zh-CN"/>
        </w:rPr>
        <w:t>1061</w:t>
      </w:r>
      <w:r>
        <w:rPr>
          <w:rFonts w:hint="eastAsia" w:ascii="Times New Roman" w:hAnsi="宋体" w:cs="Times New Roman"/>
          <w:color w:val="auto"/>
          <w:sz w:val="21"/>
          <w:szCs w:val="21"/>
          <w:lang w:eastAsia="zh-CN"/>
        </w:rPr>
        <w:t>室</w:t>
      </w:r>
      <w:ins w:id="10" w:author="user" w:date="2017-11-05T14:20:00Z">
        <w:r>
          <w:rPr>
            <w:rFonts w:hint="eastAsia" w:ascii="Times New Roman" w:hAnsi="宋体" w:cs="Times New Roman"/>
            <w:color w:val="auto"/>
            <w:sz w:val="21"/>
            <w:szCs w:val="21"/>
            <w:lang w:eastAsia="zh-CN"/>
          </w:rPr>
          <w:t>美国</w:t>
        </w:r>
      </w:ins>
      <w:del w:id="11" w:author="user" w:date="2017-11-05T16:25:00Z">
        <w:r>
          <w:rPr>
            <w:rFonts w:hint="eastAsia" w:ascii="Times New Roman" w:hAnsi="宋体" w:cs="Times New Roman"/>
            <w:color w:val="auto"/>
            <w:sz w:val="21"/>
            <w:szCs w:val="21"/>
            <w:lang w:eastAsia="zh-CN"/>
          </w:rPr>
          <w:delText>食品和药品监督管理局</w:delText>
        </w:r>
      </w:del>
      <w:ins w:id="12" w:author="user" w:date="2017-11-05T16:25:00Z">
        <w:r>
          <w:rPr>
            <w:rFonts w:hint="eastAsia" w:ascii="Times New Roman" w:hAnsi="宋体" w:cs="Times New Roman"/>
            <w:color w:val="auto"/>
            <w:sz w:val="21"/>
            <w:szCs w:val="21"/>
            <w:lang w:eastAsia="zh-CN"/>
          </w:rPr>
          <w:t>食品药品管理局</w:t>
        </w:r>
      </w:ins>
      <w:r>
        <w:rPr>
          <w:rFonts w:hint="eastAsia" w:ascii="Times New Roman" w:hAnsi="宋体" w:cs="Times New Roman"/>
          <w:color w:val="auto"/>
          <w:sz w:val="21"/>
          <w:szCs w:val="21"/>
          <w:lang w:eastAsia="zh-CN"/>
        </w:rPr>
        <w:t>文档管理部（</w:t>
      </w:r>
      <w:r>
        <w:rPr>
          <w:rFonts w:ascii="Times New Roman" w:hAnsi="Times New Roman" w:cs="Times New Roman"/>
          <w:color w:val="auto"/>
          <w:sz w:val="21"/>
          <w:szCs w:val="21"/>
          <w:lang w:eastAsia="zh-CN"/>
        </w:rPr>
        <w:t>HFA-305</w:t>
      </w:r>
      <w:r>
        <w:rPr>
          <w:rFonts w:hint="eastAsia" w:ascii="Times New Roman" w:hAnsi="宋体" w:cs="Times New Roman"/>
          <w:color w:val="auto"/>
          <w:sz w:val="21"/>
          <w:szCs w:val="21"/>
          <w:lang w:eastAsia="zh-CN"/>
        </w:rPr>
        <w:t>），邮编：</w:t>
      </w:r>
      <w:r>
        <w:rPr>
          <w:rFonts w:ascii="Times New Roman" w:hAnsi="Times New Roman" w:cs="Times New Roman"/>
          <w:color w:val="auto"/>
          <w:sz w:val="21"/>
          <w:szCs w:val="21"/>
          <w:lang w:eastAsia="zh-CN"/>
        </w:rPr>
        <w:t>20852</w:t>
      </w:r>
      <w:r>
        <w:rPr>
          <w:rFonts w:hint="eastAsia" w:ascii="Times New Roman" w:hAnsi="宋体" w:cs="Times New Roman"/>
          <w:color w:val="auto"/>
          <w:sz w:val="21"/>
          <w:szCs w:val="21"/>
          <w:lang w:eastAsia="zh-CN"/>
        </w:rPr>
        <w:t>。还可以提交电子文件至</w:t>
      </w:r>
      <w:r>
        <w:fldChar w:fldCharType="begin"/>
      </w:r>
      <w:r>
        <w:instrText xml:space="preserve"> HYPERLINK "http://www.regulations.gov" </w:instrText>
      </w:r>
      <w:r>
        <w:fldChar w:fldCharType="separate"/>
      </w:r>
      <w:r>
        <w:rPr>
          <w:rStyle w:val="15"/>
          <w:rFonts w:ascii="Times New Roman" w:hAnsi="Times New Roman"/>
          <w:sz w:val="21"/>
          <w:szCs w:val="21"/>
          <w:u w:val="none"/>
          <w:lang w:eastAsia="zh-CN"/>
        </w:rPr>
        <w:t>www.regulations.gov</w:t>
      </w:r>
      <w:r>
        <w:rPr>
          <w:rStyle w:val="15"/>
          <w:rFonts w:ascii="Times New Roman" w:hAnsi="Times New Roman"/>
          <w:sz w:val="21"/>
          <w:szCs w:val="21"/>
          <w:u w:val="none"/>
          <w:lang w:eastAsia="zh-CN"/>
        </w:rPr>
        <w:fldChar w:fldCharType="end"/>
      </w:r>
      <w:r>
        <w:rPr>
          <w:rFonts w:hint="eastAsia" w:ascii="Times New Roman" w:hAnsi="宋体" w:cs="Times New Roman"/>
          <w:color w:val="auto"/>
          <w:sz w:val="21"/>
          <w:szCs w:val="21"/>
          <w:lang w:eastAsia="zh-CN"/>
        </w:rPr>
        <w:t>。请使用《联邦公报》中公布的可用性通知所列出的编号来标识所有意见。</w:t>
      </w:r>
    </w:p>
    <w:p w14:paraId="156B8D59">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有关本文件的问题，请通过</w:t>
      </w:r>
      <w:r>
        <w:rPr>
          <w:rFonts w:ascii="Times New Roman" w:hAnsi="Times New Roman" w:cs="Times New Roman"/>
          <w:color w:val="auto"/>
          <w:sz w:val="21"/>
          <w:szCs w:val="21"/>
          <w:lang w:eastAsia="zh-CN"/>
        </w:rPr>
        <w:t>3P510K@fda.hhs.gov</w:t>
      </w:r>
      <w:r>
        <w:rPr>
          <w:rFonts w:hint="eastAsia" w:ascii="Times New Roman" w:hAnsi="宋体" w:cs="Times New Roman"/>
          <w:color w:val="auto"/>
          <w:sz w:val="21"/>
          <w:szCs w:val="21"/>
          <w:lang w:eastAsia="zh-CN"/>
        </w:rPr>
        <w:t>与负责执行第三方审核程序的部门联系。</w:t>
      </w:r>
    </w:p>
    <w:p w14:paraId="5A1A3D90">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本指南是重新印发了</w:t>
      </w:r>
      <w:r>
        <w:rPr>
          <w:rFonts w:ascii="Times New Roman" w:hAnsi="Times New Roman" w:cs="Times New Roman"/>
          <w:b/>
          <w:color w:val="auto"/>
          <w:sz w:val="21"/>
          <w:szCs w:val="21"/>
          <w:lang w:eastAsia="zh-CN"/>
        </w:rPr>
        <w:t>2013</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2</w:t>
      </w:r>
      <w:r>
        <w:rPr>
          <w:rFonts w:hint="eastAsia" w:ascii="Times New Roman" w:hAnsi="宋体" w:cs="Times New Roman"/>
          <w:b/>
          <w:color w:val="auto"/>
          <w:sz w:val="21"/>
          <w:szCs w:val="21"/>
          <w:lang w:eastAsia="zh-CN"/>
        </w:rPr>
        <w:t>月</w:t>
      </w:r>
      <w:r>
        <w:rPr>
          <w:rFonts w:ascii="Times New Roman" w:hAnsi="Times New Roman" w:cs="Times New Roman"/>
          <w:b/>
          <w:color w:val="auto"/>
          <w:sz w:val="21"/>
          <w:szCs w:val="21"/>
          <w:lang w:eastAsia="zh-CN"/>
        </w:rPr>
        <w:t>15</w:t>
      </w:r>
      <w:r>
        <w:rPr>
          <w:rFonts w:hint="eastAsia" w:ascii="Times New Roman" w:hAnsi="宋体" w:cs="Times New Roman"/>
          <w:b/>
          <w:color w:val="auto"/>
          <w:sz w:val="21"/>
          <w:szCs w:val="21"/>
          <w:lang w:eastAsia="zh-CN"/>
        </w:rPr>
        <w:t>日发布的题为</w:t>
      </w:r>
      <w:r>
        <w:rPr>
          <w:rFonts w:ascii="Times New Roman" w:hAnsi="Times New Roman" w:cs="Times New Roman"/>
          <w:b/>
          <w:color w:val="auto"/>
          <w:sz w:val="21"/>
          <w:szCs w:val="21"/>
          <w:lang w:eastAsia="zh-CN"/>
        </w:rPr>
        <w:t>“</w:t>
      </w:r>
      <w:r>
        <w:rPr>
          <w:rFonts w:hint="eastAsia" w:ascii="Times New Roman" w:hAnsi="宋体" w:cs="Times New Roman"/>
          <w:b/>
          <w:color w:val="auto"/>
          <w:sz w:val="21"/>
          <w:szCs w:val="21"/>
          <w:lang w:eastAsia="zh-CN"/>
        </w:rPr>
        <w:t>第三方审核程序下的企业认证和再认证流程：第一部分</w:t>
      </w:r>
      <w:r>
        <w:rPr>
          <w:rFonts w:ascii="Times New Roman" w:hAnsi="Times New Roman" w:cs="Times New Roman"/>
          <w:b/>
          <w:color w:val="auto"/>
          <w:sz w:val="21"/>
          <w:szCs w:val="21"/>
          <w:lang w:eastAsia="zh-CN"/>
        </w:rPr>
        <w:t xml:space="preserve"> -  </w:t>
      </w:r>
      <w:r>
        <w:rPr>
          <w:rFonts w:hint="eastAsia" w:ascii="Times New Roman" w:hAnsi="宋体" w:cs="Times New Roman"/>
          <w:b/>
          <w:color w:val="auto"/>
          <w:sz w:val="21"/>
          <w:szCs w:val="21"/>
          <w:lang w:eastAsia="zh-CN"/>
        </w:rPr>
        <w:t>行业、</w:t>
      </w:r>
      <w:ins w:id="13" w:author="user" w:date="2017-11-05T14:20:00Z">
        <w:r>
          <w:rPr>
            <w:rFonts w:hint="eastAsia" w:ascii="Times New Roman" w:hAnsi="宋体" w:cs="Times New Roman"/>
            <w:b/>
            <w:color w:val="auto"/>
            <w:sz w:val="21"/>
            <w:szCs w:val="21"/>
            <w:lang w:eastAsia="zh-CN"/>
          </w:rPr>
          <w:t>美国</w:t>
        </w:r>
      </w:ins>
      <w:del w:id="14" w:author="user" w:date="2017-11-05T16:25:00Z">
        <w:r>
          <w:rPr>
            <w:rFonts w:hint="eastAsia" w:ascii="Times New Roman" w:hAnsi="宋体" w:cs="Times New Roman"/>
            <w:b/>
            <w:color w:val="auto"/>
            <w:sz w:val="21"/>
            <w:szCs w:val="21"/>
            <w:lang w:eastAsia="zh-CN"/>
          </w:rPr>
          <w:delText>食品和药品监督管理局</w:delText>
        </w:r>
      </w:del>
      <w:ins w:id="15" w:author="user" w:date="2017-11-05T16:25:00Z">
        <w:r>
          <w:rPr>
            <w:rFonts w:hint="eastAsia" w:ascii="Times New Roman" w:hAnsi="宋体" w:cs="Times New Roman"/>
            <w:b/>
            <w:color w:val="auto"/>
            <w:sz w:val="21"/>
            <w:szCs w:val="21"/>
            <w:lang w:eastAsia="zh-CN"/>
          </w:rPr>
          <w:t>食品药品管理局</w:t>
        </w:r>
      </w:ins>
      <w:del w:id="16" w:author="user" w:date="2017-11-27T11:43:00Z">
        <w:r>
          <w:rPr>
            <w:rFonts w:hint="eastAsia" w:ascii="Times New Roman" w:hAnsi="宋体" w:cs="Times New Roman"/>
            <w:b/>
            <w:color w:val="auto"/>
            <w:sz w:val="21"/>
            <w:szCs w:val="21"/>
            <w:lang w:eastAsia="zh-CN"/>
          </w:rPr>
          <w:delText>员工</w:delText>
        </w:r>
      </w:del>
      <w:ins w:id="17" w:author="user" w:date="2017-11-27T11:43:00Z">
        <w:r>
          <w:rPr>
            <w:rFonts w:hint="eastAsia" w:ascii="Times New Roman" w:hAnsi="宋体" w:cs="Times New Roman"/>
            <w:b/>
            <w:color w:val="auto"/>
            <w:sz w:val="21"/>
            <w:szCs w:val="21"/>
            <w:lang w:eastAsia="zh-CN"/>
          </w:rPr>
          <w:t>工作人员</w:t>
        </w:r>
      </w:ins>
      <w:r>
        <w:rPr>
          <w:rFonts w:hint="eastAsia" w:ascii="Times New Roman" w:hAnsi="宋体" w:cs="Times New Roman"/>
          <w:b/>
          <w:color w:val="auto"/>
          <w:sz w:val="21"/>
          <w:szCs w:val="21"/>
          <w:lang w:eastAsia="zh-CN"/>
        </w:rPr>
        <w:t>及第三方审核机构指南草案</w:t>
      </w:r>
      <w:r>
        <w:rPr>
          <w:rFonts w:ascii="Times New Roman" w:hAnsi="Times New Roman" w:cs="Times New Roman"/>
          <w:b/>
          <w:color w:val="auto"/>
          <w:sz w:val="21"/>
          <w:szCs w:val="21"/>
          <w:lang w:eastAsia="zh-CN"/>
        </w:rPr>
        <w:t>”</w:t>
      </w:r>
      <w:r>
        <w:rPr>
          <w:rFonts w:hint="eastAsia" w:ascii="Times New Roman" w:hAnsi="宋体" w:cs="Times New Roman"/>
          <w:b/>
          <w:color w:val="auto"/>
          <w:sz w:val="21"/>
          <w:szCs w:val="21"/>
          <w:lang w:eastAsia="zh-CN"/>
        </w:rPr>
        <w:t>的指南草案，对其内容进行了更新。</w:t>
      </w:r>
    </w:p>
    <w:p w14:paraId="3BB899ED">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本文件的最终稿将</w:t>
      </w:r>
      <w:del w:id="18" w:author="user" w:date="2017-11-05T14:20:00Z">
        <w:r>
          <w:rPr>
            <w:rFonts w:hint="eastAsia" w:ascii="Times New Roman" w:hAnsi="宋体" w:cs="Times New Roman"/>
            <w:b/>
            <w:color w:val="auto"/>
            <w:sz w:val="21"/>
            <w:szCs w:val="21"/>
            <w:lang w:eastAsia="zh-CN"/>
          </w:rPr>
          <w:delText>取代</w:delText>
        </w:r>
      </w:del>
      <w:ins w:id="19" w:author="user" w:date="2017-11-05T14:20:00Z">
        <w:r>
          <w:rPr>
            <w:rFonts w:hint="eastAsia" w:ascii="Times New Roman" w:hAnsi="宋体" w:cs="Times New Roman"/>
            <w:b/>
            <w:color w:val="auto"/>
            <w:sz w:val="21"/>
            <w:szCs w:val="21"/>
            <w:lang w:eastAsia="zh-CN"/>
          </w:rPr>
          <w:t>替代</w:t>
        </w:r>
      </w:ins>
      <w:r>
        <w:rPr>
          <w:rFonts w:ascii="Times New Roman" w:hAnsi="Times New Roman" w:cs="Times New Roman"/>
          <w:b/>
          <w:color w:val="auto"/>
          <w:sz w:val="21"/>
          <w:szCs w:val="21"/>
          <w:lang w:eastAsia="zh-CN"/>
        </w:rPr>
        <w:t>2001</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2</w:t>
      </w:r>
      <w:r>
        <w:rPr>
          <w:rFonts w:hint="eastAsia" w:ascii="Times New Roman" w:hAnsi="宋体" w:cs="Times New Roman"/>
          <w:b/>
          <w:color w:val="auto"/>
          <w:sz w:val="21"/>
          <w:szCs w:val="21"/>
          <w:lang w:eastAsia="zh-CN"/>
        </w:rPr>
        <w:t>月</w:t>
      </w:r>
      <w:r>
        <w:rPr>
          <w:rFonts w:ascii="Times New Roman" w:hAnsi="Times New Roman" w:cs="Times New Roman"/>
          <w:b/>
          <w:color w:val="auto"/>
          <w:sz w:val="21"/>
          <w:szCs w:val="21"/>
          <w:lang w:eastAsia="zh-CN"/>
        </w:rPr>
        <w:t>2</w:t>
      </w:r>
      <w:r>
        <w:rPr>
          <w:rFonts w:hint="eastAsia" w:ascii="Times New Roman" w:hAnsi="宋体" w:cs="Times New Roman"/>
          <w:b/>
          <w:color w:val="auto"/>
          <w:sz w:val="21"/>
          <w:szCs w:val="21"/>
          <w:lang w:eastAsia="zh-CN"/>
        </w:rPr>
        <w:t>日发布的</w:t>
      </w:r>
      <w:r>
        <w:rPr>
          <w:rFonts w:ascii="Times New Roman" w:hAnsi="Times New Roman" w:cs="Times New Roman"/>
          <w:b/>
          <w:color w:val="auto"/>
          <w:sz w:val="21"/>
          <w:szCs w:val="21"/>
          <w:lang w:eastAsia="zh-CN"/>
        </w:rPr>
        <w:t>“1997</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FDA</w:t>
      </w:r>
      <w:r>
        <w:rPr>
          <w:rFonts w:hint="eastAsia" w:ascii="Times New Roman" w:hAnsi="宋体" w:cs="Times New Roman"/>
          <w:b/>
          <w:color w:val="auto"/>
          <w:sz w:val="21"/>
          <w:szCs w:val="21"/>
          <w:lang w:eastAsia="zh-CN"/>
        </w:rPr>
        <w:t>现代化法案》下第三方程序</w:t>
      </w:r>
      <w:del w:id="20" w:author="user" w:date="2017-11-05T14:20:00Z">
        <w:r>
          <w:rPr>
            <w:rFonts w:hint="eastAsia" w:ascii="Times New Roman" w:hAnsi="宋体" w:cs="Times New Roman"/>
            <w:b/>
            <w:color w:val="auto"/>
            <w:sz w:val="21"/>
            <w:szCs w:val="21"/>
            <w:lang w:eastAsia="zh-CN"/>
          </w:rPr>
          <w:delText>的实施</w:delText>
        </w:r>
      </w:del>
      <w:r>
        <w:rPr>
          <w:rFonts w:hint="eastAsia" w:ascii="Times New Roman" w:hAnsi="宋体" w:cs="Times New Roman"/>
          <w:b/>
          <w:color w:val="auto"/>
          <w:sz w:val="21"/>
          <w:szCs w:val="21"/>
          <w:lang w:eastAsia="zh-CN"/>
        </w:rPr>
        <w:t>；</w:t>
      </w:r>
      <w:del w:id="21" w:author="user" w:date="2017-11-27T11:43:00Z">
        <w:r>
          <w:rPr>
            <w:rFonts w:hint="eastAsia" w:ascii="Times New Roman" w:hAnsi="宋体" w:cs="Times New Roman"/>
            <w:b/>
            <w:color w:val="auto"/>
            <w:sz w:val="21"/>
            <w:szCs w:val="21"/>
            <w:lang w:eastAsia="zh-CN"/>
          </w:rPr>
          <w:delText>员工</w:delText>
        </w:r>
      </w:del>
      <w:ins w:id="22" w:author="user" w:date="2017-11-27T11:43:00Z">
        <w:r>
          <w:rPr>
            <w:rFonts w:hint="eastAsia" w:ascii="Times New Roman" w:hAnsi="宋体" w:cs="Times New Roman"/>
            <w:b/>
            <w:color w:val="auto"/>
            <w:sz w:val="21"/>
            <w:szCs w:val="21"/>
            <w:lang w:eastAsia="zh-CN"/>
          </w:rPr>
          <w:t>工作人员</w:t>
        </w:r>
      </w:ins>
      <w:r>
        <w:rPr>
          <w:rFonts w:hint="eastAsia" w:ascii="Times New Roman" w:hAnsi="宋体" w:cs="Times New Roman"/>
          <w:b/>
          <w:color w:val="auto"/>
          <w:sz w:val="21"/>
          <w:szCs w:val="21"/>
          <w:lang w:eastAsia="zh-CN"/>
        </w:rPr>
        <w:t>、行业和第三方最终指南</w:t>
      </w:r>
      <w:ins w:id="23" w:author="user" w:date="2017-11-05T14:20:00Z">
        <w:r>
          <w:rPr>
            <w:rFonts w:hint="eastAsia" w:ascii="Times New Roman" w:hAnsi="宋体" w:cs="Times New Roman"/>
            <w:b/>
            <w:color w:val="auto"/>
            <w:sz w:val="21"/>
            <w:szCs w:val="21"/>
            <w:lang w:eastAsia="zh-CN"/>
          </w:rPr>
          <w:t>的实施</w:t>
        </w:r>
      </w:ins>
      <w:r>
        <w:rPr>
          <w:rFonts w:ascii="Times New Roman" w:hAnsi="Times New Roman" w:cs="Times New Roman"/>
          <w:b/>
          <w:color w:val="auto"/>
          <w:sz w:val="21"/>
          <w:szCs w:val="21"/>
          <w:lang w:eastAsia="zh-CN"/>
        </w:rPr>
        <w:t>”</w:t>
      </w:r>
      <w:r>
        <w:rPr>
          <w:rFonts w:hint="eastAsia" w:ascii="Times New Roman" w:hAnsi="宋体" w:cs="Times New Roman"/>
          <w:b/>
          <w:color w:val="auto"/>
          <w:sz w:val="21"/>
          <w:szCs w:val="21"/>
          <w:lang w:eastAsia="zh-CN"/>
        </w:rPr>
        <w:t>和</w:t>
      </w:r>
      <w:r>
        <w:rPr>
          <w:rFonts w:ascii="Times New Roman" w:hAnsi="Times New Roman" w:cs="Times New Roman"/>
          <w:b/>
          <w:color w:val="auto"/>
          <w:sz w:val="21"/>
          <w:szCs w:val="21"/>
          <w:lang w:eastAsia="zh-CN"/>
        </w:rPr>
        <w:t>2004</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9</w:t>
      </w:r>
      <w:r>
        <w:rPr>
          <w:rFonts w:hint="eastAsia" w:ascii="Times New Roman" w:hAnsi="宋体" w:cs="Times New Roman"/>
          <w:b/>
          <w:color w:val="auto"/>
          <w:sz w:val="21"/>
          <w:szCs w:val="21"/>
          <w:lang w:eastAsia="zh-CN"/>
        </w:rPr>
        <w:t>月</w:t>
      </w:r>
      <w:r>
        <w:rPr>
          <w:rFonts w:ascii="Times New Roman" w:hAnsi="Times New Roman" w:cs="Times New Roman"/>
          <w:b/>
          <w:color w:val="auto"/>
          <w:sz w:val="21"/>
          <w:szCs w:val="21"/>
          <w:lang w:eastAsia="zh-CN"/>
        </w:rPr>
        <w:t>28</w:t>
      </w:r>
      <w:r>
        <w:rPr>
          <w:rFonts w:hint="eastAsia" w:ascii="Times New Roman" w:hAnsi="宋体" w:cs="Times New Roman"/>
          <w:b/>
          <w:color w:val="auto"/>
          <w:sz w:val="21"/>
          <w:szCs w:val="21"/>
          <w:lang w:eastAsia="zh-CN"/>
        </w:rPr>
        <w:t>日发布的</w:t>
      </w:r>
      <w:r>
        <w:rPr>
          <w:rFonts w:ascii="Times New Roman" w:hAnsi="Times New Roman" w:cs="Times New Roman"/>
          <w:b/>
          <w:color w:val="auto"/>
          <w:sz w:val="21"/>
          <w:szCs w:val="21"/>
          <w:lang w:eastAsia="zh-CN"/>
        </w:rPr>
        <w:t>“</w:t>
      </w:r>
      <w:r>
        <w:rPr>
          <w:rFonts w:hint="eastAsia" w:ascii="Times New Roman" w:hAnsi="宋体" w:cs="Times New Roman"/>
          <w:b/>
          <w:color w:val="auto"/>
          <w:sz w:val="21"/>
          <w:szCs w:val="21"/>
          <w:lang w:eastAsia="zh-CN"/>
        </w:rPr>
        <w:t>第三方和</w:t>
      </w:r>
      <w:r>
        <w:rPr>
          <w:rFonts w:ascii="Times New Roman" w:hAnsi="Times New Roman" w:cs="Times New Roman"/>
          <w:b/>
          <w:color w:val="auto"/>
          <w:sz w:val="21"/>
          <w:szCs w:val="21"/>
          <w:lang w:eastAsia="zh-CN"/>
        </w:rPr>
        <w:t>FDA</w:t>
      </w:r>
      <w:del w:id="24" w:author="user" w:date="2017-11-27T11:43:00Z">
        <w:r>
          <w:rPr>
            <w:rFonts w:hint="eastAsia" w:ascii="Times New Roman" w:hAnsi="宋体" w:cs="Times New Roman"/>
            <w:b/>
            <w:color w:val="auto"/>
            <w:sz w:val="21"/>
            <w:szCs w:val="21"/>
            <w:lang w:eastAsia="zh-CN"/>
          </w:rPr>
          <w:delText>员工</w:delText>
        </w:r>
      </w:del>
      <w:ins w:id="25" w:author="user" w:date="2017-11-27T11:43:00Z">
        <w:r>
          <w:rPr>
            <w:rFonts w:hint="eastAsia" w:ascii="Times New Roman" w:hAnsi="宋体" w:cs="Times New Roman"/>
            <w:b/>
            <w:color w:val="auto"/>
            <w:sz w:val="21"/>
            <w:szCs w:val="21"/>
            <w:lang w:eastAsia="zh-CN"/>
          </w:rPr>
          <w:t>工作人员</w:t>
        </w:r>
      </w:ins>
      <w:r>
        <w:rPr>
          <w:rFonts w:hint="eastAsia" w:ascii="Times New Roman" w:hAnsi="宋体" w:cs="Times New Roman"/>
          <w:b/>
          <w:color w:val="auto"/>
          <w:sz w:val="21"/>
          <w:szCs w:val="21"/>
          <w:lang w:eastAsia="zh-CN"/>
        </w:rPr>
        <w:t>指南：上市前通知的第三方审核</w:t>
      </w:r>
      <w:r>
        <w:rPr>
          <w:rFonts w:ascii="Times New Roman" w:hAnsi="Times New Roman" w:cs="Times New Roman"/>
          <w:b/>
          <w:color w:val="auto"/>
          <w:sz w:val="21"/>
          <w:szCs w:val="21"/>
          <w:lang w:eastAsia="zh-CN"/>
        </w:rPr>
        <w:t>”</w:t>
      </w:r>
      <w:r>
        <w:rPr>
          <w:rFonts w:hint="eastAsia" w:ascii="Times New Roman" w:hAnsi="宋体" w:cs="Times New Roman"/>
          <w:b/>
          <w:color w:val="auto"/>
          <w:sz w:val="21"/>
          <w:szCs w:val="21"/>
          <w:lang w:eastAsia="zh-CN"/>
        </w:rPr>
        <w:t>，不包括附录</w:t>
      </w:r>
      <w:r>
        <w:rPr>
          <w:rFonts w:ascii="Times New Roman" w:hAnsi="Times New Roman" w:cs="Times New Roman"/>
          <w:b/>
          <w:color w:val="auto"/>
          <w:sz w:val="21"/>
          <w:szCs w:val="21"/>
          <w:lang w:eastAsia="zh-CN"/>
        </w:rPr>
        <w:t>2-4</w:t>
      </w:r>
      <w:r>
        <w:rPr>
          <w:rFonts w:hint="eastAsia" w:ascii="Times New Roman" w:hAnsi="宋体" w:cs="Times New Roman"/>
          <w:b/>
          <w:color w:val="auto"/>
          <w:sz w:val="21"/>
          <w:szCs w:val="21"/>
          <w:lang w:eastAsia="zh-CN"/>
        </w:rPr>
        <w:t>。</w:t>
      </w:r>
    </w:p>
    <w:p w14:paraId="33F5E00E">
      <w:pPr>
        <w:adjustRightInd w:val="0"/>
        <w:snapToGrid w:val="0"/>
        <w:spacing w:before="120" w:beforeLines="50" w:line="360" w:lineRule="auto"/>
        <w:jc w:val="both"/>
        <w:rPr>
          <w:rFonts w:ascii="Times New Roman" w:hAnsi="Times New Roman" w:cs="Times New Roman"/>
          <w:color w:val="auto"/>
          <w:sz w:val="21"/>
          <w:szCs w:val="21"/>
          <w:lang w:eastAsia="zh-CN"/>
        </w:rPr>
      </w:pPr>
    </w:p>
    <w:tbl>
      <w:tblPr>
        <w:tblStyle w:val="10"/>
        <w:tblW w:w="5000" w:type="pct"/>
        <w:tblInd w:w="108" w:type="dxa"/>
        <w:tblLayout w:type="autofit"/>
        <w:tblCellMar>
          <w:top w:w="0" w:type="dxa"/>
          <w:left w:w="108" w:type="dxa"/>
          <w:bottom w:w="0" w:type="dxa"/>
          <w:right w:w="108" w:type="dxa"/>
        </w:tblCellMar>
      </w:tblPr>
      <w:tblGrid>
        <w:gridCol w:w="2527"/>
        <w:gridCol w:w="6004"/>
      </w:tblGrid>
      <w:tr w14:paraId="4F32AAA9">
        <w:tblPrEx>
          <w:tblCellMar>
            <w:top w:w="0" w:type="dxa"/>
            <w:left w:w="108" w:type="dxa"/>
            <w:bottom w:w="0" w:type="dxa"/>
            <w:right w:w="108" w:type="dxa"/>
          </w:tblCellMar>
        </w:tblPrEx>
        <w:trPr>
          <w:trHeight w:val="437" w:hRule="atLeast"/>
        </w:trPr>
        <w:tc>
          <w:tcPr>
            <w:tcW w:w="1481" w:type="pct"/>
            <w:vMerge w:val="restart"/>
            <w:tcBorders>
              <w:top w:val="nil"/>
              <w:left w:val="nil"/>
              <w:bottom w:val="nil"/>
              <w:right w:val="nil"/>
            </w:tcBorders>
            <w:shd w:val="clear" w:color="auto" w:fill="FFFFFF"/>
          </w:tcPr>
          <w:p w14:paraId="7AA15372">
            <w:pPr>
              <w:adjustRightInd w:val="0"/>
              <w:snapToGrid w:val="0"/>
              <w:spacing w:line="36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pict>
                <v:shape id="_x0000_i1025" o:spt="75" type="#_x0000_t75" style="height:87.05pt;width:85.75pt;" filled="f" o:preferrelative="t" stroked="f" coordsize="21600,21600">
                  <v:path/>
                  <v:fill on="f" focussize="0,0"/>
                  <v:stroke on="f" joinstyle="miter"/>
                  <v:imagedata r:id="rId6" o:title=""/>
                  <o:lock v:ext="edit" aspectratio="t"/>
                  <w10:wrap type="none"/>
                  <w10:anchorlock/>
                </v:shape>
              </w:pict>
            </w:r>
          </w:p>
        </w:tc>
        <w:tc>
          <w:tcPr>
            <w:tcW w:w="3519" w:type="pct"/>
            <w:vMerge w:val="restart"/>
            <w:tcBorders>
              <w:top w:val="nil"/>
              <w:left w:val="nil"/>
              <w:bottom w:val="nil"/>
              <w:right w:val="nil"/>
            </w:tcBorders>
            <w:shd w:val="clear" w:color="auto" w:fill="FFFFFF"/>
            <w:vAlign w:val="center"/>
          </w:tcPr>
          <w:p w14:paraId="1A0B3EDE">
            <w:pPr>
              <w:adjustRightInd w:val="0"/>
              <w:snapToGrid w:val="0"/>
              <w:spacing w:line="360" w:lineRule="auto"/>
              <w:jc w:val="right"/>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美国卫生与人力资源服务部</w:t>
            </w:r>
          </w:p>
          <w:p w14:paraId="3C778744">
            <w:pPr>
              <w:adjustRightInd w:val="0"/>
              <w:snapToGrid w:val="0"/>
              <w:spacing w:line="360" w:lineRule="auto"/>
              <w:jc w:val="right"/>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美国</w:t>
            </w:r>
            <w:del w:id="26" w:author="user" w:date="2017-11-05T16:25:00Z">
              <w:r>
                <w:rPr>
                  <w:rFonts w:hint="eastAsia" w:ascii="Times New Roman" w:hAnsi="宋体" w:cs="Times New Roman"/>
                  <w:b/>
                  <w:color w:val="auto"/>
                  <w:sz w:val="21"/>
                  <w:szCs w:val="21"/>
                  <w:lang w:eastAsia="zh-CN"/>
                </w:rPr>
                <w:delText>食品和药品监督管理局</w:delText>
              </w:r>
            </w:del>
            <w:ins w:id="27" w:author="user" w:date="2017-11-05T16:25:00Z">
              <w:r>
                <w:rPr>
                  <w:rFonts w:hint="eastAsia" w:ascii="Times New Roman" w:hAnsi="宋体" w:cs="Times New Roman"/>
                  <w:b/>
                  <w:color w:val="auto"/>
                  <w:sz w:val="21"/>
                  <w:szCs w:val="21"/>
                  <w:lang w:eastAsia="zh-CN"/>
                </w:rPr>
                <w:t>食品药品管理局</w:t>
              </w:r>
            </w:ins>
          </w:p>
          <w:p w14:paraId="508D1385">
            <w:pPr>
              <w:adjustRightInd w:val="0"/>
              <w:snapToGrid w:val="0"/>
              <w:spacing w:line="360" w:lineRule="auto"/>
              <w:jc w:val="right"/>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医疗器械和放射卫生中心</w:t>
            </w:r>
          </w:p>
        </w:tc>
      </w:tr>
      <w:tr w14:paraId="73171B36">
        <w:tblPrEx>
          <w:tblCellMar>
            <w:top w:w="0" w:type="dxa"/>
            <w:left w:w="108" w:type="dxa"/>
            <w:bottom w:w="0" w:type="dxa"/>
            <w:right w:w="108" w:type="dxa"/>
          </w:tblCellMar>
        </w:tblPrEx>
        <w:trPr>
          <w:trHeight w:val="438" w:hRule="atLeast"/>
        </w:trPr>
        <w:tc>
          <w:tcPr>
            <w:tcW w:w="1481" w:type="pct"/>
            <w:vMerge w:val="continue"/>
            <w:tcBorders>
              <w:top w:val="nil"/>
              <w:left w:val="nil"/>
              <w:bottom w:val="nil"/>
              <w:right w:val="nil"/>
            </w:tcBorders>
            <w:shd w:val="clear" w:color="auto" w:fill="FFFFFF"/>
          </w:tcPr>
          <w:p w14:paraId="65C9EAF6">
            <w:pPr>
              <w:adjustRightInd w:val="0"/>
              <w:snapToGrid w:val="0"/>
              <w:spacing w:line="360" w:lineRule="auto"/>
              <w:rPr>
                <w:rFonts w:ascii="Times New Roman" w:hAnsi="Times New Roman" w:cs="Times New Roman"/>
                <w:color w:val="auto"/>
                <w:sz w:val="21"/>
                <w:szCs w:val="21"/>
                <w:lang w:eastAsia="zh-CN"/>
              </w:rPr>
            </w:pPr>
          </w:p>
        </w:tc>
        <w:tc>
          <w:tcPr>
            <w:tcW w:w="3519" w:type="pct"/>
            <w:vMerge w:val="continue"/>
            <w:tcBorders>
              <w:top w:val="nil"/>
              <w:left w:val="nil"/>
              <w:bottom w:val="nil"/>
              <w:right w:val="nil"/>
            </w:tcBorders>
            <w:shd w:val="clear" w:color="auto" w:fill="FFFFFF"/>
          </w:tcPr>
          <w:p w14:paraId="0E47C9D8">
            <w:pPr>
              <w:adjustRightInd w:val="0"/>
              <w:snapToGrid w:val="0"/>
              <w:spacing w:line="360" w:lineRule="auto"/>
              <w:rPr>
                <w:rFonts w:ascii="Times New Roman" w:hAnsi="Times New Roman" w:cs="Times New Roman"/>
                <w:b/>
                <w:color w:val="auto"/>
                <w:sz w:val="21"/>
                <w:szCs w:val="21"/>
                <w:lang w:eastAsia="zh-CN"/>
              </w:rPr>
            </w:pPr>
          </w:p>
        </w:tc>
      </w:tr>
      <w:tr w14:paraId="1D0479C2">
        <w:tblPrEx>
          <w:tblCellMar>
            <w:top w:w="0" w:type="dxa"/>
            <w:left w:w="108" w:type="dxa"/>
            <w:bottom w:w="0" w:type="dxa"/>
            <w:right w:w="108" w:type="dxa"/>
          </w:tblCellMar>
        </w:tblPrEx>
        <w:trPr>
          <w:trHeight w:val="362" w:hRule="atLeast"/>
        </w:trPr>
        <w:tc>
          <w:tcPr>
            <w:tcW w:w="1481" w:type="pct"/>
            <w:vMerge w:val="continue"/>
            <w:tcBorders>
              <w:top w:val="nil"/>
              <w:left w:val="nil"/>
              <w:bottom w:val="nil"/>
              <w:right w:val="nil"/>
            </w:tcBorders>
            <w:shd w:val="clear" w:color="auto" w:fill="FFFFFF"/>
          </w:tcPr>
          <w:p w14:paraId="587BEC37">
            <w:pPr>
              <w:adjustRightInd w:val="0"/>
              <w:snapToGrid w:val="0"/>
              <w:spacing w:line="360" w:lineRule="auto"/>
              <w:rPr>
                <w:rFonts w:ascii="Times New Roman" w:hAnsi="Times New Roman" w:cs="Times New Roman"/>
                <w:color w:val="auto"/>
                <w:sz w:val="21"/>
                <w:szCs w:val="21"/>
                <w:lang w:eastAsia="zh-CN"/>
              </w:rPr>
            </w:pPr>
          </w:p>
        </w:tc>
        <w:tc>
          <w:tcPr>
            <w:tcW w:w="3519" w:type="pct"/>
            <w:vMerge w:val="continue"/>
            <w:tcBorders>
              <w:top w:val="nil"/>
              <w:left w:val="nil"/>
              <w:bottom w:val="nil"/>
              <w:right w:val="nil"/>
            </w:tcBorders>
            <w:shd w:val="clear" w:color="auto" w:fill="FFFFFF"/>
          </w:tcPr>
          <w:p w14:paraId="2521CEBA">
            <w:pPr>
              <w:adjustRightInd w:val="0"/>
              <w:snapToGrid w:val="0"/>
              <w:spacing w:line="360" w:lineRule="auto"/>
              <w:rPr>
                <w:rFonts w:ascii="Times New Roman" w:hAnsi="Times New Roman" w:cs="Times New Roman"/>
                <w:b/>
                <w:color w:val="auto"/>
                <w:sz w:val="21"/>
                <w:szCs w:val="21"/>
                <w:lang w:eastAsia="zh-CN"/>
              </w:rPr>
            </w:pPr>
          </w:p>
        </w:tc>
      </w:tr>
    </w:tbl>
    <w:p w14:paraId="4FBFC631">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ascii="Times New Roman" w:hAnsi="Times New Roman" w:cs="Times New Roman"/>
          <w:b/>
          <w:color w:val="auto"/>
          <w:sz w:val="21"/>
          <w:szCs w:val="21"/>
          <w:lang w:eastAsia="zh-CN"/>
        </w:rPr>
        <w:br w:type="page"/>
      </w:r>
      <w:r>
        <w:rPr>
          <w:rFonts w:hint="eastAsia" w:ascii="Times New Roman" w:hAnsi="宋体" w:cs="Times New Roman"/>
          <w:b/>
          <w:color w:val="auto"/>
          <w:sz w:val="21"/>
          <w:szCs w:val="21"/>
          <w:lang w:eastAsia="zh-CN"/>
        </w:rPr>
        <w:t>序言</w:t>
      </w:r>
    </w:p>
    <w:p w14:paraId="0B2320EB">
      <w:pPr>
        <w:adjustRightInd w:val="0"/>
        <w:snapToGrid w:val="0"/>
        <w:spacing w:before="120" w:beforeLines="50" w:line="360" w:lineRule="auto"/>
        <w:jc w:val="both"/>
        <w:rPr>
          <w:rFonts w:ascii="Times New Roman" w:hAnsi="Times New Roman" w:cs="Times New Roman"/>
          <w:b/>
          <w:color w:val="auto"/>
          <w:sz w:val="21"/>
          <w:szCs w:val="21"/>
          <w:lang w:eastAsia="zh-CN"/>
        </w:rPr>
      </w:pPr>
      <w:del w:id="28" w:author="user" w:date="2017-11-05T14:20:00Z">
        <w:r>
          <w:rPr>
            <w:rFonts w:hint="eastAsia" w:ascii="Times New Roman" w:hAnsi="宋体" w:cs="Times New Roman"/>
            <w:b/>
            <w:color w:val="auto"/>
            <w:sz w:val="21"/>
            <w:szCs w:val="21"/>
            <w:lang w:eastAsia="zh-CN"/>
          </w:rPr>
          <w:delText>额外</w:delText>
        </w:r>
      </w:del>
      <w:ins w:id="29" w:author="user" w:date="2017-11-05T14:20:00Z">
        <w:r>
          <w:rPr>
            <w:rFonts w:hint="eastAsia" w:ascii="Times New Roman" w:hAnsi="宋体" w:cs="Times New Roman"/>
            <w:b/>
            <w:color w:val="auto"/>
            <w:sz w:val="21"/>
            <w:szCs w:val="21"/>
            <w:lang w:eastAsia="zh-CN"/>
          </w:rPr>
          <w:t>附加</w:t>
        </w:r>
      </w:ins>
      <w:r>
        <w:rPr>
          <w:rFonts w:hint="eastAsia" w:ascii="Times New Roman" w:hAnsi="宋体" w:cs="Times New Roman"/>
          <w:b/>
          <w:color w:val="auto"/>
          <w:sz w:val="21"/>
          <w:szCs w:val="21"/>
          <w:lang w:eastAsia="zh-CN"/>
        </w:rPr>
        <w:t>副本</w:t>
      </w:r>
    </w:p>
    <w:p w14:paraId="5DB2860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可从互联网上获取</w:t>
      </w:r>
      <w:del w:id="30" w:author="user" w:date="2017-11-05T14:20:00Z">
        <w:r>
          <w:rPr>
            <w:rFonts w:hint="eastAsia" w:ascii="Times New Roman" w:hAnsi="宋体" w:cs="Times New Roman"/>
            <w:color w:val="auto"/>
            <w:sz w:val="21"/>
            <w:szCs w:val="21"/>
            <w:lang w:eastAsia="zh-CN"/>
          </w:rPr>
          <w:delText>额外</w:delText>
        </w:r>
      </w:del>
      <w:ins w:id="31" w:author="user" w:date="2017-11-05T14:20:00Z">
        <w:r>
          <w:rPr>
            <w:rFonts w:hint="eastAsia" w:ascii="Times New Roman" w:hAnsi="宋体" w:cs="Times New Roman"/>
            <w:color w:val="auto"/>
            <w:sz w:val="21"/>
            <w:szCs w:val="21"/>
            <w:lang w:eastAsia="zh-CN"/>
          </w:rPr>
          <w:t>附加</w:t>
        </w:r>
      </w:ins>
      <w:r>
        <w:rPr>
          <w:rFonts w:hint="eastAsia" w:ascii="Times New Roman" w:hAnsi="宋体" w:cs="Times New Roman"/>
          <w:color w:val="auto"/>
          <w:sz w:val="21"/>
          <w:szCs w:val="21"/>
          <w:lang w:eastAsia="zh-CN"/>
        </w:rPr>
        <w:t>副本。您还可以向</w:t>
      </w:r>
      <w:r>
        <w:rPr>
          <w:rFonts w:ascii="Times New Roman" w:hAnsi="Times New Roman" w:cs="Times New Roman"/>
          <w:color w:val="auto"/>
          <w:sz w:val="21"/>
          <w:szCs w:val="21"/>
          <w:lang w:eastAsia="zh-CN"/>
        </w:rPr>
        <w:t>CDRH-Guidance@fda.hhs.gov</w:t>
      </w:r>
      <w:r>
        <w:rPr>
          <w:rFonts w:hint="eastAsia" w:ascii="Times New Roman" w:hAnsi="宋体" w:cs="Times New Roman"/>
          <w:color w:val="auto"/>
          <w:sz w:val="21"/>
          <w:szCs w:val="21"/>
          <w:lang w:eastAsia="zh-CN"/>
        </w:rPr>
        <w:t>发送电子邮件</w:t>
      </w:r>
      <w:del w:id="32" w:author="user" w:date="2017-11-05T14:20:00Z">
        <w:r>
          <w:rPr>
            <w:rFonts w:hint="eastAsia" w:ascii="Times New Roman" w:hAnsi="宋体" w:cs="Times New Roman"/>
            <w:color w:val="auto"/>
            <w:sz w:val="21"/>
            <w:szCs w:val="21"/>
            <w:lang w:eastAsia="zh-CN"/>
          </w:rPr>
          <w:delText>以</w:delText>
        </w:r>
      </w:del>
      <w:r>
        <w:rPr>
          <w:rFonts w:hint="eastAsia" w:ascii="Times New Roman" w:hAnsi="宋体" w:cs="Times New Roman"/>
          <w:color w:val="auto"/>
          <w:sz w:val="21"/>
          <w:szCs w:val="21"/>
          <w:lang w:eastAsia="zh-CN"/>
        </w:rPr>
        <w:t>索取本指南的电子副本。请使用文件编号</w:t>
      </w:r>
      <w:r>
        <w:rPr>
          <w:rFonts w:ascii="Times New Roman" w:hAnsi="Times New Roman" w:cs="Times New Roman"/>
          <w:color w:val="auto"/>
          <w:sz w:val="21"/>
          <w:szCs w:val="21"/>
          <w:lang w:eastAsia="zh-CN"/>
        </w:rPr>
        <w:t>1500013</w:t>
      </w:r>
      <w:r>
        <w:rPr>
          <w:rFonts w:hint="eastAsia" w:ascii="Times New Roman" w:hAnsi="宋体" w:cs="Times New Roman"/>
          <w:color w:val="auto"/>
          <w:sz w:val="21"/>
          <w:szCs w:val="21"/>
          <w:lang w:eastAsia="zh-CN"/>
        </w:rPr>
        <w:t>来</w:t>
      </w:r>
      <w:del w:id="33" w:author="user" w:date="2017-11-05T14:20:00Z">
        <w:r>
          <w:rPr>
            <w:rFonts w:hint="eastAsia" w:ascii="Times New Roman" w:hAnsi="宋体" w:cs="Times New Roman"/>
            <w:color w:val="auto"/>
            <w:sz w:val="21"/>
            <w:szCs w:val="21"/>
            <w:lang w:eastAsia="zh-CN"/>
          </w:rPr>
          <w:delText>识别</w:delText>
        </w:r>
      </w:del>
      <w:ins w:id="34" w:author="user" w:date="2017-11-05T14:20:00Z">
        <w:r>
          <w:rPr>
            <w:rFonts w:hint="eastAsia" w:ascii="Times New Roman" w:hAnsi="宋体" w:cs="Times New Roman"/>
            <w:color w:val="auto"/>
            <w:sz w:val="21"/>
            <w:szCs w:val="21"/>
            <w:lang w:eastAsia="zh-CN"/>
          </w:rPr>
          <w:t>标识</w:t>
        </w:r>
      </w:ins>
      <w:r>
        <w:rPr>
          <w:rFonts w:hint="eastAsia" w:ascii="Times New Roman" w:hAnsi="宋体" w:cs="Times New Roman"/>
          <w:color w:val="auto"/>
          <w:sz w:val="21"/>
          <w:szCs w:val="21"/>
          <w:lang w:eastAsia="zh-CN"/>
        </w:rPr>
        <w:t>您所要求的指南。</w:t>
      </w:r>
    </w:p>
    <w:p w14:paraId="24CD80C8">
      <w:pPr>
        <w:adjustRightInd w:val="0"/>
        <w:snapToGrid w:val="0"/>
        <w:spacing w:before="120" w:beforeLines="50" w:line="360" w:lineRule="auto"/>
        <w:jc w:val="center"/>
        <w:rPr>
          <w:rFonts w:ascii="Times New Roman" w:hAnsi="Times New Roman" w:cs="Times New Roman"/>
          <w:b/>
          <w:bCs/>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b/>
          <w:bCs/>
          <w:color w:val="auto"/>
          <w:sz w:val="21"/>
          <w:szCs w:val="21"/>
          <w:lang w:eastAsia="zh-CN"/>
        </w:rPr>
        <w:t>目录</w:t>
      </w:r>
    </w:p>
    <w:p w14:paraId="7AD24D3F">
      <w:pPr>
        <w:pStyle w:val="7"/>
        <w:tabs>
          <w:tab w:val="left" w:pos="420"/>
          <w:tab w:val="right" w:leader="dot" w:pos="8305"/>
        </w:tabs>
        <w:adjustRightInd w:val="0"/>
        <w:snapToGrid w:val="0"/>
        <w:spacing w:line="336" w:lineRule="auto"/>
        <w:rPr>
          <w:rFonts w:ascii="Times New Roman" w:hAnsi="Times New Roman" w:cs="Times New Roman"/>
          <w:sz w:val="21"/>
          <w:szCs w:val="21"/>
        </w:rPr>
      </w:pPr>
      <w:r>
        <w:rPr>
          <w:rFonts w:ascii="Times New Roman" w:hAnsi="Times New Roman" w:cs="Times New Roman"/>
          <w:color w:val="auto"/>
          <w:sz w:val="21"/>
          <w:szCs w:val="21"/>
          <w:lang w:eastAsia="zh-CN"/>
        </w:rPr>
        <w:fldChar w:fldCharType="begin"/>
      </w:r>
      <w:r>
        <w:rPr>
          <w:rFonts w:ascii="Times New Roman" w:hAnsi="Times New Roman" w:cs="Times New Roman"/>
          <w:color w:val="auto"/>
          <w:sz w:val="21"/>
          <w:szCs w:val="21"/>
          <w:lang w:eastAsia="zh-CN"/>
        </w:rPr>
        <w:instrText xml:space="preserve"> TOC \o "1-3" \h \z \u </w:instrText>
      </w:r>
      <w:r>
        <w:rPr>
          <w:rFonts w:ascii="Times New Roman" w:hAnsi="Times New Roman" w:cs="Times New Roman"/>
          <w:color w:val="auto"/>
          <w:sz w:val="21"/>
          <w:szCs w:val="21"/>
          <w:lang w:eastAsia="zh-CN"/>
        </w:rPr>
        <w:fldChar w:fldCharType="separate"/>
      </w:r>
      <w:r>
        <w:fldChar w:fldCharType="begin"/>
      </w:r>
      <w:r>
        <w:instrText xml:space="preserve"> HYPERLINK \l "_Toc496516935" </w:instrText>
      </w:r>
      <w:r>
        <w:fldChar w:fldCharType="separate"/>
      </w:r>
      <w:r>
        <w:rPr>
          <w:rStyle w:val="15"/>
          <w:rFonts w:ascii="Times New Roman" w:hAnsi="Times New Roman"/>
          <w:sz w:val="21"/>
          <w:szCs w:val="21"/>
          <w:lang w:eastAsia="zh-CN"/>
        </w:rPr>
        <w:t>I.</w:t>
      </w:r>
      <w:r>
        <w:rPr>
          <w:rFonts w:ascii="Times New Roman" w:hAnsi="Times New Roman" w:cs="Times New Roman"/>
          <w:sz w:val="21"/>
          <w:szCs w:val="21"/>
        </w:rPr>
        <w:tab/>
      </w:r>
      <w:r>
        <w:rPr>
          <w:rStyle w:val="15"/>
          <w:rFonts w:hint="eastAsia" w:ascii="Times New Roman" w:hAnsi="宋体"/>
          <w:sz w:val="21"/>
          <w:szCs w:val="21"/>
          <w:lang w:eastAsia="zh-CN"/>
        </w:rPr>
        <w:t>引言</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_Toc496516935 \h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0EA6CDC">
      <w:pPr>
        <w:pStyle w:val="7"/>
        <w:tabs>
          <w:tab w:val="left" w:pos="63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"_Toc496516936" </w:instrText>
      </w:r>
      <w:r>
        <w:fldChar w:fldCharType="separate"/>
      </w:r>
      <w:r>
        <w:rPr>
          <w:rStyle w:val="15"/>
          <w:rFonts w:ascii="Times New Roman" w:hAnsi="Times New Roman"/>
          <w:sz w:val="21"/>
          <w:szCs w:val="21"/>
          <w:lang w:eastAsia="zh-CN"/>
        </w:rPr>
        <w:t>II.</w:t>
      </w:r>
      <w:r>
        <w:rPr>
          <w:rFonts w:ascii="Times New Roman" w:hAnsi="Times New Roman" w:cs="Times New Roman"/>
          <w:sz w:val="21"/>
          <w:szCs w:val="21"/>
        </w:rPr>
        <w:tab/>
      </w:r>
      <w:r>
        <w:rPr>
          <w:rStyle w:val="15"/>
          <w:rFonts w:hint="eastAsia" w:ascii="Times New Roman" w:hAnsi="宋体"/>
          <w:sz w:val="21"/>
          <w:szCs w:val="21"/>
          <w:lang w:eastAsia="zh-CN"/>
        </w:rPr>
        <w:t>定义</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_Toc496516936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C5F213D">
      <w:pPr>
        <w:pStyle w:val="7"/>
        <w:tabs>
          <w:tab w:val="left" w:pos="63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"_Toc496516937" </w:instrText>
      </w:r>
      <w:r>
        <w:fldChar w:fldCharType="separate"/>
      </w:r>
      <w:r>
        <w:rPr>
          <w:rStyle w:val="15"/>
          <w:rFonts w:ascii="Times New Roman" w:hAnsi="Times New Roman"/>
          <w:sz w:val="21"/>
          <w:szCs w:val="21"/>
          <w:lang w:eastAsia="zh-CN"/>
        </w:rPr>
        <w:t>III.</w:t>
      </w:r>
      <w:r>
        <w:rPr>
          <w:rFonts w:ascii="Times New Roman" w:hAnsi="Times New Roman" w:cs="Times New Roman"/>
          <w:sz w:val="21"/>
          <w:szCs w:val="21"/>
        </w:rPr>
        <w:tab/>
      </w:r>
      <w:r>
        <w:rPr>
          <w:rStyle w:val="15"/>
          <w:rFonts w:hint="eastAsia" w:ascii="Times New Roman" w:hAnsi="宋体"/>
          <w:sz w:val="21"/>
          <w:szCs w:val="21"/>
          <w:lang w:eastAsia="zh-CN"/>
        </w:rPr>
        <w:t>背景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_Toc496516937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88B21F7">
      <w:pPr>
        <w:pStyle w:val="7"/>
        <w:tabs>
          <w:tab w:val="left" w:pos="630"/>
          <w:tab w:val="right" w:leader="dot" w:pos="8305"/>
        </w:tabs>
        <w:adjustRightInd w:val="0"/>
        <w:snapToGrid w:val="0"/>
        <w:spacing w:line="336" w:lineRule="auto"/>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"_Toc496516938"</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rPr>
        <w:t>IV.</w:t>
      </w:r>
      <w:r>
        <w:rPr>
          <w:rFonts w:ascii="Times New Roman" w:hAnsi="Times New Roman" w:cs="Times New Roman"/>
          <w:sz w:val="21"/>
          <w:szCs w:val="21"/>
        </w:rPr>
        <w:tab/>
      </w:r>
      <w:r>
        <w:rPr>
          <w:rStyle w:val="15"/>
          <w:rFonts w:hint="eastAsia" w:ascii="Times New Roman" w:hAnsi="宋体"/>
          <w:sz w:val="21"/>
          <w:szCs w:val="21"/>
        </w:rPr>
        <w:t>第三方审核</w:t>
      </w:r>
      <w:r>
        <w:rPr>
          <w:rStyle w:val="15"/>
          <w:rFonts w:hint="eastAsia" w:ascii="Times New Roman" w:hAnsi="宋体"/>
          <w:sz w:val="21"/>
          <w:szCs w:val="21"/>
          <w:lang w:eastAsia="zh-CN"/>
        </w:rPr>
        <w:t>机构对</w:t>
      </w:r>
      <w:r>
        <w:rPr>
          <w:rStyle w:val="15"/>
          <w:rFonts w:ascii="Times New Roman" w:hAnsi="Times New Roman"/>
          <w:sz w:val="21"/>
          <w:szCs w:val="21"/>
          <w:lang w:eastAsia="zh-CN"/>
        </w:rPr>
        <w:t>510</w:t>
      </w:r>
      <w:r>
        <w:rPr>
          <w:rStyle w:val="15"/>
          <w:rFonts w:hint="eastAsia" w:ascii="Times New Roman" w:hAnsi="Times New Roman"/>
          <w:sz w:val="21"/>
          <w:szCs w:val="21"/>
          <w:lang w:eastAsia="zh-CN"/>
        </w:rPr>
        <w:t>（</w:t>
      </w:r>
      <w:r>
        <w:rPr>
          <w:rStyle w:val="15"/>
          <w:rFonts w:ascii="Times New Roman" w:hAnsi="Times New Roman"/>
          <w:sz w:val="21"/>
          <w:szCs w:val="21"/>
          <w:lang w:eastAsia="zh-CN"/>
        </w:rPr>
        <w:t>k</w:t>
      </w:r>
      <w:r>
        <w:rPr>
          <w:rStyle w:val="15"/>
          <w:rFonts w:hint="eastAsia" w:ascii="Times New Roman" w:hAnsi="Times New Roman"/>
          <w:sz w:val="21"/>
          <w:szCs w:val="21"/>
          <w:lang w:eastAsia="zh-CN"/>
        </w:rPr>
        <w:t>）</w:t>
      </w:r>
      <w:ins w:id="35" w:author="user" w:date="2017-11-05T14:20:00Z">
        <w:r>
          <w:rPr>
            <w:rStyle w:val="15"/>
            <w:rFonts w:hint="eastAsia" w:ascii="Times New Roman" w:hAnsi="Times New Roman"/>
            <w:sz w:val="21"/>
            <w:szCs w:val="21"/>
            <w:lang w:eastAsia="zh-CN"/>
          </w:rPr>
          <w:t>提交</w:t>
        </w:r>
      </w:ins>
      <w:r>
        <w:rPr>
          <w:rStyle w:val="15"/>
          <w:rFonts w:hint="eastAsia" w:ascii="Times New Roman" w:hAnsi="Times New Roman"/>
          <w:sz w:val="21"/>
          <w:szCs w:val="21"/>
          <w:lang w:eastAsia="zh-CN"/>
        </w:rPr>
        <w:t>文件</w:t>
      </w:r>
      <w:r>
        <w:rPr>
          <w:rStyle w:val="15"/>
          <w:rFonts w:hint="eastAsia" w:ascii="Times New Roman" w:hAnsi="宋体"/>
          <w:sz w:val="21"/>
          <w:szCs w:val="21"/>
          <w:lang w:eastAsia="zh-CN"/>
        </w:rPr>
        <w:t>的审核</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_Toc496516938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2CA2BD80">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"_Toc496516939" </w:instrText>
      </w:r>
      <w:r>
        <w:fldChar w:fldCharType="separate"/>
      </w:r>
      <w:r>
        <w:rPr>
          <w:rStyle w:val="15"/>
          <w:rFonts w:ascii="Times New Roman" w:hAnsi="Times New Roman"/>
          <w:sz w:val="21"/>
          <w:szCs w:val="21"/>
          <w:lang w:eastAsia="zh-CN"/>
        </w:rPr>
        <w:t>A.</w:t>
      </w:r>
      <w:r>
        <w:rPr>
          <w:rFonts w:ascii="Times New Roman" w:hAnsi="Times New Roman" w:cs="Times New Roman"/>
          <w:sz w:val="21"/>
          <w:szCs w:val="21"/>
        </w:rPr>
        <w:tab/>
      </w:r>
      <w:r>
        <w:rPr>
          <w:rStyle w:val="15"/>
          <w:rFonts w:hint="eastAsia" w:ascii="Times New Roman" w:hAnsi="宋体"/>
          <w:sz w:val="21"/>
          <w:szCs w:val="21"/>
          <w:lang w:eastAsia="zh-CN"/>
        </w:rPr>
        <w:t>确定器械的</w:t>
      </w:r>
      <w:r>
        <w:rPr>
          <w:rStyle w:val="15"/>
          <w:rFonts w:ascii="Times New Roman" w:hAnsi="Times New Roman"/>
          <w:sz w:val="21"/>
          <w:szCs w:val="21"/>
          <w:lang w:eastAsia="zh-CN"/>
        </w:rPr>
        <w:t>TP</w:t>
      </w:r>
      <w:r>
        <w:rPr>
          <w:rStyle w:val="15"/>
          <w:rFonts w:hint="eastAsia" w:ascii="Times New Roman" w:hAnsi="宋体"/>
          <w:sz w:val="21"/>
          <w:szCs w:val="21"/>
          <w:lang w:eastAsia="zh-CN"/>
        </w:rPr>
        <w:t>审核资格</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_Toc496516939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A4C96E3">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"_Toc496516940" </w:instrText>
      </w:r>
      <w:r>
        <w:fldChar w:fldCharType="separate"/>
      </w:r>
      <w:r>
        <w:rPr>
          <w:rStyle w:val="15"/>
          <w:rFonts w:ascii="Times New Roman" w:hAnsi="Times New Roman"/>
          <w:sz w:val="21"/>
          <w:szCs w:val="21"/>
          <w:lang w:eastAsia="zh-CN"/>
        </w:rPr>
        <w:t>B.</w:t>
      </w:r>
      <w:r>
        <w:rPr>
          <w:rFonts w:ascii="Times New Roman" w:hAnsi="Times New Roman" w:cs="Times New Roman"/>
          <w:sz w:val="21"/>
          <w:szCs w:val="21"/>
        </w:rPr>
        <w:tab/>
      </w:r>
      <w:r>
        <w:rPr>
          <w:rStyle w:val="15"/>
          <w:rFonts w:hint="eastAsia" w:ascii="Times New Roman" w:hAnsi="宋体"/>
          <w:sz w:val="21"/>
          <w:szCs w:val="21"/>
          <w:lang w:eastAsia="zh-CN"/>
        </w:rPr>
        <w:t>获取相关</w:t>
      </w:r>
      <w:r>
        <w:rPr>
          <w:rStyle w:val="15"/>
          <w:rFonts w:ascii="Times New Roman" w:hAnsi="Times New Roman"/>
          <w:sz w:val="21"/>
          <w:szCs w:val="21"/>
          <w:lang w:eastAsia="zh-CN"/>
        </w:rPr>
        <w:t xml:space="preserve"> FDA </w:t>
      </w:r>
      <w:r>
        <w:rPr>
          <w:rStyle w:val="15"/>
          <w:rFonts w:hint="eastAsia" w:ascii="Times New Roman" w:hAnsi="宋体"/>
          <w:sz w:val="21"/>
          <w:szCs w:val="21"/>
          <w:lang w:eastAsia="zh-CN"/>
        </w:rPr>
        <w:t>指导和信息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_Toc496516940 \h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74575ED">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"_Toc496516941" </w:instrText>
      </w:r>
      <w:r>
        <w:fldChar w:fldCharType="separate"/>
      </w:r>
      <w:r>
        <w:rPr>
          <w:rStyle w:val="15"/>
          <w:rFonts w:ascii="Times New Roman" w:hAnsi="Times New Roman"/>
          <w:sz w:val="21"/>
          <w:szCs w:val="21"/>
          <w:lang w:eastAsia="zh-CN"/>
        </w:rPr>
        <w:t>C.</w:t>
      </w:r>
      <w:r>
        <w:rPr>
          <w:rFonts w:ascii="Times New Roman" w:hAnsi="Times New Roman" w:cs="Times New Roman"/>
          <w:sz w:val="21"/>
          <w:szCs w:val="21"/>
        </w:rPr>
        <w:tab/>
      </w:r>
      <w:r>
        <w:rPr>
          <w:rStyle w:val="15"/>
          <w:rFonts w:hint="eastAsia" w:ascii="Times New Roman" w:hAnsi="宋体"/>
          <w:sz w:val="21"/>
          <w:szCs w:val="21"/>
          <w:lang w:eastAsia="zh-CN"/>
        </w:rPr>
        <w:t>与相关</w:t>
      </w:r>
      <w:r>
        <w:rPr>
          <w:rStyle w:val="15"/>
          <w:rFonts w:ascii="Times New Roman" w:hAnsi="Times New Roman"/>
          <w:sz w:val="21"/>
          <w:szCs w:val="21"/>
          <w:lang w:eastAsia="zh-CN"/>
        </w:rPr>
        <w:t xml:space="preserve"> FDA </w:t>
      </w:r>
      <w:r>
        <w:rPr>
          <w:rStyle w:val="15"/>
          <w:rFonts w:hint="eastAsia" w:ascii="Times New Roman" w:hAnsi="宋体"/>
          <w:sz w:val="21"/>
          <w:szCs w:val="21"/>
          <w:lang w:eastAsia="zh-CN"/>
        </w:rPr>
        <w:t>部门负责人协商（如果需要）</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_Toc496516941 \h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ECA01DA">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"_Toc496516942" </w:instrText>
      </w:r>
      <w:r>
        <w:fldChar w:fldCharType="separate"/>
      </w:r>
      <w:r>
        <w:rPr>
          <w:rStyle w:val="15"/>
          <w:rFonts w:ascii="Times New Roman" w:hAnsi="Times New Roman"/>
          <w:sz w:val="21"/>
          <w:szCs w:val="21"/>
          <w:lang w:eastAsia="zh-CN"/>
        </w:rPr>
        <w:t>D.</w:t>
      </w:r>
      <w:r>
        <w:rPr>
          <w:rFonts w:ascii="Times New Roman" w:hAnsi="Times New Roman" w:cs="Times New Roman"/>
          <w:sz w:val="21"/>
          <w:szCs w:val="21"/>
        </w:rPr>
        <w:tab/>
      </w:r>
      <w:r>
        <w:rPr>
          <w:rStyle w:val="15"/>
          <w:rFonts w:hint="eastAsia" w:ascii="Times New Roman" w:hAnsi="宋体"/>
          <w:sz w:val="21"/>
          <w:szCs w:val="21"/>
          <w:lang w:eastAsia="zh-CN"/>
        </w:rPr>
        <w:t>确保文件的管理完整性</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_Toc496516942 \h </w:instrText>
      </w:r>
      <w:r>
        <w:rPr>
          <w:rFonts w:ascii="Times New Roman" w:hAnsi="Times New Roman" w:cs="Times New Roman"/>
          <w:sz w:val="21"/>
          <w:szCs w:val="21"/>
        </w:rPr>
        <w:fldChar w:fldCharType="separate"/>
      </w:r>
      <w:r>
        <w:rPr>
          <w:rFonts w:ascii="Times New Roman" w:hAnsi="Times New Roman" w:cs="Times New Roman"/>
          <w:sz w:val="21"/>
          <w:szCs w:val="21"/>
        </w:rPr>
        <w:t>14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6B5F298">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"_Toc496516943"</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lang w:eastAsia="zh-CN"/>
        </w:rPr>
        <w:t>E.</w:t>
      </w:r>
      <w:r>
        <w:rPr>
          <w:rFonts w:ascii="Times New Roman" w:hAnsi="Times New Roman" w:cs="Times New Roman"/>
          <w:sz w:val="21"/>
          <w:szCs w:val="21"/>
        </w:rPr>
        <w:tab/>
      </w:r>
      <w:r>
        <w:rPr>
          <w:rStyle w:val="15"/>
          <w:rFonts w:hint="eastAsia" w:ascii="Times New Roman" w:hAnsi="宋体"/>
          <w:sz w:val="21"/>
          <w:szCs w:val="21"/>
          <w:lang w:eastAsia="zh-CN"/>
        </w:rPr>
        <w:t>选择合适的产品专家和技术专家，以对</w:t>
      </w:r>
      <w:r>
        <w:rPr>
          <w:rStyle w:val="15"/>
          <w:rFonts w:ascii="Times New Roman" w:hAnsi="Times New Roman"/>
          <w:sz w:val="21"/>
          <w:szCs w:val="21"/>
          <w:lang w:eastAsia="zh-CN"/>
        </w:rPr>
        <w:t>510</w:t>
      </w:r>
      <w:r>
        <w:rPr>
          <w:rStyle w:val="15"/>
          <w:rFonts w:hint="eastAsia" w:ascii="Times New Roman" w:hAnsi="Times New Roman"/>
          <w:sz w:val="21"/>
          <w:szCs w:val="21"/>
          <w:lang w:eastAsia="zh-CN"/>
        </w:rPr>
        <w:t>（</w:t>
      </w:r>
      <w:r>
        <w:rPr>
          <w:rStyle w:val="15"/>
          <w:rFonts w:ascii="Times New Roman" w:hAnsi="Times New Roman"/>
          <w:sz w:val="21"/>
          <w:szCs w:val="21"/>
          <w:lang w:eastAsia="zh-CN"/>
        </w:rPr>
        <w:t>k</w:t>
      </w:r>
      <w:r>
        <w:rPr>
          <w:rStyle w:val="15"/>
          <w:rFonts w:hint="eastAsia" w:ascii="Times New Roman" w:hAnsi="Times New Roman"/>
          <w:sz w:val="21"/>
          <w:szCs w:val="21"/>
          <w:lang w:eastAsia="zh-CN"/>
        </w:rPr>
        <w:t>）</w:t>
      </w:r>
      <w:ins w:id="36" w:author="user" w:date="2017-11-05T14:20:00Z">
        <w:r>
          <w:rPr>
            <w:rStyle w:val="15"/>
            <w:rFonts w:hint="eastAsia" w:ascii="Times New Roman" w:hAnsi="Times New Roman"/>
            <w:sz w:val="21"/>
            <w:szCs w:val="21"/>
            <w:lang w:eastAsia="zh-CN"/>
          </w:rPr>
          <w:t>提交</w:t>
        </w:r>
      </w:ins>
      <w:r>
        <w:rPr>
          <w:rStyle w:val="15"/>
          <w:rFonts w:hint="eastAsia" w:ascii="Times New Roman" w:hAnsi="Times New Roman"/>
          <w:sz w:val="21"/>
          <w:szCs w:val="21"/>
          <w:lang w:eastAsia="zh-CN"/>
        </w:rPr>
        <w:t>文件</w:t>
      </w:r>
      <w:r>
        <w:rPr>
          <w:rStyle w:val="15"/>
          <w:rFonts w:hint="eastAsia" w:ascii="Times New Roman" w:hAnsi="宋体"/>
          <w:sz w:val="21"/>
          <w:szCs w:val="21"/>
          <w:lang w:eastAsia="zh-CN"/>
        </w:rPr>
        <w:t>进行实质性审查。</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_Toc496516943 \h </w:instrText>
      </w:r>
      <w:r>
        <w:rPr>
          <w:rFonts w:ascii="Times New Roman" w:hAnsi="Times New Roman" w:cs="Times New Roman"/>
          <w:sz w:val="21"/>
          <w:szCs w:val="21"/>
        </w:rPr>
        <w:fldChar w:fldCharType="separate"/>
      </w:r>
      <w:r>
        <w:rPr>
          <w:rFonts w:ascii="Times New Roman" w:hAnsi="Times New Roman" w:cs="Times New Roman"/>
          <w:sz w:val="21"/>
          <w:szCs w:val="21"/>
        </w:rPr>
        <w:t>14</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1D28885D">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"_Toc496516944"</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lang w:eastAsia="zh-CN"/>
        </w:rPr>
        <w:t>F.</w:t>
      </w:r>
      <w:r>
        <w:rPr>
          <w:rFonts w:ascii="Times New Roman" w:hAnsi="Times New Roman" w:cs="Times New Roman"/>
          <w:sz w:val="21"/>
          <w:szCs w:val="21"/>
        </w:rPr>
        <w:tab/>
      </w:r>
      <w:r>
        <w:rPr>
          <w:rStyle w:val="15"/>
          <w:rFonts w:hint="eastAsia" w:ascii="Times New Roman" w:hAnsi="宋体"/>
          <w:sz w:val="21"/>
          <w:szCs w:val="21"/>
          <w:lang w:eastAsia="zh-CN"/>
        </w:rPr>
        <w:t>进行</w:t>
      </w:r>
      <w:r>
        <w:rPr>
          <w:rStyle w:val="15"/>
          <w:rFonts w:ascii="Times New Roman" w:hAnsi="Times New Roman"/>
          <w:sz w:val="21"/>
          <w:szCs w:val="21"/>
          <w:lang w:eastAsia="zh-CN"/>
        </w:rPr>
        <w:t>510</w:t>
      </w:r>
      <w:r>
        <w:rPr>
          <w:rStyle w:val="15"/>
          <w:rFonts w:hint="eastAsia" w:ascii="Times New Roman" w:hAnsi="Times New Roman"/>
          <w:sz w:val="21"/>
          <w:szCs w:val="21"/>
          <w:lang w:eastAsia="zh-CN"/>
        </w:rPr>
        <w:t>（</w:t>
      </w:r>
      <w:r>
        <w:rPr>
          <w:rStyle w:val="15"/>
          <w:rFonts w:ascii="Times New Roman" w:hAnsi="Times New Roman"/>
          <w:sz w:val="21"/>
          <w:szCs w:val="21"/>
          <w:lang w:eastAsia="zh-CN"/>
        </w:rPr>
        <w:t>k</w:t>
      </w:r>
      <w:r>
        <w:rPr>
          <w:rStyle w:val="15"/>
          <w:rFonts w:hint="eastAsia" w:ascii="Times New Roman" w:hAnsi="Times New Roman"/>
          <w:sz w:val="21"/>
          <w:szCs w:val="21"/>
          <w:lang w:eastAsia="zh-CN"/>
        </w:rPr>
        <w:t>）</w:t>
      </w:r>
      <w:ins w:id="37" w:author="user" w:date="2017-11-05T14:20:00Z">
        <w:r>
          <w:rPr>
            <w:rStyle w:val="15"/>
            <w:rFonts w:hint="eastAsia" w:ascii="Times New Roman" w:hAnsi="Times New Roman"/>
            <w:sz w:val="21"/>
            <w:szCs w:val="21"/>
            <w:lang w:eastAsia="zh-CN"/>
          </w:rPr>
          <w:t>提交</w:t>
        </w:r>
      </w:ins>
      <w:r>
        <w:rPr>
          <w:rStyle w:val="15"/>
          <w:rFonts w:hint="eastAsia" w:ascii="Times New Roman" w:hAnsi="Times New Roman"/>
          <w:sz w:val="21"/>
          <w:szCs w:val="21"/>
          <w:lang w:eastAsia="zh-CN"/>
        </w:rPr>
        <w:t>文件</w:t>
      </w:r>
      <w:r>
        <w:rPr>
          <w:rStyle w:val="15"/>
          <w:rFonts w:hint="eastAsia" w:ascii="Times New Roman" w:hAnsi="宋体"/>
          <w:sz w:val="21"/>
          <w:szCs w:val="21"/>
          <w:lang w:eastAsia="zh-CN"/>
        </w:rPr>
        <w:t>的实质性审查</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_Toc496516944 \h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370414C7">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"_Toc496516945"</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lang w:eastAsia="zh-CN"/>
        </w:rPr>
        <w:t>G.</w:t>
      </w:r>
      <w:r>
        <w:rPr>
          <w:rFonts w:ascii="Times New Roman" w:hAnsi="Times New Roman" w:cs="Times New Roman"/>
          <w:sz w:val="21"/>
          <w:szCs w:val="21"/>
        </w:rPr>
        <w:tab/>
      </w:r>
      <w:r>
        <w:rPr>
          <w:rStyle w:val="15"/>
          <w:rFonts w:hint="eastAsia" w:ascii="Times New Roman" w:hAnsi="宋体"/>
          <w:sz w:val="21"/>
          <w:szCs w:val="21"/>
          <w:lang w:eastAsia="zh-CN"/>
        </w:rPr>
        <w:t>识别</w:t>
      </w:r>
      <w:r>
        <w:rPr>
          <w:rStyle w:val="15"/>
          <w:rFonts w:ascii="Times New Roman" w:hAnsi="Times New Roman"/>
          <w:sz w:val="21"/>
          <w:szCs w:val="21"/>
          <w:lang w:eastAsia="zh-CN"/>
        </w:rPr>
        <w:t>510</w:t>
      </w:r>
      <w:r>
        <w:rPr>
          <w:rStyle w:val="15"/>
          <w:rFonts w:hint="eastAsia" w:ascii="Times New Roman" w:hAnsi="Times New Roman"/>
          <w:sz w:val="21"/>
          <w:szCs w:val="21"/>
          <w:lang w:eastAsia="zh-CN"/>
        </w:rPr>
        <w:t>（</w:t>
      </w:r>
      <w:r>
        <w:rPr>
          <w:rStyle w:val="15"/>
          <w:rFonts w:ascii="Times New Roman" w:hAnsi="Times New Roman"/>
          <w:sz w:val="21"/>
          <w:szCs w:val="21"/>
          <w:lang w:eastAsia="zh-CN"/>
        </w:rPr>
        <w:t>k</w:t>
      </w:r>
      <w:r>
        <w:rPr>
          <w:rStyle w:val="15"/>
          <w:rFonts w:hint="eastAsia" w:ascii="Times New Roman" w:hAnsi="Times New Roman"/>
          <w:sz w:val="21"/>
          <w:szCs w:val="21"/>
          <w:lang w:eastAsia="zh-CN"/>
        </w:rPr>
        <w:t>）</w:t>
      </w:r>
      <w:ins w:id="38" w:author="user" w:date="2017-11-05T14:20:00Z">
        <w:r>
          <w:rPr>
            <w:rStyle w:val="15"/>
            <w:rFonts w:hint="eastAsia" w:ascii="Times New Roman" w:hAnsi="Times New Roman"/>
            <w:sz w:val="21"/>
            <w:szCs w:val="21"/>
            <w:lang w:eastAsia="zh-CN"/>
          </w:rPr>
          <w:t>提交</w:t>
        </w:r>
      </w:ins>
      <w:r>
        <w:rPr>
          <w:rStyle w:val="15"/>
          <w:rFonts w:hint="eastAsia" w:ascii="Times New Roman" w:hAnsi="Times New Roman"/>
          <w:sz w:val="21"/>
          <w:szCs w:val="21"/>
          <w:lang w:eastAsia="zh-CN"/>
        </w:rPr>
        <w:t>文件</w:t>
      </w:r>
      <w:r>
        <w:rPr>
          <w:rStyle w:val="15"/>
          <w:rFonts w:hint="eastAsia" w:ascii="Times New Roman" w:hAnsi="宋体"/>
          <w:sz w:val="21"/>
          <w:szCs w:val="21"/>
          <w:lang w:eastAsia="zh-CN"/>
        </w:rPr>
        <w:t>中的缺陷</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_Toc496516945 \h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329DEA97">
      <w:pPr>
        <w:pStyle w:val="8"/>
        <w:tabs>
          <w:tab w:val="left" w:pos="1050"/>
          <w:tab w:val="right" w:leader="dot" w:pos="8305"/>
        </w:tabs>
        <w:adjustRightInd w:val="0"/>
        <w:snapToGrid w:val="0"/>
        <w:spacing w:line="336" w:lineRule="auto"/>
        <w:ind w:left="480"/>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"_Toc496516946"</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lang w:eastAsia="zh-CN"/>
        </w:rPr>
        <w:t>H.</w:t>
      </w:r>
      <w:r>
        <w:rPr>
          <w:rFonts w:ascii="Times New Roman" w:hAnsi="Times New Roman" w:cs="Times New Roman"/>
          <w:sz w:val="21"/>
          <w:szCs w:val="21"/>
        </w:rPr>
        <w:tab/>
      </w:r>
      <w:r>
        <w:rPr>
          <w:rStyle w:val="15"/>
          <w:rFonts w:hint="eastAsia" w:ascii="Times New Roman" w:hAnsi="宋体"/>
          <w:sz w:val="21"/>
          <w:szCs w:val="21"/>
          <w:lang w:eastAsia="zh-CN"/>
        </w:rPr>
        <w:t>记录</w:t>
      </w:r>
      <w:r>
        <w:rPr>
          <w:rStyle w:val="15"/>
          <w:rFonts w:ascii="Times New Roman" w:hAnsi="Times New Roman"/>
          <w:sz w:val="21"/>
          <w:szCs w:val="21"/>
          <w:lang w:eastAsia="zh-CN"/>
        </w:rPr>
        <w:t>510</w:t>
      </w:r>
      <w:r>
        <w:rPr>
          <w:rStyle w:val="15"/>
          <w:rFonts w:hint="eastAsia" w:ascii="Times New Roman" w:hAnsi="宋体"/>
          <w:sz w:val="21"/>
          <w:szCs w:val="21"/>
          <w:lang w:eastAsia="zh-CN"/>
        </w:rPr>
        <w:t>（</w:t>
      </w:r>
      <w:r>
        <w:rPr>
          <w:rStyle w:val="15"/>
          <w:rFonts w:ascii="Times New Roman" w:hAnsi="Times New Roman"/>
          <w:sz w:val="21"/>
          <w:szCs w:val="21"/>
          <w:lang w:eastAsia="zh-CN"/>
        </w:rPr>
        <w:t>k</w:t>
      </w:r>
      <w:r>
        <w:rPr>
          <w:rStyle w:val="15"/>
          <w:rFonts w:hint="eastAsia" w:ascii="Times New Roman" w:hAnsi="宋体"/>
          <w:sz w:val="21"/>
          <w:szCs w:val="21"/>
          <w:lang w:eastAsia="zh-CN"/>
        </w:rPr>
        <w:t>）</w:t>
      </w:r>
      <w:del w:id="39" w:author="user" w:date="2017-11-05T14:20:00Z">
        <w:r>
          <w:rPr>
            <w:rStyle w:val="15"/>
            <w:rFonts w:ascii="Times New Roman" w:hAnsi="Times New Roman"/>
            <w:sz w:val="21"/>
            <w:szCs w:val="21"/>
            <w:lang w:eastAsia="zh-CN"/>
          </w:rPr>
          <w:delText xml:space="preserve"> </w:delText>
        </w:r>
      </w:del>
      <w:r>
        <w:rPr>
          <w:rStyle w:val="15"/>
          <w:rFonts w:hint="eastAsia" w:ascii="Times New Roman" w:hAnsi="Times New Roman"/>
          <w:sz w:val="21"/>
          <w:szCs w:val="21"/>
          <w:lang w:eastAsia="zh-CN"/>
        </w:rPr>
        <w:t>审</w:t>
      </w:r>
      <w:r>
        <w:rPr>
          <w:rStyle w:val="15"/>
          <w:rFonts w:hint="eastAsia" w:ascii="Times New Roman" w:hAnsi="宋体"/>
          <w:sz w:val="21"/>
          <w:szCs w:val="21"/>
          <w:lang w:eastAsia="zh-CN"/>
        </w:rPr>
        <w:t>核</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_Toc496516946 \h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6F3D6397">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rPr>
          <w:rStyle w:val="15"/>
          <w:rFonts w:ascii="Times New Roman" w:hAnsi="Times New Roman"/>
          <w:sz w:val="21"/>
          <w:szCs w:val="21"/>
        </w:rPr>
        <w:fldChar w:fldCharType="begin"/>
      </w:r>
      <w:r>
        <w:rPr>
          <w:rStyle w:val="15"/>
          <w:rFonts w:ascii="Times New Roman" w:hAnsi="Times New Roman"/>
          <w:sz w:val="21"/>
          <w:szCs w:val="21"/>
        </w:rPr>
        <w:instrText xml:space="preserve"> </w:instrText>
      </w:r>
      <w:r>
        <w:rPr>
          <w:rFonts w:ascii="Times New Roman" w:hAnsi="Times New Roman" w:cs="Times New Roman"/>
          <w:sz w:val="21"/>
          <w:szCs w:val="21"/>
        </w:rPr>
        <w:instrText xml:space="preserve">HYPERLINK \l "_Toc496516947"</w:instrText>
      </w:r>
      <w:r>
        <w:rPr>
          <w:rStyle w:val="15"/>
          <w:rFonts w:ascii="Times New Roman" w:hAnsi="Times New Roman"/>
          <w:sz w:val="21"/>
          <w:szCs w:val="21"/>
        </w:rPr>
        <w:instrText xml:space="preserve"> </w:instrText>
      </w:r>
      <w:r>
        <w:rPr>
          <w:rStyle w:val="15"/>
          <w:rFonts w:ascii="Times New Roman" w:hAnsi="Times New Roman"/>
          <w:sz w:val="21"/>
          <w:szCs w:val="21"/>
        </w:rPr>
        <w:fldChar w:fldCharType="separate"/>
      </w:r>
      <w:r>
        <w:rPr>
          <w:rStyle w:val="15"/>
          <w:rFonts w:ascii="Times New Roman" w:hAnsi="Times New Roman"/>
          <w:sz w:val="21"/>
          <w:szCs w:val="21"/>
          <w:lang w:eastAsia="zh-CN"/>
        </w:rPr>
        <w:t>I.</w:t>
      </w:r>
      <w:r>
        <w:rPr>
          <w:rFonts w:ascii="Times New Roman" w:hAnsi="Times New Roman" w:cs="Times New Roman"/>
          <w:sz w:val="21"/>
          <w:szCs w:val="21"/>
        </w:rPr>
        <w:tab/>
      </w:r>
      <w:r>
        <w:rPr>
          <w:rStyle w:val="15"/>
          <w:rFonts w:hint="eastAsia" w:ascii="Times New Roman" w:hAnsi="宋体"/>
          <w:sz w:val="21"/>
          <w:szCs w:val="21"/>
          <w:lang w:eastAsia="zh-CN"/>
        </w:rPr>
        <w:t>组织和提交</w:t>
      </w:r>
      <w:r>
        <w:rPr>
          <w:rStyle w:val="15"/>
          <w:rFonts w:ascii="Times New Roman" w:hAnsi="Times New Roman"/>
          <w:sz w:val="21"/>
          <w:szCs w:val="21"/>
          <w:lang w:eastAsia="zh-CN"/>
        </w:rPr>
        <w:t>510</w:t>
      </w:r>
      <w:r>
        <w:rPr>
          <w:rStyle w:val="15"/>
          <w:rFonts w:hint="eastAsia" w:ascii="Times New Roman" w:hAnsi="宋体"/>
          <w:sz w:val="21"/>
          <w:szCs w:val="21"/>
          <w:lang w:eastAsia="zh-CN"/>
        </w:rPr>
        <w:t>（</w:t>
      </w:r>
      <w:r>
        <w:rPr>
          <w:rStyle w:val="15"/>
          <w:rFonts w:ascii="Times New Roman" w:hAnsi="Times New Roman"/>
          <w:sz w:val="21"/>
          <w:szCs w:val="21"/>
          <w:lang w:eastAsia="zh-CN"/>
        </w:rPr>
        <w:t>k</w:t>
      </w:r>
      <w:r>
        <w:rPr>
          <w:rStyle w:val="15"/>
          <w:rFonts w:hint="eastAsia" w:ascii="Times New Roman" w:hAnsi="宋体"/>
          <w:sz w:val="21"/>
          <w:szCs w:val="21"/>
          <w:lang w:eastAsia="zh-CN"/>
        </w:rPr>
        <w:t>）</w:t>
      </w:r>
      <w:r>
        <w:rPr>
          <w:rStyle w:val="15"/>
          <w:rFonts w:ascii="Times New Roman" w:hAnsi="Times New Roman"/>
          <w:sz w:val="21"/>
          <w:szCs w:val="21"/>
          <w:lang w:eastAsia="zh-CN"/>
        </w:rPr>
        <w:t xml:space="preserve"> </w:t>
      </w:r>
      <w:r>
        <w:rPr>
          <w:rStyle w:val="15"/>
          <w:rFonts w:hint="eastAsia" w:ascii="Times New Roman" w:hAnsi="宋体"/>
          <w:sz w:val="21"/>
          <w:szCs w:val="21"/>
          <w:lang w:eastAsia="zh-CN"/>
        </w:rPr>
        <w:t>文件，包括相关</w:t>
      </w:r>
      <w:r>
        <w:rPr>
          <w:rStyle w:val="15"/>
          <w:rFonts w:ascii="Times New Roman" w:hAnsi="Times New Roman"/>
          <w:sz w:val="21"/>
          <w:szCs w:val="21"/>
          <w:lang w:eastAsia="zh-CN"/>
        </w:rPr>
        <w:t>TP</w:t>
      </w:r>
      <w:del w:id="40" w:author="user" w:date="2017-11-05T14:20:00Z">
        <w:r>
          <w:rPr>
            <w:rStyle w:val="15"/>
            <w:rFonts w:ascii="Times New Roman" w:hAnsi="Times New Roman"/>
            <w:sz w:val="21"/>
            <w:szCs w:val="21"/>
            <w:lang w:eastAsia="zh-CN"/>
          </w:rPr>
          <w:delText xml:space="preserve"> </w:delText>
        </w:r>
      </w:del>
      <w:r>
        <w:rPr>
          <w:rStyle w:val="15"/>
          <w:rFonts w:hint="eastAsia" w:ascii="Times New Roman" w:hAnsi="Times New Roman"/>
          <w:sz w:val="21"/>
          <w:szCs w:val="21"/>
          <w:lang w:eastAsia="zh-CN"/>
        </w:rPr>
        <w:t>审</w:t>
      </w:r>
      <w:r>
        <w:rPr>
          <w:rStyle w:val="15"/>
          <w:rFonts w:hint="eastAsia" w:ascii="Times New Roman" w:hAnsi="宋体"/>
          <w:sz w:val="21"/>
          <w:szCs w:val="21"/>
          <w:lang w:eastAsia="zh-CN"/>
        </w:rPr>
        <w:t>查文件</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_Toc496516947 \h </w:instrText>
      </w:r>
      <w:r>
        <w:rPr>
          <w:rFonts w:ascii="Times New Roman" w:hAnsi="Times New Roman" w:cs="Times New Roman"/>
          <w:sz w:val="21"/>
          <w:szCs w:val="21"/>
        </w:rPr>
        <w:fldChar w:fldCharType="separate"/>
      </w:r>
      <w:r>
        <w:rPr>
          <w:rFonts w:ascii="Times New Roman" w:hAnsi="Times New Roman" w:cs="Times New Roman"/>
          <w:sz w:val="21"/>
          <w:szCs w:val="21"/>
        </w:rPr>
        <w:t>19</w:t>
      </w:r>
      <w:r>
        <w:rPr>
          <w:rFonts w:ascii="Times New Roman" w:hAnsi="Times New Roman" w:cs="Times New Roman"/>
          <w:sz w:val="21"/>
          <w:szCs w:val="21"/>
        </w:rPr>
        <w:fldChar w:fldCharType="end"/>
      </w:r>
      <w:r>
        <w:rPr>
          <w:rStyle w:val="15"/>
          <w:rFonts w:ascii="Times New Roman" w:hAnsi="Times New Roman"/>
          <w:sz w:val="21"/>
          <w:szCs w:val="21"/>
        </w:rPr>
        <w:fldChar w:fldCharType="end"/>
      </w:r>
    </w:p>
    <w:p w14:paraId="212295AA">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"_Toc496516948" </w:instrText>
      </w:r>
      <w:r>
        <w:fldChar w:fldCharType="separate"/>
      </w:r>
      <w:r>
        <w:rPr>
          <w:rStyle w:val="15"/>
          <w:rFonts w:ascii="Times New Roman" w:hAnsi="Times New Roman"/>
          <w:sz w:val="21"/>
          <w:szCs w:val="21"/>
          <w:lang w:eastAsia="zh-CN"/>
        </w:rPr>
        <w:t>J.</w:t>
      </w:r>
      <w:r>
        <w:rPr>
          <w:rFonts w:ascii="Times New Roman" w:hAnsi="Times New Roman" w:cs="Times New Roman"/>
          <w:sz w:val="21"/>
          <w:szCs w:val="21"/>
        </w:rPr>
        <w:tab/>
      </w:r>
      <w:r>
        <w:rPr>
          <w:rStyle w:val="15"/>
          <w:rFonts w:hint="eastAsia" w:ascii="Times New Roman" w:hAnsi="宋体"/>
          <w:sz w:val="21"/>
          <w:szCs w:val="21"/>
          <w:lang w:eastAsia="zh-CN"/>
        </w:rPr>
        <w:t>根据</w:t>
      </w:r>
      <w:r>
        <w:rPr>
          <w:rStyle w:val="15"/>
          <w:rFonts w:ascii="Times New Roman" w:hAnsi="Times New Roman"/>
          <w:sz w:val="21"/>
          <w:szCs w:val="21"/>
          <w:lang w:eastAsia="zh-CN"/>
        </w:rPr>
        <w:t>FDA</w:t>
      </w:r>
      <w:r>
        <w:rPr>
          <w:rStyle w:val="15"/>
          <w:rFonts w:hint="eastAsia" w:ascii="Times New Roman" w:hAnsi="宋体"/>
          <w:sz w:val="21"/>
          <w:szCs w:val="21"/>
          <w:lang w:eastAsia="zh-CN"/>
        </w:rPr>
        <w:t>的要求提交附加信息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_Toc496516948 \h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6D44D56">
      <w:pPr>
        <w:pStyle w:val="8"/>
        <w:tabs>
          <w:tab w:val="left" w:pos="105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"_Toc496516949" </w:instrText>
      </w:r>
      <w:r>
        <w:fldChar w:fldCharType="separate"/>
      </w:r>
      <w:r>
        <w:rPr>
          <w:rStyle w:val="15"/>
          <w:rFonts w:ascii="Times New Roman" w:hAnsi="Times New Roman"/>
          <w:sz w:val="21"/>
          <w:szCs w:val="21"/>
          <w:lang w:eastAsia="zh-CN"/>
        </w:rPr>
        <w:t>K.</w:t>
      </w:r>
      <w:r>
        <w:rPr>
          <w:rFonts w:ascii="Times New Roman" w:hAnsi="Times New Roman" w:cs="Times New Roman"/>
          <w:sz w:val="21"/>
          <w:szCs w:val="21"/>
        </w:rPr>
        <w:tab/>
      </w:r>
      <w:r>
        <w:rPr>
          <w:rStyle w:val="15"/>
          <w:rFonts w:ascii="Times New Roman" w:hAnsi="Times New Roman"/>
          <w:sz w:val="21"/>
          <w:szCs w:val="21"/>
          <w:lang w:eastAsia="zh-CN"/>
        </w:rPr>
        <w:t>510</w:t>
      </w:r>
      <w:r>
        <w:rPr>
          <w:rStyle w:val="15"/>
          <w:rFonts w:hint="eastAsia" w:ascii="Times New Roman" w:hAnsi="宋体"/>
          <w:sz w:val="21"/>
          <w:szCs w:val="21"/>
          <w:lang w:eastAsia="zh-CN"/>
        </w:rPr>
        <w:t>（</w:t>
      </w:r>
      <w:r>
        <w:rPr>
          <w:rStyle w:val="15"/>
          <w:rFonts w:ascii="Times New Roman" w:hAnsi="Times New Roman"/>
          <w:sz w:val="21"/>
          <w:szCs w:val="21"/>
          <w:lang w:eastAsia="zh-CN"/>
        </w:rPr>
        <w:t>k</w:t>
      </w:r>
      <w:r>
        <w:rPr>
          <w:rStyle w:val="15"/>
          <w:rFonts w:hint="eastAsia" w:ascii="Times New Roman" w:hAnsi="宋体"/>
          <w:sz w:val="21"/>
          <w:szCs w:val="21"/>
          <w:lang w:eastAsia="zh-CN"/>
        </w:rPr>
        <w:t>）</w:t>
      </w:r>
      <w:r>
        <w:rPr>
          <w:rStyle w:val="15"/>
          <w:rFonts w:ascii="Times New Roman" w:hAnsi="Times New Roman"/>
          <w:sz w:val="21"/>
          <w:szCs w:val="21"/>
          <w:lang w:eastAsia="zh-CN"/>
        </w:rPr>
        <w:t xml:space="preserve"> </w:t>
      </w:r>
      <w:r>
        <w:rPr>
          <w:rStyle w:val="15"/>
          <w:rFonts w:hint="eastAsia" w:ascii="Times New Roman" w:hAnsi="宋体"/>
          <w:sz w:val="21"/>
          <w:szCs w:val="21"/>
          <w:lang w:eastAsia="zh-CN"/>
        </w:rPr>
        <w:t>文件争议解决</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_Toc496516949 \h </w:instrText>
      </w:r>
      <w:r>
        <w:rPr>
          <w:rFonts w:ascii="Times New Roman" w:hAnsi="Times New Roman" w:cs="Times New Roman"/>
          <w:sz w:val="21"/>
          <w:szCs w:val="21"/>
        </w:rPr>
        <w:fldChar w:fldCharType="separate"/>
      </w:r>
      <w:r>
        <w:rPr>
          <w:rFonts w:ascii="Times New Roman" w:hAnsi="Times New Roman" w:cs="Times New Roman"/>
          <w:sz w:val="21"/>
          <w:szCs w:val="21"/>
        </w:rPr>
        <w:t>22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9A7A705">
      <w:pPr>
        <w:pStyle w:val="7"/>
        <w:tabs>
          <w:tab w:val="left" w:pos="42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"_Toc496516950" </w:instrText>
      </w:r>
      <w:r>
        <w:fldChar w:fldCharType="separate"/>
      </w:r>
      <w:r>
        <w:rPr>
          <w:rStyle w:val="15"/>
          <w:rFonts w:ascii="Times New Roman" w:hAnsi="Times New Roman"/>
          <w:sz w:val="21"/>
          <w:szCs w:val="21"/>
          <w:lang w:eastAsia="zh-CN"/>
        </w:rPr>
        <w:t>V.</w:t>
      </w:r>
      <w:r>
        <w:rPr>
          <w:rFonts w:ascii="Times New Roman" w:hAnsi="Times New Roman" w:cs="Times New Roman"/>
          <w:sz w:val="21"/>
          <w:szCs w:val="21"/>
        </w:rPr>
        <w:tab/>
      </w:r>
      <w:r>
        <w:rPr>
          <w:rStyle w:val="15"/>
          <w:rFonts w:hint="eastAsia" w:ascii="Times New Roman" w:hAnsi="宋体"/>
          <w:sz w:val="21"/>
          <w:szCs w:val="21"/>
          <w:lang w:eastAsia="zh-CN"/>
        </w:rPr>
        <w:t>认定和重新认定第三方审核机构的要求和建议</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_Toc496516950 \h </w:instrText>
      </w:r>
      <w:r>
        <w:rPr>
          <w:rFonts w:ascii="Times New Roman" w:hAnsi="Times New Roman" w:cs="Times New Roman"/>
          <w:sz w:val="21"/>
          <w:szCs w:val="21"/>
        </w:rPr>
        <w:fldChar w:fldCharType="separate"/>
      </w:r>
      <w:r>
        <w:rPr>
          <w:rFonts w:ascii="Times New Roman" w:hAnsi="Times New Roman" w:cs="Times New Roman"/>
          <w:sz w:val="21"/>
          <w:szCs w:val="21"/>
        </w:rPr>
        <w:t>22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FBF4F4C">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"_Toc496516951" </w:instrText>
      </w:r>
      <w:r>
        <w:fldChar w:fldCharType="separate"/>
      </w:r>
      <w:r>
        <w:rPr>
          <w:rStyle w:val="15"/>
          <w:rFonts w:ascii="Times New Roman" w:hAnsi="Times New Roman"/>
          <w:sz w:val="21"/>
          <w:szCs w:val="21"/>
          <w:lang w:eastAsia="zh-CN"/>
        </w:rPr>
        <w:t>A.</w:t>
      </w:r>
      <w:r>
        <w:rPr>
          <w:rFonts w:ascii="Times New Roman" w:hAnsi="Times New Roman" w:cs="Times New Roman"/>
          <w:sz w:val="21"/>
          <w:szCs w:val="21"/>
        </w:rPr>
        <w:tab/>
      </w:r>
      <w:r>
        <w:rPr>
          <w:rStyle w:val="15"/>
          <w:rFonts w:hint="eastAsia" w:ascii="Times New Roman" w:hAnsi="宋体"/>
          <w:sz w:val="21"/>
          <w:szCs w:val="21"/>
          <w:lang w:eastAsia="zh-CN"/>
        </w:rPr>
        <w:t>操作事项</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_Toc496516951 \h </w:instrText>
      </w:r>
      <w:r>
        <w:rPr>
          <w:rFonts w:ascii="Times New Roman" w:hAnsi="Times New Roman" w:cs="Times New Roman"/>
          <w:sz w:val="21"/>
          <w:szCs w:val="21"/>
        </w:rPr>
        <w:fldChar w:fldCharType="separate"/>
      </w:r>
      <w:r>
        <w:rPr>
          <w:rFonts w:ascii="Times New Roman" w:hAnsi="Times New Roman" w:cs="Times New Roman"/>
          <w:sz w:val="21"/>
          <w:szCs w:val="21"/>
        </w:rPr>
        <w:t>23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951E057">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"_Toc496516952" </w:instrText>
      </w:r>
      <w:r>
        <w:fldChar w:fldCharType="separate"/>
      </w:r>
      <w:r>
        <w:rPr>
          <w:rStyle w:val="15"/>
          <w:rFonts w:ascii="Times New Roman" w:hAnsi="Times New Roman"/>
          <w:sz w:val="21"/>
          <w:szCs w:val="21"/>
          <w:lang w:eastAsia="zh-CN"/>
        </w:rPr>
        <w:t>B.</w:t>
      </w:r>
      <w:r>
        <w:rPr>
          <w:rFonts w:ascii="Times New Roman" w:hAnsi="Times New Roman" w:cs="Times New Roman"/>
          <w:sz w:val="21"/>
          <w:szCs w:val="21"/>
        </w:rPr>
        <w:tab/>
      </w:r>
      <w:r>
        <w:rPr>
          <w:rStyle w:val="15"/>
          <w:rFonts w:hint="eastAsia" w:ascii="Times New Roman" w:hAnsi="宋体"/>
          <w:sz w:val="21"/>
          <w:szCs w:val="21"/>
          <w:lang w:eastAsia="zh-CN"/>
        </w:rPr>
        <w:t>公正性管理</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_Toc496516952 \h </w:instrText>
      </w:r>
      <w:r>
        <w:rPr>
          <w:rFonts w:ascii="Times New Roman" w:hAnsi="Times New Roman" w:cs="Times New Roman"/>
          <w:sz w:val="21"/>
          <w:szCs w:val="21"/>
        </w:rPr>
        <w:fldChar w:fldCharType="separate"/>
      </w:r>
      <w:r>
        <w:rPr>
          <w:rFonts w:ascii="Times New Roman" w:hAnsi="Times New Roman" w:cs="Times New Roman"/>
          <w:sz w:val="21"/>
          <w:szCs w:val="21"/>
        </w:rPr>
        <w:t>24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15183942">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"_Toc496516953" </w:instrText>
      </w:r>
      <w:r>
        <w:fldChar w:fldCharType="separate"/>
      </w:r>
      <w:r>
        <w:rPr>
          <w:rStyle w:val="15"/>
          <w:rFonts w:ascii="Times New Roman" w:hAnsi="Times New Roman"/>
          <w:sz w:val="21"/>
          <w:szCs w:val="21"/>
          <w:lang w:eastAsia="zh-CN"/>
        </w:rPr>
        <w:t>C.</w:t>
      </w:r>
      <w:r>
        <w:rPr>
          <w:rFonts w:ascii="Times New Roman" w:hAnsi="Times New Roman" w:cs="Times New Roman"/>
          <w:sz w:val="21"/>
          <w:szCs w:val="21"/>
        </w:rPr>
        <w:tab/>
      </w:r>
      <w:r>
        <w:rPr>
          <w:rStyle w:val="15"/>
          <w:rFonts w:hint="eastAsia" w:ascii="Times New Roman" w:hAnsi="宋体"/>
          <w:sz w:val="21"/>
          <w:szCs w:val="21"/>
          <w:lang w:eastAsia="zh-CN"/>
        </w:rPr>
        <w:t>参与审核活动的人员</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_Toc496516953 \h </w:instrText>
      </w:r>
      <w:r>
        <w:rPr>
          <w:rFonts w:ascii="Times New Roman" w:hAnsi="Times New Roman" w:cs="Times New Roman"/>
          <w:sz w:val="21"/>
          <w:szCs w:val="21"/>
        </w:rPr>
        <w:fldChar w:fldCharType="separate"/>
      </w:r>
      <w:r>
        <w:rPr>
          <w:rFonts w:ascii="Times New Roman" w:hAnsi="Times New Roman" w:cs="Times New Roman"/>
          <w:sz w:val="21"/>
          <w:szCs w:val="21"/>
        </w:rPr>
        <w:t>25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D594FAC">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"_Toc496516954" </w:instrText>
      </w:r>
      <w:r>
        <w:fldChar w:fldCharType="separate"/>
      </w:r>
      <w:r>
        <w:rPr>
          <w:rStyle w:val="15"/>
          <w:rFonts w:ascii="Times New Roman" w:hAnsi="Times New Roman"/>
          <w:sz w:val="21"/>
          <w:szCs w:val="21"/>
          <w:lang w:eastAsia="zh-CN"/>
        </w:rPr>
        <w:t>D.</w:t>
      </w:r>
      <w:r>
        <w:rPr>
          <w:rFonts w:ascii="Times New Roman" w:hAnsi="Times New Roman" w:cs="Times New Roman"/>
          <w:sz w:val="21"/>
          <w:szCs w:val="21"/>
        </w:rPr>
        <w:tab/>
      </w:r>
      <w:r>
        <w:rPr>
          <w:rStyle w:val="15"/>
          <w:rFonts w:hint="eastAsia" w:ascii="Times New Roman" w:hAnsi="宋体"/>
          <w:sz w:val="21"/>
          <w:szCs w:val="21"/>
          <w:lang w:eastAsia="zh-CN"/>
        </w:rPr>
        <w:t>使用外部技术专家</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_Toc496516954 \h </w:instrText>
      </w:r>
      <w:r>
        <w:rPr>
          <w:rFonts w:ascii="Times New Roman" w:hAnsi="Times New Roman" w:cs="Times New Roman"/>
          <w:sz w:val="21"/>
          <w:szCs w:val="21"/>
        </w:rPr>
        <w:fldChar w:fldCharType="separate"/>
      </w:r>
      <w:r>
        <w:rPr>
          <w:rFonts w:ascii="Times New Roman" w:hAnsi="Times New Roman" w:cs="Times New Roman"/>
          <w:sz w:val="21"/>
          <w:szCs w:val="21"/>
        </w:rPr>
        <w:t>26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6526A40">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"_Toc496516955" </w:instrText>
      </w:r>
      <w:r>
        <w:fldChar w:fldCharType="separate"/>
      </w:r>
      <w:r>
        <w:rPr>
          <w:rStyle w:val="15"/>
          <w:rFonts w:ascii="Times New Roman" w:hAnsi="Times New Roman"/>
          <w:sz w:val="21"/>
          <w:szCs w:val="21"/>
          <w:lang w:eastAsia="zh-CN"/>
        </w:rPr>
        <w:t>E.</w:t>
      </w:r>
      <w:r>
        <w:rPr>
          <w:rFonts w:ascii="Times New Roman" w:hAnsi="Times New Roman" w:cs="Times New Roman"/>
          <w:sz w:val="21"/>
          <w:szCs w:val="21"/>
        </w:rPr>
        <w:tab/>
      </w:r>
      <w:r>
        <w:rPr>
          <w:rStyle w:val="15"/>
          <w:rFonts w:hint="eastAsia" w:ascii="Times New Roman" w:hAnsi="宋体"/>
          <w:sz w:val="21"/>
          <w:szCs w:val="21"/>
          <w:lang w:eastAsia="zh-CN"/>
        </w:rPr>
        <w:t>外包</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_Toc496516955 \h </w:instrText>
      </w:r>
      <w:r>
        <w:rPr>
          <w:rFonts w:ascii="Times New Roman" w:hAnsi="Times New Roman" w:cs="Times New Roman"/>
          <w:sz w:val="21"/>
          <w:szCs w:val="21"/>
        </w:rPr>
        <w:fldChar w:fldCharType="separate"/>
      </w:r>
      <w:r>
        <w:rPr>
          <w:rFonts w:ascii="Times New Roman" w:hAnsi="Times New Roman" w:cs="Times New Roman"/>
          <w:sz w:val="21"/>
          <w:szCs w:val="21"/>
        </w:rPr>
        <w:t>26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2C30140">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"_Toc496516956" </w:instrText>
      </w:r>
      <w:r>
        <w:fldChar w:fldCharType="separate"/>
      </w:r>
      <w:r>
        <w:rPr>
          <w:rStyle w:val="15"/>
          <w:rFonts w:ascii="Times New Roman" w:hAnsi="Times New Roman"/>
          <w:sz w:val="21"/>
          <w:szCs w:val="21"/>
          <w:lang w:eastAsia="zh-CN"/>
        </w:rPr>
        <w:t>F.</w:t>
      </w:r>
      <w:r>
        <w:rPr>
          <w:rFonts w:ascii="Times New Roman" w:hAnsi="Times New Roman" w:cs="Times New Roman"/>
          <w:sz w:val="21"/>
          <w:szCs w:val="21"/>
        </w:rPr>
        <w:tab/>
      </w:r>
      <w:r>
        <w:rPr>
          <w:rStyle w:val="15"/>
          <w:rFonts w:hint="eastAsia" w:ascii="Times New Roman" w:hAnsi="宋体"/>
          <w:sz w:val="21"/>
          <w:szCs w:val="21"/>
          <w:lang w:eastAsia="zh-CN"/>
        </w:rPr>
        <w:t>保密信息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_Toc496516956 \h </w:instrText>
      </w:r>
      <w:r>
        <w:rPr>
          <w:rFonts w:ascii="Times New Roman" w:hAnsi="Times New Roman" w:cs="Times New Roman"/>
          <w:sz w:val="21"/>
          <w:szCs w:val="21"/>
        </w:rPr>
        <w:fldChar w:fldCharType="separate"/>
      </w:r>
      <w:r>
        <w:rPr>
          <w:rFonts w:ascii="Times New Roman" w:hAnsi="Times New Roman" w:cs="Times New Roman"/>
          <w:sz w:val="21"/>
          <w:szCs w:val="21"/>
        </w:rPr>
        <w:t>27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E13D295">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"_Toc496516957" </w:instrText>
      </w:r>
      <w:r>
        <w:fldChar w:fldCharType="separate"/>
      </w:r>
      <w:r>
        <w:rPr>
          <w:rStyle w:val="15"/>
          <w:rFonts w:ascii="Times New Roman" w:hAnsi="Times New Roman"/>
          <w:sz w:val="21"/>
          <w:szCs w:val="21"/>
          <w:lang w:eastAsia="zh-CN"/>
        </w:rPr>
        <w:t>G.</w:t>
      </w:r>
      <w:r>
        <w:rPr>
          <w:rFonts w:ascii="Times New Roman" w:hAnsi="Times New Roman" w:cs="Times New Roman"/>
          <w:sz w:val="21"/>
          <w:szCs w:val="21"/>
        </w:rPr>
        <w:tab/>
      </w:r>
      <w:r>
        <w:rPr>
          <w:rStyle w:val="15"/>
          <w:rFonts w:hint="eastAsia" w:ascii="Times New Roman" w:hAnsi="宋体"/>
          <w:sz w:val="21"/>
          <w:szCs w:val="21"/>
          <w:lang w:eastAsia="zh-CN"/>
        </w:rPr>
        <w:t>关于</w:t>
      </w:r>
      <w:r>
        <w:rPr>
          <w:rStyle w:val="15"/>
          <w:rFonts w:ascii="Times New Roman" w:hAnsi="Times New Roman"/>
          <w:sz w:val="21"/>
          <w:szCs w:val="21"/>
          <w:lang w:eastAsia="zh-CN"/>
        </w:rPr>
        <w:t>510</w:t>
      </w:r>
      <w:r>
        <w:rPr>
          <w:rStyle w:val="15"/>
          <w:rFonts w:hint="eastAsia" w:ascii="Times New Roman" w:hAnsi="宋体"/>
          <w:sz w:val="21"/>
          <w:szCs w:val="21"/>
          <w:lang w:eastAsia="zh-CN"/>
        </w:rPr>
        <w:t>（</w:t>
      </w:r>
      <w:r>
        <w:rPr>
          <w:rStyle w:val="15"/>
          <w:rFonts w:ascii="Times New Roman" w:hAnsi="Times New Roman"/>
          <w:sz w:val="21"/>
          <w:szCs w:val="21"/>
          <w:lang w:eastAsia="zh-CN"/>
        </w:rPr>
        <w:t>k</w:t>
      </w:r>
      <w:r>
        <w:rPr>
          <w:rStyle w:val="15"/>
          <w:rFonts w:hint="eastAsia" w:ascii="Times New Roman" w:hAnsi="宋体"/>
          <w:sz w:val="21"/>
          <w:szCs w:val="21"/>
          <w:lang w:eastAsia="zh-CN"/>
        </w:rPr>
        <w:t>）提交者的投诉</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_Toc496516957 \h </w:instrText>
      </w:r>
      <w:r>
        <w:rPr>
          <w:rFonts w:ascii="Times New Roman" w:hAnsi="Times New Roman" w:cs="Times New Roman"/>
          <w:sz w:val="21"/>
          <w:szCs w:val="21"/>
        </w:rPr>
        <w:fldChar w:fldCharType="separate"/>
      </w:r>
      <w:r>
        <w:rPr>
          <w:rFonts w:ascii="Times New Roman" w:hAnsi="Times New Roman" w:cs="Times New Roman"/>
          <w:sz w:val="21"/>
          <w:szCs w:val="21"/>
        </w:rPr>
        <w:t>27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9829245">
      <w:pPr>
        <w:pStyle w:val="8"/>
        <w:tabs>
          <w:tab w:val="left" w:pos="105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"_Toc496516958" </w:instrText>
      </w:r>
      <w:r>
        <w:fldChar w:fldCharType="separate"/>
      </w:r>
      <w:r>
        <w:rPr>
          <w:rStyle w:val="15"/>
          <w:rFonts w:ascii="Times New Roman" w:hAnsi="Times New Roman"/>
          <w:sz w:val="21"/>
          <w:szCs w:val="21"/>
          <w:lang w:eastAsia="zh-CN"/>
        </w:rPr>
        <w:t>H.</w:t>
      </w:r>
      <w:r>
        <w:rPr>
          <w:rFonts w:ascii="Times New Roman" w:hAnsi="Times New Roman" w:cs="Times New Roman"/>
          <w:sz w:val="21"/>
          <w:szCs w:val="21"/>
        </w:rPr>
        <w:tab/>
      </w:r>
      <w:r>
        <w:rPr>
          <w:rStyle w:val="15"/>
          <w:rFonts w:hint="eastAsia" w:ascii="Times New Roman" w:hAnsi="宋体"/>
          <w:sz w:val="21"/>
          <w:szCs w:val="21"/>
          <w:lang w:eastAsia="zh-CN"/>
        </w:rPr>
        <w:t>第三方审核机构的记录保存</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_Toc496516958 \h </w:instrText>
      </w:r>
      <w:r>
        <w:rPr>
          <w:rFonts w:ascii="Times New Roman" w:hAnsi="Times New Roman" w:cs="Times New Roman"/>
          <w:sz w:val="21"/>
          <w:szCs w:val="21"/>
        </w:rPr>
        <w:fldChar w:fldCharType="separate"/>
      </w:r>
      <w:r>
        <w:rPr>
          <w:rFonts w:ascii="Times New Roman" w:hAnsi="Times New Roman" w:cs="Times New Roman"/>
          <w:sz w:val="21"/>
          <w:szCs w:val="21"/>
        </w:rPr>
        <w:t>27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1322985">
      <w:pPr>
        <w:pStyle w:val="7"/>
        <w:tabs>
          <w:tab w:val="left" w:pos="63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"_Toc496516959" </w:instrText>
      </w:r>
      <w:r>
        <w:fldChar w:fldCharType="separate"/>
      </w:r>
      <w:r>
        <w:rPr>
          <w:rStyle w:val="15"/>
          <w:rFonts w:ascii="Times New Roman" w:hAnsi="Times New Roman"/>
          <w:sz w:val="21"/>
          <w:szCs w:val="21"/>
          <w:lang w:eastAsia="zh-CN"/>
        </w:rPr>
        <w:t>VI.</w:t>
      </w:r>
      <w:r>
        <w:rPr>
          <w:rFonts w:ascii="Times New Roman" w:hAnsi="Times New Roman" w:cs="Times New Roman"/>
          <w:sz w:val="21"/>
          <w:szCs w:val="21"/>
        </w:rPr>
        <w:tab/>
      </w:r>
      <w:r>
        <w:rPr>
          <w:rStyle w:val="15"/>
          <w:rFonts w:ascii="Times New Roman" w:hAnsi="Times New Roman"/>
          <w:sz w:val="21"/>
          <w:szCs w:val="21"/>
          <w:lang w:eastAsia="zh-CN"/>
        </w:rPr>
        <w:t>TP</w:t>
      </w:r>
      <w:r>
        <w:rPr>
          <w:rStyle w:val="15"/>
          <w:rFonts w:hint="eastAsia" w:ascii="Times New Roman" w:hAnsi="宋体"/>
          <w:sz w:val="21"/>
          <w:szCs w:val="21"/>
          <w:lang w:eastAsia="zh-CN"/>
        </w:rPr>
        <w:t>审核机构申请初次认定和重新认定的内容和格式</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_Toc496516959 \h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C6FC5F5">
      <w:pPr>
        <w:pStyle w:val="7"/>
        <w:tabs>
          <w:tab w:val="left" w:pos="42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"_Toc496516960" </w:instrText>
      </w:r>
      <w:r>
        <w:fldChar w:fldCharType="separate"/>
      </w:r>
      <w:r>
        <w:rPr>
          <w:rStyle w:val="15"/>
          <w:rFonts w:ascii="Times New Roman" w:hAnsi="Times New Roman"/>
          <w:sz w:val="21"/>
          <w:szCs w:val="21"/>
          <w:lang w:eastAsia="zh-CN"/>
        </w:rPr>
        <w:t>A.</w:t>
      </w:r>
      <w:r>
        <w:rPr>
          <w:rFonts w:ascii="Times New Roman" w:hAnsi="Times New Roman" w:cs="Times New Roman"/>
          <w:sz w:val="21"/>
          <w:szCs w:val="21"/>
        </w:rPr>
        <w:tab/>
      </w:r>
      <w:r>
        <w:rPr>
          <w:rStyle w:val="15"/>
          <w:rFonts w:hint="eastAsia" w:ascii="Times New Roman" w:hAnsi="宋体"/>
          <w:sz w:val="21"/>
          <w:szCs w:val="21"/>
          <w:lang w:eastAsia="zh-CN"/>
        </w:rPr>
        <w:t>初次认定</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_Toc496516960 \h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570A1E8C">
      <w:pPr>
        <w:pStyle w:val="3"/>
        <w:tabs>
          <w:tab w:val="left" w:pos="1680"/>
          <w:tab w:val="right" w:leader="dot" w:pos="8305"/>
        </w:tabs>
        <w:adjustRightInd w:val="0"/>
        <w:snapToGrid w:val="0"/>
        <w:spacing w:line="336" w:lineRule="auto"/>
        <w:ind w:left="960"/>
        <w:rPr>
          <w:rFonts w:ascii="Times New Roman" w:hAnsi="Times New Roman" w:cs="Times New Roman"/>
          <w:sz w:val="21"/>
          <w:szCs w:val="21"/>
        </w:rPr>
      </w:pPr>
      <w:r>
        <w:fldChar w:fldCharType="begin"/>
      </w:r>
      <w:r>
        <w:instrText xml:space="preserve"> HYPERLINK \l "_Toc496516961" </w:instrText>
      </w:r>
      <w:r>
        <w:fldChar w:fldCharType="separate"/>
      </w:r>
      <w:r>
        <w:rPr>
          <w:rStyle w:val="15"/>
          <w:rFonts w:hint="eastAsia" w:ascii="Times New Roman" w:hAnsi="宋体"/>
          <w:sz w:val="21"/>
          <w:szCs w:val="21"/>
          <w:lang w:eastAsia="zh-CN"/>
        </w:rPr>
        <w:t>（</w:t>
      </w:r>
      <w:r>
        <w:rPr>
          <w:rStyle w:val="15"/>
          <w:rFonts w:ascii="Times New Roman" w:hAnsi="Times New Roman"/>
          <w:sz w:val="21"/>
          <w:szCs w:val="21"/>
          <w:lang w:eastAsia="zh-CN"/>
        </w:rPr>
        <w:t>i</w:t>
      </w:r>
      <w:r>
        <w:rPr>
          <w:rStyle w:val="15"/>
          <w:rFonts w:hint="eastAsia" w:ascii="Times New Roman" w:hAnsi="宋体"/>
          <w:sz w:val="21"/>
          <w:szCs w:val="21"/>
          <w:lang w:eastAsia="zh-CN"/>
        </w:rPr>
        <w:t>）</w:t>
      </w:r>
      <w:r>
        <w:rPr>
          <w:rFonts w:ascii="Times New Roman" w:hAnsi="Times New Roman" w:cs="Times New Roman"/>
          <w:sz w:val="21"/>
          <w:szCs w:val="21"/>
        </w:rPr>
        <w:tab/>
      </w:r>
      <w:r>
        <w:rPr>
          <w:rStyle w:val="15"/>
          <w:rFonts w:hint="eastAsia" w:ascii="Times New Roman" w:hAnsi="宋体"/>
          <w:sz w:val="21"/>
          <w:szCs w:val="21"/>
          <w:lang w:eastAsia="zh-CN"/>
        </w:rPr>
        <w:t>管理信息</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_Toc496516961 \h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A42B2D5">
      <w:pPr>
        <w:pStyle w:val="3"/>
        <w:tabs>
          <w:tab w:val="left" w:pos="1680"/>
          <w:tab w:val="right" w:leader="dot" w:pos="8305"/>
        </w:tabs>
        <w:adjustRightInd w:val="0"/>
        <w:snapToGrid w:val="0"/>
        <w:spacing w:line="336" w:lineRule="auto"/>
        <w:ind w:left="960"/>
        <w:rPr>
          <w:rFonts w:ascii="Times New Roman" w:hAnsi="Times New Roman" w:cs="Times New Roman"/>
          <w:sz w:val="21"/>
          <w:szCs w:val="21"/>
        </w:rPr>
      </w:pPr>
      <w:r>
        <w:fldChar w:fldCharType="begin"/>
      </w:r>
      <w:r>
        <w:instrText xml:space="preserve"> HYPERLINK \l "_Toc496516962" </w:instrText>
      </w:r>
      <w:r>
        <w:fldChar w:fldCharType="separate"/>
      </w:r>
      <w:r>
        <w:rPr>
          <w:rStyle w:val="15"/>
          <w:rFonts w:hint="eastAsia" w:ascii="Times New Roman" w:hAnsi="宋体"/>
          <w:sz w:val="21"/>
          <w:szCs w:val="21"/>
          <w:lang w:eastAsia="zh-CN"/>
        </w:rPr>
        <w:t>（</w:t>
      </w:r>
      <w:r>
        <w:rPr>
          <w:rStyle w:val="15"/>
          <w:rFonts w:ascii="Times New Roman" w:hAnsi="Times New Roman"/>
          <w:sz w:val="21"/>
          <w:szCs w:val="21"/>
          <w:lang w:eastAsia="zh-CN"/>
        </w:rPr>
        <w:t>ii</w:t>
      </w:r>
      <w:r>
        <w:rPr>
          <w:rStyle w:val="15"/>
          <w:rFonts w:hint="eastAsia" w:ascii="Times New Roman" w:hAnsi="宋体"/>
          <w:sz w:val="21"/>
          <w:szCs w:val="21"/>
          <w:lang w:eastAsia="zh-CN"/>
        </w:rPr>
        <w:t>）</w:t>
      </w:r>
      <w:r>
        <w:rPr>
          <w:rFonts w:ascii="Times New Roman" w:hAnsi="Times New Roman" w:cs="Times New Roman"/>
          <w:sz w:val="21"/>
          <w:szCs w:val="21"/>
        </w:rPr>
        <w:tab/>
      </w:r>
      <w:r>
        <w:rPr>
          <w:rStyle w:val="15"/>
          <w:rFonts w:hint="eastAsia" w:ascii="Times New Roman" w:hAnsi="宋体"/>
          <w:sz w:val="21"/>
          <w:szCs w:val="21"/>
          <w:lang w:eastAsia="zh-CN"/>
        </w:rPr>
        <w:t>防止利益冲突</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_Toc496516962 \h </w:instrText>
      </w:r>
      <w:r>
        <w:rPr>
          <w:rFonts w:ascii="Times New Roman" w:hAnsi="Times New Roman" w:cs="Times New Roman"/>
          <w:sz w:val="21"/>
          <w:szCs w:val="21"/>
        </w:rPr>
        <w:fldChar w:fldCharType="separate"/>
      </w:r>
      <w:r>
        <w:rPr>
          <w:rFonts w:ascii="Times New Roman" w:hAnsi="Times New Roman" w:cs="Times New Roman"/>
          <w:sz w:val="21"/>
          <w:szCs w:val="21"/>
        </w:rPr>
        <w:t>30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2BD36448">
      <w:pPr>
        <w:pStyle w:val="3"/>
        <w:tabs>
          <w:tab w:val="left" w:pos="1680"/>
          <w:tab w:val="right" w:leader="dot" w:pos="8305"/>
        </w:tabs>
        <w:adjustRightInd w:val="0"/>
        <w:snapToGrid w:val="0"/>
        <w:spacing w:line="336" w:lineRule="auto"/>
        <w:ind w:left="960"/>
        <w:rPr>
          <w:rFonts w:ascii="Times New Roman" w:hAnsi="Times New Roman" w:cs="Times New Roman"/>
          <w:sz w:val="21"/>
          <w:szCs w:val="21"/>
        </w:rPr>
      </w:pPr>
      <w:r>
        <w:fldChar w:fldCharType="begin"/>
      </w:r>
      <w:r>
        <w:instrText xml:space="preserve"> HYPERLINK \l "_Toc496516963" </w:instrText>
      </w:r>
      <w:r>
        <w:fldChar w:fldCharType="separate"/>
      </w:r>
      <w:r>
        <w:rPr>
          <w:rStyle w:val="15"/>
          <w:rFonts w:hint="eastAsia" w:ascii="Times New Roman" w:hAnsi="宋体"/>
          <w:sz w:val="21"/>
          <w:szCs w:val="21"/>
          <w:lang w:eastAsia="zh-CN"/>
        </w:rPr>
        <w:t>（</w:t>
      </w:r>
      <w:r>
        <w:rPr>
          <w:rStyle w:val="15"/>
          <w:rFonts w:ascii="Times New Roman" w:hAnsi="Times New Roman"/>
          <w:sz w:val="21"/>
          <w:szCs w:val="21"/>
          <w:lang w:eastAsia="zh-CN"/>
        </w:rPr>
        <w:t>iii</w:t>
      </w:r>
      <w:r>
        <w:rPr>
          <w:rStyle w:val="15"/>
          <w:rFonts w:hint="eastAsia" w:ascii="Times New Roman" w:hAnsi="宋体"/>
          <w:sz w:val="21"/>
          <w:szCs w:val="21"/>
          <w:lang w:eastAsia="zh-CN"/>
        </w:rPr>
        <w:t>）</w:t>
      </w:r>
      <w:r>
        <w:rPr>
          <w:rFonts w:ascii="Times New Roman" w:hAnsi="Times New Roman" w:cs="Times New Roman"/>
          <w:sz w:val="21"/>
          <w:szCs w:val="21"/>
        </w:rPr>
        <w:tab/>
      </w:r>
      <w:r>
        <w:rPr>
          <w:rStyle w:val="15"/>
          <w:rFonts w:hint="eastAsia" w:ascii="Times New Roman" w:hAnsi="宋体"/>
          <w:sz w:val="21"/>
          <w:szCs w:val="21"/>
          <w:lang w:eastAsia="zh-CN"/>
        </w:rPr>
        <w:t>人员资格</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_Toc496516963 \h </w:instrText>
      </w:r>
      <w:r>
        <w:rPr>
          <w:rFonts w:ascii="Times New Roman" w:hAnsi="Times New Roman" w:cs="Times New Roman"/>
          <w:sz w:val="21"/>
          <w:szCs w:val="21"/>
        </w:rPr>
        <w:fldChar w:fldCharType="separate"/>
      </w:r>
      <w:r>
        <w:rPr>
          <w:rFonts w:ascii="Times New Roman" w:hAnsi="Times New Roman" w:cs="Times New Roman"/>
          <w:sz w:val="21"/>
          <w:szCs w:val="21"/>
        </w:rPr>
        <w:t>30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67BADBE5">
      <w:pPr>
        <w:pStyle w:val="3"/>
        <w:tabs>
          <w:tab w:val="left" w:pos="1680"/>
          <w:tab w:val="right" w:leader="dot" w:pos="8305"/>
        </w:tabs>
        <w:adjustRightInd w:val="0"/>
        <w:snapToGrid w:val="0"/>
        <w:spacing w:line="336" w:lineRule="auto"/>
        <w:ind w:left="960"/>
        <w:rPr>
          <w:rFonts w:ascii="Times New Roman" w:hAnsi="Times New Roman" w:cs="Times New Roman"/>
          <w:sz w:val="21"/>
          <w:szCs w:val="21"/>
        </w:rPr>
      </w:pPr>
      <w:r>
        <w:fldChar w:fldCharType="begin"/>
      </w:r>
      <w:r>
        <w:instrText xml:space="preserve"> HYPERLINK \l "_Toc496516964" </w:instrText>
      </w:r>
      <w:r>
        <w:fldChar w:fldCharType="separate"/>
      </w:r>
      <w:r>
        <w:rPr>
          <w:rStyle w:val="15"/>
          <w:rFonts w:hint="eastAsia" w:ascii="Times New Roman" w:hAnsi="宋体"/>
          <w:sz w:val="21"/>
          <w:szCs w:val="21"/>
          <w:lang w:eastAsia="zh-CN"/>
        </w:rPr>
        <w:t>（</w:t>
      </w:r>
      <w:r>
        <w:rPr>
          <w:rStyle w:val="15"/>
          <w:rFonts w:ascii="Times New Roman" w:hAnsi="Times New Roman"/>
          <w:sz w:val="21"/>
          <w:szCs w:val="21"/>
          <w:lang w:eastAsia="zh-CN"/>
        </w:rPr>
        <w:t>iv</w:t>
      </w:r>
      <w:r>
        <w:rPr>
          <w:rStyle w:val="15"/>
          <w:rFonts w:hint="eastAsia" w:ascii="Times New Roman" w:hAnsi="宋体"/>
          <w:sz w:val="21"/>
          <w:szCs w:val="21"/>
          <w:lang w:eastAsia="zh-CN"/>
        </w:rPr>
        <w:t>）</w:t>
      </w:r>
      <w:r>
        <w:rPr>
          <w:rFonts w:ascii="Times New Roman" w:hAnsi="Times New Roman" w:cs="Times New Roman"/>
          <w:sz w:val="21"/>
          <w:szCs w:val="21"/>
        </w:rPr>
        <w:tab/>
      </w:r>
      <w:r>
        <w:rPr>
          <w:rStyle w:val="15"/>
          <w:rFonts w:hint="eastAsia" w:ascii="Times New Roman" w:hAnsi="宋体"/>
          <w:sz w:val="21"/>
          <w:szCs w:val="21"/>
          <w:lang w:eastAsia="zh-CN"/>
        </w:rPr>
        <w:t>认证声明</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_Toc496516964 \h </w:instrText>
      </w:r>
      <w:r>
        <w:rPr>
          <w:rFonts w:ascii="Times New Roman" w:hAnsi="Times New Roman" w:cs="Times New Roman"/>
          <w:sz w:val="21"/>
          <w:szCs w:val="21"/>
        </w:rPr>
        <w:fldChar w:fldCharType="separate"/>
      </w:r>
      <w:r>
        <w:rPr>
          <w:rFonts w:ascii="Times New Roman" w:hAnsi="Times New Roman" w:cs="Times New Roman"/>
          <w:sz w:val="21"/>
          <w:szCs w:val="21"/>
        </w:rPr>
        <w:t>31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0692D3CF">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"_Toc496516965" </w:instrText>
      </w:r>
      <w:r>
        <w:fldChar w:fldCharType="separate"/>
      </w:r>
      <w:r>
        <w:rPr>
          <w:rStyle w:val="15"/>
          <w:rFonts w:ascii="Times New Roman" w:hAnsi="Times New Roman"/>
          <w:sz w:val="21"/>
          <w:szCs w:val="21"/>
          <w:lang w:eastAsia="zh-CN"/>
        </w:rPr>
        <w:t>B.</w:t>
      </w:r>
      <w:r>
        <w:rPr>
          <w:rFonts w:ascii="Times New Roman" w:hAnsi="Times New Roman" w:cs="Times New Roman"/>
          <w:sz w:val="21"/>
          <w:szCs w:val="21"/>
        </w:rPr>
        <w:tab/>
      </w:r>
      <w:r>
        <w:rPr>
          <w:rStyle w:val="15"/>
          <w:rFonts w:hint="eastAsia" w:ascii="Times New Roman" w:hAnsi="宋体"/>
          <w:sz w:val="21"/>
          <w:szCs w:val="21"/>
          <w:lang w:eastAsia="zh-CN"/>
        </w:rPr>
        <w:t>重新认定</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_Toc496516965 \h </w:instrText>
      </w:r>
      <w:r>
        <w:rPr>
          <w:rFonts w:ascii="Times New Roman" w:hAnsi="Times New Roman" w:cs="Times New Roman"/>
          <w:sz w:val="21"/>
          <w:szCs w:val="21"/>
        </w:rPr>
        <w:fldChar w:fldCharType="separate"/>
      </w:r>
      <w:r>
        <w:rPr>
          <w:rFonts w:ascii="Times New Roman" w:hAnsi="Times New Roman" w:cs="Times New Roman"/>
          <w:sz w:val="21"/>
          <w:szCs w:val="21"/>
        </w:rPr>
        <w:t>32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49D46A17">
      <w:pPr>
        <w:pStyle w:val="8"/>
        <w:tabs>
          <w:tab w:val="left" w:pos="840"/>
          <w:tab w:val="right" w:leader="dot" w:pos="8305"/>
        </w:tabs>
        <w:adjustRightInd w:val="0"/>
        <w:snapToGrid w:val="0"/>
        <w:spacing w:line="336" w:lineRule="auto"/>
        <w:ind w:left="480"/>
        <w:rPr>
          <w:rFonts w:ascii="Times New Roman" w:hAnsi="Times New Roman" w:cs="Times New Roman"/>
          <w:sz w:val="21"/>
          <w:szCs w:val="21"/>
        </w:rPr>
      </w:pPr>
      <w:r>
        <w:fldChar w:fldCharType="begin"/>
      </w:r>
      <w:r>
        <w:instrText xml:space="preserve"> HYPERLINK \l "_Toc496516966" </w:instrText>
      </w:r>
      <w:r>
        <w:fldChar w:fldCharType="separate"/>
      </w:r>
      <w:r>
        <w:rPr>
          <w:rStyle w:val="15"/>
          <w:rFonts w:ascii="Times New Roman" w:hAnsi="Times New Roman"/>
          <w:sz w:val="21"/>
          <w:szCs w:val="21"/>
          <w:lang w:eastAsia="zh-CN"/>
        </w:rPr>
        <w:t>C.</w:t>
      </w:r>
      <w:r>
        <w:rPr>
          <w:rFonts w:ascii="Times New Roman" w:hAnsi="Times New Roman" w:cs="Times New Roman"/>
          <w:sz w:val="21"/>
          <w:szCs w:val="21"/>
        </w:rPr>
        <w:tab/>
      </w:r>
      <w:r>
        <w:rPr>
          <w:rStyle w:val="15"/>
          <w:rFonts w:hint="eastAsia" w:ascii="Times New Roman" w:hAnsi="宋体"/>
          <w:sz w:val="21"/>
          <w:szCs w:val="21"/>
          <w:lang w:eastAsia="zh-CN"/>
        </w:rPr>
        <w:t>拒绝认定或重新认定</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_Toc496516966 \h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74F6CF8A">
      <w:pPr>
        <w:pStyle w:val="7"/>
        <w:tabs>
          <w:tab w:val="left" w:pos="840"/>
          <w:tab w:val="right" w:leader="dot" w:pos="8305"/>
        </w:tabs>
        <w:adjustRightInd w:val="0"/>
        <w:snapToGrid w:val="0"/>
        <w:spacing w:line="336" w:lineRule="auto"/>
        <w:rPr>
          <w:rFonts w:ascii="Times New Roman" w:hAnsi="Times New Roman" w:cs="Times New Roman"/>
          <w:sz w:val="21"/>
          <w:szCs w:val="21"/>
        </w:rPr>
      </w:pPr>
      <w:r>
        <w:fldChar w:fldCharType="begin"/>
      </w:r>
      <w:r>
        <w:instrText xml:space="preserve"> HYPERLINK \l "_Toc496516967" </w:instrText>
      </w:r>
      <w:r>
        <w:fldChar w:fldCharType="separate"/>
      </w:r>
      <w:r>
        <w:rPr>
          <w:rStyle w:val="15"/>
          <w:rFonts w:ascii="Times New Roman" w:hAnsi="Times New Roman"/>
          <w:sz w:val="21"/>
          <w:szCs w:val="21"/>
          <w:lang w:eastAsia="zh-CN"/>
        </w:rPr>
        <w:t>VII.</w:t>
      </w:r>
      <w:r>
        <w:rPr>
          <w:rFonts w:ascii="Times New Roman" w:hAnsi="Times New Roman" w:cs="Times New Roman"/>
          <w:sz w:val="21"/>
          <w:szCs w:val="21"/>
        </w:rPr>
        <w:tab/>
      </w:r>
      <w:r>
        <w:rPr>
          <w:rStyle w:val="15"/>
          <w:rFonts w:hint="eastAsia" w:ascii="Times New Roman" w:hAnsi="宋体"/>
          <w:sz w:val="21"/>
          <w:szCs w:val="21"/>
          <w:lang w:eastAsia="zh-CN"/>
        </w:rPr>
        <w:t>认定暂停或撤销</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_Toc496516967 \h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14:paraId="3B84E382">
      <w:pPr>
        <w:adjustRightInd w:val="0"/>
        <w:snapToGrid w:val="0"/>
        <w:spacing w:before="120" w:beforeLines="50" w:line="336"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fldChar w:fldCharType="end"/>
      </w:r>
    </w:p>
    <w:p w14:paraId="7418CE29">
      <w:pPr>
        <w:adjustRightInd w:val="0"/>
        <w:snapToGrid w:val="0"/>
        <w:spacing w:before="120" w:beforeLines="50" w:line="336" w:lineRule="auto"/>
        <w:jc w:val="center"/>
        <w:rPr>
          <w:rFonts w:ascii="Times New Roman" w:hAnsi="宋体" w:cs="Times New Roman"/>
          <w:b/>
          <w:color w:val="auto"/>
          <w:sz w:val="30"/>
          <w:szCs w:val="30"/>
          <w:lang w:eastAsia="zh-CN"/>
        </w:rPr>
      </w:pPr>
      <w:r>
        <w:rPr>
          <w:rFonts w:ascii="Times New Roman" w:hAnsi="Times New Roman" w:cs="Times New Roman"/>
          <w:color w:val="auto"/>
          <w:sz w:val="21"/>
          <w:szCs w:val="21"/>
          <w:lang w:eastAsia="zh-CN"/>
        </w:rPr>
        <w:br w:type="page"/>
      </w:r>
      <w:del w:id="41" w:author="user" w:date="2017-11-05T14:20:00Z">
        <w:r>
          <w:rPr>
            <w:rFonts w:hint="eastAsia" w:ascii="Times New Roman" w:hAnsi="宋体" w:cs="Times New Roman"/>
            <w:b/>
            <w:color w:val="auto"/>
            <w:sz w:val="30"/>
            <w:szCs w:val="30"/>
            <w:lang w:eastAsia="zh-CN"/>
          </w:rPr>
          <w:delText>行业、食品和药品监督管理局员工及第三方审核机构的</w:delText>
        </w:r>
      </w:del>
      <w:r>
        <w:rPr>
          <w:rFonts w:ascii="Times New Roman" w:hAnsi="Times New Roman" w:cs="Times New Roman"/>
          <w:b/>
          <w:color w:val="auto"/>
          <w:sz w:val="30"/>
          <w:szCs w:val="30"/>
          <w:lang w:eastAsia="zh-CN"/>
        </w:rPr>
        <w:t>510</w:t>
      </w:r>
      <w:r>
        <w:rPr>
          <w:rFonts w:hint="eastAsia" w:ascii="Times New Roman" w:hAnsi="宋体" w:cs="Times New Roman"/>
          <w:b/>
          <w:color w:val="auto"/>
          <w:sz w:val="30"/>
          <w:szCs w:val="30"/>
          <w:lang w:eastAsia="zh-CN"/>
        </w:rPr>
        <w:t>（</w:t>
      </w:r>
      <w:r>
        <w:rPr>
          <w:rFonts w:ascii="Times New Roman" w:hAnsi="Times New Roman" w:cs="Times New Roman"/>
          <w:b/>
          <w:color w:val="auto"/>
          <w:sz w:val="30"/>
          <w:szCs w:val="30"/>
          <w:lang w:eastAsia="zh-CN"/>
        </w:rPr>
        <w:t>k</w:t>
      </w:r>
      <w:r>
        <w:rPr>
          <w:rFonts w:hint="eastAsia" w:ascii="Times New Roman" w:hAnsi="宋体" w:cs="Times New Roman"/>
          <w:b/>
          <w:color w:val="auto"/>
          <w:sz w:val="30"/>
          <w:szCs w:val="30"/>
          <w:lang w:eastAsia="zh-CN"/>
        </w:rPr>
        <w:t>）第三方审核程序</w:t>
      </w:r>
      <w:del w:id="42" w:author="user" w:date="2017-11-05T14:20:00Z">
        <w:r>
          <w:rPr>
            <w:rFonts w:hint="eastAsia" w:ascii="Times New Roman" w:hAnsi="宋体" w:cs="Times New Roman"/>
            <w:b/>
            <w:color w:val="auto"/>
            <w:sz w:val="30"/>
            <w:szCs w:val="30"/>
            <w:lang w:eastAsia="zh-CN"/>
          </w:rPr>
          <w:delText>指南草案</w:delText>
        </w:r>
      </w:del>
    </w:p>
    <w:p w14:paraId="76A9F639">
      <w:pPr>
        <w:adjustRightInd w:val="0"/>
        <w:snapToGrid w:val="0"/>
        <w:spacing w:before="120" w:beforeLines="50" w:line="336" w:lineRule="auto"/>
        <w:jc w:val="center"/>
        <w:rPr>
          <w:rFonts w:ascii="Times New Roman" w:hAnsi="Times New Roman" w:cs="Times New Roman"/>
          <w:b/>
          <w:color w:val="auto"/>
          <w:sz w:val="30"/>
          <w:szCs w:val="30"/>
          <w:lang w:eastAsia="zh-CN"/>
        </w:rPr>
      </w:pPr>
      <w:ins w:id="43" w:author="user" w:date="2017-11-05T14:20:00Z">
        <w:r>
          <w:rPr>
            <w:rFonts w:hint="eastAsia" w:ascii="Times New Roman" w:hAnsi="宋体" w:cs="Times New Roman"/>
            <w:b/>
            <w:color w:val="auto"/>
            <w:sz w:val="30"/>
            <w:szCs w:val="30"/>
            <w:lang w:eastAsia="zh-CN"/>
          </w:rPr>
          <w:t>行业、美国</w:t>
        </w:r>
      </w:ins>
      <w:ins w:id="44" w:author="user" w:date="2017-11-05T16:25:00Z">
        <w:r>
          <w:rPr>
            <w:rFonts w:hint="eastAsia" w:ascii="Times New Roman" w:hAnsi="宋体" w:cs="Times New Roman"/>
            <w:b/>
            <w:color w:val="auto"/>
            <w:sz w:val="30"/>
            <w:szCs w:val="30"/>
            <w:lang w:eastAsia="zh-CN"/>
          </w:rPr>
          <w:t>食品药品管理局</w:t>
        </w:r>
      </w:ins>
      <w:ins w:id="45" w:author="user" w:date="2017-11-27T11:43:00Z">
        <w:r>
          <w:rPr>
            <w:rFonts w:hint="eastAsia" w:ascii="Times New Roman" w:hAnsi="宋体" w:cs="Times New Roman"/>
            <w:b/>
            <w:color w:val="auto"/>
            <w:sz w:val="30"/>
            <w:szCs w:val="30"/>
            <w:lang w:eastAsia="zh-CN"/>
          </w:rPr>
          <w:t>工作人员</w:t>
        </w:r>
      </w:ins>
      <w:ins w:id="46" w:author="user" w:date="2017-11-05T14:20:00Z">
        <w:r>
          <w:rPr>
            <w:rFonts w:hint="eastAsia" w:ascii="Times New Roman" w:hAnsi="宋体" w:cs="Times New Roman"/>
            <w:b/>
            <w:color w:val="auto"/>
            <w:sz w:val="30"/>
            <w:szCs w:val="30"/>
            <w:lang w:eastAsia="zh-CN"/>
          </w:rPr>
          <w:t>及第三方审核机构的</w:t>
        </w:r>
      </w:ins>
      <w:r>
        <w:rPr>
          <w:rFonts w:hint="eastAsia" w:ascii="Times New Roman" w:hAnsi="宋体" w:cs="Times New Roman"/>
          <w:b/>
          <w:color w:val="auto"/>
          <w:sz w:val="30"/>
          <w:szCs w:val="30"/>
          <w:lang w:eastAsia="zh-CN"/>
        </w:rPr>
        <w:t>指南草案</w:t>
      </w:r>
    </w:p>
    <w:p w14:paraId="5478056D">
      <w:pPr>
        <w:pBdr>
          <w:top w:val="thinThickSmallGap" w:color="auto" w:sz="24" w:space="1"/>
          <w:left w:val="thinThickSmallGap" w:color="auto" w:sz="24" w:space="4"/>
          <w:bottom w:val="thickThinSmallGap" w:color="auto" w:sz="24" w:space="1"/>
          <w:right w:val="thickThinSmallGap" w:color="auto" w:sz="24" w:space="4"/>
        </w:pBdr>
        <w:adjustRightInd w:val="0"/>
        <w:snapToGrid w:val="0"/>
        <w:spacing w:before="120" w:beforeLines="50" w:line="360" w:lineRule="auto"/>
        <w:ind w:firstLine="211" w:firstLineChars="100"/>
        <w:jc w:val="both"/>
        <w:rPr>
          <w:rFonts w:ascii="Times New Roman" w:hAnsi="Times New Roman" w:cs="Times New Roman"/>
          <w:b/>
          <w:i/>
          <w:color w:val="auto"/>
          <w:sz w:val="21"/>
          <w:szCs w:val="21"/>
          <w:lang w:eastAsia="zh-CN"/>
        </w:rPr>
      </w:pPr>
      <w:r>
        <w:rPr>
          <w:rFonts w:hint="eastAsia" w:ascii="Times New Roman" w:hAnsi="宋体" w:cs="Times New Roman"/>
          <w:b/>
          <w:i/>
          <w:color w:val="auto"/>
          <w:sz w:val="21"/>
          <w:szCs w:val="21"/>
          <w:lang w:eastAsia="zh-CN"/>
        </w:rPr>
        <w:t>本指南草案在最终定稿时将代表</w:t>
      </w:r>
      <w:ins w:id="47" w:author="user" w:date="2017-11-05T14:20:00Z">
        <w:r>
          <w:rPr>
            <w:rFonts w:hint="eastAsia" w:ascii="Times New Roman" w:hAnsi="宋体" w:cs="Times New Roman"/>
            <w:b/>
            <w:i/>
            <w:color w:val="auto"/>
            <w:sz w:val="21"/>
            <w:szCs w:val="21"/>
            <w:lang w:eastAsia="zh-CN"/>
          </w:rPr>
          <w:t>美国</w:t>
        </w:r>
      </w:ins>
      <w:del w:id="48" w:author="user" w:date="2017-11-05T16:25:00Z">
        <w:r>
          <w:rPr>
            <w:rFonts w:hint="eastAsia" w:ascii="Times New Roman" w:hAnsi="宋体" w:cs="Times New Roman"/>
            <w:b/>
            <w:i/>
            <w:color w:val="auto"/>
            <w:sz w:val="21"/>
            <w:szCs w:val="21"/>
            <w:lang w:eastAsia="zh-CN"/>
          </w:rPr>
          <w:delText>食品和药品监督管理局</w:delText>
        </w:r>
      </w:del>
      <w:ins w:id="49" w:author="user" w:date="2017-11-05T16:25:00Z">
        <w:r>
          <w:rPr>
            <w:rFonts w:hint="eastAsia" w:ascii="Times New Roman" w:hAnsi="宋体" w:cs="Times New Roman"/>
            <w:b/>
            <w:i/>
            <w:color w:val="auto"/>
            <w:sz w:val="21"/>
            <w:szCs w:val="21"/>
            <w:lang w:eastAsia="zh-CN"/>
          </w:rPr>
          <w:t>食品药品管理局</w:t>
        </w:r>
      </w:ins>
      <w:r>
        <w:rPr>
          <w:rFonts w:hint="eastAsia" w:ascii="Times New Roman" w:hAnsi="宋体" w:cs="Times New Roman"/>
          <w:b/>
          <w:i/>
          <w:color w:val="auto"/>
          <w:sz w:val="21"/>
          <w:szCs w:val="21"/>
          <w:lang w:eastAsia="zh-CN"/>
        </w:rPr>
        <w:t>（</w:t>
      </w:r>
      <w:r>
        <w:rPr>
          <w:rFonts w:ascii="Times New Roman" w:hAnsi="Times New Roman" w:cs="Times New Roman"/>
          <w:b/>
          <w:i/>
          <w:color w:val="auto"/>
          <w:sz w:val="21"/>
          <w:szCs w:val="21"/>
          <w:lang w:eastAsia="zh-CN"/>
        </w:rPr>
        <w:t>FDA</w:t>
      </w:r>
      <w:r>
        <w:rPr>
          <w:rFonts w:hint="eastAsia" w:ascii="Times New Roman" w:hAnsi="宋体" w:cs="Times New Roman"/>
          <w:b/>
          <w:i/>
          <w:color w:val="auto"/>
          <w:sz w:val="21"/>
          <w:szCs w:val="21"/>
          <w:lang w:eastAsia="zh-CN"/>
        </w:rPr>
        <w:t>或机构）关于这一主题的最新意见。本指南不赋予任何人任何权利，也不对</w:t>
      </w:r>
      <w:r>
        <w:rPr>
          <w:rFonts w:ascii="Times New Roman" w:hAnsi="Times New Roman" w:cs="Times New Roman"/>
          <w:b/>
          <w:i/>
          <w:color w:val="auto"/>
          <w:sz w:val="21"/>
          <w:szCs w:val="21"/>
          <w:lang w:eastAsia="zh-CN"/>
        </w:rPr>
        <w:t>FDA</w:t>
      </w:r>
      <w:r>
        <w:rPr>
          <w:rFonts w:hint="eastAsia" w:ascii="Times New Roman" w:hAnsi="宋体" w:cs="Times New Roman"/>
          <w:b/>
          <w:i/>
          <w:color w:val="auto"/>
          <w:sz w:val="21"/>
          <w:szCs w:val="21"/>
          <w:lang w:eastAsia="zh-CN"/>
        </w:rPr>
        <w:t>或公众具有约束力。如果其他方法满足适用法令和法规的要求，</w:t>
      </w:r>
      <w:del w:id="50" w:author="user" w:date="2017-11-05T15:14:00Z">
        <w:r>
          <w:rPr>
            <w:rFonts w:hint="eastAsia" w:ascii="Times New Roman" w:hAnsi="宋体" w:cs="Times New Roman"/>
            <w:b/>
            <w:i/>
            <w:color w:val="auto"/>
            <w:sz w:val="21"/>
            <w:szCs w:val="21"/>
            <w:lang w:eastAsia="zh-CN"/>
          </w:rPr>
          <w:delText>你</w:delText>
        </w:r>
      </w:del>
      <w:r>
        <w:rPr>
          <w:rFonts w:hint="eastAsia" w:ascii="Times New Roman" w:hAnsi="宋体" w:cs="Times New Roman"/>
          <w:b/>
          <w:i/>
          <w:color w:val="auto"/>
          <w:sz w:val="21"/>
          <w:szCs w:val="21"/>
          <w:lang w:eastAsia="zh-CN"/>
        </w:rPr>
        <w:t>也可以使用该方法。</w:t>
      </w:r>
      <w:del w:id="51" w:author="user" w:date="2017-11-05T14:20:00Z">
        <w:r>
          <w:rPr>
            <w:rFonts w:hint="eastAsia" w:ascii="Times New Roman" w:hAnsi="宋体" w:cs="Times New Roman"/>
            <w:b/>
            <w:i/>
            <w:color w:val="auto"/>
            <w:sz w:val="21"/>
            <w:szCs w:val="21"/>
            <w:lang w:eastAsia="zh-CN"/>
          </w:rPr>
          <w:delText>如果你想</w:delText>
        </w:r>
      </w:del>
      <w:ins w:id="52" w:author="user" w:date="2017-11-05T14:20:00Z">
        <w:r>
          <w:rPr>
            <w:rFonts w:hint="eastAsia" w:ascii="Times New Roman" w:hAnsi="宋体" w:cs="Times New Roman"/>
            <w:b/>
            <w:i/>
            <w:color w:val="auto"/>
            <w:sz w:val="21"/>
            <w:szCs w:val="21"/>
            <w:lang w:eastAsia="zh-CN"/>
          </w:rPr>
          <w:t>如需</w:t>
        </w:r>
      </w:ins>
      <w:r>
        <w:rPr>
          <w:rFonts w:hint="eastAsia" w:ascii="Times New Roman" w:hAnsi="宋体" w:cs="Times New Roman"/>
          <w:b/>
          <w:i/>
          <w:color w:val="auto"/>
          <w:sz w:val="21"/>
          <w:szCs w:val="21"/>
          <w:lang w:eastAsia="zh-CN"/>
        </w:rPr>
        <w:t>讨论其他可选择的方法，请联系标题页面上列出的负责执行本指南的</w:t>
      </w:r>
      <w:r>
        <w:rPr>
          <w:rFonts w:ascii="Times New Roman" w:hAnsi="Times New Roman" w:cs="Times New Roman"/>
          <w:b/>
          <w:i/>
          <w:color w:val="auto"/>
          <w:sz w:val="21"/>
          <w:szCs w:val="21"/>
          <w:lang w:eastAsia="zh-CN"/>
        </w:rPr>
        <w:t>FDA</w:t>
      </w:r>
      <w:r>
        <w:rPr>
          <w:rFonts w:hint="eastAsia" w:ascii="Times New Roman" w:hAnsi="宋体" w:cs="Times New Roman"/>
          <w:b/>
          <w:i/>
          <w:color w:val="auto"/>
          <w:sz w:val="21"/>
          <w:szCs w:val="21"/>
          <w:lang w:eastAsia="zh-CN"/>
        </w:rPr>
        <w:t>工作人员或办公室。</w:t>
      </w:r>
    </w:p>
    <w:p w14:paraId="1B7501A3">
      <w:pPr>
        <w:adjustRightInd w:val="0"/>
        <w:snapToGrid w:val="0"/>
        <w:spacing w:before="120" w:beforeLines="50" w:line="360" w:lineRule="auto"/>
        <w:ind w:left="422" w:hanging="422" w:hangingChars="200"/>
        <w:jc w:val="both"/>
        <w:outlineLvl w:val="0"/>
        <w:rPr>
          <w:rFonts w:ascii="Times New Roman" w:hAnsi="Times New Roman" w:cs="Times New Roman"/>
          <w:b/>
          <w:color w:val="auto"/>
          <w:sz w:val="21"/>
          <w:szCs w:val="21"/>
          <w:lang w:eastAsia="zh-CN"/>
        </w:rPr>
      </w:pPr>
      <w:bookmarkStart w:id="0" w:name="bookmark8"/>
      <w:bookmarkStart w:id="1" w:name="_Toc496516935"/>
      <w:r>
        <w:rPr>
          <w:rFonts w:ascii="Times New Roman" w:hAnsi="Times New Roman" w:cs="Times New Roman"/>
          <w:b/>
          <w:color w:val="auto"/>
          <w:sz w:val="21"/>
          <w:szCs w:val="21"/>
          <w:lang w:eastAsia="zh-CN"/>
        </w:rPr>
        <w:t>I.</w:t>
      </w:r>
      <w:bookmarkEnd w:id="0"/>
      <w:r>
        <w:rPr>
          <w:rFonts w:ascii="Times New Roman" w:hAnsi="Times New Roman" w:cs="Times New Roman"/>
          <w:b/>
          <w:color w:val="auto"/>
          <w:sz w:val="21"/>
          <w:szCs w:val="21"/>
          <w:lang w:eastAsia="zh-CN"/>
        </w:rPr>
        <w:tab/>
      </w:r>
      <w:r>
        <w:rPr>
          <w:rFonts w:hint="eastAsia" w:ascii="Times New Roman" w:hAnsi="宋体" w:cs="Times New Roman"/>
          <w:b/>
          <w:color w:val="auto"/>
          <w:sz w:val="21"/>
          <w:szCs w:val="21"/>
          <w:lang w:eastAsia="zh-CN"/>
        </w:rPr>
        <w:t>引言</w:t>
      </w:r>
      <w:bookmarkEnd w:id="1"/>
    </w:p>
    <w:p w14:paraId="72CC984A">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该指南草案全面概述了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目前关于根据《联邦食品、药品和化妆品法案》（《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法案》或法案）第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节授权的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）第三方（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）审核程序（以前称为认证授权机构项目）的意见。</w:t>
      </w:r>
      <w:r>
        <w:rPr>
          <w:rFonts w:ascii="Times New Roman" w:hAnsi="Times New Roman" w:cs="Times New Roman"/>
          <w:color w:val="auto"/>
          <w:sz w:val="21"/>
          <w:szCs w:val="21"/>
          <w:vertAlign w:val="superscript"/>
          <w:lang w:eastAsia="zh-CN"/>
        </w:rPr>
        <w:t xml:space="preserve">1 </w:t>
      </w:r>
      <w:r>
        <w:rPr>
          <w:rFonts w:hint="eastAsia" w:ascii="Times New Roman" w:hAnsi="宋体" w:cs="Times New Roman"/>
          <w:color w:val="auto"/>
          <w:sz w:val="21"/>
          <w:szCs w:val="21"/>
          <w:lang w:eastAsia="zh-CN"/>
        </w:rPr>
        <w:t>本指南草案描述了认定、重新认定、拒绝认定</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重新认定以及撤销认定程序，包括相关标准。</w:t>
      </w:r>
      <w:r>
        <w:rPr>
          <w:rFonts w:ascii="Times New Roman" w:hAnsi="Times New Roman" w:cs="Times New Roman"/>
          <w:color w:val="auto"/>
          <w:sz w:val="21"/>
          <w:szCs w:val="21"/>
          <w:vertAlign w:val="superscript"/>
          <w:lang w:eastAsia="zh-CN"/>
        </w:rPr>
        <w:t>2</w:t>
      </w:r>
      <w:r>
        <w:rPr>
          <w:rFonts w:hint="eastAsia" w:ascii="Times New Roman" w:hAnsi="宋体" w:cs="Times New Roman"/>
          <w:color w:val="auto"/>
          <w:sz w:val="21"/>
          <w:szCs w:val="21"/>
          <w:lang w:eastAsia="zh-CN"/>
        </w:rPr>
        <w:t>本指南的目的是通过将国际医疗器械监管机构论坛（</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）被称为医疗器械单一审核程序（</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）的监管评估程序酌情纳入</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审核程序来促进协调。此外，本指南的目标是提供</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目前对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审核程序以下方面的意见：</w:t>
      </w:r>
    </w:p>
    <w:p w14:paraId="2DFB3310">
      <w:pPr>
        <w:numPr>
          <w:ilvl w:val="0"/>
          <w:numId w:val="1"/>
        </w:numPr>
        <w:adjustRightInd w:val="0"/>
        <w:snapToGrid w:val="0"/>
        <w:spacing w:before="120"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审核机构对</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w:t>
      </w:r>
      <w:ins w:id="53" w:author="user" w:date="2017-11-05T14:20:00Z">
        <w:r>
          <w:rPr>
            <w:rFonts w:hint="eastAsia" w:ascii="Times New Roman" w:hAnsi="宋体" w:cs="Times New Roman"/>
            <w:color w:val="auto"/>
            <w:sz w:val="21"/>
            <w:szCs w:val="21"/>
            <w:lang w:eastAsia="zh-CN"/>
          </w:rPr>
          <w:t>提交</w:t>
        </w:r>
      </w:ins>
      <w:r>
        <w:rPr>
          <w:rFonts w:hint="eastAsia" w:ascii="Times New Roman" w:hAnsi="宋体" w:cs="Times New Roman"/>
          <w:color w:val="auto"/>
          <w:sz w:val="21"/>
          <w:szCs w:val="21"/>
          <w:lang w:eastAsia="zh-CN"/>
        </w:rPr>
        <w:t>文件</w:t>
      </w:r>
      <w:del w:id="54" w:author="user" w:date="2017-11-05T14:20:00Z">
        <w:r>
          <w:rPr>
            <w:rFonts w:hint="eastAsia" w:ascii="Times New Roman" w:hAnsi="宋体" w:cs="Times New Roman"/>
            <w:color w:val="auto"/>
            <w:sz w:val="21"/>
            <w:szCs w:val="21"/>
            <w:lang w:eastAsia="zh-CN"/>
          </w:rPr>
          <w:delText>材料</w:delText>
        </w:r>
      </w:del>
      <w:r>
        <w:rPr>
          <w:rFonts w:hint="eastAsia" w:ascii="Times New Roman" w:hAnsi="宋体" w:cs="Times New Roman"/>
          <w:color w:val="auto"/>
          <w:sz w:val="21"/>
          <w:szCs w:val="21"/>
          <w:lang w:eastAsia="zh-CN"/>
        </w:rPr>
        <w:t>的审核；</w:t>
      </w:r>
    </w:p>
    <w:p w14:paraId="18E2C11C">
      <w:pPr>
        <w:numPr>
          <w:ilvl w:val="0"/>
          <w:numId w:val="1"/>
        </w:numPr>
        <w:adjustRightInd w:val="0"/>
        <w:snapToGrid w:val="0"/>
        <w:spacing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审核机构进行认定和重新认定的要求和建议；</w:t>
      </w:r>
    </w:p>
    <w:p w14:paraId="4E170FE9">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65CA3515">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196365DC">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15476CBC">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70232A88">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10239321">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p>
    <w:p w14:paraId="3FD005DF">
      <w:pPr>
        <w:tabs>
          <w:tab w:val="left" w:pos="21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r>
        <w:rPr>
          <w:rFonts w:ascii="Times New Roman" w:hAnsi="Times New Roman" w:cs="Times New Roman"/>
          <w:color w:val="auto"/>
          <w:sz w:val="21"/>
          <w:szCs w:val="21"/>
          <w:u w:val="single"/>
          <w:vertAlign w:val="superscript"/>
          <w:lang w:eastAsia="zh-CN"/>
        </w:rPr>
        <w:tab/>
      </w:r>
      <w:r>
        <w:rPr>
          <w:rFonts w:ascii="Times New Roman" w:hAnsi="Times New Roman" w:cs="Times New Roman"/>
          <w:color w:val="auto"/>
          <w:sz w:val="21"/>
          <w:szCs w:val="21"/>
          <w:u w:val="single"/>
          <w:vertAlign w:val="superscript"/>
          <w:lang w:eastAsia="zh-CN"/>
        </w:rPr>
        <w:tab/>
      </w:r>
    </w:p>
    <w:p w14:paraId="2A7E0E49">
      <w:pPr>
        <w:tabs>
          <w:tab w:val="left" w:pos="212"/>
        </w:tabs>
        <w:adjustRightInd w:val="0"/>
        <w:snapToGrid w:val="0"/>
        <w:spacing w:before="120" w:beforeLines="50" w:line="36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1</w:t>
      </w:r>
      <w:r>
        <w:rPr>
          <w:rFonts w:ascii="Times New Roman" w:hAnsi="Times New Roman" w:cs="Times New Roman"/>
          <w:color w:val="auto"/>
          <w:sz w:val="18"/>
          <w:szCs w:val="18"/>
        </w:rPr>
        <w:tab/>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FD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C</w:t>
      </w:r>
      <w:r>
        <w:rPr>
          <w:rFonts w:hint="eastAsia" w:ascii="Times New Roman" w:hAnsi="宋体" w:cs="Times New Roman"/>
          <w:color w:val="auto"/>
          <w:sz w:val="18"/>
          <w:szCs w:val="18"/>
          <w:lang w:eastAsia="zh-CN"/>
        </w:rPr>
        <w:t>法案》第</w:t>
      </w:r>
      <w:r>
        <w:rPr>
          <w:rFonts w:ascii="Times New Roman" w:hAnsi="Times New Roman" w:cs="Times New Roman"/>
          <w:color w:val="auto"/>
          <w:sz w:val="18"/>
          <w:szCs w:val="18"/>
          <w:lang w:eastAsia="zh-CN"/>
        </w:rPr>
        <w:t>523</w:t>
      </w:r>
      <w:r>
        <w:rPr>
          <w:rFonts w:hint="eastAsia" w:ascii="Times New Roman" w:hAnsi="宋体" w:cs="Times New Roman"/>
          <w:color w:val="auto"/>
          <w:sz w:val="18"/>
          <w:szCs w:val="18"/>
          <w:lang w:eastAsia="zh-CN"/>
        </w:rPr>
        <w:t>节中使用了术语</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认证人员</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 xml:space="preserve"> “</w:t>
      </w:r>
      <w:r>
        <w:rPr>
          <w:rFonts w:hint="eastAsia" w:ascii="Times New Roman" w:hAnsi="宋体" w:cs="Times New Roman"/>
          <w:color w:val="auto"/>
          <w:sz w:val="18"/>
          <w:szCs w:val="18"/>
          <w:lang w:eastAsia="zh-CN"/>
        </w:rPr>
        <w:t>认证（</w:t>
      </w:r>
      <w:r>
        <w:rPr>
          <w:rFonts w:ascii="Times New Roman" w:hAnsi="Times New Roman" w:cs="Times New Roman"/>
          <w:color w:val="auto"/>
          <w:sz w:val="18"/>
          <w:szCs w:val="18"/>
          <w:lang w:eastAsia="zh-CN"/>
        </w:rPr>
        <w:t>accredit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认证（</w:t>
      </w:r>
      <w:r>
        <w:rPr>
          <w:rFonts w:ascii="Times New Roman" w:hAnsi="Times New Roman" w:cs="Times New Roman"/>
          <w:color w:val="auto"/>
          <w:sz w:val="18"/>
          <w:szCs w:val="18"/>
          <w:lang w:eastAsia="zh-CN"/>
        </w:rPr>
        <w:t>accredited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认证（</w:t>
      </w:r>
      <w:r>
        <w:rPr>
          <w:rFonts w:ascii="Times New Roman" w:hAnsi="Times New Roman" w:cs="Times New Roman"/>
          <w:color w:val="auto"/>
          <w:sz w:val="18"/>
          <w:szCs w:val="18"/>
        </w:rPr>
        <w:t>accreditation</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 xml:space="preserve"> “</w:t>
      </w:r>
      <w:r>
        <w:rPr>
          <w:rFonts w:hint="eastAsia" w:ascii="Times New Roman" w:hAnsi="宋体" w:cs="Times New Roman"/>
          <w:color w:val="auto"/>
          <w:sz w:val="18"/>
          <w:szCs w:val="18"/>
          <w:lang w:eastAsia="zh-CN"/>
        </w:rPr>
        <w:t>重新认证（</w:t>
      </w:r>
      <w:r>
        <w:rPr>
          <w:rFonts w:ascii="Times New Roman" w:hAnsi="Times New Roman" w:cs="Times New Roman"/>
          <w:color w:val="auto"/>
          <w:sz w:val="18"/>
          <w:szCs w:val="18"/>
        </w:rPr>
        <w:t>reaccredit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重新认证（</w:t>
      </w:r>
      <w:r>
        <w:rPr>
          <w:rFonts w:ascii="Times New Roman" w:hAnsi="Times New Roman" w:cs="Times New Roman"/>
          <w:color w:val="auto"/>
          <w:sz w:val="18"/>
          <w:szCs w:val="18"/>
        </w:rPr>
        <w:t>reaccredited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以及</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重新认证（</w:t>
      </w:r>
      <w:r>
        <w:rPr>
          <w:rFonts w:ascii="Times New Roman" w:hAnsi="Times New Roman" w:cs="Times New Roman"/>
          <w:color w:val="auto"/>
          <w:sz w:val="18"/>
          <w:szCs w:val="18"/>
        </w:rPr>
        <w:t>reaccreditation</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。如本文件后面所述，</w:t>
      </w:r>
      <w:r>
        <w:rPr>
          <w:rFonts w:ascii="Times New Roman" w:hAnsi="Times New Roman" w:cs="Times New Roman"/>
          <w:color w:val="auto"/>
          <w:sz w:val="18"/>
          <w:szCs w:val="18"/>
          <w:lang w:eastAsia="zh-CN"/>
        </w:rPr>
        <w:t xml:space="preserve"> </w:t>
      </w:r>
      <w:r>
        <w:rPr>
          <w:rFonts w:hint="eastAsia" w:ascii="Times New Roman" w:hAnsi="宋体" w:cs="Times New Roman"/>
          <w:color w:val="auto"/>
          <w:sz w:val="18"/>
          <w:szCs w:val="18"/>
          <w:lang w:eastAsia="zh-CN"/>
        </w:rPr>
        <w:t>本指南没有使用这些法定术语，而是将这些术语定义为</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第三方审核机构</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和</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重新认定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的同义词。本指南中使用了这些替代术语，以统一</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和《</w:t>
      </w:r>
      <w:r>
        <w:rPr>
          <w:rFonts w:ascii="Times New Roman" w:hAnsi="Times New Roman" w:cs="Times New Roman"/>
          <w:color w:val="auto"/>
          <w:sz w:val="18"/>
          <w:szCs w:val="18"/>
          <w:lang w:eastAsia="zh-CN"/>
        </w:rPr>
        <w:t>FD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C</w:t>
      </w:r>
      <w:r>
        <w:rPr>
          <w:rFonts w:hint="eastAsia" w:ascii="Times New Roman" w:hAnsi="宋体" w:cs="Times New Roman"/>
          <w:color w:val="auto"/>
          <w:sz w:val="18"/>
          <w:szCs w:val="18"/>
          <w:lang w:eastAsia="zh-CN"/>
        </w:rPr>
        <w:t>法案》中使用的术语与</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文件中使用的术语。</w:t>
      </w:r>
    </w:p>
    <w:p w14:paraId="40F6CAEE">
      <w:pPr>
        <w:tabs>
          <w:tab w:val="left" w:pos="140"/>
        </w:tabs>
        <w:adjustRightInd w:val="0"/>
        <w:snapToGrid w:val="0"/>
        <w:spacing w:before="120" w:beforeLines="50" w:line="36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2</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本指南第二节中定义了术语</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重新认定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拒绝认定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拒绝重新认定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以及</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撤销认定</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w:t>
      </w:r>
    </w:p>
    <w:p w14:paraId="56D3E014">
      <w:pPr>
        <w:numPr>
          <w:ilvl w:val="0"/>
          <w:numId w:val="2"/>
        </w:numPr>
        <w:tabs>
          <w:tab w:val="left" w:pos="740"/>
        </w:tabs>
        <w:adjustRightInd w:val="0"/>
        <w:snapToGrid w:val="0"/>
        <w:spacing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审核机构申请初次认定和重新认定的内容和格式；和</w:t>
      </w:r>
    </w:p>
    <w:p w14:paraId="19485462">
      <w:pPr>
        <w:numPr>
          <w:ilvl w:val="0"/>
          <w:numId w:val="2"/>
        </w:numPr>
        <w:tabs>
          <w:tab w:val="left" w:pos="740"/>
        </w:tabs>
        <w:adjustRightInd w:val="0"/>
        <w:snapToGrid w:val="0"/>
        <w:spacing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暂停或撤销认定。</w:t>
      </w:r>
    </w:p>
    <w:p w14:paraId="06D9E369">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审核程序的目的是实施《</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U.S.C.§360m</w:t>
      </w:r>
      <w:r>
        <w:rPr>
          <w:rFonts w:hint="eastAsia" w:ascii="Times New Roman" w:hAnsi="宋体" w:cs="Times New Roman"/>
          <w:color w:val="auto"/>
          <w:sz w:val="21"/>
          <w:szCs w:val="21"/>
          <w:lang w:eastAsia="zh-CN"/>
        </w:rPr>
        <w:t>）的规定。第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节授权</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认证可审查上市前通知（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））提交材料的第三方，并推荐某些器械的初始分类。</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节的实施包括建立认定合格第三方的程序，以便对符合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审核程序的某些低至中度风险器械的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）进行初步审核。</w:t>
      </w:r>
      <w:r>
        <w:rPr>
          <w:rFonts w:ascii="Times New Roman" w:hAnsi="Times New Roman" w:cs="Times New Roman"/>
          <w:color w:val="auto"/>
          <w:sz w:val="21"/>
          <w:szCs w:val="21"/>
          <w:vertAlign w:val="superscript"/>
          <w:lang w:eastAsia="zh-CN"/>
        </w:rPr>
        <w:t>3</w:t>
      </w:r>
    </w:p>
    <w:p w14:paraId="6FF5E24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构思讨论医疗器械监管协调的未来方向。</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是由世界各地的医疗器械监管机构组成的自愿性团体，其中包括来自</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的代表，他们共同致力于开展全球医疗器械协调工作组的坚实基础性工作。</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的目的是加快国际医疗器械监管的协调和融合。</w:t>
      </w:r>
    </w:p>
    <w:p w14:paraId="46F67AE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作为其初始举措之一，</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制定了</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，从</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年至</w:t>
      </w:r>
      <w:r>
        <w:rPr>
          <w:rFonts w:ascii="Times New Roman" w:hAnsi="Times New Roman" w:cs="Times New Roman"/>
          <w:color w:val="auto"/>
          <w:sz w:val="21"/>
          <w:szCs w:val="21"/>
          <w:lang w:eastAsia="zh-CN"/>
        </w:rPr>
        <w:t>2015</w:t>
      </w:r>
      <w:r>
        <w:rPr>
          <w:rFonts w:hint="eastAsia" w:ascii="Times New Roman" w:hAnsi="宋体" w:cs="Times New Roman"/>
          <w:color w:val="auto"/>
          <w:sz w:val="21"/>
          <w:szCs w:val="21"/>
          <w:lang w:eastAsia="zh-CN"/>
        </w:rPr>
        <w:t>年定稿的文件集合中概述了</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，并可在</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网站上获取。</w:t>
      </w:r>
      <w:r>
        <w:rPr>
          <w:rFonts w:ascii="Times New Roman" w:hAnsi="Times New Roman" w:cs="Times New Roman"/>
          <w:color w:val="auto"/>
          <w:sz w:val="21"/>
          <w:szCs w:val="21"/>
          <w:vertAlign w:val="superscript"/>
          <w:lang w:eastAsia="zh-CN"/>
        </w:rPr>
        <w:t>4</w:t>
      </w:r>
      <w:r>
        <w:rPr>
          <w:rFonts w:ascii="Times New Roman" w:hAnsi="Times New Roman" w:cs="Times New Roman"/>
          <w:color w:val="auto"/>
          <w:sz w:val="21"/>
          <w:szCs w:val="21"/>
          <w:lang w:eastAsia="zh-CN"/>
        </w:rPr>
        <w:t xml:space="preserve"> IMDRF MDSAP</w:t>
      </w:r>
      <w:r>
        <w:rPr>
          <w:rFonts w:hint="eastAsia" w:ascii="Times New Roman" w:hAnsi="宋体" w:cs="Times New Roman"/>
          <w:color w:val="auto"/>
          <w:sz w:val="21"/>
          <w:szCs w:val="21"/>
          <w:lang w:eastAsia="zh-CN"/>
        </w:rPr>
        <w:t>文件通过提供执行监管审计和其他相关职能的实体用于认可和监测的一套通用标准，为审计程序提供了基本构造块。</w:t>
      </w:r>
    </w:p>
    <w:p w14:paraId="78D7050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以下</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文件与本指南有关：</w:t>
      </w:r>
    </w:p>
    <w:p w14:paraId="6BE9C8F1">
      <w:pPr>
        <w:numPr>
          <w:ilvl w:val="0"/>
          <w:numId w:val="3"/>
        </w:numPr>
        <w:tabs>
          <w:tab w:val="left" w:pos="740"/>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IMDRF MDSAP WG / N3 </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ascii="Times New Roman" w:hAnsi="Times New Roman" w:cs="Times New Roman"/>
          <w:color w:val="auto"/>
          <w:sz w:val="21"/>
          <w:szCs w:val="21"/>
          <w:vertAlign w:val="superscript"/>
          <w:lang w:eastAsia="zh-CN"/>
        </w:rPr>
        <w:t>5</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医疗器械审核机构的监管机构认可要求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IMDRF MDSAP WG / N4</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ascii="Times New Roman" w:hAnsi="Times New Roman" w:cs="Times New Roman"/>
          <w:color w:val="auto"/>
          <w:sz w:val="21"/>
          <w:szCs w:val="21"/>
          <w:vertAlign w:val="superscript"/>
          <w:lang w:eastAsia="zh-CN"/>
        </w:rPr>
        <w:t>6</w:t>
      </w:r>
      <w:r>
        <w:rPr>
          <w:rFonts w:ascii="Times New Roman" w:hAnsi="Times New Roman" w:cs="Times New Roman"/>
          <w:color w:val="auto"/>
          <w:sz w:val="21"/>
          <w:szCs w:val="21"/>
          <w:lang w:eastAsia="zh-CN"/>
        </w:rPr>
        <w:t>—— “</w:t>
      </w:r>
      <w:r>
        <w:rPr>
          <w:rFonts w:hint="eastAsia" w:ascii="Times New Roman" w:hAnsi="宋体" w:cs="Times New Roman"/>
          <w:color w:val="auto"/>
          <w:sz w:val="21"/>
          <w:szCs w:val="21"/>
          <w:lang w:eastAsia="zh-CN"/>
        </w:rPr>
        <w:t>审核机构的能力和培训要求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为补充文件。这两个文件的重点是审核机构和根据其监管管辖范围各自的医疗器械立法、法规和程序执行监管审核和其他相关职能的个人的要求。</w:t>
      </w:r>
    </w:p>
    <w:p w14:paraId="02CEC442">
      <w:pPr>
        <w:numPr>
          <w:ilvl w:val="0"/>
          <w:numId w:val="3"/>
        </w:numPr>
        <w:tabs>
          <w:tab w:val="left" w:pos="740"/>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IMDRF MDSAP WG / N5</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ascii="Times New Roman" w:hAnsi="Times New Roman" w:cs="Times New Roman"/>
          <w:color w:val="auto"/>
          <w:sz w:val="21"/>
          <w:szCs w:val="21"/>
          <w:vertAlign w:val="superscript"/>
          <w:lang w:eastAsia="zh-CN"/>
        </w:rPr>
        <w:t>7</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监管机构认可和监督医疗器械审核机构的评估方法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IMDRF MDSAP WG / N6</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ascii="Times New Roman" w:hAnsi="Times New Roman" w:cs="Times New Roman"/>
          <w:color w:val="auto"/>
          <w:sz w:val="21"/>
          <w:szCs w:val="21"/>
          <w:vertAlign w:val="superscript"/>
          <w:lang w:eastAsia="zh-CN"/>
        </w:rPr>
        <w:t>8</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监管机构评估人员的能力与培训要求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为补充文件。这两个文件侧重于监管机构及其评估人员如何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评价</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或评估医疗器械审核机构是否符合</w:t>
      </w:r>
      <w:r>
        <w:rPr>
          <w:rFonts w:ascii="Times New Roman" w:hAnsi="Times New Roman" w:cs="Times New Roman"/>
          <w:color w:val="auto"/>
          <w:sz w:val="21"/>
          <w:szCs w:val="21"/>
          <w:lang w:eastAsia="zh-CN"/>
        </w:rPr>
        <w:t xml:space="preserve">IMDRF MDSAP WG / N3 </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WG / N4</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文件中的要求。</w:t>
      </w:r>
    </w:p>
    <w:p w14:paraId="514BD172">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64AEE878">
      <w:pPr>
        <w:tabs>
          <w:tab w:val="left" w:pos="110"/>
          <w:tab w:val="left" w:pos="2172"/>
        </w:tabs>
        <w:adjustRightInd w:val="0"/>
        <w:snapToGrid w:val="0"/>
        <w:spacing w:line="360" w:lineRule="auto"/>
        <w:ind w:left="110" w:hanging="110"/>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25191D36">
      <w:pPr>
        <w:tabs>
          <w:tab w:val="left" w:pos="110"/>
        </w:tabs>
        <w:adjustRightInd w:val="0"/>
        <w:snapToGrid w:val="0"/>
        <w:spacing w:line="360" w:lineRule="auto"/>
        <w:ind w:left="110" w:hanging="110"/>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3</w:t>
      </w:r>
      <w:r>
        <w:rPr>
          <w:rFonts w:hint="eastAsia" w:ascii="Times New Roman" w:hAnsi="宋体" w:cs="Times New Roman"/>
          <w:color w:val="auto"/>
          <w:sz w:val="18"/>
          <w:szCs w:val="18"/>
          <w:lang w:eastAsia="zh-CN"/>
        </w:rPr>
        <w:t>此时，</w:t>
      </w:r>
      <w:r>
        <w:rPr>
          <w:rFonts w:ascii="Times New Roman" w:hAnsi="Times New Roman" w:cs="Times New Roman"/>
          <w:color w:val="auto"/>
          <w:sz w:val="18"/>
          <w:szCs w:val="18"/>
          <w:lang w:eastAsia="zh-CN"/>
        </w:rPr>
        <w:t>CBER</w:t>
      </w:r>
      <w:r>
        <w:rPr>
          <w:rFonts w:hint="eastAsia" w:ascii="Times New Roman" w:hAnsi="宋体" w:cs="Times New Roman"/>
          <w:color w:val="auto"/>
          <w:sz w:val="18"/>
          <w:szCs w:val="18"/>
          <w:lang w:eastAsia="zh-CN"/>
        </w:rPr>
        <w:t>没有对本指南所规定类型的器械进行规范。</w:t>
      </w:r>
    </w:p>
    <w:p w14:paraId="4F825D62">
      <w:pPr>
        <w:tabs>
          <w:tab w:val="left" w:pos="110"/>
        </w:tabs>
        <w:adjustRightInd w:val="0"/>
        <w:snapToGrid w:val="0"/>
        <w:spacing w:line="360" w:lineRule="auto"/>
        <w:ind w:left="110" w:hanging="110"/>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4</w:t>
      </w:r>
      <w:r>
        <w:rPr>
          <w:rFonts w:hint="eastAsia" w:ascii="Times New Roman" w:hAnsi="宋体" w:cs="Times New Roman"/>
          <w:color w:val="auto"/>
          <w:sz w:val="18"/>
          <w:szCs w:val="18"/>
          <w:lang w:eastAsia="zh-CN"/>
        </w:rPr>
        <w:t>所有与本指南相关的</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文件均可从</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网站</w:t>
      </w:r>
      <w:r>
        <w:fldChar w:fldCharType="begin"/>
      </w:r>
      <w:r>
        <w:instrText xml:space="preserve"> HYPERLINK "http://imdrf.org/documents/documents.asp" </w:instrText>
      </w:r>
      <w:r>
        <w:fldChar w:fldCharType="separate"/>
      </w:r>
      <w:r>
        <w:rPr>
          <w:rStyle w:val="15"/>
          <w:rFonts w:ascii="Times New Roman" w:hAnsi="Times New Roman"/>
          <w:sz w:val="18"/>
          <w:szCs w:val="18"/>
          <w:u w:val="none"/>
          <w:lang w:eastAsia="zh-CN"/>
        </w:rPr>
        <w:t>http://imdrf.org/documents/documents.asp</w:t>
      </w:r>
      <w:r>
        <w:rPr>
          <w:rStyle w:val="15"/>
          <w:rFonts w:ascii="Times New Roman" w:hAnsi="Times New Roman"/>
          <w:sz w:val="18"/>
          <w:szCs w:val="18"/>
          <w:u w:val="none"/>
          <w:lang w:eastAsia="zh-CN"/>
        </w:rPr>
        <w:fldChar w:fldCharType="end"/>
      </w:r>
      <w:r>
        <w:rPr>
          <w:rFonts w:hint="eastAsia" w:ascii="Times New Roman" w:hAnsi="宋体" w:cs="Times New Roman"/>
          <w:color w:val="auto"/>
          <w:sz w:val="18"/>
          <w:szCs w:val="18"/>
          <w:lang w:eastAsia="zh-CN"/>
        </w:rPr>
        <w:t>上获取。</w:t>
      </w:r>
    </w:p>
    <w:p w14:paraId="57455E5A">
      <w:pPr>
        <w:tabs>
          <w:tab w:val="left" w:pos="110"/>
        </w:tabs>
        <w:adjustRightInd w:val="0"/>
        <w:snapToGrid w:val="0"/>
        <w:spacing w:line="360" w:lineRule="auto"/>
        <w:ind w:left="110" w:hanging="110"/>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5</w:t>
      </w:r>
      <w:r>
        <w:rPr>
          <w:rFonts w:hint="eastAsia" w:ascii="Times New Roman" w:hAnsi="宋体" w:cs="Times New Roman"/>
          <w:color w:val="auto"/>
          <w:sz w:val="18"/>
          <w:szCs w:val="18"/>
          <w:lang w:eastAsia="zh-CN"/>
        </w:rPr>
        <w:t>更多信息，请访问</w:t>
      </w:r>
      <w:r>
        <w:fldChar w:fldCharType="begin"/>
      </w:r>
      <w:r>
        <w:instrText xml:space="preserve"> HYPERLINK "http://imdrf.org/docs/imdrf/final/technical/imdrf-tech-131209-auditing-requirements-140901.pdf" </w:instrText>
      </w:r>
      <w:r>
        <w:fldChar w:fldCharType="separate"/>
      </w:r>
      <w:r>
        <w:rPr>
          <w:rStyle w:val="15"/>
          <w:rFonts w:ascii="Times New Roman" w:hAnsi="Times New Roman"/>
          <w:sz w:val="18"/>
          <w:szCs w:val="18"/>
          <w:lang w:eastAsia="zh-CN"/>
        </w:rPr>
        <w:t>http://imdrf.org/docs/imdrf/final/technical/imdrf-tech-131209-auditing-requirements-140901.pdf</w:t>
      </w:r>
      <w:r>
        <w:rPr>
          <w:rStyle w:val="15"/>
          <w:rFonts w:ascii="Times New Roman" w:hAnsi="Times New Roman"/>
          <w:sz w:val="18"/>
          <w:szCs w:val="18"/>
          <w:lang w:eastAsia="zh-CN"/>
        </w:rPr>
        <w:fldChar w:fldCharType="end"/>
      </w:r>
      <w:r>
        <w:rPr>
          <w:rFonts w:ascii="Times New Roman" w:hAnsi="Times New Roman" w:cs="Times New Roman"/>
          <w:color w:val="auto"/>
          <w:sz w:val="18"/>
          <w:szCs w:val="18"/>
          <w:lang w:eastAsia="zh-CN"/>
        </w:rPr>
        <w:t xml:space="preserve"> </w:t>
      </w:r>
      <w:r>
        <w:rPr>
          <w:rFonts w:hint="eastAsia" w:ascii="Times New Roman" w:hAnsi="宋体" w:cs="Times New Roman"/>
          <w:color w:val="auto"/>
          <w:sz w:val="18"/>
          <w:szCs w:val="18"/>
          <w:lang w:eastAsia="zh-CN"/>
        </w:rPr>
        <w:t>。</w:t>
      </w:r>
    </w:p>
    <w:p w14:paraId="1B41962A">
      <w:pPr>
        <w:tabs>
          <w:tab w:val="left" w:pos="110"/>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6</w:t>
      </w:r>
      <w:r>
        <w:rPr>
          <w:rFonts w:hint="eastAsia" w:ascii="Times New Roman" w:hAnsi="宋体" w:cs="Times New Roman"/>
          <w:color w:val="auto"/>
          <w:sz w:val="18"/>
          <w:szCs w:val="18"/>
          <w:lang w:eastAsia="zh-CN"/>
        </w:rPr>
        <w:t>更多信息，请访问</w:t>
      </w:r>
      <w:r>
        <w:rPr>
          <w:rFonts w:ascii="Times New Roman" w:hAnsi="Times New Roman" w:cs="Times New Roman"/>
          <w:color w:val="auto"/>
          <w:sz w:val="18"/>
          <w:szCs w:val="18"/>
        </w:rPr>
        <w:t>http://imdrf.org/docs/imdrf/final/technical/imdrf-tech-131209-competence-and-training-requirements-140901.pdf</w:t>
      </w:r>
      <w:r>
        <w:rPr>
          <w:rFonts w:hint="eastAsia" w:ascii="Times New Roman" w:hAnsi="宋体" w:cs="Times New Roman"/>
          <w:color w:val="auto"/>
          <w:sz w:val="18"/>
          <w:szCs w:val="18"/>
          <w:lang w:eastAsia="zh-CN"/>
        </w:rPr>
        <w:t>。</w:t>
      </w:r>
    </w:p>
    <w:p w14:paraId="3E2A7936">
      <w:pPr>
        <w:tabs>
          <w:tab w:val="left" w:pos="110"/>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7</w:t>
      </w:r>
      <w:r>
        <w:rPr>
          <w:rFonts w:hint="eastAsia" w:ascii="Times New Roman" w:hAnsi="宋体" w:cs="Times New Roman"/>
          <w:color w:val="auto"/>
          <w:sz w:val="18"/>
          <w:szCs w:val="18"/>
          <w:lang w:eastAsia="zh-CN"/>
        </w:rPr>
        <w:t>更多信息，请访问</w:t>
      </w:r>
      <w:r>
        <w:rPr>
          <w:rFonts w:ascii="Times New Roman" w:hAnsi="Times New Roman" w:cs="Times New Roman"/>
          <w:color w:val="auto"/>
          <w:sz w:val="18"/>
          <w:szCs w:val="18"/>
        </w:rPr>
        <w:t>http://imdrf.org/docs/imdrf/final/technical/imdrf-tech-131209-assessment-method-140901.pdf</w:t>
      </w:r>
      <w:r>
        <w:rPr>
          <w:rFonts w:hint="eastAsia" w:ascii="Times New Roman" w:hAnsi="宋体" w:cs="Times New Roman"/>
          <w:color w:val="auto"/>
          <w:sz w:val="18"/>
          <w:szCs w:val="18"/>
          <w:lang w:eastAsia="zh-CN"/>
        </w:rPr>
        <w:t>。</w:t>
      </w:r>
    </w:p>
    <w:p w14:paraId="7E78F00B">
      <w:pPr>
        <w:tabs>
          <w:tab w:val="left" w:pos="110"/>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009DD7A0">
      <w:pPr>
        <w:numPr>
          <w:ilvl w:val="0"/>
          <w:numId w:val="4"/>
        </w:numPr>
        <w:tabs>
          <w:tab w:val="left" w:pos="735"/>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IMDRF MDSAP WG N8 </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2015</w:t>
      </w:r>
      <w:r>
        <w:rPr>
          <w:rFonts w:ascii="Times New Roman" w:hAnsi="Times New Roman" w:cs="Times New Roman"/>
          <w:color w:val="auto"/>
          <w:sz w:val="21"/>
          <w:szCs w:val="21"/>
          <w:vertAlign w:val="superscript"/>
          <w:lang w:eastAsia="zh-CN"/>
        </w:rPr>
        <w:t>9</w:t>
      </w:r>
      <w:r>
        <w:rPr>
          <w:rFonts w:ascii="Times New Roman" w:hAnsi="Times New Roman" w:cs="Times New Roman"/>
          <w:color w:val="auto"/>
          <w:sz w:val="21"/>
          <w:szCs w:val="21"/>
          <w:lang w:eastAsia="zh-CN"/>
        </w:rPr>
        <w:t xml:space="preserve"> - “</w:t>
      </w:r>
      <w:r>
        <w:rPr>
          <w:rFonts w:hint="eastAsia" w:ascii="Times New Roman" w:hAnsi="宋体" w:cs="Times New Roman"/>
          <w:color w:val="auto"/>
          <w:sz w:val="21"/>
          <w:szCs w:val="21"/>
          <w:lang w:eastAsia="zh-CN"/>
        </w:rPr>
        <w:t>监管机构评估人员关于</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审核机构评估方法的指导意见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。本文件的目的是为监管机构评估人员提供根据</w:t>
      </w:r>
      <w:r>
        <w:rPr>
          <w:rFonts w:ascii="Times New Roman" w:hAnsi="Times New Roman" w:cs="Times New Roman"/>
          <w:color w:val="auto"/>
          <w:sz w:val="21"/>
          <w:szCs w:val="21"/>
          <w:lang w:eastAsia="zh-CN"/>
        </w:rPr>
        <w:t>IMDRF MDSAP WG / N5</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6</w:t>
      </w:r>
      <w:r>
        <w:rPr>
          <w:rFonts w:hint="eastAsia" w:ascii="Times New Roman" w:hAnsi="宋体" w:cs="Times New Roman"/>
          <w:color w:val="auto"/>
          <w:sz w:val="21"/>
          <w:szCs w:val="21"/>
          <w:lang w:eastAsia="zh-CN"/>
        </w:rPr>
        <w:t>章中提出的方法对审核机构进行评估的指导意见，以补充</w:t>
      </w:r>
      <w:r>
        <w:rPr>
          <w:rFonts w:ascii="Times New Roman" w:hAnsi="Times New Roman" w:cs="Times New Roman"/>
          <w:color w:val="auto"/>
          <w:sz w:val="21"/>
          <w:szCs w:val="21"/>
          <w:lang w:eastAsia="zh-CN"/>
        </w:rPr>
        <w:t>IMDRF MDSAP WG / N5</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N6</w:t>
      </w:r>
      <w:r>
        <w:rPr>
          <w:rFonts w:hint="eastAsia" w:ascii="Times New Roman" w:hAnsi="宋体" w:cs="Times New Roman"/>
          <w:color w:val="auto"/>
          <w:sz w:val="21"/>
          <w:szCs w:val="21"/>
          <w:lang w:eastAsia="zh-CN"/>
        </w:rPr>
        <w:t>。</w:t>
      </w:r>
    </w:p>
    <w:p w14:paraId="4265D1E4">
      <w:pPr>
        <w:numPr>
          <w:ilvl w:val="0"/>
          <w:numId w:val="4"/>
        </w:numPr>
        <w:tabs>
          <w:tab w:val="left" w:pos="735"/>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IMDRF MDSAP WG / N11</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2014</w:t>
      </w:r>
      <w:r>
        <w:rPr>
          <w:rFonts w:ascii="Times New Roman" w:hAnsi="Times New Roman" w:cs="Times New Roman"/>
          <w:color w:val="auto"/>
          <w:sz w:val="21"/>
          <w:szCs w:val="21"/>
          <w:vertAlign w:val="superscript"/>
          <w:lang w:eastAsia="zh-CN"/>
        </w:rPr>
        <w:t>10</w:t>
      </w:r>
      <w:r>
        <w:rPr>
          <w:rFonts w:ascii="Times New Roman" w:hAnsi="Times New Roman" w:cs="Times New Roman"/>
          <w:color w:val="auto"/>
          <w:sz w:val="21"/>
          <w:szCs w:val="21"/>
          <w:lang w:eastAsia="zh-CN"/>
        </w:rPr>
        <w:t xml:space="preserve"> - “</w:t>
      </w:r>
      <w:r>
        <w:rPr>
          <w:rFonts w:hint="eastAsia" w:ascii="Times New Roman" w:hAnsi="宋体" w:cs="Times New Roman"/>
          <w:color w:val="auto"/>
          <w:sz w:val="21"/>
          <w:szCs w:val="21"/>
          <w:lang w:eastAsia="zh-CN"/>
        </w:rPr>
        <w:t>审核机构认可的</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评估与决策程序</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。本文件的目的是说明评估过程和结果，包括</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评级和管理</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由于认定监管机构评估审核机构而产生的不合规性的方法；并记录认定审核机构或撤销认定的决策程序。</w:t>
      </w:r>
    </w:p>
    <w:p w14:paraId="5731FD9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除上述文件外，</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还正在编写一份题为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监管审查员的能力、培训和行为要求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的文件。该文件将为参与审查活动的人员提供一套通用的能力、培训和行为要求。</w:t>
      </w:r>
      <w:r>
        <w:rPr>
          <w:rFonts w:ascii="Times New Roman" w:hAnsi="Times New Roman" w:cs="Times New Roman"/>
          <w:color w:val="auto"/>
          <w:sz w:val="21"/>
          <w:szCs w:val="21"/>
          <w:vertAlign w:val="superscript"/>
          <w:lang w:eastAsia="zh-CN"/>
        </w:rPr>
        <w:t>11</w:t>
      </w:r>
    </w:p>
    <w:p w14:paraId="33DA15B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为了促进协调，本指南将</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w:t>
      </w:r>
      <w:r>
        <w:rPr>
          <w:rFonts w:ascii="Times New Roman" w:hAnsi="Times New Roman" w:cs="Times New Roman"/>
          <w:color w:val="auto"/>
          <w:sz w:val="21"/>
          <w:szCs w:val="21"/>
          <w:vertAlign w:val="superscript"/>
          <w:lang w:eastAsia="zh-CN"/>
        </w:rPr>
        <w:t>12</w:t>
      </w:r>
      <w:r>
        <w:rPr>
          <w:rFonts w:hint="eastAsia" w:ascii="Times New Roman" w:hAnsi="宋体" w:cs="Times New Roman"/>
          <w:color w:val="auto"/>
          <w:sz w:val="21"/>
          <w:szCs w:val="21"/>
          <w:lang w:eastAsia="zh-CN"/>
        </w:rPr>
        <w:t>中描述的标准作为</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审核程序认定、重新认定、拒绝认定、拒绝重新认定和撤销认定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审核机构的标准。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看到了统一国际标准的优势，且</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认为，本指南文件定稿后将有助于进一步推动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审核程序与这些标准的统一，并为行业提供清晰性和一致性。由于不同国际组织使用的术语存在一些差异，第二节提供了本指南参考文献中使用的一些术语的定义。</w:t>
      </w:r>
    </w:p>
    <w:p w14:paraId="507F1BF7">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bookmarkStart w:id="2" w:name="bookmark14"/>
    </w:p>
    <w:p w14:paraId="3760A574">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11B81B00">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5EF089E4">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4CE6E730">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514003D6">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1FE01C0F">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73A133D4">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0A4E37B1">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75BB3586">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2A0146AC">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0E010B08">
      <w:pPr>
        <w:tabs>
          <w:tab w:val="left" w:pos="110"/>
        </w:tabs>
        <w:adjustRightInd w:val="0"/>
        <w:snapToGrid w:val="0"/>
        <w:spacing w:line="360" w:lineRule="auto"/>
        <w:ind w:left="110" w:hanging="110"/>
        <w:jc w:val="both"/>
        <w:rPr>
          <w:rFonts w:ascii="Times New Roman" w:hAnsi="Times New Roman" w:cs="Times New Roman"/>
          <w:color w:val="auto"/>
          <w:sz w:val="18"/>
          <w:szCs w:val="18"/>
          <w:vertAlign w:val="superscript"/>
          <w:lang w:eastAsia="zh-CN"/>
        </w:rPr>
      </w:pPr>
    </w:p>
    <w:p w14:paraId="5910DD83">
      <w:pPr>
        <w:tabs>
          <w:tab w:val="left" w:pos="110"/>
          <w:tab w:val="left" w:pos="2353"/>
        </w:tabs>
        <w:adjustRightInd w:val="0"/>
        <w:snapToGrid w:val="0"/>
        <w:spacing w:line="360" w:lineRule="auto"/>
        <w:ind w:left="110" w:hanging="110"/>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770EDFD9">
      <w:pPr>
        <w:tabs>
          <w:tab w:val="left" w:pos="110"/>
        </w:tabs>
        <w:adjustRightInd w:val="0"/>
        <w:snapToGrid w:val="0"/>
        <w:spacing w:line="360" w:lineRule="auto"/>
        <w:ind w:left="110" w:hanging="110"/>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8</w:t>
      </w:r>
      <w:r>
        <w:rPr>
          <w:rFonts w:ascii="Times New Roman" w:hAnsi="Times New Roman" w:cs="Times New Roman"/>
          <w:color w:val="auto"/>
          <w:sz w:val="18"/>
          <w:szCs w:val="18"/>
        </w:rPr>
        <w:tab/>
      </w:r>
      <w:r>
        <w:rPr>
          <w:rFonts w:hint="eastAsia" w:ascii="Times New Roman" w:hAnsi="宋体" w:cs="Times New Roman"/>
          <w:color w:val="auto"/>
          <w:sz w:val="18"/>
          <w:szCs w:val="18"/>
        </w:rPr>
        <w:t>更多信息，请访问</w:t>
      </w:r>
      <w:r>
        <w:rPr>
          <w:rFonts w:ascii="Times New Roman" w:hAnsi="Times New Roman" w:cs="Times New Roman"/>
          <w:color w:val="auto"/>
          <w:sz w:val="18"/>
          <w:szCs w:val="18"/>
        </w:rPr>
        <w:t>http://imdrf.org/docs/imdrf/final/technical/imdrf-tech-131209-assessor-competence-and-training-140901.pdf</w:t>
      </w:r>
      <w:bookmarkEnd w:id="2"/>
      <w:r>
        <w:rPr>
          <w:rFonts w:hint="eastAsia" w:ascii="Times New Roman" w:hAnsi="宋体" w:cs="Times New Roman"/>
          <w:color w:val="auto"/>
          <w:sz w:val="18"/>
          <w:szCs w:val="18"/>
          <w:lang w:eastAsia="zh-CN"/>
        </w:rPr>
        <w:t>。</w:t>
      </w:r>
    </w:p>
    <w:p w14:paraId="10AE924D">
      <w:pPr>
        <w:tabs>
          <w:tab w:val="left" w:pos="110"/>
        </w:tabs>
        <w:adjustRightInd w:val="0"/>
        <w:snapToGrid w:val="0"/>
        <w:spacing w:line="360" w:lineRule="auto"/>
        <w:ind w:left="110" w:hanging="110"/>
        <w:rPr>
          <w:rFonts w:ascii="Times New Roman" w:hAnsi="Times New Roman" w:cs="Times New Roman"/>
          <w:color w:val="auto"/>
          <w:sz w:val="18"/>
          <w:szCs w:val="18"/>
          <w:lang w:eastAsia="zh-CN"/>
        </w:rPr>
      </w:pPr>
      <w:bookmarkStart w:id="3" w:name="bookmark15"/>
      <w:r>
        <w:rPr>
          <w:rFonts w:ascii="Times New Roman" w:hAnsi="Times New Roman" w:cs="Times New Roman"/>
          <w:color w:val="auto"/>
          <w:sz w:val="18"/>
          <w:szCs w:val="18"/>
          <w:vertAlign w:val="superscript"/>
        </w:rPr>
        <w:t>9</w:t>
      </w:r>
      <w:r>
        <w:rPr>
          <w:rFonts w:ascii="Times New Roman" w:hAnsi="Times New Roman" w:cs="Times New Roman"/>
          <w:color w:val="auto"/>
          <w:sz w:val="18"/>
          <w:szCs w:val="18"/>
        </w:rPr>
        <w:tab/>
      </w:r>
      <w:r>
        <w:rPr>
          <w:rFonts w:hint="eastAsia" w:ascii="Times New Roman" w:hAnsi="宋体" w:cs="Times New Roman"/>
          <w:color w:val="auto"/>
          <w:sz w:val="18"/>
          <w:szCs w:val="18"/>
        </w:rPr>
        <w:t>更多信息，请访问</w:t>
      </w:r>
      <w:r>
        <w:rPr>
          <w:rFonts w:ascii="Times New Roman" w:hAnsi="Times New Roman" w:cs="Times New Roman"/>
          <w:color w:val="auto"/>
          <w:sz w:val="18"/>
          <w:szCs w:val="18"/>
        </w:rPr>
        <w:t>http://imdrf.org/docs/imdrf/final/technical/imdrf-tech-151002-mdsap-auditing-organizations.pdf</w:t>
      </w:r>
      <w:bookmarkEnd w:id="3"/>
      <w:r>
        <w:rPr>
          <w:rFonts w:hint="eastAsia" w:ascii="Times New Roman" w:hAnsi="宋体" w:cs="Times New Roman"/>
          <w:color w:val="auto"/>
          <w:sz w:val="18"/>
          <w:szCs w:val="18"/>
          <w:lang w:eastAsia="zh-CN"/>
        </w:rPr>
        <w:t>。</w:t>
      </w:r>
    </w:p>
    <w:p w14:paraId="142F613A">
      <w:pPr>
        <w:tabs>
          <w:tab w:val="left" w:pos="193"/>
        </w:tabs>
        <w:adjustRightInd w:val="0"/>
        <w:snapToGrid w:val="0"/>
        <w:spacing w:line="360" w:lineRule="auto"/>
        <w:ind w:left="193" w:hanging="193"/>
        <w:rPr>
          <w:rFonts w:ascii="Times New Roman" w:hAnsi="Times New Roman" w:cs="Times New Roman"/>
          <w:color w:val="auto"/>
          <w:sz w:val="18"/>
          <w:szCs w:val="18"/>
          <w:lang w:eastAsia="zh-CN"/>
        </w:rPr>
      </w:pPr>
      <w:bookmarkStart w:id="4" w:name="bookmark16"/>
      <w:r>
        <w:rPr>
          <w:rFonts w:ascii="Times New Roman" w:hAnsi="Times New Roman" w:cs="Times New Roman"/>
          <w:color w:val="auto"/>
          <w:sz w:val="18"/>
          <w:szCs w:val="18"/>
          <w:vertAlign w:val="superscript"/>
        </w:rPr>
        <w:t>10</w:t>
      </w:r>
      <w:r>
        <w:rPr>
          <w:rFonts w:ascii="Times New Roman" w:hAnsi="Times New Roman" w:cs="Times New Roman"/>
          <w:color w:val="auto"/>
          <w:sz w:val="18"/>
          <w:szCs w:val="18"/>
        </w:rPr>
        <w:tab/>
      </w:r>
      <w:r>
        <w:rPr>
          <w:rFonts w:hint="eastAsia" w:ascii="Times New Roman" w:hAnsi="宋体" w:cs="Times New Roman"/>
          <w:color w:val="auto"/>
          <w:sz w:val="18"/>
          <w:szCs w:val="18"/>
        </w:rPr>
        <w:t>更多信息，请访问</w:t>
      </w:r>
      <w:r>
        <w:rPr>
          <w:rFonts w:ascii="Times New Roman" w:hAnsi="Times New Roman" w:cs="Times New Roman"/>
          <w:color w:val="auto"/>
          <w:sz w:val="18"/>
          <w:szCs w:val="18"/>
        </w:rPr>
        <w:t>http://imdrf.org/docs/imdrf/final/technical/imdrf-tech-140918-assessment-decision-process-141013.pdf</w:t>
      </w:r>
      <w:bookmarkEnd w:id="4"/>
      <w:r>
        <w:rPr>
          <w:rFonts w:hint="eastAsia" w:ascii="Times New Roman" w:hAnsi="宋体" w:cs="Times New Roman"/>
          <w:color w:val="auto"/>
          <w:sz w:val="18"/>
          <w:szCs w:val="18"/>
          <w:lang w:eastAsia="zh-CN"/>
        </w:rPr>
        <w:t>。</w:t>
      </w:r>
    </w:p>
    <w:p w14:paraId="78B1ABF5">
      <w:pPr>
        <w:tabs>
          <w:tab w:val="left" w:pos="198"/>
        </w:tabs>
        <w:adjustRightInd w:val="0"/>
        <w:snapToGrid w:val="0"/>
        <w:spacing w:line="360" w:lineRule="auto"/>
        <w:ind w:left="193" w:hanging="193"/>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11</w:t>
      </w:r>
      <w:r>
        <w:rPr>
          <w:rFonts w:hint="eastAsia" w:ascii="Times New Roman" w:hAnsi="宋体" w:cs="Times New Roman"/>
          <w:color w:val="auto"/>
          <w:sz w:val="18"/>
          <w:szCs w:val="18"/>
          <w:lang w:eastAsia="zh-CN"/>
        </w:rPr>
        <w:t>本文件在出版时将补充第五节中关于参与</w:t>
      </w: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审核机构</w:t>
      </w:r>
      <w:r>
        <w:rPr>
          <w:rFonts w:ascii="Times New Roman" w:hAnsi="Times New Roman" w:cs="Times New Roman"/>
          <w:color w:val="auto"/>
          <w:sz w:val="18"/>
          <w:szCs w:val="18"/>
          <w:lang w:eastAsia="zh-CN"/>
        </w:rPr>
        <w:t>510</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k</w:t>
      </w:r>
      <w:r>
        <w:rPr>
          <w:rFonts w:hint="eastAsia" w:ascii="Times New Roman" w:hAnsi="宋体" w:cs="Times New Roman"/>
          <w:color w:val="auto"/>
          <w:sz w:val="18"/>
          <w:szCs w:val="18"/>
          <w:lang w:eastAsia="zh-CN"/>
        </w:rPr>
        <w:t>）审核活动的人员资格的内容。</w:t>
      </w:r>
    </w:p>
    <w:p w14:paraId="531ED78E">
      <w:pPr>
        <w:tabs>
          <w:tab w:val="left" w:pos="198"/>
        </w:tabs>
        <w:adjustRightInd w:val="0"/>
        <w:snapToGrid w:val="0"/>
        <w:spacing w:line="360" w:lineRule="auto"/>
        <w:ind w:left="193" w:hanging="193"/>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12</w:t>
      </w:r>
      <w:r>
        <w:rPr>
          <w:rFonts w:hint="eastAsia" w:ascii="Times New Roman" w:hAnsi="宋体" w:cs="Times New Roman"/>
          <w:color w:val="auto"/>
          <w:sz w:val="18"/>
          <w:szCs w:val="18"/>
          <w:lang w:eastAsia="zh-CN"/>
        </w:rPr>
        <w:t>如果</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最终确定与</w:t>
      </w: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审核程序有关的其他文件，则</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将考虑是否以及如何将这些文件纳入</w:t>
      </w: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审核程序。</w:t>
      </w:r>
    </w:p>
    <w:p w14:paraId="61403EAC">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本指南草案</w:t>
      </w:r>
      <w:del w:id="55" w:author="user" w:date="2017-11-05T14:20:00Z">
        <w:r>
          <w:rPr>
            <w:rFonts w:hint="eastAsia" w:ascii="Times New Roman" w:hAnsi="宋体" w:cs="Times New Roman"/>
            <w:color w:val="auto"/>
            <w:sz w:val="21"/>
            <w:szCs w:val="21"/>
            <w:lang w:eastAsia="zh-CN"/>
          </w:rPr>
          <w:delText>取代</w:delText>
        </w:r>
      </w:del>
      <w:ins w:id="56" w:author="user" w:date="2017-11-05T14:20:00Z">
        <w:r>
          <w:rPr>
            <w:rFonts w:hint="eastAsia" w:ascii="Times New Roman" w:hAnsi="宋体" w:cs="Times New Roman"/>
            <w:color w:val="auto"/>
            <w:sz w:val="21"/>
            <w:szCs w:val="21"/>
            <w:lang w:eastAsia="zh-CN"/>
          </w:rPr>
          <w:t>替代</w:t>
        </w:r>
      </w:ins>
      <w:r>
        <w:rPr>
          <w:rFonts w:hint="eastAsia" w:ascii="Times New Roman" w:hAnsi="宋体" w:cs="Times New Roman"/>
          <w:color w:val="auto"/>
          <w:sz w:val="21"/>
          <w:szCs w:val="21"/>
          <w:lang w:eastAsia="zh-CN"/>
        </w:rPr>
        <w:t>了</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15</w:t>
      </w:r>
      <w:r>
        <w:rPr>
          <w:rFonts w:hint="eastAsia" w:ascii="Times New Roman" w:hAnsi="宋体" w:cs="Times New Roman"/>
          <w:color w:val="auto"/>
          <w:sz w:val="21"/>
          <w:szCs w:val="21"/>
          <w:lang w:eastAsia="zh-CN"/>
        </w:rPr>
        <w:t>日发布的题为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第三方审核程序下的企业认证和再认证流程：第一部分</w:t>
      </w:r>
      <w:r>
        <w:rPr>
          <w:rFonts w:ascii="Times New Roman" w:hAnsi="Times New Roman" w:cs="Times New Roman"/>
          <w:color w:val="auto"/>
          <w:sz w:val="21"/>
          <w:szCs w:val="21"/>
          <w:lang w:eastAsia="zh-CN"/>
        </w:rPr>
        <w:t xml:space="preserve"> - </w:t>
      </w:r>
      <w:r>
        <w:rPr>
          <w:rFonts w:hint="eastAsia" w:ascii="Times New Roman" w:hAnsi="宋体" w:cs="Times New Roman"/>
          <w:color w:val="auto"/>
          <w:sz w:val="21"/>
          <w:szCs w:val="21"/>
          <w:lang w:eastAsia="zh-CN"/>
        </w:rPr>
        <w:t>行业、</w:t>
      </w:r>
      <w:ins w:id="57" w:author="user" w:date="2017-11-05T14:20:00Z">
        <w:r>
          <w:rPr>
            <w:rFonts w:hint="eastAsia" w:ascii="Times New Roman" w:hAnsi="宋体" w:cs="Times New Roman"/>
            <w:color w:val="auto"/>
            <w:sz w:val="21"/>
            <w:szCs w:val="21"/>
            <w:lang w:eastAsia="zh-CN"/>
          </w:rPr>
          <w:t>美国</w:t>
        </w:r>
      </w:ins>
      <w:del w:id="58" w:author="user" w:date="2017-11-05T16:25:00Z">
        <w:r>
          <w:rPr>
            <w:rFonts w:hint="eastAsia" w:ascii="Times New Roman" w:hAnsi="宋体" w:cs="Times New Roman"/>
            <w:color w:val="auto"/>
            <w:sz w:val="21"/>
            <w:szCs w:val="21"/>
            <w:lang w:eastAsia="zh-CN"/>
          </w:rPr>
          <w:delText>食品和药品监督管理局</w:delText>
        </w:r>
      </w:del>
      <w:ins w:id="59" w:author="user" w:date="2017-11-05T16:25:00Z">
        <w:r>
          <w:rPr>
            <w:rFonts w:hint="eastAsia" w:ascii="Times New Roman" w:hAnsi="宋体" w:cs="Times New Roman"/>
            <w:color w:val="auto"/>
            <w:sz w:val="21"/>
            <w:szCs w:val="21"/>
            <w:lang w:eastAsia="zh-CN"/>
          </w:rPr>
          <w:t>食品药品管理局</w:t>
        </w:r>
      </w:ins>
      <w:del w:id="60" w:author="user" w:date="2017-11-27T11:43:00Z">
        <w:r>
          <w:rPr>
            <w:rFonts w:hint="eastAsia" w:ascii="Times New Roman" w:hAnsi="宋体" w:cs="Times New Roman"/>
            <w:color w:val="auto"/>
            <w:sz w:val="21"/>
            <w:szCs w:val="21"/>
            <w:lang w:eastAsia="zh-CN"/>
          </w:rPr>
          <w:delText>员工</w:delText>
        </w:r>
      </w:del>
      <w:ins w:id="61"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及第三方审核机构指南草案</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的指南草案。在该指南草案中，该机构宣布其打算将</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文件中的信息酌情纳入随后的指南草案中。本指南草案包括基于上述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文件且符合《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法案》和其他适用的法律法规的信息和建议。</w:t>
      </w:r>
    </w:p>
    <w:p w14:paraId="78B12F6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定稿后，本指南将</w:t>
      </w:r>
      <w:del w:id="62" w:author="user" w:date="2017-11-05T14:20:00Z">
        <w:r>
          <w:rPr>
            <w:rFonts w:hint="eastAsia" w:ascii="Times New Roman" w:hAnsi="宋体" w:cs="Times New Roman"/>
            <w:color w:val="auto"/>
            <w:sz w:val="21"/>
            <w:szCs w:val="21"/>
            <w:lang w:eastAsia="zh-CN"/>
          </w:rPr>
          <w:delText>取代</w:delText>
        </w:r>
      </w:del>
      <w:ins w:id="63" w:author="user" w:date="2017-11-05T14:20:00Z">
        <w:r>
          <w:rPr>
            <w:rFonts w:hint="eastAsia" w:ascii="Times New Roman" w:hAnsi="宋体" w:cs="Times New Roman"/>
            <w:color w:val="auto"/>
            <w:sz w:val="21"/>
            <w:szCs w:val="21"/>
            <w:lang w:eastAsia="zh-CN"/>
          </w:rPr>
          <w:t>替代</w:t>
        </w:r>
      </w:ins>
      <w:r>
        <w:rPr>
          <w:rFonts w:ascii="Times New Roman" w:hAnsi="Times New Roman" w:cs="Times New Roman"/>
          <w:color w:val="auto"/>
          <w:sz w:val="21"/>
          <w:szCs w:val="21"/>
          <w:lang w:eastAsia="zh-CN"/>
        </w:rPr>
        <w:t>2001</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日发布的</w:t>
      </w:r>
      <w:r>
        <w:rPr>
          <w:rFonts w:ascii="Times New Roman" w:hAnsi="Times New Roman" w:cs="Times New Roman"/>
          <w:color w:val="auto"/>
          <w:sz w:val="21"/>
          <w:szCs w:val="21"/>
          <w:lang w:eastAsia="zh-CN"/>
        </w:rPr>
        <w:t>“1997</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现代化法案》下第三方程序的实施；</w:t>
      </w:r>
      <w:del w:id="64" w:author="user" w:date="2017-11-27T11:43:00Z">
        <w:r>
          <w:rPr>
            <w:rFonts w:hint="eastAsia" w:ascii="Times New Roman" w:hAnsi="宋体" w:cs="Times New Roman"/>
            <w:color w:val="auto"/>
            <w:sz w:val="21"/>
            <w:szCs w:val="21"/>
            <w:lang w:eastAsia="zh-CN"/>
          </w:rPr>
          <w:delText>员工</w:delText>
        </w:r>
      </w:del>
      <w:ins w:id="65"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、行业和第三方最终指南</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，并部分</w:t>
      </w:r>
      <w:del w:id="66" w:author="user" w:date="2017-11-05T14:20:00Z">
        <w:r>
          <w:rPr>
            <w:rFonts w:hint="eastAsia" w:ascii="Times New Roman" w:hAnsi="宋体" w:cs="Times New Roman"/>
            <w:color w:val="auto"/>
            <w:sz w:val="21"/>
            <w:szCs w:val="21"/>
            <w:lang w:eastAsia="zh-CN"/>
          </w:rPr>
          <w:delText>取代</w:delText>
        </w:r>
      </w:del>
      <w:ins w:id="67" w:author="user" w:date="2017-11-05T14:20:00Z">
        <w:r>
          <w:rPr>
            <w:rFonts w:hint="eastAsia" w:ascii="Times New Roman" w:hAnsi="宋体" w:cs="Times New Roman"/>
            <w:color w:val="auto"/>
            <w:sz w:val="21"/>
            <w:szCs w:val="21"/>
            <w:lang w:eastAsia="zh-CN"/>
          </w:rPr>
          <w:t>替代</w:t>
        </w:r>
      </w:ins>
      <w:r>
        <w:rPr>
          <w:rFonts w:ascii="Times New Roman" w:hAnsi="Times New Roman" w:cs="Times New Roman"/>
          <w:color w:val="auto"/>
          <w:sz w:val="21"/>
          <w:szCs w:val="21"/>
          <w:lang w:eastAsia="zh-CN"/>
        </w:rPr>
        <w:t>2004</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9</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28</w:t>
      </w:r>
      <w:r>
        <w:rPr>
          <w:rFonts w:hint="eastAsia" w:ascii="Times New Roman" w:hAnsi="宋体" w:cs="Times New Roman"/>
          <w:color w:val="auto"/>
          <w:sz w:val="21"/>
          <w:szCs w:val="21"/>
          <w:lang w:eastAsia="zh-CN"/>
        </w:rPr>
        <w:t>日发布的</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第三方和</w:t>
      </w:r>
      <w:r>
        <w:rPr>
          <w:rFonts w:ascii="Times New Roman" w:hAnsi="Times New Roman" w:cs="Times New Roman"/>
          <w:color w:val="auto"/>
          <w:sz w:val="21"/>
          <w:szCs w:val="21"/>
          <w:lang w:eastAsia="zh-CN"/>
        </w:rPr>
        <w:t>FDA</w:t>
      </w:r>
      <w:del w:id="68" w:author="user" w:date="2017-11-27T11:43:00Z">
        <w:r>
          <w:rPr>
            <w:rFonts w:hint="eastAsia" w:ascii="Times New Roman" w:hAnsi="宋体" w:cs="Times New Roman"/>
            <w:color w:val="auto"/>
            <w:sz w:val="21"/>
            <w:szCs w:val="21"/>
            <w:lang w:eastAsia="zh-CN"/>
          </w:rPr>
          <w:delText>员工</w:delText>
        </w:r>
      </w:del>
      <w:ins w:id="69"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指南；上市前通知的第三方审核</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vertAlign w:val="superscript"/>
          <w:lang w:eastAsia="zh-CN"/>
        </w:rPr>
        <w:t xml:space="preserve">13 </w:t>
      </w:r>
      <w:r>
        <w:rPr>
          <w:rFonts w:hint="eastAsia" w:ascii="Times New Roman" w:hAnsi="宋体" w:cs="Times New Roman"/>
          <w:color w:val="auto"/>
          <w:sz w:val="21"/>
          <w:szCs w:val="21"/>
          <w:lang w:eastAsia="zh-CN"/>
        </w:rPr>
        <w:t>该指导性文件中不会被</w:t>
      </w:r>
      <w:del w:id="70" w:author="user" w:date="2017-11-05T14:20:00Z">
        <w:r>
          <w:rPr>
            <w:rFonts w:hint="eastAsia" w:ascii="Times New Roman" w:hAnsi="宋体" w:cs="Times New Roman"/>
            <w:color w:val="auto"/>
            <w:sz w:val="21"/>
            <w:szCs w:val="21"/>
            <w:lang w:eastAsia="zh-CN"/>
          </w:rPr>
          <w:delText>取代</w:delText>
        </w:r>
      </w:del>
      <w:ins w:id="71" w:author="user" w:date="2017-11-05T14:20:00Z">
        <w:r>
          <w:rPr>
            <w:rFonts w:hint="eastAsia" w:ascii="Times New Roman" w:hAnsi="宋体" w:cs="Times New Roman"/>
            <w:color w:val="auto"/>
            <w:sz w:val="21"/>
            <w:szCs w:val="21"/>
            <w:lang w:eastAsia="zh-CN"/>
          </w:rPr>
          <w:t>替代</w:t>
        </w:r>
      </w:ins>
      <w:r>
        <w:rPr>
          <w:rFonts w:hint="eastAsia" w:ascii="Times New Roman" w:hAnsi="宋体" w:cs="Times New Roman"/>
          <w:color w:val="auto"/>
          <w:sz w:val="21"/>
          <w:szCs w:val="21"/>
          <w:lang w:eastAsia="zh-CN"/>
        </w:rPr>
        <w:t>的部分是附录</w:t>
      </w:r>
      <w:r>
        <w:rPr>
          <w:rFonts w:ascii="Times New Roman" w:hAnsi="Times New Roman" w:cs="Times New Roman"/>
          <w:color w:val="auto"/>
          <w:sz w:val="21"/>
          <w:szCs w:val="21"/>
          <w:lang w:eastAsia="zh-CN"/>
        </w:rPr>
        <w:t>2-4</w:t>
      </w:r>
      <w:r>
        <w:rPr>
          <w:rFonts w:hint="eastAsia" w:ascii="Times New Roman" w:hAnsi="宋体" w:cs="Times New Roman"/>
          <w:color w:val="auto"/>
          <w:sz w:val="21"/>
          <w:szCs w:val="21"/>
          <w:lang w:eastAsia="zh-CN"/>
        </w:rPr>
        <w:t>，将在下文第</w:t>
      </w:r>
      <w:r>
        <w:rPr>
          <w:rFonts w:ascii="Times New Roman" w:hAnsi="Times New Roman" w:cs="Times New Roman"/>
          <w:color w:val="auto"/>
          <w:sz w:val="21"/>
          <w:szCs w:val="21"/>
          <w:lang w:eastAsia="zh-CN"/>
        </w:rPr>
        <w:t>IV.H</w:t>
      </w:r>
      <w:r>
        <w:rPr>
          <w:rFonts w:hint="eastAsia" w:ascii="Times New Roman" w:hAnsi="宋体" w:cs="Times New Roman"/>
          <w:color w:val="auto"/>
          <w:sz w:val="21"/>
          <w:szCs w:val="21"/>
          <w:lang w:eastAsia="zh-CN"/>
        </w:rPr>
        <w:t>节中进行讨论。</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审核机构应当在本指南定稿后六个月内以第六节所述的方式提交认定申请。</w:t>
      </w:r>
    </w:p>
    <w:p w14:paraId="4073E02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的指导性文件，包括本指南草案，不构成法律上可强制执行的责任。相反，指导性文件描述了该机构目前关于某一主题的看法，只应将其视为建议，除非引用了具体的法规或法定要求。该机构指导性文件中使用的</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应该</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（英文版本中的</w:t>
      </w:r>
      <w:r>
        <w:rPr>
          <w:rFonts w:ascii="Times New Roman" w:hAnsi="Times New Roman" w:cs="Times New Roman"/>
          <w:color w:val="auto"/>
          <w:sz w:val="21"/>
          <w:szCs w:val="21"/>
          <w:lang w:eastAsia="zh-CN"/>
        </w:rPr>
        <w:t>“should”</w:t>
      </w:r>
      <w:r>
        <w:rPr>
          <w:rFonts w:hint="eastAsia" w:ascii="Times New Roman" w:hAnsi="宋体" w:cs="Times New Roman"/>
          <w:color w:val="auto"/>
          <w:sz w:val="21"/>
          <w:szCs w:val="21"/>
          <w:lang w:eastAsia="zh-CN"/>
        </w:rPr>
        <w:t>）是指建议或推荐的某些事项，而不是强制性的。</w:t>
      </w:r>
    </w:p>
    <w:p w14:paraId="386BF7E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请注意，以上引用的</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文件标题中包括</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要求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，并经常使用强制性术语，如</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应当</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。如果</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文件中使用强制性语言来描述与《</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法案》的要求或</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关于第三方审核的规定相重合的标准，则使用的强制性术语符合《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的规定。但是，如果</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文件提及要求或使用强制性语言来描述《</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法案》或</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规定未要求的标准，则强制性语言不表示《</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节规定的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审核机构的要求，而是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在相关背景下的建议。</w:t>
      </w:r>
    </w:p>
    <w:p w14:paraId="21119BA1">
      <w:pPr>
        <w:adjustRightInd w:val="0"/>
        <w:snapToGrid w:val="0"/>
        <w:spacing w:before="120" w:beforeLines="50" w:line="360" w:lineRule="auto"/>
        <w:jc w:val="both"/>
        <w:outlineLvl w:val="0"/>
        <w:rPr>
          <w:rFonts w:ascii="Times New Roman" w:hAnsi="Times New Roman" w:cs="Times New Roman"/>
          <w:b/>
          <w:color w:val="auto"/>
          <w:lang w:eastAsia="zh-CN"/>
        </w:rPr>
      </w:pPr>
      <w:bookmarkStart w:id="5" w:name="bookmark20"/>
      <w:bookmarkStart w:id="6" w:name="bookmark19"/>
      <w:bookmarkStart w:id="7" w:name="_Toc496516936"/>
      <w:r>
        <w:rPr>
          <w:rFonts w:ascii="Times New Roman" w:hAnsi="Times New Roman" w:cs="Times New Roman"/>
          <w:b/>
          <w:color w:val="auto"/>
          <w:lang w:eastAsia="zh-CN"/>
        </w:rPr>
        <w:t>II.</w:t>
      </w:r>
      <w:bookmarkEnd w:id="5"/>
      <w:bookmarkEnd w:id="6"/>
      <w:r>
        <w:rPr>
          <w:rFonts w:ascii="Times New Roman" w:hAnsi="Times New Roman" w:cs="Times New Roman"/>
          <w:b/>
          <w:color w:val="auto"/>
          <w:lang w:eastAsia="zh-CN"/>
        </w:rPr>
        <w:tab/>
      </w:r>
      <w:r>
        <w:rPr>
          <w:rFonts w:hint="eastAsia" w:ascii="Times New Roman" w:hAnsi="宋体" w:cs="Times New Roman"/>
          <w:b/>
          <w:color w:val="auto"/>
          <w:lang w:eastAsia="zh-CN"/>
        </w:rPr>
        <w:t>定义</w:t>
      </w:r>
      <w:bookmarkEnd w:id="7"/>
    </w:p>
    <w:p w14:paraId="3B8C3300">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为了向行业和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审核机构提供明确的信息，以下提供的定义旨在协调</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法案》中使用的术语与</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文件中使用的术语。这些术语定义的应用仅限于本指南之目的。这些术语不适用于本文件和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审核程序之外的任何情况。</w:t>
      </w:r>
    </w:p>
    <w:p w14:paraId="0C8D53BB">
      <w:pPr>
        <w:adjustRightInd w:val="0"/>
        <w:snapToGrid w:val="0"/>
        <w:spacing w:before="120" w:beforeLines="50" w:line="360" w:lineRule="auto"/>
        <w:rPr>
          <w:rFonts w:ascii="Times New Roman" w:hAnsi="Times New Roman" w:cs="Times New Roman"/>
          <w:color w:val="auto"/>
          <w:sz w:val="18"/>
          <w:szCs w:val="18"/>
          <w:vertAlign w:val="superscript"/>
          <w:lang w:eastAsia="zh-CN"/>
        </w:rPr>
      </w:pPr>
      <w:bookmarkStart w:id="8" w:name="bookmark21"/>
    </w:p>
    <w:p w14:paraId="24D1E069">
      <w:pPr>
        <w:adjustRightInd w:val="0"/>
        <w:snapToGrid w:val="0"/>
        <w:spacing w:before="120" w:beforeLines="50" w:line="360" w:lineRule="auto"/>
        <w:rPr>
          <w:rFonts w:ascii="Times New Roman" w:hAnsi="Times New Roman" w:cs="Times New Roman"/>
          <w:color w:val="auto"/>
          <w:sz w:val="18"/>
          <w:szCs w:val="18"/>
          <w:vertAlign w:val="superscript"/>
          <w:lang w:eastAsia="zh-CN"/>
        </w:rPr>
      </w:pPr>
    </w:p>
    <w:p w14:paraId="229AEDD2">
      <w:pPr>
        <w:adjustRightInd w:val="0"/>
        <w:snapToGrid w:val="0"/>
        <w:spacing w:before="120" w:beforeLines="50" w:line="360" w:lineRule="auto"/>
        <w:rPr>
          <w:rFonts w:ascii="Times New Roman" w:hAnsi="Times New Roman" w:cs="Times New Roman"/>
          <w:color w:val="auto"/>
          <w:sz w:val="18"/>
          <w:szCs w:val="18"/>
          <w:vertAlign w:val="superscript"/>
          <w:lang w:eastAsia="zh-CN"/>
        </w:rPr>
      </w:pPr>
    </w:p>
    <w:p w14:paraId="2CA24451">
      <w:pPr>
        <w:adjustRightInd w:val="0"/>
        <w:snapToGrid w:val="0"/>
        <w:spacing w:before="120" w:beforeLines="50" w:line="360" w:lineRule="auto"/>
        <w:rPr>
          <w:rFonts w:ascii="Times New Roman" w:hAnsi="Times New Roman" w:cs="Times New Roman"/>
          <w:color w:val="auto"/>
          <w:sz w:val="18"/>
          <w:szCs w:val="18"/>
          <w:vertAlign w:val="superscript"/>
          <w:lang w:eastAsia="zh-CN"/>
        </w:rPr>
      </w:pPr>
    </w:p>
    <w:p w14:paraId="6823A5A6">
      <w:pPr>
        <w:adjustRightInd w:val="0"/>
        <w:snapToGrid w:val="0"/>
        <w:spacing w:before="120" w:beforeLines="50" w:line="360" w:lineRule="auto"/>
        <w:rPr>
          <w:rFonts w:ascii="Times New Roman" w:hAnsi="Times New Roman" w:cs="Times New Roman"/>
          <w:color w:val="auto"/>
          <w:sz w:val="18"/>
          <w:szCs w:val="18"/>
          <w:vertAlign w:val="superscript"/>
          <w:lang w:eastAsia="zh-CN"/>
        </w:rPr>
      </w:pPr>
    </w:p>
    <w:p w14:paraId="3A96C36C">
      <w:pPr>
        <w:tabs>
          <w:tab w:val="left" w:pos="1810"/>
        </w:tabs>
        <w:adjustRightInd w:val="0"/>
        <w:snapToGrid w:val="0"/>
        <w:spacing w:before="120" w:beforeLines="50" w:line="360" w:lineRule="auto"/>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p>
    <w:bookmarkEnd w:id="8"/>
    <w:p w14:paraId="44D3D236">
      <w:pPr>
        <w:adjustRightInd w:val="0"/>
        <w:snapToGrid w:val="0"/>
        <w:spacing w:before="120" w:beforeLines="50"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13</w:t>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http://www.fda.gov/MedicalDevices/DeviceRegulationandGuidance/GuidanceDocuments/ucm082191.htm</w:t>
      </w:r>
    </w:p>
    <w:p w14:paraId="0D34428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b/>
          <w:color w:val="auto"/>
          <w:sz w:val="21"/>
          <w:szCs w:val="21"/>
          <w:lang w:eastAsia="zh-CN"/>
        </w:rPr>
        <w:t>510</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k</w:t>
      </w:r>
      <w:r>
        <w:rPr>
          <w:rFonts w:hint="eastAsia" w:ascii="Times New Roman" w:hAnsi="宋体" w:cs="Times New Roman"/>
          <w:b/>
          <w:color w:val="auto"/>
          <w:sz w:val="21"/>
          <w:szCs w:val="21"/>
          <w:lang w:eastAsia="zh-CN"/>
        </w:rPr>
        <w:t>）提交者</w:t>
      </w:r>
      <w:r>
        <w:rPr>
          <w:rFonts w:hint="eastAsia" w:ascii="Times New Roman" w:hAnsi="宋体" w:cs="Times New Roman"/>
          <w:color w:val="auto"/>
          <w:sz w:val="21"/>
          <w:szCs w:val="21"/>
          <w:lang w:eastAsia="zh-CN"/>
        </w:rPr>
        <w:t>：以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）提交文件的形式向</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审核机构提交科学和技术数据，以证明器械与无需上市前批准（</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）的合法销售器械的实质等同性的实体或个人。</w:t>
      </w:r>
    </w:p>
    <w:p w14:paraId="28E7FD0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最终审核员</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审核机构内在整个审核过程中监督</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）审核的个人。最终审核员负责确保在将产品专家作出的实质等同性的最终建议发送给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之前，对其进行适当评估、组织和记录。此类个人应当具有足够的权限和能力来独立评估</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审核文件的质量和可接受性。对于</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）的审核，最终审核员与产品专家不得为同一人。</w:t>
      </w:r>
    </w:p>
    <w:p w14:paraId="66E27E7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b/>
          <w:color w:val="auto"/>
          <w:sz w:val="21"/>
          <w:szCs w:val="21"/>
          <w:lang w:eastAsia="zh-CN"/>
        </w:rPr>
        <w:t>IMDRF</w:t>
      </w:r>
      <w:r>
        <w:rPr>
          <w:rFonts w:hint="eastAsia" w:ascii="Times New Roman" w:hAnsi="宋体" w:cs="Times New Roman"/>
          <w:b/>
          <w:color w:val="auto"/>
          <w:sz w:val="21"/>
          <w:szCs w:val="21"/>
          <w:lang w:eastAsia="zh-CN"/>
        </w:rPr>
        <w:t>文件</w:t>
      </w:r>
      <w:r>
        <w:rPr>
          <w:rFonts w:hint="eastAsia" w:ascii="Times New Roman" w:hAnsi="宋体" w:cs="Times New Roman"/>
          <w:color w:val="auto"/>
          <w:sz w:val="21"/>
          <w:szCs w:val="21"/>
          <w:lang w:eastAsia="zh-CN"/>
        </w:rPr>
        <w:t>：由</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编制的文件集合，旨在实施医疗器械单一审核程序的概念。这些文件为</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审核机构应当遵守的审核程序提供了准则，且在适用情况下，此类文件符合《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法案》及其他适用的法律和法规。</w:t>
      </w:r>
    </w:p>
    <w:p w14:paraId="1A1A3FF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医疗器械单一审核程序</w:t>
      </w:r>
      <w:r>
        <w:rPr>
          <w:rFonts w:hint="eastAsia" w:ascii="Times New Roman" w:hAnsi="宋体" w:cs="Times New Roman"/>
          <w:color w:val="auto"/>
          <w:sz w:val="21"/>
          <w:szCs w:val="21"/>
          <w:lang w:eastAsia="zh-CN"/>
        </w:rPr>
        <w:t>：包含对执行医疗器械制造商的监管审核和其他相关职能的审核机构进行认定的一套标准要求的程序。</w:t>
      </w:r>
    </w:p>
    <w:p w14:paraId="7C1400E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产品专家</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审核机构内有适当资格审查和评估特定器械类型的医疗器械，并且还可能根据自己的科学背景和能力参与特定技术或临床医学专业（如生物相容性和环氧乙烷（</w:t>
      </w:r>
      <w:r>
        <w:rPr>
          <w:rFonts w:ascii="Times New Roman" w:hAnsi="Times New Roman" w:cs="Times New Roman"/>
          <w:color w:val="auto"/>
          <w:sz w:val="21"/>
          <w:szCs w:val="21"/>
          <w:lang w:eastAsia="zh-CN"/>
        </w:rPr>
        <w:t>EtO</w:t>
      </w:r>
      <w:r>
        <w:rPr>
          <w:rFonts w:hint="eastAsia" w:ascii="Times New Roman" w:hAnsi="宋体" w:cs="Times New Roman"/>
          <w:color w:val="auto"/>
          <w:sz w:val="21"/>
          <w:szCs w:val="21"/>
          <w:lang w:eastAsia="zh-CN"/>
        </w:rPr>
        <w:t>）灭菌）的个人。此类个人应当为主要审核员，负责领导给定</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72"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审核机构的审核小组。产品专家应当向最终审核员提交建议和所有相关文件。</w:t>
      </w:r>
    </w:p>
    <w:p w14:paraId="26737D8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认定</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节认证</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审核机构有权审核根据《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USC§360k</w:t>
      </w:r>
      <w:r>
        <w:rPr>
          <w:rFonts w:hint="eastAsia" w:ascii="Times New Roman" w:hAnsi="宋体" w:cs="Times New Roman"/>
          <w:color w:val="auto"/>
          <w:sz w:val="21"/>
          <w:szCs w:val="21"/>
          <w:lang w:eastAsia="zh-CN"/>
        </w:rPr>
        <w:t>）提交的某些符合条件的器械的上市前通知，并根据《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513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513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USC§§360c</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360c</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））的规定就此类器械的初始分类向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提出建议的过程。</w:t>
      </w:r>
    </w:p>
    <w:p w14:paraId="37A3753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重新认定</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审核机构的资格认证再延长三年的过程。</w:t>
      </w:r>
    </w:p>
    <w:p w14:paraId="14D3A7C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认定标准</w:t>
      </w:r>
      <w:r>
        <w:rPr>
          <w:rFonts w:hint="eastAsia" w:ascii="Times New Roman" w:hAnsi="宋体" w:cs="Times New Roman"/>
          <w:color w:val="auto"/>
          <w:sz w:val="21"/>
          <w:szCs w:val="21"/>
          <w:lang w:eastAsia="zh-CN"/>
        </w:rPr>
        <w:t>：适用的《</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法案》要求，包括第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）节规定的资格要求、本指南文件中所述的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建议，包括</w:t>
      </w:r>
      <w:r>
        <w:rPr>
          <w:rFonts w:ascii="Times New Roman" w:hAnsi="Times New Roman" w:cs="Times New Roman"/>
          <w:color w:val="auto"/>
          <w:sz w:val="21"/>
          <w:szCs w:val="21"/>
          <w:lang w:eastAsia="zh-CN"/>
        </w:rPr>
        <w:t>IMDRF MDSAP WG N3</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N4</w:t>
      </w:r>
      <w:r>
        <w:rPr>
          <w:rFonts w:hint="eastAsia" w:ascii="Times New Roman" w:hAnsi="宋体" w:cs="Times New Roman"/>
          <w:color w:val="auto"/>
          <w:sz w:val="21"/>
          <w:szCs w:val="21"/>
          <w:lang w:eastAsia="zh-CN"/>
        </w:rPr>
        <w:t>中包含的标准，其中包括国际标准化组织（</w:t>
      </w:r>
      <w:r>
        <w:rPr>
          <w:rFonts w:ascii="Times New Roman" w:hAnsi="Times New Roman" w:cs="Times New Roman"/>
          <w:color w:val="auto"/>
          <w:sz w:val="21"/>
          <w:szCs w:val="21"/>
          <w:lang w:eastAsia="zh-CN"/>
        </w:rPr>
        <w:t>ISO</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国际电工委员会（</w:t>
      </w:r>
      <w:r>
        <w:rPr>
          <w:rFonts w:ascii="Times New Roman" w:hAnsi="Times New Roman" w:cs="Times New Roman"/>
          <w:color w:val="auto"/>
          <w:sz w:val="21"/>
          <w:szCs w:val="21"/>
          <w:lang w:eastAsia="zh-CN"/>
        </w:rPr>
        <w:t>IEC</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，以及《联邦公报》中宣布的认证或拒绝认证标准（如适用）。</w:t>
      </w:r>
      <w:r>
        <w:rPr>
          <w:rFonts w:ascii="Times New Roman" w:hAnsi="Times New Roman" w:cs="Times New Roman"/>
          <w:color w:val="auto"/>
          <w:sz w:val="21"/>
          <w:szCs w:val="21"/>
          <w:vertAlign w:val="superscript"/>
          <w:lang w:eastAsia="zh-CN"/>
        </w:rPr>
        <w:t>14</w:t>
      </w:r>
    </w:p>
    <w:p w14:paraId="16D8420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b/>
          <w:color w:val="auto"/>
          <w:sz w:val="21"/>
          <w:szCs w:val="21"/>
          <w:lang w:eastAsia="zh-CN"/>
        </w:rPr>
        <w:t>拒绝认定</w:t>
      </w:r>
      <w:r>
        <w:rPr>
          <w:rFonts w:hint="eastAsia" w:ascii="Times New Roman" w:hAnsi="宋体" w:cs="Times New Roman"/>
          <w:color w:val="auto"/>
          <w:sz w:val="21"/>
          <w:szCs w:val="21"/>
          <w:lang w:eastAsia="zh-CN"/>
        </w:rPr>
        <w:t>：拒绝由潜在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审核机构提交的认证申请的过程。</w:t>
      </w:r>
    </w:p>
    <w:p w14:paraId="0168E97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拒绝重新认定</w:t>
      </w:r>
      <w:r>
        <w:rPr>
          <w:rFonts w:hint="eastAsia" w:ascii="Times New Roman" w:hAnsi="宋体" w:cs="Times New Roman"/>
          <w:color w:val="auto"/>
          <w:sz w:val="21"/>
          <w:szCs w:val="21"/>
          <w:lang w:eastAsia="zh-CN"/>
        </w:rPr>
        <w:t>：拒绝由经认定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审核机构提交的重新认定申请的过程。</w:t>
      </w:r>
    </w:p>
    <w:p w14:paraId="30D26B6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撤销认定</w:t>
      </w:r>
      <w:r>
        <w:rPr>
          <w:rFonts w:hint="eastAsia" w:ascii="Times New Roman" w:hAnsi="宋体" w:cs="Times New Roman"/>
          <w:color w:val="auto"/>
          <w:sz w:val="21"/>
          <w:szCs w:val="21"/>
          <w:lang w:eastAsia="zh-CN"/>
        </w:rPr>
        <w:t>：按照《</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）节撤销或暂停对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审核机构的认定的程序。</w:t>
      </w:r>
    </w:p>
    <w:p w14:paraId="136F261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技术专家</w:t>
      </w:r>
      <w:r>
        <w:rPr>
          <w:rFonts w:hint="eastAsia" w:ascii="Times New Roman" w:hAnsi="宋体" w:cs="Times New Roman"/>
          <w:color w:val="auto"/>
          <w:sz w:val="21"/>
          <w:szCs w:val="21"/>
          <w:lang w:eastAsia="zh-CN"/>
        </w:rPr>
        <w:t>：向</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审核机构提供具体知识或专业知识的个人。该人员可能是</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w:t>
      </w:r>
      <w:del w:id="73" w:author="user" w:date="2017-11-27T11:43:00Z">
        <w:r>
          <w:rPr>
            <w:rFonts w:hint="eastAsia" w:ascii="Times New Roman" w:hAnsi="宋体" w:cs="Times New Roman"/>
            <w:color w:val="auto"/>
            <w:sz w:val="21"/>
            <w:szCs w:val="21"/>
            <w:lang w:eastAsia="zh-CN"/>
          </w:rPr>
          <w:delText>员工</w:delText>
        </w:r>
      </w:del>
      <w:ins w:id="74"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，也可能是分别按照本指南下文第</w:t>
      </w:r>
      <w:r>
        <w:rPr>
          <w:rFonts w:ascii="Times New Roman" w:hAnsi="Times New Roman" w:cs="Times New Roman"/>
          <w:color w:val="auto"/>
          <w:sz w:val="21"/>
          <w:szCs w:val="21"/>
          <w:lang w:eastAsia="zh-CN"/>
        </w:rPr>
        <w:t>V.D</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V.E</w:t>
      </w:r>
      <w:r>
        <w:rPr>
          <w:rFonts w:hint="eastAsia" w:ascii="Times New Roman" w:hAnsi="宋体" w:cs="Times New Roman"/>
          <w:color w:val="auto"/>
          <w:sz w:val="21"/>
          <w:szCs w:val="21"/>
          <w:lang w:eastAsia="zh-CN"/>
        </w:rPr>
        <w:t>节外包的人员。</w:t>
      </w:r>
    </w:p>
    <w:p w14:paraId="2A14ECE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b/>
          <w:color w:val="auto"/>
          <w:sz w:val="21"/>
          <w:szCs w:val="21"/>
          <w:lang w:eastAsia="zh-CN"/>
        </w:rPr>
        <w:t>第三方审核机构</w:t>
      </w:r>
      <w:r>
        <w:rPr>
          <w:rFonts w:hint="eastAsia" w:ascii="Times New Roman" w:hAnsi="宋体" w:cs="Times New Roman"/>
          <w:color w:val="auto"/>
          <w:sz w:val="21"/>
          <w:szCs w:val="21"/>
          <w:lang w:eastAsia="zh-CN"/>
        </w:rPr>
        <w:t>：经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认定有权按照《</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节的规定审核某些符合条件的器械的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7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w:t>
      </w:r>
    </w:p>
    <w:p w14:paraId="7FD1200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下面的表</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中提供了关于在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审核程序中如何解释</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文件中使用的与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人员和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审核机构有关的术语的说明。</w:t>
      </w:r>
    </w:p>
    <w:p w14:paraId="14C5FD3B">
      <w:pPr>
        <w:adjustRightInd w:val="0"/>
        <w:snapToGrid w:val="0"/>
        <w:spacing w:before="120" w:beforeLines="50" w:line="360" w:lineRule="auto"/>
        <w:jc w:val="both"/>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表</w:t>
      </w:r>
      <w:r>
        <w:rPr>
          <w:rFonts w:ascii="Times New Roman" w:hAnsi="Times New Roman" w:cs="Times New Roman"/>
          <w:b/>
          <w:color w:val="auto"/>
          <w:sz w:val="21"/>
          <w:szCs w:val="21"/>
          <w:lang w:eastAsia="zh-CN"/>
        </w:rPr>
        <w:t xml:space="preserve">1. </w:t>
      </w:r>
      <w:r>
        <w:rPr>
          <w:rFonts w:hint="eastAsia" w:ascii="Times New Roman" w:hAnsi="宋体" w:cs="Times New Roman"/>
          <w:b/>
          <w:color w:val="auto"/>
          <w:sz w:val="21"/>
          <w:szCs w:val="21"/>
          <w:lang w:eastAsia="zh-CN"/>
        </w:rPr>
        <w:t>第三方审核机构和</w:t>
      </w:r>
      <w:r>
        <w:rPr>
          <w:rFonts w:ascii="Times New Roman" w:hAnsi="Times New Roman" w:cs="Times New Roman"/>
          <w:b/>
          <w:color w:val="auto"/>
          <w:sz w:val="21"/>
          <w:szCs w:val="21"/>
          <w:lang w:eastAsia="zh-CN"/>
        </w:rPr>
        <w:t>FDA</w:t>
      </w:r>
      <w:r>
        <w:rPr>
          <w:rFonts w:hint="eastAsia" w:ascii="Times New Roman" w:hAnsi="宋体" w:cs="Times New Roman"/>
          <w:b/>
          <w:color w:val="auto"/>
          <w:sz w:val="21"/>
          <w:szCs w:val="21"/>
          <w:lang w:eastAsia="zh-CN"/>
        </w:rPr>
        <w:t>在</w:t>
      </w:r>
      <w:r>
        <w:rPr>
          <w:rFonts w:ascii="Times New Roman" w:hAnsi="Times New Roman" w:cs="Times New Roman"/>
          <w:b/>
          <w:color w:val="auto"/>
          <w:sz w:val="21"/>
          <w:szCs w:val="21"/>
          <w:lang w:eastAsia="zh-CN"/>
        </w:rPr>
        <w:t>IMDRF</w:t>
      </w:r>
      <w:r>
        <w:rPr>
          <w:rFonts w:hint="eastAsia" w:ascii="Times New Roman" w:hAnsi="宋体" w:cs="Times New Roman"/>
          <w:b/>
          <w:color w:val="auto"/>
          <w:sz w:val="21"/>
          <w:szCs w:val="21"/>
          <w:lang w:eastAsia="zh-CN"/>
        </w:rPr>
        <w:t>文件中使用的不同术语之间的关系。</w:t>
      </w:r>
    </w:p>
    <w:tbl>
      <w:tblPr>
        <w:tblStyle w:val="10"/>
        <w:tblW w:w="5000" w:type="pct"/>
        <w:tblInd w:w="0" w:type="dxa"/>
        <w:tblLayout w:type="autofit"/>
        <w:tblCellMar>
          <w:top w:w="0" w:type="dxa"/>
          <w:left w:w="108" w:type="dxa"/>
          <w:bottom w:w="0" w:type="dxa"/>
          <w:right w:w="108" w:type="dxa"/>
        </w:tblCellMar>
      </w:tblPr>
      <w:tblGrid>
        <w:gridCol w:w="2835"/>
        <w:gridCol w:w="2848"/>
        <w:gridCol w:w="2848"/>
      </w:tblGrid>
      <w:tr w14:paraId="0397F211">
        <w:tblPrEx>
          <w:tblCellMar>
            <w:top w:w="0" w:type="dxa"/>
            <w:left w:w="108" w:type="dxa"/>
            <w:bottom w:w="0" w:type="dxa"/>
            <w:right w:w="108" w:type="dxa"/>
          </w:tblCellMar>
        </w:tblPrEx>
        <w:tc>
          <w:tcPr>
            <w:tcW w:w="1661" w:type="pct"/>
            <w:tcBorders>
              <w:top w:val="single" w:color="auto" w:sz="4" w:space="0"/>
              <w:left w:val="single" w:color="auto" w:sz="4" w:space="0"/>
              <w:bottom w:val="nil"/>
              <w:right w:val="nil"/>
            </w:tcBorders>
            <w:shd w:val="clear" w:color="auto" w:fill="FFFFFF"/>
          </w:tcPr>
          <w:p w14:paraId="0A906C1F">
            <w:pPr>
              <w:adjustRightInd w:val="0"/>
              <w:snapToGrid w:val="0"/>
              <w:spacing w:line="360" w:lineRule="auto"/>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IMDRF MDSAP</w:t>
            </w:r>
            <w:r>
              <w:rPr>
                <w:rFonts w:hint="eastAsia" w:ascii="Times New Roman" w:hAnsi="宋体" w:cs="Times New Roman"/>
                <w:b/>
                <w:color w:val="auto"/>
                <w:sz w:val="18"/>
                <w:szCs w:val="18"/>
                <w:lang w:eastAsia="zh-CN"/>
              </w:rPr>
              <w:t>等同术语</w:t>
            </w:r>
          </w:p>
        </w:tc>
        <w:tc>
          <w:tcPr>
            <w:tcW w:w="1669" w:type="pct"/>
            <w:tcBorders>
              <w:top w:val="single" w:color="auto" w:sz="4" w:space="0"/>
              <w:left w:val="single" w:color="auto" w:sz="4" w:space="0"/>
              <w:bottom w:val="nil"/>
              <w:right w:val="nil"/>
            </w:tcBorders>
            <w:shd w:val="clear" w:color="auto" w:fill="FFFFFF"/>
          </w:tcPr>
          <w:p w14:paraId="619090C4">
            <w:pPr>
              <w:adjustRightInd w:val="0"/>
              <w:snapToGrid w:val="0"/>
              <w:spacing w:line="360" w:lineRule="auto"/>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TP</w:t>
            </w:r>
            <w:del w:id="76" w:author="user" w:date="2017-11-05T14:20:00Z">
              <w:r>
                <w:rPr>
                  <w:rFonts w:ascii="Times New Roman" w:hAnsi="Times New Roman" w:cs="Times New Roman"/>
                  <w:b/>
                  <w:color w:val="auto"/>
                  <w:sz w:val="18"/>
                  <w:szCs w:val="18"/>
                  <w:lang w:eastAsia="zh-CN"/>
                </w:rPr>
                <w:delText xml:space="preserve"> </w:delText>
              </w:r>
            </w:del>
            <w:r>
              <w:rPr>
                <w:rFonts w:hint="eastAsia" w:ascii="Times New Roman" w:hAnsi="Times New Roman" w:cs="Times New Roman"/>
                <w:b/>
                <w:color w:val="auto"/>
                <w:sz w:val="18"/>
                <w:szCs w:val="18"/>
                <w:lang w:eastAsia="zh-CN"/>
              </w:rPr>
              <w:t>审</w:t>
            </w:r>
            <w:r>
              <w:rPr>
                <w:rFonts w:hint="eastAsia" w:ascii="Times New Roman" w:hAnsi="宋体" w:cs="Times New Roman"/>
                <w:b/>
                <w:color w:val="auto"/>
                <w:sz w:val="18"/>
                <w:szCs w:val="18"/>
                <w:lang w:eastAsia="zh-CN"/>
              </w:rPr>
              <w:t>核机构等同术语</w:t>
            </w:r>
          </w:p>
        </w:tc>
        <w:tc>
          <w:tcPr>
            <w:tcW w:w="1669" w:type="pct"/>
            <w:tcBorders>
              <w:top w:val="single" w:color="auto" w:sz="4" w:space="0"/>
              <w:left w:val="single" w:color="auto" w:sz="4" w:space="0"/>
              <w:bottom w:val="nil"/>
              <w:right w:val="single" w:color="auto" w:sz="4" w:space="0"/>
            </w:tcBorders>
            <w:shd w:val="clear" w:color="auto" w:fill="FFFFFF"/>
          </w:tcPr>
          <w:p w14:paraId="020E8F31">
            <w:pPr>
              <w:adjustRightInd w:val="0"/>
              <w:snapToGrid w:val="0"/>
              <w:spacing w:line="360" w:lineRule="auto"/>
              <w:rPr>
                <w:rFonts w:ascii="Times New Roman" w:hAnsi="Times New Roman" w:cs="Times New Roman"/>
                <w:b/>
                <w:color w:val="auto"/>
                <w:sz w:val="18"/>
                <w:szCs w:val="18"/>
                <w:lang w:eastAsia="zh-CN"/>
              </w:rPr>
            </w:pPr>
            <w:r>
              <w:rPr>
                <w:rFonts w:ascii="Times New Roman" w:hAnsi="Times New Roman" w:cs="Times New Roman"/>
                <w:b/>
                <w:color w:val="auto"/>
                <w:sz w:val="18"/>
                <w:szCs w:val="18"/>
              </w:rPr>
              <w:t xml:space="preserve">FDA </w:t>
            </w:r>
            <w:r>
              <w:rPr>
                <w:rFonts w:hint="eastAsia" w:ascii="Times New Roman" w:hAnsi="宋体" w:cs="Times New Roman"/>
                <w:b/>
                <w:color w:val="auto"/>
                <w:sz w:val="18"/>
                <w:szCs w:val="18"/>
                <w:lang w:eastAsia="zh-CN"/>
              </w:rPr>
              <w:t>等同术语</w:t>
            </w:r>
          </w:p>
        </w:tc>
      </w:tr>
      <w:tr w14:paraId="435A51A2">
        <w:tblPrEx>
          <w:tblCellMar>
            <w:top w:w="0" w:type="dxa"/>
            <w:left w:w="108" w:type="dxa"/>
            <w:bottom w:w="0" w:type="dxa"/>
            <w:right w:w="108" w:type="dxa"/>
          </w:tblCellMar>
        </w:tblPrEx>
        <w:tc>
          <w:tcPr>
            <w:tcW w:w="1661" w:type="pct"/>
            <w:tcBorders>
              <w:top w:val="single" w:color="auto" w:sz="4" w:space="0"/>
              <w:left w:val="single" w:color="auto" w:sz="4" w:space="0"/>
              <w:bottom w:val="nil"/>
              <w:right w:val="nil"/>
            </w:tcBorders>
            <w:shd w:val="clear" w:color="auto" w:fill="FFFFFF"/>
          </w:tcPr>
          <w:p w14:paraId="772E308B">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rPr>
              <w:t>审计</w:t>
            </w:r>
            <w:r>
              <w:rPr>
                <w:rFonts w:hint="eastAsia" w:ascii="Times New Roman" w:hAnsi="宋体" w:cs="Times New Roman"/>
                <w:color w:val="auto"/>
                <w:sz w:val="18"/>
                <w:szCs w:val="18"/>
                <w:lang w:eastAsia="zh-CN"/>
              </w:rPr>
              <w:t>员</w:t>
            </w:r>
          </w:p>
        </w:tc>
        <w:tc>
          <w:tcPr>
            <w:tcW w:w="1669" w:type="pct"/>
            <w:tcBorders>
              <w:top w:val="single" w:color="auto" w:sz="4" w:space="0"/>
              <w:left w:val="single" w:color="auto" w:sz="4" w:space="0"/>
              <w:bottom w:val="nil"/>
              <w:right w:val="nil"/>
            </w:tcBorders>
            <w:shd w:val="clear" w:color="auto" w:fill="FFFFFF"/>
          </w:tcPr>
          <w:p w14:paraId="42094870">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产品专家</w:t>
            </w:r>
          </w:p>
        </w:tc>
        <w:tc>
          <w:tcPr>
            <w:tcW w:w="1669" w:type="pct"/>
            <w:tcBorders>
              <w:top w:val="single" w:color="auto" w:sz="4" w:space="0"/>
              <w:left w:val="single" w:color="auto" w:sz="4" w:space="0"/>
              <w:bottom w:val="nil"/>
              <w:right w:val="single" w:color="auto" w:sz="4" w:space="0"/>
            </w:tcBorders>
            <w:shd w:val="clear" w:color="auto" w:fill="FFFFFF"/>
          </w:tcPr>
          <w:p w14:paraId="792CB64B">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主要审核员</w:t>
            </w:r>
          </w:p>
        </w:tc>
      </w:tr>
      <w:tr w14:paraId="037BC711">
        <w:tblPrEx>
          <w:tblCellMar>
            <w:top w:w="0" w:type="dxa"/>
            <w:left w:w="108" w:type="dxa"/>
            <w:bottom w:w="0" w:type="dxa"/>
            <w:right w:w="108" w:type="dxa"/>
          </w:tblCellMar>
        </w:tblPrEx>
        <w:tc>
          <w:tcPr>
            <w:tcW w:w="1661" w:type="pct"/>
            <w:tcBorders>
              <w:top w:val="single" w:color="auto" w:sz="4" w:space="0"/>
              <w:left w:val="single" w:color="auto" w:sz="4" w:space="0"/>
              <w:bottom w:val="nil"/>
              <w:right w:val="nil"/>
            </w:tcBorders>
            <w:shd w:val="clear" w:color="auto" w:fill="FFFFFF"/>
          </w:tcPr>
          <w:p w14:paraId="7AFA8D63">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rPr>
              <w:t>监管机构</w:t>
            </w:r>
          </w:p>
        </w:tc>
        <w:tc>
          <w:tcPr>
            <w:tcW w:w="1669" w:type="pct"/>
            <w:tcBorders>
              <w:top w:val="single" w:color="auto" w:sz="4" w:space="0"/>
              <w:left w:val="single" w:color="auto" w:sz="4" w:space="0"/>
              <w:bottom w:val="nil"/>
              <w:right w:val="nil"/>
            </w:tcBorders>
            <w:shd w:val="clear" w:color="auto" w:fill="FFFFFF"/>
          </w:tcPr>
          <w:p w14:paraId="790F117D">
            <w:pPr>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rPr>
              <w:t xml:space="preserve">FDA </w:t>
            </w:r>
            <w:r>
              <w:rPr>
                <w:rFonts w:hint="eastAsia" w:ascii="Times New Roman" w:hAnsi="宋体" w:cs="Times New Roman"/>
                <w:color w:val="auto"/>
                <w:sz w:val="18"/>
                <w:szCs w:val="18"/>
                <w:lang w:eastAsia="zh-CN"/>
              </w:rPr>
              <w:t>代表</w:t>
            </w:r>
          </w:p>
        </w:tc>
        <w:tc>
          <w:tcPr>
            <w:tcW w:w="1669" w:type="pct"/>
            <w:tcBorders>
              <w:top w:val="single" w:color="auto" w:sz="4" w:space="0"/>
              <w:left w:val="single" w:color="auto" w:sz="4" w:space="0"/>
              <w:bottom w:val="nil"/>
              <w:right w:val="single" w:color="auto" w:sz="4" w:space="0"/>
            </w:tcBorders>
            <w:shd w:val="clear" w:color="auto" w:fill="FFFFFF"/>
          </w:tcPr>
          <w:p w14:paraId="521ED26F">
            <w:pPr>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审核程序的</w:t>
            </w:r>
            <w:r>
              <w:rPr>
                <w:rFonts w:ascii="Times New Roman" w:hAnsi="Times New Roman" w:cs="Times New Roman"/>
                <w:color w:val="auto"/>
                <w:sz w:val="18"/>
                <w:szCs w:val="18"/>
                <w:lang w:eastAsia="zh-CN"/>
              </w:rPr>
              <w:t xml:space="preserve">FDA </w:t>
            </w:r>
            <w:r>
              <w:rPr>
                <w:rFonts w:hint="eastAsia" w:ascii="Times New Roman" w:hAnsi="宋体" w:cs="Times New Roman"/>
                <w:color w:val="auto"/>
                <w:sz w:val="18"/>
                <w:szCs w:val="18"/>
                <w:lang w:eastAsia="zh-CN"/>
              </w:rPr>
              <w:t>代表</w:t>
            </w:r>
          </w:p>
        </w:tc>
      </w:tr>
      <w:tr w14:paraId="5EE6156A">
        <w:tblPrEx>
          <w:tblCellMar>
            <w:top w:w="0" w:type="dxa"/>
            <w:left w:w="108" w:type="dxa"/>
            <w:bottom w:w="0" w:type="dxa"/>
            <w:right w:w="108" w:type="dxa"/>
          </w:tblCellMar>
        </w:tblPrEx>
        <w:tc>
          <w:tcPr>
            <w:tcW w:w="1661" w:type="pct"/>
            <w:tcBorders>
              <w:top w:val="single" w:color="auto" w:sz="4" w:space="0"/>
              <w:left w:val="single" w:color="auto" w:sz="4" w:space="0"/>
              <w:bottom w:val="nil"/>
              <w:right w:val="nil"/>
            </w:tcBorders>
            <w:shd w:val="clear" w:color="auto" w:fill="FFFFFF"/>
          </w:tcPr>
          <w:p w14:paraId="3E908961">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rPr>
              <w:t>审计</w:t>
            </w:r>
          </w:p>
        </w:tc>
        <w:tc>
          <w:tcPr>
            <w:tcW w:w="1669" w:type="pct"/>
            <w:tcBorders>
              <w:top w:val="single" w:color="auto" w:sz="4" w:space="0"/>
              <w:left w:val="single" w:color="auto" w:sz="4" w:space="0"/>
              <w:bottom w:val="nil"/>
              <w:right w:val="nil"/>
            </w:tcBorders>
            <w:shd w:val="clear" w:color="auto" w:fill="FFFFFF"/>
          </w:tcPr>
          <w:p w14:paraId="49F31C8A">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审核</w:t>
            </w:r>
          </w:p>
        </w:tc>
        <w:tc>
          <w:tcPr>
            <w:tcW w:w="1669" w:type="pct"/>
            <w:tcBorders>
              <w:top w:val="single" w:color="auto" w:sz="4" w:space="0"/>
              <w:left w:val="single" w:color="auto" w:sz="4" w:space="0"/>
              <w:bottom w:val="nil"/>
              <w:right w:val="single" w:color="auto" w:sz="4" w:space="0"/>
            </w:tcBorders>
            <w:shd w:val="clear" w:color="auto" w:fill="FFFFFF"/>
          </w:tcPr>
          <w:p w14:paraId="0E9AACDB">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审核</w:t>
            </w:r>
          </w:p>
        </w:tc>
      </w:tr>
      <w:tr w14:paraId="2D0A9A6A">
        <w:tblPrEx>
          <w:tblCellMar>
            <w:top w:w="0" w:type="dxa"/>
            <w:left w:w="108" w:type="dxa"/>
            <w:bottom w:w="0" w:type="dxa"/>
            <w:right w:w="108" w:type="dxa"/>
          </w:tblCellMar>
        </w:tblPrEx>
        <w:tc>
          <w:tcPr>
            <w:tcW w:w="1661" w:type="pct"/>
            <w:tcBorders>
              <w:top w:val="single" w:color="auto" w:sz="4" w:space="0"/>
              <w:left w:val="single" w:color="auto" w:sz="4" w:space="0"/>
              <w:bottom w:val="nil"/>
              <w:right w:val="nil"/>
            </w:tcBorders>
            <w:shd w:val="clear" w:color="auto" w:fill="FFFFFF"/>
          </w:tcPr>
          <w:p w14:paraId="3BD064C4">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最终审核员</w:t>
            </w:r>
          </w:p>
        </w:tc>
        <w:tc>
          <w:tcPr>
            <w:tcW w:w="1669" w:type="pct"/>
            <w:tcBorders>
              <w:top w:val="single" w:color="auto" w:sz="4" w:space="0"/>
              <w:left w:val="single" w:color="auto" w:sz="4" w:space="0"/>
              <w:bottom w:val="nil"/>
              <w:right w:val="nil"/>
            </w:tcBorders>
            <w:shd w:val="clear" w:color="auto" w:fill="FFFFFF"/>
          </w:tcPr>
          <w:p w14:paraId="44B68433">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最终审核员</w:t>
            </w:r>
          </w:p>
        </w:tc>
        <w:tc>
          <w:tcPr>
            <w:tcW w:w="1669" w:type="pct"/>
            <w:tcBorders>
              <w:top w:val="single" w:color="auto" w:sz="4" w:space="0"/>
              <w:left w:val="single" w:color="auto" w:sz="4" w:space="0"/>
              <w:bottom w:val="nil"/>
              <w:right w:val="single" w:color="auto" w:sz="4" w:space="0"/>
            </w:tcBorders>
            <w:shd w:val="clear" w:color="auto" w:fill="FFFFFF"/>
          </w:tcPr>
          <w:p w14:paraId="28FA7FEE">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rPr>
              <w:t>部门负责人</w:t>
            </w:r>
          </w:p>
        </w:tc>
      </w:tr>
      <w:tr w14:paraId="03662C19">
        <w:tblPrEx>
          <w:tblCellMar>
            <w:top w:w="0" w:type="dxa"/>
            <w:left w:w="108" w:type="dxa"/>
            <w:bottom w:w="0" w:type="dxa"/>
            <w:right w:w="108" w:type="dxa"/>
          </w:tblCellMar>
        </w:tblPrEx>
        <w:tc>
          <w:tcPr>
            <w:tcW w:w="1661" w:type="pct"/>
            <w:tcBorders>
              <w:top w:val="single" w:color="auto" w:sz="4" w:space="0"/>
              <w:left w:val="single" w:color="auto" w:sz="4" w:space="0"/>
              <w:bottom w:val="single" w:color="auto" w:sz="4" w:space="0"/>
              <w:right w:val="nil"/>
            </w:tcBorders>
            <w:shd w:val="clear" w:color="auto" w:fill="FFFFFF"/>
          </w:tcPr>
          <w:p w14:paraId="0AD29CE4">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rPr>
              <w:t>技术专家</w:t>
            </w:r>
          </w:p>
        </w:tc>
        <w:tc>
          <w:tcPr>
            <w:tcW w:w="1669" w:type="pct"/>
            <w:tcBorders>
              <w:top w:val="single" w:color="auto" w:sz="4" w:space="0"/>
              <w:left w:val="single" w:color="auto" w:sz="4" w:space="0"/>
              <w:bottom w:val="single" w:color="auto" w:sz="4" w:space="0"/>
              <w:right w:val="nil"/>
            </w:tcBorders>
            <w:shd w:val="clear" w:color="auto" w:fill="FFFFFF"/>
          </w:tcPr>
          <w:p w14:paraId="4CD99C23">
            <w:pPr>
              <w:adjustRightInd w:val="0"/>
              <w:snapToGrid w:val="0"/>
              <w:spacing w:line="360" w:lineRule="auto"/>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技术专家</w:t>
            </w:r>
          </w:p>
        </w:tc>
        <w:tc>
          <w:tcPr>
            <w:tcW w:w="1669" w:type="pct"/>
            <w:tcBorders>
              <w:top w:val="single" w:color="auto" w:sz="4" w:space="0"/>
              <w:left w:val="single" w:color="auto" w:sz="4" w:space="0"/>
              <w:bottom w:val="single" w:color="auto" w:sz="4" w:space="0"/>
              <w:right w:val="single" w:color="auto" w:sz="4" w:space="0"/>
            </w:tcBorders>
            <w:shd w:val="clear" w:color="auto" w:fill="FFFFFF"/>
          </w:tcPr>
          <w:p w14:paraId="5347C53A">
            <w:pPr>
              <w:adjustRightInd w:val="0"/>
              <w:snapToGrid w:val="0"/>
              <w:spacing w:line="360" w:lineRule="auto"/>
              <w:rPr>
                <w:rFonts w:ascii="Times New Roman" w:hAnsi="Times New Roman" w:cs="Times New Roman"/>
                <w:color w:val="auto"/>
                <w:sz w:val="18"/>
                <w:szCs w:val="18"/>
                <w:lang w:val="it-IT" w:eastAsia="zh-CN"/>
              </w:rPr>
            </w:pPr>
            <w:r>
              <w:rPr>
                <w:rFonts w:ascii="Times New Roman" w:hAnsi="Times New Roman" w:cs="Times New Roman"/>
                <w:color w:val="auto"/>
                <w:sz w:val="18"/>
                <w:szCs w:val="18"/>
                <w:lang w:val="it-IT" w:eastAsia="zh-CN"/>
              </w:rPr>
              <w:t>FDA</w:t>
            </w:r>
            <w:r>
              <w:rPr>
                <w:rFonts w:hint="eastAsia" w:ascii="Times New Roman" w:hAnsi="宋体" w:cs="Times New Roman"/>
                <w:color w:val="auto"/>
                <w:sz w:val="18"/>
                <w:szCs w:val="18"/>
                <w:lang w:val="it-IT" w:eastAsia="zh-CN"/>
              </w:rPr>
              <w:t>内部顾问（例如，统计学家）</w:t>
            </w:r>
          </w:p>
        </w:tc>
      </w:tr>
    </w:tbl>
    <w:p w14:paraId="01B66F63">
      <w:pPr>
        <w:tabs>
          <w:tab w:val="left" w:pos="730"/>
        </w:tabs>
        <w:adjustRightInd w:val="0"/>
        <w:snapToGrid w:val="0"/>
        <w:spacing w:before="120" w:beforeLines="50" w:line="360" w:lineRule="auto"/>
        <w:jc w:val="both"/>
        <w:outlineLvl w:val="0"/>
        <w:rPr>
          <w:rFonts w:ascii="Times New Roman" w:hAnsi="Times New Roman" w:cs="Times New Roman"/>
          <w:b/>
          <w:color w:val="auto"/>
          <w:sz w:val="21"/>
          <w:szCs w:val="21"/>
          <w:lang w:eastAsia="zh-CN"/>
        </w:rPr>
      </w:pPr>
      <w:bookmarkStart w:id="9" w:name="bookmark24"/>
      <w:bookmarkStart w:id="10" w:name="bookmark22"/>
      <w:bookmarkStart w:id="11" w:name="_Toc496516937"/>
      <w:r>
        <w:rPr>
          <w:rFonts w:ascii="Times New Roman" w:hAnsi="Times New Roman" w:cs="Times New Roman"/>
          <w:b/>
          <w:color w:val="auto"/>
          <w:sz w:val="21"/>
          <w:szCs w:val="21"/>
          <w:lang w:eastAsia="zh-CN"/>
        </w:rPr>
        <w:t>III.</w:t>
      </w:r>
      <w:r>
        <w:rPr>
          <w:rFonts w:ascii="Times New Roman" w:hAnsi="Times New Roman" w:cs="Times New Roman"/>
          <w:b/>
          <w:color w:val="auto"/>
          <w:sz w:val="21"/>
          <w:szCs w:val="21"/>
          <w:lang w:eastAsia="zh-CN"/>
        </w:rPr>
        <w:tab/>
      </w:r>
      <w:bookmarkEnd w:id="9"/>
      <w:bookmarkEnd w:id="10"/>
      <w:r>
        <w:rPr>
          <w:rFonts w:hint="eastAsia" w:ascii="Times New Roman" w:hAnsi="宋体" w:cs="Times New Roman"/>
          <w:b/>
          <w:color w:val="auto"/>
          <w:sz w:val="21"/>
          <w:szCs w:val="21"/>
          <w:lang w:eastAsia="zh-CN"/>
        </w:rPr>
        <w:t>背景</w:t>
      </w:r>
      <w:bookmarkEnd w:id="11"/>
    </w:p>
    <w:p w14:paraId="4EDBD43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1996</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8</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日，</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开始对选定的医疗器械进行自愿</w:t>
      </w: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）审核试点计划。根据试点计划，当时没有</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）豁免的所有第一类器械和</w:t>
      </w:r>
      <w:r>
        <w:rPr>
          <w:rFonts w:ascii="Times New Roman" w:hAnsi="Times New Roman" w:cs="Times New Roman"/>
          <w:color w:val="auto"/>
          <w:sz w:val="21"/>
          <w:szCs w:val="21"/>
          <w:lang w:eastAsia="zh-CN"/>
        </w:rPr>
        <w:t>30</w:t>
      </w:r>
      <w:r>
        <w:rPr>
          <w:rFonts w:hint="eastAsia" w:ascii="Times New Roman" w:hAnsi="宋体" w:cs="Times New Roman"/>
          <w:color w:val="auto"/>
          <w:sz w:val="21"/>
          <w:szCs w:val="21"/>
          <w:lang w:eastAsia="zh-CN"/>
        </w:rPr>
        <w:t>个第二类器械符合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审核条件。</w:t>
      </w:r>
    </w:p>
    <w:p w14:paraId="62687AF3">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12" w:name="bookmark23"/>
    </w:p>
    <w:p w14:paraId="5D41A5A0">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A7BD3CD">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B792FCC">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32B7429">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5141493">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0E66106A">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7C907125">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4C5192F3">
      <w:pPr>
        <w:tabs>
          <w:tab w:val="left" w:pos="302"/>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707F4D84">
      <w:pPr>
        <w:tabs>
          <w:tab w:val="left" w:pos="302"/>
          <w:tab w:val="left" w:pos="2172"/>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5ECDA79A">
      <w:pPr>
        <w:tabs>
          <w:tab w:val="left" w:pos="302"/>
        </w:tabs>
        <w:adjustRightInd w:val="0"/>
        <w:snapToGrid w:val="0"/>
        <w:spacing w:before="120" w:beforeLines="50" w:line="36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14</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参见</w:t>
      </w:r>
      <w:r>
        <w:rPr>
          <w:rFonts w:ascii="Times New Roman" w:hAnsi="Times New Roman" w:cs="Times New Roman"/>
          <w:color w:val="auto"/>
          <w:sz w:val="18"/>
          <w:szCs w:val="18"/>
          <w:lang w:eastAsia="zh-CN"/>
        </w:rPr>
        <w:t>63 FR 283</w:t>
      </w:r>
      <w:bookmarkEnd w:id="12"/>
      <w:r>
        <w:rPr>
          <w:rFonts w:ascii="Times New Roman" w:hAnsi="Times New Roman" w:cs="Times New Roman"/>
          <w:color w:val="auto"/>
          <w:sz w:val="18"/>
          <w:szCs w:val="18"/>
          <w:lang w:eastAsia="zh-CN"/>
        </w:rPr>
        <w:t>88</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1998</w:t>
      </w:r>
      <w:r>
        <w:rPr>
          <w:rFonts w:hint="eastAsia" w:ascii="Times New Roman" w:hAnsi="宋体" w:cs="Times New Roman"/>
          <w:color w:val="auto"/>
          <w:sz w:val="18"/>
          <w:szCs w:val="18"/>
          <w:lang w:eastAsia="zh-CN"/>
        </w:rPr>
        <w:t>年</w:t>
      </w:r>
      <w:r>
        <w:rPr>
          <w:rFonts w:ascii="Times New Roman" w:hAnsi="Times New Roman" w:cs="Times New Roman"/>
          <w:color w:val="auto"/>
          <w:sz w:val="18"/>
          <w:szCs w:val="18"/>
          <w:lang w:eastAsia="zh-CN"/>
        </w:rPr>
        <w:t>5</w:t>
      </w:r>
      <w:r>
        <w:rPr>
          <w:rFonts w:hint="eastAsia" w:ascii="Times New Roman" w:hAnsi="宋体" w:cs="Times New Roman"/>
          <w:color w:val="auto"/>
          <w:sz w:val="18"/>
          <w:szCs w:val="18"/>
          <w:lang w:eastAsia="zh-CN"/>
        </w:rPr>
        <w:t>月</w:t>
      </w:r>
      <w:r>
        <w:rPr>
          <w:rFonts w:ascii="Times New Roman" w:hAnsi="Times New Roman" w:cs="Times New Roman"/>
          <w:color w:val="auto"/>
          <w:sz w:val="18"/>
          <w:szCs w:val="18"/>
          <w:lang w:eastAsia="zh-CN"/>
        </w:rPr>
        <w:t>22</w:t>
      </w:r>
      <w:r>
        <w:rPr>
          <w:rFonts w:hint="eastAsia" w:ascii="Times New Roman" w:hAnsi="宋体" w:cs="Times New Roman"/>
          <w:color w:val="auto"/>
          <w:sz w:val="18"/>
          <w:szCs w:val="18"/>
          <w:lang w:eastAsia="zh-CN"/>
        </w:rPr>
        <w:t>日）。</w:t>
      </w:r>
    </w:p>
    <w:p w14:paraId="12A3B97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1997</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11</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21</w:t>
      </w:r>
      <w:r>
        <w:rPr>
          <w:rFonts w:hint="eastAsia" w:ascii="Times New Roman" w:hAnsi="宋体" w:cs="Times New Roman"/>
          <w:color w:val="auto"/>
          <w:sz w:val="21"/>
          <w:szCs w:val="21"/>
          <w:lang w:eastAsia="zh-CN"/>
        </w:rPr>
        <w:t>日，《食品和药品管理现代化法案》（</w:t>
      </w:r>
      <w:r>
        <w:rPr>
          <w:rFonts w:ascii="Times New Roman" w:hAnsi="Times New Roman" w:cs="Times New Roman"/>
          <w:color w:val="auto"/>
          <w:sz w:val="21"/>
          <w:szCs w:val="21"/>
          <w:lang w:eastAsia="zh-CN"/>
        </w:rPr>
        <w:t>FDAMA</w:t>
      </w:r>
      <w:r>
        <w:rPr>
          <w:rFonts w:hint="eastAsia" w:ascii="Times New Roman" w:hAnsi="宋体" w:cs="Times New Roman"/>
          <w:color w:val="auto"/>
          <w:sz w:val="21"/>
          <w:szCs w:val="21"/>
          <w:lang w:eastAsia="zh-CN"/>
        </w:rPr>
        <w:t>）经签署成为法律。</w:t>
      </w:r>
      <w:r>
        <w:rPr>
          <w:rFonts w:ascii="Times New Roman" w:hAnsi="Times New Roman" w:cs="Times New Roman"/>
          <w:color w:val="auto"/>
          <w:sz w:val="21"/>
          <w:szCs w:val="21"/>
          <w:lang w:eastAsia="zh-CN"/>
        </w:rPr>
        <w:t>FDAMA</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210</w:t>
      </w:r>
      <w:r>
        <w:rPr>
          <w:rFonts w:hint="eastAsia" w:ascii="Times New Roman" w:hAnsi="宋体" w:cs="Times New Roman"/>
          <w:color w:val="auto"/>
          <w:sz w:val="21"/>
          <w:szCs w:val="21"/>
          <w:lang w:eastAsia="zh-CN"/>
        </w:rPr>
        <w:t>节通过确立了《</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节，本质上编纂和扩展了试点计划。</w:t>
      </w:r>
    </w:p>
    <w:p w14:paraId="2E0E704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2012</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7</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9</w:t>
      </w:r>
      <w:r>
        <w:rPr>
          <w:rFonts w:hint="eastAsia" w:ascii="Times New Roman" w:hAnsi="宋体" w:cs="Times New Roman"/>
          <w:color w:val="auto"/>
          <w:sz w:val="21"/>
          <w:szCs w:val="21"/>
          <w:lang w:eastAsia="zh-CN"/>
        </w:rPr>
        <w:t>日，</w:t>
      </w:r>
      <w:del w:id="77" w:author="user" w:date="2017-11-05T14:20:00Z">
        <w:r>
          <w:rPr>
            <w:rFonts w:hint="eastAsia" w:ascii="Times New Roman" w:hAnsi="宋体" w:cs="Times New Roman"/>
            <w:color w:val="auto"/>
            <w:sz w:val="21"/>
            <w:szCs w:val="21"/>
            <w:lang w:eastAsia="zh-CN"/>
          </w:rPr>
          <w:delText>《食品和药品监督管理局安全与创新法案》</w:delText>
        </w:r>
      </w:del>
      <w:ins w:id="78" w:author="user" w:date="2017-11-05T14:20:00Z">
        <w:r>
          <w:rPr>
            <w:rFonts w:hint="eastAsia" w:ascii="Times New Roman" w:hAnsi="宋体" w:cs="Times New Roman"/>
            <w:color w:val="auto"/>
            <w:sz w:val="21"/>
            <w:szCs w:val="21"/>
            <w:lang w:eastAsia="zh-CN"/>
          </w:rPr>
          <w:t>《美国</w:t>
        </w:r>
      </w:ins>
      <w:ins w:id="79" w:author="user" w:date="2017-11-05T16:25:00Z">
        <w:r>
          <w:rPr>
            <w:rFonts w:hint="eastAsia" w:ascii="Times New Roman" w:hAnsi="宋体" w:cs="Times New Roman"/>
            <w:color w:val="auto"/>
            <w:sz w:val="21"/>
            <w:szCs w:val="21"/>
            <w:lang w:eastAsia="zh-CN"/>
          </w:rPr>
          <w:t>食品药品管理局</w:t>
        </w:r>
      </w:ins>
      <w:ins w:id="80" w:author="user" w:date="2017-11-05T14:20:00Z">
        <w:r>
          <w:rPr>
            <w:rFonts w:hint="eastAsia" w:ascii="Times New Roman" w:hAnsi="宋体" w:cs="Times New Roman"/>
            <w:color w:val="auto"/>
            <w:sz w:val="21"/>
            <w:szCs w:val="21"/>
            <w:lang w:eastAsia="zh-CN"/>
          </w:rPr>
          <w:t>安全与创新法案》</w:t>
        </w:r>
      </w:ins>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FDASIA</w:t>
      </w:r>
      <w:r>
        <w:rPr>
          <w:rFonts w:hint="eastAsia" w:ascii="Times New Roman" w:hAnsi="宋体" w:cs="Times New Roman"/>
          <w:color w:val="auto"/>
          <w:sz w:val="21"/>
          <w:szCs w:val="21"/>
          <w:lang w:eastAsia="zh-CN"/>
        </w:rPr>
        <w:t>）经签署成为法律，并要求</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制定和出版对执行合资格器械的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审核机构进行重新认证和拒绝重新认证的标准。根据</w:t>
      </w:r>
      <w:r>
        <w:rPr>
          <w:rFonts w:ascii="Times New Roman" w:hAnsi="Times New Roman" w:cs="Times New Roman"/>
          <w:color w:val="auto"/>
          <w:sz w:val="21"/>
          <w:szCs w:val="21"/>
          <w:lang w:eastAsia="zh-CN"/>
        </w:rPr>
        <w:t>FDASIA</w:t>
      </w:r>
      <w:r>
        <w:rPr>
          <w:rFonts w:hint="eastAsia" w:ascii="Times New Roman" w:hAnsi="宋体" w:cs="Times New Roman"/>
          <w:color w:val="auto"/>
          <w:sz w:val="21"/>
          <w:szCs w:val="21"/>
          <w:lang w:eastAsia="zh-CN"/>
        </w:rPr>
        <w:t>，本指南草案描述了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将考虑用于根据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审核程序认定、重新认定、拒绝认定和拒绝重新认定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审核机构的标准。</w:t>
      </w:r>
    </w:p>
    <w:p w14:paraId="7AF7400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审核程序旨在使</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能够将内部科学审核资源集中在高风险和复杂的器械上，同时保持对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审核机构审核低到中等风险和复杂性较低器械的高度信心，并为符合条件的器械制造商提供自愿的替代审核流程，从而可能更快地获得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 xml:space="preserve">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）决定。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审核程序的总体概述如下图</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中所示。</w:t>
      </w:r>
    </w:p>
    <w:p w14:paraId="7A5FD7EE">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hint="eastAsia" w:ascii="Times New Roman" w:hAnsi="宋体" w:cs="Times New Roman"/>
          <w:b/>
          <w:color w:val="auto"/>
          <w:sz w:val="21"/>
          <w:szCs w:val="21"/>
          <w:lang w:eastAsia="zh-CN"/>
        </w:rPr>
        <w:t>图</w:t>
      </w:r>
      <w:r>
        <w:rPr>
          <w:rFonts w:ascii="Times New Roman" w:hAnsi="Times New Roman" w:cs="Times New Roman"/>
          <w:b/>
          <w:color w:val="auto"/>
          <w:sz w:val="21"/>
          <w:szCs w:val="21"/>
          <w:lang w:eastAsia="zh-CN"/>
        </w:rPr>
        <w:t xml:space="preserve"> 1 - TP</w:t>
      </w:r>
      <w:r>
        <w:rPr>
          <w:rFonts w:hint="eastAsia" w:ascii="Times New Roman" w:hAnsi="宋体" w:cs="Times New Roman"/>
          <w:b/>
          <w:color w:val="auto"/>
          <w:sz w:val="21"/>
          <w:szCs w:val="21"/>
          <w:lang w:eastAsia="zh-CN"/>
        </w:rPr>
        <w:t>审核程序的总体概述</w:t>
      </w:r>
    </w:p>
    <w:tbl>
      <w:tblPr>
        <w:tblStyle w:val="10"/>
        <w:tblW w:w="0" w:type="auto"/>
        <w:jc w:val="center"/>
        <w:tblLayout w:type="fixed"/>
        <w:tblCellMar>
          <w:top w:w="0" w:type="dxa"/>
          <w:left w:w="108" w:type="dxa"/>
          <w:bottom w:w="0" w:type="dxa"/>
          <w:right w:w="108" w:type="dxa"/>
        </w:tblCellMar>
      </w:tblPr>
      <w:tblGrid>
        <w:gridCol w:w="1546"/>
        <w:gridCol w:w="2929"/>
        <w:gridCol w:w="18"/>
        <w:gridCol w:w="1522"/>
        <w:gridCol w:w="9"/>
      </w:tblGrid>
      <w:tr w14:paraId="37FAA969">
        <w:tblPrEx>
          <w:tblCellMar>
            <w:top w:w="0" w:type="dxa"/>
            <w:left w:w="108" w:type="dxa"/>
            <w:bottom w:w="0" w:type="dxa"/>
            <w:right w:w="108" w:type="dxa"/>
          </w:tblCellMar>
        </w:tblPrEx>
        <w:trPr>
          <w:trHeight w:val="987" w:hRule="atLeast"/>
          <w:jc w:val="center"/>
        </w:trPr>
        <w:tc>
          <w:tcPr>
            <w:tcW w:w="1546" w:type="dxa"/>
            <w:vAlign w:val="center"/>
          </w:tcPr>
          <w:p w14:paraId="49EBB6AD">
            <w:pPr>
              <w:adjustRightInd w:val="0"/>
              <w:snapToGrid w:val="0"/>
              <w:spacing w:before="120" w:beforeLines="50" w:line="360" w:lineRule="auto"/>
              <w:jc w:val="center"/>
              <w:rPr>
                <w:rFonts w:ascii="Times New Roman" w:hAnsi="Times New Roman" w:cs="Times New Roman"/>
                <w:b/>
                <w:color w:val="auto"/>
                <w:sz w:val="18"/>
                <w:szCs w:val="18"/>
                <w:lang w:eastAsia="zh-CN"/>
              </w:rPr>
            </w:pPr>
            <w:r>
              <w:pict>
                <v:shape id="_x0000_s1026" o:spid="_x0000_s1026" o:spt="75" type="#_x0000_t75" style="position:absolute;left:0pt;margin-left:-4.6pt;margin-top:-0.25pt;height:323.15pt;width:297.8pt;z-index:-251657216;mso-width-relative:page;mso-height-relative:page;" filled="f" o:preferrelative="t" stroked="f" coordsize="21600,21600">
                  <v:path/>
                  <v:fill on="f" focussize="0,0"/>
                  <v:stroke on="f" joinstyle="miter"/>
                  <v:imagedata r:id="rId7" o:title=""/>
                  <o:lock v:ext="edit" aspectratio="t"/>
                  <w10:anchorlock/>
                </v:shape>
              </w:pict>
            </w:r>
          </w:p>
        </w:tc>
        <w:tc>
          <w:tcPr>
            <w:tcW w:w="2947" w:type="dxa"/>
            <w:gridSpan w:val="2"/>
            <w:vAlign w:val="center"/>
          </w:tcPr>
          <w:p w14:paraId="72CBF65E">
            <w:pPr>
              <w:adjustRightInd w:val="0"/>
              <w:snapToGrid w:val="0"/>
              <w:spacing w:before="120" w:beforeLines="50" w:line="360" w:lineRule="auto"/>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510</w:t>
            </w:r>
            <w:r>
              <w:rPr>
                <w:rFonts w:hint="eastAsia" w:ascii="Times New Roman" w:hAnsi="宋体" w:cs="Times New Roman"/>
                <w:b/>
                <w:color w:val="auto"/>
                <w:sz w:val="18"/>
                <w:szCs w:val="18"/>
                <w:lang w:eastAsia="zh-CN"/>
              </w:rPr>
              <w:t>（</w:t>
            </w:r>
            <w:r>
              <w:rPr>
                <w:rFonts w:ascii="Times New Roman" w:hAnsi="Times New Roman" w:cs="Times New Roman"/>
                <w:b/>
                <w:color w:val="auto"/>
                <w:sz w:val="18"/>
                <w:szCs w:val="18"/>
                <w:lang w:eastAsia="zh-CN"/>
              </w:rPr>
              <w:t>k</w:t>
            </w:r>
            <w:r>
              <w:rPr>
                <w:rFonts w:hint="eastAsia" w:ascii="Times New Roman" w:hAnsi="宋体" w:cs="Times New Roman"/>
                <w:b/>
                <w:color w:val="auto"/>
                <w:sz w:val="18"/>
                <w:szCs w:val="18"/>
                <w:lang w:eastAsia="zh-CN"/>
              </w:rPr>
              <w:t>）提交者向</w:t>
            </w:r>
            <w:r>
              <w:rPr>
                <w:rFonts w:ascii="Times New Roman" w:hAnsi="Times New Roman" w:cs="Times New Roman"/>
                <w:b/>
                <w:color w:val="auto"/>
                <w:sz w:val="18"/>
                <w:szCs w:val="18"/>
                <w:lang w:eastAsia="zh-CN"/>
              </w:rPr>
              <w:t>TP</w:t>
            </w:r>
            <w:r>
              <w:rPr>
                <w:rFonts w:hint="eastAsia" w:ascii="Times New Roman" w:hAnsi="宋体" w:cs="Times New Roman"/>
                <w:b/>
                <w:color w:val="auto"/>
                <w:sz w:val="18"/>
                <w:szCs w:val="18"/>
                <w:lang w:eastAsia="zh-CN"/>
              </w:rPr>
              <w:t>审核机构发送</w:t>
            </w:r>
            <w:r>
              <w:rPr>
                <w:rFonts w:ascii="Times New Roman" w:hAnsi="Times New Roman" w:cs="Times New Roman"/>
                <w:b/>
                <w:color w:val="auto"/>
                <w:sz w:val="18"/>
                <w:szCs w:val="18"/>
                <w:lang w:eastAsia="zh-CN"/>
              </w:rPr>
              <w:t>510</w:t>
            </w:r>
            <w:r>
              <w:rPr>
                <w:rFonts w:hint="eastAsia" w:ascii="Times New Roman" w:hAnsi="宋体" w:cs="Times New Roman"/>
                <w:b/>
                <w:color w:val="auto"/>
                <w:sz w:val="18"/>
                <w:szCs w:val="18"/>
                <w:lang w:eastAsia="zh-CN"/>
              </w:rPr>
              <w:t>（</w:t>
            </w:r>
            <w:r>
              <w:rPr>
                <w:rFonts w:ascii="Times New Roman" w:hAnsi="Times New Roman" w:cs="Times New Roman"/>
                <w:b/>
                <w:color w:val="auto"/>
                <w:sz w:val="18"/>
                <w:szCs w:val="18"/>
                <w:lang w:eastAsia="zh-CN"/>
              </w:rPr>
              <w:t>k</w:t>
            </w:r>
            <w:r>
              <w:rPr>
                <w:rFonts w:hint="eastAsia" w:ascii="Times New Roman" w:hAnsi="宋体" w:cs="Times New Roman"/>
                <w:b/>
                <w:color w:val="auto"/>
                <w:sz w:val="18"/>
                <w:szCs w:val="18"/>
                <w:lang w:eastAsia="zh-CN"/>
              </w:rPr>
              <w:t>）</w:t>
            </w:r>
          </w:p>
        </w:tc>
        <w:tc>
          <w:tcPr>
            <w:tcW w:w="1531" w:type="dxa"/>
            <w:gridSpan w:val="2"/>
            <w:vAlign w:val="center"/>
          </w:tcPr>
          <w:p w14:paraId="15B76717">
            <w:pPr>
              <w:adjustRightInd w:val="0"/>
              <w:snapToGrid w:val="0"/>
              <w:spacing w:before="120" w:beforeLines="50" w:line="360" w:lineRule="auto"/>
              <w:jc w:val="center"/>
              <w:rPr>
                <w:rFonts w:ascii="Times New Roman" w:hAnsi="Times New Roman" w:cs="Times New Roman"/>
                <w:b/>
                <w:color w:val="auto"/>
                <w:sz w:val="18"/>
                <w:szCs w:val="18"/>
                <w:lang w:eastAsia="zh-CN"/>
              </w:rPr>
            </w:pPr>
          </w:p>
        </w:tc>
      </w:tr>
      <w:tr w14:paraId="1F5E30A0">
        <w:tblPrEx>
          <w:tblCellMar>
            <w:top w:w="0" w:type="dxa"/>
            <w:left w:w="108" w:type="dxa"/>
            <w:bottom w:w="0" w:type="dxa"/>
            <w:right w:w="108" w:type="dxa"/>
          </w:tblCellMar>
        </w:tblPrEx>
        <w:trPr>
          <w:jc w:val="center"/>
        </w:trPr>
        <w:tc>
          <w:tcPr>
            <w:tcW w:w="1546" w:type="dxa"/>
            <w:vAlign w:val="center"/>
          </w:tcPr>
          <w:p w14:paraId="2641E2A2">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2947" w:type="dxa"/>
            <w:gridSpan w:val="2"/>
            <w:vAlign w:val="center"/>
          </w:tcPr>
          <w:p w14:paraId="48A03140">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1531" w:type="dxa"/>
            <w:gridSpan w:val="2"/>
            <w:vAlign w:val="center"/>
          </w:tcPr>
          <w:p w14:paraId="448E3A45">
            <w:pPr>
              <w:adjustRightInd w:val="0"/>
              <w:snapToGrid w:val="0"/>
              <w:spacing w:before="120" w:beforeLines="50" w:line="360" w:lineRule="auto"/>
              <w:jc w:val="center"/>
              <w:rPr>
                <w:rFonts w:ascii="Times New Roman" w:hAnsi="Times New Roman" w:cs="Times New Roman"/>
                <w:b/>
                <w:color w:val="auto"/>
                <w:sz w:val="18"/>
                <w:szCs w:val="18"/>
                <w:lang w:eastAsia="zh-CN"/>
              </w:rPr>
            </w:pPr>
          </w:p>
        </w:tc>
      </w:tr>
      <w:tr w14:paraId="66376FB5">
        <w:tblPrEx>
          <w:tblCellMar>
            <w:top w:w="0" w:type="dxa"/>
            <w:left w:w="108" w:type="dxa"/>
            <w:bottom w:w="0" w:type="dxa"/>
            <w:right w:w="108" w:type="dxa"/>
          </w:tblCellMar>
        </w:tblPrEx>
        <w:trPr>
          <w:trHeight w:val="659" w:hRule="atLeast"/>
          <w:jc w:val="center"/>
        </w:trPr>
        <w:tc>
          <w:tcPr>
            <w:tcW w:w="6024" w:type="dxa"/>
            <w:gridSpan w:val="5"/>
            <w:vAlign w:val="center"/>
          </w:tcPr>
          <w:p w14:paraId="7B7C2F81">
            <w:pPr>
              <w:adjustRightInd w:val="0"/>
              <w:snapToGrid w:val="0"/>
              <w:spacing w:before="120" w:beforeLines="50" w:line="360" w:lineRule="auto"/>
              <w:jc w:val="center"/>
              <w:rPr>
                <w:rFonts w:ascii="Times New Roman" w:hAnsi="Times New Roman" w:cs="Times New Roman"/>
                <w:b/>
                <w:color w:val="FFFFFF"/>
                <w:sz w:val="18"/>
                <w:szCs w:val="18"/>
                <w:lang w:eastAsia="zh-CN"/>
              </w:rPr>
            </w:pPr>
            <w:r>
              <w:rPr>
                <w:rFonts w:ascii="Times New Roman" w:hAnsi="Times New Roman" w:cs="Times New Roman"/>
                <w:b/>
                <w:color w:val="FFFFFF"/>
                <w:sz w:val="18"/>
                <w:szCs w:val="18"/>
                <w:lang w:eastAsia="zh-CN"/>
              </w:rPr>
              <w:t>TP</w:t>
            </w:r>
            <w:r>
              <w:rPr>
                <w:rFonts w:hint="eastAsia" w:ascii="Times New Roman" w:hAnsi="宋体" w:cs="Times New Roman"/>
                <w:b/>
                <w:color w:val="FFFFFF"/>
                <w:sz w:val="18"/>
                <w:szCs w:val="18"/>
                <w:lang w:eastAsia="zh-CN"/>
              </w:rPr>
              <w:t>审核机构审查和评估文件</w:t>
            </w:r>
          </w:p>
        </w:tc>
      </w:tr>
      <w:tr w14:paraId="28713B6B">
        <w:tblPrEx>
          <w:tblCellMar>
            <w:top w:w="0" w:type="dxa"/>
            <w:left w:w="108" w:type="dxa"/>
            <w:bottom w:w="0" w:type="dxa"/>
            <w:right w:w="108" w:type="dxa"/>
          </w:tblCellMar>
        </w:tblPrEx>
        <w:trPr>
          <w:trHeight w:val="1267" w:hRule="atLeast"/>
          <w:jc w:val="center"/>
        </w:trPr>
        <w:tc>
          <w:tcPr>
            <w:tcW w:w="1546" w:type="dxa"/>
            <w:vAlign w:val="center"/>
          </w:tcPr>
          <w:p w14:paraId="77C558BA">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2947" w:type="dxa"/>
            <w:gridSpan w:val="2"/>
            <w:vAlign w:val="center"/>
          </w:tcPr>
          <w:p w14:paraId="68E9DFF0">
            <w:pPr>
              <w:adjustRightInd w:val="0"/>
              <w:snapToGrid w:val="0"/>
              <w:spacing w:before="120" w:beforeLines="50" w:line="360" w:lineRule="auto"/>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TP</w:t>
            </w:r>
            <w:r>
              <w:rPr>
                <w:rFonts w:hint="eastAsia" w:ascii="Times New Roman" w:hAnsi="宋体" w:cs="Times New Roman"/>
                <w:b/>
                <w:color w:val="auto"/>
                <w:sz w:val="18"/>
                <w:szCs w:val="18"/>
                <w:lang w:eastAsia="zh-CN"/>
              </w:rPr>
              <w:t>审核机构向</w:t>
            </w:r>
            <w:r>
              <w:rPr>
                <w:rFonts w:ascii="Times New Roman" w:hAnsi="Times New Roman" w:cs="Times New Roman"/>
                <w:b/>
                <w:color w:val="auto"/>
                <w:sz w:val="18"/>
                <w:szCs w:val="18"/>
                <w:lang w:eastAsia="zh-CN"/>
              </w:rPr>
              <w:t>FDA</w:t>
            </w:r>
            <w:r>
              <w:rPr>
                <w:rFonts w:hint="eastAsia" w:ascii="Times New Roman" w:hAnsi="宋体" w:cs="Times New Roman"/>
                <w:b/>
                <w:color w:val="auto"/>
                <w:sz w:val="18"/>
                <w:szCs w:val="18"/>
                <w:lang w:eastAsia="zh-CN"/>
              </w:rPr>
              <w:t>提交建议</w:t>
            </w:r>
          </w:p>
        </w:tc>
        <w:tc>
          <w:tcPr>
            <w:tcW w:w="1531" w:type="dxa"/>
            <w:gridSpan w:val="2"/>
            <w:vAlign w:val="center"/>
          </w:tcPr>
          <w:p w14:paraId="6F40EA81">
            <w:pPr>
              <w:adjustRightInd w:val="0"/>
              <w:snapToGrid w:val="0"/>
              <w:spacing w:before="120" w:beforeLines="50" w:line="360" w:lineRule="auto"/>
              <w:jc w:val="center"/>
              <w:rPr>
                <w:rFonts w:ascii="Times New Roman" w:hAnsi="Times New Roman" w:cs="Times New Roman"/>
                <w:b/>
                <w:color w:val="auto"/>
                <w:sz w:val="18"/>
                <w:szCs w:val="18"/>
                <w:lang w:eastAsia="zh-CN"/>
              </w:rPr>
            </w:pPr>
          </w:p>
        </w:tc>
      </w:tr>
      <w:tr w14:paraId="1B4F9450">
        <w:tblPrEx>
          <w:tblCellMar>
            <w:top w:w="0" w:type="dxa"/>
            <w:left w:w="108" w:type="dxa"/>
            <w:bottom w:w="0" w:type="dxa"/>
            <w:right w:w="108" w:type="dxa"/>
          </w:tblCellMar>
        </w:tblPrEx>
        <w:trPr>
          <w:gridAfter w:val="1"/>
          <w:wAfter w:w="9" w:type="dxa"/>
          <w:jc w:val="center"/>
        </w:trPr>
        <w:tc>
          <w:tcPr>
            <w:tcW w:w="6015" w:type="dxa"/>
            <w:gridSpan w:val="4"/>
            <w:vAlign w:val="center"/>
          </w:tcPr>
          <w:p w14:paraId="1B0148B9">
            <w:pPr>
              <w:adjustRightInd w:val="0"/>
              <w:snapToGrid w:val="0"/>
              <w:spacing w:before="120" w:beforeLines="50" w:line="360" w:lineRule="auto"/>
              <w:jc w:val="center"/>
              <w:rPr>
                <w:rFonts w:ascii="Times New Roman" w:hAnsi="Times New Roman" w:cs="Times New Roman"/>
                <w:b/>
                <w:color w:val="FFFFFF"/>
                <w:sz w:val="18"/>
                <w:szCs w:val="18"/>
                <w:lang w:eastAsia="zh-CN"/>
              </w:rPr>
            </w:pPr>
            <w:r>
              <w:rPr>
                <w:rFonts w:ascii="Times New Roman" w:hAnsi="Times New Roman" w:cs="Times New Roman"/>
                <w:b/>
                <w:color w:val="FFFFFF"/>
                <w:sz w:val="18"/>
                <w:szCs w:val="18"/>
              </w:rPr>
              <w:t>FDA</w:t>
            </w:r>
            <w:del w:id="81" w:author="user" w:date="2017-11-05T14:20:00Z">
              <w:r>
                <w:rPr>
                  <w:rFonts w:ascii="Times New Roman" w:hAnsi="Times New Roman" w:cs="Times New Roman"/>
                  <w:b/>
                  <w:color w:val="FFFFFF"/>
                  <w:sz w:val="18"/>
                  <w:szCs w:val="18"/>
                </w:rPr>
                <w:delText xml:space="preserve"> </w:delText>
              </w:r>
            </w:del>
            <w:r>
              <w:rPr>
                <w:rFonts w:hint="eastAsia" w:ascii="Times New Roman" w:hAnsi="Times New Roman" w:cs="Times New Roman"/>
                <w:b/>
                <w:color w:val="FFFFFF"/>
                <w:sz w:val="18"/>
                <w:szCs w:val="18"/>
              </w:rPr>
              <w:t>审</w:t>
            </w:r>
            <w:r>
              <w:rPr>
                <w:rFonts w:hint="eastAsia" w:ascii="Times New Roman" w:hAnsi="宋体" w:cs="Times New Roman"/>
                <w:b/>
                <w:color w:val="FFFFFF"/>
                <w:sz w:val="18"/>
                <w:szCs w:val="18"/>
                <w:lang w:eastAsia="zh-CN"/>
              </w:rPr>
              <w:t>核建议</w:t>
            </w:r>
          </w:p>
        </w:tc>
      </w:tr>
      <w:tr w14:paraId="255AE5BA">
        <w:tblPrEx>
          <w:tblCellMar>
            <w:top w:w="0" w:type="dxa"/>
            <w:left w:w="108" w:type="dxa"/>
            <w:bottom w:w="0" w:type="dxa"/>
            <w:right w:w="108" w:type="dxa"/>
          </w:tblCellMar>
        </w:tblPrEx>
        <w:trPr>
          <w:gridAfter w:val="1"/>
          <w:wAfter w:w="9" w:type="dxa"/>
          <w:jc w:val="center"/>
        </w:trPr>
        <w:tc>
          <w:tcPr>
            <w:tcW w:w="1546" w:type="dxa"/>
            <w:vAlign w:val="center"/>
          </w:tcPr>
          <w:p w14:paraId="56F96FE4">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2929" w:type="dxa"/>
            <w:vMerge w:val="restart"/>
            <w:vAlign w:val="center"/>
          </w:tcPr>
          <w:p w14:paraId="3A466BD3">
            <w:pPr>
              <w:adjustRightInd w:val="0"/>
              <w:snapToGrid w:val="0"/>
              <w:spacing w:before="120" w:beforeLines="50" w:line="360" w:lineRule="auto"/>
              <w:ind w:right="262" w:rightChars="10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FDA</w:t>
            </w:r>
            <w:r>
              <w:rPr>
                <w:rFonts w:hint="eastAsia" w:ascii="Times New Roman" w:hAnsi="宋体" w:cs="Times New Roman"/>
                <w:b/>
                <w:color w:val="auto"/>
                <w:sz w:val="18"/>
                <w:szCs w:val="18"/>
                <w:lang w:eastAsia="zh-CN"/>
              </w:rPr>
              <w:t>向</w:t>
            </w:r>
            <w:r>
              <w:rPr>
                <w:rFonts w:ascii="Times New Roman" w:hAnsi="Times New Roman" w:cs="Times New Roman"/>
                <w:b/>
                <w:color w:val="auto"/>
                <w:sz w:val="18"/>
                <w:szCs w:val="18"/>
                <w:lang w:eastAsia="zh-CN"/>
              </w:rPr>
              <w:t>TP</w:t>
            </w:r>
            <w:r>
              <w:rPr>
                <w:rFonts w:hint="eastAsia" w:ascii="Times New Roman" w:hAnsi="宋体" w:cs="Times New Roman"/>
                <w:b/>
                <w:color w:val="auto"/>
                <w:sz w:val="18"/>
                <w:szCs w:val="18"/>
                <w:lang w:eastAsia="zh-CN"/>
              </w:rPr>
              <w:t>审核机构出具审核决定</w:t>
            </w:r>
          </w:p>
        </w:tc>
        <w:tc>
          <w:tcPr>
            <w:tcW w:w="1540" w:type="dxa"/>
            <w:gridSpan w:val="2"/>
            <w:vAlign w:val="center"/>
          </w:tcPr>
          <w:p w14:paraId="3AA34A01">
            <w:pPr>
              <w:adjustRightInd w:val="0"/>
              <w:snapToGrid w:val="0"/>
              <w:spacing w:before="120" w:beforeLines="50" w:line="360" w:lineRule="auto"/>
              <w:jc w:val="center"/>
              <w:rPr>
                <w:rFonts w:ascii="Times New Roman" w:hAnsi="Times New Roman" w:cs="Times New Roman"/>
                <w:b/>
                <w:color w:val="auto"/>
                <w:sz w:val="18"/>
                <w:szCs w:val="18"/>
                <w:lang w:eastAsia="zh-CN"/>
              </w:rPr>
            </w:pPr>
          </w:p>
        </w:tc>
      </w:tr>
      <w:tr w14:paraId="2891717F">
        <w:tblPrEx>
          <w:tblCellMar>
            <w:top w:w="0" w:type="dxa"/>
            <w:left w:w="108" w:type="dxa"/>
            <w:bottom w:w="0" w:type="dxa"/>
            <w:right w:w="108" w:type="dxa"/>
          </w:tblCellMar>
        </w:tblPrEx>
        <w:trPr>
          <w:gridAfter w:val="1"/>
          <w:wAfter w:w="9" w:type="dxa"/>
          <w:trHeight w:val="1436" w:hRule="atLeast"/>
          <w:jc w:val="center"/>
        </w:trPr>
        <w:tc>
          <w:tcPr>
            <w:tcW w:w="1546" w:type="dxa"/>
            <w:vAlign w:val="center"/>
          </w:tcPr>
          <w:p w14:paraId="2B2BD07C">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2929" w:type="dxa"/>
            <w:vMerge w:val="continue"/>
            <w:shd w:val="clear" w:color="auto" w:fill="FFFFFF"/>
            <w:vAlign w:val="center"/>
          </w:tcPr>
          <w:p w14:paraId="4AE9FC90">
            <w:pPr>
              <w:adjustRightInd w:val="0"/>
              <w:snapToGrid w:val="0"/>
              <w:spacing w:before="120" w:beforeLines="50" w:line="360" w:lineRule="auto"/>
              <w:jc w:val="center"/>
              <w:rPr>
                <w:rFonts w:ascii="Times New Roman" w:hAnsi="Times New Roman" w:cs="Times New Roman"/>
                <w:b/>
                <w:color w:val="auto"/>
                <w:sz w:val="18"/>
                <w:szCs w:val="18"/>
                <w:lang w:eastAsia="zh-CN"/>
              </w:rPr>
            </w:pPr>
          </w:p>
        </w:tc>
        <w:tc>
          <w:tcPr>
            <w:tcW w:w="1540" w:type="dxa"/>
            <w:gridSpan w:val="2"/>
            <w:vAlign w:val="center"/>
          </w:tcPr>
          <w:p w14:paraId="0D8B0026">
            <w:pPr>
              <w:adjustRightInd w:val="0"/>
              <w:snapToGrid w:val="0"/>
              <w:spacing w:before="120" w:beforeLines="50" w:line="360" w:lineRule="auto"/>
              <w:jc w:val="center"/>
              <w:rPr>
                <w:rFonts w:ascii="Times New Roman" w:hAnsi="Times New Roman" w:cs="Times New Roman"/>
                <w:b/>
                <w:color w:val="auto"/>
                <w:sz w:val="18"/>
                <w:szCs w:val="18"/>
                <w:lang w:eastAsia="zh-CN"/>
              </w:rPr>
            </w:pPr>
          </w:p>
        </w:tc>
      </w:tr>
      <w:tr w14:paraId="3750A696">
        <w:tblPrEx>
          <w:tblCellMar>
            <w:top w:w="0" w:type="dxa"/>
            <w:left w:w="108" w:type="dxa"/>
            <w:bottom w:w="0" w:type="dxa"/>
            <w:right w:w="108" w:type="dxa"/>
          </w:tblCellMar>
        </w:tblPrEx>
        <w:trPr>
          <w:gridAfter w:val="1"/>
          <w:wAfter w:w="9" w:type="dxa"/>
          <w:jc w:val="center"/>
        </w:trPr>
        <w:tc>
          <w:tcPr>
            <w:tcW w:w="6015" w:type="dxa"/>
            <w:gridSpan w:val="4"/>
            <w:vAlign w:val="center"/>
          </w:tcPr>
          <w:p w14:paraId="6EBBD7BF">
            <w:pPr>
              <w:adjustRightInd w:val="0"/>
              <w:snapToGrid w:val="0"/>
              <w:spacing w:before="120" w:beforeLines="50" w:line="360" w:lineRule="auto"/>
              <w:jc w:val="center"/>
              <w:rPr>
                <w:rFonts w:ascii="Times New Roman" w:hAnsi="Times New Roman" w:cs="Times New Roman"/>
                <w:b/>
                <w:color w:val="FFFFFF"/>
                <w:sz w:val="18"/>
                <w:szCs w:val="18"/>
                <w:lang w:eastAsia="zh-CN"/>
              </w:rPr>
            </w:pPr>
            <w:r>
              <w:rPr>
                <w:rFonts w:ascii="Times New Roman" w:hAnsi="Times New Roman" w:cs="Times New Roman"/>
                <w:b/>
                <w:color w:val="FFFFFF"/>
                <w:sz w:val="18"/>
                <w:szCs w:val="18"/>
                <w:lang w:eastAsia="zh-CN"/>
              </w:rPr>
              <w:t>TP</w:t>
            </w:r>
            <w:r>
              <w:rPr>
                <w:rFonts w:hint="eastAsia" w:ascii="Times New Roman" w:hAnsi="宋体" w:cs="Times New Roman"/>
                <w:b/>
                <w:color w:val="FFFFFF"/>
                <w:sz w:val="18"/>
                <w:szCs w:val="18"/>
                <w:lang w:eastAsia="zh-CN"/>
              </w:rPr>
              <w:t>审核机构通知</w:t>
            </w:r>
            <w:r>
              <w:rPr>
                <w:rFonts w:ascii="Times New Roman" w:hAnsi="Times New Roman" w:cs="Times New Roman"/>
                <w:b/>
                <w:color w:val="FFFFFF"/>
                <w:sz w:val="18"/>
                <w:szCs w:val="18"/>
                <w:lang w:eastAsia="zh-CN"/>
              </w:rPr>
              <w:t xml:space="preserve"> 510</w:t>
            </w:r>
            <w:r>
              <w:rPr>
                <w:rFonts w:hint="eastAsia" w:ascii="Times New Roman" w:hAnsi="宋体" w:cs="Times New Roman"/>
                <w:b/>
                <w:color w:val="FFFFFF"/>
                <w:sz w:val="18"/>
                <w:szCs w:val="18"/>
                <w:lang w:eastAsia="zh-CN"/>
              </w:rPr>
              <w:t>（</w:t>
            </w:r>
            <w:r>
              <w:rPr>
                <w:rFonts w:ascii="Times New Roman" w:hAnsi="Times New Roman" w:cs="Times New Roman"/>
                <w:b/>
                <w:color w:val="FFFFFF"/>
                <w:sz w:val="18"/>
                <w:szCs w:val="18"/>
                <w:lang w:eastAsia="zh-CN"/>
              </w:rPr>
              <w:t>k</w:t>
            </w:r>
            <w:r>
              <w:rPr>
                <w:rFonts w:hint="eastAsia" w:ascii="Times New Roman" w:hAnsi="宋体" w:cs="Times New Roman"/>
                <w:b/>
                <w:color w:val="FFFFFF"/>
                <w:sz w:val="18"/>
                <w:szCs w:val="18"/>
                <w:lang w:eastAsia="zh-CN"/>
              </w:rPr>
              <w:t>）提交者</w:t>
            </w:r>
            <w:r>
              <w:rPr>
                <w:rFonts w:ascii="Times New Roman" w:hAnsi="Times New Roman" w:cs="Times New Roman"/>
                <w:b/>
                <w:color w:val="FFFFFF"/>
                <w:sz w:val="18"/>
                <w:szCs w:val="18"/>
                <w:lang w:eastAsia="zh-CN"/>
              </w:rPr>
              <w:t>FDA</w:t>
            </w:r>
            <w:r>
              <w:rPr>
                <w:rFonts w:hint="eastAsia" w:ascii="Times New Roman" w:hAnsi="宋体" w:cs="Times New Roman"/>
                <w:b/>
                <w:color w:val="FFFFFF"/>
                <w:sz w:val="18"/>
                <w:szCs w:val="18"/>
                <w:lang w:eastAsia="zh-CN"/>
              </w:rPr>
              <w:t>的决定</w:t>
            </w:r>
          </w:p>
        </w:tc>
      </w:tr>
    </w:tbl>
    <w:p w14:paraId="2C13870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82"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进行相当于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上市前审查的审核，然后将其审核、建议和</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83"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转交给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，以供其决定器械的实质等同性。《</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）节要求</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在收到</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审核机构的建议后</w:t>
      </w:r>
      <w:r>
        <w:rPr>
          <w:rFonts w:ascii="Times New Roman" w:hAnsi="Times New Roman" w:cs="Times New Roman"/>
          <w:color w:val="auto"/>
          <w:sz w:val="21"/>
          <w:szCs w:val="21"/>
          <w:lang w:eastAsia="zh-CN"/>
        </w:rPr>
        <w:t>30</w:t>
      </w:r>
      <w:r>
        <w:rPr>
          <w:rFonts w:hint="eastAsia" w:ascii="Times New Roman" w:hAnsi="宋体" w:cs="Times New Roman"/>
          <w:color w:val="auto"/>
          <w:sz w:val="21"/>
          <w:szCs w:val="21"/>
          <w:lang w:eastAsia="zh-CN"/>
        </w:rPr>
        <w:t>天内发布决定，其为符合条件的器械制造商提供了可能更快获得</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）决定的一种替代审核流程。根据目前的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已经认定了几个</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w:t>
      </w:r>
      <w:r>
        <w:rPr>
          <w:rFonts w:ascii="Times New Roman" w:hAnsi="Times New Roman" w:cs="Times New Roman"/>
          <w:color w:val="auto"/>
          <w:sz w:val="21"/>
          <w:szCs w:val="21"/>
          <w:vertAlign w:val="superscript"/>
          <w:lang w:eastAsia="zh-CN"/>
        </w:rPr>
        <w:t>15</w:t>
      </w:r>
      <w:r>
        <w:rPr>
          <w:rFonts w:hint="eastAsia" w:ascii="Times New Roman" w:hAnsi="宋体" w:cs="Times New Roman"/>
          <w:color w:val="auto"/>
          <w:sz w:val="21"/>
          <w:szCs w:val="21"/>
          <w:lang w:eastAsia="zh-CN"/>
        </w:rPr>
        <w:t>，授权其根据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审核程序对某些符合条件的器械</w:t>
      </w:r>
      <w:r>
        <w:rPr>
          <w:rFonts w:ascii="Times New Roman" w:hAnsi="Times New Roman" w:cs="Times New Roman"/>
          <w:color w:val="auto"/>
          <w:sz w:val="21"/>
          <w:szCs w:val="21"/>
          <w:vertAlign w:val="superscript"/>
          <w:lang w:eastAsia="zh-CN"/>
        </w:rPr>
        <w:t>16</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）进行审核。</w:t>
      </w:r>
    </w:p>
    <w:p w14:paraId="043117A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审核机构必须首先经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节认定有资格参加</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审核程序。在确定认定或重新认定时，</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会审议由</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审核机构提供的文件，如第四节中所概述。此外，在确定重新认定时，</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可能会考虑</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审核机构以前的上市前审查绩效，如第</w:t>
      </w:r>
      <w:r>
        <w:rPr>
          <w:rFonts w:ascii="Times New Roman" w:hAnsi="Times New Roman" w:cs="Times New Roman"/>
          <w:color w:val="auto"/>
          <w:sz w:val="21"/>
          <w:szCs w:val="21"/>
          <w:lang w:eastAsia="zh-CN"/>
        </w:rPr>
        <w:t>VI.B</w:t>
      </w:r>
      <w:r>
        <w:rPr>
          <w:rFonts w:hint="eastAsia" w:ascii="Times New Roman" w:hAnsi="宋体" w:cs="Times New Roman"/>
          <w:color w:val="auto"/>
          <w:sz w:val="21"/>
          <w:szCs w:val="21"/>
          <w:lang w:eastAsia="zh-CN"/>
        </w:rPr>
        <w:t>节中所述。</w:t>
      </w:r>
    </w:p>
    <w:p w14:paraId="6A643269">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器械制造商参与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审核程序是完全自愿的。不想使用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审核机构的制造商可以将其</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）直接提交给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审核；然而，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只会在</w:t>
      </w:r>
      <w:r>
        <w:rPr>
          <w:rFonts w:ascii="Times New Roman" w:hAnsi="Times New Roman" w:cs="Times New Roman"/>
          <w:color w:val="auto"/>
          <w:sz w:val="21"/>
          <w:szCs w:val="21"/>
          <w:lang w:eastAsia="zh-CN"/>
        </w:rPr>
        <w:t>30</w:t>
      </w:r>
      <w:r>
        <w:rPr>
          <w:rFonts w:hint="eastAsia" w:ascii="Times New Roman" w:hAnsi="宋体" w:cs="Times New Roman"/>
          <w:color w:val="auto"/>
          <w:sz w:val="21"/>
          <w:szCs w:val="21"/>
          <w:lang w:eastAsia="zh-CN"/>
        </w:rPr>
        <w:t>天内审核由经认定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审核机构审核的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）。参见《</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）节。</w:t>
      </w:r>
    </w:p>
    <w:p w14:paraId="20EEC57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审核程序包括若干特性，旨在维持</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审核机构对</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）审核的高质量水平，并尽量减少对公众造成的风险。这些特性包括排除所有第三类器械和旨在永久植入或维持生命或支持生命或根据《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）节需要临床资料的任何第二类器械的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审核程序将不包括需要多中心审核的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）（例如，药物</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器械混合产品的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））或需要多中心咨询的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w:t>
      </w:r>
    </w:p>
    <w:p w14:paraId="0319CEC8">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本指南的以下第四节、第五节和第</w:t>
      </w:r>
      <w:r>
        <w:rPr>
          <w:rFonts w:ascii="Times New Roman" w:hAnsi="Times New Roman" w:cs="Times New Roman"/>
          <w:color w:val="auto"/>
          <w:sz w:val="21"/>
          <w:szCs w:val="21"/>
          <w:lang w:eastAsia="zh-CN"/>
        </w:rPr>
        <w:t>V.H</w:t>
      </w:r>
      <w:r>
        <w:rPr>
          <w:rFonts w:hint="eastAsia" w:ascii="Times New Roman" w:hAnsi="宋体" w:cs="Times New Roman"/>
          <w:color w:val="auto"/>
          <w:sz w:val="21"/>
          <w:szCs w:val="21"/>
          <w:lang w:eastAsia="zh-CN"/>
        </w:rPr>
        <w:t>节分别讨论了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关于</w:t>
      </w: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审核机构的标准以及</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审核机构记录保存的建议。</w:t>
      </w:r>
    </w:p>
    <w:p w14:paraId="101E87C1">
      <w:pPr>
        <w:adjustRightInd w:val="0"/>
        <w:snapToGrid w:val="0"/>
        <w:spacing w:before="120" w:beforeLines="50" w:line="360" w:lineRule="auto"/>
        <w:jc w:val="both"/>
        <w:rPr>
          <w:rFonts w:ascii="Times New Roman" w:hAnsi="Times New Roman" w:cs="Times New Roman"/>
          <w:color w:val="auto"/>
          <w:sz w:val="21"/>
          <w:szCs w:val="21"/>
          <w:lang w:eastAsia="zh-CN"/>
        </w:rPr>
      </w:pPr>
    </w:p>
    <w:p w14:paraId="7E4ABA53">
      <w:pPr>
        <w:adjustRightInd w:val="0"/>
        <w:snapToGrid w:val="0"/>
        <w:spacing w:before="120" w:beforeLines="50" w:line="360" w:lineRule="auto"/>
        <w:jc w:val="both"/>
        <w:rPr>
          <w:rFonts w:ascii="Times New Roman" w:hAnsi="Times New Roman" w:cs="Times New Roman"/>
          <w:color w:val="auto"/>
          <w:sz w:val="21"/>
          <w:szCs w:val="21"/>
          <w:lang w:eastAsia="zh-CN"/>
        </w:rPr>
      </w:pPr>
    </w:p>
    <w:p w14:paraId="13DAF060">
      <w:pPr>
        <w:adjustRightInd w:val="0"/>
        <w:snapToGrid w:val="0"/>
        <w:spacing w:before="120" w:beforeLines="50" w:line="360" w:lineRule="auto"/>
        <w:jc w:val="both"/>
        <w:rPr>
          <w:rFonts w:ascii="Times New Roman" w:hAnsi="Times New Roman" w:cs="Times New Roman"/>
          <w:color w:val="auto"/>
          <w:sz w:val="21"/>
          <w:szCs w:val="21"/>
          <w:lang w:eastAsia="zh-CN"/>
        </w:rPr>
      </w:pPr>
    </w:p>
    <w:p w14:paraId="51444DD8">
      <w:pPr>
        <w:adjustRightInd w:val="0"/>
        <w:snapToGrid w:val="0"/>
        <w:spacing w:before="120" w:beforeLines="50" w:line="360" w:lineRule="auto"/>
        <w:jc w:val="both"/>
        <w:rPr>
          <w:rFonts w:ascii="Times New Roman" w:hAnsi="Times New Roman" w:cs="Times New Roman"/>
          <w:color w:val="auto"/>
          <w:sz w:val="21"/>
          <w:szCs w:val="21"/>
          <w:lang w:eastAsia="zh-CN"/>
        </w:rPr>
      </w:pPr>
    </w:p>
    <w:p w14:paraId="446B2F6F">
      <w:pPr>
        <w:adjustRightInd w:val="0"/>
        <w:snapToGrid w:val="0"/>
        <w:spacing w:before="120" w:beforeLines="50" w:line="360" w:lineRule="auto"/>
        <w:jc w:val="both"/>
        <w:rPr>
          <w:rFonts w:ascii="Times New Roman" w:hAnsi="Times New Roman" w:cs="Times New Roman"/>
          <w:color w:val="auto"/>
          <w:sz w:val="21"/>
          <w:szCs w:val="21"/>
          <w:lang w:eastAsia="zh-CN"/>
        </w:rPr>
      </w:pPr>
    </w:p>
    <w:p w14:paraId="5F07989A">
      <w:pPr>
        <w:adjustRightInd w:val="0"/>
        <w:snapToGrid w:val="0"/>
        <w:spacing w:before="120" w:beforeLines="50" w:line="360" w:lineRule="auto"/>
        <w:jc w:val="both"/>
        <w:rPr>
          <w:rFonts w:ascii="Times New Roman" w:hAnsi="Times New Roman" w:cs="Times New Roman"/>
          <w:color w:val="auto"/>
          <w:sz w:val="21"/>
          <w:szCs w:val="21"/>
          <w:lang w:eastAsia="zh-CN"/>
        </w:rPr>
      </w:pPr>
    </w:p>
    <w:p w14:paraId="41763FA3">
      <w:pPr>
        <w:tabs>
          <w:tab w:val="left" w:pos="2172"/>
        </w:tabs>
        <w:adjustRightInd w:val="0"/>
        <w:snapToGrid w:val="0"/>
        <w:spacing w:before="120"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ab/>
      </w:r>
    </w:p>
    <w:p w14:paraId="70741512">
      <w:pPr>
        <w:tabs>
          <w:tab w:val="left" w:pos="193"/>
        </w:tabs>
        <w:adjustRightInd w:val="0"/>
        <w:snapToGrid w:val="0"/>
        <w:spacing w:line="360" w:lineRule="auto"/>
        <w:ind w:left="176" w:hanging="176"/>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15</w:t>
      </w:r>
      <w:r>
        <w:rPr>
          <w:rFonts w:hint="eastAsia" w:ascii="Times New Roman" w:hAnsi="宋体" w:cs="Times New Roman"/>
          <w:color w:val="auto"/>
          <w:sz w:val="18"/>
          <w:szCs w:val="18"/>
          <w:lang w:eastAsia="zh-CN"/>
        </w:rPr>
        <w:t>关于根据第三方审核程序认定的</w:t>
      </w: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审核机构的最新清单，请访问</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网站：</w:t>
      </w:r>
      <w:r>
        <w:rPr>
          <w:rFonts w:ascii="Times New Roman" w:hAnsi="Times New Roman" w:cs="Times New Roman"/>
          <w:color w:val="auto"/>
          <w:sz w:val="18"/>
          <w:szCs w:val="18"/>
          <w:lang w:eastAsia="zh-CN"/>
        </w:rPr>
        <w:t xml:space="preserve">http://www.accessdata.fda.gov/scripts/cdrh/cfdocs/cfThirdParty/Accredit.cfm </w:t>
      </w:r>
      <w:r>
        <w:rPr>
          <w:rFonts w:hint="eastAsia" w:ascii="Times New Roman" w:hAnsi="宋体" w:cs="Times New Roman"/>
          <w:color w:val="auto"/>
          <w:sz w:val="18"/>
          <w:szCs w:val="18"/>
          <w:lang w:eastAsia="zh-CN"/>
        </w:rPr>
        <w:t>。</w:t>
      </w:r>
    </w:p>
    <w:p w14:paraId="305950F8">
      <w:pPr>
        <w:tabs>
          <w:tab w:val="left" w:pos="193"/>
        </w:tabs>
        <w:adjustRightInd w:val="0"/>
        <w:snapToGrid w:val="0"/>
        <w:spacing w:line="360" w:lineRule="auto"/>
        <w:ind w:left="176" w:hanging="176"/>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16</w:t>
      </w:r>
      <w:r>
        <w:rPr>
          <w:rFonts w:hint="eastAsia" w:ascii="Times New Roman" w:hAnsi="宋体" w:cs="Times New Roman"/>
          <w:color w:val="auto"/>
          <w:sz w:val="18"/>
          <w:szCs w:val="18"/>
          <w:lang w:eastAsia="zh-CN"/>
        </w:rPr>
        <w:t>关于根据第三方审查程序进行</w:t>
      </w:r>
      <w:r>
        <w:rPr>
          <w:rFonts w:ascii="Times New Roman" w:hAnsi="Times New Roman" w:cs="Times New Roman"/>
          <w:color w:val="auto"/>
          <w:sz w:val="18"/>
          <w:szCs w:val="18"/>
          <w:lang w:eastAsia="zh-CN"/>
        </w:rPr>
        <w:t>TP</w:t>
      </w:r>
      <w:r>
        <w:rPr>
          <w:rFonts w:hint="eastAsia" w:ascii="Times New Roman" w:hAnsi="宋体" w:cs="Times New Roman"/>
          <w:color w:val="auto"/>
          <w:sz w:val="18"/>
          <w:szCs w:val="18"/>
          <w:lang w:eastAsia="zh-CN"/>
        </w:rPr>
        <w:t>审核的合资格器械清单，请访问</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网站：</w:t>
      </w:r>
      <w:r>
        <w:rPr>
          <w:rFonts w:ascii="Times New Roman" w:hAnsi="Times New Roman" w:cs="Times New Roman"/>
          <w:color w:val="auto"/>
          <w:sz w:val="18"/>
          <w:szCs w:val="18"/>
          <w:lang w:eastAsia="zh-CN"/>
        </w:rPr>
        <w:t xml:space="preserve">http://www.accessdata.fda.gov/scripts/cdrh/cfdocs/cfThirdParty/current.cfm </w:t>
      </w:r>
      <w:r>
        <w:rPr>
          <w:rFonts w:hint="eastAsia" w:ascii="Times New Roman" w:hAnsi="宋体" w:cs="Times New Roman"/>
          <w:color w:val="auto"/>
          <w:sz w:val="18"/>
          <w:szCs w:val="18"/>
          <w:lang w:eastAsia="zh-CN"/>
        </w:rPr>
        <w:t>。</w:t>
      </w:r>
    </w:p>
    <w:p w14:paraId="6D8416A1">
      <w:pPr>
        <w:adjustRightInd w:val="0"/>
        <w:snapToGrid w:val="0"/>
        <w:spacing w:before="120" w:beforeLines="50" w:line="360" w:lineRule="auto"/>
        <w:jc w:val="both"/>
        <w:outlineLvl w:val="0"/>
        <w:rPr>
          <w:rFonts w:ascii="Times New Roman" w:hAnsi="Times New Roman" w:cs="Times New Roman"/>
          <w:b/>
          <w:color w:val="auto"/>
          <w:lang w:eastAsia="zh-CN"/>
        </w:rPr>
      </w:pPr>
      <w:r>
        <w:rPr>
          <w:rFonts w:ascii="Times New Roman" w:hAnsi="Times New Roman" w:cs="Times New Roman"/>
          <w:color w:val="auto"/>
          <w:sz w:val="21"/>
          <w:szCs w:val="21"/>
          <w:lang w:eastAsia="zh-CN"/>
        </w:rPr>
        <w:br w:type="page"/>
      </w:r>
      <w:bookmarkStart w:id="13" w:name="_Toc496516938"/>
      <w:bookmarkStart w:id="14" w:name="bookmark28"/>
      <w:r>
        <w:rPr>
          <w:rFonts w:ascii="Times New Roman" w:hAnsi="Times New Roman" w:cs="Times New Roman"/>
          <w:b/>
          <w:color w:val="auto"/>
          <w:lang w:eastAsia="zh-CN"/>
        </w:rPr>
        <w:t>IV.</w:t>
      </w:r>
      <w:r>
        <w:rPr>
          <w:rFonts w:ascii="Times New Roman" w:hAnsi="Times New Roman" w:cs="Times New Roman"/>
          <w:b/>
          <w:color w:val="auto"/>
          <w:lang w:eastAsia="zh-CN"/>
        </w:rPr>
        <w:tab/>
      </w:r>
      <w:r>
        <w:rPr>
          <w:rFonts w:hint="eastAsia" w:ascii="Times New Roman" w:hAnsi="宋体" w:cs="Times New Roman"/>
          <w:b/>
          <w:color w:val="auto"/>
          <w:lang w:eastAsia="zh-CN"/>
        </w:rPr>
        <w:t>第三方审核机构对</w:t>
      </w:r>
      <w:r>
        <w:rPr>
          <w:rFonts w:ascii="Times New Roman" w:hAnsi="Times New Roman" w:cs="Times New Roman"/>
          <w:b/>
          <w:color w:val="auto"/>
          <w:lang w:eastAsia="zh-CN"/>
        </w:rPr>
        <w:t>510</w:t>
      </w:r>
      <w:r>
        <w:rPr>
          <w:rFonts w:hint="eastAsia" w:ascii="Times New Roman" w:hAnsi="Times New Roman" w:cs="Times New Roman"/>
          <w:b/>
          <w:color w:val="auto"/>
          <w:lang w:eastAsia="zh-CN"/>
        </w:rPr>
        <w:t>（</w:t>
      </w:r>
      <w:r>
        <w:rPr>
          <w:rFonts w:ascii="Times New Roman" w:hAnsi="Times New Roman" w:cs="Times New Roman"/>
          <w:b/>
          <w:color w:val="auto"/>
          <w:lang w:eastAsia="zh-CN"/>
        </w:rPr>
        <w:t>k</w:t>
      </w:r>
      <w:r>
        <w:rPr>
          <w:rFonts w:hint="eastAsia" w:ascii="Times New Roman" w:hAnsi="Times New Roman" w:cs="Times New Roman"/>
          <w:b/>
          <w:color w:val="auto"/>
          <w:lang w:eastAsia="zh-CN"/>
        </w:rPr>
        <w:t>）</w:t>
      </w:r>
      <w:ins w:id="84" w:author="user" w:date="2017-11-05T14:20:00Z">
        <w:r>
          <w:rPr>
            <w:rFonts w:hint="eastAsia" w:ascii="Times New Roman" w:hAnsi="Times New Roman" w:cs="Times New Roman"/>
            <w:b/>
            <w:color w:val="auto"/>
            <w:lang w:eastAsia="zh-CN"/>
          </w:rPr>
          <w:t>提交</w:t>
        </w:r>
      </w:ins>
      <w:r>
        <w:rPr>
          <w:rFonts w:hint="eastAsia" w:ascii="Times New Roman" w:hAnsi="Times New Roman" w:cs="Times New Roman"/>
          <w:b/>
          <w:color w:val="auto"/>
          <w:lang w:eastAsia="zh-CN"/>
        </w:rPr>
        <w:t>文件</w:t>
      </w:r>
      <w:r>
        <w:rPr>
          <w:rFonts w:hint="eastAsia" w:ascii="Times New Roman" w:hAnsi="宋体" w:cs="Times New Roman"/>
          <w:b/>
          <w:color w:val="auto"/>
          <w:lang w:eastAsia="zh-CN"/>
        </w:rPr>
        <w:t>的审核</w:t>
      </w:r>
      <w:bookmarkEnd w:id="13"/>
    </w:p>
    <w:bookmarkEnd w:id="14"/>
    <w:p w14:paraId="7F6504D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审核机构应当确保市场上可用的医疗器械能安全和有效地用于其预期用途，来分担</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保护公共健康的使命。与该机构的审核员类似，</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审核机构负责审核和分析在</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8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中提交的科学和技术数据，以在其上市之前就该器械与合法销售的医疗器械的实质等同性给出建议。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审核机构不负责参加可能在</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）提交者提交文件之前召开的任何</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预提交会议，但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审核机构应当参加与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就要求在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暂停审核</w:t>
      </w:r>
      <w:r>
        <w:rPr>
          <w:rFonts w:ascii="Times New Roman" w:hAnsi="Times New Roman" w:cs="Times New Roman"/>
          <w:color w:val="auto"/>
          <w:sz w:val="21"/>
          <w:szCs w:val="21"/>
          <w:lang w:eastAsia="zh-CN"/>
        </w:rPr>
        <w:t>TP 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86"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期间提供补充信息而进行的任何讨论，并应当审核</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）提交者在提交给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之前提交的任何其他研究和研究方案（见下文第</w:t>
      </w:r>
      <w:r>
        <w:rPr>
          <w:rFonts w:ascii="Times New Roman" w:hAnsi="Times New Roman" w:cs="Times New Roman"/>
          <w:color w:val="auto"/>
          <w:sz w:val="21"/>
          <w:szCs w:val="21"/>
          <w:lang w:eastAsia="zh-CN"/>
        </w:rPr>
        <w:t>IV.J</w:t>
      </w:r>
      <w:r>
        <w:rPr>
          <w:rFonts w:hint="eastAsia" w:ascii="Times New Roman" w:hAnsi="宋体" w:cs="Times New Roman"/>
          <w:color w:val="auto"/>
          <w:sz w:val="21"/>
          <w:szCs w:val="21"/>
          <w:lang w:eastAsia="zh-CN"/>
        </w:rPr>
        <w:t>节）。然而，如果器械制造商同意，则鼓励</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审核机构参加任何相关的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预提交会议（面对面或远程会议）。</w:t>
      </w:r>
    </w:p>
    <w:p w14:paraId="61778AB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审核机构应当按照下列各节中提供的方式对</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）进行审核。此外，图</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描述了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审核机构审核</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8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的步骤。</w:t>
      </w:r>
    </w:p>
    <w:p w14:paraId="42125E62">
      <w:pPr>
        <w:adjustRightInd w:val="0"/>
        <w:snapToGrid w:val="0"/>
        <w:spacing w:before="120" w:beforeLines="50" w:line="360" w:lineRule="auto"/>
        <w:jc w:val="center"/>
        <w:rPr>
          <w:rFonts w:ascii="Times New Roman" w:hAnsi="Times New Roman" w:cs="Times New Roman"/>
          <w:b/>
          <w:color w:val="auto"/>
          <w:sz w:val="21"/>
          <w:szCs w:val="21"/>
          <w:lang w:eastAsia="zh-CN"/>
        </w:rPr>
      </w:pPr>
      <w:bookmarkStart w:id="15" w:name="bookmark30"/>
      <w:r>
        <w:rPr>
          <w:rFonts w:hint="eastAsia" w:ascii="Times New Roman" w:hAnsi="宋体" w:cs="Times New Roman"/>
          <w:b/>
          <w:color w:val="auto"/>
          <w:sz w:val="21"/>
          <w:szCs w:val="21"/>
          <w:lang w:eastAsia="zh-CN"/>
        </w:rPr>
        <w:t>图</w:t>
      </w:r>
      <w:r>
        <w:rPr>
          <w:rFonts w:ascii="Times New Roman" w:hAnsi="Times New Roman" w:cs="Times New Roman"/>
          <w:b/>
          <w:color w:val="auto"/>
          <w:sz w:val="21"/>
          <w:szCs w:val="21"/>
          <w:lang w:eastAsia="zh-CN"/>
        </w:rPr>
        <w:t xml:space="preserve"> 2</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TP</w:t>
      </w:r>
      <w:r>
        <w:rPr>
          <w:rFonts w:hint="eastAsia" w:ascii="Times New Roman" w:hAnsi="宋体" w:cs="Times New Roman"/>
          <w:b/>
          <w:color w:val="auto"/>
          <w:sz w:val="21"/>
          <w:szCs w:val="21"/>
          <w:lang w:eastAsia="zh-CN"/>
        </w:rPr>
        <w:t>审核机构的</w:t>
      </w:r>
      <w:r>
        <w:rPr>
          <w:rFonts w:ascii="Times New Roman" w:hAnsi="Times New Roman" w:cs="Times New Roman"/>
          <w:b/>
          <w:color w:val="auto"/>
          <w:sz w:val="21"/>
          <w:szCs w:val="21"/>
          <w:lang w:eastAsia="zh-CN"/>
        </w:rPr>
        <w:t>510</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k</w:t>
      </w:r>
      <w:r>
        <w:rPr>
          <w:rFonts w:hint="eastAsia" w:ascii="Times New Roman" w:hAnsi="宋体" w:cs="Times New Roman"/>
          <w:b/>
          <w:color w:val="auto"/>
          <w:sz w:val="21"/>
          <w:szCs w:val="21"/>
          <w:lang w:eastAsia="zh-CN"/>
        </w:rPr>
        <w:t>）审核步骤</w:t>
      </w:r>
      <w:bookmarkEnd w:id="15"/>
    </w:p>
    <w:tbl>
      <w:tblPr>
        <w:tblStyle w:val="10"/>
        <w:tblW w:w="5000" w:type="pct"/>
        <w:tblInd w:w="0" w:type="dxa"/>
        <w:tblLayout w:type="autofit"/>
        <w:tblCellMar>
          <w:top w:w="0" w:type="dxa"/>
          <w:left w:w="108" w:type="dxa"/>
          <w:bottom w:w="0" w:type="dxa"/>
          <w:right w:w="108" w:type="dxa"/>
        </w:tblCellMar>
      </w:tblPr>
      <w:tblGrid>
        <w:gridCol w:w="1229"/>
        <w:gridCol w:w="1147"/>
        <w:gridCol w:w="1452"/>
        <w:gridCol w:w="1333"/>
        <w:gridCol w:w="1529"/>
        <w:gridCol w:w="1452"/>
        <w:gridCol w:w="389"/>
      </w:tblGrid>
      <w:tr w14:paraId="41C543D8">
        <w:tblPrEx>
          <w:tblCellMar>
            <w:top w:w="0" w:type="dxa"/>
            <w:left w:w="108" w:type="dxa"/>
            <w:bottom w:w="0" w:type="dxa"/>
            <w:right w:w="108" w:type="dxa"/>
          </w:tblCellMar>
        </w:tblPrEx>
        <w:trPr>
          <w:trHeight w:val="1429" w:hRule="atLeast"/>
        </w:trPr>
        <w:tc>
          <w:tcPr>
            <w:tcW w:w="720" w:type="pct"/>
            <w:vAlign w:val="center"/>
          </w:tcPr>
          <w:p w14:paraId="55BBBAC1">
            <w:pPr>
              <w:adjustRightInd w:val="0"/>
              <w:snapToGrid w:val="0"/>
              <w:spacing w:before="720" w:beforeLines="300"/>
              <w:jc w:val="center"/>
              <w:rPr>
                <w:rFonts w:ascii="Times New Roman" w:hAnsi="Times New Roman" w:cs="Times New Roman"/>
                <w:color w:val="FFFFFF"/>
                <w:sz w:val="18"/>
                <w:szCs w:val="18"/>
                <w:lang w:eastAsia="zh-CN"/>
              </w:rPr>
            </w:pPr>
            <w:bookmarkStart w:id="16" w:name="bookmark27"/>
            <w:r>
              <w:pict>
                <v:shape id="_x0000_s1027" o:spid="_x0000_s1027" o:spt="75" type="#_x0000_t75" style="position:absolute;left:0pt;margin-left:-14.3pt;margin-top:1.15pt;height:223.85pt;width:440.35pt;z-index:-251656192;mso-width-relative:page;mso-height-relative:page;" filled="f" o:preferrelative="t" stroked="f" coordsize="21600,21600">
                  <v:path/>
                  <v:fill on="f" focussize="0,0"/>
                  <v:stroke on="f" joinstyle="miter"/>
                  <v:imagedata r:id="rId8" o:title=""/>
                  <o:lock v:ext="edit" aspectratio="t"/>
                  <w10:anchorlock/>
                </v:shape>
              </w:pict>
            </w:r>
            <w:r>
              <w:rPr>
                <w:rFonts w:ascii="Times New Roman" w:hAnsi="Times New Roman" w:cs="Times New Roman"/>
                <w:color w:val="FFFFFF"/>
                <w:sz w:val="18"/>
                <w:szCs w:val="18"/>
              </w:rPr>
              <w:t>TP</w:t>
            </w:r>
            <w:del w:id="88" w:author="user" w:date="2017-11-05T14:20:00Z">
              <w:r>
                <w:rPr>
                  <w:rFonts w:ascii="Times New Roman" w:hAnsi="Times New Roman" w:cs="Times New Roman"/>
                  <w:color w:val="FFFFFF"/>
                  <w:sz w:val="18"/>
                  <w:szCs w:val="18"/>
                </w:rPr>
                <w:delText xml:space="preserve"> </w:delText>
              </w:r>
            </w:del>
            <w:r>
              <w:rPr>
                <w:rFonts w:hint="eastAsia" w:ascii="Times New Roman" w:hAnsi="Times New Roman" w:cs="Times New Roman"/>
                <w:color w:val="FFFFFF"/>
                <w:sz w:val="18"/>
                <w:szCs w:val="18"/>
              </w:rPr>
              <w:t>审</w:t>
            </w:r>
            <w:r>
              <w:rPr>
                <w:rFonts w:hint="eastAsia" w:ascii="Times New Roman" w:hAnsi="宋体" w:cs="Times New Roman"/>
                <w:color w:val="FFFFFF"/>
                <w:sz w:val="18"/>
                <w:szCs w:val="18"/>
              </w:rPr>
              <w:t>核机构</w:t>
            </w:r>
            <w:bookmarkEnd w:id="16"/>
          </w:p>
        </w:tc>
        <w:tc>
          <w:tcPr>
            <w:tcW w:w="672" w:type="pct"/>
            <w:vMerge w:val="restart"/>
            <w:vAlign w:val="center"/>
          </w:tcPr>
          <w:p w14:paraId="1DF86032">
            <w:pPr>
              <w:adjustRightInd w:val="0"/>
              <w:snapToGrid w:val="0"/>
              <w:jc w:val="center"/>
              <w:rPr>
                <w:rFonts w:ascii="Times New Roman" w:hAnsi="Times New Roman" w:cs="Times New Roman"/>
                <w:color w:val="FFFFFF"/>
                <w:sz w:val="18"/>
                <w:szCs w:val="18"/>
                <w:lang w:eastAsia="zh-CN"/>
              </w:rPr>
            </w:pPr>
            <w:r>
              <w:rPr>
                <w:rFonts w:ascii="Times New Roman" w:hAnsi="Times New Roman" w:cs="Times New Roman"/>
                <w:color w:val="FFFFFF"/>
                <w:sz w:val="18"/>
                <w:szCs w:val="18"/>
                <w:lang w:eastAsia="zh-CN"/>
              </w:rPr>
              <w:t>510</w:t>
            </w:r>
            <w:r>
              <w:rPr>
                <w:rFonts w:hint="eastAsia" w:ascii="Times New Roman" w:hAnsi="宋体" w:cs="Times New Roman"/>
                <w:color w:val="FFFFFF"/>
                <w:sz w:val="18"/>
                <w:szCs w:val="18"/>
                <w:lang w:eastAsia="zh-CN"/>
              </w:rPr>
              <w:t>（</w:t>
            </w:r>
            <w:r>
              <w:rPr>
                <w:rFonts w:ascii="Times New Roman" w:hAnsi="Times New Roman" w:cs="Times New Roman"/>
                <w:color w:val="FFFFFF"/>
                <w:sz w:val="18"/>
                <w:szCs w:val="18"/>
                <w:lang w:eastAsia="zh-CN"/>
              </w:rPr>
              <w:t>k</w:t>
            </w:r>
            <w:r>
              <w:rPr>
                <w:rFonts w:hint="eastAsia" w:ascii="Times New Roman" w:hAnsi="宋体" w:cs="Times New Roman"/>
                <w:color w:val="FFFFFF"/>
                <w:sz w:val="18"/>
                <w:szCs w:val="18"/>
                <w:lang w:eastAsia="zh-CN"/>
              </w:rPr>
              <w:t>）</w:t>
            </w:r>
            <w:del w:id="89" w:author="user" w:date="2017-11-05T14:20:00Z">
              <w:r>
                <w:rPr>
                  <w:rFonts w:ascii="Times New Roman" w:hAnsi="Times New Roman" w:cs="Times New Roman"/>
                  <w:color w:val="FFFFFF"/>
                  <w:sz w:val="18"/>
                  <w:szCs w:val="18"/>
                  <w:lang w:eastAsia="zh-CN"/>
                </w:rPr>
                <w:delText xml:space="preserve"> </w:delText>
              </w:r>
            </w:del>
            <w:r>
              <w:rPr>
                <w:rFonts w:hint="eastAsia" w:ascii="Times New Roman" w:hAnsi="宋体" w:cs="Times New Roman"/>
                <w:color w:val="FFFFFF"/>
                <w:sz w:val="18"/>
                <w:szCs w:val="18"/>
                <w:lang w:eastAsia="zh-CN"/>
              </w:rPr>
              <w:t>提交者</w:t>
            </w:r>
          </w:p>
        </w:tc>
        <w:tc>
          <w:tcPr>
            <w:tcW w:w="851" w:type="pct"/>
            <w:vAlign w:val="center"/>
          </w:tcPr>
          <w:p w14:paraId="5C8F2F16">
            <w:pPr>
              <w:adjustRightInd w:val="0"/>
              <w:snapToGrid w:val="0"/>
              <w:jc w:val="center"/>
              <w:rPr>
                <w:rFonts w:ascii="Times New Roman" w:hAnsi="Times New Roman" w:cs="Times New Roman"/>
                <w:color w:val="auto"/>
                <w:sz w:val="18"/>
                <w:szCs w:val="18"/>
                <w:lang w:eastAsia="zh-CN"/>
              </w:rPr>
            </w:pPr>
          </w:p>
        </w:tc>
        <w:tc>
          <w:tcPr>
            <w:tcW w:w="781" w:type="pct"/>
            <w:vAlign w:val="center"/>
          </w:tcPr>
          <w:p w14:paraId="7C0E3F6C">
            <w:pPr>
              <w:adjustRightInd w:val="0"/>
              <w:snapToGrid w:val="0"/>
              <w:jc w:val="center"/>
              <w:rPr>
                <w:rFonts w:ascii="Times New Roman" w:hAnsi="Times New Roman" w:cs="Times New Roman"/>
                <w:color w:val="auto"/>
                <w:sz w:val="18"/>
                <w:szCs w:val="18"/>
                <w:lang w:eastAsia="zh-CN"/>
              </w:rPr>
            </w:pPr>
          </w:p>
        </w:tc>
        <w:tc>
          <w:tcPr>
            <w:tcW w:w="896" w:type="pct"/>
            <w:vAlign w:val="center"/>
          </w:tcPr>
          <w:p w14:paraId="49A409AB">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3513D3A4">
            <w:pPr>
              <w:adjustRightInd w:val="0"/>
              <w:snapToGrid w:val="0"/>
              <w:jc w:val="center"/>
              <w:rPr>
                <w:rFonts w:ascii="Times New Roman" w:hAnsi="Times New Roman" w:cs="Times New Roman"/>
                <w:color w:val="auto"/>
                <w:sz w:val="18"/>
                <w:szCs w:val="18"/>
                <w:lang w:eastAsia="zh-CN"/>
              </w:rPr>
            </w:pPr>
          </w:p>
        </w:tc>
        <w:tc>
          <w:tcPr>
            <w:tcW w:w="228" w:type="pct"/>
            <w:vAlign w:val="center"/>
          </w:tcPr>
          <w:p w14:paraId="54AB1158">
            <w:pPr>
              <w:adjustRightInd w:val="0"/>
              <w:snapToGrid w:val="0"/>
              <w:jc w:val="center"/>
              <w:rPr>
                <w:rFonts w:ascii="Times New Roman" w:hAnsi="Times New Roman" w:cs="Times New Roman"/>
                <w:color w:val="auto"/>
                <w:sz w:val="18"/>
                <w:szCs w:val="18"/>
                <w:lang w:eastAsia="zh-CN"/>
              </w:rPr>
            </w:pPr>
          </w:p>
        </w:tc>
      </w:tr>
      <w:tr w14:paraId="6CADC42A">
        <w:tblPrEx>
          <w:tblCellMar>
            <w:top w:w="0" w:type="dxa"/>
            <w:left w:w="108" w:type="dxa"/>
            <w:bottom w:w="0" w:type="dxa"/>
            <w:right w:w="108" w:type="dxa"/>
          </w:tblCellMar>
        </w:tblPrEx>
        <w:tc>
          <w:tcPr>
            <w:tcW w:w="720" w:type="pct"/>
            <w:vMerge w:val="restart"/>
            <w:vAlign w:val="center"/>
          </w:tcPr>
          <w:p w14:paraId="47C89E5E">
            <w:pPr>
              <w:adjustRightInd w:val="0"/>
              <w:snapToGrid w:val="0"/>
              <w:ind w:right="89" w:rightChars="37"/>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确定器械资格</w:t>
            </w:r>
          </w:p>
        </w:tc>
        <w:tc>
          <w:tcPr>
            <w:tcW w:w="672" w:type="pct"/>
            <w:vMerge w:val="continue"/>
            <w:vAlign w:val="center"/>
          </w:tcPr>
          <w:p w14:paraId="76706160">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505488EC">
            <w:pPr>
              <w:adjustRightInd w:val="0"/>
              <w:snapToGrid w:val="0"/>
              <w:jc w:val="center"/>
              <w:rPr>
                <w:rFonts w:ascii="Times New Roman" w:hAnsi="Times New Roman" w:cs="Times New Roman"/>
                <w:color w:val="auto"/>
                <w:sz w:val="18"/>
                <w:szCs w:val="18"/>
                <w:lang w:eastAsia="zh-CN"/>
              </w:rPr>
            </w:pPr>
          </w:p>
        </w:tc>
        <w:tc>
          <w:tcPr>
            <w:tcW w:w="781" w:type="pct"/>
            <w:vAlign w:val="center"/>
          </w:tcPr>
          <w:p w14:paraId="5615B90C">
            <w:pPr>
              <w:adjustRightInd w:val="0"/>
              <w:snapToGrid w:val="0"/>
              <w:jc w:val="center"/>
              <w:rPr>
                <w:rFonts w:ascii="Times New Roman" w:hAnsi="Times New Roman" w:cs="Times New Roman"/>
                <w:color w:val="auto"/>
                <w:sz w:val="18"/>
                <w:szCs w:val="18"/>
                <w:lang w:eastAsia="zh-CN"/>
              </w:rPr>
            </w:pPr>
          </w:p>
        </w:tc>
        <w:tc>
          <w:tcPr>
            <w:tcW w:w="896" w:type="pct"/>
            <w:vMerge w:val="restart"/>
            <w:vAlign w:val="center"/>
          </w:tcPr>
          <w:p w14:paraId="1A68F01B">
            <w:pPr>
              <w:adjustRightInd w:val="0"/>
              <w:snapToGrid w:val="0"/>
              <w:ind w:left="98" w:leftChars="41"/>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记录审核</w:t>
            </w:r>
          </w:p>
        </w:tc>
        <w:tc>
          <w:tcPr>
            <w:tcW w:w="851" w:type="pct"/>
            <w:vAlign w:val="center"/>
          </w:tcPr>
          <w:p w14:paraId="46D0011E">
            <w:pPr>
              <w:adjustRightInd w:val="0"/>
              <w:snapToGrid w:val="0"/>
              <w:jc w:val="center"/>
              <w:rPr>
                <w:rFonts w:ascii="Times New Roman" w:hAnsi="Times New Roman" w:cs="Times New Roman"/>
                <w:color w:val="auto"/>
                <w:sz w:val="18"/>
                <w:szCs w:val="18"/>
                <w:lang w:eastAsia="zh-CN"/>
              </w:rPr>
            </w:pPr>
          </w:p>
        </w:tc>
        <w:tc>
          <w:tcPr>
            <w:tcW w:w="228" w:type="pct"/>
            <w:vAlign w:val="center"/>
          </w:tcPr>
          <w:p w14:paraId="34C7B66A">
            <w:pPr>
              <w:adjustRightInd w:val="0"/>
              <w:snapToGrid w:val="0"/>
              <w:jc w:val="center"/>
              <w:rPr>
                <w:rFonts w:ascii="Times New Roman" w:hAnsi="Times New Roman" w:cs="Times New Roman"/>
                <w:color w:val="auto"/>
                <w:sz w:val="18"/>
                <w:szCs w:val="18"/>
                <w:lang w:eastAsia="zh-CN"/>
              </w:rPr>
            </w:pPr>
          </w:p>
        </w:tc>
      </w:tr>
      <w:tr w14:paraId="724FDA6B">
        <w:tblPrEx>
          <w:tblCellMar>
            <w:top w:w="0" w:type="dxa"/>
            <w:left w:w="108" w:type="dxa"/>
            <w:bottom w:w="0" w:type="dxa"/>
            <w:right w:w="108" w:type="dxa"/>
          </w:tblCellMar>
        </w:tblPrEx>
        <w:tc>
          <w:tcPr>
            <w:tcW w:w="720" w:type="pct"/>
            <w:vMerge w:val="continue"/>
            <w:shd w:val="clear" w:color="auto" w:fill="000000"/>
            <w:vAlign w:val="center"/>
          </w:tcPr>
          <w:p w14:paraId="614B8048">
            <w:pPr>
              <w:adjustRightInd w:val="0"/>
              <w:snapToGrid w:val="0"/>
              <w:jc w:val="center"/>
              <w:rPr>
                <w:rFonts w:ascii="Times New Roman" w:hAnsi="Times New Roman" w:cs="Times New Roman"/>
                <w:color w:val="auto"/>
                <w:sz w:val="18"/>
                <w:szCs w:val="18"/>
                <w:lang w:eastAsia="zh-CN"/>
              </w:rPr>
            </w:pPr>
          </w:p>
        </w:tc>
        <w:tc>
          <w:tcPr>
            <w:tcW w:w="672" w:type="pct"/>
            <w:vAlign w:val="center"/>
          </w:tcPr>
          <w:p w14:paraId="28854245">
            <w:pPr>
              <w:adjustRightInd w:val="0"/>
              <w:snapToGrid w:val="0"/>
              <w:jc w:val="center"/>
              <w:rPr>
                <w:rFonts w:ascii="Times New Roman" w:hAnsi="Times New Roman" w:cs="Times New Roman"/>
                <w:color w:val="auto"/>
                <w:sz w:val="18"/>
                <w:szCs w:val="18"/>
                <w:lang w:eastAsia="zh-CN"/>
              </w:rPr>
            </w:pPr>
          </w:p>
        </w:tc>
        <w:tc>
          <w:tcPr>
            <w:tcW w:w="851" w:type="pct"/>
            <w:vMerge w:val="restart"/>
            <w:vAlign w:val="center"/>
          </w:tcPr>
          <w:p w14:paraId="1B4C0B10">
            <w:pPr>
              <w:adjustRightInd w:val="0"/>
              <w:snapToGrid w:val="0"/>
              <w:spacing w:before="360" w:beforeLines="150"/>
              <w:ind w:left="142" w:leftChars="59"/>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与</w:t>
            </w:r>
            <w:r>
              <w:rPr>
                <w:rFonts w:ascii="Times New Roman" w:hAnsi="Times New Roman" w:cs="Times New Roman"/>
                <w:color w:val="FFFFFF"/>
                <w:sz w:val="18"/>
                <w:szCs w:val="18"/>
                <w:lang w:eastAsia="zh-CN"/>
              </w:rPr>
              <w:t xml:space="preserve"> FDA </w:t>
            </w:r>
            <w:r>
              <w:rPr>
                <w:rFonts w:hint="eastAsia" w:ascii="Times New Roman" w:hAnsi="宋体" w:cs="Times New Roman"/>
                <w:color w:val="FFFFFF"/>
                <w:sz w:val="18"/>
                <w:szCs w:val="18"/>
                <w:lang w:eastAsia="zh-CN"/>
              </w:rPr>
              <w:t>部门负责人协商</w:t>
            </w:r>
          </w:p>
        </w:tc>
        <w:tc>
          <w:tcPr>
            <w:tcW w:w="781" w:type="pct"/>
            <w:vAlign w:val="center"/>
          </w:tcPr>
          <w:p w14:paraId="4F512EEA">
            <w:pPr>
              <w:adjustRightInd w:val="0"/>
              <w:snapToGrid w:val="0"/>
              <w:jc w:val="center"/>
              <w:rPr>
                <w:rFonts w:ascii="Times New Roman" w:hAnsi="Times New Roman" w:cs="Times New Roman"/>
                <w:color w:val="auto"/>
                <w:sz w:val="18"/>
                <w:szCs w:val="18"/>
                <w:lang w:eastAsia="zh-CN"/>
              </w:rPr>
            </w:pPr>
          </w:p>
        </w:tc>
        <w:tc>
          <w:tcPr>
            <w:tcW w:w="896" w:type="pct"/>
            <w:vMerge w:val="continue"/>
            <w:vAlign w:val="center"/>
          </w:tcPr>
          <w:p w14:paraId="7881B97F">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23B62BF5">
            <w:pPr>
              <w:adjustRightInd w:val="0"/>
              <w:snapToGrid w:val="0"/>
              <w:jc w:val="center"/>
              <w:rPr>
                <w:rFonts w:ascii="Times New Roman" w:hAnsi="Times New Roman" w:cs="Times New Roman"/>
                <w:color w:val="auto"/>
                <w:sz w:val="18"/>
                <w:szCs w:val="18"/>
                <w:lang w:eastAsia="zh-CN"/>
              </w:rPr>
            </w:pPr>
          </w:p>
        </w:tc>
        <w:tc>
          <w:tcPr>
            <w:tcW w:w="228" w:type="pct"/>
            <w:vAlign w:val="center"/>
          </w:tcPr>
          <w:p w14:paraId="1EC1225C">
            <w:pPr>
              <w:adjustRightInd w:val="0"/>
              <w:snapToGrid w:val="0"/>
              <w:jc w:val="center"/>
              <w:rPr>
                <w:rFonts w:ascii="Times New Roman" w:hAnsi="Times New Roman" w:cs="Times New Roman"/>
                <w:color w:val="auto"/>
                <w:sz w:val="18"/>
                <w:szCs w:val="18"/>
                <w:lang w:eastAsia="zh-CN"/>
              </w:rPr>
            </w:pPr>
          </w:p>
        </w:tc>
      </w:tr>
      <w:tr w14:paraId="3DB5A1EF">
        <w:tblPrEx>
          <w:tblCellMar>
            <w:top w:w="0" w:type="dxa"/>
            <w:left w:w="108" w:type="dxa"/>
            <w:bottom w:w="0" w:type="dxa"/>
            <w:right w:w="108" w:type="dxa"/>
          </w:tblCellMar>
        </w:tblPrEx>
        <w:tc>
          <w:tcPr>
            <w:tcW w:w="720" w:type="pct"/>
            <w:vMerge w:val="restart"/>
            <w:vAlign w:val="center"/>
          </w:tcPr>
          <w:p w14:paraId="7C7B2125">
            <w:pPr>
              <w:adjustRightInd w:val="0"/>
              <w:snapToGrid w:val="0"/>
              <w:ind w:right="144" w:rightChars="60"/>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分配产品专家</w:t>
            </w:r>
          </w:p>
        </w:tc>
        <w:tc>
          <w:tcPr>
            <w:tcW w:w="672" w:type="pct"/>
            <w:vMerge w:val="restart"/>
            <w:vAlign w:val="center"/>
          </w:tcPr>
          <w:p w14:paraId="1AB38666">
            <w:pPr>
              <w:adjustRightInd w:val="0"/>
              <w:snapToGrid w:val="0"/>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rPr>
              <w:t>获取指导和相关信息</w:t>
            </w:r>
          </w:p>
        </w:tc>
        <w:tc>
          <w:tcPr>
            <w:tcW w:w="851" w:type="pct"/>
            <w:vMerge w:val="continue"/>
            <w:shd w:val="clear" w:color="auto" w:fill="000000"/>
            <w:vAlign w:val="center"/>
          </w:tcPr>
          <w:p w14:paraId="7437B791">
            <w:pPr>
              <w:adjustRightInd w:val="0"/>
              <w:snapToGrid w:val="0"/>
              <w:jc w:val="center"/>
              <w:rPr>
                <w:rFonts w:ascii="Times New Roman" w:hAnsi="Times New Roman" w:cs="Times New Roman"/>
                <w:color w:val="auto"/>
                <w:sz w:val="18"/>
                <w:szCs w:val="18"/>
                <w:lang w:eastAsia="zh-CN"/>
              </w:rPr>
            </w:pPr>
          </w:p>
        </w:tc>
        <w:tc>
          <w:tcPr>
            <w:tcW w:w="781" w:type="pct"/>
            <w:vMerge w:val="restart"/>
            <w:vAlign w:val="center"/>
          </w:tcPr>
          <w:p w14:paraId="188A1E94">
            <w:pPr>
              <w:adjustRightInd w:val="0"/>
              <w:snapToGrid w:val="0"/>
              <w:ind w:left="132" w:leftChars="55"/>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选择技术专家（如有必要）</w:t>
            </w:r>
          </w:p>
        </w:tc>
        <w:tc>
          <w:tcPr>
            <w:tcW w:w="896" w:type="pct"/>
            <w:vAlign w:val="center"/>
          </w:tcPr>
          <w:p w14:paraId="05C3D2A2">
            <w:pPr>
              <w:adjustRightInd w:val="0"/>
              <w:snapToGrid w:val="0"/>
              <w:spacing w:before="120" w:beforeLines="50"/>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实质性审查</w:t>
            </w:r>
            <w:r>
              <w:rPr>
                <w:rFonts w:ascii="Times New Roman" w:hAnsi="Times New Roman" w:cs="Times New Roman"/>
                <w:color w:val="FFFFFF"/>
                <w:sz w:val="18"/>
                <w:szCs w:val="18"/>
              </w:rPr>
              <w:t xml:space="preserve"> </w:t>
            </w:r>
          </w:p>
        </w:tc>
        <w:tc>
          <w:tcPr>
            <w:tcW w:w="1079" w:type="pct"/>
            <w:gridSpan w:val="2"/>
            <w:vMerge w:val="restart"/>
            <w:vAlign w:val="center"/>
          </w:tcPr>
          <w:p w14:paraId="4474538A">
            <w:pPr>
              <w:adjustRightInd w:val="0"/>
              <w:snapToGrid w:val="0"/>
              <w:ind w:left="187" w:leftChars="78"/>
              <w:jc w:val="center"/>
              <w:rPr>
                <w:rFonts w:ascii="Times New Roman" w:hAnsi="Times New Roman" w:cs="Times New Roman"/>
                <w:color w:val="FFFFFF"/>
                <w:sz w:val="18"/>
                <w:szCs w:val="18"/>
                <w:lang w:eastAsia="zh-CN"/>
              </w:rPr>
            </w:pPr>
            <w:r>
              <w:rPr>
                <w:rFonts w:ascii="Times New Roman" w:hAnsi="Times New Roman" w:cs="Times New Roman"/>
                <w:color w:val="FFFFFF"/>
                <w:sz w:val="18"/>
                <w:szCs w:val="18"/>
                <w:lang w:eastAsia="zh-CN"/>
              </w:rPr>
              <w:t>TP</w:t>
            </w:r>
            <w:r>
              <w:rPr>
                <w:rFonts w:hint="eastAsia" w:ascii="Times New Roman" w:hAnsi="宋体" w:cs="Times New Roman"/>
                <w:color w:val="FFFFFF"/>
                <w:sz w:val="18"/>
                <w:szCs w:val="18"/>
                <w:lang w:eastAsia="zh-CN"/>
              </w:rPr>
              <w:t>审核机构（最终审核员）向</w:t>
            </w:r>
            <w:r>
              <w:rPr>
                <w:rFonts w:ascii="Times New Roman" w:hAnsi="Times New Roman" w:cs="Times New Roman"/>
                <w:color w:val="FFFFFF"/>
                <w:sz w:val="18"/>
                <w:szCs w:val="18"/>
                <w:lang w:eastAsia="zh-CN"/>
              </w:rPr>
              <w:t>FDA</w:t>
            </w:r>
            <w:r>
              <w:rPr>
                <w:rFonts w:hint="eastAsia" w:ascii="Times New Roman" w:hAnsi="宋体" w:cs="Times New Roman"/>
                <w:color w:val="FFFFFF"/>
                <w:sz w:val="18"/>
                <w:szCs w:val="18"/>
                <w:lang w:eastAsia="zh-CN"/>
              </w:rPr>
              <w:t>提交建议和补充信息。</w:t>
            </w:r>
          </w:p>
        </w:tc>
      </w:tr>
      <w:tr w14:paraId="5A4FAD94">
        <w:tblPrEx>
          <w:tblCellMar>
            <w:top w:w="0" w:type="dxa"/>
            <w:left w:w="108" w:type="dxa"/>
            <w:bottom w:w="0" w:type="dxa"/>
            <w:right w:w="108" w:type="dxa"/>
          </w:tblCellMar>
        </w:tblPrEx>
        <w:trPr>
          <w:trHeight w:val="1292" w:hRule="atLeast"/>
        </w:trPr>
        <w:tc>
          <w:tcPr>
            <w:tcW w:w="720" w:type="pct"/>
            <w:vMerge w:val="continue"/>
            <w:shd w:val="clear" w:color="auto" w:fill="000000"/>
            <w:vAlign w:val="center"/>
          </w:tcPr>
          <w:p w14:paraId="7C122EA1">
            <w:pPr>
              <w:adjustRightInd w:val="0"/>
              <w:snapToGrid w:val="0"/>
              <w:jc w:val="center"/>
              <w:rPr>
                <w:rFonts w:ascii="Times New Roman" w:hAnsi="Times New Roman" w:cs="Times New Roman"/>
                <w:color w:val="auto"/>
                <w:sz w:val="18"/>
                <w:szCs w:val="18"/>
                <w:lang w:eastAsia="zh-CN"/>
              </w:rPr>
            </w:pPr>
          </w:p>
        </w:tc>
        <w:tc>
          <w:tcPr>
            <w:tcW w:w="672" w:type="pct"/>
            <w:vMerge w:val="continue"/>
            <w:shd w:val="clear" w:color="auto" w:fill="000000"/>
            <w:vAlign w:val="center"/>
          </w:tcPr>
          <w:p w14:paraId="6093CA67">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20C8AB42">
            <w:pPr>
              <w:adjustRightInd w:val="0"/>
              <w:snapToGrid w:val="0"/>
              <w:spacing w:before="480" w:beforeLines="200"/>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文件检查（</w:t>
            </w:r>
            <w:r>
              <w:rPr>
                <w:rFonts w:ascii="Times New Roman" w:hAnsi="Times New Roman" w:cs="Times New Roman"/>
                <w:color w:val="FFFFFF"/>
                <w:sz w:val="18"/>
                <w:szCs w:val="18"/>
                <w:lang w:eastAsia="zh-CN"/>
              </w:rPr>
              <w:t>RTA</w:t>
            </w:r>
            <w:r>
              <w:rPr>
                <w:rFonts w:hint="eastAsia" w:ascii="Times New Roman" w:hAnsi="宋体" w:cs="Times New Roman"/>
                <w:color w:val="FFFFFF"/>
                <w:sz w:val="18"/>
                <w:szCs w:val="18"/>
                <w:lang w:eastAsia="zh-CN"/>
              </w:rPr>
              <w:t>）</w:t>
            </w:r>
          </w:p>
        </w:tc>
        <w:tc>
          <w:tcPr>
            <w:tcW w:w="781" w:type="pct"/>
            <w:vMerge w:val="continue"/>
            <w:shd w:val="clear" w:color="auto" w:fill="000000"/>
            <w:vAlign w:val="center"/>
          </w:tcPr>
          <w:p w14:paraId="4D5ED4A6">
            <w:pPr>
              <w:adjustRightInd w:val="0"/>
              <w:snapToGrid w:val="0"/>
              <w:jc w:val="center"/>
              <w:rPr>
                <w:rFonts w:ascii="Times New Roman" w:hAnsi="Times New Roman" w:cs="Times New Roman"/>
                <w:color w:val="auto"/>
                <w:sz w:val="18"/>
                <w:szCs w:val="18"/>
                <w:lang w:eastAsia="zh-CN"/>
              </w:rPr>
            </w:pPr>
          </w:p>
        </w:tc>
        <w:tc>
          <w:tcPr>
            <w:tcW w:w="896" w:type="pct"/>
            <w:vAlign w:val="center"/>
          </w:tcPr>
          <w:p w14:paraId="4A10BDB2">
            <w:pPr>
              <w:adjustRightInd w:val="0"/>
              <w:snapToGrid w:val="0"/>
              <w:spacing w:before="120" w:beforeLines="50"/>
              <w:ind w:left="214" w:leftChars="89"/>
              <w:jc w:val="center"/>
              <w:rPr>
                <w:rFonts w:ascii="Times New Roman" w:hAnsi="Times New Roman" w:cs="Times New Roman"/>
                <w:color w:val="FFFFFF"/>
                <w:sz w:val="18"/>
                <w:szCs w:val="18"/>
                <w:lang w:eastAsia="zh-CN"/>
              </w:rPr>
            </w:pPr>
            <w:r>
              <w:rPr>
                <w:rFonts w:ascii="Times New Roman" w:hAnsi="Times New Roman" w:cs="Times New Roman"/>
                <w:color w:val="FFFFFF"/>
                <w:sz w:val="18"/>
                <w:szCs w:val="18"/>
                <w:lang w:eastAsia="zh-CN"/>
              </w:rPr>
              <w:t>510</w:t>
            </w:r>
            <w:r>
              <w:rPr>
                <w:rFonts w:hint="eastAsia" w:ascii="Times New Roman" w:hAnsi="宋体" w:cs="Times New Roman"/>
                <w:color w:val="FFFFFF"/>
                <w:sz w:val="18"/>
                <w:szCs w:val="18"/>
                <w:lang w:eastAsia="zh-CN"/>
              </w:rPr>
              <w:t>（</w:t>
            </w:r>
            <w:r>
              <w:rPr>
                <w:rFonts w:ascii="Times New Roman" w:hAnsi="Times New Roman" w:cs="Times New Roman"/>
                <w:color w:val="FFFFFF"/>
                <w:sz w:val="18"/>
                <w:szCs w:val="18"/>
                <w:lang w:eastAsia="zh-CN"/>
              </w:rPr>
              <w:t>k</w:t>
            </w:r>
            <w:r>
              <w:rPr>
                <w:rFonts w:hint="eastAsia" w:ascii="Times New Roman" w:hAnsi="宋体" w:cs="Times New Roman"/>
                <w:color w:val="FFFFFF"/>
                <w:sz w:val="18"/>
                <w:szCs w:val="18"/>
                <w:lang w:eastAsia="zh-CN"/>
              </w:rPr>
              <w:t>）提交人</w:t>
            </w:r>
          </w:p>
        </w:tc>
        <w:tc>
          <w:tcPr>
            <w:tcW w:w="1079" w:type="pct"/>
            <w:gridSpan w:val="2"/>
            <w:vMerge w:val="continue"/>
            <w:shd w:val="clear" w:color="auto" w:fill="000000"/>
            <w:vAlign w:val="center"/>
          </w:tcPr>
          <w:p w14:paraId="7F4A23E3">
            <w:pPr>
              <w:adjustRightInd w:val="0"/>
              <w:snapToGrid w:val="0"/>
              <w:jc w:val="center"/>
              <w:rPr>
                <w:rFonts w:ascii="Times New Roman" w:hAnsi="Times New Roman" w:cs="Times New Roman"/>
                <w:color w:val="auto"/>
                <w:sz w:val="18"/>
                <w:szCs w:val="18"/>
                <w:lang w:eastAsia="zh-CN"/>
              </w:rPr>
            </w:pPr>
          </w:p>
        </w:tc>
      </w:tr>
      <w:tr w14:paraId="74C26A3E">
        <w:tblPrEx>
          <w:tblCellMar>
            <w:top w:w="0" w:type="dxa"/>
            <w:left w:w="108" w:type="dxa"/>
            <w:bottom w:w="0" w:type="dxa"/>
            <w:right w:w="108" w:type="dxa"/>
          </w:tblCellMar>
        </w:tblPrEx>
        <w:tc>
          <w:tcPr>
            <w:tcW w:w="720" w:type="pct"/>
            <w:vAlign w:val="center"/>
          </w:tcPr>
          <w:p w14:paraId="3DC2F92E">
            <w:pPr>
              <w:adjustRightInd w:val="0"/>
              <w:snapToGrid w:val="0"/>
              <w:jc w:val="center"/>
              <w:rPr>
                <w:rFonts w:ascii="Times New Roman" w:hAnsi="Times New Roman" w:cs="Times New Roman"/>
                <w:color w:val="auto"/>
                <w:sz w:val="18"/>
                <w:szCs w:val="18"/>
                <w:lang w:eastAsia="zh-CN"/>
              </w:rPr>
            </w:pPr>
          </w:p>
        </w:tc>
        <w:tc>
          <w:tcPr>
            <w:tcW w:w="672" w:type="pct"/>
            <w:vAlign w:val="center"/>
          </w:tcPr>
          <w:p w14:paraId="7BDE418F">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188601B7">
            <w:pPr>
              <w:adjustRightInd w:val="0"/>
              <w:snapToGrid w:val="0"/>
              <w:jc w:val="center"/>
              <w:rPr>
                <w:rFonts w:ascii="Times New Roman" w:hAnsi="Times New Roman" w:cs="Times New Roman"/>
                <w:color w:val="auto"/>
                <w:sz w:val="18"/>
                <w:szCs w:val="18"/>
                <w:lang w:eastAsia="zh-CN"/>
              </w:rPr>
            </w:pPr>
          </w:p>
        </w:tc>
        <w:tc>
          <w:tcPr>
            <w:tcW w:w="781" w:type="pct"/>
            <w:vAlign w:val="center"/>
          </w:tcPr>
          <w:p w14:paraId="67FC7935">
            <w:pPr>
              <w:adjustRightInd w:val="0"/>
              <w:snapToGrid w:val="0"/>
              <w:jc w:val="center"/>
              <w:rPr>
                <w:rFonts w:ascii="Times New Roman" w:hAnsi="Times New Roman" w:cs="Times New Roman"/>
                <w:color w:val="auto"/>
                <w:sz w:val="18"/>
                <w:szCs w:val="18"/>
                <w:lang w:eastAsia="zh-CN"/>
              </w:rPr>
            </w:pPr>
          </w:p>
        </w:tc>
        <w:tc>
          <w:tcPr>
            <w:tcW w:w="896" w:type="pct"/>
            <w:vAlign w:val="center"/>
          </w:tcPr>
          <w:p w14:paraId="5BC2DB24">
            <w:pPr>
              <w:adjustRightInd w:val="0"/>
              <w:snapToGrid w:val="0"/>
              <w:jc w:val="center"/>
              <w:rPr>
                <w:rFonts w:ascii="Times New Roman" w:hAnsi="Times New Roman" w:cs="Times New Roman"/>
                <w:color w:val="auto"/>
                <w:sz w:val="18"/>
                <w:szCs w:val="18"/>
                <w:lang w:eastAsia="zh-CN"/>
              </w:rPr>
            </w:pPr>
          </w:p>
        </w:tc>
        <w:tc>
          <w:tcPr>
            <w:tcW w:w="1079" w:type="pct"/>
            <w:gridSpan w:val="2"/>
            <w:vMerge w:val="continue"/>
            <w:shd w:val="clear" w:color="auto" w:fill="000000"/>
            <w:vAlign w:val="center"/>
          </w:tcPr>
          <w:p w14:paraId="5D5DDBB4">
            <w:pPr>
              <w:adjustRightInd w:val="0"/>
              <w:snapToGrid w:val="0"/>
              <w:jc w:val="center"/>
              <w:rPr>
                <w:rFonts w:ascii="Times New Roman" w:hAnsi="Times New Roman" w:cs="Times New Roman"/>
                <w:color w:val="auto"/>
                <w:sz w:val="18"/>
                <w:szCs w:val="18"/>
                <w:lang w:eastAsia="zh-CN"/>
              </w:rPr>
            </w:pPr>
          </w:p>
        </w:tc>
      </w:tr>
      <w:tr w14:paraId="5498200D">
        <w:tblPrEx>
          <w:tblCellMar>
            <w:top w:w="0" w:type="dxa"/>
            <w:left w:w="108" w:type="dxa"/>
            <w:bottom w:w="0" w:type="dxa"/>
            <w:right w:w="108" w:type="dxa"/>
          </w:tblCellMar>
        </w:tblPrEx>
        <w:tc>
          <w:tcPr>
            <w:tcW w:w="720" w:type="pct"/>
            <w:vAlign w:val="center"/>
          </w:tcPr>
          <w:p w14:paraId="6172D544">
            <w:pPr>
              <w:adjustRightInd w:val="0"/>
              <w:snapToGrid w:val="0"/>
              <w:jc w:val="center"/>
              <w:rPr>
                <w:rFonts w:ascii="Times New Roman" w:hAnsi="Times New Roman" w:cs="Times New Roman"/>
                <w:color w:val="auto"/>
                <w:sz w:val="18"/>
                <w:szCs w:val="18"/>
                <w:lang w:eastAsia="zh-CN"/>
              </w:rPr>
            </w:pPr>
          </w:p>
        </w:tc>
        <w:tc>
          <w:tcPr>
            <w:tcW w:w="672" w:type="pct"/>
            <w:vAlign w:val="center"/>
          </w:tcPr>
          <w:p w14:paraId="0D6C7E94">
            <w:pPr>
              <w:adjustRightInd w:val="0"/>
              <w:snapToGrid w:val="0"/>
              <w:jc w:val="center"/>
              <w:rPr>
                <w:rFonts w:ascii="Times New Roman" w:hAnsi="Times New Roman" w:cs="Times New Roman"/>
                <w:color w:val="auto"/>
                <w:sz w:val="18"/>
                <w:szCs w:val="18"/>
                <w:lang w:eastAsia="zh-CN"/>
              </w:rPr>
            </w:pPr>
          </w:p>
        </w:tc>
        <w:tc>
          <w:tcPr>
            <w:tcW w:w="851" w:type="pct"/>
            <w:vAlign w:val="center"/>
          </w:tcPr>
          <w:p w14:paraId="1640A452">
            <w:pPr>
              <w:adjustRightInd w:val="0"/>
              <w:snapToGrid w:val="0"/>
              <w:jc w:val="center"/>
              <w:rPr>
                <w:rFonts w:ascii="Times New Roman" w:hAnsi="Times New Roman" w:cs="Times New Roman"/>
                <w:color w:val="auto"/>
                <w:sz w:val="18"/>
                <w:szCs w:val="18"/>
                <w:lang w:eastAsia="zh-CN"/>
              </w:rPr>
            </w:pPr>
          </w:p>
        </w:tc>
        <w:tc>
          <w:tcPr>
            <w:tcW w:w="781" w:type="pct"/>
            <w:vAlign w:val="center"/>
          </w:tcPr>
          <w:p w14:paraId="48ECAC3D">
            <w:pPr>
              <w:adjustRightInd w:val="0"/>
              <w:snapToGrid w:val="0"/>
              <w:jc w:val="center"/>
              <w:rPr>
                <w:rFonts w:ascii="Times New Roman" w:hAnsi="Times New Roman" w:cs="Times New Roman"/>
                <w:color w:val="auto"/>
                <w:sz w:val="18"/>
                <w:szCs w:val="18"/>
                <w:lang w:eastAsia="zh-CN"/>
              </w:rPr>
            </w:pPr>
          </w:p>
        </w:tc>
        <w:tc>
          <w:tcPr>
            <w:tcW w:w="896" w:type="pct"/>
            <w:vAlign w:val="center"/>
          </w:tcPr>
          <w:p w14:paraId="3A9880D1">
            <w:pPr>
              <w:adjustRightInd w:val="0"/>
              <w:snapToGrid w:val="0"/>
              <w:jc w:val="center"/>
              <w:rPr>
                <w:rFonts w:ascii="Times New Roman" w:hAnsi="Times New Roman" w:cs="Times New Roman"/>
                <w:color w:val="FFFFFF"/>
                <w:sz w:val="18"/>
                <w:szCs w:val="18"/>
                <w:lang w:eastAsia="zh-CN"/>
              </w:rPr>
            </w:pPr>
            <w:r>
              <w:rPr>
                <w:rFonts w:hint="eastAsia" w:ascii="Times New Roman" w:hAnsi="宋体" w:cs="Times New Roman"/>
                <w:color w:val="FFFFFF"/>
                <w:sz w:val="18"/>
                <w:szCs w:val="18"/>
                <w:lang w:eastAsia="zh-CN"/>
              </w:rPr>
              <w:t>组织提交</w:t>
            </w:r>
          </w:p>
        </w:tc>
        <w:tc>
          <w:tcPr>
            <w:tcW w:w="851" w:type="pct"/>
            <w:vAlign w:val="center"/>
          </w:tcPr>
          <w:p w14:paraId="0792B7E8">
            <w:pPr>
              <w:adjustRightInd w:val="0"/>
              <w:snapToGrid w:val="0"/>
              <w:jc w:val="center"/>
              <w:rPr>
                <w:rFonts w:ascii="Times New Roman" w:hAnsi="Times New Roman" w:cs="Times New Roman"/>
                <w:color w:val="auto"/>
                <w:sz w:val="18"/>
                <w:szCs w:val="18"/>
                <w:lang w:eastAsia="zh-CN"/>
              </w:rPr>
            </w:pPr>
          </w:p>
        </w:tc>
        <w:tc>
          <w:tcPr>
            <w:tcW w:w="228" w:type="pct"/>
            <w:vAlign w:val="center"/>
          </w:tcPr>
          <w:p w14:paraId="22A5FAED">
            <w:pPr>
              <w:adjustRightInd w:val="0"/>
              <w:snapToGrid w:val="0"/>
              <w:jc w:val="center"/>
              <w:rPr>
                <w:rFonts w:ascii="Times New Roman" w:hAnsi="Times New Roman" w:cs="Times New Roman"/>
                <w:color w:val="auto"/>
                <w:sz w:val="18"/>
                <w:szCs w:val="18"/>
                <w:lang w:eastAsia="zh-CN"/>
              </w:rPr>
            </w:pPr>
          </w:p>
        </w:tc>
      </w:tr>
    </w:tbl>
    <w:p w14:paraId="6B127746">
      <w:pPr>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17" w:name="bookmark31"/>
      <w:bookmarkStart w:id="18" w:name="_Toc496516939"/>
      <w:r>
        <w:rPr>
          <w:rFonts w:ascii="Times New Roman" w:hAnsi="Times New Roman" w:cs="Times New Roman"/>
          <w:b/>
          <w:color w:val="auto"/>
          <w:lang w:eastAsia="zh-CN"/>
        </w:rPr>
        <w:t>A.</w:t>
      </w:r>
      <w:r>
        <w:rPr>
          <w:rFonts w:ascii="Times New Roman" w:hAnsi="Times New Roman" w:cs="Times New Roman"/>
          <w:b/>
          <w:color w:val="auto"/>
          <w:lang w:eastAsia="zh-CN"/>
        </w:rPr>
        <w:tab/>
      </w:r>
      <w:bookmarkEnd w:id="17"/>
      <w:r>
        <w:rPr>
          <w:rFonts w:hint="eastAsia" w:ascii="Times New Roman" w:hAnsi="宋体" w:cs="Times New Roman"/>
          <w:b/>
          <w:color w:val="auto"/>
          <w:u w:val="single"/>
          <w:lang w:eastAsia="zh-CN"/>
        </w:rPr>
        <w:t>确定器械的</w:t>
      </w:r>
      <w:r>
        <w:rPr>
          <w:rFonts w:ascii="Times New Roman" w:hAnsi="Times New Roman" w:cs="Times New Roman"/>
          <w:b/>
          <w:color w:val="auto"/>
          <w:u w:val="single"/>
          <w:lang w:eastAsia="zh-CN"/>
        </w:rPr>
        <w:t>TP</w:t>
      </w:r>
      <w:r>
        <w:rPr>
          <w:rFonts w:hint="eastAsia" w:ascii="Times New Roman" w:hAnsi="宋体" w:cs="Times New Roman"/>
          <w:b/>
          <w:color w:val="auto"/>
          <w:u w:val="single"/>
          <w:lang w:eastAsia="zh-CN"/>
        </w:rPr>
        <w:t>审核资格</w:t>
      </w:r>
      <w:bookmarkEnd w:id="18"/>
    </w:p>
    <w:p w14:paraId="3E76AF7E">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在开始审核</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0"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之前，</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审核机构应当确定器械是否有资格进行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审核。有关如何确定器械是否符合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审核条件的信息，请参见本指南的第三节。如果器械不符合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审核条件，则</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审核机构不得接受其</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）的审核。然而，如果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审核机构在其已经接受</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之后确定该器械不符合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审核条件，则</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审核机构应当立即通知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）提交者并停止审核。如果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提交了不符合要求的器械的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）或其无权审核的器械类型的器械</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将搁置该文件，并通知</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的资格评估结果。如果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审核机构没有在</w:t>
      </w:r>
      <w:r>
        <w:rPr>
          <w:rFonts w:ascii="Times New Roman" w:hAnsi="Times New Roman" w:cs="Times New Roman"/>
          <w:color w:val="auto"/>
          <w:sz w:val="21"/>
          <w:szCs w:val="21"/>
          <w:lang w:eastAsia="zh-CN"/>
        </w:rPr>
        <w:t>180</w:t>
      </w:r>
      <w:r>
        <w:rPr>
          <w:rFonts w:hint="eastAsia" w:ascii="Times New Roman" w:hAnsi="宋体" w:cs="Times New Roman"/>
          <w:color w:val="auto"/>
          <w:sz w:val="21"/>
          <w:szCs w:val="21"/>
          <w:lang w:eastAsia="zh-CN"/>
        </w:rPr>
        <w:t>天内解决资格问题或撤回文件，则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将考虑撤销</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2"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，并删除该文件。</w:t>
      </w:r>
    </w:p>
    <w:p w14:paraId="6A374060">
      <w:pPr>
        <w:tabs>
          <w:tab w:val="left" w:pos="742"/>
        </w:tabs>
        <w:adjustRightInd w:val="0"/>
        <w:snapToGrid w:val="0"/>
        <w:spacing w:before="120" w:beforeLines="50" w:line="360" w:lineRule="auto"/>
        <w:ind w:left="420" w:hanging="420" w:hangingChars="200"/>
        <w:jc w:val="both"/>
        <w:outlineLvl w:val="1"/>
        <w:rPr>
          <w:rFonts w:ascii="Times New Roman" w:hAnsi="Times New Roman" w:cs="Times New Roman"/>
          <w:b/>
          <w:color w:val="auto"/>
          <w:lang w:eastAsia="zh-CN"/>
        </w:rPr>
      </w:pPr>
      <w:r>
        <w:rPr>
          <w:rFonts w:ascii="Times New Roman" w:hAnsi="Times New Roman" w:cs="Times New Roman"/>
          <w:color w:val="auto"/>
          <w:sz w:val="21"/>
          <w:szCs w:val="21"/>
          <w:lang w:eastAsia="zh-CN"/>
        </w:rPr>
        <w:br w:type="page"/>
      </w:r>
      <w:bookmarkStart w:id="19" w:name="bookmark32"/>
      <w:bookmarkStart w:id="20" w:name="bookmark33"/>
      <w:bookmarkStart w:id="21" w:name="_Toc496516940"/>
      <w:r>
        <w:rPr>
          <w:rFonts w:ascii="Times New Roman" w:hAnsi="Times New Roman" w:cs="Times New Roman"/>
          <w:b/>
          <w:color w:val="auto"/>
          <w:lang w:eastAsia="zh-CN"/>
        </w:rPr>
        <w:t>B.</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获取相关</w:t>
      </w:r>
      <w:r>
        <w:rPr>
          <w:rFonts w:ascii="Times New Roman" w:hAnsi="Times New Roman" w:cs="Times New Roman"/>
          <w:b/>
          <w:color w:val="auto"/>
          <w:u w:val="single"/>
          <w:lang w:eastAsia="zh-CN"/>
        </w:rPr>
        <w:t xml:space="preserve"> FDA </w:t>
      </w:r>
      <w:bookmarkEnd w:id="19"/>
      <w:bookmarkEnd w:id="20"/>
      <w:r>
        <w:rPr>
          <w:rFonts w:hint="eastAsia" w:ascii="Times New Roman" w:hAnsi="宋体" w:cs="Times New Roman"/>
          <w:b/>
          <w:color w:val="auto"/>
          <w:u w:val="single"/>
          <w:lang w:eastAsia="zh-CN"/>
        </w:rPr>
        <w:t>指导和信息</w:t>
      </w:r>
      <w:bookmarkEnd w:id="21"/>
    </w:p>
    <w:p w14:paraId="64AD874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审核机构要求</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）提交者完全告知他们就待审核器械与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进行的任何事先沟通，包括提交前会议和未成功的上市前申请或提交资料。</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审核机构还应当审查</w:t>
      </w: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的指导性文件数据库，以获得任何相关的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指导性文件，</w:t>
      </w:r>
      <w:r>
        <w:rPr>
          <w:rFonts w:ascii="Times New Roman" w:hAnsi="Times New Roman" w:cs="Times New Roman"/>
          <w:color w:val="auto"/>
          <w:sz w:val="21"/>
          <w:szCs w:val="21"/>
          <w:vertAlign w:val="superscript"/>
          <w:lang w:eastAsia="zh-CN"/>
        </w:rPr>
        <w:t>17</w:t>
      </w:r>
      <w:r>
        <w:rPr>
          <w:rFonts w:hint="eastAsia" w:ascii="Times New Roman" w:hAnsi="宋体" w:cs="Times New Roman"/>
          <w:color w:val="auto"/>
          <w:sz w:val="21"/>
          <w:szCs w:val="21"/>
          <w:lang w:eastAsia="zh-CN"/>
        </w:rPr>
        <w:t>并访问</w:t>
      </w: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）数据库，以获取有关提交者作为其器械对照物的合法销售器械或与其他类似器械的信息。</w:t>
      </w:r>
      <w:r>
        <w:rPr>
          <w:rFonts w:ascii="Times New Roman" w:hAnsi="Times New Roman" w:cs="Times New Roman"/>
          <w:color w:val="auto"/>
          <w:sz w:val="21"/>
          <w:szCs w:val="21"/>
          <w:vertAlign w:val="superscript"/>
          <w:lang w:eastAsia="zh-CN"/>
        </w:rPr>
        <w:t>18</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此类信息可能包括使用适应症声明、</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）摘要、决定摘要（如果有）以及</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决定信。在某些情况下，器械的产品代码可能有助于确定器械的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审核资格。可以使用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的产品代码分类数据库查找产品代码分类。</w:t>
      </w:r>
    </w:p>
    <w:p w14:paraId="702B97EA">
      <w:pPr>
        <w:tabs>
          <w:tab w:val="left" w:pos="742"/>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22" w:name="bookmark34"/>
      <w:bookmarkStart w:id="23" w:name="bookmark35"/>
      <w:bookmarkStart w:id="24" w:name="_Toc496516941"/>
      <w:r>
        <w:rPr>
          <w:rFonts w:ascii="Times New Roman" w:hAnsi="Times New Roman" w:cs="Times New Roman"/>
          <w:b/>
          <w:color w:val="auto"/>
          <w:lang w:eastAsia="zh-CN"/>
        </w:rPr>
        <w:t>C.</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与相关</w:t>
      </w:r>
      <w:r>
        <w:rPr>
          <w:rFonts w:ascii="Times New Roman" w:hAnsi="Times New Roman" w:cs="Times New Roman"/>
          <w:b/>
          <w:color w:val="auto"/>
          <w:u w:val="single"/>
          <w:lang w:eastAsia="zh-CN"/>
        </w:rPr>
        <w:t xml:space="preserve"> FDA </w:t>
      </w:r>
      <w:r>
        <w:rPr>
          <w:rFonts w:hint="eastAsia" w:ascii="Times New Roman" w:hAnsi="宋体" w:cs="Times New Roman"/>
          <w:b/>
          <w:color w:val="auto"/>
          <w:u w:val="single"/>
          <w:lang w:eastAsia="zh-CN"/>
        </w:rPr>
        <w:t>部门负责人协商（如果需要）</w:t>
      </w:r>
      <w:bookmarkEnd w:id="22"/>
      <w:bookmarkEnd w:id="23"/>
      <w:bookmarkEnd w:id="24"/>
    </w:p>
    <w:p w14:paraId="536FE624">
      <w:pPr>
        <w:tabs>
          <w:tab w:val="left" w:pos="182"/>
        </w:tabs>
        <w:adjustRightInd w:val="0"/>
        <w:snapToGrid w:val="0"/>
        <w:spacing w:before="120" w:beforeLines="50" w:line="360" w:lineRule="auto"/>
        <w:jc w:val="both"/>
        <w:rPr>
          <w:rFonts w:ascii="Times New Roman" w:hAnsi="Times New Roman" w:cs="Times New Roman"/>
          <w:color w:val="auto"/>
          <w:sz w:val="21"/>
          <w:szCs w:val="21"/>
          <w:lang w:eastAsia="zh-CN"/>
        </w:rPr>
      </w:pPr>
      <w:bookmarkStart w:id="25" w:name="bookmark36"/>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审核机构根据需要与相关的器械评价办公室（</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）或体外诊断和放射健康办公室（</w:t>
      </w:r>
      <w:r>
        <w:rPr>
          <w:rFonts w:ascii="Times New Roman" w:hAnsi="Times New Roman" w:cs="Times New Roman"/>
          <w:color w:val="auto"/>
          <w:sz w:val="21"/>
          <w:szCs w:val="21"/>
          <w:lang w:eastAsia="zh-CN"/>
        </w:rPr>
        <w:t>OIR</w:t>
      </w:r>
      <w:r>
        <w:rPr>
          <w:rFonts w:hint="eastAsia" w:ascii="Times New Roman" w:hAnsi="宋体" w:cs="Times New Roman"/>
          <w:color w:val="auto"/>
          <w:sz w:val="21"/>
          <w:szCs w:val="21"/>
          <w:lang w:eastAsia="zh-CN"/>
        </w:rPr>
        <w:t>）部门负责人、团队负责人或指定人员进行协商（通过电子邮件或电话）。此类协商可能有助于通过确定相关问题和审查标准来确保及时和一致的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希望</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审核机构将向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相关部门负责人咨询他们近期没有审核过的任何器械类型（即，按产品类别的器械类型）。在通常情况下，</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所述的近期审核是指在过去六个月内进行的审核。</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认为，在开始审核之前与相关部门负责人协商是</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）审核过程的一个重要组成部分（见第</w:t>
      </w:r>
      <w:r>
        <w:rPr>
          <w:rFonts w:ascii="Times New Roman" w:hAnsi="Times New Roman" w:cs="Times New Roman"/>
          <w:color w:val="auto"/>
          <w:sz w:val="21"/>
          <w:szCs w:val="21"/>
          <w:lang w:eastAsia="zh-CN"/>
        </w:rPr>
        <w:t>VI.A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iv</w:t>
      </w:r>
      <w:r>
        <w:rPr>
          <w:rFonts w:hint="eastAsia" w:ascii="Times New Roman" w:hAnsi="宋体" w:cs="Times New Roman"/>
          <w:color w:val="auto"/>
          <w:sz w:val="21"/>
          <w:szCs w:val="21"/>
          <w:lang w:eastAsia="zh-CN"/>
        </w:rPr>
        <w:t>）节）。</w:t>
      </w:r>
    </w:p>
    <w:p w14:paraId="06DCCFEB">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60211FDE">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71D07C02">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66325C4C">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350BCE50">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20F6B2D3">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33370160">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603C869B">
      <w:pPr>
        <w:tabs>
          <w:tab w:val="left" w:pos="182"/>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0D04D422">
      <w:pPr>
        <w:tabs>
          <w:tab w:val="left" w:pos="182"/>
          <w:tab w:val="left" w:pos="1810"/>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r>
        <w:rPr>
          <w:rFonts w:ascii="Times New Roman" w:hAnsi="Times New Roman" w:cs="Times New Roman"/>
          <w:color w:val="auto"/>
          <w:sz w:val="21"/>
          <w:szCs w:val="21"/>
          <w:u w:val="single"/>
          <w:vertAlign w:val="superscript"/>
          <w:lang w:eastAsia="zh-CN"/>
        </w:rPr>
        <w:tab/>
      </w:r>
      <w:r>
        <w:rPr>
          <w:rFonts w:ascii="Times New Roman" w:hAnsi="Times New Roman" w:cs="Times New Roman"/>
          <w:color w:val="auto"/>
          <w:sz w:val="21"/>
          <w:szCs w:val="21"/>
          <w:u w:val="single"/>
          <w:vertAlign w:val="superscript"/>
          <w:lang w:eastAsia="zh-CN"/>
        </w:rPr>
        <w:tab/>
      </w:r>
    </w:p>
    <w:p w14:paraId="0D4ADE71">
      <w:pPr>
        <w:tabs>
          <w:tab w:val="left" w:pos="182"/>
        </w:tabs>
        <w:adjustRightInd w:val="0"/>
        <w:snapToGrid w:val="0"/>
        <w:spacing w:line="360" w:lineRule="auto"/>
        <w:ind w:left="181" w:hanging="181"/>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17</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指导性文件数据库搜索引擎允许用户通过标题、文字或来源搜索指导性文件，可在</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的网站上找到</w:t>
      </w:r>
      <w:r>
        <w:rPr>
          <w:rFonts w:hint="eastAsia" w:ascii="Times New Roman" w:hAnsi="宋体" w:cs="Times New Roman"/>
          <w:color w:val="auto"/>
          <w:sz w:val="18"/>
          <w:szCs w:val="18"/>
        </w:rPr>
        <w:t>：</w:t>
      </w:r>
      <w:bookmarkEnd w:id="25"/>
      <w:r>
        <w:rPr>
          <w:rFonts w:ascii="Times New Roman" w:hAnsi="Times New Roman" w:cs="Times New Roman"/>
          <w:color w:val="auto"/>
          <w:sz w:val="18"/>
          <w:szCs w:val="18"/>
        </w:rPr>
        <w:t>http://www.fda.gov/RegulatoryInformation/Guidances/default.htm</w:t>
      </w:r>
      <w:r>
        <w:rPr>
          <w:rFonts w:hint="eastAsia" w:ascii="Times New Roman" w:hAnsi="宋体" w:cs="Times New Roman"/>
          <w:color w:val="auto"/>
          <w:sz w:val="18"/>
          <w:szCs w:val="18"/>
          <w:lang w:eastAsia="zh-CN"/>
        </w:rPr>
        <w:t>。</w:t>
      </w:r>
    </w:p>
    <w:p w14:paraId="0C445079">
      <w:pPr>
        <w:tabs>
          <w:tab w:val="left" w:pos="198"/>
        </w:tabs>
        <w:adjustRightInd w:val="0"/>
        <w:snapToGrid w:val="0"/>
        <w:spacing w:line="360" w:lineRule="auto"/>
        <w:ind w:left="181" w:hanging="181"/>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18</w:t>
      </w:r>
      <w:r>
        <w:rPr>
          <w:rFonts w:ascii="Times New Roman" w:hAnsi="Times New Roman" w:cs="Times New Roman"/>
          <w:color w:val="auto"/>
          <w:sz w:val="18"/>
          <w:szCs w:val="18"/>
          <w:lang w:eastAsia="zh-CN"/>
        </w:rPr>
        <w:t xml:space="preserve"> 510</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k</w:t>
      </w:r>
      <w:r>
        <w:rPr>
          <w:rFonts w:hint="eastAsia" w:ascii="Times New Roman" w:hAnsi="宋体" w:cs="Times New Roman"/>
          <w:color w:val="auto"/>
          <w:sz w:val="18"/>
          <w:szCs w:val="18"/>
          <w:lang w:eastAsia="zh-CN"/>
        </w:rPr>
        <w:t>）数据库搜索引擎允许用户通过</w:t>
      </w:r>
      <w:r>
        <w:rPr>
          <w:rFonts w:ascii="Times New Roman" w:hAnsi="Times New Roman" w:cs="Times New Roman"/>
          <w:color w:val="auto"/>
          <w:sz w:val="18"/>
          <w:szCs w:val="18"/>
          <w:lang w:eastAsia="zh-CN"/>
        </w:rPr>
        <w:t>510</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k</w:t>
      </w:r>
      <w:r>
        <w:rPr>
          <w:rFonts w:hint="eastAsia" w:ascii="Times New Roman" w:hAnsi="宋体" w:cs="Times New Roman"/>
          <w:color w:val="auto"/>
          <w:sz w:val="18"/>
          <w:szCs w:val="18"/>
          <w:lang w:eastAsia="zh-CN"/>
        </w:rPr>
        <w:t>）编号、申请人姓名和器械名称等搜索所有以前批准的</w:t>
      </w:r>
      <w:r>
        <w:rPr>
          <w:rFonts w:ascii="Times New Roman" w:hAnsi="Times New Roman" w:cs="Times New Roman"/>
          <w:color w:val="auto"/>
          <w:sz w:val="18"/>
          <w:szCs w:val="18"/>
          <w:lang w:eastAsia="zh-CN"/>
        </w:rPr>
        <w:t>510</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k</w:t>
      </w:r>
      <w:r>
        <w:rPr>
          <w:rFonts w:hint="eastAsia" w:ascii="Times New Roman" w:hAnsi="Times New Roman" w:cs="Times New Roman"/>
          <w:color w:val="auto"/>
          <w:sz w:val="18"/>
          <w:szCs w:val="18"/>
          <w:lang w:eastAsia="zh-CN"/>
        </w:rPr>
        <w:t>）</w:t>
      </w:r>
      <w:ins w:id="93" w:author="user" w:date="2017-11-05T14:20:00Z">
        <w:r>
          <w:rPr>
            <w:rFonts w:hint="eastAsia" w:ascii="Times New Roman" w:hAnsi="Times New Roman" w:cs="Times New Roman"/>
            <w:color w:val="auto"/>
            <w:sz w:val="18"/>
            <w:szCs w:val="18"/>
            <w:lang w:eastAsia="zh-CN"/>
          </w:rPr>
          <w:t>提交</w:t>
        </w:r>
      </w:ins>
      <w:r>
        <w:rPr>
          <w:rFonts w:hint="eastAsia" w:ascii="Times New Roman" w:hAnsi="Times New Roman" w:cs="Times New Roman"/>
          <w:color w:val="auto"/>
          <w:sz w:val="18"/>
          <w:szCs w:val="18"/>
          <w:lang w:eastAsia="zh-CN"/>
        </w:rPr>
        <w:t>文件</w:t>
      </w:r>
      <w:r>
        <w:rPr>
          <w:rFonts w:hint="eastAsia" w:ascii="Times New Roman" w:hAnsi="宋体" w:cs="Times New Roman"/>
          <w:color w:val="auto"/>
          <w:sz w:val="18"/>
          <w:szCs w:val="18"/>
          <w:lang w:eastAsia="zh-CN"/>
        </w:rPr>
        <w:t>，可在</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的网站上找到：</w:t>
      </w:r>
      <w:r>
        <w:rPr>
          <w:rFonts w:ascii="Times New Roman" w:hAnsi="Times New Roman" w:cs="Times New Roman"/>
          <w:color w:val="auto"/>
          <w:sz w:val="18"/>
          <w:szCs w:val="18"/>
        </w:rPr>
        <w:t>http://www.accessdata.fda.gov/scripts/cdrh/cfdocs/cfPMN/pmn.cfm</w:t>
      </w:r>
      <w:r>
        <w:rPr>
          <w:rFonts w:hint="eastAsia" w:ascii="Times New Roman" w:hAnsi="宋体" w:cs="Times New Roman"/>
          <w:color w:val="auto"/>
          <w:sz w:val="18"/>
          <w:szCs w:val="18"/>
          <w:lang w:eastAsia="zh-CN"/>
        </w:rPr>
        <w:t>。</w:t>
      </w:r>
    </w:p>
    <w:p w14:paraId="33CFE702">
      <w:pPr>
        <w:tabs>
          <w:tab w:val="left" w:pos="198"/>
        </w:tabs>
        <w:adjustRightInd w:val="0"/>
        <w:snapToGrid w:val="0"/>
        <w:spacing w:line="360" w:lineRule="auto"/>
        <w:ind w:left="181" w:hanging="181"/>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19</w:t>
      </w:r>
      <w:r>
        <w:rPr>
          <w:rFonts w:hint="eastAsia" w:ascii="Times New Roman" w:hAnsi="宋体" w:cs="Times New Roman"/>
          <w:color w:val="auto"/>
          <w:sz w:val="18"/>
          <w:szCs w:val="18"/>
          <w:lang w:eastAsia="zh-CN"/>
        </w:rPr>
        <w:t>可在</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的网站上找到产品代码分类数据库：</w:t>
      </w:r>
      <w:r>
        <w:rPr>
          <w:rFonts w:ascii="Times New Roman" w:hAnsi="Times New Roman" w:cs="Times New Roman"/>
          <w:color w:val="auto"/>
          <w:sz w:val="18"/>
          <w:szCs w:val="18"/>
        </w:rPr>
        <w:t>http://www.accessdata.fda.gov/scripts/cdrh/cfdocs/cfPCD/classification.cfm</w:t>
      </w:r>
      <w:r>
        <w:rPr>
          <w:rFonts w:hint="eastAsia" w:ascii="Times New Roman" w:hAnsi="宋体" w:cs="Times New Roman"/>
          <w:color w:val="auto"/>
          <w:sz w:val="18"/>
          <w:szCs w:val="18"/>
          <w:lang w:eastAsia="zh-CN"/>
        </w:rPr>
        <w:t>。</w:t>
      </w:r>
    </w:p>
    <w:p w14:paraId="49DE0248">
      <w:pPr>
        <w:tabs>
          <w:tab w:val="left" w:pos="745"/>
        </w:tabs>
        <w:adjustRightInd w:val="0"/>
        <w:snapToGrid w:val="0"/>
        <w:spacing w:before="120" w:beforeLines="50" w:line="360" w:lineRule="auto"/>
        <w:ind w:left="420" w:hanging="420" w:hangingChars="200"/>
        <w:jc w:val="both"/>
        <w:outlineLvl w:val="1"/>
        <w:rPr>
          <w:rFonts w:ascii="Times New Roman" w:hAnsi="Times New Roman" w:cs="Times New Roman"/>
          <w:b/>
          <w:color w:val="auto"/>
          <w:sz w:val="21"/>
          <w:szCs w:val="21"/>
          <w:lang w:eastAsia="zh-CN"/>
        </w:rPr>
      </w:pPr>
      <w:r>
        <w:rPr>
          <w:rFonts w:ascii="Times New Roman" w:hAnsi="Times New Roman" w:cs="Times New Roman"/>
          <w:color w:val="auto"/>
          <w:sz w:val="21"/>
          <w:szCs w:val="21"/>
          <w:lang w:eastAsia="zh-CN"/>
        </w:rPr>
        <w:br w:type="page"/>
      </w:r>
      <w:bookmarkStart w:id="26" w:name="bookmark40"/>
      <w:bookmarkStart w:id="27" w:name="bookmark39"/>
      <w:bookmarkStart w:id="28" w:name="_Toc496516942"/>
      <w:r>
        <w:rPr>
          <w:rFonts w:ascii="Times New Roman" w:hAnsi="Times New Roman" w:cs="Times New Roman"/>
          <w:b/>
          <w:color w:val="auto"/>
          <w:sz w:val="21"/>
          <w:szCs w:val="21"/>
          <w:lang w:eastAsia="zh-CN"/>
        </w:rPr>
        <w:t>D.</w:t>
      </w:r>
      <w:r>
        <w:rPr>
          <w:rFonts w:ascii="Times New Roman" w:hAnsi="Times New Roman" w:cs="Times New Roman"/>
          <w:b/>
          <w:color w:val="auto"/>
          <w:sz w:val="21"/>
          <w:szCs w:val="21"/>
          <w:lang w:eastAsia="zh-CN"/>
        </w:rPr>
        <w:tab/>
      </w:r>
      <w:bookmarkEnd w:id="26"/>
      <w:bookmarkEnd w:id="27"/>
      <w:r>
        <w:rPr>
          <w:rFonts w:hint="eastAsia" w:ascii="Times New Roman" w:hAnsi="宋体" w:cs="Times New Roman"/>
          <w:b/>
          <w:color w:val="auto"/>
          <w:sz w:val="21"/>
          <w:szCs w:val="21"/>
          <w:u w:val="single"/>
          <w:lang w:eastAsia="zh-CN"/>
        </w:rPr>
        <w:t>确保文件的管理完整性</w:t>
      </w:r>
      <w:bookmarkEnd w:id="28"/>
    </w:p>
    <w:p w14:paraId="650A53BA">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为了确保文件的管理完整性，</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审核机构根据</w:t>
      </w:r>
      <w:r>
        <w:rPr>
          <w:rFonts w:ascii="Times New Roman" w:hAnsi="Times New Roman" w:cs="Times New Roman"/>
          <w:color w:val="auto"/>
          <w:sz w:val="21"/>
          <w:szCs w:val="21"/>
          <w:lang w:eastAsia="zh-CN"/>
        </w:rPr>
        <w:t>21 CFR 807.87</w:t>
      </w:r>
      <w:r>
        <w:rPr>
          <w:rFonts w:hint="eastAsia" w:ascii="Times New Roman" w:hAnsi="宋体" w:cs="Times New Roman"/>
          <w:color w:val="auto"/>
          <w:sz w:val="21"/>
          <w:szCs w:val="21"/>
          <w:lang w:eastAsia="zh-CN"/>
        </w:rPr>
        <w:t>至</w:t>
      </w:r>
      <w:r>
        <w:rPr>
          <w:rFonts w:ascii="Times New Roman" w:hAnsi="Times New Roman" w:cs="Times New Roman"/>
          <w:color w:val="auto"/>
          <w:sz w:val="21"/>
          <w:szCs w:val="21"/>
          <w:lang w:eastAsia="zh-CN"/>
        </w:rPr>
        <w:t>807.100</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）规定对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4"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进行可接受性审查，以评估</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是否包括进行实质性审查和就《</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513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USC§360c</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））规定的实质等同性提出建议所需的所有信息。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审查员使用</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6"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的拒绝接受（</w:t>
      </w:r>
      <w:r>
        <w:rPr>
          <w:rFonts w:ascii="Times New Roman" w:hAnsi="Times New Roman" w:cs="Times New Roman"/>
          <w:color w:val="auto"/>
          <w:sz w:val="21"/>
          <w:szCs w:val="21"/>
          <w:lang w:eastAsia="zh-CN"/>
        </w:rPr>
        <w:t>RTA</w:t>
      </w:r>
      <w:r>
        <w:rPr>
          <w:rFonts w:hint="eastAsia" w:ascii="Times New Roman" w:hAnsi="宋体" w:cs="Times New Roman"/>
          <w:color w:val="auto"/>
          <w:sz w:val="21"/>
          <w:szCs w:val="21"/>
          <w:lang w:eastAsia="zh-CN"/>
        </w:rPr>
        <w:t>）检查表作此类决定。</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审核机构应当在收到</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后使用相同的</w:t>
      </w:r>
      <w:r>
        <w:rPr>
          <w:rFonts w:ascii="Times New Roman" w:hAnsi="Times New Roman" w:cs="Times New Roman"/>
          <w:color w:val="auto"/>
          <w:sz w:val="21"/>
          <w:szCs w:val="21"/>
          <w:lang w:eastAsia="zh-CN"/>
        </w:rPr>
        <w:t>RTA</w:t>
      </w:r>
      <w:r>
        <w:rPr>
          <w:rFonts w:hint="eastAsia" w:ascii="Times New Roman" w:hAnsi="宋体" w:cs="Times New Roman"/>
          <w:color w:val="auto"/>
          <w:sz w:val="21"/>
          <w:szCs w:val="21"/>
          <w:lang w:eastAsia="zh-CN"/>
        </w:rPr>
        <w:t>检查表，以确保其管理完整性。有关</w:t>
      </w:r>
      <w:r>
        <w:rPr>
          <w:rFonts w:ascii="Times New Roman" w:hAnsi="Times New Roman" w:cs="Times New Roman"/>
          <w:color w:val="auto"/>
          <w:sz w:val="21"/>
          <w:szCs w:val="21"/>
          <w:lang w:eastAsia="zh-CN"/>
        </w:rPr>
        <w:t>RTA</w:t>
      </w:r>
      <w:r>
        <w:rPr>
          <w:rFonts w:hint="eastAsia" w:ascii="Times New Roman" w:hAnsi="宋体" w:cs="Times New Roman"/>
          <w:color w:val="auto"/>
          <w:sz w:val="21"/>
          <w:szCs w:val="21"/>
          <w:lang w:eastAsia="zh-CN"/>
        </w:rPr>
        <w:t>检查表的更多信息，请参见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）拒绝接受政策</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20</w:t>
      </w:r>
    </w:p>
    <w:p w14:paraId="583B030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审核机构确定文件具有管理完整性，则应开始对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的实质性审查。如果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审核机构确定</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99"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中存在任何缺陷，则应联系</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）提交者以请求提供缺失的信息。</w:t>
      </w:r>
    </w:p>
    <w:p w14:paraId="6AEFF211">
      <w:pPr>
        <w:tabs>
          <w:tab w:val="left" w:pos="745"/>
        </w:tabs>
        <w:adjustRightInd w:val="0"/>
        <w:snapToGrid w:val="0"/>
        <w:spacing w:before="120" w:beforeLines="50" w:line="360" w:lineRule="auto"/>
        <w:ind w:left="422" w:hanging="422" w:hangingChars="200"/>
        <w:jc w:val="both"/>
        <w:outlineLvl w:val="1"/>
        <w:rPr>
          <w:rFonts w:ascii="Times New Roman" w:hAnsi="Times New Roman" w:cs="Times New Roman"/>
          <w:b/>
          <w:color w:val="auto"/>
          <w:sz w:val="21"/>
          <w:szCs w:val="21"/>
          <w:lang w:eastAsia="zh-CN"/>
        </w:rPr>
      </w:pPr>
      <w:bookmarkStart w:id="29" w:name="bookmark41"/>
      <w:bookmarkStart w:id="30" w:name="bookmark42"/>
      <w:bookmarkStart w:id="31" w:name="_Toc496516943"/>
      <w:r>
        <w:rPr>
          <w:rFonts w:ascii="Times New Roman" w:hAnsi="Times New Roman" w:cs="Times New Roman"/>
          <w:b/>
          <w:color w:val="auto"/>
          <w:sz w:val="21"/>
          <w:szCs w:val="21"/>
          <w:lang w:eastAsia="zh-CN"/>
        </w:rPr>
        <w:t>E.</w:t>
      </w:r>
      <w:r>
        <w:rPr>
          <w:rFonts w:ascii="Times New Roman" w:hAnsi="Times New Roman" w:cs="Times New Roman"/>
          <w:b/>
          <w:color w:val="auto"/>
          <w:sz w:val="21"/>
          <w:szCs w:val="21"/>
          <w:lang w:eastAsia="zh-CN"/>
        </w:rPr>
        <w:tab/>
      </w:r>
      <w:bookmarkEnd w:id="29"/>
      <w:bookmarkEnd w:id="30"/>
      <w:r>
        <w:rPr>
          <w:rFonts w:hint="eastAsia" w:ascii="Times New Roman" w:hAnsi="宋体" w:cs="Times New Roman"/>
          <w:b/>
          <w:color w:val="auto"/>
          <w:sz w:val="21"/>
          <w:szCs w:val="21"/>
          <w:u w:val="single"/>
          <w:lang w:eastAsia="zh-CN"/>
        </w:rPr>
        <w:t>选择合适的产品专家和技术专家，以对</w:t>
      </w:r>
      <w:r>
        <w:rPr>
          <w:rFonts w:ascii="Times New Roman" w:hAnsi="Times New Roman" w:cs="Times New Roman"/>
          <w:b/>
          <w:color w:val="auto"/>
          <w:sz w:val="21"/>
          <w:szCs w:val="21"/>
          <w:u w:val="single"/>
          <w:lang w:eastAsia="zh-CN"/>
        </w:rPr>
        <w:t>510</w:t>
      </w:r>
      <w:r>
        <w:rPr>
          <w:rFonts w:hint="eastAsia" w:ascii="Times New Roman" w:hAnsi="Times New Roman" w:cs="Times New Roman"/>
          <w:b/>
          <w:color w:val="auto"/>
          <w:sz w:val="21"/>
          <w:szCs w:val="21"/>
          <w:u w:val="single"/>
          <w:lang w:eastAsia="zh-CN"/>
        </w:rPr>
        <w:t>（</w:t>
      </w:r>
      <w:r>
        <w:rPr>
          <w:rFonts w:ascii="Times New Roman" w:hAnsi="Times New Roman" w:cs="Times New Roman"/>
          <w:b/>
          <w:color w:val="auto"/>
          <w:sz w:val="21"/>
          <w:szCs w:val="21"/>
          <w:u w:val="single"/>
          <w:lang w:eastAsia="zh-CN"/>
        </w:rPr>
        <w:t>k</w:t>
      </w:r>
      <w:r>
        <w:rPr>
          <w:rFonts w:hint="eastAsia" w:ascii="Times New Roman" w:hAnsi="Times New Roman" w:cs="Times New Roman"/>
          <w:b/>
          <w:color w:val="auto"/>
          <w:sz w:val="21"/>
          <w:szCs w:val="21"/>
          <w:u w:val="single"/>
          <w:lang w:eastAsia="zh-CN"/>
        </w:rPr>
        <w:t>）</w:t>
      </w:r>
      <w:ins w:id="100" w:author="user" w:date="2017-11-05T14:20:00Z">
        <w:r>
          <w:rPr>
            <w:rFonts w:hint="eastAsia" w:ascii="Times New Roman" w:hAnsi="Times New Roman" w:cs="Times New Roman"/>
            <w:b/>
            <w:color w:val="auto"/>
            <w:sz w:val="21"/>
            <w:szCs w:val="21"/>
            <w:u w:val="single"/>
            <w:lang w:eastAsia="zh-CN"/>
          </w:rPr>
          <w:t>提交</w:t>
        </w:r>
      </w:ins>
      <w:r>
        <w:rPr>
          <w:rFonts w:hint="eastAsia" w:ascii="Times New Roman" w:hAnsi="Times New Roman" w:cs="Times New Roman"/>
          <w:b/>
          <w:color w:val="auto"/>
          <w:sz w:val="21"/>
          <w:szCs w:val="21"/>
          <w:u w:val="single"/>
          <w:lang w:eastAsia="zh-CN"/>
        </w:rPr>
        <w:t>文件</w:t>
      </w:r>
      <w:r>
        <w:rPr>
          <w:rFonts w:hint="eastAsia" w:ascii="Times New Roman" w:hAnsi="宋体" w:cs="Times New Roman"/>
          <w:b/>
          <w:color w:val="auto"/>
          <w:sz w:val="21"/>
          <w:szCs w:val="21"/>
          <w:u w:val="single"/>
          <w:lang w:eastAsia="zh-CN"/>
        </w:rPr>
        <w:t>进行实质性审查。</w:t>
      </w:r>
      <w:bookmarkEnd w:id="31"/>
    </w:p>
    <w:p w14:paraId="12265DCE">
      <w:pPr>
        <w:tabs>
          <w:tab w:val="left" w:pos="178"/>
        </w:tabs>
        <w:adjustRightInd w:val="0"/>
        <w:snapToGrid w:val="0"/>
        <w:spacing w:before="120" w:beforeLines="50" w:line="360" w:lineRule="auto"/>
        <w:jc w:val="both"/>
        <w:rPr>
          <w:rFonts w:ascii="Times New Roman" w:hAnsi="Times New Roman" w:cs="Times New Roman"/>
          <w:color w:val="auto"/>
          <w:sz w:val="21"/>
          <w:szCs w:val="21"/>
          <w:lang w:eastAsia="zh-CN"/>
        </w:rPr>
      </w:pPr>
      <w:bookmarkStart w:id="32" w:name="bookmark43"/>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审核机构应当通过具有适当教育、培训、技能和经验的人员执行经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授权</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审核机构执行的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）审核。有关</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关于人员资格的建议的其他讨论，请参见本指南第</w:t>
      </w:r>
      <w:r>
        <w:rPr>
          <w:rFonts w:ascii="Times New Roman" w:hAnsi="Times New Roman" w:cs="Times New Roman"/>
          <w:color w:val="auto"/>
          <w:sz w:val="21"/>
          <w:szCs w:val="21"/>
          <w:lang w:eastAsia="zh-CN"/>
        </w:rPr>
        <w:t>V.C</w:t>
      </w:r>
      <w:r>
        <w:rPr>
          <w:rFonts w:hint="eastAsia" w:ascii="Times New Roman" w:hAnsi="宋体" w:cs="Times New Roman"/>
          <w:color w:val="auto"/>
          <w:sz w:val="21"/>
          <w:szCs w:val="21"/>
          <w:lang w:eastAsia="zh-CN"/>
        </w:rPr>
        <w:t>节。</w:t>
      </w:r>
    </w:p>
    <w:p w14:paraId="64E96367">
      <w:pPr>
        <w:tabs>
          <w:tab w:val="left" w:pos="178"/>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为了确保有技术能力进行审核，应当将每个</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0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分配给具有适当待审核器械方面的专业知识的产品专家。如果需要，产品专员可以向审核小组中</w:t>
      </w:r>
      <w:del w:id="102" w:author="user" w:date="2017-11-05T14:20:00Z">
        <w:r>
          <w:rPr>
            <w:rFonts w:hint="eastAsia" w:ascii="Times New Roman" w:hAnsi="宋体" w:cs="Times New Roman"/>
            <w:color w:val="auto"/>
            <w:sz w:val="21"/>
            <w:szCs w:val="21"/>
            <w:lang w:eastAsia="zh-CN"/>
          </w:rPr>
          <w:delText>添加</w:delText>
        </w:r>
      </w:del>
      <w:ins w:id="103" w:author="user" w:date="2017-11-05T14:20:00Z">
        <w:r>
          <w:rPr>
            <w:rFonts w:hint="eastAsia" w:ascii="Times New Roman" w:hAnsi="宋体" w:cs="Times New Roman"/>
            <w:color w:val="auto"/>
            <w:sz w:val="21"/>
            <w:szCs w:val="21"/>
            <w:lang w:eastAsia="zh-CN"/>
          </w:rPr>
          <w:t>加入</w:t>
        </w:r>
      </w:ins>
      <w:r>
        <w:rPr>
          <w:rFonts w:hint="eastAsia" w:ascii="Times New Roman" w:hAnsi="宋体" w:cs="Times New Roman"/>
          <w:color w:val="auto"/>
          <w:sz w:val="21"/>
          <w:szCs w:val="21"/>
          <w:lang w:eastAsia="zh-CN"/>
        </w:rPr>
        <w:t>合格的技术专家，以确保有足够的能力进行审核。产品专家应当记录任何技术专家的能力和选择使用这些专家的理由。在使用外部技术专家时，应当特别注意这些外部专家的专业知识水平和公正性。有关使用外部技术专家的更多信息，请参见本指南第</w:t>
      </w:r>
      <w:r>
        <w:rPr>
          <w:rFonts w:ascii="Times New Roman" w:hAnsi="Times New Roman" w:cs="Times New Roman"/>
          <w:color w:val="auto"/>
          <w:sz w:val="21"/>
          <w:szCs w:val="21"/>
          <w:lang w:eastAsia="zh-CN"/>
        </w:rPr>
        <w:t>V.D</w:t>
      </w:r>
      <w:r>
        <w:rPr>
          <w:rFonts w:hint="eastAsia" w:ascii="Times New Roman" w:hAnsi="宋体" w:cs="Times New Roman"/>
          <w:color w:val="auto"/>
          <w:sz w:val="21"/>
          <w:szCs w:val="21"/>
          <w:lang w:eastAsia="zh-CN"/>
        </w:rPr>
        <w:t>节。</w:t>
      </w:r>
    </w:p>
    <w:bookmarkEnd w:id="32"/>
    <w:p w14:paraId="68974FC4">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0FDBFAE2">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05345A11">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446FE6DD">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13F877F7">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3E1F03BD">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46DF4EAA">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7FD9A3E6">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5B71AE15">
      <w:pPr>
        <w:tabs>
          <w:tab w:val="left" w:pos="178"/>
          <w:tab w:val="left" w:pos="1991"/>
        </w:tabs>
        <w:adjustRightInd w:val="0"/>
        <w:snapToGrid w:val="0"/>
        <w:spacing w:before="120" w:beforeLines="50" w:line="360" w:lineRule="auto"/>
        <w:ind w:left="178" w:hanging="178"/>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33303B77">
      <w:pPr>
        <w:tabs>
          <w:tab w:val="left" w:pos="178"/>
        </w:tabs>
        <w:adjustRightInd w:val="0"/>
        <w:snapToGrid w:val="0"/>
        <w:spacing w:before="120" w:beforeLines="50" w:line="360" w:lineRule="auto"/>
        <w:ind w:left="178" w:hanging="178"/>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20</w:t>
      </w:r>
      <w:r>
        <w:rPr>
          <w:rFonts w:ascii="Times New Roman" w:hAnsi="Times New Roman" w:cs="Times New Roman"/>
          <w:color w:val="auto"/>
          <w:sz w:val="18"/>
          <w:szCs w:val="18"/>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http://www.fda.gov/downloads/medicaldevices/deviceregulationandguidance/guidancedocuments/ucm315014.pdf</w:t>
      </w:r>
      <w:r>
        <w:rPr>
          <w:rFonts w:hint="eastAsia" w:ascii="Times New Roman" w:hAnsi="宋体" w:cs="Times New Roman"/>
          <w:color w:val="auto"/>
          <w:sz w:val="18"/>
          <w:szCs w:val="18"/>
          <w:lang w:eastAsia="zh-CN"/>
        </w:rPr>
        <w:t>。</w:t>
      </w:r>
    </w:p>
    <w:p w14:paraId="5C6603EB">
      <w:pPr>
        <w:tabs>
          <w:tab w:val="left" w:pos="745"/>
        </w:tabs>
        <w:adjustRightInd w:val="0"/>
        <w:snapToGrid w:val="0"/>
        <w:spacing w:before="120" w:beforeLines="50" w:line="360" w:lineRule="auto"/>
        <w:ind w:left="420" w:hanging="420" w:hangingChars="200"/>
        <w:jc w:val="both"/>
        <w:outlineLvl w:val="1"/>
        <w:rPr>
          <w:rFonts w:ascii="Times New Roman" w:hAnsi="Times New Roman" w:cs="Times New Roman"/>
          <w:b/>
          <w:color w:val="auto"/>
          <w:sz w:val="21"/>
          <w:szCs w:val="21"/>
          <w:u w:val="single"/>
          <w:lang w:eastAsia="zh-CN"/>
        </w:rPr>
      </w:pPr>
      <w:r>
        <w:rPr>
          <w:rFonts w:ascii="Times New Roman" w:hAnsi="Times New Roman" w:cs="Times New Roman"/>
          <w:color w:val="auto"/>
          <w:sz w:val="21"/>
          <w:szCs w:val="21"/>
          <w:lang w:eastAsia="zh-CN"/>
        </w:rPr>
        <w:br w:type="page"/>
      </w:r>
      <w:bookmarkStart w:id="33" w:name="bookmark45"/>
      <w:bookmarkStart w:id="34" w:name="bookmark44"/>
      <w:bookmarkStart w:id="35" w:name="_Toc496516944"/>
      <w:r>
        <w:rPr>
          <w:rFonts w:ascii="Times New Roman" w:hAnsi="Times New Roman" w:cs="Times New Roman"/>
          <w:b/>
          <w:color w:val="auto"/>
          <w:sz w:val="21"/>
          <w:szCs w:val="21"/>
          <w:u w:val="single"/>
          <w:lang w:eastAsia="zh-CN"/>
        </w:rPr>
        <w:t>F.</w:t>
      </w:r>
      <w:r>
        <w:rPr>
          <w:rFonts w:ascii="Times New Roman" w:hAnsi="Times New Roman" w:cs="Times New Roman"/>
          <w:b/>
          <w:color w:val="auto"/>
          <w:sz w:val="21"/>
          <w:szCs w:val="21"/>
          <w:u w:val="single"/>
          <w:lang w:eastAsia="zh-CN"/>
        </w:rPr>
        <w:tab/>
      </w:r>
      <w:bookmarkEnd w:id="33"/>
      <w:bookmarkEnd w:id="34"/>
      <w:r>
        <w:rPr>
          <w:rFonts w:hint="eastAsia" w:ascii="Times New Roman" w:hAnsi="宋体" w:cs="Times New Roman"/>
          <w:b/>
          <w:color w:val="auto"/>
          <w:sz w:val="21"/>
          <w:szCs w:val="21"/>
          <w:u w:val="single"/>
          <w:lang w:eastAsia="zh-CN"/>
        </w:rPr>
        <w:t>进行</w:t>
      </w:r>
      <w:r>
        <w:rPr>
          <w:rFonts w:ascii="Times New Roman" w:hAnsi="Times New Roman" w:cs="Times New Roman"/>
          <w:b/>
          <w:color w:val="auto"/>
          <w:sz w:val="21"/>
          <w:szCs w:val="21"/>
          <w:u w:val="single"/>
          <w:lang w:eastAsia="zh-CN"/>
        </w:rPr>
        <w:t>510</w:t>
      </w:r>
      <w:r>
        <w:rPr>
          <w:rFonts w:hint="eastAsia" w:ascii="Times New Roman" w:hAnsi="Times New Roman" w:cs="Times New Roman"/>
          <w:b/>
          <w:color w:val="auto"/>
          <w:sz w:val="21"/>
          <w:szCs w:val="21"/>
          <w:u w:val="single"/>
          <w:lang w:eastAsia="zh-CN"/>
        </w:rPr>
        <w:t>（</w:t>
      </w:r>
      <w:r>
        <w:rPr>
          <w:rFonts w:ascii="Times New Roman" w:hAnsi="Times New Roman" w:cs="Times New Roman"/>
          <w:b/>
          <w:color w:val="auto"/>
          <w:sz w:val="21"/>
          <w:szCs w:val="21"/>
          <w:u w:val="single"/>
          <w:lang w:eastAsia="zh-CN"/>
        </w:rPr>
        <w:t>k</w:t>
      </w:r>
      <w:r>
        <w:rPr>
          <w:rFonts w:hint="eastAsia" w:ascii="Times New Roman" w:hAnsi="Times New Roman" w:cs="Times New Roman"/>
          <w:b/>
          <w:color w:val="auto"/>
          <w:sz w:val="21"/>
          <w:szCs w:val="21"/>
          <w:u w:val="single"/>
          <w:lang w:eastAsia="zh-CN"/>
        </w:rPr>
        <w:t>）</w:t>
      </w:r>
      <w:ins w:id="104" w:author="user" w:date="2017-11-05T14:20:00Z">
        <w:r>
          <w:rPr>
            <w:rFonts w:hint="eastAsia" w:ascii="Times New Roman" w:hAnsi="Times New Roman" w:cs="Times New Roman"/>
            <w:b/>
            <w:color w:val="auto"/>
            <w:sz w:val="21"/>
            <w:szCs w:val="21"/>
            <w:u w:val="single"/>
            <w:lang w:eastAsia="zh-CN"/>
          </w:rPr>
          <w:t>提交</w:t>
        </w:r>
      </w:ins>
      <w:r>
        <w:rPr>
          <w:rFonts w:hint="eastAsia" w:ascii="Times New Roman" w:hAnsi="Times New Roman" w:cs="Times New Roman"/>
          <w:b/>
          <w:color w:val="auto"/>
          <w:sz w:val="21"/>
          <w:szCs w:val="21"/>
          <w:u w:val="single"/>
          <w:lang w:eastAsia="zh-CN"/>
        </w:rPr>
        <w:t>文件</w:t>
      </w:r>
      <w:r>
        <w:rPr>
          <w:rFonts w:hint="eastAsia" w:ascii="Times New Roman" w:hAnsi="宋体" w:cs="Times New Roman"/>
          <w:b/>
          <w:color w:val="auto"/>
          <w:sz w:val="21"/>
          <w:szCs w:val="21"/>
          <w:u w:val="single"/>
          <w:lang w:eastAsia="zh-CN"/>
        </w:rPr>
        <w:t>的实质性审查</w:t>
      </w:r>
      <w:bookmarkEnd w:id="35"/>
    </w:p>
    <w:p w14:paraId="50B13758">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实质性审查的重点是《</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513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）节所界定的实质等同性。</w:t>
      </w:r>
      <w:r>
        <w:rPr>
          <w:rFonts w:ascii="Times New Roman" w:hAnsi="Times New Roman" w:cs="Times New Roman"/>
          <w:color w:val="auto"/>
          <w:sz w:val="21"/>
          <w:szCs w:val="21"/>
          <w:lang w:eastAsia="zh-CN"/>
        </w:rPr>
        <w:t>21 CFR 807.100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）列出了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用于确定器械是否与合法销售器械具有实质等同性的标准。有关根据</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）程序确定器械实质等同性的信息，请参见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 xml:space="preserve">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）程序：在上市前通知</w:t>
      </w:r>
      <w:r>
        <w:rPr>
          <w:rFonts w:ascii="Times New Roman" w:hAnsi="Times New Roman" w:cs="Times New Roman"/>
          <w:color w:val="auto"/>
          <w:sz w:val="21"/>
          <w:szCs w:val="21"/>
          <w:lang w:eastAsia="zh-CN"/>
        </w:rPr>
        <w:t xml:space="preserve">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中评估实质等同性</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宋体" w:cs="Times New Roman"/>
          <w:color w:val="auto"/>
          <w:sz w:val="21"/>
          <w:szCs w:val="21"/>
          <w:vertAlign w:val="superscript"/>
          <w:lang w:eastAsia="zh-CN"/>
        </w:rPr>
        <w:t>21</w:t>
      </w:r>
    </w:p>
    <w:p w14:paraId="39A5172A">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关于简略和特殊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新的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）范式</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在上市前通知中证明实质等同性的替代方法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宋体" w:cs="Times New Roman"/>
          <w:color w:val="auto"/>
          <w:sz w:val="21"/>
          <w:szCs w:val="21"/>
          <w:vertAlign w:val="superscript"/>
          <w:lang w:eastAsia="zh-CN"/>
        </w:rPr>
        <w:t>22</w:t>
      </w:r>
    </w:p>
    <w:p w14:paraId="0D768B3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有关在</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0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中使用标准以证明实质等同性的信息，请参见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在实质等同性确定中使用标准</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宋体" w:cs="Times New Roman"/>
          <w:color w:val="auto"/>
          <w:sz w:val="21"/>
          <w:szCs w:val="21"/>
          <w:vertAlign w:val="superscript"/>
          <w:lang w:eastAsia="zh-CN"/>
        </w:rPr>
        <w:t>23</w:t>
      </w:r>
    </w:p>
    <w:p w14:paraId="17C67D9E">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06"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进行实质性审查时，</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审核机构应当参考这些指导性文件，包括任何具体用于器械的指南或水平指南（例如生物相容性、软件和灭菌）。此外，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审核机构应当了解适用于待审核器械的任何特殊控制措施，这些是第二类器械的监管要求。有关器械是否具有特殊控制措施的信息，</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审核机构应当审查</w:t>
      </w:r>
      <w:r>
        <w:rPr>
          <w:rFonts w:ascii="Times New Roman" w:hAnsi="Times New Roman" w:cs="Times New Roman"/>
          <w:color w:val="auto"/>
          <w:sz w:val="21"/>
          <w:szCs w:val="21"/>
          <w:lang w:eastAsia="zh-CN"/>
        </w:rPr>
        <w:t>21 CFR</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 xml:space="preserve"> 862</w:t>
      </w:r>
      <w:r>
        <w:rPr>
          <w:rFonts w:hint="eastAsia" w:ascii="Times New Roman" w:hAnsi="宋体" w:cs="Times New Roman"/>
          <w:color w:val="auto"/>
          <w:sz w:val="21"/>
          <w:szCs w:val="21"/>
          <w:lang w:eastAsia="zh-CN"/>
        </w:rPr>
        <w:t>至</w:t>
      </w:r>
      <w:r>
        <w:rPr>
          <w:rFonts w:ascii="Times New Roman" w:hAnsi="Times New Roman" w:cs="Times New Roman"/>
          <w:color w:val="auto"/>
          <w:sz w:val="21"/>
          <w:szCs w:val="21"/>
          <w:lang w:eastAsia="zh-CN"/>
        </w:rPr>
        <w:t>892</w:t>
      </w:r>
      <w:r>
        <w:rPr>
          <w:rFonts w:hint="eastAsia" w:ascii="Times New Roman" w:hAnsi="宋体" w:cs="Times New Roman"/>
          <w:color w:val="auto"/>
          <w:sz w:val="21"/>
          <w:szCs w:val="21"/>
          <w:lang w:eastAsia="zh-CN"/>
        </w:rPr>
        <w:t>部分中的器械分类规定，其将参考特定器械类型的任何适用特殊控制措施。</w:t>
      </w:r>
    </w:p>
    <w:p w14:paraId="34CDCD5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审核机构应当在其内部确定至少一名独立的最终审核员，负责在将产品专家的结论提交给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之前对其进行最终的监督评估。该人员应当具有足够的权限和能力来独立评估产品专家对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0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审核的质量和可接受性。</w:t>
      </w:r>
    </w:p>
    <w:p w14:paraId="564AA219">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审核机构在其审核期间发现任何缺陷，则其应当联系</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）提交者。下面第</w:t>
      </w:r>
      <w:r>
        <w:rPr>
          <w:rFonts w:ascii="Times New Roman" w:hAnsi="Times New Roman" w:cs="Times New Roman"/>
          <w:color w:val="auto"/>
          <w:sz w:val="21"/>
          <w:szCs w:val="21"/>
          <w:lang w:eastAsia="zh-CN"/>
        </w:rPr>
        <w:t>IV.G</w:t>
      </w:r>
      <w:r>
        <w:rPr>
          <w:rFonts w:hint="eastAsia" w:ascii="Times New Roman" w:hAnsi="宋体" w:cs="Times New Roman"/>
          <w:color w:val="auto"/>
          <w:sz w:val="21"/>
          <w:szCs w:val="21"/>
          <w:lang w:eastAsia="zh-CN"/>
        </w:rPr>
        <w:t>节提供了关于如何识别</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0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中的缺陷的进一步指导。在实质性审查完成后，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审核机构应当与参与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审核的人员（如产品专家、技术专家和最终审核员）达成协议，并就器械是否实质上等同于上市前通知已获批准的器械给出最终建议。</w:t>
      </w:r>
    </w:p>
    <w:p w14:paraId="083974B9">
      <w:pPr>
        <w:tabs>
          <w:tab w:val="left" w:pos="198"/>
        </w:tabs>
        <w:adjustRightInd w:val="0"/>
        <w:snapToGrid w:val="0"/>
        <w:spacing w:line="360" w:lineRule="auto"/>
        <w:jc w:val="both"/>
        <w:rPr>
          <w:rFonts w:ascii="Times New Roman" w:hAnsi="Times New Roman" w:cs="Times New Roman"/>
          <w:color w:val="auto"/>
          <w:sz w:val="18"/>
          <w:szCs w:val="18"/>
          <w:vertAlign w:val="superscript"/>
          <w:lang w:eastAsia="zh-CN"/>
        </w:rPr>
      </w:pPr>
      <w:bookmarkStart w:id="36" w:name="bookmark46"/>
    </w:p>
    <w:p w14:paraId="1F3F964E">
      <w:pPr>
        <w:tabs>
          <w:tab w:val="left" w:pos="198"/>
        </w:tabs>
        <w:adjustRightInd w:val="0"/>
        <w:snapToGrid w:val="0"/>
        <w:spacing w:line="360" w:lineRule="auto"/>
        <w:jc w:val="both"/>
        <w:rPr>
          <w:rFonts w:ascii="Times New Roman" w:hAnsi="Times New Roman" w:cs="Times New Roman"/>
          <w:color w:val="auto"/>
          <w:sz w:val="18"/>
          <w:szCs w:val="18"/>
          <w:vertAlign w:val="superscript"/>
          <w:lang w:eastAsia="zh-CN"/>
        </w:rPr>
      </w:pPr>
    </w:p>
    <w:p w14:paraId="6575F18B">
      <w:pPr>
        <w:tabs>
          <w:tab w:val="left" w:pos="198"/>
        </w:tabs>
        <w:adjustRightInd w:val="0"/>
        <w:snapToGrid w:val="0"/>
        <w:spacing w:line="360" w:lineRule="auto"/>
        <w:jc w:val="both"/>
        <w:rPr>
          <w:rFonts w:ascii="Times New Roman" w:hAnsi="Times New Roman" w:cs="Times New Roman"/>
          <w:color w:val="auto"/>
          <w:sz w:val="18"/>
          <w:szCs w:val="18"/>
          <w:vertAlign w:val="superscript"/>
          <w:lang w:eastAsia="zh-CN"/>
        </w:rPr>
      </w:pPr>
    </w:p>
    <w:p w14:paraId="78C05F13">
      <w:pPr>
        <w:tabs>
          <w:tab w:val="left" w:pos="198"/>
        </w:tabs>
        <w:adjustRightInd w:val="0"/>
        <w:snapToGrid w:val="0"/>
        <w:spacing w:line="360" w:lineRule="auto"/>
        <w:jc w:val="both"/>
        <w:rPr>
          <w:rFonts w:ascii="Times New Roman" w:hAnsi="Times New Roman" w:cs="Times New Roman"/>
          <w:color w:val="auto"/>
          <w:sz w:val="18"/>
          <w:szCs w:val="18"/>
          <w:vertAlign w:val="superscript"/>
          <w:lang w:eastAsia="zh-CN"/>
        </w:rPr>
      </w:pPr>
    </w:p>
    <w:p w14:paraId="070C463B">
      <w:pPr>
        <w:tabs>
          <w:tab w:val="left" w:pos="198"/>
        </w:tabs>
        <w:adjustRightInd w:val="0"/>
        <w:snapToGrid w:val="0"/>
        <w:spacing w:line="360" w:lineRule="auto"/>
        <w:jc w:val="both"/>
        <w:rPr>
          <w:rFonts w:ascii="Times New Roman" w:hAnsi="Times New Roman" w:cs="Times New Roman"/>
          <w:color w:val="auto"/>
          <w:sz w:val="18"/>
          <w:szCs w:val="18"/>
          <w:vertAlign w:val="superscript"/>
          <w:lang w:eastAsia="zh-CN"/>
        </w:rPr>
      </w:pPr>
    </w:p>
    <w:p w14:paraId="7CEEEF51">
      <w:pPr>
        <w:tabs>
          <w:tab w:val="left" w:pos="198"/>
          <w:tab w:val="left" w:pos="2534"/>
        </w:tabs>
        <w:adjustRightInd w:val="0"/>
        <w:snapToGrid w:val="0"/>
        <w:spacing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755FE4DE">
      <w:pPr>
        <w:tabs>
          <w:tab w:val="left" w:pos="198"/>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21</w:t>
      </w:r>
      <w:r>
        <w:rPr>
          <w:rFonts w:ascii="Times New Roman" w:hAnsi="Times New Roman" w:cs="Times New Roman"/>
          <w:color w:val="auto"/>
          <w:sz w:val="18"/>
          <w:szCs w:val="18"/>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http://www.fda.gov/downloads/MedicalDevices/.../UCM284443.pdf</w:t>
      </w:r>
      <w:bookmarkEnd w:id="36"/>
      <w:r>
        <w:rPr>
          <w:rFonts w:hint="eastAsia" w:ascii="Times New Roman" w:hAnsi="宋体" w:cs="Times New Roman"/>
          <w:color w:val="auto"/>
          <w:sz w:val="18"/>
          <w:szCs w:val="18"/>
          <w:lang w:eastAsia="zh-CN"/>
        </w:rPr>
        <w:t>。</w:t>
      </w:r>
    </w:p>
    <w:p w14:paraId="7ADC0EF5">
      <w:pPr>
        <w:tabs>
          <w:tab w:val="left" w:pos="202"/>
        </w:tabs>
        <w:adjustRightInd w:val="0"/>
        <w:snapToGrid w:val="0"/>
        <w:spacing w:line="360" w:lineRule="auto"/>
        <w:ind w:left="202" w:hanging="202"/>
        <w:rPr>
          <w:rFonts w:ascii="Times New Roman" w:hAnsi="Times New Roman" w:cs="Times New Roman"/>
          <w:color w:val="auto"/>
          <w:sz w:val="18"/>
          <w:szCs w:val="18"/>
          <w:lang w:eastAsia="zh-CN"/>
        </w:rPr>
      </w:pPr>
      <w:bookmarkStart w:id="37" w:name="bookmark47"/>
      <w:r>
        <w:rPr>
          <w:rFonts w:ascii="Times New Roman" w:hAnsi="Times New Roman" w:cs="Times New Roman"/>
          <w:color w:val="auto"/>
          <w:sz w:val="18"/>
          <w:szCs w:val="18"/>
          <w:vertAlign w:val="superscript"/>
        </w:rPr>
        <w:t>22</w:t>
      </w:r>
      <w:r>
        <w:rPr>
          <w:rFonts w:ascii="Times New Roman" w:hAnsi="Times New Roman" w:cs="Times New Roman"/>
          <w:color w:val="auto"/>
          <w:sz w:val="18"/>
          <w:szCs w:val="18"/>
        </w:rPr>
        <w:tab/>
      </w:r>
      <w:bookmarkEnd w:id="37"/>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http://www.fda.gov/downloads/MedicalDevices/DeviceRegulationandGuidance/GuidanceDocuments/ucm080189.pdf</w:t>
      </w:r>
      <w:r>
        <w:rPr>
          <w:rFonts w:hint="eastAsia" w:ascii="Times New Roman" w:hAnsi="宋体" w:cs="Times New Roman"/>
          <w:color w:val="auto"/>
          <w:sz w:val="18"/>
          <w:szCs w:val="18"/>
          <w:lang w:eastAsia="zh-CN"/>
        </w:rPr>
        <w:t>。</w:t>
      </w:r>
    </w:p>
    <w:p w14:paraId="6736C603">
      <w:pPr>
        <w:tabs>
          <w:tab w:val="left" w:pos="182"/>
        </w:tabs>
        <w:adjustRightInd w:val="0"/>
        <w:snapToGrid w:val="0"/>
        <w:spacing w:line="360" w:lineRule="auto"/>
        <w:ind w:left="182" w:hanging="182"/>
        <w:rPr>
          <w:rFonts w:ascii="Times New Roman" w:hAnsi="Times New Roman" w:cs="Times New Roman"/>
          <w:color w:val="auto"/>
          <w:sz w:val="18"/>
          <w:szCs w:val="18"/>
          <w:lang w:eastAsia="zh-CN"/>
        </w:rPr>
      </w:pPr>
      <w:bookmarkStart w:id="38" w:name="bookmark48"/>
      <w:r>
        <w:rPr>
          <w:rFonts w:ascii="Times New Roman" w:hAnsi="Times New Roman" w:cs="Times New Roman"/>
          <w:color w:val="auto"/>
          <w:sz w:val="18"/>
          <w:szCs w:val="18"/>
          <w:vertAlign w:val="superscript"/>
        </w:rPr>
        <w:t>23</w:t>
      </w:r>
      <w:r>
        <w:rPr>
          <w:rFonts w:ascii="Times New Roman" w:hAnsi="Times New Roman" w:cs="Times New Roman"/>
          <w:color w:val="auto"/>
          <w:sz w:val="18"/>
          <w:szCs w:val="18"/>
        </w:rPr>
        <w:tab/>
      </w:r>
      <w:bookmarkEnd w:id="38"/>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http://www.fda.gov/downloads/medicaldevices/deviceregulationandguidance/guidancedocuments/ucm073756.pdf</w:t>
      </w:r>
      <w:r>
        <w:rPr>
          <w:rFonts w:hint="eastAsia" w:ascii="Times New Roman" w:hAnsi="宋体" w:cs="Times New Roman"/>
          <w:color w:val="auto"/>
          <w:sz w:val="18"/>
          <w:szCs w:val="18"/>
          <w:lang w:eastAsia="zh-CN"/>
        </w:rPr>
        <w:t>。</w:t>
      </w:r>
    </w:p>
    <w:p w14:paraId="3B57486B">
      <w:pPr>
        <w:tabs>
          <w:tab w:val="left" w:pos="738"/>
        </w:tabs>
        <w:adjustRightInd w:val="0"/>
        <w:snapToGrid w:val="0"/>
        <w:spacing w:before="120" w:beforeLines="50" w:line="360" w:lineRule="auto"/>
        <w:ind w:left="420" w:hanging="420" w:hangingChars="200"/>
        <w:jc w:val="both"/>
        <w:outlineLvl w:val="1"/>
        <w:rPr>
          <w:rFonts w:ascii="Times New Roman" w:hAnsi="Times New Roman" w:cs="Times New Roman"/>
          <w:b/>
          <w:color w:val="auto"/>
          <w:sz w:val="21"/>
          <w:szCs w:val="21"/>
          <w:u w:val="single"/>
          <w:lang w:eastAsia="zh-CN"/>
        </w:rPr>
      </w:pPr>
      <w:r>
        <w:rPr>
          <w:rFonts w:ascii="Times New Roman" w:hAnsi="Times New Roman" w:cs="Times New Roman"/>
          <w:color w:val="auto"/>
          <w:sz w:val="21"/>
          <w:szCs w:val="21"/>
          <w:lang w:eastAsia="zh-CN"/>
        </w:rPr>
        <w:br w:type="page"/>
      </w:r>
      <w:bookmarkStart w:id="39" w:name="bookmark49"/>
      <w:bookmarkStart w:id="40" w:name="bookmark50"/>
      <w:bookmarkStart w:id="41" w:name="_Toc496516945"/>
      <w:r>
        <w:rPr>
          <w:rFonts w:ascii="Times New Roman" w:hAnsi="Times New Roman" w:cs="Times New Roman"/>
          <w:b/>
          <w:color w:val="auto"/>
          <w:sz w:val="21"/>
          <w:szCs w:val="21"/>
          <w:lang w:eastAsia="zh-CN"/>
        </w:rPr>
        <w:t>G.</w:t>
      </w:r>
      <w:r>
        <w:rPr>
          <w:rFonts w:ascii="Times New Roman" w:hAnsi="Times New Roman" w:cs="Times New Roman"/>
          <w:b/>
          <w:color w:val="auto"/>
          <w:sz w:val="21"/>
          <w:szCs w:val="21"/>
          <w:lang w:eastAsia="zh-CN"/>
        </w:rPr>
        <w:tab/>
      </w:r>
      <w:bookmarkEnd w:id="39"/>
      <w:bookmarkEnd w:id="40"/>
      <w:r>
        <w:rPr>
          <w:rFonts w:hint="eastAsia" w:ascii="Times New Roman" w:hAnsi="宋体" w:cs="Times New Roman"/>
          <w:b/>
          <w:color w:val="auto"/>
          <w:sz w:val="21"/>
          <w:szCs w:val="21"/>
          <w:u w:val="single"/>
          <w:lang w:eastAsia="zh-CN"/>
        </w:rPr>
        <w:t>识别</w:t>
      </w:r>
      <w:r>
        <w:rPr>
          <w:rFonts w:ascii="Times New Roman" w:hAnsi="Times New Roman" w:cs="Times New Roman"/>
          <w:b/>
          <w:color w:val="auto"/>
          <w:sz w:val="21"/>
          <w:szCs w:val="21"/>
          <w:u w:val="single"/>
          <w:lang w:eastAsia="zh-CN"/>
        </w:rPr>
        <w:t>510</w:t>
      </w:r>
      <w:r>
        <w:rPr>
          <w:rFonts w:hint="eastAsia" w:ascii="Times New Roman" w:hAnsi="Times New Roman" w:cs="Times New Roman"/>
          <w:b/>
          <w:color w:val="auto"/>
          <w:sz w:val="21"/>
          <w:szCs w:val="21"/>
          <w:u w:val="single"/>
          <w:lang w:eastAsia="zh-CN"/>
        </w:rPr>
        <w:t>（</w:t>
      </w:r>
      <w:r>
        <w:rPr>
          <w:rFonts w:ascii="Times New Roman" w:hAnsi="Times New Roman" w:cs="Times New Roman"/>
          <w:b/>
          <w:color w:val="auto"/>
          <w:sz w:val="21"/>
          <w:szCs w:val="21"/>
          <w:u w:val="single"/>
          <w:lang w:eastAsia="zh-CN"/>
        </w:rPr>
        <w:t>k</w:t>
      </w:r>
      <w:r>
        <w:rPr>
          <w:rFonts w:hint="eastAsia" w:ascii="Times New Roman" w:hAnsi="Times New Roman" w:cs="Times New Roman"/>
          <w:b/>
          <w:color w:val="auto"/>
          <w:sz w:val="21"/>
          <w:szCs w:val="21"/>
          <w:u w:val="single"/>
          <w:lang w:eastAsia="zh-CN"/>
        </w:rPr>
        <w:t>）</w:t>
      </w:r>
      <w:ins w:id="109" w:author="user" w:date="2017-11-05T14:20:00Z">
        <w:r>
          <w:rPr>
            <w:rFonts w:hint="eastAsia" w:ascii="Times New Roman" w:hAnsi="Times New Roman" w:cs="Times New Roman"/>
            <w:b/>
            <w:color w:val="auto"/>
            <w:sz w:val="21"/>
            <w:szCs w:val="21"/>
            <w:u w:val="single"/>
            <w:lang w:eastAsia="zh-CN"/>
          </w:rPr>
          <w:t>提交</w:t>
        </w:r>
      </w:ins>
      <w:r>
        <w:rPr>
          <w:rFonts w:hint="eastAsia" w:ascii="Times New Roman" w:hAnsi="Times New Roman" w:cs="Times New Roman"/>
          <w:b/>
          <w:color w:val="auto"/>
          <w:sz w:val="21"/>
          <w:szCs w:val="21"/>
          <w:u w:val="single"/>
          <w:lang w:eastAsia="zh-CN"/>
        </w:rPr>
        <w:t>文件</w:t>
      </w:r>
      <w:r>
        <w:rPr>
          <w:rFonts w:hint="eastAsia" w:ascii="Times New Roman" w:hAnsi="宋体" w:cs="Times New Roman"/>
          <w:b/>
          <w:color w:val="auto"/>
          <w:sz w:val="21"/>
          <w:szCs w:val="21"/>
          <w:u w:val="single"/>
          <w:lang w:eastAsia="zh-CN"/>
        </w:rPr>
        <w:t>中的缺陷</w:t>
      </w:r>
      <w:bookmarkEnd w:id="41"/>
    </w:p>
    <w:p w14:paraId="1E81F6D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审核机构在其实质性审查期间确定</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0"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中的任何缺陷，则应当联系</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审核机构可以使用任何沟通形式（即电话、传真、电子邮件或信件）来解决问题，但需确保信息的保密性。然而，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审核机构应当避免仅通过电话交换实质性数据和信息，以避免在没有书面请求和回复的情况下可能出现的错误。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审核机构以书面形式记录任何缺陷，并在其审查备忘录中总结</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）提交者可能需要根据缺陷通知而对文件进行的修改。</w:t>
      </w:r>
    </w:p>
    <w:p w14:paraId="7AE7FC0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在要求</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）提交者提供补充信息时，</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审核机构以下述方式组织其补充信息请求。关于组织良好的缺陷和回应</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要求的示例，请参见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FDAMA</w:t>
      </w:r>
      <w:r>
        <w:rPr>
          <w:rFonts w:hint="eastAsia" w:ascii="Times New Roman" w:hAnsi="宋体" w:cs="Times New Roman"/>
          <w:color w:val="auto"/>
          <w:sz w:val="21"/>
          <w:szCs w:val="21"/>
          <w:lang w:eastAsia="zh-CN"/>
        </w:rPr>
        <w:t>的最简单规定制定和响应缺陷的建议格式</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p>
    <w:p w14:paraId="30BDB6B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审核机构由于识别缺陷而要求提供补充信息的通知应当包括以下内容：</w:t>
      </w:r>
    </w:p>
    <w:p w14:paraId="79189B6B">
      <w:pPr>
        <w:tabs>
          <w:tab w:val="left" w:pos="372"/>
        </w:tabs>
        <w:adjustRightInd w:val="0"/>
        <w:snapToGrid w:val="0"/>
        <w:spacing w:before="120" w:beforeLines="50" w:line="360" w:lineRule="auto"/>
        <w:ind w:left="854" w:leftChars="200"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明确说明具体的事项或问题；</w:t>
      </w:r>
    </w:p>
    <w:p w14:paraId="400F5680">
      <w:pPr>
        <w:tabs>
          <w:tab w:val="left" w:pos="372"/>
        </w:tabs>
        <w:adjustRightInd w:val="0"/>
        <w:snapToGrid w:val="0"/>
        <w:spacing w:line="360" w:lineRule="auto"/>
        <w:ind w:left="854" w:leftChars="200"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确认收到已提交的信息，并说明已提供信息为何不能充分解决问题；</w:t>
      </w:r>
    </w:p>
    <w:p w14:paraId="27764571">
      <w:pPr>
        <w:tabs>
          <w:tab w:val="left" w:pos="372"/>
        </w:tabs>
        <w:adjustRightInd w:val="0"/>
        <w:snapToGrid w:val="0"/>
        <w:spacing w:line="360" w:lineRule="auto"/>
        <w:ind w:left="854" w:leftChars="200"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说明要求提供补充信息与实质等同性确定之间的相关性；以及</w:t>
      </w:r>
    </w:p>
    <w:p w14:paraId="7F52CAD3">
      <w:pPr>
        <w:tabs>
          <w:tab w:val="left" w:pos="372"/>
        </w:tabs>
        <w:adjustRightInd w:val="0"/>
        <w:snapToGrid w:val="0"/>
        <w:spacing w:line="360" w:lineRule="auto"/>
        <w:ind w:left="854" w:leftChars="200"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有关充分解决事项或问题所需的补充信息的建议，以及有关解决缺陷的替代方法的建议（如适用）。</w:t>
      </w:r>
    </w:p>
    <w:p w14:paraId="263C0B7F">
      <w:pPr>
        <w:tabs>
          <w:tab w:val="left" w:pos="738"/>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42" w:name="bookmark52"/>
      <w:bookmarkStart w:id="43" w:name="bookmark51"/>
      <w:bookmarkStart w:id="44" w:name="_Toc496516946"/>
      <w:r>
        <w:rPr>
          <w:rFonts w:ascii="Times New Roman" w:hAnsi="Times New Roman" w:cs="Times New Roman"/>
          <w:b/>
          <w:color w:val="auto"/>
          <w:lang w:eastAsia="zh-CN"/>
        </w:rPr>
        <w:t>H.</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记录</w:t>
      </w:r>
      <w:r>
        <w:rPr>
          <w:rFonts w:ascii="Times New Roman" w:hAnsi="Times New Roman" w:cs="Times New Roman"/>
          <w:b/>
          <w:color w:val="auto"/>
          <w:u w:val="single"/>
          <w:lang w:eastAsia="zh-CN"/>
        </w:rPr>
        <w:t xml:space="preserve"> 510</w:t>
      </w:r>
      <w:r>
        <w:rPr>
          <w:rFonts w:hint="eastAsia" w:ascii="Times New Roman" w:hAnsi="宋体" w:cs="Times New Roman"/>
          <w:b/>
          <w:color w:val="auto"/>
          <w:u w:val="single"/>
          <w:lang w:eastAsia="zh-CN"/>
        </w:rPr>
        <w:t>（</w:t>
      </w:r>
      <w:r>
        <w:rPr>
          <w:rFonts w:ascii="Times New Roman" w:hAnsi="Times New Roman" w:cs="Times New Roman"/>
          <w:b/>
          <w:color w:val="auto"/>
          <w:u w:val="single"/>
          <w:lang w:eastAsia="zh-CN"/>
        </w:rPr>
        <w:t>k</w:t>
      </w:r>
      <w:r>
        <w:rPr>
          <w:rFonts w:hint="eastAsia" w:ascii="Times New Roman" w:hAnsi="宋体" w:cs="Times New Roman"/>
          <w:b/>
          <w:color w:val="auto"/>
          <w:u w:val="single"/>
          <w:lang w:eastAsia="zh-CN"/>
        </w:rPr>
        <w:t>）</w:t>
      </w:r>
      <w:bookmarkEnd w:id="42"/>
      <w:bookmarkEnd w:id="43"/>
      <w:r>
        <w:rPr>
          <w:rFonts w:hint="eastAsia" w:ascii="Times New Roman" w:hAnsi="宋体" w:cs="Times New Roman"/>
          <w:b/>
          <w:color w:val="auto"/>
          <w:u w:val="single"/>
          <w:lang w:eastAsia="zh-CN"/>
        </w:rPr>
        <w:t>审核</w:t>
      </w:r>
      <w:bookmarkEnd w:id="44"/>
    </w:p>
    <w:p w14:paraId="6891D0F0">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一旦</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审核机构就实质等同性给出最后建议，其应编制审查文件，以记录得到其最终建议的原因和步骤。</w:t>
      </w:r>
      <w:r>
        <w:rPr>
          <w:rFonts w:ascii="Times New Roman" w:hAnsi="Times New Roman" w:cs="Times New Roman"/>
          <w:color w:val="auto"/>
          <w:sz w:val="21"/>
          <w:szCs w:val="21"/>
          <w:lang w:eastAsia="zh-CN"/>
        </w:rPr>
        <w:t>21 CFR 10.70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记录管理档案中的重要决定</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）为</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审核机构提供了其在记录审核时应当遵循的文件记录框架。审查文件的内容将根据</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和器械的类型而有所不同。下表</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中列出的审查文件格式是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审核员通常用于每种文件类型的工具。</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审核机构的指定产品专家可以使用这些工具编制审查文件。</w:t>
      </w:r>
    </w:p>
    <w:p w14:paraId="3D09842B">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45" w:name="bookmark53"/>
    </w:p>
    <w:p w14:paraId="31203E90">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D0CE517">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2BD87D6">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C10E679">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F667F9C">
      <w:pPr>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A3A3A5F">
      <w:pPr>
        <w:tabs>
          <w:tab w:val="left" w:pos="1810"/>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p>
    <w:p w14:paraId="66DE18EA">
      <w:pPr>
        <w:adjustRightInd w:val="0"/>
        <w:snapToGrid w:val="0"/>
        <w:spacing w:before="120" w:beforeLines="50" w:line="360" w:lineRule="auto"/>
        <w:ind w:left="360" w:hanging="360" w:hangingChars="200"/>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24</w:t>
      </w:r>
      <w:r>
        <w:rPr>
          <w:rFonts w:ascii="Times New Roman" w:hAnsi="Times New Roman" w:cs="Times New Roman"/>
          <w:color w:val="auto"/>
          <w:sz w:val="18"/>
          <w:szCs w:val="18"/>
          <w:lang w:eastAsia="zh-CN"/>
        </w:rPr>
        <w:tab/>
      </w:r>
      <w:bookmarkEnd w:id="45"/>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http://www.fda.gov/MedicalDevices/DeviceRegulationandGuidance/GuidanceDocuments/ucm073679.htm</w:t>
      </w:r>
      <w:r>
        <w:rPr>
          <w:rFonts w:hint="eastAsia" w:ascii="Times New Roman" w:hAnsi="宋体" w:cs="Times New Roman"/>
          <w:color w:val="auto"/>
          <w:sz w:val="18"/>
          <w:szCs w:val="18"/>
          <w:lang w:eastAsia="zh-CN"/>
        </w:rPr>
        <w:t>。</w:t>
      </w:r>
    </w:p>
    <w:p w14:paraId="716EB101">
      <w:pPr>
        <w:adjustRightInd w:val="0"/>
        <w:snapToGrid w:val="0"/>
        <w:spacing w:before="120" w:beforeLines="50" w:line="360" w:lineRule="auto"/>
        <w:jc w:val="center"/>
        <w:rPr>
          <w:rFonts w:ascii="Times New Roman" w:hAnsi="Times New Roman" w:cs="Times New Roman"/>
          <w:b/>
          <w:color w:val="auto"/>
          <w:sz w:val="21"/>
          <w:szCs w:val="21"/>
          <w:lang w:eastAsia="zh-CN"/>
        </w:rPr>
      </w:pPr>
      <w:r>
        <w:rPr>
          <w:rFonts w:ascii="Times New Roman" w:hAnsi="Times New Roman" w:cs="Times New Roman"/>
          <w:b/>
          <w:color w:val="auto"/>
          <w:sz w:val="21"/>
          <w:szCs w:val="21"/>
          <w:lang w:eastAsia="zh-CN"/>
        </w:rPr>
        <w:br w:type="page"/>
      </w:r>
      <w:r>
        <w:rPr>
          <w:rFonts w:hint="eastAsia" w:ascii="Times New Roman" w:hAnsi="宋体" w:cs="Times New Roman"/>
          <w:b/>
          <w:color w:val="auto"/>
          <w:sz w:val="21"/>
          <w:szCs w:val="21"/>
          <w:lang w:eastAsia="zh-CN"/>
        </w:rPr>
        <w:t>表</w:t>
      </w:r>
      <w:r>
        <w:rPr>
          <w:rFonts w:ascii="Times New Roman" w:hAnsi="Times New Roman" w:cs="Times New Roman"/>
          <w:b/>
          <w:color w:val="auto"/>
          <w:sz w:val="21"/>
          <w:szCs w:val="21"/>
        </w:rPr>
        <w:t>2. FDA</w:t>
      </w:r>
      <w:r>
        <w:rPr>
          <w:rFonts w:hint="eastAsia" w:ascii="Times New Roman" w:hAnsi="宋体" w:cs="Times New Roman"/>
          <w:b/>
          <w:color w:val="auto"/>
          <w:sz w:val="21"/>
          <w:szCs w:val="21"/>
          <w:lang w:eastAsia="zh-CN"/>
        </w:rPr>
        <w:t>审查格式</w:t>
      </w:r>
    </w:p>
    <w:tbl>
      <w:tblPr>
        <w:tblStyle w:val="10"/>
        <w:tblW w:w="5000" w:type="pct"/>
        <w:tblInd w:w="0" w:type="dxa"/>
        <w:tblLayout w:type="autofit"/>
        <w:tblCellMar>
          <w:top w:w="0" w:type="dxa"/>
          <w:left w:w="108" w:type="dxa"/>
          <w:bottom w:w="0" w:type="dxa"/>
          <w:right w:w="108" w:type="dxa"/>
        </w:tblCellMar>
      </w:tblPr>
      <w:tblGrid>
        <w:gridCol w:w="1665"/>
        <w:gridCol w:w="1298"/>
        <w:gridCol w:w="1942"/>
        <w:gridCol w:w="1947"/>
        <w:gridCol w:w="1679"/>
      </w:tblGrid>
      <w:tr w14:paraId="50C50808">
        <w:tblPrEx>
          <w:tblCellMar>
            <w:top w:w="0" w:type="dxa"/>
            <w:left w:w="108" w:type="dxa"/>
            <w:bottom w:w="0" w:type="dxa"/>
            <w:right w:w="108" w:type="dxa"/>
          </w:tblCellMar>
        </w:tblPrEx>
        <w:tc>
          <w:tcPr>
            <w:tcW w:w="976" w:type="pct"/>
            <w:vMerge w:val="restart"/>
            <w:tcBorders>
              <w:top w:val="single" w:color="auto" w:sz="4" w:space="0"/>
              <w:left w:val="single" w:color="auto" w:sz="4" w:space="0"/>
              <w:bottom w:val="nil"/>
              <w:right w:val="nil"/>
            </w:tcBorders>
            <w:shd w:val="clear" w:color="auto" w:fill="FFFFFF"/>
            <w:vAlign w:val="center"/>
          </w:tcPr>
          <w:p w14:paraId="3E897810">
            <w:pPr>
              <w:adjustRightInd w:val="0"/>
              <w:snapToGrid w:val="0"/>
              <w:spacing w:line="360" w:lineRule="auto"/>
              <w:jc w:val="center"/>
              <w:rPr>
                <w:rFonts w:ascii="Times New Roman" w:hAnsi="Times New Roman" w:cs="Times New Roman"/>
                <w:b/>
                <w:color w:val="auto"/>
                <w:sz w:val="18"/>
                <w:szCs w:val="18"/>
                <w:lang w:eastAsia="zh-CN"/>
              </w:rPr>
            </w:pPr>
            <w:r>
              <w:rPr>
                <w:rFonts w:hint="eastAsia" w:ascii="Times New Roman" w:hAnsi="宋体" w:cs="Times New Roman"/>
                <w:b/>
                <w:color w:val="auto"/>
                <w:sz w:val="18"/>
                <w:szCs w:val="18"/>
                <w:lang w:eastAsia="zh-CN"/>
              </w:rPr>
              <w:t>文件类型</w:t>
            </w:r>
          </w:p>
        </w:tc>
        <w:tc>
          <w:tcPr>
            <w:tcW w:w="4024" w:type="pct"/>
            <w:gridSpan w:val="4"/>
            <w:tcBorders>
              <w:top w:val="single" w:color="auto" w:sz="4" w:space="0"/>
              <w:left w:val="single" w:color="auto" w:sz="4" w:space="0"/>
              <w:bottom w:val="nil"/>
              <w:right w:val="single" w:color="auto" w:sz="4" w:space="0"/>
            </w:tcBorders>
            <w:shd w:val="clear" w:color="auto" w:fill="FFFFFF"/>
            <w:vAlign w:val="center"/>
          </w:tcPr>
          <w:p w14:paraId="3ACFCBAA">
            <w:pPr>
              <w:adjustRightInd w:val="0"/>
              <w:snapToGrid w:val="0"/>
              <w:spacing w:line="360" w:lineRule="auto"/>
              <w:jc w:val="center"/>
              <w:rPr>
                <w:rFonts w:ascii="Times New Roman" w:hAnsi="Times New Roman" w:cs="Times New Roman"/>
                <w:b/>
                <w:color w:val="auto"/>
                <w:sz w:val="18"/>
                <w:szCs w:val="18"/>
                <w:lang w:eastAsia="zh-CN"/>
              </w:rPr>
            </w:pPr>
            <w:r>
              <w:rPr>
                <w:rFonts w:hint="eastAsia" w:ascii="Times New Roman" w:hAnsi="宋体" w:cs="Times New Roman"/>
                <w:b/>
                <w:color w:val="auto"/>
                <w:sz w:val="18"/>
                <w:szCs w:val="18"/>
                <w:lang w:eastAsia="zh-CN"/>
              </w:rPr>
              <w:t>审查格式</w:t>
            </w:r>
          </w:p>
        </w:tc>
      </w:tr>
      <w:tr w14:paraId="793D5368">
        <w:tblPrEx>
          <w:tblCellMar>
            <w:top w:w="0" w:type="dxa"/>
            <w:left w:w="108" w:type="dxa"/>
            <w:bottom w:w="0" w:type="dxa"/>
            <w:right w:w="108" w:type="dxa"/>
          </w:tblCellMar>
        </w:tblPrEx>
        <w:tc>
          <w:tcPr>
            <w:tcW w:w="976" w:type="pct"/>
            <w:vMerge w:val="continue"/>
            <w:tcBorders>
              <w:top w:val="nil"/>
              <w:left w:val="single" w:color="auto" w:sz="4" w:space="0"/>
              <w:bottom w:val="nil"/>
              <w:right w:val="nil"/>
            </w:tcBorders>
            <w:shd w:val="clear" w:color="auto" w:fill="FFFFFF"/>
            <w:vAlign w:val="center"/>
          </w:tcPr>
          <w:p w14:paraId="31D1FB7D">
            <w:pPr>
              <w:adjustRightInd w:val="0"/>
              <w:snapToGrid w:val="0"/>
              <w:spacing w:line="360" w:lineRule="auto"/>
              <w:jc w:val="center"/>
              <w:rPr>
                <w:rFonts w:ascii="Times New Roman" w:hAnsi="Times New Roman" w:cs="Times New Roman"/>
                <w:b/>
                <w:color w:val="auto"/>
                <w:sz w:val="18"/>
                <w:szCs w:val="18"/>
                <w:lang w:eastAsia="zh-CN"/>
              </w:rPr>
            </w:pPr>
          </w:p>
        </w:tc>
        <w:tc>
          <w:tcPr>
            <w:tcW w:w="761" w:type="pct"/>
            <w:tcBorders>
              <w:top w:val="single" w:color="auto" w:sz="4" w:space="0"/>
              <w:left w:val="single" w:color="auto" w:sz="4" w:space="0"/>
              <w:bottom w:val="nil"/>
              <w:right w:val="nil"/>
            </w:tcBorders>
            <w:shd w:val="clear" w:color="auto" w:fill="FFFFFF"/>
            <w:vAlign w:val="center"/>
          </w:tcPr>
          <w:p w14:paraId="5FA9C96B">
            <w:pPr>
              <w:adjustRightInd w:val="0"/>
              <w:snapToGrid w:val="0"/>
              <w:spacing w:line="360" w:lineRule="auto"/>
              <w:jc w:val="center"/>
              <w:rPr>
                <w:rFonts w:ascii="Times New Roman" w:hAnsi="Times New Roman" w:cs="Times New Roman"/>
                <w:b/>
                <w:color w:val="auto"/>
                <w:sz w:val="18"/>
                <w:szCs w:val="18"/>
                <w:lang w:eastAsia="zh-CN"/>
              </w:rPr>
            </w:pPr>
            <w:r>
              <w:rPr>
                <w:rFonts w:hint="eastAsia" w:ascii="Times New Roman" w:hAnsi="宋体" w:cs="Times New Roman"/>
                <w:b/>
                <w:color w:val="auto"/>
                <w:sz w:val="18"/>
                <w:szCs w:val="18"/>
                <w:lang w:eastAsia="zh-CN"/>
              </w:rPr>
              <w:t>拒绝接受</w:t>
            </w:r>
            <w:r>
              <w:rPr>
                <w:rFonts w:ascii="Times New Roman" w:hAnsi="Times New Roman" w:cs="Times New Roman"/>
                <w:b/>
                <w:color w:val="auto"/>
                <w:sz w:val="18"/>
                <w:szCs w:val="18"/>
                <w:lang w:eastAsia="zh-CN"/>
              </w:rPr>
              <w:t xml:space="preserve"> </w:t>
            </w:r>
            <w:r>
              <w:rPr>
                <w:rFonts w:hint="eastAsia" w:ascii="Times New Roman" w:hAnsi="宋体" w:cs="Times New Roman"/>
                <w:b/>
                <w:color w:val="auto"/>
                <w:sz w:val="18"/>
                <w:szCs w:val="18"/>
                <w:lang w:eastAsia="zh-CN"/>
              </w:rPr>
              <w:t>（</w:t>
            </w:r>
            <w:r>
              <w:rPr>
                <w:rFonts w:ascii="Times New Roman" w:hAnsi="Times New Roman" w:cs="Times New Roman"/>
                <w:b/>
                <w:color w:val="auto"/>
                <w:sz w:val="18"/>
                <w:szCs w:val="18"/>
                <w:lang w:eastAsia="zh-CN"/>
              </w:rPr>
              <w:t>RTA</w:t>
            </w:r>
            <w:r>
              <w:rPr>
                <w:rFonts w:hint="eastAsia" w:ascii="Times New Roman" w:hAnsi="宋体" w:cs="Times New Roman"/>
                <w:b/>
                <w:color w:val="auto"/>
                <w:sz w:val="18"/>
                <w:szCs w:val="18"/>
                <w:lang w:eastAsia="zh-CN"/>
              </w:rPr>
              <w:t>）</w:t>
            </w:r>
            <w:r>
              <w:rPr>
                <w:rFonts w:ascii="Times New Roman" w:hAnsi="Times New Roman" w:cs="Times New Roman"/>
                <w:b/>
                <w:color w:val="auto"/>
                <w:sz w:val="18"/>
                <w:szCs w:val="18"/>
                <w:lang w:eastAsia="zh-CN"/>
              </w:rPr>
              <w:t xml:space="preserve"> </w:t>
            </w:r>
            <w:r>
              <w:rPr>
                <w:rFonts w:hint="eastAsia" w:ascii="Times New Roman" w:hAnsi="宋体" w:cs="Times New Roman"/>
                <w:b/>
                <w:color w:val="auto"/>
                <w:sz w:val="18"/>
                <w:szCs w:val="18"/>
                <w:lang w:eastAsia="zh-CN"/>
              </w:rPr>
              <w:t>检查表</w:t>
            </w:r>
          </w:p>
        </w:tc>
        <w:tc>
          <w:tcPr>
            <w:tcW w:w="1138" w:type="pct"/>
            <w:tcBorders>
              <w:top w:val="single" w:color="auto" w:sz="4" w:space="0"/>
              <w:left w:val="single" w:color="auto" w:sz="4" w:space="0"/>
              <w:bottom w:val="nil"/>
              <w:right w:val="nil"/>
            </w:tcBorders>
            <w:shd w:val="clear" w:color="auto" w:fill="FFFFFF"/>
            <w:vAlign w:val="center"/>
          </w:tcPr>
          <w:p w14:paraId="0FA0F400">
            <w:pPr>
              <w:adjustRightInd w:val="0"/>
              <w:snapToGrid w:val="0"/>
              <w:spacing w:line="360" w:lineRule="auto"/>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rPr>
              <w:t>510</w:t>
            </w:r>
            <w:r>
              <w:rPr>
                <w:rFonts w:hint="eastAsia" w:ascii="Times New Roman" w:hAnsi="宋体" w:cs="Times New Roman"/>
                <w:b/>
                <w:color w:val="auto"/>
                <w:sz w:val="18"/>
                <w:szCs w:val="18"/>
              </w:rPr>
              <w:t>（</w:t>
            </w:r>
            <w:r>
              <w:rPr>
                <w:rFonts w:ascii="Times New Roman" w:hAnsi="Times New Roman" w:cs="Times New Roman"/>
                <w:b/>
                <w:color w:val="auto"/>
                <w:sz w:val="18"/>
                <w:szCs w:val="18"/>
              </w:rPr>
              <w:t>k</w:t>
            </w:r>
            <w:r>
              <w:rPr>
                <w:rFonts w:hint="eastAsia" w:ascii="Times New Roman" w:hAnsi="宋体" w:cs="Times New Roman"/>
                <w:b/>
                <w:color w:val="auto"/>
                <w:sz w:val="18"/>
                <w:szCs w:val="18"/>
              </w:rPr>
              <w:t>）</w:t>
            </w:r>
            <w:del w:id="112" w:author="user" w:date="2017-11-05T14:20:00Z">
              <w:r>
                <w:rPr>
                  <w:rFonts w:ascii="Times New Roman" w:hAnsi="Times New Roman" w:cs="Times New Roman"/>
                  <w:b/>
                  <w:color w:val="auto"/>
                  <w:sz w:val="18"/>
                  <w:szCs w:val="18"/>
                  <w:lang w:eastAsia="zh-CN"/>
                </w:rPr>
                <w:delText xml:space="preserve"> </w:delText>
              </w:r>
            </w:del>
            <w:r>
              <w:rPr>
                <w:rFonts w:hint="eastAsia" w:ascii="Times New Roman" w:hAnsi="宋体" w:cs="Times New Roman"/>
                <w:b/>
                <w:color w:val="auto"/>
                <w:sz w:val="18"/>
                <w:szCs w:val="18"/>
                <w:lang w:eastAsia="zh-CN"/>
              </w:rPr>
              <w:t>决策文件</w:t>
            </w:r>
          </w:p>
        </w:tc>
        <w:tc>
          <w:tcPr>
            <w:tcW w:w="1141" w:type="pct"/>
            <w:tcBorders>
              <w:top w:val="single" w:color="auto" w:sz="4" w:space="0"/>
              <w:left w:val="single" w:color="auto" w:sz="4" w:space="0"/>
              <w:bottom w:val="nil"/>
              <w:right w:val="nil"/>
            </w:tcBorders>
            <w:shd w:val="clear" w:color="auto" w:fill="FFFFFF"/>
            <w:vAlign w:val="center"/>
          </w:tcPr>
          <w:p w14:paraId="2CBD6D95">
            <w:pPr>
              <w:adjustRightInd w:val="0"/>
              <w:snapToGrid w:val="0"/>
              <w:spacing w:line="360" w:lineRule="auto"/>
              <w:jc w:val="center"/>
              <w:rPr>
                <w:rFonts w:ascii="Times New Roman" w:hAnsi="Times New Roman" w:cs="Times New Roman"/>
                <w:b/>
                <w:color w:val="auto"/>
                <w:sz w:val="18"/>
                <w:szCs w:val="18"/>
                <w:lang w:eastAsia="zh-CN"/>
              </w:rPr>
            </w:pPr>
            <w:r>
              <w:rPr>
                <w:rFonts w:hint="eastAsia" w:ascii="Times New Roman" w:hAnsi="宋体" w:cs="Times New Roman"/>
                <w:b/>
                <w:color w:val="auto"/>
                <w:sz w:val="18"/>
                <w:szCs w:val="18"/>
                <w:lang w:eastAsia="zh-CN"/>
              </w:rPr>
              <w:t>审查备忘录</w:t>
            </w:r>
          </w:p>
        </w:tc>
        <w:tc>
          <w:tcPr>
            <w:tcW w:w="984" w:type="pct"/>
            <w:tcBorders>
              <w:top w:val="single" w:color="auto" w:sz="4" w:space="0"/>
              <w:left w:val="single" w:color="auto" w:sz="4" w:space="0"/>
              <w:bottom w:val="nil"/>
              <w:right w:val="single" w:color="auto" w:sz="4" w:space="0"/>
            </w:tcBorders>
            <w:shd w:val="clear" w:color="auto" w:fill="FFFFFF"/>
            <w:vAlign w:val="center"/>
          </w:tcPr>
          <w:p w14:paraId="7A21AED6">
            <w:pPr>
              <w:adjustRightInd w:val="0"/>
              <w:snapToGrid w:val="0"/>
              <w:spacing w:line="360" w:lineRule="auto"/>
              <w:jc w:val="center"/>
              <w:rPr>
                <w:rFonts w:ascii="Times New Roman" w:hAnsi="Times New Roman" w:cs="Times New Roman"/>
                <w:b/>
                <w:color w:val="auto"/>
                <w:sz w:val="18"/>
                <w:szCs w:val="18"/>
                <w:lang w:eastAsia="zh-CN"/>
              </w:rPr>
            </w:pPr>
            <w:r>
              <w:rPr>
                <w:rFonts w:hint="eastAsia" w:ascii="Times New Roman" w:hAnsi="宋体" w:cs="Times New Roman"/>
                <w:b/>
                <w:color w:val="auto"/>
                <w:sz w:val="18"/>
                <w:szCs w:val="18"/>
                <w:lang w:eastAsia="zh-CN"/>
              </w:rPr>
              <w:t>特殊</w:t>
            </w:r>
            <w:r>
              <w:rPr>
                <w:rFonts w:ascii="Times New Roman" w:hAnsi="Times New Roman" w:cs="Times New Roman"/>
                <w:b/>
                <w:color w:val="auto"/>
                <w:sz w:val="18"/>
                <w:szCs w:val="18"/>
                <w:lang w:eastAsia="zh-CN"/>
              </w:rPr>
              <w:t xml:space="preserve"> 510</w:t>
            </w:r>
            <w:r>
              <w:rPr>
                <w:rFonts w:hint="eastAsia" w:ascii="Times New Roman" w:hAnsi="宋体" w:cs="Times New Roman"/>
                <w:b/>
                <w:color w:val="auto"/>
                <w:sz w:val="18"/>
                <w:szCs w:val="18"/>
                <w:lang w:eastAsia="zh-CN"/>
              </w:rPr>
              <w:t>（</w:t>
            </w:r>
            <w:r>
              <w:rPr>
                <w:rFonts w:ascii="Times New Roman" w:hAnsi="Times New Roman" w:cs="Times New Roman"/>
                <w:b/>
                <w:color w:val="auto"/>
                <w:sz w:val="18"/>
                <w:szCs w:val="18"/>
                <w:lang w:eastAsia="zh-CN"/>
              </w:rPr>
              <w:t>k</w:t>
            </w:r>
            <w:r>
              <w:rPr>
                <w:rFonts w:hint="eastAsia" w:ascii="Times New Roman" w:hAnsi="宋体" w:cs="Times New Roman"/>
                <w:b/>
                <w:color w:val="auto"/>
                <w:sz w:val="18"/>
                <w:szCs w:val="18"/>
                <w:lang w:eastAsia="zh-CN"/>
              </w:rPr>
              <w:t>）器械修改审查备忘录</w:t>
            </w:r>
          </w:p>
        </w:tc>
      </w:tr>
      <w:tr w14:paraId="1C055DE2">
        <w:tblPrEx>
          <w:tblCellMar>
            <w:top w:w="0" w:type="dxa"/>
            <w:left w:w="108" w:type="dxa"/>
            <w:bottom w:w="0" w:type="dxa"/>
            <w:right w:w="108" w:type="dxa"/>
          </w:tblCellMar>
        </w:tblPrEx>
        <w:tc>
          <w:tcPr>
            <w:tcW w:w="976" w:type="pct"/>
            <w:tcBorders>
              <w:top w:val="single" w:color="auto" w:sz="4" w:space="0"/>
              <w:left w:val="single" w:color="auto" w:sz="4" w:space="0"/>
              <w:bottom w:val="nil"/>
              <w:right w:val="nil"/>
            </w:tcBorders>
            <w:shd w:val="clear" w:color="auto" w:fill="FFFFFF"/>
            <w:vAlign w:val="center"/>
          </w:tcPr>
          <w:p w14:paraId="40B5ACCD">
            <w:pPr>
              <w:adjustRightInd w:val="0"/>
              <w:snapToGrid w:val="0"/>
              <w:spacing w:line="360" w:lineRule="auto"/>
              <w:jc w:val="both"/>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传统</w:t>
            </w:r>
          </w:p>
        </w:tc>
        <w:tc>
          <w:tcPr>
            <w:tcW w:w="761" w:type="pct"/>
            <w:tcBorders>
              <w:top w:val="single" w:color="auto" w:sz="4" w:space="0"/>
              <w:left w:val="single" w:color="auto" w:sz="4" w:space="0"/>
              <w:bottom w:val="nil"/>
              <w:right w:val="nil"/>
            </w:tcBorders>
            <w:shd w:val="clear" w:color="auto" w:fill="FFFFFF"/>
            <w:vAlign w:val="center"/>
          </w:tcPr>
          <w:p w14:paraId="14B2FD3B">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38" w:type="pct"/>
            <w:tcBorders>
              <w:top w:val="single" w:color="auto" w:sz="4" w:space="0"/>
              <w:left w:val="single" w:color="auto" w:sz="4" w:space="0"/>
              <w:bottom w:val="nil"/>
              <w:right w:val="nil"/>
            </w:tcBorders>
            <w:shd w:val="clear" w:color="auto" w:fill="FFFFFF"/>
            <w:vAlign w:val="center"/>
          </w:tcPr>
          <w:p w14:paraId="31A98239">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41" w:type="pct"/>
            <w:tcBorders>
              <w:top w:val="single" w:color="auto" w:sz="4" w:space="0"/>
              <w:left w:val="single" w:color="auto" w:sz="4" w:space="0"/>
              <w:bottom w:val="nil"/>
              <w:right w:val="nil"/>
            </w:tcBorders>
            <w:shd w:val="clear" w:color="auto" w:fill="FFFFFF"/>
            <w:vAlign w:val="center"/>
          </w:tcPr>
          <w:p w14:paraId="4EF58A9D">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r>
              <w:rPr>
                <w:rFonts w:ascii="Times New Roman" w:hAnsi="Times New Roman" w:cs="Times New Roman"/>
                <w:color w:val="auto"/>
                <w:sz w:val="18"/>
                <w:szCs w:val="18"/>
                <w:lang w:eastAsia="zh-CN"/>
              </w:rPr>
              <w:t>*</w:t>
            </w:r>
          </w:p>
        </w:tc>
        <w:tc>
          <w:tcPr>
            <w:tcW w:w="984" w:type="pct"/>
            <w:tcBorders>
              <w:top w:val="single" w:color="auto" w:sz="4" w:space="0"/>
              <w:left w:val="single" w:color="auto" w:sz="4" w:space="0"/>
              <w:bottom w:val="nil"/>
              <w:right w:val="single" w:color="auto" w:sz="4" w:space="0"/>
            </w:tcBorders>
            <w:shd w:val="clear" w:color="auto" w:fill="FFFFFF"/>
            <w:vAlign w:val="center"/>
          </w:tcPr>
          <w:p w14:paraId="3CD394EF">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否</w:t>
            </w:r>
          </w:p>
        </w:tc>
      </w:tr>
      <w:tr w14:paraId="1671B432">
        <w:tblPrEx>
          <w:tblCellMar>
            <w:top w:w="0" w:type="dxa"/>
            <w:left w:w="108" w:type="dxa"/>
            <w:bottom w:w="0" w:type="dxa"/>
            <w:right w:w="108" w:type="dxa"/>
          </w:tblCellMar>
        </w:tblPrEx>
        <w:tc>
          <w:tcPr>
            <w:tcW w:w="976" w:type="pct"/>
            <w:tcBorders>
              <w:top w:val="single" w:color="auto" w:sz="4" w:space="0"/>
              <w:left w:val="single" w:color="auto" w:sz="4" w:space="0"/>
              <w:bottom w:val="nil"/>
              <w:right w:val="nil"/>
            </w:tcBorders>
            <w:shd w:val="clear" w:color="auto" w:fill="FFFFFF"/>
            <w:vAlign w:val="center"/>
          </w:tcPr>
          <w:p w14:paraId="14EF5E67">
            <w:pPr>
              <w:adjustRightInd w:val="0"/>
              <w:snapToGrid w:val="0"/>
              <w:spacing w:line="360" w:lineRule="auto"/>
              <w:jc w:val="both"/>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简略</w:t>
            </w:r>
          </w:p>
        </w:tc>
        <w:tc>
          <w:tcPr>
            <w:tcW w:w="761" w:type="pct"/>
            <w:tcBorders>
              <w:top w:val="single" w:color="auto" w:sz="4" w:space="0"/>
              <w:left w:val="single" w:color="auto" w:sz="4" w:space="0"/>
              <w:bottom w:val="nil"/>
              <w:right w:val="nil"/>
            </w:tcBorders>
            <w:shd w:val="clear" w:color="auto" w:fill="FFFFFF"/>
            <w:vAlign w:val="center"/>
          </w:tcPr>
          <w:p w14:paraId="3E054AD8">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38" w:type="pct"/>
            <w:tcBorders>
              <w:top w:val="single" w:color="auto" w:sz="4" w:space="0"/>
              <w:left w:val="single" w:color="auto" w:sz="4" w:space="0"/>
              <w:bottom w:val="nil"/>
              <w:right w:val="nil"/>
            </w:tcBorders>
            <w:shd w:val="clear" w:color="auto" w:fill="FFFFFF"/>
            <w:vAlign w:val="center"/>
          </w:tcPr>
          <w:p w14:paraId="6C150780">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41" w:type="pct"/>
            <w:tcBorders>
              <w:top w:val="single" w:color="auto" w:sz="4" w:space="0"/>
              <w:left w:val="single" w:color="auto" w:sz="4" w:space="0"/>
              <w:bottom w:val="nil"/>
              <w:right w:val="nil"/>
            </w:tcBorders>
            <w:shd w:val="clear" w:color="auto" w:fill="FFFFFF"/>
            <w:vAlign w:val="center"/>
          </w:tcPr>
          <w:p w14:paraId="7DCD9AD4">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r>
              <w:rPr>
                <w:rFonts w:ascii="Times New Roman" w:hAnsi="Times New Roman" w:cs="Times New Roman"/>
                <w:color w:val="auto"/>
                <w:sz w:val="18"/>
                <w:szCs w:val="18"/>
                <w:lang w:eastAsia="zh-CN"/>
              </w:rPr>
              <w:t>*</w:t>
            </w:r>
          </w:p>
        </w:tc>
        <w:tc>
          <w:tcPr>
            <w:tcW w:w="984" w:type="pct"/>
            <w:tcBorders>
              <w:top w:val="single" w:color="auto" w:sz="4" w:space="0"/>
              <w:left w:val="single" w:color="auto" w:sz="4" w:space="0"/>
              <w:bottom w:val="nil"/>
              <w:right w:val="single" w:color="auto" w:sz="4" w:space="0"/>
            </w:tcBorders>
            <w:shd w:val="clear" w:color="auto" w:fill="FFFFFF"/>
            <w:vAlign w:val="center"/>
          </w:tcPr>
          <w:p w14:paraId="53B9B56B">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否</w:t>
            </w:r>
          </w:p>
        </w:tc>
      </w:tr>
      <w:tr w14:paraId="0D530701">
        <w:tblPrEx>
          <w:tblCellMar>
            <w:top w:w="0" w:type="dxa"/>
            <w:left w:w="108" w:type="dxa"/>
            <w:bottom w:w="0" w:type="dxa"/>
            <w:right w:w="108" w:type="dxa"/>
          </w:tblCellMar>
        </w:tblPrEx>
        <w:tc>
          <w:tcPr>
            <w:tcW w:w="976" w:type="pct"/>
            <w:tcBorders>
              <w:top w:val="single" w:color="auto" w:sz="4" w:space="0"/>
              <w:left w:val="single" w:color="auto" w:sz="4" w:space="0"/>
              <w:bottom w:val="single" w:color="auto" w:sz="4" w:space="0"/>
              <w:right w:val="nil"/>
            </w:tcBorders>
            <w:shd w:val="clear" w:color="auto" w:fill="FFFFFF"/>
            <w:vAlign w:val="center"/>
          </w:tcPr>
          <w:p w14:paraId="231AB257">
            <w:pPr>
              <w:adjustRightInd w:val="0"/>
              <w:snapToGrid w:val="0"/>
              <w:spacing w:line="360" w:lineRule="auto"/>
              <w:jc w:val="both"/>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特殊</w:t>
            </w:r>
          </w:p>
        </w:tc>
        <w:tc>
          <w:tcPr>
            <w:tcW w:w="761" w:type="pct"/>
            <w:tcBorders>
              <w:top w:val="single" w:color="auto" w:sz="4" w:space="0"/>
              <w:left w:val="single" w:color="auto" w:sz="4" w:space="0"/>
              <w:bottom w:val="single" w:color="auto" w:sz="4" w:space="0"/>
              <w:right w:val="nil"/>
            </w:tcBorders>
            <w:shd w:val="clear" w:color="auto" w:fill="FFFFFF"/>
            <w:vAlign w:val="center"/>
          </w:tcPr>
          <w:p w14:paraId="523874B8">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38" w:type="pct"/>
            <w:tcBorders>
              <w:top w:val="single" w:color="auto" w:sz="4" w:space="0"/>
              <w:left w:val="single" w:color="auto" w:sz="4" w:space="0"/>
              <w:bottom w:val="single" w:color="auto" w:sz="4" w:space="0"/>
              <w:right w:val="nil"/>
            </w:tcBorders>
            <w:shd w:val="clear" w:color="auto" w:fill="FFFFFF"/>
            <w:vAlign w:val="center"/>
          </w:tcPr>
          <w:p w14:paraId="5AE28AC3">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c>
          <w:tcPr>
            <w:tcW w:w="1141" w:type="pct"/>
            <w:tcBorders>
              <w:top w:val="single" w:color="auto" w:sz="4" w:space="0"/>
              <w:left w:val="single" w:color="auto" w:sz="4" w:space="0"/>
              <w:bottom w:val="single" w:color="auto" w:sz="4" w:space="0"/>
              <w:right w:val="nil"/>
            </w:tcBorders>
            <w:shd w:val="clear" w:color="auto" w:fill="FFFFFF"/>
            <w:vAlign w:val="center"/>
          </w:tcPr>
          <w:p w14:paraId="3FF24577">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否</w:t>
            </w:r>
          </w:p>
        </w:tc>
        <w:tc>
          <w:tcPr>
            <w:tcW w:w="984" w:type="pct"/>
            <w:tcBorders>
              <w:top w:val="single" w:color="auto" w:sz="4" w:space="0"/>
              <w:left w:val="single" w:color="auto" w:sz="4" w:space="0"/>
              <w:bottom w:val="single" w:color="auto" w:sz="4" w:space="0"/>
              <w:right w:val="single" w:color="auto" w:sz="4" w:space="0"/>
            </w:tcBorders>
            <w:shd w:val="clear" w:color="auto" w:fill="FFFFFF"/>
            <w:vAlign w:val="center"/>
          </w:tcPr>
          <w:p w14:paraId="4C5FABEA">
            <w:pPr>
              <w:adjustRightInd w:val="0"/>
              <w:snapToGrid w:val="0"/>
              <w:spacing w:line="360" w:lineRule="auto"/>
              <w:jc w:val="center"/>
              <w:rPr>
                <w:rFonts w:ascii="Times New Roman" w:hAnsi="Times New Roman" w:cs="Times New Roman"/>
                <w:color w:val="auto"/>
                <w:sz w:val="18"/>
                <w:szCs w:val="18"/>
                <w:lang w:eastAsia="zh-CN"/>
              </w:rPr>
            </w:pPr>
            <w:r>
              <w:rPr>
                <w:rFonts w:hint="eastAsia" w:ascii="Times New Roman" w:hAnsi="宋体" w:cs="Times New Roman"/>
                <w:color w:val="auto"/>
                <w:sz w:val="18"/>
                <w:szCs w:val="18"/>
                <w:lang w:eastAsia="zh-CN"/>
              </w:rPr>
              <w:t>是</w:t>
            </w:r>
          </w:p>
        </w:tc>
      </w:tr>
    </w:tbl>
    <w:p w14:paraId="4540606B">
      <w:pPr>
        <w:tabs>
          <w:tab w:val="left" w:pos="359"/>
        </w:tabs>
        <w:adjustRightInd w:val="0"/>
        <w:snapToGrid w:val="0"/>
        <w:spacing w:before="120" w:beforeLines="50" w:line="360" w:lineRule="auto"/>
        <w:jc w:val="both"/>
        <w:rPr>
          <w:rFonts w:ascii="Times New Roman" w:hAnsi="Times New Roman" w:cs="Times New Roman"/>
          <w:color w:val="auto"/>
          <w:sz w:val="21"/>
          <w:szCs w:val="21"/>
          <w:lang w:eastAsia="zh-CN"/>
        </w:rPr>
      </w:pPr>
    </w:p>
    <w:p w14:paraId="51BFC568">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产品专家应当使用传统和简略</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3"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审查备忘录编制他们经</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审查的传统和简略</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4"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或经</w:t>
      </w:r>
      <w:r>
        <w:rPr>
          <w:rFonts w:ascii="Times New Roman" w:hAnsi="Times New Roman" w:cs="Times New Roman"/>
          <w:color w:val="auto"/>
          <w:sz w:val="21"/>
          <w:szCs w:val="21"/>
          <w:lang w:eastAsia="zh-CN"/>
        </w:rPr>
        <w:t>OIR</w:t>
      </w:r>
      <w:r>
        <w:rPr>
          <w:rFonts w:hint="eastAsia" w:ascii="Times New Roman" w:hAnsi="宋体" w:cs="Times New Roman"/>
          <w:color w:val="auto"/>
          <w:sz w:val="21"/>
          <w:szCs w:val="21"/>
          <w:lang w:eastAsia="zh-CN"/>
        </w:rPr>
        <w:t>审查的放射器械的审查文件，以及经</w:t>
      </w:r>
      <w:r>
        <w:rPr>
          <w:rFonts w:ascii="Times New Roman" w:hAnsi="Times New Roman" w:cs="Times New Roman"/>
          <w:color w:val="auto"/>
          <w:sz w:val="21"/>
          <w:szCs w:val="21"/>
          <w:lang w:eastAsia="zh-CN"/>
        </w:rPr>
        <w:t>OIR</w:t>
      </w:r>
      <w:r>
        <w:rPr>
          <w:rFonts w:hint="eastAsia" w:ascii="Times New Roman" w:hAnsi="宋体" w:cs="Times New Roman"/>
          <w:color w:val="auto"/>
          <w:sz w:val="21"/>
          <w:szCs w:val="21"/>
          <w:lang w:eastAsia="zh-CN"/>
        </w:rPr>
        <w:t>审查的体外诊断（</w:t>
      </w:r>
      <w:r>
        <w:rPr>
          <w:rFonts w:ascii="Times New Roman" w:hAnsi="Times New Roman" w:cs="Times New Roman"/>
          <w:color w:val="auto"/>
          <w:sz w:val="21"/>
          <w:szCs w:val="21"/>
          <w:lang w:eastAsia="zh-CN"/>
        </w:rPr>
        <w:t>IVD</w:t>
      </w:r>
      <w:r>
        <w:rPr>
          <w:rFonts w:hint="eastAsia" w:ascii="Times New Roman" w:hAnsi="宋体" w:cs="Times New Roman"/>
          <w:color w:val="auto"/>
          <w:sz w:val="21"/>
          <w:szCs w:val="21"/>
          <w:lang w:eastAsia="zh-CN"/>
        </w:rPr>
        <w:t>）器械的</w:t>
      </w:r>
      <w:r>
        <w:rPr>
          <w:rFonts w:ascii="Times New Roman" w:hAnsi="Times New Roman" w:cs="Times New Roman"/>
          <w:color w:val="auto"/>
          <w:sz w:val="21"/>
          <w:szCs w:val="21"/>
          <w:lang w:eastAsia="zh-CN"/>
        </w:rPr>
        <w:t>OIR</w:t>
      </w:r>
      <w:r>
        <w:rPr>
          <w:rFonts w:hint="eastAsia" w:ascii="Times New Roman" w:hAnsi="宋体" w:cs="Times New Roman"/>
          <w:color w:val="auto"/>
          <w:sz w:val="21"/>
          <w:szCs w:val="21"/>
          <w:lang w:eastAsia="zh-CN"/>
        </w:rPr>
        <w:t>审查模板。</w:t>
      </w:r>
    </w:p>
    <w:p w14:paraId="45050D2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以下进一步详细说明了每种审查格式。</w:t>
      </w:r>
    </w:p>
    <w:p w14:paraId="6DD5AFD5">
      <w:pPr>
        <w:adjustRightInd w:val="0"/>
        <w:snapToGrid w:val="0"/>
        <w:spacing w:before="120" w:beforeLines="50" w:line="360" w:lineRule="auto"/>
        <w:ind w:left="480" w:leftChars="200"/>
        <w:jc w:val="both"/>
        <w:rPr>
          <w:rFonts w:ascii="Times New Roman" w:hAnsi="Times New Roman" w:cs="Times New Roman"/>
          <w:b/>
          <w:color w:val="auto"/>
          <w:sz w:val="21"/>
          <w:szCs w:val="21"/>
          <w:lang w:eastAsia="zh-CN"/>
        </w:rPr>
      </w:pPr>
      <w:bookmarkStart w:id="46" w:name="bookmark54"/>
      <w:r>
        <w:rPr>
          <w:rFonts w:ascii="Times New Roman" w:hAnsi="Times New Roman" w:cs="Times New Roman"/>
          <w:b/>
          <w:color w:val="auto"/>
          <w:sz w:val="21"/>
          <w:szCs w:val="21"/>
          <w:lang w:eastAsia="zh-CN"/>
        </w:rPr>
        <w:t>1.</w:t>
      </w:r>
      <w:r>
        <w:rPr>
          <w:rFonts w:ascii="Times New Roman" w:hAnsi="Times New Roman" w:cs="Times New Roman"/>
          <w:b/>
          <w:color w:val="auto"/>
          <w:sz w:val="21"/>
          <w:szCs w:val="21"/>
          <w:lang w:eastAsia="zh-CN"/>
        </w:rPr>
        <w:tab/>
      </w:r>
      <w:r>
        <w:rPr>
          <w:rFonts w:ascii="Times New Roman" w:hAnsi="Times New Roman" w:cs="Times New Roman"/>
          <w:b/>
          <w:color w:val="auto"/>
          <w:sz w:val="21"/>
          <w:szCs w:val="21"/>
          <w:lang w:eastAsia="zh-CN"/>
        </w:rPr>
        <w:t xml:space="preserve">RTA </w:t>
      </w:r>
      <w:bookmarkEnd w:id="46"/>
      <w:r>
        <w:rPr>
          <w:rFonts w:hint="eastAsia" w:ascii="Times New Roman" w:hAnsi="宋体" w:cs="Times New Roman"/>
          <w:b/>
          <w:color w:val="auto"/>
          <w:sz w:val="21"/>
          <w:szCs w:val="21"/>
          <w:lang w:eastAsia="zh-CN"/>
        </w:rPr>
        <w:t>检查表</w:t>
      </w:r>
    </w:p>
    <w:p w14:paraId="39C78075">
      <w:pPr>
        <w:adjustRightInd w:val="0"/>
        <w:snapToGrid w:val="0"/>
        <w:spacing w:before="120"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有关确定</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是否具有管理完整性以及如何使用</w:t>
      </w:r>
      <w:r>
        <w:rPr>
          <w:rFonts w:ascii="Times New Roman" w:hAnsi="Times New Roman" w:cs="Times New Roman"/>
          <w:color w:val="auto"/>
          <w:sz w:val="21"/>
          <w:szCs w:val="21"/>
          <w:lang w:eastAsia="zh-CN"/>
        </w:rPr>
        <w:t>RTA</w:t>
      </w:r>
      <w:r>
        <w:rPr>
          <w:rFonts w:hint="eastAsia" w:ascii="Times New Roman" w:hAnsi="宋体" w:cs="Times New Roman"/>
          <w:color w:val="auto"/>
          <w:sz w:val="21"/>
          <w:szCs w:val="21"/>
          <w:lang w:eastAsia="zh-CN"/>
        </w:rPr>
        <w:t>检查表的信息，请参见本指南的第</w:t>
      </w:r>
      <w:r>
        <w:rPr>
          <w:rFonts w:ascii="Times New Roman" w:hAnsi="Times New Roman" w:cs="Times New Roman"/>
          <w:color w:val="auto"/>
          <w:sz w:val="21"/>
          <w:szCs w:val="21"/>
          <w:lang w:eastAsia="zh-CN"/>
        </w:rPr>
        <w:t>IV.D</w:t>
      </w:r>
      <w:r>
        <w:rPr>
          <w:rFonts w:hint="eastAsia" w:ascii="Times New Roman" w:hAnsi="宋体" w:cs="Times New Roman"/>
          <w:color w:val="auto"/>
          <w:sz w:val="21"/>
          <w:szCs w:val="21"/>
          <w:lang w:eastAsia="zh-CN"/>
        </w:rPr>
        <w:t>节。</w:t>
      </w:r>
    </w:p>
    <w:p w14:paraId="3597C892">
      <w:pPr>
        <w:tabs>
          <w:tab w:val="left" w:pos="724"/>
          <w:tab w:val="left" w:pos="1207"/>
        </w:tabs>
        <w:adjustRightInd w:val="0"/>
        <w:snapToGrid w:val="0"/>
        <w:spacing w:before="120" w:beforeLines="50" w:line="360" w:lineRule="auto"/>
        <w:ind w:left="480" w:leftChars="200"/>
        <w:jc w:val="both"/>
        <w:rPr>
          <w:rFonts w:ascii="Times New Roman" w:hAnsi="Times New Roman" w:cs="Times New Roman"/>
          <w:b/>
          <w:color w:val="auto"/>
          <w:sz w:val="21"/>
          <w:szCs w:val="21"/>
          <w:lang w:eastAsia="zh-CN"/>
        </w:rPr>
      </w:pPr>
      <w:bookmarkStart w:id="47" w:name="bookmark55"/>
      <w:r>
        <w:rPr>
          <w:rFonts w:ascii="Times New Roman" w:hAnsi="Times New Roman" w:cs="Times New Roman"/>
          <w:b/>
          <w:color w:val="auto"/>
          <w:sz w:val="21"/>
          <w:szCs w:val="21"/>
          <w:lang w:eastAsia="zh-CN"/>
        </w:rPr>
        <w:t>2.</w:t>
      </w:r>
      <w:r>
        <w:rPr>
          <w:rFonts w:ascii="Times New Roman" w:hAnsi="Times New Roman" w:cs="Times New Roman"/>
          <w:b/>
          <w:color w:val="auto"/>
          <w:sz w:val="21"/>
          <w:szCs w:val="21"/>
          <w:lang w:eastAsia="zh-CN"/>
        </w:rPr>
        <w:tab/>
      </w:r>
      <w:r>
        <w:rPr>
          <w:rFonts w:ascii="Times New Roman" w:hAnsi="Times New Roman" w:cs="Times New Roman"/>
          <w:b/>
          <w:color w:val="auto"/>
          <w:sz w:val="21"/>
          <w:szCs w:val="21"/>
          <w:lang w:eastAsia="zh-CN"/>
        </w:rPr>
        <w:t>5</w:t>
      </w:r>
      <w:bookmarkEnd w:id="47"/>
      <w:r>
        <w:rPr>
          <w:rFonts w:ascii="Times New Roman" w:hAnsi="Times New Roman" w:cs="Times New Roman"/>
          <w:b/>
          <w:color w:val="auto"/>
          <w:sz w:val="21"/>
          <w:szCs w:val="21"/>
          <w:lang w:eastAsia="zh-CN"/>
        </w:rPr>
        <w:t>10</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k</w:t>
      </w:r>
      <w:r>
        <w:rPr>
          <w:rFonts w:hint="eastAsia" w:ascii="Times New Roman" w:hAnsi="宋体" w:cs="Times New Roman"/>
          <w:b/>
          <w:color w:val="auto"/>
          <w:sz w:val="21"/>
          <w:szCs w:val="21"/>
          <w:lang w:eastAsia="zh-CN"/>
        </w:rPr>
        <w:t>）决策文件</w:t>
      </w:r>
    </w:p>
    <w:p w14:paraId="1AF64822">
      <w:pPr>
        <w:adjustRightInd w:val="0"/>
        <w:snapToGrid w:val="0"/>
        <w:spacing w:before="120"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使用此格式记录形成实质等同性确定的关键决策点。有关实质性审查的讨论，请参见本指南第</w:t>
      </w:r>
      <w:r>
        <w:rPr>
          <w:rFonts w:ascii="Times New Roman" w:hAnsi="Times New Roman" w:cs="Times New Roman"/>
          <w:color w:val="auto"/>
          <w:sz w:val="21"/>
          <w:szCs w:val="21"/>
          <w:lang w:eastAsia="zh-CN"/>
        </w:rPr>
        <w:t>IV.F</w:t>
      </w:r>
      <w:r>
        <w:rPr>
          <w:rFonts w:hint="eastAsia" w:ascii="Times New Roman" w:hAnsi="宋体" w:cs="Times New Roman"/>
          <w:color w:val="auto"/>
          <w:sz w:val="21"/>
          <w:szCs w:val="21"/>
          <w:lang w:eastAsia="zh-CN"/>
        </w:rPr>
        <w:t>节。</w:t>
      </w:r>
    </w:p>
    <w:p w14:paraId="7539F194">
      <w:pPr>
        <w:tabs>
          <w:tab w:val="left" w:pos="724"/>
          <w:tab w:val="left" w:pos="1207"/>
        </w:tabs>
        <w:adjustRightInd w:val="0"/>
        <w:snapToGrid w:val="0"/>
        <w:spacing w:before="120" w:beforeLines="50" w:line="360" w:lineRule="auto"/>
        <w:ind w:left="480" w:leftChars="200"/>
        <w:jc w:val="both"/>
        <w:rPr>
          <w:rFonts w:ascii="Times New Roman" w:hAnsi="Times New Roman" w:cs="Times New Roman"/>
          <w:b/>
          <w:color w:val="auto"/>
          <w:sz w:val="21"/>
          <w:szCs w:val="21"/>
          <w:lang w:eastAsia="zh-CN"/>
        </w:rPr>
      </w:pPr>
      <w:bookmarkStart w:id="48" w:name="bookmark56"/>
      <w:r>
        <w:rPr>
          <w:rFonts w:ascii="Times New Roman" w:hAnsi="Times New Roman" w:cs="Times New Roman"/>
          <w:b/>
          <w:color w:val="auto"/>
          <w:sz w:val="21"/>
          <w:szCs w:val="21"/>
          <w:lang w:eastAsia="zh-CN"/>
        </w:rPr>
        <w:t>3.</w:t>
      </w:r>
      <w:r>
        <w:rPr>
          <w:rFonts w:ascii="Times New Roman" w:hAnsi="Times New Roman" w:cs="Times New Roman"/>
          <w:b/>
          <w:color w:val="auto"/>
          <w:sz w:val="21"/>
          <w:szCs w:val="21"/>
          <w:lang w:eastAsia="zh-CN"/>
        </w:rPr>
        <w:tab/>
      </w:r>
      <w:bookmarkEnd w:id="48"/>
      <w:r>
        <w:rPr>
          <w:rFonts w:hint="eastAsia" w:ascii="Times New Roman" w:hAnsi="宋体" w:cs="Times New Roman"/>
          <w:b/>
          <w:color w:val="auto"/>
          <w:sz w:val="21"/>
          <w:szCs w:val="21"/>
          <w:lang w:eastAsia="zh-CN"/>
        </w:rPr>
        <w:t>传统和简略</w:t>
      </w:r>
      <w:r>
        <w:rPr>
          <w:rFonts w:ascii="Times New Roman" w:hAnsi="Times New Roman" w:cs="Times New Roman"/>
          <w:b/>
          <w:color w:val="auto"/>
          <w:sz w:val="21"/>
          <w:szCs w:val="21"/>
          <w:lang w:eastAsia="zh-CN"/>
        </w:rPr>
        <w:t>510</w:t>
      </w:r>
      <w:r>
        <w:rPr>
          <w:rFonts w:hint="eastAsia" w:ascii="Times New Roman" w:hAnsi="Times New Roman" w:cs="Times New Roman"/>
          <w:b/>
          <w:color w:val="auto"/>
          <w:sz w:val="21"/>
          <w:szCs w:val="21"/>
          <w:lang w:eastAsia="zh-CN"/>
        </w:rPr>
        <w:t>（</w:t>
      </w:r>
      <w:r>
        <w:rPr>
          <w:rFonts w:ascii="Times New Roman" w:hAnsi="Times New Roman" w:cs="Times New Roman"/>
          <w:b/>
          <w:color w:val="auto"/>
          <w:sz w:val="21"/>
          <w:szCs w:val="21"/>
          <w:lang w:eastAsia="zh-CN"/>
        </w:rPr>
        <w:t>k</w:t>
      </w:r>
      <w:r>
        <w:rPr>
          <w:rFonts w:hint="eastAsia" w:ascii="Times New Roman" w:hAnsi="Times New Roman" w:cs="Times New Roman"/>
          <w:b/>
          <w:color w:val="auto"/>
          <w:sz w:val="21"/>
          <w:szCs w:val="21"/>
          <w:lang w:eastAsia="zh-CN"/>
        </w:rPr>
        <w:t>）</w:t>
      </w:r>
      <w:ins w:id="116" w:author="user" w:date="2017-11-05T14:20:00Z">
        <w:r>
          <w:rPr>
            <w:rFonts w:hint="eastAsia" w:ascii="Times New Roman" w:hAnsi="Times New Roman" w:cs="Times New Roman"/>
            <w:b/>
            <w:color w:val="auto"/>
            <w:sz w:val="21"/>
            <w:szCs w:val="21"/>
            <w:lang w:eastAsia="zh-CN"/>
          </w:rPr>
          <w:t>提交</w:t>
        </w:r>
      </w:ins>
      <w:r>
        <w:rPr>
          <w:rFonts w:hint="eastAsia" w:ascii="Times New Roman" w:hAnsi="Times New Roman" w:cs="Times New Roman"/>
          <w:b/>
          <w:color w:val="auto"/>
          <w:sz w:val="21"/>
          <w:szCs w:val="21"/>
          <w:lang w:eastAsia="zh-CN"/>
        </w:rPr>
        <w:t>文件</w:t>
      </w:r>
      <w:r>
        <w:rPr>
          <w:rFonts w:hint="eastAsia" w:ascii="Times New Roman" w:hAnsi="宋体" w:cs="Times New Roman"/>
          <w:b/>
          <w:color w:val="auto"/>
          <w:sz w:val="21"/>
          <w:szCs w:val="21"/>
          <w:lang w:eastAsia="zh-CN"/>
        </w:rPr>
        <w:t>的</w:t>
      </w:r>
      <w:r>
        <w:rPr>
          <w:rFonts w:ascii="Times New Roman" w:hAnsi="Times New Roman" w:cs="Times New Roman"/>
          <w:b/>
          <w:color w:val="auto"/>
          <w:sz w:val="21"/>
          <w:szCs w:val="21"/>
          <w:lang w:eastAsia="zh-CN"/>
        </w:rPr>
        <w:t>ODE</w:t>
      </w:r>
      <w:r>
        <w:rPr>
          <w:rFonts w:hint="eastAsia" w:ascii="Times New Roman" w:hAnsi="宋体" w:cs="Times New Roman"/>
          <w:b/>
          <w:color w:val="auto"/>
          <w:sz w:val="21"/>
          <w:szCs w:val="21"/>
          <w:lang w:eastAsia="zh-CN"/>
        </w:rPr>
        <w:t>审查备忘录</w:t>
      </w:r>
    </w:p>
    <w:p w14:paraId="4AF5A191">
      <w:pPr>
        <w:adjustRightInd w:val="0"/>
        <w:snapToGrid w:val="0"/>
        <w:spacing w:before="120"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有关</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审查者通常在传统和简略</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审查备忘录中所包含内容的信息，请参见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上市前通知的第三方审核：附录</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：传统和简略</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ODE</w:t>
      </w:r>
      <w:r>
        <w:rPr>
          <w:rFonts w:hint="eastAsia" w:ascii="Times New Roman" w:hAnsi="宋体" w:cs="Times New Roman"/>
          <w:color w:val="auto"/>
          <w:sz w:val="21"/>
          <w:szCs w:val="21"/>
          <w:lang w:eastAsia="zh-CN"/>
        </w:rPr>
        <w:t>审查备忘录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25</w:t>
      </w:r>
    </w:p>
    <w:p w14:paraId="4C44199B">
      <w:pPr>
        <w:adjustRightInd w:val="0"/>
        <w:snapToGrid w:val="0"/>
        <w:spacing w:before="120"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请注意，放射医疗器械的审查文件也应当遵循此格式。</w:t>
      </w:r>
    </w:p>
    <w:p w14:paraId="6B9738A8">
      <w:pPr>
        <w:tabs>
          <w:tab w:val="left" w:pos="198"/>
        </w:tabs>
        <w:adjustRightInd w:val="0"/>
        <w:snapToGrid w:val="0"/>
        <w:spacing w:before="120" w:beforeLines="50" w:line="360" w:lineRule="auto"/>
        <w:ind w:left="198" w:hanging="198"/>
        <w:jc w:val="both"/>
        <w:rPr>
          <w:rFonts w:ascii="Times New Roman" w:hAnsi="Times New Roman" w:cs="Times New Roman"/>
          <w:color w:val="auto"/>
          <w:sz w:val="18"/>
          <w:szCs w:val="18"/>
          <w:vertAlign w:val="superscript"/>
          <w:lang w:eastAsia="zh-CN"/>
        </w:rPr>
      </w:pPr>
      <w:bookmarkStart w:id="49" w:name="bookmark57"/>
      <w:bookmarkStart w:id="50" w:name="bookmark58"/>
    </w:p>
    <w:p w14:paraId="23656DB5">
      <w:pPr>
        <w:tabs>
          <w:tab w:val="left" w:pos="198"/>
        </w:tabs>
        <w:adjustRightInd w:val="0"/>
        <w:snapToGrid w:val="0"/>
        <w:spacing w:before="120" w:beforeLines="50" w:line="360" w:lineRule="auto"/>
        <w:ind w:left="198" w:hanging="198"/>
        <w:jc w:val="both"/>
        <w:rPr>
          <w:rFonts w:ascii="Times New Roman" w:hAnsi="Times New Roman" w:cs="Times New Roman"/>
          <w:color w:val="auto"/>
          <w:sz w:val="18"/>
          <w:szCs w:val="18"/>
          <w:vertAlign w:val="superscript"/>
          <w:lang w:eastAsia="zh-CN"/>
        </w:rPr>
      </w:pPr>
    </w:p>
    <w:p w14:paraId="052E8928">
      <w:pPr>
        <w:tabs>
          <w:tab w:val="left" w:pos="198"/>
        </w:tabs>
        <w:adjustRightInd w:val="0"/>
        <w:snapToGrid w:val="0"/>
        <w:spacing w:before="120" w:beforeLines="50" w:line="360" w:lineRule="auto"/>
        <w:ind w:left="198" w:hanging="198"/>
        <w:jc w:val="both"/>
        <w:rPr>
          <w:rFonts w:ascii="Times New Roman" w:hAnsi="Times New Roman" w:cs="Times New Roman"/>
          <w:color w:val="auto"/>
          <w:sz w:val="18"/>
          <w:szCs w:val="18"/>
          <w:vertAlign w:val="superscript"/>
          <w:lang w:eastAsia="zh-CN"/>
        </w:rPr>
      </w:pPr>
    </w:p>
    <w:p w14:paraId="6550732F">
      <w:pPr>
        <w:tabs>
          <w:tab w:val="left" w:pos="198"/>
          <w:tab w:val="left" w:pos="1267"/>
        </w:tabs>
        <w:adjustRightInd w:val="0"/>
        <w:snapToGrid w:val="0"/>
        <w:spacing w:before="120" w:beforeLines="50" w:line="360" w:lineRule="auto"/>
        <w:ind w:left="198" w:hanging="198"/>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5A5FBFFE">
      <w:pPr>
        <w:tabs>
          <w:tab w:val="left" w:pos="198"/>
        </w:tabs>
        <w:adjustRightInd w:val="0"/>
        <w:snapToGrid w:val="0"/>
        <w:spacing w:before="120" w:beforeLines="50" w:line="360" w:lineRule="auto"/>
        <w:ind w:left="198" w:hanging="198"/>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25</w:t>
      </w:r>
      <w:r>
        <w:rPr>
          <w:rFonts w:ascii="Times New Roman" w:hAnsi="Times New Roman" w:cs="Times New Roman"/>
          <w:color w:val="auto"/>
          <w:sz w:val="18"/>
          <w:szCs w:val="18"/>
        </w:rPr>
        <w:tab/>
      </w:r>
      <w:bookmarkEnd w:id="49"/>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http://www.fda.gov/downloads/MedicalDevices/DeviceRegulationandGuidance/GuidanceDocuments/UCM082216.pdf</w:t>
      </w:r>
      <w:r>
        <w:rPr>
          <w:rFonts w:hint="eastAsia" w:ascii="Times New Roman" w:hAnsi="宋体" w:cs="Times New Roman"/>
          <w:color w:val="auto"/>
          <w:sz w:val="18"/>
          <w:szCs w:val="18"/>
          <w:lang w:eastAsia="zh-CN"/>
        </w:rPr>
        <w:t>。</w:t>
      </w:r>
    </w:p>
    <w:p w14:paraId="26555F06">
      <w:pPr>
        <w:tabs>
          <w:tab w:val="left" w:pos="724"/>
          <w:tab w:val="left" w:pos="1207"/>
        </w:tabs>
        <w:adjustRightInd w:val="0"/>
        <w:snapToGrid w:val="0"/>
        <w:spacing w:before="120" w:beforeLines="50" w:line="300" w:lineRule="auto"/>
        <w:ind w:left="902" w:leftChars="200" w:hanging="422" w:hangingChars="200"/>
        <w:jc w:val="both"/>
        <w:rPr>
          <w:rFonts w:ascii="Times New Roman" w:hAnsi="Times New Roman" w:cs="Times New Roman"/>
          <w:b/>
          <w:color w:val="auto"/>
          <w:sz w:val="21"/>
          <w:szCs w:val="21"/>
          <w:lang w:eastAsia="zh-CN"/>
        </w:rPr>
      </w:pPr>
      <w:r>
        <w:rPr>
          <w:rFonts w:ascii="Times New Roman" w:hAnsi="Times New Roman" w:cs="Times New Roman"/>
          <w:b/>
          <w:color w:val="auto"/>
          <w:sz w:val="21"/>
          <w:szCs w:val="21"/>
          <w:lang w:eastAsia="zh-CN"/>
        </w:rPr>
        <w:br w:type="page"/>
      </w:r>
      <w:r>
        <w:rPr>
          <w:rFonts w:ascii="Times New Roman" w:hAnsi="Times New Roman" w:cs="Times New Roman"/>
          <w:b/>
          <w:color w:val="auto"/>
          <w:sz w:val="21"/>
          <w:szCs w:val="21"/>
          <w:lang w:eastAsia="zh-CN"/>
        </w:rPr>
        <w:t>4.</w:t>
      </w:r>
      <w:r>
        <w:rPr>
          <w:rFonts w:ascii="Times New Roman" w:hAnsi="Times New Roman" w:cs="Times New Roman"/>
          <w:b/>
          <w:color w:val="auto"/>
          <w:sz w:val="21"/>
          <w:szCs w:val="21"/>
          <w:lang w:eastAsia="zh-CN"/>
        </w:rPr>
        <w:tab/>
      </w:r>
      <w:bookmarkEnd w:id="50"/>
      <w:r>
        <w:rPr>
          <w:rFonts w:ascii="Times New Roman" w:hAnsi="Times New Roman" w:cs="Times New Roman"/>
          <w:b/>
          <w:color w:val="auto"/>
          <w:sz w:val="21"/>
          <w:szCs w:val="21"/>
          <w:lang w:eastAsia="zh-CN"/>
        </w:rPr>
        <w:t>IVD</w:t>
      </w:r>
      <w:r>
        <w:rPr>
          <w:rFonts w:hint="eastAsia" w:ascii="Times New Roman" w:hAnsi="宋体" w:cs="Times New Roman"/>
          <w:b/>
          <w:color w:val="auto"/>
          <w:sz w:val="21"/>
          <w:szCs w:val="21"/>
          <w:lang w:eastAsia="zh-CN"/>
        </w:rPr>
        <w:t>器械的</w:t>
      </w:r>
      <w:r>
        <w:rPr>
          <w:rFonts w:ascii="Times New Roman" w:hAnsi="Times New Roman" w:cs="Times New Roman"/>
          <w:b/>
          <w:color w:val="auto"/>
          <w:sz w:val="21"/>
          <w:szCs w:val="21"/>
          <w:lang w:eastAsia="zh-CN"/>
        </w:rPr>
        <w:t>OIR</w:t>
      </w:r>
      <w:r>
        <w:rPr>
          <w:rFonts w:hint="eastAsia" w:ascii="Times New Roman" w:hAnsi="宋体" w:cs="Times New Roman"/>
          <w:b/>
          <w:color w:val="auto"/>
          <w:sz w:val="21"/>
          <w:szCs w:val="21"/>
          <w:lang w:eastAsia="zh-CN"/>
        </w:rPr>
        <w:t>审查模板</w:t>
      </w:r>
    </w:p>
    <w:p w14:paraId="342B244D">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根据所审查器械的类型，向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审查员提供用于</w:t>
      </w:r>
      <w:r>
        <w:rPr>
          <w:rFonts w:ascii="Times New Roman" w:hAnsi="Times New Roman" w:cs="Times New Roman"/>
          <w:color w:val="auto"/>
          <w:sz w:val="21"/>
          <w:szCs w:val="21"/>
          <w:lang w:eastAsia="zh-CN"/>
        </w:rPr>
        <w:t>IVD</w:t>
      </w:r>
      <w:r>
        <w:rPr>
          <w:rFonts w:hint="eastAsia" w:ascii="Times New Roman" w:hAnsi="宋体" w:cs="Times New Roman"/>
          <w:color w:val="auto"/>
          <w:sz w:val="21"/>
          <w:szCs w:val="21"/>
          <w:lang w:eastAsia="zh-CN"/>
        </w:rPr>
        <w:t>器械的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19"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的模板和说明包括三个文件。</w:t>
      </w:r>
      <w:r>
        <w:rPr>
          <w:rFonts w:ascii="Times New Roman" w:hAnsi="宋体" w:cs="Times New Roman"/>
          <w:color w:val="auto"/>
          <w:sz w:val="21"/>
          <w:szCs w:val="21"/>
          <w:vertAlign w:val="superscript"/>
          <w:lang w:eastAsia="zh-CN"/>
        </w:rPr>
        <w:t>26</w:t>
      </w:r>
    </w:p>
    <w:p w14:paraId="761C5D82">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对于试验和仪器组合的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0"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上市前通知的第三方审查：附录</w:t>
      </w:r>
      <w:r>
        <w:rPr>
          <w:rFonts w:ascii="Times New Roman" w:hAnsi="Times New Roman" w:cs="Times New Roman"/>
          <w:color w:val="auto"/>
          <w:sz w:val="21"/>
          <w:szCs w:val="21"/>
          <w:lang w:eastAsia="zh-CN"/>
        </w:rPr>
        <w:t>3A</w:t>
      </w:r>
      <w:r>
        <w:rPr>
          <w:rFonts w:hint="eastAsia" w:ascii="Times New Roman" w:hAnsi="宋体" w:cs="Times New Roman"/>
          <w:color w:val="auto"/>
          <w:sz w:val="21"/>
          <w:szCs w:val="21"/>
          <w:lang w:eastAsia="zh-CN"/>
        </w:rPr>
        <w:t>：试验和仪器组合文件的审查备忘录模板和说明</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26</w:t>
      </w:r>
    </w:p>
    <w:p w14:paraId="393C45A1">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对于仅仪器</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上市前通知的第三方审查：附录</w:t>
      </w:r>
      <w:r>
        <w:rPr>
          <w:rFonts w:ascii="Times New Roman" w:hAnsi="Times New Roman" w:cs="Times New Roman"/>
          <w:color w:val="auto"/>
          <w:sz w:val="21"/>
          <w:szCs w:val="21"/>
          <w:lang w:eastAsia="zh-CN"/>
        </w:rPr>
        <w:t>3C</w:t>
      </w:r>
      <w:r>
        <w:rPr>
          <w:rFonts w:hint="eastAsia" w:ascii="Times New Roman" w:hAnsi="宋体" w:cs="Times New Roman"/>
          <w:color w:val="auto"/>
          <w:sz w:val="21"/>
          <w:szCs w:val="21"/>
          <w:lang w:eastAsia="zh-CN"/>
        </w:rPr>
        <w:t>：仅仪器文件的备忘录模板和说明</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27</w:t>
      </w:r>
    </w:p>
    <w:p w14:paraId="5847FFA3">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对于仅试验</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2"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上市前通知的第三方审查：附录</w:t>
      </w:r>
      <w:r>
        <w:rPr>
          <w:rFonts w:ascii="Times New Roman" w:hAnsi="Times New Roman" w:cs="Times New Roman"/>
          <w:color w:val="auto"/>
          <w:sz w:val="21"/>
          <w:szCs w:val="21"/>
          <w:lang w:eastAsia="zh-CN"/>
        </w:rPr>
        <w:t>3B</w:t>
      </w:r>
      <w:r>
        <w:rPr>
          <w:rFonts w:hint="eastAsia" w:ascii="Times New Roman" w:hAnsi="宋体" w:cs="Times New Roman"/>
          <w:color w:val="auto"/>
          <w:sz w:val="21"/>
          <w:szCs w:val="21"/>
          <w:lang w:eastAsia="zh-CN"/>
        </w:rPr>
        <w:t>：仅试验文件的备忘录模板和说明</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28</w:t>
      </w:r>
    </w:p>
    <w:p w14:paraId="5D26FB5C">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可通过</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）数据库获得先前</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）决策摘要中使用的完整模板的许多示例。</w:t>
      </w:r>
      <w:r>
        <w:rPr>
          <w:rFonts w:ascii="Times New Roman" w:hAnsi="Times New Roman" w:cs="Times New Roman"/>
          <w:color w:val="auto"/>
          <w:sz w:val="21"/>
          <w:szCs w:val="21"/>
          <w:vertAlign w:val="superscript"/>
          <w:lang w:eastAsia="zh-CN"/>
        </w:rPr>
        <w:t>29</w:t>
      </w:r>
    </w:p>
    <w:p w14:paraId="3B85EEE2">
      <w:pPr>
        <w:tabs>
          <w:tab w:val="left" w:pos="724"/>
          <w:tab w:val="left" w:pos="1207"/>
        </w:tabs>
        <w:adjustRightInd w:val="0"/>
        <w:snapToGrid w:val="0"/>
        <w:spacing w:before="120" w:beforeLines="50" w:line="300" w:lineRule="auto"/>
        <w:ind w:left="902" w:leftChars="200" w:hanging="422" w:hangingChars="200"/>
        <w:jc w:val="both"/>
        <w:rPr>
          <w:rFonts w:ascii="Times New Roman" w:hAnsi="Times New Roman" w:cs="Times New Roman"/>
          <w:b/>
          <w:color w:val="auto"/>
          <w:sz w:val="21"/>
          <w:szCs w:val="21"/>
          <w:lang w:eastAsia="zh-CN"/>
        </w:rPr>
      </w:pPr>
      <w:bookmarkStart w:id="51" w:name="bookmark59"/>
      <w:r>
        <w:rPr>
          <w:rFonts w:ascii="Times New Roman" w:hAnsi="Times New Roman" w:cs="Times New Roman"/>
          <w:b/>
          <w:color w:val="auto"/>
          <w:sz w:val="21"/>
          <w:szCs w:val="21"/>
          <w:lang w:eastAsia="zh-CN"/>
        </w:rPr>
        <w:t>5.</w:t>
      </w:r>
      <w:r>
        <w:rPr>
          <w:rFonts w:ascii="Times New Roman" w:hAnsi="Times New Roman" w:cs="Times New Roman"/>
          <w:b/>
          <w:color w:val="auto"/>
          <w:sz w:val="21"/>
          <w:szCs w:val="21"/>
          <w:lang w:eastAsia="zh-CN"/>
        </w:rPr>
        <w:tab/>
      </w:r>
      <w:bookmarkEnd w:id="51"/>
      <w:r>
        <w:rPr>
          <w:rFonts w:hint="eastAsia" w:ascii="Times New Roman" w:hAnsi="宋体" w:cs="Times New Roman"/>
          <w:b/>
          <w:color w:val="auto"/>
          <w:sz w:val="21"/>
          <w:szCs w:val="21"/>
          <w:lang w:eastAsia="zh-CN"/>
        </w:rPr>
        <w:t>特殊</w:t>
      </w:r>
      <w:r>
        <w:rPr>
          <w:rFonts w:ascii="Times New Roman" w:hAnsi="Times New Roman" w:cs="Times New Roman"/>
          <w:b/>
          <w:color w:val="auto"/>
          <w:sz w:val="21"/>
          <w:szCs w:val="21"/>
          <w:lang w:eastAsia="zh-CN"/>
        </w:rPr>
        <w:t>510</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k</w:t>
      </w:r>
      <w:r>
        <w:rPr>
          <w:rFonts w:hint="eastAsia" w:ascii="Times New Roman" w:hAnsi="宋体" w:cs="Times New Roman"/>
          <w:b/>
          <w:color w:val="auto"/>
          <w:sz w:val="21"/>
          <w:szCs w:val="21"/>
          <w:lang w:eastAsia="zh-CN"/>
        </w:rPr>
        <w:t>）器械修改审查备忘录</w:t>
      </w:r>
    </w:p>
    <w:p w14:paraId="1C2A349D">
      <w:pPr>
        <w:adjustRightInd w:val="0"/>
        <w:snapToGrid w:val="0"/>
        <w:spacing w:before="120" w:beforeLines="50" w:line="30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使用</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特殊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）器械修改审查备忘录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总结了特殊</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3"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中提供的信息和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对实质等效性的确定。有关特殊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）审查备忘录中所包含内容的信息，请参见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上市前通知的第三方审查：附录</w:t>
      </w:r>
      <w:r>
        <w:rPr>
          <w:rFonts w:ascii="Times New Roman" w:hAnsi="Times New Roman" w:cs="Times New Roman"/>
          <w:color w:val="auto"/>
          <w:sz w:val="21"/>
          <w:szCs w:val="21"/>
          <w:lang w:eastAsia="zh-CN"/>
        </w:rPr>
        <w:t>4</w:t>
      </w:r>
      <w:r>
        <w:rPr>
          <w:rFonts w:hint="eastAsia" w:ascii="Times New Roman" w:hAnsi="宋体" w:cs="Times New Roman"/>
          <w:color w:val="auto"/>
          <w:sz w:val="21"/>
          <w:szCs w:val="21"/>
          <w:lang w:eastAsia="zh-CN"/>
        </w:rPr>
        <w:t>：特殊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）：器械修改审查备忘录。</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30</w:t>
      </w:r>
    </w:p>
    <w:p w14:paraId="1A311CB7">
      <w:pPr>
        <w:adjustRightInd w:val="0"/>
        <w:snapToGrid w:val="0"/>
        <w:spacing w:before="120" w:beforeLines="50" w:line="30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审核机构在其审查备忘录中讨论如何在</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4"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中使用标准（如适用）。</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）提交者可以通过两种方式在其提交文件中使用一致标准：一般使用和根据该法案第</w:t>
      </w:r>
      <w:r>
        <w:rPr>
          <w:rFonts w:ascii="Times New Roman" w:hAnsi="Times New Roman" w:cs="Times New Roman"/>
          <w:color w:val="auto"/>
          <w:sz w:val="21"/>
          <w:szCs w:val="21"/>
          <w:lang w:eastAsia="zh-CN"/>
        </w:rPr>
        <w:t>514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）节的一致性声明。在任何上市前提交文件中普遍使用一致标准是指提交者选择符合一致标准但不提交符合性声明的情况。如果提交者打算提交符合经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认可的一致标准的声明，则提交者应当证明满足所有要求，除应在</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符合性声明</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的单独章节和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 xml:space="preserve"> k</w:t>
      </w:r>
      <w:r>
        <w:rPr>
          <w:rFonts w:hint="eastAsia" w:ascii="Times New Roman" w:hAnsi="宋体" w:cs="Times New Roman"/>
          <w:color w:val="auto"/>
          <w:sz w:val="21"/>
          <w:szCs w:val="21"/>
          <w:lang w:eastAsia="zh-CN"/>
        </w:rPr>
        <w:t>）文件中确定的不适用要求之外。如果提交者选择遵循未经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认可的一致标准或提交者偏离了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认可的标准，则提交者不得提交符合性声明。有关使用一致标准的进一步指导，请访问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网站：</w:t>
      </w:r>
      <w:r>
        <w:rPr>
          <w:rFonts w:ascii="Times New Roman" w:hAnsi="Times New Roman" w:cs="Times New Roman"/>
          <w:color w:val="auto"/>
          <w:sz w:val="21"/>
          <w:szCs w:val="21"/>
          <w:lang w:eastAsia="zh-CN"/>
        </w:rPr>
        <w:t>http://www.fda.gov/MedicalDevices/DeviceRegulationandGuidance/Standards/default.htm</w:t>
      </w:r>
      <w:r>
        <w:rPr>
          <w:rFonts w:hint="eastAsia" w:ascii="Times New Roman" w:hAnsi="宋体" w:cs="Times New Roman"/>
          <w:color w:val="auto"/>
          <w:sz w:val="21"/>
          <w:szCs w:val="21"/>
          <w:lang w:eastAsia="zh-CN"/>
        </w:rPr>
        <w:t>。</w:t>
      </w:r>
    </w:p>
    <w:p w14:paraId="69275C5D">
      <w:pPr>
        <w:tabs>
          <w:tab w:val="left" w:pos="182"/>
        </w:tabs>
        <w:adjustRightInd w:val="0"/>
        <w:snapToGrid w:val="0"/>
        <w:ind w:left="181" w:hanging="181"/>
        <w:jc w:val="both"/>
        <w:rPr>
          <w:rFonts w:ascii="Times New Roman" w:hAnsi="Times New Roman" w:cs="Times New Roman"/>
          <w:color w:val="auto"/>
          <w:sz w:val="18"/>
          <w:szCs w:val="18"/>
          <w:vertAlign w:val="superscript"/>
          <w:lang w:eastAsia="zh-CN"/>
        </w:rPr>
      </w:pPr>
      <w:bookmarkStart w:id="52" w:name="bookmark60"/>
    </w:p>
    <w:p w14:paraId="260F4B5B">
      <w:pPr>
        <w:tabs>
          <w:tab w:val="left" w:pos="182"/>
        </w:tabs>
        <w:adjustRightInd w:val="0"/>
        <w:snapToGrid w:val="0"/>
        <w:ind w:left="181" w:hanging="181"/>
        <w:jc w:val="both"/>
        <w:rPr>
          <w:rFonts w:ascii="Times New Roman" w:hAnsi="Times New Roman" w:cs="Times New Roman"/>
          <w:color w:val="auto"/>
          <w:sz w:val="18"/>
          <w:szCs w:val="18"/>
          <w:vertAlign w:val="superscript"/>
          <w:lang w:eastAsia="zh-CN"/>
        </w:rPr>
      </w:pPr>
    </w:p>
    <w:p w14:paraId="33CAA74B">
      <w:pPr>
        <w:tabs>
          <w:tab w:val="left" w:pos="182"/>
        </w:tabs>
        <w:adjustRightInd w:val="0"/>
        <w:snapToGrid w:val="0"/>
        <w:ind w:left="181" w:hanging="181"/>
        <w:jc w:val="both"/>
        <w:rPr>
          <w:rFonts w:ascii="Times New Roman" w:hAnsi="Times New Roman" w:cs="Times New Roman"/>
          <w:color w:val="auto"/>
          <w:sz w:val="18"/>
          <w:szCs w:val="18"/>
          <w:vertAlign w:val="superscript"/>
          <w:lang w:eastAsia="zh-CN"/>
        </w:rPr>
      </w:pPr>
    </w:p>
    <w:p w14:paraId="0080BBCC">
      <w:pPr>
        <w:tabs>
          <w:tab w:val="left" w:pos="182"/>
        </w:tabs>
        <w:adjustRightInd w:val="0"/>
        <w:snapToGrid w:val="0"/>
        <w:ind w:left="181" w:hanging="181"/>
        <w:jc w:val="both"/>
        <w:rPr>
          <w:rFonts w:ascii="Times New Roman" w:hAnsi="Times New Roman" w:cs="Times New Roman"/>
          <w:color w:val="auto"/>
          <w:sz w:val="18"/>
          <w:szCs w:val="18"/>
          <w:vertAlign w:val="superscript"/>
          <w:lang w:eastAsia="zh-CN"/>
        </w:rPr>
      </w:pPr>
    </w:p>
    <w:p w14:paraId="65B12287">
      <w:pPr>
        <w:tabs>
          <w:tab w:val="left" w:pos="182"/>
        </w:tabs>
        <w:adjustRightInd w:val="0"/>
        <w:snapToGrid w:val="0"/>
        <w:ind w:left="181" w:hanging="181"/>
        <w:jc w:val="both"/>
        <w:rPr>
          <w:rFonts w:ascii="Times New Roman" w:hAnsi="Times New Roman" w:cs="Times New Roman"/>
          <w:color w:val="auto"/>
          <w:sz w:val="18"/>
          <w:szCs w:val="18"/>
          <w:vertAlign w:val="superscript"/>
          <w:lang w:eastAsia="zh-CN"/>
        </w:rPr>
      </w:pPr>
    </w:p>
    <w:p w14:paraId="57866F55">
      <w:pPr>
        <w:tabs>
          <w:tab w:val="left" w:pos="182"/>
          <w:tab w:val="left" w:pos="1810"/>
        </w:tabs>
        <w:adjustRightInd w:val="0"/>
        <w:snapToGrid w:val="0"/>
        <w:ind w:left="181" w:hanging="181"/>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5B69F076">
      <w:pPr>
        <w:tabs>
          <w:tab w:val="left" w:pos="182"/>
        </w:tabs>
        <w:adjustRightInd w:val="0"/>
        <w:snapToGrid w:val="0"/>
        <w:ind w:left="181" w:hanging="181"/>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26</w:t>
      </w:r>
      <w:r>
        <w:rPr>
          <w:rFonts w:ascii="Times New Roman" w:hAnsi="Times New Roman" w:cs="Times New Roman"/>
          <w:color w:val="auto"/>
          <w:sz w:val="18"/>
          <w:szCs w:val="18"/>
        </w:rPr>
        <w:tab/>
      </w:r>
      <w:bookmarkEnd w:id="52"/>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http://www.fda.gov/downloads/MedicalDevices/DeviceRegulationandGuidance/GuidanceDocuments/UCM082222.pdf.</w:t>
      </w:r>
    </w:p>
    <w:p w14:paraId="0A3ABDE1">
      <w:pPr>
        <w:tabs>
          <w:tab w:val="left" w:pos="182"/>
        </w:tabs>
        <w:adjustRightInd w:val="0"/>
        <w:snapToGrid w:val="0"/>
        <w:ind w:left="181" w:hanging="181"/>
        <w:rPr>
          <w:rFonts w:ascii="Times New Roman" w:hAnsi="Times New Roman" w:cs="Times New Roman"/>
          <w:color w:val="auto"/>
          <w:sz w:val="18"/>
          <w:szCs w:val="18"/>
          <w:lang w:eastAsia="zh-CN"/>
        </w:rPr>
      </w:pPr>
      <w:bookmarkStart w:id="53" w:name="bookmark61"/>
      <w:r>
        <w:rPr>
          <w:rFonts w:ascii="Times New Roman" w:hAnsi="Times New Roman" w:cs="Times New Roman"/>
          <w:color w:val="auto"/>
          <w:sz w:val="18"/>
          <w:szCs w:val="18"/>
          <w:vertAlign w:val="superscript"/>
        </w:rPr>
        <w:t>27</w:t>
      </w:r>
      <w:r>
        <w:rPr>
          <w:rFonts w:ascii="Times New Roman" w:hAnsi="Times New Roman" w:cs="Times New Roman"/>
          <w:color w:val="auto"/>
          <w:sz w:val="18"/>
          <w:szCs w:val="18"/>
        </w:rPr>
        <w:tab/>
      </w:r>
      <w:bookmarkEnd w:id="53"/>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http://www.fda.gov/downloads/MedicalDevices/DeviceRegulationandGuidance/GuidanceDocuments/UCM082230.pdf.</w:t>
      </w:r>
    </w:p>
    <w:p w14:paraId="0A932081">
      <w:pPr>
        <w:tabs>
          <w:tab w:val="left" w:pos="182"/>
        </w:tabs>
        <w:adjustRightInd w:val="0"/>
        <w:snapToGrid w:val="0"/>
        <w:ind w:left="181" w:hanging="181"/>
        <w:rPr>
          <w:rFonts w:ascii="Times New Roman" w:hAnsi="Times New Roman" w:cs="Times New Roman"/>
          <w:color w:val="auto"/>
          <w:sz w:val="18"/>
          <w:szCs w:val="18"/>
          <w:lang w:eastAsia="zh-CN"/>
        </w:rPr>
      </w:pPr>
      <w:bookmarkStart w:id="54" w:name="bookmark62"/>
      <w:r>
        <w:rPr>
          <w:rFonts w:ascii="Times New Roman" w:hAnsi="Times New Roman" w:cs="Times New Roman"/>
          <w:color w:val="auto"/>
          <w:sz w:val="18"/>
          <w:szCs w:val="18"/>
          <w:vertAlign w:val="superscript"/>
        </w:rPr>
        <w:t>28</w:t>
      </w:r>
      <w:r>
        <w:rPr>
          <w:rFonts w:ascii="Times New Roman" w:hAnsi="Times New Roman" w:cs="Times New Roman"/>
          <w:color w:val="auto"/>
          <w:sz w:val="18"/>
          <w:szCs w:val="18"/>
        </w:rPr>
        <w:tab/>
      </w:r>
      <w:bookmarkEnd w:id="54"/>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http://www.fda.gov/downloads/MedicalDevices/DeviceRegulationandGuidance/GuidanceDocuments/UCM082224.pdf.</w:t>
      </w:r>
    </w:p>
    <w:p w14:paraId="4952BE71">
      <w:pPr>
        <w:tabs>
          <w:tab w:val="left" w:pos="178"/>
        </w:tabs>
        <w:adjustRightInd w:val="0"/>
        <w:snapToGrid w:val="0"/>
        <w:ind w:left="181" w:hanging="181"/>
        <w:rPr>
          <w:rFonts w:ascii="Times New Roman" w:hAnsi="Times New Roman" w:cs="Times New Roman"/>
          <w:color w:val="auto"/>
          <w:sz w:val="18"/>
          <w:szCs w:val="18"/>
          <w:lang w:eastAsia="zh-CN"/>
        </w:rPr>
      </w:pPr>
      <w:bookmarkStart w:id="55" w:name="bookmark63"/>
      <w:r>
        <w:rPr>
          <w:rFonts w:ascii="Times New Roman" w:hAnsi="Times New Roman" w:cs="Times New Roman"/>
          <w:color w:val="auto"/>
          <w:sz w:val="18"/>
          <w:szCs w:val="18"/>
          <w:vertAlign w:val="superscript"/>
        </w:rPr>
        <w:t>29</w:t>
      </w:r>
      <w:r>
        <w:rPr>
          <w:rFonts w:ascii="Times New Roman" w:hAnsi="Times New Roman" w:cs="Times New Roman"/>
          <w:color w:val="auto"/>
          <w:sz w:val="18"/>
          <w:szCs w:val="18"/>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http://www.accessdata.fda.gov/scripts/cdrh/cfdocs/cfPMN/pmn.cfm</w:t>
      </w:r>
      <w:bookmarkEnd w:id="55"/>
    </w:p>
    <w:p w14:paraId="0660DD21">
      <w:pPr>
        <w:tabs>
          <w:tab w:val="left" w:pos="182"/>
        </w:tabs>
        <w:adjustRightInd w:val="0"/>
        <w:snapToGrid w:val="0"/>
        <w:ind w:left="181" w:hanging="181"/>
        <w:rPr>
          <w:rFonts w:ascii="Times New Roman" w:hAnsi="Times New Roman" w:cs="Times New Roman"/>
          <w:color w:val="auto"/>
          <w:sz w:val="18"/>
          <w:szCs w:val="18"/>
          <w:lang w:eastAsia="zh-CN"/>
        </w:rPr>
      </w:pPr>
      <w:bookmarkStart w:id="56" w:name="bookmark64"/>
      <w:r>
        <w:rPr>
          <w:rFonts w:ascii="Times New Roman" w:hAnsi="Times New Roman" w:cs="Times New Roman"/>
          <w:color w:val="auto"/>
          <w:sz w:val="18"/>
          <w:szCs w:val="18"/>
          <w:vertAlign w:val="superscript"/>
        </w:rPr>
        <w:t>30</w:t>
      </w:r>
      <w:r>
        <w:rPr>
          <w:rFonts w:ascii="Times New Roman" w:hAnsi="Times New Roman" w:cs="Times New Roman"/>
          <w:color w:val="auto"/>
          <w:sz w:val="18"/>
          <w:szCs w:val="18"/>
        </w:rPr>
        <w:tab/>
      </w:r>
      <w:bookmarkEnd w:id="56"/>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http://www.fda.gov/downloads/MedicalDevices/DeviceRegulationandGuidance/GuidanceDocuments/UCM082232.pdf.</w:t>
      </w:r>
    </w:p>
    <w:p w14:paraId="4D0FF9ED">
      <w:pPr>
        <w:tabs>
          <w:tab w:val="left" w:pos="743"/>
        </w:tabs>
        <w:adjustRightInd w:val="0"/>
        <w:snapToGrid w:val="0"/>
        <w:spacing w:before="120" w:beforeLines="50" w:line="360" w:lineRule="auto"/>
        <w:ind w:left="422" w:hanging="422" w:hangingChars="200"/>
        <w:jc w:val="both"/>
        <w:outlineLvl w:val="1"/>
        <w:rPr>
          <w:rFonts w:ascii="Times New Roman" w:hAnsi="Times New Roman" w:cs="Times New Roman"/>
          <w:b/>
          <w:color w:val="auto"/>
          <w:u w:val="single"/>
          <w:lang w:eastAsia="zh-CN"/>
        </w:rPr>
      </w:pPr>
      <w:bookmarkStart w:id="57" w:name="bookmark66"/>
      <w:bookmarkStart w:id="58" w:name="bookmark65"/>
      <w:r>
        <w:rPr>
          <w:rFonts w:ascii="Times New Roman" w:hAnsi="Times New Roman" w:cs="Times New Roman"/>
          <w:b/>
          <w:color w:val="auto"/>
          <w:sz w:val="21"/>
          <w:szCs w:val="21"/>
          <w:lang w:eastAsia="zh-CN"/>
        </w:rPr>
        <w:br w:type="page"/>
      </w:r>
      <w:bookmarkStart w:id="59" w:name="_Toc496516947"/>
      <w:r>
        <w:rPr>
          <w:rFonts w:ascii="Times New Roman" w:hAnsi="Times New Roman" w:cs="Times New Roman"/>
          <w:b/>
          <w:color w:val="auto"/>
          <w:lang w:eastAsia="zh-CN"/>
        </w:rPr>
        <w:t>I.</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组织和提交</w:t>
      </w:r>
      <w:r>
        <w:rPr>
          <w:rFonts w:ascii="Times New Roman" w:hAnsi="Times New Roman" w:cs="Times New Roman"/>
          <w:b/>
          <w:color w:val="auto"/>
          <w:u w:val="single"/>
          <w:lang w:eastAsia="zh-CN"/>
        </w:rPr>
        <w:t>510</w:t>
      </w:r>
      <w:r>
        <w:rPr>
          <w:rFonts w:hint="eastAsia" w:ascii="Times New Roman" w:hAnsi="宋体" w:cs="Times New Roman"/>
          <w:b/>
          <w:color w:val="auto"/>
          <w:u w:val="single"/>
          <w:lang w:eastAsia="zh-CN"/>
        </w:rPr>
        <w:t>（</w:t>
      </w:r>
      <w:r>
        <w:rPr>
          <w:rFonts w:ascii="Times New Roman" w:hAnsi="Times New Roman" w:cs="Times New Roman"/>
          <w:b/>
          <w:color w:val="auto"/>
          <w:u w:val="single"/>
          <w:lang w:eastAsia="zh-CN"/>
        </w:rPr>
        <w:t>k</w:t>
      </w:r>
      <w:r>
        <w:rPr>
          <w:rFonts w:hint="eastAsia" w:ascii="Times New Roman" w:hAnsi="宋体" w:cs="Times New Roman"/>
          <w:b/>
          <w:color w:val="auto"/>
          <w:u w:val="single"/>
          <w:lang w:eastAsia="zh-CN"/>
        </w:rPr>
        <w:t>）</w:t>
      </w:r>
      <w:del w:id="125" w:author="user" w:date="2017-11-05T14:20:00Z">
        <w:r>
          <w:rPr>
            <w:rFonts w:ascii="Times New Roman" w:hAnsi="Times New Roman" w:cs="Times New Roman"/>
            <w:b/>
            <w:color w:val="auto"/>
            <w:u w:val="single"/>
            <w:lang w:eastAsia="zh-CN"/>
          </w:rPr>
          <w:delText xml:space="preserve"> </w:delText>
        </w:r>
      </w:del>
      <w:ins w:id="126" w:author="user" w:date="2017-11-05T14:20:00Z">
        <w:r>
          <w:rPr>
            <w:rFonts w:hint="eastAsia" w:ascii="Times New Roman" w:hAnsi="Times New Roman" w:cs="Times New Roman"/>
            <w:b/>
            <w:color w:val="auto"/>
            <w:u w:val="single"/>
            <w:lang w:eastAsia="zh-CN"/>
          </w:rPr>
          <w:t>提交</w:t>
        </w:r>
      </w:ins>
      <w:r>
        <w:rPr>
          <w:rFonts w:hint="eastAsia" w:ascii="Times New Roman" w:hAnsi="宋体" w:cs="Times New Roman"/>
          <w:b/>
          <w:color w:val="auto"/>
          <w:u w:val="single"/>
          <w:lang w:eastAsia="zh-CN"/>
        </w:rPr>
        <w:t>文件，包括相关</w:t>
      </w:r>
      <w:r>
        <w:rPr>
          <w:rFonts w:ascii="Times New Roman" w:hAnsi="Times New Roman" w:cs="Times New Roman"/>
          <w:b/>
          <w:color w:val="auto"/>
          <w:u w:val="single"/>
          <w:lang w:eastAsia="zh-CN"/>
        </w:rPr>
        <w:t>TP</w:t>
      </w:r>
      <w:bookmarkEnd w:id="57"/>
      <w:bookmarkEnd w:id="58"/>
      <w:r>
        <w:rPr>
          <w:rFonts w:hint="eastAsia" w:ascii="Times New Roman" w:hAnsi="宋体" w:cs="Times New Roman"/>
          <w:b/>
          <w:color w:val="auto"/>
          <w:u w:val="single"/>
          <w:lang w:eastAsia="zh-CN"/>
        </w:rPr>
        <w:t>审查文件</w:t>
      </w:r>
      <w:bookmarkEnd w:id="59"/>
    </w:p>
    <w:p w14:paraId="78F3E91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）的产生涉及两个不同方：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）提交者。每一方都须遵守电子版本要求。因此，每一方必须提供自己的电子版本和公司说明信，并附有电子版本声明和签名。请参阅《</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745A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21U.S.C.§379k-1</w:t>
      </w:r>
      <w:r>
        <w:rPr>
          <w:rFonts w:hint="eastAsia" w:ascii="Times New Roman" w:hAnsi="宋体" w:cs="Times New Roman"/>
          <w:color w:val="auto"/>
          <w:sz w:val="21"/>
          <w:szCs w:val="21"/>
          <w:lang w:eastAsia="zh-CN"/>
        </w:rPr>
        <w:t>）。在完成对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的审查后，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审核机构的最终审核员应当将两个电子版本一起提交给</w:t>
      </w: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的文件控制中心</w:t>
      </w:r>
      <w:r>
        <w:rPr>
          <w:rFonts w:ascii="Times New Roman" w:hAnsi="Times New Roman" w:cs="Times New Roman"/>
          <w:color w:val="auto"/>
          <w:sz w:val="21"/>
          <w:szCs w:val="21"/>
          <w:vertAlign w:val="superscript"/>
          <w:lang w:eastAsia="zh-CN"/>
        </w:rPr>
        <w:t>31</w:t>
      </w:r>
      <w:r>
        <w:rPr>
          <w:rFonts w:hint="eastAsia" w:ascii="Times New Roman" w:hAnsi="宋体" w:cs="Times New Roman"/>
          <w:color w:val="auto"/>
          <w:sz w:val="21"/>
          <w:szCs w:val="21"/>
          <w:lang w:eastAsia="zh-CN"/>
        </w:rPr>
        <w:t>，以便加速该机构的及时审查，但不得为</w:t>
      </w:r>
      <w:r>
        <w:rPr>
          <w:rFonts w:ascii="Times New Roman" w:hAnsi="Times New Roman" w:cs="Times New Roman"/>
          <w:color w:val="auto"/>
          <w:sz w:val="21"/>
          <w:szCs w:val="21"/>
          <w:lang w:eastAsia="zh-CN"/>
        </w:rPr>
        <w:t xml:space="preserve">510 </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）提交者编制电子版本提供咨询。</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打算让</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审核机构负责解决有关任何电子版本问题的所有电子版本待处理事项。有关电子版本程序的信息，请参见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医疗器械申请的</w:t>
      </w:r>
      <w:r>
        <w:rPr>
          <w:rFonts w:ascii="Times New Roman" w:hAnsi="Times New Roman" w:cs="Times New Roman"/>
          <w:color w:val="auto"/>
          <w:sz w:val="21"/>
          <w:szCs w:val="21"/>
          <w:lang w:eastAsia="zh-CN"/>
        </w:rPr>
        <w:t>eCopy</w:t>
      </w:r>
      <w:r>
        <w:rPr>
          <w:rFonts w:hint="eastAsia" w:ascii="Times New Roman" w:hAnsi="宋体" w:cs="Times New Roman"/>
          <w:color w:val="auto"/>
          <w:sz w:val="21"/>
          <w:szCs w:val="21"/>
          <w:lang w:eastAsia="zh-CN"/>
        </w:rPr>
        <w:t>程序</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lang w:eastAsia="zh-CN"/>
        </w:rPr>
        <w:t>”</w:t>
      </w:r>
      <w:r>
        <w:rPr>
          <w:rFonts w:ascii="Times New Roman" w:hAnsi="Times New Roman" w:cs="Times New Roman"/>
          <w:color w:val="auto"/>
          <w:sz w:val="21"/>
          <w:szCs w:val="21"/>
          <w:vertAlign w:val="superscript"/>
          <w:lang w:eastAsia="zh-CN"/>
        </w:rPr>
        <w:t>32</w:t>
      </w:r>
    </w:p>
    <w:p w14:paraId="4042EC9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应当包括以下内容：</w:t>
      </w:r>
    </w:p>
    <w:p w14:paraId="627ACB18">
      <w:pPr>
        <w:tabs>
          <w:tab w:val="left" w:pos="35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最终审核员签署的说明信，明确说明：</w:t>
      </w:r>
    </w:p>
    <w:p w14:paraId="1BCE560D">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文件的目的；</w:t>
      </w:r>
    </w:p>
    <w:p w14:paraId="55C7EDA3">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b.</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审核机构和联系人的姓名及地址；</w:t>
      </w:r>
    </w:p>
    <w:p w14:paraId="71F479E7">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最终审核员的姓名、电子邮件地址和电话号码；</w:t>
      </w:r>
    </w:p>
    <w:p w14:paraId="4AF57E24">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d.</w:t>
      </w:r>
      <w:r>
        <w:rPr>
          <w:rFonts w:ascii="Times New Roman" w:hAnsi="Times New Roman" w:cs="Times New Roman"/>
          <w:color w:val="auto"/>
          <w:sz w:val="21"/>
          <w:szCs w:val="21"/>
        </w:rPr>
        <w:tab/>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）提交者的姓名和地址；</w:t>
      </w:r>
    </w:p>
    <w:p w14:paraId="46F50238">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e.</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器械名称（商品名称、常用或通用名称、</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分类名称、分类监管编号和产品代码（如适用））；</w:t>
      </w:r>
    </w:p>
    <w:p w14:paraId="406301B3">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审核机构关于器械实质等同性的建议；以及</w:t>
      </w:r>
    </w:p>
    <w:p w14:paraId="31450453">
      <w:pPr>
        <w:tabs>
          <w:tab w:val="left" w:pos="743"/>
        </w:tabs>
        <w:adjustRightInd w:val="0"/>
        <w:snapToGrid w:val="0"/>
        <w:spacing w:line="360" w:lineRule="auto"/>
        <w:ind w:left="690" w:leftChars="200" w:hanging="210" w:hangingChars="1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g.</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审核机构首次从提交者处收到</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29"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的日期。</w:t>
      </w:r>
    </w:p>
    <w:p w14:paraId="3FC3A4E4">
      <w:pPr>
        <w:tabs>
          <w:tab w:val="left" w:pos="743"/>
        </w:tabs>
        <w:adjustRightInd w:val="0"/>
        <w:snapToGrid w:val="0"/>
        <w:spacing w:before="120" w:beforeLines="50" w:line="360" w:lineRule="auto"/>
        <w:jc w:val="both"/>
        <w:rPr>
          <w:rFonts w:ascii="Times New Roman" w:hAnsi="Times New Roman" w:cs="Times New Roman"/>
          <w:color w:val="auto"/>
          <w:sz w:val="21"/>
          <w:szCs w:val="21"/>
          <w:lang w:eastAsia="zh-CN"/>
        </w:rPr>
      </w:pPr>
    </w:p>
    <w:p w14:paraId="4F999645">
      <w:pPr>
        <w:tabs>
          <w:tab w:val="left" w:pos="743"/>
        </w:tabs>
        <w:adjustRightInd w:val="0"/>
        <w:snapToGrid w:val="0"/>
        <w:spacing w:before="120" w:beforeLines="50" w:line="360" w:lineRule="auto"/>
        <w:jc w:val="both"/>
        <w:rPr>
          <w:rFonts w:ascii="Times New Roman" w:hAnsi="Times New Roman" w:cs="Times New Roman"/>
          <w:color w:val="auto"/>
          <w:sz w:val="21"/>
          <w:szCs w:val="21"/>
          <w:lang w:eastAsia="zh-CN"/>
        </w:rPr>
      </w:pPr>
    </w:p>
    <w:p w14:paraId="5226ADEE">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bookmarkStart w:id="60" w:name="bookmark67"/>
    </w:p>
    <w:p w14:paraId="30EB6DA3">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52D9C873">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07EBD380">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7D1D824E">
      <w:pPr>
        <w:tabs>
          <w:tab w:val="left" w:pos="178"/>
        </w:tabs>
        <w:adjustRightInd w:val="0"/>
        <w:snapToGrid w:val="0"/>
        <w:spacing w:before="120" w:beforeLines="50" w:line="360" w:lineRule="auto"/>
        <w:ind w:left="178" w:hanging="178"/>
        <w:jc w:val="both"/>
        <w:rPr>
          <w:rFonts w:ascii="Times New Roman" w:hAnsi="Times New Roman" w:cs="Times New Roman"/>
          <w:color w:val="auto"/>
          <w:sz w:val="18"/>
          <w:szCs w:val="18"/>
          <w:vertAlign w:val="superscript"/>
          <w:lang w:eastAsia="zh-CN"/>
        </w:rPr>
      </w:pPr>
    </w:p>
    <w:p w14:paraId="701CDC00">
      <w:pPr>
        <w:tabs>
          <w:tab w:val="left" w:pos="178"/>
          <w:tab w:val="left" w:pos="1810"/>
        </w:tabs>
        <w:adjustRightInd w:val="0"/>
        <w:snapToGrid w:val="0"/>
        <w:spacing w:before="120" w:beforeLines="50" w:line="360" w:lineRule="auto"/>
        <w:ind w:left="178" w:hanging="178"/>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1E30DAF9">
      <w:pPr>
        <w:tabs>
          <w:tab w:val="left" w:pos="178"/>
        </w:tabs>
        <w:adjustRightInd w:val="0"/>
        <w:snapToGrid w:val="0"/>
        <w:spacing w:before="120" w:beforeLines="50" w:line="360" w:lineRule="auto"/>
        <w:ind w:left="178" w:hanging="178"/>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31</w:t>
      </w:r>
      <w:r>
        <w:rPr>
          <w:rFonts w:ascii="Times New Roman" w:hAnsi="Times New Roman" w:cs="Times New Roman"/>
          <w:color w:val="auto"/>
          <w:sz w:val="18"/>
          <w:szCs w:val="18"/>
          <w:lang w:eastAsia="zh-CN"/>
        </w:rPr>
        <w:tab/>
      </w:r>
      <w:r>
        <w:rPr>
          <w:rFonts w:ascii="Times New Roman" w:hAnsi="Times New Roman" w:cs="Times New Roman"/>
          <w:color w:val="auto"/>
          <w:sz w:val="18"/>
          <w:szCs w:val="18"/>
          <w:lang w:eastAsia="zh-CN"/>
        </w:rPr>
        <w:t>CDRH</w:t>
      </w:r>
      <w:r>
        <w:rPr>
          <w:rFonts w:hint="eastAsia" w:ascii="Times New Roman" w:hAnsi="宋体" w:cs="Times New Roman"/>
          <w:color w:val="auto"/>
          <w:sz w:val="18"/>
          <w:szCs w:val="18"/>
          <w:lang w:eastAsia="zh-CN"/>
        </w:rPr>
        <w:t>文件控制中心的地址可参见</w:t>
      </w:r>
      <w:r>
        <w:rPr>
          <w:rFonts w:ascii="Times New Roman" w:hAnsi="Times New Roman" w:cs="Times New Roman"/>
          <w:color w:val="auto"/>
          <w:sz w:val="18"/>
          <w:szCs w:val="18"/>
        </w:rPr>
        <w:t>FDA</w:t>
      </w:r>
      <w:bookmarkEnd w:id="60"/>
      <w:r>
        <w:rPr>
          <w:rFonts w:hint="eastAsia" w:ascii="Times New Roman" w:hAnsi="宋体" w:cs="Times New Roman"/>
          <w:color w:val="auto"/>
          <w:sz w:val="18"/>
          <w:szCs w:val="18"/>
          <w:lang w:eastAsia="zh-CN"/>
        </w:rPr>
        <w:t>的网站</w:t>
      </w:r>
      <w:r>
        <w:rPr>
          <w:rFonts w:hint="eastAsia" w:ascii="Times New Roman" w:hAnsi="宋体" w:cs="Times New Roman"/>
          <w:color w:val="auto"/>
          <w:sz w:val="18"/>
          <w:szCs w:val="18"/>
        </w:rPr>
        <w:t>：</w:t>
      </w:r>
      <w:r>
        <w:rPr>
          <w:rFonts w:ascii="Times New Roman" w:hAnsi="Times New Roman" w:cs="Times New Roman"/>
          <w:color w:val="auto"/>
          <w:sz w:val="18"/>
          <w:szCs w:val="18"/>
        </w:rPr>
        <w:t>//www.fda.gov/MedicalDevices/DeviceRegulationandGuidance/HowtoMarketYourDevice/PremarketSubmissions/PremarketNotification510k/ucm070201.htm</w:t>
      </w:r>
      <w:r>
        <w:rPr>
          <w:rFonts w:hint="eastAsia" w:ascii="Times New Roman" w:hAnsi="宋体" w:cs="Times New Roman"/>
          <w:color w:val="auto"/>
          <w:sz w:val="18"/>
          <w:szCs w:val="18"/>
          <w:lang w:eastAsia="zh-CN"/>
        </w:rPr>
        <w:t>。</w:t>
      </w:r>
    </w:p>
    <w:p w14:paraId="534D3662">
      <w:pPr>
        <w:tabs>
          <w:tab w:val="left" w:pos="187"/>
        </w:tabs>
        <w:adjustRightInd w:val="0"/>
        <w:snapToGrid w:val="0"/>
        <w:spacing w:before="120" w:beforeLines="50" w:line="360" w:lineRule="auto"/>
        <w:ind w:left="187" w:hanging="187"/>
        <w:rPr>
          <w:rFonts w:ascii="Times New Roman" w:hAnsi="Times New Roman" w:cs="Times New Roman"/>
          <w:color w:val="auto"/>
          <w:sz w:val="18"/>
          <w:szCs w:val="18"/>
          <w:lang w:eastAsia="zh-CN"/>
        </w:rPr>
      </w:pPr>
      <w:bookmarkStart w:id="61" w:name="bookmark68"/>
      <w:r>
        <w:rPr>
          <w:rFonts w:ascii="Times New Roman" w:hAnsi="Times New Roman" w:cs="Times New Roman"/>
          <w:color w:val="auto"/>
          <w:sz w:val="18"/>
          <w:szCs w:val="18"/>
          <w:vertAlign w:val="superscript"/>
        </w:rPr>
        <w:t>32</w:t>
      </w:r>
      <w:r>
        <w:rPr>
          <w:rFonts w:ascii="Times New Roman" w:hAnsi="Times New Roman" w:cs="Times New Roman"/>
          <w:color w:val="auto"/>
          <w:sz w:val="18"/>
          <w:szCs w:val="18"/>
        </w:rPr>
        <w:tab/>
      </w:r>
      <w:bookmarkEnd w:id="61"/>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http://www.fda.gov/downloads/MedicalDevices/DeviceRegulationandGuidance/GuidanceDocuments/UCM313794.pdf.</w:t>
      </w:r>
    </w:p>
    <w:p w14:paraId="542C22B8">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）提交者签署的一封信函，授权</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审核机构代表其向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），并授权</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审核机构代表其与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讨论</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）的内容。</w:t>
      </w:r>
    </w:p>
    <w:p w14:paraId="3C3CD3DF">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经签署证明，表示所报告的信息准确反映了审查的数据。</w:t>
      </w:r>
    </w:p>
    <w:p w14:paraId="0498E27D">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列出</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0"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和相关</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审核机构文件所在章节以及相应页码的目录。</w:t>
      </w:r>
    </w:p>
    <w:p w14:paraId="78358C08">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在向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之前与适当的</w:t>
      </w:r>
      <w:r>
        <w:rPr>
          <w:rFonts w:ascii="Times New Roman" w:hAnsi="Times New Roman" w:cs="Times New Roman"/>
          <w:color w:val="auto"/>
          <w:sz w:val="21"/>
          <w:szCs w:val="21"/>
          <w:lang w:eastAsia="zh-CN"/>
        </w:rPr>
        <w:t>ODE / OIR</w:t>
      </w:r>
      <w:r>
        <w:rPr>
          <w:rFonts w:hint="eastAsia" w:ascii="Times New Roman" w:hAnsi="宋体" w:cs="Times New Roman"/>
          <w:color w:val="auto"/>
          <w:sz w:val="21"/>
          <w:szCs w:val="21"/>
          <w:lang w:eastAsia="zh-CN"/>
        </w:rPr>
        <w:t>部门负责人或指定人员进行的任何讨论的总结（请参阅第</w:t>
      </w:r>
      <w:r>
        <w:rPr>
          <w:rFonts w:ascii="Times New Roman" w:hAnsi="Times New Roman" w:cs="Times New Roman"/>
          <w:color w:val="auto"/>
          <w:sz w:val="21"/>
          <w:szCs w:val="21"/>
          <w:lang w:eastAsia="zh-CN"/>
        </w:rPr>
        <w:t>IV.C</w:t>
      </w:r>
      <w:r>
        <w:rPr>
          <w:rFonts w:hint="eastAsia" w:ascii="Times New Roman" w:hAnsi="宋体" w:cs="Times New Roman"/>
          <w:color w:val="auto"/>
          <w:sz w:val="21"/>
          <w:szCs w:val="21"/>
          <w:lang w:eastAsia="zh-CN"/>
        </w:rPr>
        <w:t>节）。</w:t>
      </w:r>
    </w:p>
    <w:p w14:paraId="3949F8B5">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）提交者符合《美国联邦法规》第</w:t>
      </w:r>
      <w:r>
        <w:rPr>
          <w:rFonts w:ascii="Times New Roman" w:hAnsi="Times New Roman" w:cs="Times New Roman"/>
          <w:color w:val="auto"/>
          <w:sz w:val="21"/>
          <w:szCs w:val="21"/>
          <w:lang w:eastAsia="zh-CN"/>
        </w:rPr>
        <w:t>21</w:t>
      </w:r>
      <w:r>
        <w:rPr>
          <w:rFonts w:hint="eastAsia" w:ascii="Times New Roman" w:hAnsi="宋体" w:cs="Times New Roman"/>
          <w:color w:val="auto"/>
          <w:sz w:val="21"/>
          <w:szCs w:val="21"/>
          <w:lang w:eastAsia="zh-CN"/>
        </w:rPr>
        <w:t>篇第</w:t>
      </w:r>
      <w:r>
        <w:rPr>
          <w:rFonts w:ascii="Times New Roman" w:hAnsi="Times New Roman" w:cs="Times New Roman"/>
          <w:color w:val="auto"/>
          <w:sz w:val="21"/>
          <w:szCs w:val="21"/>
          <w:lang w:eastAsia="zh-CN"/>
        </w:rPr>
        <w:t>807</w:t>
      </w:r>
      <w:r>
        <w:rPr>
          <w:rFonts w:hint="eastAsia" w:ascii="Times New Roman" w:hAnsi="宋体" w:cs="Times New Roman"/>
          <w:color w:val="auto"/>
          <w:sz w:val="21"/>
          <w:szCs w:val="21"/>
          <w:lang w:eastAsia="zh-CN"/>
        </w:rPr>
        <w:t>部分第</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子部分规定的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2"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内容和格式要求的完整</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3"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。该信息应当与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审核机构的文件分开。</w:t>
      </w:r>
    </w:p>
    <w:p w14:paraId="65D6FD83">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根据第</w:t>
      </w:r>
      <w:r>
        <w:rPr>
          <w:rFonts w:ascii="Times New Roman" w:hAnsi="Times New Roman" w:cs="Times New Roman"/>
          <w:color w:val="auto"/>
          <w:sz w:val="21"/>
          <w:szCs w:val="21"/>
          <w:lang w:eastAsia="zh-CN"/>
        </w:rPr>
        <w:t>IV.D</w:t>
      </w:r>
      <w:r>
        <w:rPr>
          <w:rFonts w:hint="eastAsia" w:ascii="Times New Roman" w:hAnsi="宋体" w:cs="Times New Roman"/>
          <w:color w:val="auto"/>
          <w:sz w:val="21"/>
          <w:szCs w:val="21"/>
          <w:lang w:eastAsia="zh-CN"/>
        </w:rPr>
        <w:t>节讨论的</w:t>
      </w:r>
      <w:r>
        <w:rPr>
          <w:rFonts w:ascii="Times New Roman" w:hAnsi="Times New Roman" w:cs="Times New Roman"/>
          <w:color w:val="auto"/>
          <w:sz w:val="21"/>
          <w:szCs w:val="21"/>
          <w:lang w:eastAsia="zh-CN"/>
        </w:rPr>
        <w:t>RTA</w:t>
      </w:r>
      <w:r>
        <w:rPr>
          <w:rFonts w:hint="eastAsia" w:ascii="Times New Roman" w:hAnsi="宋体" w:cs="Times New Roman"/>
          <w:color w:val="auto"/>
          <w:sz w:val="21"/>
          <w:szCs w:val="21"/>
          <w:lang w:eastAsia="zh-CN"/>
        </w:rPr>
        <w:t>检查表对</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4"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进行的受理审查，以评估文件的管理完整性以及是否包括</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审核机构代表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进行实质性审查和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513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）节确定实质等同性所需的所有必要信息。</w:t>
      </w:r>
    </w:p>
    <w:p w14:paraId="03C8688E">
      <w:pPr>
        <w:tabs>
          <w:tab w:val="left" w:pos="376"/>
        </w:tabs>
        <w:adjustRightInd w:val="0"/>
        <w:snapToGrid w:val="0"/>
        <w:spacing w:before="120" w:beforeLines="50" w:line="360" w:lineRule="auto"/>
        <w:ind w:left="376" w:hanging="376"/>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8.</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审核机构根据本指南第</w:t>
      </w:r>
      <w:r>
        <w:rPr>
          <w:rFonts w:ascii="Times New Roman" w:hAnsi="Times New Roman" w:cs="Times New Roman"/>
          <w:color w:val="auto"/>
          <w:sz w:val="21"/>
          <w:szCs w:val="21"/>
          <w:lang w:eastAsia="zh-CN"/>
        </w:rPr>
        <w:t>IV.H</w:t>
      </w:r>
      <w:r>
        <w:rPr>
          <w:rFonts w:hint="eastAsia" w:ascii="Times New Roman" w:hAnsi="宋体" w:cs="Times New Roman"/>
          <w:color w:val="auto"/>
          <w:sz w:val="21"/>
          <w:szCs w:val="21"/>
          <w:lang w:eastAsia="zh-CN"/>
        </w:rPr>
        <w:t>节审核</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，并经进行审核的所有人员（通常包括产品专家和技术专家）</w:t>
      </w:r>
      <w:del w:id="136" w:author="user" w:date="2017-11-05T14:20:00Z">
        <w:r>
          <w:rPr>
            <w:rFonts w:ascii="Times New Roman" w:hAnsi="Times New Roman" w:cs="Times New Roman"/>
            <w:color w:val="auto"/>
            <w:sz w:val="21"/>
            <w:szCs w:val="21"/>
            <w:lang w:eastAsia="zh-CN"/>
          </w:rPr>
          <w:delText xml:space="preserve"> </w:delText>
        </w:r>
      </w:del>
      <w:del w:id="137" w:author="user" w:date="2017-11-05T14:20:00Z">
        <w:r>
          <w:rPr>
            <w:rFonts w:hint="eastAsia" w:ascii="Times New Roman" w:hAnsi="宋体" w:cs="Times New Roman"/>
            <w:color w:val="auto"/>
            <w:sz w:val="21"/>
            <w:szCs w:val="21"/>
            <w:lang w:eastAsia="zh-CN"/>
          </w:rPr>
          <w:delText>））</w:delText>
        </w:r>
      </w:del>
      <w:r>
        <w:rPr>
          <w:rFonts w:hint="eastAsia" w:ascii="Times New Roman" w:hAnsi="宋体" w:cs="Times New Roman"/>
          <w:color w:val="auto"/>
          <w:sz w:val="21"/>
          <w:szCs w:val="21"/>
          <w:lang w:eastAsia="zh-CN"/>
        </w:rPr>
        <w:t>和负责监督</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）审核的个人（最终审核员）签署的完整文件记录，以及有关待审核器械的实质等同性的建议。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审核机构必须提供其电子版本文件</w:t>
      </w:r>
      <w:r>
        <w:rPr>
          <w:rFonts w:ascii="Times New Roman" w:hAnsi="Times New Roman" w:cs="Times New Roman"/>
          <w:color w:val="auto"/>
          <w:sz w:val="21"/>
          <w:szCs w:val="21"/>
          <w:vertAlign w:val="superscript"/>
          <w:lang w:eastAsia="zh-CN"/>
        </w:rPr>
        <w:t>33</w:t>
      </w:r>
      <w:r>
        <w:rPr>
          <w:rFonts w:hint="eastAsia" w:ascii="Times New Roman" w:hAnsi="宋体" w:cs="Times New Roman"/>
          <w:color w:val="auto"/>
          <w:sz w:val="21"/>
          <w:szCs w:val="21"/>
          <w:lang w:eastAsia="zh-CN"/>
        </w:rPr>
        <w:t>，并应在适用和适当情况下编制其审查文件以供发布。</w:t>
      </w:r>
    </w:p>
    <w:p w14:paraId="3A5FBA8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如果文件中不包括上述讨论的审查材料，则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可能无法处理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只有在收到必要信息后才会开始审核。</w:t>
      </w:r>
    </w:p>
    <w:p w14:paraId="05835D3B">
      <w:pPr>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62" w:name="bookmark69"/>
      <w:bookmarkStart w:id="63" w:name="bookmark70"/>
      <w:bookmarkStart w:id="64" w:name="_Toc496516948"/>
      <w:r>
        <w:rPr>
          <w:rFonts w:ascii="Times New Roman" w:hAnsi="Times New Roman" w:cs="Times New Roman"/>
          <w:b/>
          <w:color w:val="auto"/>
          <w:lang w:eastAsia="zh-CN"/>
        </w:rPr>
        <w:t>J.</w:t>
      </w:r>
      <w:r>
        <w:rPr>
          <w:rFonts w:ascii="Times New Roman" w:hAnsi="Times New Roman" w:cs="Times New Roman"/>
          <w:b/>
          <w:color w:val="auto"/>
          <w:lang w:eastAsia="zh-CN"/>
        </w:rPr>
        <w:tab/>
      </w:r>
      <w:bookmarkEnd w:id="62"/>
      <w:bookmarkEnd w:id="63"/>
      <w:r>
        <w:rPr>
          <w:rFonts w:hint="eastAsia" w:ascii="Times New Roman" w:hAnsi="宋体" w:cs="Times New Roman"/>
          <w:b/>
          <w:color w:val="auto"/>
          <w:u w:val="single"/>
          <w:lang w:eastAsia="zh-CN"/>
        </w:rPr>
        <w:t>根据</w:t>
      </w:r>
      <w:r>
        <w:rPr>
          <w:rFonts w:ascii="Times New Roman" w:hAnsi="Times New Roman" w:cs="Times New Roman"/>
          <w:b/>
          <w:color w:val="auto"/>
          <w:u w:val="single"/>
          <w:lang w:eastAsia="zh-CN"/>
        </w:rPr>
        <w:t>FDA</w:t>
      </w:r>
      <w:r>
        <w:rPr>
          <w:rFonts w:hint="eastAsia" w:ascii="Times New Roman" w:hAnsi="宋体" w:cs="Times New Roman"/>
          <w:b/>
          <w:color w:val="auto"/>
          <w:u w:val="single"/>
          <w:lang w:eastAsia="zh-CN"/>
        </w:rPr>
        <w:t>的要求提交附加信息</w:t>
      </w:r>
      <w:bookmarkEnd w:id="64"/>
    </w:p>
    <w:p w14:paraId="1B9C5CE7">
      <w:pPr>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r>
        <w:rPr>
          <w:rFonts w:hint="eastAsia" w:ascii="Times New Roman" w:hAnsi="宋体" w:cs="Times New Roman"/>
          <w:color w:val="auto"/>
          <w:sz w:val="21"/>
          <w:szCs w:val="21"/>
          <w:lang w:eastAsia="zh-CN"/>
        </w:rPr>
        <w:t>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）及其建议，包括相关的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审核文件之后，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将开始审核提交文件。如果</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认为还需要其他信息来确定实质等同性，则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将联系</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可以通过电话或电子邮件要求提供补充信息。此类要求将描述</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有关</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问题的看法，并指出</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认为解决该问题所需的信息。此外，如果</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暂停</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39"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（即在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收到补充信息之前正式暂停处理该文件），</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将通过电子邮件通知</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审核机构文件的</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暂停</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状态并要求提供补充信息。有关更多信息，请参见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和行业针对上市前通知（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））文件的行动：对</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审查程序和目标的影响</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34</w:t>
      </w:r>
    </w:p>
    <w:p w14:paraId="58A4D3CC">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65" w:name="bookmark71"/>
    </w:p>
    <w:p w14:paraId="465E16B2">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2997F7C">
      <w:pPr>
        <w:tabs>
          <w:tab w:val="left" w:pos="187"/>
          <w:tab w:val="left" w:pos="1810"/>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75BC8332">
      <w:pPr>
        <w:tabs>
          <w:tab w:val="left" w:pos="187"/>
        </w:tabs>
        <w:adjustRightInd w:val="0"/>
        <w:snapToGrid w:val="0"/>
        <w:spacing w:before="120" w:beforeLines="50" w:line="36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33</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见</w:t>
      </w:r>
      <w:r>
        <w:rPr>
          <w:rFonts w:ascii="Times New Roman" w:hAnsi="Times New Roman" w:cs="Times New Roman"/>
          <w:color w:val="auto"/>
          <w:sz w:val="18"/>
          <w:szCs w:val="18"/>
          <w:lang w:eastAsia="zh-CN"/>
        </w:rPr>
        <w:t>FD&amp;C</w:t>
      </w:r>
      <w:r>
        <w:rPr>
          <w:rFonts w:hint="eastAsia" w:ascii="Times New Roman" w:hAnsi="宋体" w:cs="Times New Roman"/>
          <w:color w:val="auto"/>
          <w:sz w:val="18"/>
          <w:szCs w:val="18"/>
          <w:lang w:eastAsia="zh-CN"/>
        </w:rPr>
        <w:t>法案的第</w:t>
      </w:r>
      <w:r>
        <w:rPr>
          <w:rFonts w:ascii="Times New Roman" w:hAnsi="Times New Roman" w:cs="Times New Roman"/>
          <w:color w:val="auto"/>
          <w:sz w:val="18"/>
          <w:szCs w:val="18"/>
          <w:lang w:eastAsia="zh-CN"/>
        </w:rPr>
        <w:t>745A</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b</w:t>
      </w:r>
      <w:r>
        <w:rPr>
          <w:rFonts w:hint="eastAsia" w:ascii="Times New Roman" w:hAnsi="宋体" w:cs="Times New Roman"/>
          <w:color w:val="auto"/>
          <w:sz w:val="18"/>
          <w:szCs w:val="18"/>
          <w:lang w:eastAsia="zh-CN"/>
        </w:rPr>
        <w:t>）节</w:t>
      </w:r>
      <w:bookmarkEnd w:id="65"/>
      <w:r>
        <w:rPr>
          <w:rFonts w:hint="eastAsia" w:ascii="Times New Roman" w:hAnsi="宋体" w:cs="Times New Roman"/>
          <w:color w:val="auto"/>
          <w:sz w:val="18"/>
          <w:szCs w:val="18"/>
          <w:lang w:eastAsia="zh-CN"/>
        </w:rPr>
        <w:t>。</w:t>
      </w:r>
    </w:p>
    <w:p w14:paraId="5C021C7C">
      <w:pPr>
        <w:adjustRightInd w:val="0"/>
        <w:snapToGrid w:val="0"/>
        <w:spacing w:before="120" w:beforeLines="50" w:line="360" w:lineRule="auto"/>
        <w:jc w:val="both"/>
        <w:rPr>
          <w:rFonts w:ascii="Times New Roman" w:hAnsi="Times New Roman" w:cs="Times New Roman"/>
          <w:color w:val="auto"/>
          <w:sz w:val="21"/>
          <w:szCs w:val="21"/>
          <w:lang w:eastAsia="zh-CN"/>
        </w:rPr>
      </w:pPr>
      <w:del w:id="140" w:author="user" w:date="2017-11-05T14:20:00Z">
        <w:r>
          <w:rPr>
            <w:rFonts w:ascii="Times New Roman" w:hAnsi="Times New Roman" w:cs="Times New Roman"/>
            <w:color w:val="auto"/>
            <w:sz w:val="21"/>
            <w:szCs w:val="21"/>
            <w:lang w:eastAsia="zh-CN"/>
          </w:rPr>
          <w:br w:type="page"/>
        </w:r>
      </w:del>
      <w:r>
        <w:rPr>
          <w:rFonts w:hint="eastAsia" w:ascii="Times New Roman" w:hAnsi="宋体" w:cs="Times New Roman"/>
          <w:color w:val="auto"/>
          <w:sz w:val="21"/>
          <w:szCs w:val="21"/>
          <w:lang w:eastAsia="zh-CN"/>
        </w:rPr>
        <w:t>在收到</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要求提供补充信息的通知后，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w:t>
      </w:r>
    </w:p>
    <w:p w14:paraId="580B9CAF">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及时通知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提交者</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要求提供有关</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4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的补充信息；</w:t>
      </w:r>
    </w:p>
    <w:p w14:paraId="5086C508">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彻底审查</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）提交者提供的任何补充信息，以确保其充分回应</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提出的问题；</w:t>
      </w:r>
    </w:p>
    <w:p w14:paraId="5D41AD7B">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修改其</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）审查文件，以解决</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在以前提交的文件中发现的任何缺陷；</w:t>
      </w:r>
    </w:p>
    <w:p w14:paraId="3BA91EE7">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将对</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）提交者提供的补充信息（如果有）的审查</w:t>
      </w:r>
      <w:del w:id="142" w:author="user" w:date="2017-11-05T14:20:00Z">
        <w:r>
          <w:rPr>
            <w:rFonts w:hint="eastAsia" w:ascii="Times New Roman" w:hAnsi="宋体" w:cs="Times New Roman"/>
            <w:color w:val="auto"/>
            <w:sz w:val="21"/>
            <w:szCs w:val="21"/>
            <w:lang w:eastAsia="zh-CN"/>
          </w:rPr>
          <w:delText>添加</w:delText>
        </w:r>
      </w:del>
      <w:ins w:id="143" w:author="user" w:date="2017-11-05T14:20:00Z">
        <w:r>
          <w:rPr>
            <w:rFonts w:hint="eastAsia" w:ascii="Times New Roman" w:hAnsi="宋体" w:cs="Times New Roman"/>
            <w:color w:val="auto"/>
            <w:sz w:val="21"/>
            <w:szCs w:val="21"/>
            <w:lang w:eastAsia="zh-CN"/>
          </w:rPr>
          <w:t>加入</w:t>
        </w:r>
      </w:ins>
      <w:r>
        <w:rPr>
          <w:rFonts w:hint="eastAsia" w:ascii="Times New Roman" w:hAnsi="宋体" w:cs="Times New Roman"/>
          <w:color w:val="auto"/>
          <w:sz w:val="21"/>
          <w:szCs w:val="21"/>
          <w:lang w:eastAsia="zh-CN"/>
        </w:rPr>
        <w:t>或纳入审查文件；</w:t>
      </w:r>
    </w:p>
    <w:p w14:paraId="621347E0">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使用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以前指定的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）编号编制说明信，并确定新文件的目的；以及</w:t>
      </w:r>
    </w:p>
    <w:p w14:paraId="18B952EA">
      <w:pPr>
        <w:adjustRightInd w:val="0"/>
        <w:snapToGrid w:val="0"/>
        <w:spacing w:before="120" w:beforeLines="50" w:line="360" w:lineRule="auto"/>
        <w:ind w:left="42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将说明信、其附加或修订的审查文件以及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的任何补充信息发送至</w:t>
      </w: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的文件控制中心。</w:t>
      </w:r>
      <w:r>
        <w:rPr>
          <w:rFonts w:ascii="Times New Roman" w:hAnsi="Times New Roman" w:cs="Times New Roman"/>
          <w:color w:val="auto"/>
          <w:sz w:val="21"/>
          <w:szCs w:val="21"/>
          <w:vertAlign w:val="superscript"/>
          <w:lang w:eastAsia="zh-CN"/>
        </w:rPr>
        <w:t>35</w:t>
      </w:r>
    </w:p>
    <w:p w14:paraId="18AE9C20">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审核机构必须提供两份单独的电子版本文件（即由</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）提交者提供的附加信息的电子版本和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审核机构所生成文件的电子版本）。</w:t>
      </w:r>
      <w:r>
        <w:rPr>
          <w:rFonts w:ascii="Times New Roman" w:hAnsi="Times New Roman" w:cs="Times New Roman"/>
          <w:color w:val="auto"/>
          <w:sz w:val="21"/>
          <w:szCs w:val="21"/>
          <w:vertAlign w:val="superscript"/>
          <w:lang w:eastAsia="zh-CN"/>
        </w:rPr>
        <w:t>36</w:t>
      </w:r>
      <w:r>
        <w:rPr>
          <w:rFonts w:hint="eastAsia" w:ascii="Times New Roman" w:hAnsi="宋体" w:cs="Times New Roman"/>
          <w:color w:val="auto"/>
          <w:sz w:val="21"/>
          <w:szCs w:val="21"/>
          <w:lang w:eastAsia="zh-CN"/>
        </w:rPr>
        <w:t>每份电子版本应清楚标记为属于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审核机构或</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）提交者（视具体情况而定）。有关</w:t>
      </w:r>
      <w:r>
        <w:rPr>
          <w:rFonts w:ascii="Times New Roman" w:hAnsi="Times New Roman" w:cs="Times New Roman"/>
          <w:color w:val="auto"/>
          <w:sz w:val="21"/>
          <w:szCs w:val="21"/>
          <w:lang w:eastAsia="zh-CN"/>
        </w:rPr>
        <w:t>eCopy</w:t>
      </w:r>
      <w:r>
        <w:rPr>
          <w:rFonts w:hint="eastAsia" w:ascii="Times New Roman" w:hAnsi="宋体" w:cs="Times New Roman"/>
          <w:color w:val="auto"/>
          <w:sz w:val="21"/>
          <w:szCs w:val="21"/>
          <w:lang w:eastAsia="zh-CN"/>
        </w:rPr>
        <w:t>计划的信息，请参阅第</w:t>
      </w:r>
      <w:r>
        <w:rPr>
          <w:rFonts w:ascii="Times New Roman" w:hAnsi="Times New Roman" w:cs="Times New Roman"/>
          <w:color w:val="auto"/>
          <w:sz w:val="21"/>
          <w:szCs w:val="21"/>
          <w:lang w:eastAsia="zh-CN"/>
        </w:rPr>
        <w:t>IV.I.</w:t>
      </w:r>
      <w:r>
        <w:rPr>
          <w:rFonts w:hint="eastAsia" w:ascii="Times New Roman" w:hAnsi="宋体" w:cs="Times New Roman"/>
          <w:color w:val="auto"/>
          <w:sz w:val="21"/>
          <w:szCs w:val="21"/>
          <w:lang w:eastAsia="zh-CN"/>
        </w:rPr>
        <w:t>节。</w:t>
      </w:r>
    </w:p>
    <w:p w14:paraId="7DA8252E">
      <w:pPr>
        <w:adjustRightInd w:val="0"/>
        <w:snapToGrid w:val="0"/>
        <w:spacing w:before="120" w:beforeLines="50" w:line="360" w:lineRule="auto"/>
        <w:jc w:val="both"/>
        <w:rPr>
          <w:rFonts w:ascii="Times New Roman" w:hAnsi="Times New Roman" w:cs="Times New Roman"/>
          <w:color w:val="auto"/>
          <w:sz w:val="21"/>
          <w:szCs w:val="21"/>
          <w:lang w:eastAsia="zh-CN"/>
        </w:rPr>
      </w:pPr>
    </w:p>
    <w:p w14:paraId="36A74056">
      <w:pPr>
        <w:adjustRightInd w:val="0"/>
        <w:snapToGrid w:val="0"/>
        <w:spacing w:before="120" w:beforeLines="50" w:line="360" w:lineRule="auto"/>
        <w:jc w:val="both"/>
        <w:rPr>
          <w:rFonts w:ascii="Times New Roman" w:hAnsi="Times New Roman" w:cs="Times New Roman"/>
          <w:color w:val="auto"/>
          <w:sz w:val="21"/>
          <w:szCs w:val="21"/>
          <w:lang w:eastAsia="zh-CN"/>
        </w:rPr>
      </w:pPr>
    </w:p>
    <w:p w14:paraId="495BE900">
      <w:pPr>
        <w:adjustRightInd w:val="0"/>
        <w:snapToGrid w:val="0"/>
        <w:spacing w:before="120" w:beforeLines="50" w:line="360" w:lineRule="auto"/>
        <w:jc w:val="both"/>
        <w:rPr>
          <w:rFonts w:ascii="Times New Roman" w:hAnsi="Times New Roman" w:cs="Times New Roman"/>
          <w:color w:val="auto"/>
          <w:sz w:val="21"/>
          <w:szCs w:val="21"/>
          <w:lang w:eastAsia="zh-CN"/>
        </w:rPr>
      </w:pPr>
    </w:p>
    <w:p w14:paraId="660682F5">
      <w:pPr>
        <w:adjustRightInd w:val="0"/>
        <w:snapToGrid w:val="0"/>
        <w:spacing w:before="120" w:beforeLines="50" w:line="360" w:lineRule="auto"/>
        <w:jc w:val="both"/>
        <w:rPr>
          <w:rFonts w:ascii="Times New Roman" w:hAnsi="Times New Roman" w:cs="Times New Roman"/>
          <w:color w:val="auto"/>
          <w:sz w:val="21"/>
          <w:szCs w:val="21"/>
          <w:lang w:eastAsia="zh-CN"/>
        </w:rPr>
      </w:pPr>
    </w:p>
    <w:p w14:paraId="22DAE8AB">
      <w:pPr>
        <w:adjustRightInd w:val="0"/>
        <w:snapToGrid w:val="0"/>
        <w:spacing w:before="120" w:beforeLines="50" w:line="360" w:lineRule="auto"/>
        <w:jc w:val="both"/>
        <w:rPr>
          <w:rFonts w:ascii="Times New Roman" w:hAnsi="Times New Roman" w:cs="Times New Roman"/>
          <w:color w:val="auto"/>
          <w:sz w:val="21"/>
          <w:szCs w:val="21"/>
          <w:lang w:eastAsia="zh-CN"/>
        </w:rPr>
      </w:pPr>
    </w:p>
    <w:p w14:paraId="431C9EAB">
      <w:pPr>
        <w:adjustRightInd w:val="0"/>
        <w:snapToGrid w:val="0"/>
        <w:spacing w:before="120" w:beforeLines="50" w:line="360" w:lineRule="auto"/>
        <w:jc w:val="both"/>
        <w:rPr>
          <w:rFonts w:ascii="Times New Roman" w:hAnsi="Times New Roman" w:cs="Times New Roman"/>
          <w:color w:val="auto"/>
          <w:sz w:val="21"/>
          <w:szCs w:val="21"/>
          <w:lang w:eastAsia="zh-CN"/>
        </w:rPr>
      </w:pPr>
    </w:p>
    <w:p w14:paraId="3BFFE8F4">
      <w:pPr>
        <w:adjustRightInd w:val="0"/>
        <w:snapToGrid w:val="0"/>
        <w:spacing w:before="120" w:beforeLines="50" w:line="360" w:lineRule="auto"/>
        <w:jc w:val="both"/>
        <w:rPr>
          <w:rFonts w:ascii="Times New Roman" w:hAnsi="Times New Roman" w:cs="Times New Roman"/>
          <w:color w:val="auto"/>
          <w:sz w:val="21"/>
          <w:szCs w:val="21"/>
          <w:lang w:eastAsia="zh-CN"/>
        </w:rPr>
      </w:pPr>
    </w:p>
    <w:p w14:paraId="6398A285">
      <w:pPr>
        <w:adjustRightInd w:val="0"/>
        <w:snapToGrid w:val="0"/>
        <w:spacing w:before="120" w:beforeLines="50" w:line="360" w:lineRule="auto"/>
        <w:jc w:val="both"/>
        <w:rPr>
          <w:rFonts w:ascii="Times New Roman" w:hAnsi="Times New Roman" w:cs="Times New Roman"/>
          <w:color w:val="auto"/>
          <w:sz w:val="21"/>
          <w:szCs w:val="21"/>
          <w:lang w:eastAsia="zh-CN"/>
        </w:rPr>
      </w:pPr>
    </w:p>
    <w:p w14:paraId="719FA5E6">
      <w:pPr>
        <w:adjustRightInd w:val="0"/>
        <w:snapToGrid w:val="0"/>
        <w:spacing w:before="120" w:beforeLines="50" w:line="360" w:lineRule="auto"/>
        <w:jc w:val="both"/>
        <w:rPr>
          <w:rFonts w:ascii="Times New Roman" w:hAnsi="Times New Roman" w:cs="Times New Roman"/>
          <w:color w:val="auto"/>
          <w:sz w:val="21"/>
          <w:szCs w:val="21"/>
          <w:lang w:eastAsia="zh-CN"/>
        </w:rPr>
      </w:pPr>
    </w:p>
    <w:p w14:paraId="14AC63BD">
      <w:pPr>
        <w:adjustRightInd w:val="0"/>
        <w:snapToGrid w:val="0"/>
        <w:spacing w:before="120" w:beforeLines="50" w:line="360" w:lineRule="auto"/>
        <w:jc w:val="both"/>
        <w:rPr>
          <w:rFonts w:ascii="Times New Roman" w:hAnsi="Times New Roman" w:cs="Times New Roman"/>
          <w:color w:val="auto"/>
          <w:sz w:val="21"/>
          <w:szCs w:val="21"/>
          <w:lang w:eastAsia="zh-CN"/>
        </w:rPr>
      </w:pPr>
    </w:p>
    <w:p w14:paraId="347B14D0">
      <w:pPr>
        <w:adjustRightInd w:val="0"/>
        <w:snapToGrid w:val="0"/>
        <w:spacing w:before="120" w:beforeLines="50" w:line="360" w:lineRule="auto"/>
        <w:jc w:val="both"/>
        <w:rPr>
          <w:rFonts w:ascii="Times New Roman" w:hAnsi="Times New Roman" w:cs="Times New Roman"/>
          <w:color w:val="auto"/>
          <w:sz w:val="21"/>
          <w:szCs w:val="21"/>
          <w:lang w:eastAsia="zh-CN"/>
        </w:rPr>
      </w:pPr>
    </w:p>
    <w:p w14:paraId="70DA5084">
      <w:pPr>
        <w:adjustRightInd w:val="0"/>
        <w:snapToGrid w:val="0"/>
        <w:spacing w:before="120" w:beforeLines="50" w:line="360" w:lineRule="auto"/>
        <w:jc w:val="both"/>
        <w:rPr>
          <w:rFonts w:ascii="Times New Roman" w:hAnsi="Times New Roman" w:cs="Times New Roman"/>
          <w:color w:val="auto"/>
          <w:sz w:val="21"/>
          <w:szCs w:val="21"/>
          <w:lang w:eastAsia="zh-CN"/>
        </w:rPr>
      </w:pPr>
    </w:p>
    <w:p w14:paraId="024FD9CF">
      <w:pPr>
        <w:adjustRightInd w:val="0"/>
        <w:snapToGrid w:val="0"/>
        <w:spacing w:before="120" w:beforeLines="50" w:line="360" w:lineRule="auto"/>
        <w:jc w:val="both"/>
        <w:rPr>
          <w:rFonts w:ascii="Times New Roman" w:hAnsi="Times New Roman" w:cs="Times New Roman"/>
          <w:color w:val="auto"/>
          <w:sz w:val="21"/>
          <w:szCs w:val="21"/>
          <w:lang w:eastAsia="zh-CN"/>
        </w:rPr>
      </w:pPr>
    </w:p>
    <w:p w14:paraId="4C63856F">
      <w:pPr>
        <w:tabs>
          <w:tab w:val="left" w:pos="2172"/>
        </w:tabs>
        <w:adjustRightInd w:val="0"/>
        <w:snapToGrid w:val="0"/>
        <w:spacing w:before="120" w:beforeLines="50" w:line="360" w:lineRule="auto"/>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ab/>
      </w:r>
    </w:p>
    <w:p w14:paraId="2102C5C0">
      <w:pPr>
        <w:tabs>
          <w:tab w:val="left" w:pos="351"/>
        </w:tabs>
        <w:adjustRightInd w:val="0"/>
        <w:snapToGrid w:val="0"/>
        <w:spacing w:line="360" w:lineRule="auto"/>
        <w:rPr>
          <w:rFonts w:ascii="Times New Roman" w:hAnsi="Times New Roman" w:cs="Times New Roman"/>
          <w:color w:val="auto"/>
          <w:sz w:val="18"/>
          <w:szCs w:val="18"/>
          <w:lang w:eastAsia="zh-CN"/>
        </w:rPr>
      </w:pPr>
      <w:bookmarkStart w:id="66" w:name="bookmark72"/>
      <w:bookmarkStart w:id="67" w:name="bookmark73"/>
      <w:r>
        <w:rPr>
          <w:rFonts w:ascii="Times New Roman" w:hAnsi="Times New Roman" w:cs="Times New Roman"/>
          <w:color w:val="auto"/>
          <w:sz w:val="18"/>
          <w:szCs w:val="18"/>
          <w:vertAlign w:val="superscript"/>
        </w:rPr>
        <w:t>34</w:t>
      </w:r>
      <w:r>
        <w:rPr>
          <w:rFonts w:ascii="Times New Roman" w:hAnsi="Times New Roman" w:cs="Times New Roman"/>
          <w:color w:val="auto"/>
          <w:sz w:val="18"/>
          <w:szCs w:val="18"/>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http://www.fda.gov/RegulatoryInformation/Guidances/ucm089735.htm.</w:t>
      </w:r>
      <w:bookmarkEnd w:id="66"/>
    </w:p>
    <w:p w14:paraId="026919BD">
      <w:pPr>
        <w:tabs>
          <w:tab w:val="left" w:pos="351"/>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35</w:t>
      </w:r>
      <w:r>
        <w:rPr>
          <w:rFonts w:ascii="Times New Roman" w:hAnsi="Times New Roman" w:cs="Times New Roman"/>
          <w:color w:val="auto"/>
          <w:sz w:val="18"/>
          <w:szCs w:val="18"/>
        </w:rPr>
        <w:tab/>
      </w:r>
      <w:bookmarkEnd w:id="67"/>
      <w:r>
        <w:rPr>
          <w:rFonts w:ascii="Times New Roman" w:hAnsi="Times New Roman" w:cs="Times New Roman"/>
          <w:color w:val="auto"/>
          <w:sz w:val="18"/>
          <w:szCs w:val="18"/>
        </w:rPr>
        <w:t>CDRH</w:t>
      </w:r>
      <w:r>
        <w:rPr>
          <w:rFonts w:hint="eastAsia" w:ascii="Times New Roman" w:hAnsi="宋体" w:cs="Times New Roman"/>
          <w:color w:val="auto"/>
          <w:sz w:val="18"/>
          <w:szCs w:val="18"/>
        </w:rPr>
        <w:t>文件控制中心的地址可参见</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//www.fda.gov/MedicalDevices/DeviceRegulationandGuidance/HowtoMarketYourDevice/PremarketSubm issions/PremarketNotification510k/ucm070201.htm</w:t>
      </w:r>
      <w:r>
        <w:rPr>
          <w:rFonts w:hint="eastAsia" w:ascii="Times New Roman" w:hAnsi="宋体" w:cs="Times New Roman"/>
          <w:color w:val="auto"/>
          <w:sz w:val="18"/>
          <w:szCs w:val="18"/>
          <w:lang w:eastAsia="zh-CN"/>
        </w:rPr>
        <w:t>。</w:t>
      </w:r>
    </w:p>
    <w:p w14:paraId="150D29FA">
      <w:pPr>
        <w:tabs>
          <w:tab w:val="left" w:pos="187"/>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36</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见</w:t>
      </w:r>
      <w:r>
        <w:rPr>
          <w:rFonts w:ascii="Times New Roman" w:hAnsi="Times New Roman" w:cs="Times New Roman"/>
          <w:color w:val="auto"/>
          <w:sz w:val="18"/>
          <w:szCs w:val="18"/>
          <w:lang w:eastAsia="zh-CN"/>
        </w:rPr>
        <w:t>FD&amp;C</w:t>
      </w:r>
      <w:r>
        <w:rPr>
          <w:rFonts w:hint="eastAsia" w:ascii="Times New Roman" w:hAnsi="宋体" w:cs="Times New Roman"/>
          <w:color w:val="auto"/>
          <w:sz w:val="18"/>
          <w:szCs w:val="18"/>
          <w:lang w:eastAsia="zh-CN"/>
        </w:rPr>
        <w:t>法案的第</w:t>
      </w:r>
      <w:r>
        <w:rPr>
          <w:rFonts w:ascii="Times New Roman" w:hAnsi="Times New Roman" w:cs="Times New Roman"/>
          <w:color w:val="auto"/>
          <w:sz w:val="18"/>
          <w:szCs w:val="18"/>
          <w:lang w:eastAsia="zh-CN"/>
        </w:rPr>
        <w:t>745A</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b</w:t>
      </w:r>
      <w:r>
        <w:rPr>
          <w:rFonts w:hint="eastAsia" w:ascii="Times New Roman" w:hAnsi="宋体" w:cs="Times New Roman"/>
          <w:color w:val="auto"/>
          <w:sz w:val="18"/>
          <w:szCs w:val="18"/>
          <w:lang w:eastAsia="zh-CN"/>
        </w:rPr>
        <w:t>）节。</w:t>
      </w:r>
    </w:p>
    <w:p w14:paraId="351005C9">
      <w:pPr>
        <w:adjustRightInd w:val="0"/>
        <w:snapToGrid w:val="0"/>
        <w:spacing w:before="120" w:beforeLines="50" w:line="360" w:lineRule="auto"/>
        <w:jc w:val="both"/>
        <w:outlineLvl w:val="1"/>
        <w:rPr>
          <w:rFonts w:ascii="Times New Roman" w:hAnsi="Times New Roman" w:cs="Times New Roman"/>
          <w:b/>
          <w:color w:val="auto"/>
          <w:lang w:eastAsia="zh-CN"/>
        </w:rPr>
      </w:pPr>
      <w:r>
        <w:rPr>
          <w:rFonts w:ascii="Times New Roman" w:hAnsi="Times New Roman" w:cs="Times New Roman"/>
          <w:color w:val="auto"/>
          <w:sz w:val="21"/>
          <w:szCs w:val="21"/>
          <w:lang w:eastAsia="zh-CN"/>
        </w:rPr>
        <w:br w:type="page"/>
      </w:r>
      <w:bookmarkStart w:id="68" w:name="bookmark76"/>
      <w:bookmarkStart w:id="69" w:name="bookmark75"/>
      <w:bookmarkStart w:id="70" w:name="_Toc496516949"/>
      <w:r>
        <w:rPr>
          <w:rFonts w:ascii="Times New Roman" w:hAnsi="Times New Roman" w:cs="Times New Roman"/>
          <w:b/>
          <w:color w:val="auto"/>
          <w:lang w:eastAsia="zh-CN"/>
        </w:rPr>
        <w:t>K.</w:t>
      </w:r>
      <w:r>
        <w:rPr>
          <w:rFonts w:ascii="Times New Roman" w:hAnsi="Times New Roman" w:cs="Times New Roman"/>
          <w:b/>
          <w:color w:val="auto"/>
          <w:lang w:eastAsia="zh-CN"/>
        </w:rPr>
        <w:tab/>
      </w:r>
      <w:bookmarkEnd w:id="68"/>
      <w:bookmarkEnd w:id="69"/>
      <w:r>
        <w:rPr>
          <w:rFonts w:ascii="Times New Roman" w:hAnsi="Times New Roman" w:cs="Times New Roman"/>
          <w:b/>
          <w:color w:val="auto"/>
          <w:u w:val="single"/>
          <w:lang w:eastAsia="zh-CN"/>
        </w:rPr>
        <w:t>510</w:t>
      </w:r>
      <w:r>
        <w:rPr>
          <w:rFonts w:hint="eastAsia" w:ascii="Times New Roman" w:hAnsi="Times New Roman" w:cs="Times New Roman"/>
          <w:b/>
          <w:color w:val="auto"/>
          <w:u w:val="single"/>
          <w:lang w:eastAsia="zh-CN"/>
        </w:rPr>
        <w:t>（</w:t>
      </w:r>
      <w:r>
        <w:rPr>
          <w:rFonts w:ascii="Times New Roman" w:hAnsi="Times New Roman" w:cs="Times New Roman"/>
          <w:b/>
          <w:color w:val="auto"/>
          <w:u w:val="single"/>
          <w:lang w:eastAsia="zh-CN"/>
        </w:rPr>
        <w:t>k</w:t>
      </w:r>
      <w:r>
        <w:rPr>
          <w:rFonts w:hint="eastAsia" w:ascii="Times New Roman" w:hAnsi="Times New Roman" w:cs="Times New Roman"/>
          <w:b/>
          <w:color w:val="auto"/>
          <w:u w:val="single"/>
          <w:lang w:eastAsia="zh-CN"/>
        </w:rPr>
        <w:t>）</w:t>
      </w:r>
      <w:ins w:id="144" w:author="user" w:date="2017-11-05T14:20:00Z">
        <w:r>
          <w:rPr>
            <w:rFonts w:hint="eastAsia" w:ascii="Times New Roman" w:hAnsi="Times New Roman" w:cs="Times New Roman"/>
            <w:b/>
            <w:color w:val="auto"/>
            <w:u w:val="single"/>
            <w:lang w:eastAsia="zh-CN"/>
          </w:rPr>
          <w:t>提交</w:t>
        </w:r>
      </w:ins>
      <w:r>
        <w:rPr>
          <w:rFonts w:hint="eastAsia" w:ascii="Times New Roman" w:hAnsi="Times New Roman" w:cs="Times New Roman"/>
          <w:b/>
          <w:color w:val="auto"/>
          <w:u w:val="single"/>
          <w:lang w:eastAsia="zh-CN"/>
        </w:rPr>
        <w:t>文件</w:t>
      </w:r>
      <w:r>
        <w:rPr>
          <w:rFonts w:hint="eastAsia" w:ascii="Times New Roman" w:hAnsi="宋体" w:cs="Times New Roman"/>
          <w:b/>
          <w:color w:val="auto"/>
          <w:u w:val="single"/>
          <w:lang w:eastAsia="zh-CN"/>
        </w:rPr>
        <w:t>争议解决</w:t>
      </w:r>
      <w:bookmarkEnd w:id="70"/>
    </w:p>
    <w:p w14:paraId="42BAAFB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制定了概述适用于医疗器械的上诉流程的指导性文件。有关上诉程序的信息，请参见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医疗器械和放射卫生中心的上诉流程</w:t>
      </w:r>
      <w:r>
        <w:rPr>
          <w:rFonts w:ascii="Times New Roman" w:hAnsi="Times New Roman" w:cs="Times New Roman"/>
          <w:color w:val="auto"/>
          <w:sz w:val="21"/>
          <w:szCs w:val="21"/>
          <w:lang w:eastAsia="zh-CN"/>
        </w:rPr>
        <w:t>”</w:t>
      </w:r>
      <w:r>
        <w:rPr>
          <w:rFonts w:ascii="Times New Roman" w:hAnsi="Times New Roman" w:cs="Times New Roman"/>
          <w:color w:val="auto"/>
          <w:sz w:val="21"/>
          <w:szCs w:val="21"/>
          <w:vertAlign w:val="superscript"/>
          <w:lang w:eastAsia="zh-CN"/>
        </w:rPr>
        <w:t>37</w:t>
      </w:r>
      <w:r>
        <w:rPr>
          <w:rFonts w:hint="eastAsia" w:ascii="Times New Roman" w:hAnsi="宋体" w:cs="Times New Roman"/>
          <w:color w:val="auto"/>
          <w:sz w:val="21"/>
          <w:szCs w:val="21"/>
          <w:lang w:eastAsia="zh-CN"/>
        </w:rPr>
        <w:t>的指导性文件以及</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医疗器械和放射卫生中心的上诉流程：关于</w:t>
      </w:r>
      <w:r>
        <w:rPr>
          <w:rFonts w:ascii="Times New Roman" w:hAnsi="Times New Roman" w:cs="Times New Roman"/>
          <w:color w:val="auto"/>
          <w:sz w:val="21"/>
          <w:szCs w:val="21"/>
          <w:lang w:eastAsia="zh-CN"/>
        </w:rPr>
        <w:t>517A</w:t>
      </w:r>
      <w:r>
        <w:rPr>
          <w:rFonts w:hint="eastAsia" w:ascii="Times New Roman" w:hAnsi="宋体" w:cs="Times New Roman"/>
          <w:color w:val="auto"/>
          <w:sz w:val="21"/>
          <w:szCs w:val="21"/>
          <w:lang w:eastAsia="zh-CN"/>
        </w:rPr>
        <w:t>的问答</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的指导意见</w:t>
      </w:r>
      <w:r>
        <w:rPr>
          <w:rFonts w:ascii="Times New Roman" w:hAnsi="Times New Roman" w:cs="Times New Roman"/>
          <w:color w:val="auto"/>
          <w:sz w:val="21"/>
          <w:szCs w:val="21"/>
          <w:vertAlign w:val="superscript"/>
          <w:lang w:eastAsia="zh-CN"/>
        </w:rPr>
        <w:t>38</w:t>
      </w:r>
      <w:r>
        <w:rPr>
          <w:rFonts w:hint="eastAsia" w:ascii="Times New Roman" w:hAnsi="宋体" w:cs="Times New Roman"/>
          <w:color w:val="auto"/>
          <w:sz w:val="21"/>
          <w:szCs w:val="21"/>
          <w:lang w:eastAsia="zh-CN"/>
        </w:rPr>
        <w:t>。当</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）提交者之间出现争议时，审核和重新审议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有关其他</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4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的决定或行动的程序也同样适用。</w:t>
      </w:r>
    </w:p>
    <w:p w14:paraId="0EF39BB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认为争议往往是由于误解或沟通不畅造成的。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鼓励</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审核机构在审查过程中根据需要向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或</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）提交者寻求澄清。如果</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）提交者不同意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的决定或行动，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审核机构应当保持公正和谨慎行事，以避免出现由于其作为代表</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）提交者的倡导者所引起的利益冲突。</w:t>
      </w:r>
    </w:p>
    <w:p w14:paraId="32AA1AC5">
      <w:pPr>
        <w:tabs>
          <w:tab w:val="left" w:pos="476"/>
        </w:tabs>
        <w:adjustRightInd w:val="0"/>
        <w:snapToGrid w:val="0"/>
        <w:spacing w:before="120" w:beforeLines="50" w:line="360" w:lineRule="auto"/>
        <w:ind w:left="476" w:hanging="476"/>
        <w:jc w:val="both"/>
        <w:outlineLvl w:val="0"/>
        <w:rPr>
          <w:rFonts w:ascii="Times New Roman" w:hAnsi="Times New Roman" w:cs="Times New Roman"/>
          <w:b/>
          <w:color w:val="auto"/>
          <w:lang w:eastAsia="zh-CN"/>
        </w:rPr>
      </w:pPr>
      <w:bookmarkStart w:id="71" w:name="bookmark78"/>
      <w:bookmarkStart w:id="72" w:name="bookmark77"/>
      <w:bookmarkStart w:id="73" w:name="_Toc496516950"/>
      <w:r>
        <w:rPr>
          <w:rFonts w:ascii="Times New Roman" w:hAnsi="Times New Roman" w:cs="Times New Roman"/>
          <w:b/>
          <w:color w:val="auto"/>
          <w:lang w:eastAsia="zh-CN"/>
        </w:rPr>
        <w:t>V.</w:t>
      </w:r>
      <w:r>
        <w:rPr>
          <w:rFonts w:ascii="Times New Roman" w:hAnsi="Times New Roman" w:cs="Times New Roman"/>
          <w:b/>
          <w:color w:val="auto"/>
          <w:lang w:eastAsia="zh-CN"/>
        </w:rPr>
        <w:tab/>
      </w:r>
      <w:bookmarkEnd w:id="71"/>
      <w:bookmarkEnd w:id="72"/>
      <w:r>
        <w:rPr>
          <w:rFonts w:hint="eastAsia" w:ascii="Times New Roman" w:hAnsi="宋体" w:cs="Times New Roman"/>
          <w:b/>
          <w:color w:val="auto"/>
          <w:lang w:eastAsia="zh-CN"/>
        </w:rPr>
        <w:t>认定和重新认定第三方审核机构的要求和建议</w:t>
      </w:r>
      <w:bookmarkEnd w:id="73"/>
    </w:p>
    <w:p w14:paraId="42D1B62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在本指南的本节中，</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描述了根据《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审核机构以使其有权对符合</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审核程序条件的器械</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）进行上市前审查的认定标准。根据《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审核机构至少必须符合以下资格要求：</w:t>
      </w:r>
    </w:p>
    <w:p w14:paraId="02450388">
      <w:pPr>
        <w:tabs>
          <w:tab w:val="left" w:pos="1060"/>
        </w:tabs>
        <w:adjustRightInd w:val="0"/>
        <w:snapToGrid w:val="0"/>
        <w:spacing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不是联邦政府的雇员。</w:t>
      </w:r>
    </w:p>
    <w:p w14:paraId="2CA52F55">
      <w:pPr>
        <w:tabs>
          <w:tab w:val="left" w:pos="1060"/>
        </w:tabs>
        <w:adjustRightInd w:val="0"/>
        <w:snapToGrid w:val="0"/>
        <w:spacing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应当是一个独立的组织，不属于或受控于器械制造商、供应商或供应商，且与此类制造商、供应商或供应商没有组织、物质或财务上的关系。</w:t>
      </w:r>
    </w:p>
    <w:p w14:paraId="581588D3">
      <w:pPr>
        <w:tabs>
          <w:tab w:val="left" w:pos="1060"/>
        </w:tabs>
        <w:adjustRightInd w:val="0"/>
        <w:snapToGrid w:val="0"/>
        <w:spacing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应当是一个合法成立的实体，被允许进行其申请认可的活动。</w:t>
      </w:r>
    </w:p>
    <w:p w14:paraId="4D2EF94B">
      <w:pPr>
        <w:tabs>
          <w:tab w:val="left" w:pos="1060"/>
        </w:tabs>
        <w:adjustRightInd w:val="0"/>
        <w:snapToGrid w:val="0"/>
        <w:spacing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不得从事器械的设计、制造、促销或销售。</w:t>
      </w:r>
    </w:p>
    <w:p w14:paraId="1E1E88A4">
      <w:pPr>
        <w:tabs>
          <w:tab w:val="left" w:pos="1060"/>
        </w:tabs>
        <w:adjustRightInd w:val="0"/>
        <w:snapToGrid w:val="0"/>
        <w:spacing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其业务应当符合普遍接受的职业和道德商业惯例，并应书面同意其至少：</w:t>
      </w:r>
    </w:p>
    <w:p w14:paraId="146CBF9E">
      <w:pPr>
        <w:tabs>
          <w:tab w:val="left" w:pos="1981"/>
        </w:tabs>
        <w:adjustRightInd w:val="0"/>
        <w:snapToGrid w:val="0"/>
        <w:spacing w:line="360" w:lineRule="auto"/>
        <w:ind w:left="1380" w:leftChars="4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证明所报告的信息准确反映了审查的数据；</w:t>
      </w:r>
    </w:p>
    <w:p w14:paraId="2AFFC12E">
      <w:pPr>
        <w:tabs>
          <w:tab w:val="left" w:pos="1981"/>
        </w:tabs>
        <w:adjustRightInd w:val="0"/>
        <w:snapToGrid w:val="0"/>
        <w:spacing w:line="360" w:lineRule="auto"/>
        <w:ind w:left="1380" w:leftChars="4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仅开展与其资格和能力相符的工作；</w:t>
      </w:r>
    </w:p>
    <w:p w14:paraId="30A2BEB4">
      <w:pPr>
        <w:tabs>
          <w:tab w:val="left" w:pos="178"/>
        </w:tabs>
        <w:adjustRightInd w:val="0"/>
        <w:snapToGrid w:val="0"/>
        <w:spacing w:line="360" w:lineRule="auto"/>
        <w:jc w:val="both"/>
        <w:rPr>
          <w:rFonts w:ascii="Times New Roman" w:hAnsi="Times New Roman" w:cs="Times New Roman"/>
          <w:color w:val="auto"/>
          <w:sz w:val="21"/>
          <w:szCs w:val="21"/>
          <w:vertAlign w:val="superscript"/>
          <w:lang w:eastAsia="zh-CN"/>
        </w:rPr>
      </w:pPr>
      <w:bookmarkStart w:id="74" w:name="bookmark79"/>
    </w:p>
    <w:bookmarkEnd w:id="74"/>
    <w:p w14:paraId="6E7AD3AF">
      <w:pPr>
        <w:tabs>
          <w:tab w:val="left" w:pos="178"/>
        </w:tabs>
        <w:adjustRightInd w:val="0"/>
        <w:snapToGrid w:val="0"/>
        <w:spacing w:line="360" w:lineRule="auto"/>
        <w:ind w:left="178" w:hanging="178"/>
        <w:jc w:val="both"/>
        <w:rPr>
          <w:rFonts w:ascii="Times New Roman" w:hAnsi="Times New Roman" w:cs="Times New Roman"/>
          <w:color w:val="auto"/>
          <w:sz w:val="21"/>
          <w:szCs w:val="21"/>
          <w:vertAlign w:val="superscript"/>
          <w:lang w:eastAsia="zh-CN"/>
        </w:rPr>
      </w:pPr>
    </w:p>
    <w:p w14:paraId="7917C7AC">
      <w:pPr>
        <w:tabs>
          <w:tab w:val="left" w:pos="178"/>
        </w:tabs>
        <w:adjustRightInd w:val="0"/>
        <w:snapToGrid w:val="0"/>
        <w:spacing w:line="360" w:lineRule="auto"/>
        <w:ind w:left="178" w:hanging="178"/>
        <w:jc w:val="both"/>
        <w:rPr>
          <w:rFonts w:ascii="Times New Roman" w:hAnsi="Times New Roman" w:cs="Times New Roman"/>
          <w:color w:val="auto"/>
          <w:sz w:val="21"/>
          <w:szCs w:val="21"/>
          <w:vertAlign w:val="superscript"/>
          <w:lang w:eastAsia="zh-CN"/>
        </w:rPr>
      </w:pPr>
    </w:p>
    <w:p w14:paraId="20540F4B">
      <w:pPr>
        <w:tabs>
          <w:tab w:val="left" w:pos="178"/>
        </w:tabs>
        <w:adjustRightInd w:val="0"/>
        <w:snapToGrid w:val="0"/>
        <w:spacing w:line="360" w:lineRule="auto"/>
        <w:ind w:left="178" w:hanging="178"/>
        <w:jc w:val="both"/>
        <w:rPr>
          <w:rFonts w:ascii="Times New Roman" w:hAnsi="Times New Roman" w:cs="Times New Roman"/>
          <w:color w:val="auto"/>
          <w:sz w:val="21"/>
          <w:szCs w:val="21"/>
          <w:vertAlign w:val="superscript"/>
          <w:lang w:eastAsia="zh-CN"/>
        </w:rPr>
      </w:pPr>
    </w:p>
    <w:p w14:paraId="53DB62D2">
      <w:pPr>
        <w:tabs>
          <w:tab w:val="left" w:pos="178"/>
          <w:tab w:val="left" w:pos="1629"/>
        </w:tabs>
        <w:adjustRightInd w:val="0"/>
        <w:snapToGrid w:val="0"/>
        <w:spacing w:line="360" w:lineRule="auto"/>
        <w:ind w:left="178" w:hanging="178"/>
        <w:jc w:val="both"/>
        <w:rPr>
          <w:rFonts w:ascii="Times New Roman" w:hAnsi="Times New Roman" w:cs="Times New Roman"/>
          <w:color w:val="auto"/>
          <w:sz w:val="21"/>
          <w:szCs w:val="21"/>
          <w:u w:val="single"/>
          <w:vertAlign w:val="superscript"/>
          <w:lang w:eastAsia="zh-CN"/>
        </w:rPr>
      </w:pPr>
      <w:r>
        <w:rPr>
          <w:rFonts w:ascii="Times New Roman" w:hAnsi="Times New Roman" w:cs="Times New Roman"/>
          <w:color w:val="auto"/>
          <w:sz w:val="21"/>
          <w:szCs w:val="21"/>
          <w:u w:val="single"/>
          <w:vertAlign w:val="superscript"/>
          <w:lang w:eastAsia="zh-CN"/>
        </w:rPr>
        <w:tab/>
      </w:r>
      <w:r>
        <w:rPr>
          <w:rFonts w:ascii="Times New Roman" w:hAnsi="Times New Roman" w:cs="Times New Roman"/>
          <w:color w:val="auto"/>
          <w:sz w:val="21"/>
          <w:szCs w:val="21"/>
          <w:u w:val="single"/>
          <w:vertAlign w:val="superscript"/>
          <w:lang w:eastAsia="zh-CN"/>
        </w:rPr>
        <w:tab/>
      </w:r>
    </w:p>
    <w:p w14:paraId="226B036F">
      <w:pPr>
        <w:tabs>
          <w:tab w:val="left" w:pos="178"/>
        </w:tabs>
        <w:adjustRightInd w:val="0"/>
        <w:snapToGrid w:val="0"/>
        <w:spacing w:line="360" w:lineRule="auto"/>
        <w:ind w:left="178" w:hanging="178"/>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37</w:t>
      </w:r>
      <w:r>
        <w:rPr>
          <w:rFonts w:ascii="Times New Roman" w:hAnsi="Times New Roman" w:cs="Times New Roman"/>
          <w:color w:val="auto"/>
          <w:sz w:val="18"/>
          <w:szCs w:val="18"/>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http://www.fda.gov/MedicalDevices/DeviceRegulationandGuidance/GuidanceDocuments/ucm284651.htm.</w:t>
      </w:r>
    </w:p>
    <w:p w14:paraId="7E6F7770">
      <w:pPr>
        <w:tabs>
          <w:tab w:val="left" w:pos="226"/>
        </w:tabs>
        <w:adjustRightInd w:val="0"/>
        <w:snapToGrid w:val="0"/>
        <w:spacing w:line="360" w:lineRule="auto"/>
        <w:ind w:left="226" w:hanging="226"/>
        <w:rPr>
          <w:rFonts w:ascii="Times New Roman" w:hAnsi="Times New Roman" w:cs="Times New Roman"/>
          <w:color w:val="auto"/>
          <w:sz w:val="18"/>
          <w:szCs w:val="18"/>
          <w:lang w:eastAsia="zh-CN"/>
        </w:rPr>
      </w:pPr>
      <w:bookmarkStart w:id="75" w:name="bookmark80"/>
      <w:r>
        <w:rPr>
          <w:rFonts w:ascii="Times New Roman" w:hAnsi="Times New Roman" w:cs="Times New Roman"/>
          <w:color w:val="auto"/>
          <w:sz w:val="18"/>
          <w:szCs w:val="18"/>
          <w:vertAlign w:val="superscript"/>
        </w:rPr>
        <w:t>38</w:t>
      </w:r>
      <w:r>
        <w:rPr>
          <w:rFonts w:ascii="Times New Roman" w:hAnsi="Times New Roman" w:cs="Times New Roman"/>
          <w:color w:val="auto"/>
          <w:sz w:val="18"/>
          <w:szCs w:val="18"/>
        </w:rPr>
        <w:tab/>
      </w:r>
      <w:bookmarkEnd w:id="75"/>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http://www.fda.gov/downloads/MedicalDevices/DeviceRegulationandGuidance/GuidanceDocuments/UCM352254.pdf.</w:t>
      </w:r>
    </w:p>
    <w:p w14:paraId="1545F3C8">
      <w:pPr>
        <w:tabs>
          <w:tab w:val="left" w:pos="1989"/>
        </w:tabs>
        <w:adjustRightInd w:val="0"/>
        <w:snapToGrid w:val="0"/>
        <w:spacing w:before="120" w:beforeLines="50"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iii.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将收到的信息、记录、报告和建议视为专有信息；</w:t>
      </w:r>
    </w:p>
    <w:p w14:paraId="37A60F4E">
      <w:pPr>
        <w:tabs>
          <w:tab w:val="left" w:pos="1989"/>
        </w:tabs>
        <w:adjustRightInd w:val="0"/>
        <w:snapToGrid w:val="0"/>
        <w:spacing w:before="120" w:beforeLines="50"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iv.</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及时响应并试图解决有关其经认可活动的投诉；以及</w:t>
      </w:r>
    </w:p>
    <w:p w14:paraId="78A60065">
      <w:pPr>
        <w:tabs>
          <w:tab w:val="left" w:pos="1989"/>
        </w:tabs>
        <w:adjustRightInd w:val="0"/>
        <w:snapToGrid w:val="0"/>
        <w:spacing w:before="120" w:beforeLines="50" w:line="360" w:lineRule="auto"/>
        <w:ind w:left="900" w:leftChars="200" w:hanging="420" w:hanging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v.</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避免与器械有财务利益冲突的任何高级职员或雇员进行器械</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46"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和初始分类的审查，并且每年向公众披露</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审核机构及其高级职员和雇员在多大程度上遵守与财务利益冲突有关的要求。</w:t>
      </w:r>
    </w:p>
    <w:p w14:paraId="136A137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法案》规定的有关</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审核机构的最低要求之外，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审核机构还应当符合《联邦公报》中公布的资格条件，其中许多条件将在下面讨论。</w:t>
      </w:r>
      <w:r>
        <w:rPr>
          <w:rFonts w:ascii="Times New Roman" w:hAnsi="Times New Roman" w:cs="Times New Roman"/>
          <w:color w:val="auto"/>
          <w:sz w:val="21"/>
          <w:szCs w:val="21"/>
          <w:vertAlign w:val="superscript"/>
          <w:lang w:eastAsia="zh-CN"/>
        </w:rPr>
        <w:t>39</w:t>
      </w:r>
      <w:r>
        <w:rPr>
          <w:rFonts w:hint="eastAsia" w:ascii="Times New Roman" w:hAnsi="宋体" w:cs="Times New Roman"/>
          <w:color w:val="auto"/>
          <w:sz w:val="21"/>
          <w:szCs w:val="21"/>
          <w:lang w:eastAsia="zh-CN"/>
        </w:rPr>
        <w:t>这些资格包括制定政策已确定、防止和确保向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报告</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）提交者的择地行诉情况。</w:t>
      </w:r>
    </w:p>
    <w:p w14:paraId="6779579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IMDRF MDSAP</w:t>
      </w:r>
      <w:r>
        <w:rPr>
          <w:rFonts w:hint="eastAsia" w:ascii="Times New Roman" w:hAnsi="宋体" w:cs="Times New Roman"/>
          <w:color w:val="auto"/>
          <w:sz w:val="21"/>
          <w:szCs w:val="21"/>
          <w:lang w:eastAsia="zh-CN"/>
        </w:rPr>
        <w:t>文件</w:t>
      </w:r>
      <w:r>
        <w:rPr>
          <w:rFonts w:ascii="Times New Roman" w:hAnsi="Times New Roman" w:cs="Times New Roman"/>
          <w:color w:val="auto"/>
          <w:sz w:val="21"/>
          <w:szCs w:val="21"/>
          <w:lang w:eastAsia="zh-CN"/>
        </w:rPr>
        <w:t xml:space="preserve">WG N3 </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IMDRF MDSAP</w:t>
      </w:r>
      <w:r>
        <w:rPr>
          <w:rFonts w:hint="eastAsia" w:ascii="Times New Roman" w:hAnsi="宋体" w:cs="Times New Roman"/>
          <w:color w:val="auto"/>
          <w:sz w:val="21"/>
          <w:szCs w:val="21"/>
          <w:lang w:eastAsia="zh-CN"/>
        </w:rPr>
        <w:t>文件</w:t>
      </w:r>
      <w:r>
        <w:rPr>
          <w:rFonts w:ascii="Times New Roman" w:hAnsi="Times New Roman" w:cs="Times New Roman"/>
          <w:color w:val="auto"/>
          <w:sz w:val="21"/>
          <w:szCs w:val="21"/>
          <w:lang w:eastAsia="zh-CN"/>
        </w:rPr>
        <w:t xml:space="preserve">WG N4 </w:t>
      </w:r>
      <w:r>
        <w:rPr>
          <w:rFonts w:hint="eastAsia" w:ascii="Times New Roman" w:hAnsi="宋体" w:cs="Times New Roman"/>
          <w:color w:val="auto"/>
          <w:sz w:val="21"/>
          <w:szCs w:val="21"/>
          <w:lang w:eastAsia="zh-CN"/>
        </w:rPr>
        <w:t>终稿：</w:t>
      </w:r>
      <w:r>
        <w:rPr>
          <w:rFonts w:ascii="Times New Roman" w:hAnsi="Times New Roman" w:cs="Times New Roman"/>
          <w:color w:val="auto"/>
          <w:sz w:val="21"/>
          <w:szCs w:val="21"/>
          <w:lang w:eastAsia="zh-CN"/>
        </w:rPr>
        <w:t>2013</w:t>
      </w:r>
      <w:r>
        <w:rPr>
          <w:rFonts w:hint="eastAsia" w:ascii="Times New Roman" w:hAnsi="宋体" w:cs="Times New Roman"/>
          <w:color w:val="auto"/>
          <w:sz w:val="21"/>
          <w:szCs w:val="21"/>
          <w:lang w:eastAsia="zh-CN"/>
        </w:rPr>
        <w:t>中提供了</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用于认证和重新认证审核机构的</w:t>
      </w:r>
      <w:r>
        <w:rPr>
          <w:rFonts w:ascii="Times New Roman" w:hAnsi="Times New Roman" w:cs="Times New Roman"/>
          <w:color w:val="auto"/>
          <w:sz w:val="21"/>
          <w:szCs w:val="21"/>
          <w:lang w:eastAsia="zh-CN"/>
        </w:rPr>
        <w:t>MDSAP</w:t>
      </w:r>
      <w:r>
        <w:rPr>
          <w:rFonts w:hint="eastAsia" w:ascii="Times New Roman" w:hAnsi="宋体" w:cs="Times New Roman"/>
          <w:color w:val="auto"/>
          <w:sz w:val="21"/>
          <w:szCs w:val="21"/>
          <w:lang w:eastAsia="zh-CN"/>
        </w:rPr>
        <w:t>资格。</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打算将这些</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文件中提供的标准作为认定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审核机构的标准，只要这些标准适当且符合《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法案》和其他适用的法律及法规。</w:t>
      </w:r>
      <w:r>
        <w:rPr>
          <w:rFonts w:ascii="Times New Roman" w:hAnsi="Times New Roman" w:cs="Times New Roman"/>
          <w:color w:val="auto"/>
          <w:sz w:val="21"/>
          <w:szCs w:val="21"/>
          <w:vertAlign w:val="superscript"/>
          <w:lang w:eastAsia="zh-CN"/>
        </w:rPr>
        <w:t>40</w:t>
      </w:r>
      <w:r>
        <w:rPr>
          <w:rFonts w:hint="eastAsia" w:ascii="Times New Roman" w:hAnsi="宋体" w:cs="Times New Roman"/>
          <w:color w:val="auto"/>
          <w:sz w:val="21"/>
          <w:szCs w:val="21"/>
          <w:lang w:eastAsia="zh-CN"/>
        </w:rPr>
        <w:t>除了这些</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文件中提供的标准外，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审核机构还应当符合以下提供的其他</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标准。</w:t>
      </w:r>
    </w:p>
    <w:p w14:paraId="3521AE1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为了进行初步认定和重新认定，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审核机构应当制定符合以下各小节的政策和程序，并准备好根据重新审议认可决策过程的要求向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提交副本。有关申请流程的更多信息，请参见第六节。此外，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审核机构应当确保根据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的要求或在现场评估（如下文第</w:t>
      </w:r>
      <w:r>
        <w:rPr>
          <w:rFonts w:ascii="Times New Roman" w:hAnsi="Times New Roman" w:cs="Times New Roman"/>
          <w:color w:val="auto"/>
          <w:sz w:val="21"/>
          <w:szCs w:val="21"/>
          <w:lang w:eastAsia="zh-CN"/>
        </w:rPr>
        <w:t>V.H</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VII</w:t>
      </w:r>
      <w:r>
        <w:rPr>
          <w:rFonts w:hint="eastAsia" w:ascii="Times New Roman" w:hAnsi="宋体" w:cs="Times New Roman"/>
          <w:color w:val="auto"/>
          <w:sz w:val="21"/>
          <w:szCs w:val="21"/>
          <w:lang w:eastAsia="zh-CN"/>
        </w:rPr>
        <w:t>节所述）期间合理地向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提供针对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审核程序制定的任何文件或记录。</w:t>
      </w:r>
    </w:p>
    <w:p w14:paraId="681FB231">
      <w:pPr>
        <w:tabs>
          <w:tab w:val="left" w:pos="754"/>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76" w:name="bookmark82"/>
      <w:bookmarkStart w:id="77" w:name="bookmark81"/>
      <w:bookmarkStart w:id="78" w:name="_Toc496516951"/>
      <w:r>
        <w:rPr>
          <w:rFonts w:ascii="Times New Roman" w:hAnsi="Times New Roman" w:cs="Times New Roman"/>
          <w:b/>
          <w:color w:val="auto"/>
          <w:lang w:eastAsia="zh-CN"/>
        </w:rPr>
        <w:t>A.</w:t>
      </w:r>
      <w:r>
        <w:rPr>
          <w:rFonts w:ascii="Times New Roman" w:hAnsi="Times New Roman" w:cs="Times New Roman"/>
          <w:b/>
          <w:color w:val="auto"/>
          <w:lang w:eastAsia="zh-CN"/>
        </w:rPr>
        <w:tab/>
      </w:r>
      <w:bookmarkEnd w:id="76"/>
      <w:bookmarkEnd w:id="77"/>
      <w:r>
        <w:rPr>
          <w:rFonts w:hint="eastAsia" w:ascii="Times New Roman" w:hAnsi="宋体" w:cs="Times New Roman"/>
          <w:b/>
          <w:color w:val="auto"/>
          <w:u w:val="single"/>
          <w:lang w:eastAsia="zh-CN"/>
        </w:rPr>
        <w:t>操作事项</w:t>
      </w:r>
      <w:bookmarkEnd w:id="78"/>
    </w:p>
    <w:p w14:paraId="2303F0D9">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所有申请、与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的所有通信以及提交给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的有关</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）审核的所有文件均应使用英文。对于外国</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审核机构，应当指定一名美国代表，以便</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能够在进行审核时有效地与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审核机构进行沟通（参见第</w:t>
      </w:r>
      <w:r>
        <w:rPr>
          <w:rFonts w:ascii="Times New Roman" w:hAnsi="Times New Roman" w:cs="Times New Roman"/>
          <w:color w:val="auto"/>
          <w:sz w:val="21"/>
          <w:szCs w:val="21"/>
          <w:lang w:eastAsia="zh-CN"/>
        </w:rPr>
        <w:t>VI.A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）节）。</w:t>
      </w:r>
    </w:p>
    <w:p w14:paraId="693B6FA6">
      <w:pPr>
        <w:tabs>
          <w:tab w:val="left" w:pos="187"/>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bookmarkStart w:id="79" w:name="bookmark83"/>
    </w:p>
    <w:p w14:paraId="283723B3">
      <w:pPr>
        <w:tabs>
          <w:tab w:val="left" w:pos="187"/>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66614F2F">
      <w:pPr>
        <w:tabs>
          <w:tab w:val="left" w:pos="187"/>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3E27B104">
      <w:pPr>
        <w:tabs>
          <w:tab w:val="left" w:pos="187"/>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13BEB25C">
      <w:pPr>
        <w:tabs>
          <w:tab w:val="left" w:pos="187"/>
        </w:tabs>
        <w:adjustRightInd w:val="0"/>
        <w:snapToGrid w:val="0"/>
        <w:spacing w:before="120" w:beforeLines="50" w:line="360" w:lineRule="auto"/>
        <w:jc w:val="both"/>
        <w:rPr>
          <w:rFonts w:ascii="Times New Roman" w:hAnsi="Times New Roman" w:cs="Times New Roman"/>
          <w:color w:val="auto"/>
          <w:sz w:val="21"/>
          <w:szCs w:val="21"/>
          <w:vertAlign w:val="superscript"/>
          <w:lang w:eastAsia="zh-CN"/>
        </w:rPr>
      </w:pPr>
    </w:p>
    <w:p w14:paraId="15CD26FA">
      <w:pPr>
        <w:tabs>
          <w:tab w:val="left" w:pos="187"/>
          <w:tab w:val="left" w:pos="1991"/>
        </w:tabs>
        <w:adjustRightInd w:val="0"/>
        <w:snapToGrid w:val="0"/>
        <w:spacing w:before="120" w:beforeLines="50" w:line="360" w:lineRule="auto"/>
        <w:jc w:val="both"/>
        <w:rPr>
          <w:rFonts w:ascii="Times New Roman" w:hAnsi="Times New Roman" w:cs="Times New Roman"/>
          <w:color w:val="auto"/>
          <w:sz w:val="21"/>
          <w:szCs w:val="21"/>
          <w:u w:val="single"/>
          <w:vertAlign w:val="superscript"/>
          <w:lang w:eastAsia="zh-CN"/>
        </w:rPr>
      </w:pPr>
      <w:r>
        <w:rPr>
          <w:rFonts w:ascii="Times New Roman" w:hAnsi="Times New Roman" w:cs="Times New Roman"/>
          <w:color w:val="auto"/>
          <w:sz w:val="21"/>
          <w:szCs w:val="21"/>
          <w:u w:val="single"/>
          <w:vertAlign w:val="superscript"/>
          <w:lang w:eastAsia="zh-CN"/>
        </w:rPr>
        <w:tab/>
      </w:r>
      <w:r>
        <w:rPr>
          <w:rFonts w:ascii="Times New Roman" w:hAnsi="Times New Roman" w:cs="Times New Roman"/>
          <w:color w:val="auto"/>
          <w:sz w:val="21"/>
          <w:szCs w:val="21"/>
          <w:u w:val="single"/>
          <w:vertAlign w:val="superscript"/>
          <w:lang w:eastAsia="zh-CN"/>
        </w:rPr>
        <w:tab/>
      </w:r>
    </w:p>
    <w:p w14:paraId="7A5CF718">
      <w:pPr>
        <w:tabs>
          <w:tab w:val="left" w:pos="187"/>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39</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参见</w:t>
      </w:r>
      <w:r>
        <w:rPr>
          <w:rFonts w:ascii="Times New Roman" w:hAnsi="Times New Roman" w:cs="Times New Roman"/>
          <w:color w:val="auto"/>
          <w:sz w:val="18"/>
          <w:szCs w:val="18"/>
          <w:lang w:eastAsia="zh-CN"/>
        </w:rPr>
        <w:t>63 FR 28388</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1998</w:t>
      </w:r>
      <w:r>
        <w:rPr>
          <w:rFonts w:hint="eastAsia" w:ascii="Times New Roman" w:hAnsi="宋体" w:cs="Times New Roman"/>
          <w:color w:val="auto"/>
          <w:sz w:val="18"/>
          <w:szCs w:val="18"/>
          <w:lang w:eastAsia="zh-CN"/>
        </w:rPr>
        <w:t>年</w:t>
      </w:r>
      <w:r>
        <w:rPr>
          <w:rFonts w:ascii="Times New Roman" w:hAnsi="Times New Roman" w:cs="Times New Roman"/>
          <w:color w:val="auto"/>
          <w:sz w:val="18"/>
          <w:szCs w:val="18"/>
          <w:lang w:eastAsia="zh-CN"/>
        </w:rPr>
        <w:t>5</w:t>
      </w:r>
      <w:r>
        <w:rPr>
          <w:rFonts w:hint="eastAsia" w:ascii="Times New Roman" w:hAnsi="宋体" w:cs="Times New Roman"/>
          <w:color w:val="auto"/>
          <w:sz w:val="18"/>
          <w:szCs w:val="18"/>
          <w:lang w:eastAsia="zh-CN"/>
        </w:rPr>
        <w:t>月</w:t>
      </w:r>
      <w:r>
        <w:rPr>
          <w:rFonts w:ascii="Times New Roman" w:hAnsi="Times New Roman" w:cs="Times New Roman"/>
          <w:color w:val="auto"/>
          <w:sz w:val="18"/>
          <w:szCs w:val="18"/>
          <w:lang w:eastAsia="zh-CN"/>
        </w:rPr>
        <w:t>22</w:t>
      </w:r>
      <w:r>
        <w:rPr>
          <w:rFonts w:hint="eastAsia" w:ascii="Times New Roman" w:hAnsi="宋体" w:cs="Times New Roman"/>
          <w:color w:val="auto"/>
          <w:sz w:val="18"/>
          <w:szCs w:val="18"/>
          <w:lang w:eastAsia="zh-CN"/>
        </w:rPr>
        <w:t>日）。</w:t>
      </w:r>
    </w:p>
    <w:bookmarkEnd w:id="79"/>
    <w:p w14:paraId="5B804F59">
      <w:pPr>
        <w:tabs>
          <w:tab w:val="left" w:pos="187"/>
        </w:tabs>
        <w:adjustRightInd w:val="0"/>
        <w:snapToGrid w:val="0"/>
        <w:spacing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40</w:t>
      </w:r>
      <w:r>
        <w:rPr>
          <w:rFonts w:hint="eastAsia" w:ascii="Times New Roman" w:hAnsi="宋体" w:cs="Times New Roman"/>
          <w:color w:val="auto"/>
          <w:sz w:val="18"/>
          <w:szCs w:val="18"/>
          <w:lang w:eastAsia="zh-CN"/>
        </w:rPr>
        <w:t>如前所述，如果</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文件中的要求未反映《</w:t>
      </w:r>
      <w:r>
        <w:rPr>
          <w:rFonts w:ascii="Times New Roman" w:hAnsi="Times New Roman" w:cs="Times New Roman"/>
          <w:color w:val="auto"/>
          <w:sz w:val="18"/>
          <w:szCs w:val="18"/>
          <w:lang w:eastAsia="zh-CN"/>
        </w:rPr>
        <w:t>FD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C</w:t>
      </w:r>
      <w:r>
        <w:rPr>
          <w:rFonts w:hint="eastAsia" w:ascii="Times New Roman" w:hAnsi="宋体" w:cs="Times New Roman"/>
          <w:color w:val="auto"/>
          <w:sz w:val="18"/>
          <w:szCs w:val="18"/>
          <w:lang w:eastAsia="zh-CN"/>
        </w:rPr>
        <w:t>法案》或</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法规的要求，则此类要求在本指南中被视为建议。另外，当标准与</w:t>
      </w:r>
      <w:r>
        <w:rPr>
          <w:rFonts w:ascii="Times New Roman" w:hAnsi="Times New Roman" w:cs="Times New Roman"/>
          <w:color w:val="auto"/>
          <w:sz w:val="18"/>
          <w:szCs w:val="18"/>
          <w:lang w:eastAsia="zh-CN"/>
        </w:rPr>
        <w:t>IMDRF</w:t>
      </w:r>
      <w:r>
        <w:rPr>
          <w:rFonts w:hint="eastAsia" w:ascii="Times New Roman" w:hAnsi="宋体" w:cs="Times New Roman"/>
          <w:color w:val="auto"/>
          <w:sz w:val="18"/>
          <w:szCs w:val="18"/>
          <w:lang w:eastAsia="zh-CN"/>
        </w:rPr>
        <w:t>文件有任何重叠并且不一致时，请参阅《</w:t>
      </w:r>
      <w:r>
        <w:rPr>
          <w:rFonts w:ascii="Times New Roman" w:hAnsi="Times New Roman" w:cs="Times New Roman"/>
          <w:color w:val="auto"/>
          <w:sz w:val="18"/>
          <w:szCs w:val="18"/>
          <w:lang w:eastAsia="zh-CN"/>
        </w:rPr>
        <w:t>FD</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C</w:t>
      </w:r>
      <w:r>
        <w:rPr>
          <w:rFonts w:hint="eastAsia" w:ascii="Times New Roman" w:hAnsi="宋体" w:cs="Times New Roman"/>
          <w:color w:val="auto"/>
          <w:sz w:val="18"/>
          <w:szCs w:val="18"/>
          <w:lang w:eastAsia="zh-CN"/>
        </w:rPr>
        <w:t>法案》第</w:t>
      </w:r>
      <w:r>
        <w:rPr>
          <w:rFonts w:ascii="Times New Roman" w:hAnsi="Times New Roman" w:cs="Times New Roman"/>
          <w:color w:val="auto"/>
          <w:sz w:val="18"/>
          <w:szCs w:val="18"/>
          <w:lang w:eastAsia="zh-CN"/>
        </w:rPr>
        <w:t>633</w:t>
      </w:r>
      <w:r>
        <w:rPr>
          <w:rFonts w:hint="eastAsia" w:ascii="Times New Roman" w:hAnsi="宋体" w:cs="Times New Roman"/>
          <w:color w:val="auto"/>
          <w:sz w:val="18"/>
          <w:szCs w:val="18"/>
          <w:lang w:eastAsia="zh-CN"/>
        </w:rPr>
        <w:t>条，</w:t>
      </w:r>
      <w:r>
        <w:rPr>
          <w:rFonts w:ascii="Times New Roman" w:hAnsi="Times New Roman" w:cs="Times New Roman"/>
          <w:color w:val="auto"/>
          <w:sz w:val="18"/>
          <w:szCs w:val="18"/>
          <w:lang w:eastAsia="zh-CN"/>
        </w:rPr>
        <w:t>63 FR 28288</w:t>
      </w:r>
      <w:r>
        <w:rPr>
          <w:rFonts w:hint="eastAsia" w:ascii="Times New Roman" w:hAnsi="宋体" w:cs="Times New Roman"/>
          <w:color w:val="auto"/>
          <w:sz w:val="18"/>
          <w:szCs w:val="18"/>
          <w:lang w:eastAsia="zh-CN"/>
        </w:rPr>
        <w:t>或本指南中描述的其他</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标准。</w:t>
      </w:r>
    </w:p>
    <w:p w14:paraId="6470FE71">
      <w:pPr>
        <w:tabs>
          <w:tab w:val="left" w:pos="740"/>
        </w:tabs>
        <w:adjustRightInd w:val="0"/>
        <w:snapToGrid w:val="0"/>
        <w:spacing w:before="120" w:beforeLines="50" w:line="360" w:lineRule="auto"/>
        <w:ind w:left="420" w:hanging="420" w:hangingChars="200"/>
        <w:jc w:val="both"/>
        <w:outlineLvl w:val="1"/>
        <w:rPr>
          <w:rFonts w:ascii="Times New Roman" w:hAnsi="Times New Roman" w:cs="Times New Roman"/>
          <w:b/>
          <w:color w:val="auto"/>
          <w:lang w:eastAsia="zh-CN"/>
        </w:rPr>
      </w:pPr>
      <w:r>
        <w:rPr>
          <w:rFonts w:ascii="Times New Roman" w:hAnsi="Times New Roman" w:cs="Times New Roman"/>
          <w:color w:val="auto"/>
          <w:sz w:val="21"/>
          <w:szCs w:val="21"/>
          <w:lang w:eastAsia="zh-CN"/>
        </w:rPr>
        <w:br w:type="page"/>
      </w:r>
      <w:bookmarkStart w:id="80" w:name="bookmark86"/>
      <w:bookmarkStart w:id="81" w:name="bookmark85"/>
      <w:bookmarkStart w:id="82" w:name="_Toc496516952"/>
      <w:r>
        <w:rPr>
          <w:rFonts w:ascii="Times New Roman" w:hAnsi="Times New Roman" w:cs="Times New Roman"/>
          <w:b/>
          <w:color w:val="auto"/>
          <w:lang w:eastAsia="zh-CN"/>
        </w:rPr>
        <w:t>B.</w:t>
      </w:r>
      <w:r>
        <w:rPr>
          <w:rFonts w:ascii="Times New Roman" w:hAnsi="Times New Roman" w:cs="Times New Roman"/>
          <w:b/>
          <w:color w:val="auto"/>
          <w:lang w:eastAsia="zh-CN"/>
        </w:rPr>
        <w:tab/>
      </w:r>
      <w:bookmarkEnd w:id="80"/>
      <w:bookmarkEnd w:id="81"/>
      <w:r>
        <w:rPr>
          <w:rFonts w:hint="eastAsia" w:ascii="Times New Roman" w:hAnsi="宋体" w:cs="Times New Roman"/>
          <w:b/>
          <w:color w:val="auto"/>
          <w:u w:val="single"/>
          <w:lang w:eastAsia="zh-CN"/>
        </w:rPr>
        <w:t>公正性管理</w:t>
      </w:r>
      <w:bookmarkEnd w:id="82"/>
    </w:p>
    <w:p w14:paraId="5DDE319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希望</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审核机构公正，并不受任何商业、金融和可能引起利益冲突或出现利益冲突的其他压力的影响。为此，作为</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审核机构的考虑因素的一部分，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将考虑潜在的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审核机构是否已经建立、记录和执行相关政策和程序，以防止任何个人或组织的利益冲突或出现利益冲突，包括与承包商（包括个人合同雇员）有关的利益冲突。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建议，除了上述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文件（包括</w:t>
      </w:r>
      <w:r>
        <w:rPr>
          <w:rFonts w:ascii="Times New Roman" w:hAnsi="Times New Roman" w:cs="Times New Roman"/>
          <w:color w:val="auto"/>
          <w:sz w:val="21"/>
          <w:szCs w:val="21"/>
          <w:lang w:eastAsia="zh-CN"/>
        </w:rPr>
        <w:t>ISO / IEC 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）中规定的标准外，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审核机构还应当符合以下要求，以防止潜在的利益冲突：</w:t>
      </w:r>
    </w:p>
    <w:p w14:paraId="3020F6A0">
      <w:pPr>
        <w:tabs>
          <w:tab w:val="left" w:pos="385"/>
        </w:tabs>
        <w:adjustRightInd w:val="0"/>
        <w:snapToGrid w:val="0"/>
        <w:spacing w:before="120" w:beforeLines="50" w:line="360" w:lineRule="auto"/>
        <w:ind w:left="525" w:hanging="525" w:hangingChars="25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在参与</w:t>
      </w: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）审核时，</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审核机构不得参与编制</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）。然而，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审核机构可以提供有关</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）要求的一般信息，以允许</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）提交者改进其正在接受审核的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4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的格式或内容。</w:t>
      </w:r>
    </w:p>
    <w:p w14:paraId="7BA21543">
      <w:pPr>
        <w:tabs>
          <w:tab w:val="left" w:pos="385"/>
        </w:tabs>
        <w:adjustRightInd w:val="0"/>
        <w:snapToGrid w:val="0"/>
        <w:spacing w:before="120" w:beforeLines="50" w:line="360" w:lineRule="auto"/>
        <w:ind w:left="385" w:hanging="38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B.</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审核机构不得雇用在过去十二个月内受雇于向其提交</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4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以供审核的公司的人员。</w:t>
      </w:r>
    </w:p>
    <w:p w14:paraId="1416B3F0">
      <w:pPr>
        <w:tabs>
          <w:tab w:val="left" w:pos="385"/>
        </w:tabs>
        <w:adjustRightInd w:val="0"/>
        <w:snapToGrid w:val="0"/>
        <w:spacing w:before="120" w:beforeLines="50" w:line="360" w:lineRule="auto"/>
        <w:ind w:left="385" w:hanging="38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审核机构不得承诺和宣称关于获得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批准的任何保证。</w:t>
      </w:r>
    </w:p>
    <w:p w14:paraId="4601B6C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关于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适用于其审查人员利益冲突的标准的信息，请参见标题为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行政部门</w:t>
      </w:r>
      <w:del w:id="149" w:author="user" w:date="2017-11-27T11:43:00Z">
        <w:r>
          <w:rPr>
            <w:rFonts w:hint="eastAsia" w:ascii="Times New Roman" w:hAnsi="宋体" w:cs="Times New Roman"/>
            <w:color w:val="auto"/>
            <w:sz w:val="21"/>
            <w:szCs w:val="21"/>
            <w:lang w:eastAsia="zh-CN"/>
          </w:rPr>
          <w:delText>员工</w:delText>
        </w:r>
      </w:del>
      <w:ins w:id="150"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的道德行为标准</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的文件。</w:t>
      </w:r>
      <w:r>
        <w:rPr>
          <w:rFonts w:ascii="Times New Roman" w:hAnsi="Times New Roman" w:cs="Times New Roman"/>
          <w:color w:val="auto"/>
          <w:sz w:val="21"/>
          <w:szCs w:val="21"/>
          <w:vertAlign w:val="superscript"/>
          <w:lang w:eastAsia="zh-CN"/>
        </w:rPr>
        <w:t>41</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鼓励</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审核机构应用这些标准，以保护其行动免受利益冲突的影响。</w:t>
      </w:r>
    </w:p>
    <w:p w14:paraId="4ACD0FA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在受理任何</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的审核之前，</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审核机构的最主要负责人应当充分执行和签署利益冲突政策。在此提醒，在使用外部顾问或外包时，请分别参阅第</w:t>
      </w:r>
      <w:r>
        <w:rPr>
          <w:rFonts w:ascii="Times New Roman" w:hAnsi="Times New Roman" w:cs="Times New Roman"/>
          <w:color w:val="auto"/>
          <w:sz w:val="21"/>
          <w:szCs w:val="21"/>
          <w:lang w:eastAsia="zh-CN"/>
        </w:rPr>
        <w:t>V.D</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V.E</w:t>
      </w:r>
      <w:r>
        <w:rPr>
          <w:rFonts w:hint="eastAsia" w:ascii="Times New Roman" w:hAnsi="宋体" w:cs="Times New Roman"/>
          <w:color w:val="auto"/>
          <w:sz w:val="21"/>
          <w:szCs w:val="21"/>
          <w:lang w:eastAsia="zh-CN"/>
        </w:rPr>
        <w:t>节中的利益冲突保障措施。</w:t>
      </w:r>
    </w:p>
    <w:p w14:paraId="37DDADEB">
      <w:pPr>
        <w:adjustRightInd w:val="0"/>
        <w:snapToGrid w:val="0"/>
        <w:spacing w:before="120" w:beforeLines="50" w:line="360" w:lineRule="auto"/>
        <w:jc w:val="both"/>
        <w:rPr>
          <w:rFonts w:ascii="Times New Roman" w:hAnsi="Times New Roman" w:cs="Times New Roman"/>
          <w:color w:val="auto"/>
          <w:sz w:val="21"/>
          <w:szCs w:val="21"/>
          <w:lang w:eastAsia="zh-CN"/>
        </w:rPr>
      </w:pPr>
    </w:p>
    <w:p w14:paraId="4E65D1B5">
      <w:pPr>
        <w:adjustRightInd w:val="0"/>
        <w:snapToGrid w:val="0"/>
        <w:spacing w:before="120" w:beforeLines="50" w:line="360" w:lineRule="auto"/>
        <w:jc w:val="both"/>
        <w:rPr>
          <w:rFonts w:ascii="Times New Roman" w:hAnsi="Times New Roman" w:cs="Times New Roman"/>
          <w:color w:val="auto"/>
          <w:sz w:val="21"/>
          <w:szCs w:val="21"/>
          <w:lang w:eastAsia="zh-CN"/>
        </w:rPr>
      </w:pPr>
    </w:p>
    <w:p w14:paraId="332AF594">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83" w:name="bookmark87"/>
    </w:p>
    <w:p w14:paraId="121C0D07">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592C8C59">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D112520">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35C9FA97">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09F5504">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B8D2BFC">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1DD1880">
      <w:pPr>
        <w:tabs>
          <w:tab w:val="left" w:pos="187"/>
          <w:tab w:val="left" w:pos="1629"/>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6A019195">
      <w:pPr>
        <w:tabs>
          <w:tab w:val="left" w:pos="187"/>
        </w:tabs>
        <w:adjustRightInd w:val="0"/>
        <w:snapToGrid w:val="0"/>
        <w:spacing w:before="120" w:beforeLines="50"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41</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可在以下网址获得行政部门</w:t>
      </w:r>
      <w:del w:id="152" w:author="user" w:date="2017-11-27T11:43:00Z">
        <w:r>
          <w:rPr>
            <w:rFonts w:hint="eastAsia" w:ascii="Times New Roman" w:hAnsi="宋体" w:cs="Times New Roman"/>
            <w:color w:val="auto"/>
            <w:sz w:val="18"/>
            <w:szCs w:val="18"/>
            <w:lang w:eastAsia="zh-CN"/>
          </w:rPr>
          <w:delText>员工</w:delText>
        </w:r>
      </w:del>
      <w:ins w:id="153" w:author="user" w:date="2017-11-27T11:43:00Z">
        <w:r>
          <w:rPr>
            <w:rFonts w:hint="eastAsia" w:ascii="Times New Roman" w:hAnsi="宋体" w:cs="Times New Roman"/>
            <w:color w:val="auto"/>
            <w:sz w:val="18"/>
            <w:szCs w:val="18"/>
            <w:lang w:eastAsia="zh-CN"/>
          </w:rPr>
          <w:t>工作人员</w:t>
        </w:r>
      </w:ins>
      <w:r>
        <w:rPr>
          <w:rFonts w:hint="eastAsia" w:ascii="Times New Roman" w:hAnsi="宋体" w:cs="Times New Roman"/>
          <w:color w:val="auto"/>
          <w:sz w:val="18"/>
          <w:szCs w:val="18"/>
          <w:lang w:eastAsia="zh-CN"/>
        </w:rPr>
        <w:t>的道德行为标准：</w:t>
      </w:r>
      <w:bookmarkEnd w:id="83"/>
      <w:r>
        <w:rPr>
          <w:rFonts w:ascii="Times New Roman" w:hAnsi="Times New Roman" w:cs="Times New Roman"/>
          <w:color w:val="auto"/>
          <w:sz w:val="18"/>
          <w:szCs w:val="18"/>
          <w:lang w:eastAsia="zh-CN"/>
        </w:rPr>
        <w:t xml:space="preserve">https://www.oge.gov/Web/oge.nsf/0/076ABBBFC3B026A785257F14006929A2/$FILE/SOC%20as%20of%2081%20FR%2048687.pdf </w:t>
      </w:r>
      <w:r>
        <w:rPr>
          <w:rFonts w:hint="eastAsia" w:ascii="Times New Roman" w:hAnsi="宋体" w:cs="Times New Roman"/>
          <w:color w:val="auto"/>
          <w:sz w:val="18"/>
          <w:szCs w:val="18"/>
          <w:lang w:eastAsia="zh-CN"/>
        </w:rPr>
        <w:t>。</w:t>
      </w:r>
    </w:p>
    <w:p w14:paraId="593AEBFA">
      <w:pPr>
        <w:tabs>
          <w:tab w:val="left" w:pos="736"/>
        </w:tabs>
        <w:adjustRightInd w:val="0"/>
        <w:snapToGrid w:val="0"/>
        <w:spacing w:before="120" w:beforeLines="50" w:line="360" w:lineRule="auto"/>
        <w:ind w:left="420" w:hanging="420" w:hangingChars="200"/>
        <w:jc w:val="both"/>
        <w:outlineLvl w:val="1"/>
        <w:rPr>
          <w:rFonts w:ascii="Times New Roman" w:hAnsi="Times New Roman" w:cs="Times New Roman"/>
          <w:b/>
          <w:color w:val="auto"/>
          <w:sz w:val="21"/>
          <w:szCs w:val="21"/>
          <w:lang w:eastAsia="zh-CN"/>
        </w:rPr>
      </w:pPr>
      <w:r>
        <w:rPr>
          <w:rFonts w:ascii="Times New Roman" w:hAnsi="Times New Roman" w:cs="Times New Roman"/>
          <w:color w:val="auto"/>
          <w:sz w:val="21"/>
          <w:szCs w:val="21"/>
          <w:lang w:eastAsia="zh-CN"/>
        </w:rPr>
        <w:br w:type="page"/>
      </w:r>
      <w:bookmarkStart w:id="84" w:name="bookmark89"/>
      <w:bookmarkStart w:id="85" w:name="bookmark88"/>
      <w:bookmarkStart w:id="86" w:name="_Toc496516953"/>
      <w:r>
        <w:rPr>
          <w:rFonts w:ascii="Times New Roman" w:hAnsi="Times New Roman" w:cs="Times New Roman"/>
          <w:b/>
          <w:color w:val="auto"/>
          <w:sz w:val="21"/>
          <w:szCs w:val="21"/>
          <w:lang w:eastAsia="zh-CN"/>
        </w:rPr>
        <w:t>C.</w:t>
      </w:r>
      <w:r>
        <w:rPr>
          <w:rFonts w:ascii="Times New Roman" w:hAnsi="Times New Roman" w:cs="Times New Roman"/>
          <w:b/>
          <w:color w:val="auto"/>
          <w:sz w:val="21"/>
          <w:szCs w:val="21"/>
          <w:lang w:eastAsia="zh-CN"/>
        </w:rPr>
        <w:tab/>
      </w:r>
      <w:bookmarkEnd w:id="84"/>
      <w:bookmarkEnd w:id="85"/>
      <w:r>
        <w:rPr>
          <w:rFonts w:hint="eastAsia" w:ascii="Times New Roman" w:hAnsi="宋体" w:cs="Times New Roman"/>
          <w:b/>
          <w:color w:val="auto"/>
          <w:sz w:val="21"/>
          <w:szCs w:val="21"/>
          <w:u w:val="single"/>
          <w:lang w:eastAsia="zh-CN"/>
        </w:rPr>
        <w:t>参与审核活动的人员</w:t>
      </w:r>
      <w:bookmarkEnd w:id="86"/>
    </w:p>
    <w:p w14:paraId="447BB069">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以下描述了除上述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文件中规定的标准（包括</w:t>
      </w:r>
      <w:r>
        <w:rPr>
          <w:rFonts w:ascii="Times New Roman" w:hAnsi="Times New Roman" w:cs="Times New Roman"/>
          <w:color w:val="auto"/>
          <w:sz w:val="21"/>
          <w:szCs w:val="21"/>
          <w:lang w:eastAsia="zh-CN"/>
        </w:rPr>
        <w:t>ISO / IEC 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）外，</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还就</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审核机构参与审核活动的人员资格提出的建议。</w:t>
      </w:r>
    </w:p>
    <w:p w14:paraId="582B76C6">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希望</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审核机构及其人员应当具有以下知识和经验：</w:t>
      </w:r>
    </w:p>
    <w:p w14:paraId="1678607A">
      <w:pPr>
        <w:numPr>
          <w:ilvl w:val="0"/>
          <w:numId w:val="5"/>
        </w:numPr>
        <w:tabs>
          <w:tab w:val="left" w:pos="736"/>
        </w:tabs>
        <w:adjustRightInd w:val="0"/>
        <w:snapToGrid w:val="0"/>
        <w:spacing w:before="120" w:beforeLines="50" w:line="360" w:lineRule="auto"/>
        <w:ind w:hanging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《联邦食品、药品和化妆品法案》（</w:t>
      </w:r>
      <w:r>
        <w:rPr>
          <w:rFonts w:ascii="Times New Roman" w:hAnsi="Times New Roman" w:cs="Times New Roman"/>
          <w:color w:val="auto"/>
          <w:sz w:val="21"/>
          <w:szCs w:val="21"/>
          <w:lang w:eastAsia="zh-CN"/>
        </w:rPr>
        <w:t>21 U.S.C.301</w:t>
      </w:r>
      <w:r>
        <w:rPr>
          <w:rFonts w:hint="eastAsia" w:ascii="Times New Roman" w:hAnsi="宋体" w:cs="Times New Roman"/>
          <w:color w:val="auto"/>
          <w:sz w:val="21"/>
          <w:szCs w:val="21"/>
          <w:lang w:eastAsia="zh-CN"/>
        </w:rPr>
        <w:t>及以下）；</w:t>
      </w:r>
    </w:p>
    <w:p w14:paraId="2319D3EE">
      <w:pPr>
        <w:numPr>
          <w:ilvl w:val="0"/>
          <w:numId w:val="5"/>
        </w:numPr>
        <w:tabs>
          <w:tab w:val="left" w:pos="736"/>
        </w:tabs>
        <w:adjustRightInd w:val="0"/>
        <w:snapToGrid w:val="0"/>
        <w:spacing w:before="120" w:beforeLines="50" w:line="360" w:lineRule="auto"/>
        <w:ind w:hanging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《公共卫生服务法》（</w:t>
      </w:r>
      <w:r>
        <w:rPr>
          <w:rFonts w:ascii="Times New Roman" w:hAnsi="Times New Roman" w:cs="Times New Roman"/>
          <w:color w:val="auto"/>
          <w:sz w:val="21"/>
          <w:szCs w:val="21"/>
          <w:lang w:eastAsia="zh-CN"/>
        </w:rPr>
        <w:t>42 U.S.C.201</w:t>
      </w:r>
      <w:r>
        <w:rPr>
          <w:rFonts w:hint="eastAsia" w:ascii="Times New Roman" w:hAnsi="宋体" w:cs="Times New Roman"/>
          <w:color w:val="auto"/>
          <w:sz w:val="21"/>
          <w:szCs w:val="21"/>
          <w:lang w:eastAsia="zh-CN"/>
        </w:rPr>
        <w:t>及以下），如适用；以及</w:t>
      </w:r>
    </w:p>
    <w:p w14:paraId="30E4205D">
      <w:pPr>
        <w:numPr>
          <w:ilvl w:val="0"/>
          <w:numId w:val="5"/>
        </w:numPr>
        <w:tabs>
          <w:tab w:val="left" w:pos="736"/>
        </w:tabs>
        <w:adjustRightInd w:val="0"/>
        <w:snapToGrid w:val="0"/>
        <w:spacing w:before="120" w:beforeLines="50" w:line="360" w:lineRule="auto"/>
        <w:ind w:hanging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《美国联邦法规》中执行这些法规的条例，特别是</w:t>
      </w:r>
      <w:r>
        <w:rPr>
          <w:rFonts w:ascii="Times New Roman" w:hAnsi="Times New Roman" w:cs="Times New Roman"/>
          <w:color w:val="auto"/>
          <w:sz w:val="21"/>
          <w:szCs w:val="21"/>
          <w:lang w:eastAsia="zh-CN"/>
        </w:rPr>
        <w:t>21 CFR</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800</w:t>
      </w:r>
      <w:r>
        <w:rPr>
          <w:rFonts w:hint="eastAsia" w:ascii="Times New Roman" w:hAnsi="宋体" w:cs="Times New Roman"/>
          <w:color w:val="auto"/>
          <w:sz w:val="21"/>
          <w:szCs w:val="21"/>
          <w:lang w:eastAsia="zh-CN"/>
        </w:rPr>
        <w:t>至</w:t>
      </w:r>
      <w:r>
        <w:rPr>
          <w:rFonts w:ascii="Times New Roman" w:hAnsi="Times New Roman" w:cs="Times New Roman"/>
          <w:color w:val="auto"/>
          <w:sz w:val="21"/>
          <w:szCs w:val="21"/>
          <w:lang w:eastAsia="zh-CN"/>
        </w:rPr>
        <w:t>1299</w:t>
      </w:r>
      <w:r>
        <w:rPr>
          <w:rFonts w:hint="eastAsia" w:ascii="Times New Roman" w:hAnsi="宋体" w:cs="Times New Roman"/>
          <w:color w:val="auto"/>
          <w:sz w:val="21"/>
          <w:szCs w:val="21"/>
          <w:lang w:eastAsia="zh-CN"/>
        </w:rPr>
        <w:t>部分。</w:t>
      </w:r>
    </w:p>
    <w:p w14:paraId="3ABA4D87">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此外，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w:t>
      </w:r>
    </w:p>
    <w:p w14:paraId="183D014C">
      <w:pPr>
        <w:numPr>
          <w:ilvl w:val="0"/>
          <w:numId w:val="5"/>
        </w:numPr>
        <w:tabs>
          <w:tab w:val="left" w:pos="736"/>
        </w:tabs>
        <w:adjustRightInd w:val="0"/>
        <w:snapToGrid w:val="0"/>
        <w:spacing w:before="120" w:beforeLines="50" w:line="360" w:lineRule="auto"/>
        <w:ind w:left="764" w:leftChars="200" w:hanging="284"/>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建立、记录和执行政策和程序，以确保由合格人员审核</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4"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w:t>
      </w:r>
    </w:p>
    <w:p w14:paraId="77677E7F">
      <w:pPr>
        <w:numPr>
          <w:ilvl w:val="0"/>
          <w:numId w:val="5"/>
        </w:numPr>
        <w:tabs>
          <w:tab w:val="left" w:pos="736"/>
        </w:tabs>
        <w:adjustRightInd w:val="0"/>
        <w:snapToGrid w:val="0"/>
        <w:spacing w:line="360" w:lineRule="auto"/>
        <w:ind w:left="764" w:leftChars="200" w:hanging="284"/>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保存参与</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）技术审查工作的所有人员的相关教育、培训、技能和经验记录；</w:t>
      </w:r>
    </w:p>
    <w:p w14:paraId="586CCFB0">
      <w:pPr>
        <w:numPr>
          <w:ilvl w:val="0"/>
          <w:numId w:val="5"/>
        </w:numPr>
        <w:tabs>
          <w:tab w:val="left" w:pos="736"/>
        </w:tabs>
        <w:adjustRightInd w:val="0"/>
        <w:snapToGrid w:val="0"/>
        <w:spacing w:line="360" w:lineRule="auto"/>
        <w:ind w:left="764" w:leftChars="200" w:hanging="284"/>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向其人员提供有关</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5"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审核的责任和义务的书面指示；</w:t>
      </w:r>
    </w:p>
    <w:p w14:paraId="61686F06">
      <w:pPr>
        <w:numPr>
          <w:ilvl w:val="0"/>
          <w:numId w:val="5"/>
        </w:numPr>
        <w:tabs>
          <w:tab w:val="left" w:pos="736"/>
        </w:tabs>
        <w:adjustRightInd w:val="0"/>
        <w:snapToGrid w:val="0"/>
        <w:spacing w:line="360" w:lineRule="auto"/>
        <w:ind w:left="764" w:leftChars="200" w:hanging="284"/>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聘请总体上能胜任</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审核机构受理审查的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）所涉及的所有科学学科的人员；以及</w:t>
      </w:r>
    </w:p>
    <w:p w14:paraId="7E781C15">
      <w:pPr>
        <w:numPr>
          <w:ilvl w:val="0"/>
          <w:numId w:val="5"/>
        </w:numPr>
        <w:tabs>
          <w:tab w:val="left" w:pos="736"/>
        </w:tabs>
        <w:adjustRightInd w:val="0"/>
        <w:snapToGrid w:val="0"/>
        <w:spacing w:line="360" w:lineRule="auto"/>
        <w:ind w:left="764" w:leftChars="200" w:hanging="284"/>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确定至少一名负责提供</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）审核监督的个人，其应具有足够的权限和能力来评估此类审</w:t>
      </w:r>
      <w:r>
        <w:rPr>
          <w:rFonts w:ascii="Times New Roman" w:hAnsi="Times New Roman" w:cs="Times New Roman"/>
          <w:color w:val="auto"/>
          <w:sz w:val="21"/>
          <w:szCs w:val="21"/>
          <w:lang w:eastAsia="zh-CN"/>
        </w:rPr>
        <w:t xml:space="preserve">  </w:t>
      </w:r>
      <w:r>
        <w:rPr>
          <w:rFonts w:hint="eastAsia" w:ascii="Times New Roman" w:hAnsi="宋体" w:cs="Times New Roman"/>
          <w:color w:val="auto"/>
          <w:sz w:val="21"/>
          <w:szCs w:val="21"/>
          <w:lang w:eastAsia="zh-CN"/>
        </w:rPr>
        <w:t>核的质量和可接受性。</w:t>
      </w:r>
    </w:p>
    <w:p w14:paraId="60DA48D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对于特定的第二类器械的适当审查，</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要求审核人员应有专业的教育和经验以确保严格的技术审查。这些可能包括具体科学、工程、统计学和</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或临床学科的专业知识和经验。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通常会组织一个具有全面专业知识和经验的团队，以确保对特定文件进行彻底和深入的审查。</w:t>
      </w:r>
    </w:p>
    <w:p w14:paraId="312939A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此外，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审核机构将会参考</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认可的国家和</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或国际标准以及</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指导性文件。因此，</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审核机构应当具有连接至</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电子数据系统（包括</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的网站）的能力，以便</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审核机构搜索相关的指导性文件、公认标准、器械声明摘要以及有关不良事件和召回的信息，从而在执行类似器械的上市前审查时提供支持风险信息。</w:t>
      </w:r>
    </w:p>
    <w:p w14:paraId="15954B1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审核机构将在根据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审核程序进行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）审核之前完成</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培训。如果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审核机构未指定至少一名人员参加</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培训课程，则</w:t>
      </w:r>
      <w:r>
        <w:rPr>
          <w:rFonts w:ascii="Times New Roman" w:hAnsi="Times New Roman" w:cs="Times New Roman"/>
          <w:color w:val="auto"/>
          <w:sz w:val="21"/>
          <w:szCs w:val="21"/>
          <w:lang w:eastAsia="zh-CN"/>
        </w:rPr>
        <w:t xml:space="preserve"> FDA</w:t>
      </w:r>
      <w:r>
        <w:rPr>
          <w:rFonts w:hint="eastAsia" w:ascii="Times New Roman" w:hAnsi="宋体" w:cs="Times New Roman"/>
          <w:color w:val="auto"/>
          <w:sz w:val="21"/>
          <w:szCs w:val="21"/>
          <w:lang w:eastAsia="zh-CN"/>
        </w:rPr>
        <w:t>不接受</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）审核和建议。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审核机构应当确保其人员参加此类培训（参见本指南第</w:t>
      </w:r>
      <w:r>
        <w:rPr>
          <w:rFonts w:ascii="Times New Roman" w:hAnsi="Times New Roman" w:cs="Times New Roman"/>
          <w:color w:val="auto"/>
          <w:sz w:val="21"/>
          <w:szCs w:val="21"/>
          <w:lang w:eastAsia="zh-CN"/>
        </w:rPr>
        <w:t>VI.A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iv</w:t>
      </w:r>
      <w:r>
        <w:rPr>
          <w:rFonts w:hint="eastAsia" w:ascii="Times New Roman" w:hAnsi="宋体" w:cs="Times New Roman"/>
          <w:color w:val="auto"/>
          <w:sz w:val="21"/>
          <w:szCs w:val="21"/>
          <w:lang w:eastAsia="zh-CN"/>
        </w:rPr>
        <w:t>）节）。</w:t>
      </w:r>
    </w:p>
    <w:p w14:paraId="1B6F0E52">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在申请</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认定时，</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审核机构应当准备好对</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）进行严格的技术审核。</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建议参与</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6"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审核的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审核机构人员符合本指南中规定的适当资格要求。当</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审核机构要求扩大其有权审核</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的器械类型范围时，其应当确保具有新器械类型的科学专业知识领域的合格人员，并按照本指南第六节申请这些新器械类型的认定。</w:t>
      </w:r>
    </w:p>
    <w:p w14:paraId="0E852C85">
      <w:pPr>
        <w:tabs>
          <w:tab w:val="left" w:pos="736"/>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87" w:name="bookmark90"/>
      <w:bookmarkStart w:id="88" w:name="bookmark91"/>
      <w:bookmarkStart w:id="89" w:name="_Toc496516954"/>
      <w:r>
        <w:rPr>
          <w:rFonts w:ascii="Times New Roman" w:hAnsi="Times New Roman" w:cs="Times New Roman"/>
          <w:b/>
          <w:color w:val="auto"/>
          <w:lang w:eastAsia="zh-CN"/>
        </w:rPr>
        <w:t>D.</w:t>
      </w:r>
      <w:r>
        <w:rPr>
          <w:rFonts w:ascii="Times New Roman" w:hAnsi="Times New Roman" w:cs="Times New Roman"/>
          <w:b/>
          <w:color w:val="auto"/>
          <w:lang w:eastAsia="zh-CN"/>
        </w:rPr>
        <w:tab/>
      </w:r>
      <w:bookmarkEnd w:id="87"/>
      <w:bookmarkEnd w:id="88"/>
      <w:r>
        <w:rPr>
          <w:rFonts w:hint="eastAsia" w:ascii="Times New Roman" w:hAnsi="宋体" w:cs="Times New Roman"/>
          <w:b/>
          <w:color w:val="auto"/>
          <w:u w:val="single"/>
          <w:lang w:eastAsia="zh-CN"/>
        </w:rPr>
        <w:t>使用外部技术专家</w:t>
      </w:r>
      <w:bookmarkEnd w:id="89"/>
    </w:p>
    <w:p w14:paraId="26099DCB">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除了上述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文件中规定的标准（包括</w:t>
      </w:r>
      <w:r>
        <w:rPr>
          <w:rFonts w:ascii="Times New Roman" w:hAnsi="Times New Roman" w:cs="Times New Roman"/>
          <w:color w:val="auto"/>
          <w:sz w:val="21"/>
          <w:szCs w:val="21"/>
          <w:lang w:eastAsia="zh-CN"/>
        </w:rPr>
        <w:t>ISO/IEC 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）外，以下是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审核机构使用外部技术专家的建议：</w:t>
      </w:r>
    </w:p>
    <w:p w14:paraId="59F7466B">
      <w:pPr>
        <w:numPr>
          <w:ilvl w:val="0"/>
          <w:numId w:val="6"/>
        </w:numPr>
        <w:tabs>
          <w:tab w:val="left" w:pos="736"/>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外部技术专家应当达到与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审核机构内工作人员相同的标准，例如避免利益冲突；</w:t>
      </w:r>
    </w:p>
    <w:p w14:paraId="7E555042">
      <w:pPr>
        <w:numPr>
          <w:ilvl w:val="0"/>
          <w:numId w:val="6"/>
        </w:numPr>
        <w:tabs>
          <w:tab w:val="left" w:pos="736"/>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不鼓励外部技术专家将其合同部分转包给分包商；以及</w:t>
      </w:r>
    </w:p>
    <w:p w14:paraId="29F4E891">
      <w:pPr>
        <w:numPr>
          <w:ilvl w:val="0"/>
          <w:numId w:val="6"/>
        </w:numPr>
        <w:tabs>
          <w:tab w:val="left" w:pos="736"/>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除了对能力和外包工作履行程度进行定期监测的证据外，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审核机构应当保存外部技术专家的资格记录。</w:t>
      </w:r>
    </w:p>
    <w:p w14:paraId="338ACE6E">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为了确保</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审核机构的人员具有足够的能力，对于其经认可有资格审核的每个器械类型，</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审核机构应当至少有一名合格的产品专家。这是为了确保</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审核机构不会过度依赖外部专家，并确保</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审核机构对外部技术专家的资格进行适当监督。</w:t>
      </w:r>
    </w:p>
    <w:p w14:paraId="6F1E1DF0">
      <w:pPr>
        <w:tabs>
          <w:tab w:val="left" w:pos="736"/>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90" w:name="bookmark92"/>
      <w:bookmarkStart w:id="91" w:name="bookmark93"/>
      <w:bookmarkStart w:id="92" w:name="_Toc496516955"/>
      <w:r>
        <w:rPr>
          <w:rFonts w:ascii="Times New Roman" w:hAnsi="Times New Roman" w:cs="Times New Roman"/>
          <w:b/>
          <w:color w:val="auto"/>
          <w:lang w:eastAsia="zh-CN"/>
        </w:rPr>
        <w:t>E.</w:t>
      </w:r>
      <w:r>
        <w:rPr>
          <w:rFonts w:ascii="Times New Roman" w:hAnsi="Times New Roman" w:cs="Times New Roman"/>
          <w:b/>
          <w:color w:val="auto"/>
          <w:lang w:eastAsia="zh-CN"/>
        </w:rPr>
        <w:tab/>
      </w:r>
      <w:bookmarkEnd w:id="90"/>
      <w:bookmarkEnd w:id="91"/>
      <w:r>
        <w:rPr>
          <w:rFonts w:hint="eastAsia" w:ascii="Times New Roman" w:hAnsi="宋体" w:cs="Times New Roman"/>
          <w:b/>
          <w:color w:val="auto"/>
          <w:u w:val="single"/>
          <w:lang w:eastAsia="zh-CN"/>
        </w:rPr>
        <w:t>外包</w:t>
      </w:r>
      <w:bookmarkEnd w:id="92"/>
    </w:p>
    <w:p w14:paraId="716F6111">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审核机构使用任何外部组织的行为视为外包。除了上述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文件中规定的标准（包括</w:t>
      </w:r>
      <w:r>
        <w:rPr>
          <w:rFonts w:ascii="Times New Roman" w:hAnsi="Times New Roman" w:cs="Times New Roman"/>
          <w:color w:val="auto"/>
          <w:sz w:val="21"/>
          <w:szCs w:val="21"/>
          <w:lang w:eastAsia="zh-CN"/>
        </w:rPr>
        <w:t>ISO/IEC 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）外，以下是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审核机构使用外包的建议：</w:t>
      </w:r>
    </w:p>
    <w:p w14:paraId="58EBC422">
      <w:pPr>
        <w:numPr>
          <w:ilvl w:val="0"/>
          <w:numId w:val="7"/>
        </w:numPr>
        <w:tabs>
          <w:tab w:val="left" w:pos="736"/>
        </w:tabs>
        <w:adjustRightInd w:val="0"/>
        <w:snapToGrid w:val="0"/>
        <w:spacing w:before="120" w:beforeLines="50"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外包组织应当达到与经认可</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审核机构相同的标准，例如避免利益冲突；</w:t>
      </w:r>
    </w:p>
    <w:p w14:paraId="67D02909">
      <w:pPr>
        <w:tabs>
          <w:tab w:val="left" w:pos="736"/>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37C3328F">
      <w:pPr>
        <w:numPr>
          <w:ilvl w:val="0"/>
          <w:numId w:val="7"/>
        </w:numPr>
        <w:tabs>
          <w:tab w:val="left" w:pos="740"/>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在适当情况下，外包组织可以将其合同的一部分合同转包给其他分包商，但这些分包商应当来自另一个经认可的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审核机构；以及</w:t>
      </w:r>
    </w:p>
    <w:p w14:paraId="56776E31">
      <w:pPr>
        <w:numPr>
          <w:ilvl w:val="0"/>
          <w:numId w:val="7"/>
        </w:numPr>
        <w:tabs>
          <w:tab w:val="left" w:pos="736"/>
        </w:tabs>
        <w:adjustRightInd w:val="0"/>
        <w:snapToGrid w:val="0"/>
        <w:spacing w:before="120" w:beforeLines="50" w:line="360" w:lineRule="auto"/>
        <w:ind w:left="707" w:leftChars="200" w:hanging="227"/>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除了对能力和外包工作履行程度进行定期监测的证据外，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审核机构应当保存外包组织的资格记录。</w:t>
      </w:r>
    </w:p>
    <w:p w14:paraId="3ECB2A43">
      <w:pPr>
        <w:tabs>
          <w:tab w:val="left" w:pos="740"/>
        </w:tabs>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93" w:name="bookmark94"/>
      <w:bookmarkStart w:id="94" w:name="bookmark95"/>
      <w:bookmarkStart w:id="95" w:name="_Toc496516956"/>
      <w:r>
        <w:rPr>
          <w:rFonts w:ascii="Times New Roman" w:hAnsi="Times New Roman" w:cs="Times New Roman"/>
          <w:b/>
          <w:color w:val="auto"/>
          <w:lang w:eastAsia="zh-CN"/>
        </w:rPr>
        <w:t>F.</w:t>
      </w:r>
      <w:r>
        <w:rPr>
          <w:rFonts w:ascii="Times New Roman" w:hAnsi="Times New Roman" w:cs="Times New Roman"/>
          <w:b/>
          <w:color w:val="auto"/>
          <w:lang w:eastAsia="zh-CN"/>
        </w:rPr>
        <w:tab/>
      </w:r>
      <w:bookmarkEnd w:id="93"/>
      <w:bookmarkEnd w:id="94"/>
      <w:r>
        <w:rPr>
          <w:rFonts w:hint="eastAsia" w:ascii="Times New Roman" w:hAnsi="宋体" w:cs="Times New Roman"/>
          <w:b/>
          <w:color w:val="auto"/>
          <w:u w:val="single"/>
          <w:lang w:eastAsia="zh-CN"/>
        </w:rPr>
        <w:t>保密信息</w:t>
      </w:r>
      <w:bookmarkEnd w:id="95"/>
    </w:p>
    <w:p w14:paraId="13212BBA">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审核机构需要将收到的信息、记录、报告和建议视为专有信息。参见《</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301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y</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iii</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 §331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y</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 xml:space="preserve"> 21 U.S.C. §360m</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iii</w:t>
      </w:r>
      <w:r>
        <w:rPr>
          <w:rFonts w:hint="eastAsia" w:ascii="Times New Roman" w:hAnsi="宋体" w:cs="Times New Roman"/>
          <w:color w:val="auto"/>
          <w:sz w:val="21"/>
          <w:szCs w:val="21"/>
          <w:lang w:eastAsia="zh-CN"/>
        </w:rPr>
        <w:t>））。此外，根据</w:t>
      </w:r>
      <w:r>
        <w:rPr>
          <w:rFonts w:ascii="Times New Roman" w:hAnsi="Times New Roman" w:cs="Times New Roman"/>
          <w:color w:val="auto"/>
          <w:sz w:val="21"/>
          <w:szCs w:val="21"/>
          <w:lang w:eastAsia="zh-CN"/>
        </w:rPr>
        <w:t>21 CFR 807.95</w:t>
      </w:r>
      <w:r>
        <w:rPr>
          <w:rFonts w:hint="eastAsia" w:ascii="Times New Roman" w:hAnsi="宋体" w:cs="Times New Roman"/>
          <w:color w:val="auto"/>
          <w:sz w:val="21"/>
          <w:szCs w:val="21"/>
          <w:lang w:eastAsia="zh-CN"/>
        </w:rPr>
        <w:t>，当向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8"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时，</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通常不会公开披露器械的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59"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。因此，</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审核机构不应公开披露目前尚未在市场上销售且尚未披露该器械上市意图的器械的</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60"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w:t>
      </w:r>
    </w:p>
    <w:p w14:paraId="7A973AC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将根据该机构实施《信息自由法案》（</w:t>
      </w:r>
      <w:r>
        <w:rPr>
          <w:rFonts w:ascii="Times New Roman" w:hAnsi="Times New Roman" w:cs="Times New Roman"/>
          <w:color w:val="auto"/>
          <w:sz w:val="21"/>
          <w:szCs w:val="21"/>
          <w:lang w:eastAsia="zh-CN"/>
        </w:rPr>
        <w:t>21 CFR</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20</w:t>
      </w:r>
      <w:r>
        <w:rPr>
          <w:rFonts w:hint="eastAsia" w:ascii="Times New Roman" w:hAnsi="宋体" w:cs="Times New Roman"/>
          <w:color w:val="auto"/>
          <w:sz w:val="21"/>
          <w:szCs w:val="21"/>
          <w:lang w:eastAsia="zh-CN"/>
        </w:rPr>
        <w:t>部分）和</w:t>
      </w:r>
      <w:r>
        <w:rPr>
          <w:rFonts w:ascii="Times New Roman" w:hAnsi="Times New Roman" w:cs="Times New Roman"/>
          <w:color w:val="auto"/>
          <w:sz w:val="21"/>
          <w:szCs w:val="21"/>
          <w:lang w:eastAsia="zh-CN"/>
        </w:rPr>
        <w:t>21 CFR 807.95</w:t>
      </w:r>
      <w:r>
        <w:rPr>
          <w:rFonts w:hint="eastAsia" w:ascii="Times New Roman" w:hAnsi="宋体" w:cs="Times New Roman"/>
          <w:color w:val="auto"/>
          <w:sz w:val="21"/>
          <w:szCs w:val="21"/>
          <w:lang w:eastAsia="zh-CN"/>
        </w:rPr>
        <w:t>有关</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）信息机密性的规定，确定</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的审查信息的可公开性。通常情况下，在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发布某一器械的实质等同性决定后，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可以披露</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审核机构提交的</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）审核，除非该信息根据</w:t>
      </w:r>
      <w:r>
        <w:rPr>
          <w:rFonts w:ascii="Times New Roman" w:hAnsi="Times New Roman" w:cs="Times New Roman"/>
          <w:color w:val="auto"/>
          <w:sz w:val="21"/>
          <w:szCs w:val="21"/>
          <w:lang w:eastAsia="zh-CN"/>
        </w:rPr>
        <w:t>21 CFR</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20</w:t>
      </w:r>
      <w:r>
        <w:rPr>
          <w:rFonts w:hint="eastAsia" w:ascii="Times New Roman" w:hAnsi="宋体" w:cs="Times New Roman"/>
          <w:color w:val="auto"/>
          <w:sz w:val="21"/>
          <w:szCs w:val="21"/>
          <w:lang w:eastAsia="zh-CN"/>
        </w:rPr>
        <w:t>部分或</w:t>
      </w:r>
      <w:r>
        <w:rPr>
          <w:rFonts w:ascii="Times New Roman" w:hAnsi="Times New Roman" w:cs="Times New Roman"/>
          <w:color w:val="auto"/>
          <w:sz w:val="21"/>
          <w:szCs w:val="21"/>
          <w:lang w:eastAsia="zh-CN"/>
        </w:rPr>
        <w:t>21 CFR 807.95</w:t>
      </w:r>
      <w:r>
        <w:rPr>
          <w:rFonts w:hint="eastAsia" w:ascii="Times New Roman" w:hAnsi="宋体" w:cs="Times New Roman"/>
          <w:color w:val="auto"/>
          <w:sz w:val="21"/>
          <w:szCs w:val="21"/>
          <w:lang w:eastAsia="zh-CN"/>
        </w:rPr>
        <w:t>不得公开披露。</w:t>
      </w:r>
    </w:p>
    <w:p w14:paraId="16B818E7">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此外，可以披露</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审核机构提交用于获得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认定或重新认定的资料，除非根据</w:t>
      </w:r>
      <w:r>
        <w:rPr>
          <w:rFonts w:ascii="Times New Roman" w:hAnsi="Times New Roman" w:cs="Times New Roman"/>
          <w:color w:val="auto"/>
          <w:sz w:val="21"/>
          <w:szCs w:val="21"/>
          <w:lang w:eastAsia="zh-CN"/>
        </w:rPr>
        <w:t>21 CFR</w:t>
      </w: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20</w:t>
      </w:r>
      <w:r>
        <w:rPr>
          <w:rFonts w:hint="eastAsia" w:ascii="Times New Roman" w:hAnsi="宋体" w:cs="Times New Roman"/>
          <w:color w:val="auto"/>
          <w:sz w:val="21"/>
          <w:szCs w:val="21"/>
          <w:lang w:eastAsia="zh-CN"/>
        </w:rPr>
        <w:t>部分的规定不得披露。</w:t>
      </w:r>
    </w:p>
    <w:p w14:paraId="2FA01994">
      <w:pPr>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96" w:name="_Toc496516957"/>
      <w:r>
        <w:rPr>
          <w:rFonts w:ascii="Times New Roman" w:hAnsi="Times New Roman" w:cs="Times New Roman"/>
          <w:b/>
          <w:color w:val="auto"/>
          <w:lang w:eastAsia="zh-CN"/>
        </w:rPr>
        <w:t>G.</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关于</w:t>
      </w:r>
      <w:r>
        <w:rPr>
          <w:rFonts w:ascii="Times New Roman" w:hAnsi="Times New Roman" w:cs="Times New Roman"/>
          <w:b/>
          <w:color w:val="auto"/>
          <w:u w:val="single"/>
          <w:lang w:eastAsia="zh-CN"/>
        </w:rPr>
        <w:t>510</w:t>
      </w:r>
      <w:r>
        <w:rPr>
          <w:rFonts w:hint="eastAsia" w:ascii="Times New Roman" w:hAnsi="宋体" w:cs="Times New Roman"/>
          <w:b/>
          <w:color w:val="auto"/>
          <w:u w:val="single"/>
          <w:lang w:eastAsia="zh-CN"/>
        </w:rPr>
        <w:t>（</w:t>
      </w:r>
      <w:r>
        <w:rPr>
          <w:rFonts w:ascii="Times New Roman" w:hAnsi="Times New Roman" w:cs="Times New Roman"/>
          <w:b/>
          <w:color w:val="auto"/>
          <w:u w:val="single"/>
          <w:lang w:eastAsia="zh-CN"/>
        </w:rPr>
        <w:t>k</w:t>
      </w:r>
      <w:r>
        <w:rPr>
          <w:rFonts w:hint="eastAsia" w:ascii="Times New Roman" w:hAnsi="宋体" w:cs="Times New Roman"/>
          <w:b/>
          <w:color w:val="auto"/>
          <w:u w:val="single"/>
          <w:lang w:eastAsia="zh-CN"/>
        </w:rPr>
        <w:t>）提交者的投诉</w:t>
      </w:r>
      <w:bookmarkEnd w:id="96"/>
    </w:p>
    <w:p w14:paraId="2C021D6E">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当向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转交其收到的有关</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）提交者的任何投诉信息（例如举报人）时，如果此类投诉可能指示与医疗器械的安全性或有效性或公共卫生风险有关的问题，则</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审核机构应当遵循上述</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文件中规定的标准（包括</w:t>
      </w:r>
      <w:r>
        <w:rPr>
          <w:rFonts w:ascii="Times New Roman" w:hAnsi="Times New Roman" w:cs="Times New Roman"/>
          <w:color w:val="auto"/>
          <w:sz w:val="21"/>
          <w:szCs w:val="21"/>
          <w:lang w:eastAsia="zh-CN"/>
        </w:rPr>
        <w:t>ISO /IEC 17021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2011</w:t>
      </w:r>
      <w:r>
        <w:rPr>
          <w:rFonts w:hint="eastAsia" w:ascii="Times New Roman" w:hAnsi="宋体" w:cs="Times New Roman"/>
          <w:color w:val="auto"/>
          <w:sz w:val="21"/>
          <w:szCs w:val="21"/>
          <w:lang w:eastAsia="zh-CN"/>
        </w:rPr>
        <w:t>）。</w:t>
      </w:r>
    </w:p>
    <w:p w14:paraId="682FD68E">
      <w:pPr>
        <w:adjustRightInd w:val="0"/>
        <w:snapToGrid w:val="0"/>
        <w:spacing w:before="120" w:beforeLines="50" w:line="360" w:lineRule="auto"/>
        <w:ind w:left="482" w:hanging="482" w:hangingChars="200"/>
        <w:jc w:val="both"/>
        <w:outlineLvl w:val="1"/>
        <w:rPr>
          <w:rFonts w:ascii="Times New Roman" w:hAnsi="Times New Roman" w:cs="Times New Roman"/>
          <w:b/>
          <w:color w:val="auto"/>
          <w:lang w:eastAsia="zh-CN"/>
        </w:rPr>
      </w:pPr>
      <w:bookmarkStart w:id="97" w:name="_Toc496516958"/>
      <w:r>
        <w:rPr>
          <w:rFonts w:ascii="Times New Roman" w:hAnsi="Times New Roman" w:cs="Times New Roman"/>
          <w:b/>
          <w:color w:val="auto"/>
          <w:lang w:eastAsia="zh-CN"/>
        </w:rPr>
        <w:t>H.</w:t>
      </w:r>
      <w:r>
        <w:rPr>
          <w:rFonts w:ascii="Times New Roman" w:hAnsi="Times New Roman" w:cs="Times New Roman"/>
          <w:b/>
          <w:color w:val="auto"/>
          <w:lang w:eastAsia="zh-CN"/>
        </w:rPr>
        <w:tab/>
      </w:r>
      <w:r>
        <w:rPr>
          <w:rFonts w:hint="eastAsia" w:ascii="Times New Roman" w:hAnsi="宋体" w:cs="Times New Roman"/>
          <w:b/>
          <w:color w:val="auto"/>
          <w:u w:val="single"/>
          <w:lang w:eastAsia="zh-CN"/>
        </w:rPr>
        <w:t>第三方审核机构的记录保存</w:t>
      </w:r>
      <w:bookmarkEnd w:id="97"/>
    </w:p>
    <w:p w14:paraId="0E46FE60">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704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21 U.S.C. § 374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审核机构必须保存记录，以支持其获得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认定的初始和持续资格。此类记录必须包括以下内容：</w:t>
      </w:r>
    </w:p>
    <w:p w14:paraId="549954D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审核机构及其人员的培训和资格文件；</w:t>
      </w:r>
    </w:p>
    <w:p w14:paraId="1959474D">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审核机构用于处理机密信息的程序；</w:t>
      </w:r>
    </w:p>
    <w:p w14:paraId="1111247A">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审核机构制定的薪酬安排；以及</w:t>
      </w:r>
    </w:p>
    <w:p w14:paraId="59B1051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审核机构用来确定和避免利益冲突的程序。</w:t>
      </w:r>
    </w:p>
    <w:p w14:paraId="771CC94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704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审核机构必须根据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官员或雇员的要求提供这些记录。</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审核机构应当允许</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官员或雇员在所有合理时间内查阅、复制或验证这些记录。在收到</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书面请求后</w:t>
      </w:r>
      <w:r>
        <w:rPr>
          <w:rFonts w:ascii="Times New Roman" w:hAnsi="Times New Roman" w:cs="Times New Roman"/>
          <w:color w:val="auto"/>
          <w:sz w:val="21"/>
          <w:szCs w:val="21"/>
          <w:lang w:eastAsia="zh-CN"/>
        </w:rPr>
        <w:t>15</w:t>
      </w:r>
      <w:r>
        <w:rPr>
          <w:rFonts w:hint="eastAsia" w:ascii="Times New Roman" w:hAnsi="宋体" w:cs="Times New Roman"/>
          <w:color w:val="auto"/>
          <w:sz w:val="21"/>
          <w:szCs w:val="21"/>
          <w:lang w:eastAsia="zh-CN"/>
        </w:rPr>
        <w:t>天内，</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指定的地方提供所要求记录的副本。请参阅《</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704</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f</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）节。如果</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审核程序的监督，例如审查</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）提交者之间的薪酬安排，显示</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）提交者正在与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审核机构建立业务关系，从而导致</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审核机构的独立性或客观性问题，则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将考虑实施一个限制提交者选择</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审核机构的流程。可能破坏</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审核机构的独立性或客观性的业务关系包括制造商与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审核机构之间的合同，此类合同在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审核机构的所有活动（包括合同期间的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审核程序）收入中占很大比例，从而使合同的延续或终止可能造成过大的财务影响。</w:t>
      </w:r>
    </w:p>
    <w:p w14:paraId="266269A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除了这些记录保存要求外，</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审核机构应当根据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的要求或在现场评估期间保存、维护和合理使用根据本节制定的任何政策和程序。</w:t>
      </w:r>
    </w:p>
    <w:p w14:paraId="287D1DBE">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此外，在向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提交</w:t>
      </w:r>
      <w:r>
        <w:rPr>
          <w:rFonts w:ascii="Times New Roman" w:hAnsi="Times New Roman" w:cs="Times New Roman"/>
          <w:color w:val="auto"/>
          <w:sz w:val="21"/>
          <w:szCs w:val="21"/>
          <w:lang w:eastAsia="zh-CN"/>
        </w:rPr>
        <w:t>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61"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hint="eastAsia" w:ascii="Times New Roman" w:hAnsi="宋体" w:cs="Times New Roman"/>
          <w:color w:val="auto"/>
          <w:sz w:val="21"/>
          <w:szCs w:val="21"/>
          <w:lang w:eastAsia="zh-CN"/>
        </w:rPr>
        <w:t>以供审核后，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审核机构应当至少保留以下记录三年：</w:t>
      </w:r>
    </w:p>
    <w:p w14:paraId="62EABA38">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）所有</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）审核和相关信件的副本；</w:t>
      </w:r>
    </w:p>
    <w:p w14:paraId="61F6D906">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）有关参与每次</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）技术审查工作的所有人员的身份和资格的信息；以及</w:t>
      </w:r>
    </w:p>
    <w:p w14:paraId="55F09D7C">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）其他相关记录。</w:t>
      </w:r>
    </w:p>
    <w:p w14:paraId="0AD683E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iv</w:t>
      </w:r>
      <w:r>
        <w:rPr>
          <w:rFonts w:hint="eastAsia" w:ascii="Times New Roman" w:hAnsi="宋体" w:cs="Times New Roman"/>
          <w:color w:val="auto"/>
          <w:sz w:val="21"/>
          <w:szCs w:val="21"/>
          <w:lang w:eastAsia="zh-CN"/>
        </w:rPr>
        <w:t>）节要求</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审核机构以书面形式约定，它们将及时响应和试图解决有关其经认可活动的投诉。</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审核机构应当建立一个记录系统，以跟踪这些投诉的提交情况以及如何解决或试图解决这些投诉。</w:t>
      </w:r>
    </w:p>
    <w:p w14:paraId="628DFC71">
      <w:pPr>
        <w:adjustRightInd w:val="0"/>
        <w:snapToGrid w:val="0"/>
        <w:spacing w:before="120" w:beforeLines="50" w:line="360" w:lineRule="auto"/>
        <w:jc w:val="both"/>
        <w:outlineLvl w:val="0"/>
        <w:rPr>
          <w:rFonts w:ascii="Times New Roman" w:hAnsi="Times New Roman" w:cs="Times New Roman"/>
          <w:b/>
          <w:color w:val="auto"/>
          <w:lang w:eastAsia="zh-CN"/>
        </w:rPr>
      </w:pPr>
      <w:r>
        <w:rPr>
          <w:rFonts w:ascii="Times New Roman" w:hAnsi="Times New Roman" w:cs="Times New Roman"/>
          <w:color w:val="auto"/>
          <w:sz w:val="21"/>
          <w:szCs w:val="21"/>
          <w:lang w:eastAsia="zh-CN"/>
        </w:rPr>
        <w:br w:type="page"/>
      </w:r>
      <w:bookmarkStart w:id="98" w:name="_Toc496516959"/>
      <w:r>
        <w:rPr>
          <w:rFonts w:ascii="Times New Roman" w:hAnsi="Times New Roman" w:cs="Times New Roman"/>
          <w:b/>
          <w:color w:val="auto"/>
          <w:lang w:eastAsia="zh-CN"/>
        </w:rPr>
        <w:t>VI.</w:t>
      </w:r>
      <w:r>
        <w:rPr>
          <w:rFonts w:ascii="Times New Roman" w:hAnsi="Times New Roman" w:cs="Times New Roman"/>
          <w:b/>
          <w:color w:val="auto"/>
          <w:lang w:eastAsia="zh-CN"/>
        </w:rPr>
        <w:tab/>
      </w:r>
      <w:r>
        <w:rPr>
          <w:rFonts w:ascii="Times New Roman" w:hAnsi="Times New Roman" w:cs="Times New Roman"/>
          <w:b/>
          <w:color w:val="auto"/>
          <w:lang w:eastAsia="zh-CN"/>
        </w:rPr>
        <w:t>TP</w:t>
      </w:r>
      <w:r>
        <w:rPr>
          <w:rFonts w:hint="eastAsia" w:ascii="Times New Roman" w:hAnsi="宋体" w:cs="Times New Roman"/>
          <w:b/>
          <w:color w:val="auto"/>
          <w:lang w:eastAsia="zh-CN"/>
        </w:rPr>
        <w:t>审核机构申请初次认定和重新认定的内容和格式</w:t>
      </w:r>
      <w:bookmarkEnd w:id="98"/>
    </w:p>
    <w:p w14:paraId="7C1A739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本指南的本节提供了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关于</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审核机构应如何申请认定和重新认定，以及提交给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的申请中应包括哪些内容以避免拒绝认定或拒绝重新认定的建议。</w:t>
      </w:r>
    </w:p>
    <w:p w14:paraId="1DD20B7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应当注意，如果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审核机构暂停、撤销、取消或减小其认定范围，</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审核机构应当及时通知</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w:t>
      </w:r>
    </w:p>
    <w:p w14:paraId="1E0F1F10">
      <w:pPr>
        <w:adjustRightInd w:val="0"/>
        <w:snapToGrid w:val="0"/>
        <w:spacing w:before="120" w:beforeLines="50" w:line="360" w:lineRule="auto"/>
        <w:ind w:left="422" w:hanging="422" w:hangingChars="200"/>
        <w:jc w:val="both"/>
        <w:outlineLvl w:val="0"/>
        <w:rPr>
          <w:rFonts w:ascii="Times New Roman" w:hAnsi="Times New Roman" w:cs="Times New Roman"/>
          <w:b/>
          <w:color w:val="auto"/>
          <w:sz w:val="21"/>
          <w:szCs w:val="21"/>
          <w:lang w:eastAsia="zh-CN"/>
        </w:rPr>
      </w:pPr>
      <w:bookmarkStart w:id="99" w:name="_Toc496516960"/>
      <w:r>
        <w:rPr>
          <w:rFonts w:ascii="Times New Roman" w:hAnsi="Times New Roman" w:cs="Times New Roman"/>
          <w:b/>
          <w:color w:val="auto"/>
          <w:sz w:val="21"/>
          <w:szCs w:val="21"/>
          <w:lang w:eastAsia="zh-CN"/>
        </w:rPr>
        <w:t>A.</w:t>
      </w:r>
      <w:r>
        <w:rPr>
          <w:rFonts w:ascii="Times New Roman" w:hAnsi="Times New Roman" w:cs="Times New Roman"/>
          <w:b/>
          <w:color w:val="auto"/>
          <w:sz w:val="21"/>
          <w:szCs w:val="21"/>
          <w:lang w:eastAsia="zh-CN"/>
        </w:rPr>
        <w:tab/>
      </w:r>
      <w:r>
        <w:rPr>
          <w:rFonts w:hint="eastAsia" w:ascii="Times New Roman" w:hAnsi="宋体" w:cs="Times New Roman"/>
          <w:b/>
          <w:color w:val="auto"/>
          <w:sz w:val="21"/>
          <w:szCs w:val="21"/>
          <w:u w:val="single"/>
          <w:lang w:eastAsia="zh-CN"/>
        </w:rPr>
        <w:t>初次认定</w:t>
      </w:r>
      <w:bookmarkEnd w:id="99"/>
    </w:p>
    <w:p w14:paraId="45277730">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希望根据《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节被认定为</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审核机构的组织应将其申请发送给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。应当将申请的三份完整副本寄到以下地址。为了便于申请审查，</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还鼓励提交电子版本。</w:t>
      </w:r>
      <w:r>
        <w:rPr>
          <w:rFonts w:ascii="Times New Roman" w:hAnsi="Times New Roman" w:cs="Times New Roman"/>
          <w:color w:val="auto"/>
          <w:sz w:val="21"/>
          <w:szCs w:val="21"/>
          <w:vertAlign w:val="superscript"/>
          <w:lang w:eastAsia="zh-CN"/>
        </w:rPr>
        <w:t>42</w:t>
      </w:r>
    </w:p>
    <w:p w14:paraId="16144621">
      <w:pPr>
        <w:adjustRightInd w:val="0"/>
        <w:snapToGrid w:val="0"/>
        <w:spacing w:before="120"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第三方上市前审查程序</w:t>
      </w:r>
    </w:p>
    <w:p w14:paraId="22D323BA">
      <w:pPr>
        <w:adjustRightInd w:val="0"/>
        <w:snapToGrid w:val="0"/>
        <w:spacing w:line="360" w:lineRule="auto"/>
        <w:ind w:left="480" w:leftChars="200"/>
        <w:jc w:val="both"/>
        <w:rPr>
          <w:rFonts w:ascii="Times New Roman" w:hAnsi="Times New Roman" w:cs="Times New Roman"/>
          <w:color w:val="auto"/>
          <w:sz w:val="21"/>
          <w:szCs w:val="21"/>
          <w:lang w:eastAsia="zh-CN"/>
        </w:rPr>
      </w:pPr>
      <w:ins w:id="162" w:author="user" w:date="2017-11-05T14:20:00Z">
        <w:r>
          <w:rPr>
            <w:rFonts w:hint="eastAsia" w:ascii="Times New Roman" w:hAnsi="宋体" w:cs="Times New Roman"/>
            <w:color w:val="auto"/>
            <w:sz w:val="21"/>
            <w:szCs w:val="21"/>
            <w:lang w:eastAsia="zh-CN"/>
          </w:rPr>
          <w:t>美国</w:t>
        </w:r>
      </w:ins>
      <w:del w:id="163" w:author="user" w:date="2017-11-05T16:25:00Z">
        <w:r>
          <w:rPr>
            <w:rFonts w:hint="eastAsia" w:ascii="Times New Roman" w:hAnsi="宋体" w:cs="Times New Roman"/>
            <w:color w:val="auto"/>
            <w:sz w:val="21"/>
            <w:szCs w:val="21"/>
            <w:lang w:eastAsia="zh-CN"/>
          </w:rPr>
          <w:delText>食品和药品监督管理局</w:delText>
        </w:r>
      </w:del>
      <w:ins w:id="164" w:author="user" w:date="2017-11-05T16:25:00Z">
        <w:r>
          <w:rPr>
            <w:rFonts w:hint="eastAsia" w:ascii="Times New Roman" w:hAnsi="宋体" w:cs="Times New Roman"/>
            <w:color w:val="auto"/>
            <w:sz w:val="21"/>
            <w:szCs w:val="21"/>
            <w:lang w:eastAsia="zh-CN"/>
          </w:rPr>
          <w:t>食品药品管理局</w:t>
        </w:r>
      </w:ins>
    </w:p>
    <w:p w14:paraId="190E51D7">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10903 New Hampshire Avenue,</w:t>
      </w:r>
    </w:p>
    <w:p w14:paraId="55667295">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Silver Spring, Maryland 20993 USA</w:t>
      </w:r>
    </w:p>
    <w:p w14:paraId="564690EC">
      <w:pPr>
        <w:adjustRightInd w:val="0"/>
        <w:snapToGrid w:val="0"/>
        <w:spacing w:line="360" w:lineRule="auto"/>
        <w:ind w:left="480" w:leftChars="200"/>
        <w:jc w:val="both"/>
        <w:rPr>
          <w:rFonts w:ascii="Times New Roman" w:hAnsi="Times New Roman" w:cs="Times New Roman"/>
          <w:color w:val="0000FF"/>
          <w:sz w:val="21"/>
          <w:szCs w:val="21"/>
          <w:u w:val="single"/>
          <w:lang w:eastAsia="zh-CN"/>
        </w:rPr>
      </w:pPr>
      <w:r>
        <w:rPr>
          <w:rFonts w:ascii="Times New Roman" w:hAnsi="Times New Roman" w:cs="Times New Roman"/>
          <w:color w:val="0000FF"/>
          <w:sz w:val="21"/>
          <w:szCs w:val="21"/>
          <w:u w:val="single"/>
        </w:rPr>
        <w:t>3P510K@fda.hhs.gov</w:t>
      </w:r>
    </w:p>
    <w:p w14:paraId="6C32A2EB">
      <w:pPr>
        <w:tabs>
          <w:tab w:val="left" w:pos="361"/>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在收到申请后，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将通过电子邮件向申请人的指定联系人发送确认收到函。</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将审查这些材料，并在收到申请之日起</w:t>
      </w:r>
      <w:r>
        <w:rPr>
          <w:rFonts w:ascii="Times New Roman" w:hAnsi="Times New Roman" w:cs="Times New Roman"/>
          <w:color w:val="auto"/>
          <w:sz w:val="21"/>
          <w:szCs w:val="21"/>
          <w:lang w:eastAsia="zh-CN"/>
        </w:rPr>
        <w:t>60</w:t>
      </w:r>
      <w:r>
        <w:rPr>
          <w:rFonts w:hint="eastAsia" w:ascii="Times New Roman" w:hAnsi="宋体" w:cs="Times New Roman"/>
          <w:color w:val="auto"/>
          <w:sz w:val="21"/>
          <w:szCs w:val="21"/>
          <w:lang w:eastAsia="zh-CN"/>
        </w:rPr>
        <w:t>天内给出响应，决定认定或拒绝认定或要求提供补充信息。如果申请人没有及时响应</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的补充信息要求，则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可能认为申请不完整并不予认定。</w:t>
      </w:r>
    </w:p>
    <w:p w14:paraId="6DA114DE">
      <w:pPr>
        <w:tabs>
          <w:tab w:val="left" w:pos="361"/>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申请中应当包括以下信息，以供</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审议：</w:t>
      </w:r>
    </w:p>
    <w:p w14:paraId="57AA8075">
      <w:pPr>
        <w:tabs>
          <w:tab w:val="left" w:pos="361"/>
        </w:tabs>
        <w:adjustRightInd w:val="0"/>
        <w:snapToGrid w:val="0"/>
        <w:spacing w:before="120" w:beforeLines="50" w:line="360" w:lineRule="auto"/>
        <w:ind w:left="480" w:leftChars="200"/>
        <w:jc w:val="both"/>
        <w:outlineLvl w:val="2"/>
        <w:rPr>
          <w:rFonts w:ascii="Times New Roman" w:hAnsi="Times New Roman" w:cs="Times New Roman"/>
          <w:b/>
          <w:color w:val="auto"/>
          <w:sz w:val="21"/>
          <w:szCs w:val="21"/>
          <w:lang w:eastAsia="zh-CN"/>
        </w:rPr>
      </w:pPr>
      <w:bookmarkStart w:id="100" w:name="_Toc496516961"/>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i</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ab/>
      </w:r>
      <w:r>
        <w:rPr>
          <w:rFonts w:hint="eastAsia" w:ascii="Times New Roman" w:hAnsi="宋体" w:cs="Times New Roman"/>
          <w:b/>
          <w:color w:val="auto"/>
          <w:sz w:val="21"/>
          <w:szCs w:val="21"/>
          <w:lang w:eastAsia="zh-CN"/>
        </w:rPr>
        <w:t>管理信息</w:t>
      </w:r>
      <w:bookmarkEnd w:id="100"/>
    </w:p>
    <w:p w14:paraId="430EF36D">
      <w:pPr>
        <w:tabs>
          <w:tab w:val="left" w:pos="361"/>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寻求认定的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审核机构的名称和地址；</w:t>
      </w:r>
    </w:p>
    <w:p w14:paraId="2F9D7E28">
      <w:pPr>
        <w:tabs>
          <w:tab w:val="left" w:pos="361"/>
        </w:tabs>
        <w:adjustRightInd w:val="0"/>
        <w:snapToGrid w:val="0"/>
        <w:spacing w:before="120" w:beforeLines="50" w:line="360" w:lineRule="auto"/>
        <w:jc w:val="both"/>
        <w:rPr>
          <w:rFonts w:ascii="Times New Roman" w:hAnsi="Times New Roman" w:cs="Times New Roman"/>
          <w:color w:val="auto"/>
          <w:sz w:val="21"/>
          <w:szCs w:val="21"/>
          <w:lang w:eastAsia="zh-CN"/>
        </w:rPr>
      </w:pPr>
    </w:p>
    <w:p w14:paraId="47FD8B0A">
      <w:pPr>
        <w:tabs>
          <w:tab w:val="left" w:pos="361"/>
        </w:tabs>
        <w:adjustRightInd w:val="0"/>
        <w:snapToGrid w:val="0"/>
        <w:spacing w:before="120" w:beforeLines="50" w:line="360" w:lineRule="auto"/>
        <w:jc w:val="both"/>
        <w:rPr>
          <w:rFonts w:ascii="Times New Roman" w:hAnsi="Times New Roman" w:cs="Times New Roman"/>
          <w:color w:val="auto"/>
          <w:sz w:val="21"/>
          <w:szCs w:val="21"/>
          <w:lang w:eastAsia="zh-CN"/>
        </w:rPr>
      </w:pPr>
    </w:p>
    <w:p w14:paraId="64CBD58C">
      <w:pPr>
        <w:tabs>
          <w:tab w:val="left" w:pos="198"/>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101" w:name="bookmark106"/>
    </w:p>
    <w:p w14:paraId="7ACC50AB">
      <w:pPr>
        <w:tabs>
          <w:tab w:val="left" w:pos="198"/>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0B3FB725">
      <w:pPr>
        <w:tabs>
          <w:tab w:val="left" w:pos="198"/>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661C635">
      <w:pPr>
        <w:tabs>
          <w:tab w:val="left" w:pos="198"/>
          <w:tab w:val="left" w:pos="1629"/>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0FFDA8D6">
      <w:pPr>
        <w:tabs>
          <w:tab w:val="left" w:pos="198"/>
        </w:tabs>
        <w:adjustRightInd w:val="0"/>
        <w:snapToGrid w:val="0"/>
        <w:spacing w:before="120" w:beforeLines="50" w:line="36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42</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有关</w:t>
      </w:r>
      <w:r>
        <w:rPr>
          <w:rFonts w:ascii="Times New Roman" w:hAnsi="Times New Roman" w:cs="Times New Roman"/>
          <w:color w:val="auto"/>
          <w:sz w:val="18"/>
          <w:szCs w:val="18"/>
          <w:lang w:eastAsia="zh-CN"/>
        </w:rPr>
        <w:t>eCopy</w:t>
      </w:r>
      <w:r>
        <w:rPr>
          <w:rFonts w:hint="eastAsia" w:ascii="Times New Roman" w:hAnsi="宋体" w:cs="Times New Roman"/>
          <w:color w:val="auto"/>
          <w:sz w:val="18"/>
          <w:szCs w:val="18"/>
          <w:lang w:eastAsia="zh-CN"/>
        </w:rPr>
        <w:t>程序的更多信息，请参见</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题为</w:t>
      </w:r>
      <w:r>
        <w:rPr>
          <w:rFonts w:ascii="Times New Roman" w:hAnsi="Times New Roman" w:cs="Times New Roman"/>
          <w:color w:val="auto"/>
          <w:sz w:val="18"/>
          <w:szCs w:val="18"/>
          <w:lang w:eastAsia="zh-CN"/>
        </w:rPr>
        <w:t xml:space="preserve"> “</w:t>
      </w:r>
      <w:r>
        <w:rPr>
          <w:rFonts w:hint="eastAsia" w:ascii="Times New Roman" w:hAnsi="宋体" w:cs="Times New Roman"/>
          <w:color w:val="auto"/>
          <w:sz w:val="18"/>
          <w:szCs w:val="18"/>
          <w:lang w:eastAsia="zh-CN"/>
        </w:rPr>
        <w:t>医疗器械申请的</w:t>
      </w:r>
      <w:r>
        <w:rPr>
          <w:rFonts w:ascii="Times New Roman" w:hAnsi="Times New Roman" w:cs="Times New Roman"/>
          <w:color w:val="auto"/>
          <w:sz w:val="18"/>
          <w:szCs w:val="18"/>
          <w:lang w:eastAsia="zh-CN"/>
        </w:rPr>
        <w:t>eCopy</w:t>
      </w:r>
      <w:r>
        <w:rPr>
          <w:rFonts w:hint="eastAsia" w:ascii="Times New Roman" w:hAnsi="宋体" w:cs="Times New Roman"/>
          <w:color w:val="auto"/>
          <w:sz w:val="18"/>
          <w:szCs w:val="18"/>
          <w:lang w:eastAsia="zh-CN"/>
        </w:rPr>
        <w:t>程序</w:t>
      </w:r>
      <w:r>
        <w:rPr>
          <w:rFonts w:ascii="Times New Roman" w:hAnsi="Times New Roman" w:cs="Times New Roman"/>
          <w:color w:val="auto"/>
          <w:sz w:val="18"/>
          <w:szCs w:val="18"/>
          <w:lang w:eastAsia="zh-CN"/>
        </w:rPr>
        <w:t>”</w:t>
      </w:r>
      <w:r>
        <w:rPr>
          <w:rFonts w:hint="eastAsia" w:ascii="Times New Roman" w:hAnsi="宋体" w:cs="Times New Roman"/>
          <w:color w:val="auto"/>
          <w:sz w:val="18"/>
          <w:szCs w:val="18"/>
          <w:lang w:eastAsia="zh-CN"/>
        </w:rPr>
        <w:t>的指导性文件，可在</w:t>
      </w:r>
      <w:r>
        <w:rPr>
          <w:rFonts w:ascii="Times New Roman" w:hAnsi="Times New Roman" w:cs="Times New Roman"/>
          <w:color w:val="auto"/>
          <w:sz w:val="18"/>
          <w:szCs w:val="18"/>
          <w:lang w:eastAsia="zh-CN"/>
        </w:rPr>
        <w:t>FDA</w:t>
      </w:r>
      <w:r>
        <w:rPr>
          <w:rFonts w:hint="eastAsia" w:ascii="Times New Roman" w:hAnsi="宋体" w:cs="Times New Roman"/>
          <w:color w:val="auto"/>
          <w:sz w:val="18"/>
          <w:szCs w:val="18"/>
          <w:lang w:eastAsia="zh-CN"/>
        </w:rPr>
        <w:t>的网站上获取：</w:t>
      </w:r>
      <w:bookmarkEnd w:id="101"/>
      <w:r>
        <w:rPr>
          <w:rFonts w:ascii="Times New Roman" w:hAnsi="Times New Roman" w:cs="Times New Roman"/>
          <w:color w:val="auto"/>
          <w:sz w:val="18"/>
          <w:szCs w:val="18"/>
          <w:lang w:eastAsia="zh-CN"/>
        </w:rPr>
        <w:fldChar w:fldCharType="begin"/>
      </w:r>
      <w:r>
        <w:rPr>
          <w:rFonts w:ascii="Times New Roman" w:hAnsi="Times New Roman" w:cs="Times New Roman"/>
          <w:color w:val="auto"/>
          <w:sz w:val="18"/>
          <w:szCs w:val="18"/>
          <w:lang w:eastAsia="zh-CN"/>
        </w:rPr>
        <w:instrText xml:space="preserve"> HYPERLINK "http://www.fda.gov/downloads/MedicalDevices/DeviceRegulationandGuidance/GuidanceDocuments/UCM313794.pdf" </w:instrText>
      </w:r>
      <w:r>
        <w:rPr>
          <w:rFonts w:ascii="Times New Roman" w:hAnsi="Times New Roman" w:cs="Times New Roman"/>
          <w:color w:val="auto"/>
          <w:sz w:val="18"/>
          <w:szCs w:val="18"/>
          <w:lang w:eastAsia="zh-CN"/>
        </w:rPr>
        <w:fldChar w:fldCharType="separate"/>
      </w:r>
      <w:r>
        <w:rPr>
          <w:rStyle w:val="15"/>
          <w:rFonts w:ascii="Times New Roman" w:hAnsi="Times New Roman"/>
          <w:sz w:val="18"/>
          <w:szCs w:val="18"/>
          <w:u w:val="none"/>
          <w:lang w:eastAsia="zh-CN"/>
        </w:rPr>
        <w:t>http://www.fda.gov/downloads/MedicalDevices/DeviceRegulationandGuidance/GuidanceDocuments/UCM313794.pdf</w:t>
      </w:r>
      <w:r>
        <w:rPr>
          <w:rFonts w:ascii="Times New Roman" w:hAnsi="Times New Roman" w:cs="Times New Roman"/>
          <w:color w:val="auto"/>
          <w:sz w:val="18"/>
          <w:szCs w:val="18"/>
          <w:lang w:eastAsia="zh-CN"/>
        </w:rPr>
        <w:fldChar w:fldCharType="end"/>
      </w:r>
      <w:r>
        <w:rPr>
          <w:rFonts w:hint="eastAsia" w:ascii="Times New Roman" w:hAnsi="宋体" w:cs="Times New Roman"/>
          <w:color w:val="auto"/>
          <w:sz w:val="18"/>
          <w:szCs w:val="18"/>
          <w:lang w:eastAsia="zh-CN"/>
        </w:rPr>
        <w:t>。</w:t>
      </w:r>
    </w:p>
    <w:p w14:paraId="1142DB75">
      <w:pPr>
        <w:tabs>
          <w:tab w:val="left" w:pos="198"/>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4CE9D671">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联系人的电话号码、电子邮件地址和传真号码。联系人应当可以处理关于申请内容的问题，并接收决定函和一般信函。外国机构还应当提供位于美国境内作为</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之间联系人的授权代表的姓名、地址、电话号码、电子邮件地址和传真号码（另参见第</w:t>
      </w:r>
      <w:r>
        <w:rPr>
          <w:rFonts w:ascii="Times New Roman" w:hAnsi="Times New Roman" w:cs="Times New Roman"/>
          <w:color w:val="auto"/>
          <w:sz w:val="21"/>
          <w:szCs w:val="21"/>
          <w:lang w:eastAsia="zh-CN"/>
        </w:rPr>
        <w:t>V.A</w:t>
      </w:r>
      <w:r>
        <w:rPr>
          <w:rFonts w:hint="eastAsia" w:ascii="Times New Roman" w:hAnsi="宋体" w:cs="Times New Roman"/>
          <w:color w:val="auto"/>
          <w:sz w:val="21"/>
          <w:szCs w:val="21"/>
          <w:lang w:eastAsia="zh-CN"/>
        </w:rPr>
        <w:t>节）；</w:t>
      </w:r>
    </w:p>
    <w:p w14:paraId="41D49D12">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机构中最主要负责人的姓名和职称；</w:t>
      </w:r>
    </w:p>
    <w:p w14:paraId="149A8439">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对机构的简要描述，包括：机构的类型（例如非营利机构、商业企业和其他机构类型）；机构规模（</w:t>
      </w:r>
      <w:del w:id="165" w:author="user" w:date="2017-11-27T11:43:00Z">
        <w:r>
          <w:rPr>
            <w:rFonts w:hint="eastAsia" w:ascii="Times New Roman" w:hAnsi="宋体" w:cs="Times New Roman"/>
            <w:color w:val="auto"/>
            <w:sz w:val="21"/>
            <w:szCs w:val="21"/>
            <w:lang w:eastAsia="zh-CN"/>
          </w:rPr>
          <w:delText>员工</w:delText>
        </w:r>
      </w:del>
      <w:ins w:id="166" w:author="user" w:date="2017-11-27T11:43:00Z">
        <w:r>
          <w:rPr>
            <w:rFonts w:hint="eastAsia" w:ascii="Times New Roman" w:hAnsi="宋体" w:cs="Times New Roman"/>
            <w:color w:val="auto"/>
            <w:sz w:val="21"/>
            <w:szCs w:val="21"/>
            <w:lang w:eastAsia="zh-CN"/>
          </w:rPr>
          <w:t>工作人员</w:t>
        </w:r>
      </w:ins>
      <w:r>
        <w:rPr>
          <w:rFonts w:hint="eastAsia" w:ascii="Times New Roman" w:hAnsi="宋体" w:cs="Times New Roman"/>
          <w:color w:val="auto"/>
          <w:sz w:val="21"/>
          <w:szCs w:val="21"/>
          <w:lang w:eastAsia="zh-CN"/>
        </w:rPr>
        <w:t>人数）；经营年数；工作性质（如测试或认证实验室）；以及关于所有权、运营和机构控制的信息及其他足以允许</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评估其与器械制造商和分销商等实体的独立性的相关信息。</w:t>
      </w:r>
    </w:p>
    <w:p w14:paraId="06CF3988">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任何国家、州、地方或其他认定的列表；以及</w:t>
      </w:r>
    </w:p>
    <w:p w14:paraId="56DEBA12">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申请人寻求审查的器械类型清单。申请人应当通过产品代码或分类名称和法规来识别器械类型。</w:t>
      </w:r>
    </w:p>
    <w:p w14:paraId="39953010">
      <w:pPr>
        <w:tabs>
          <w:tab w:val="left" w:pos="374"/>
        </w:tabs>
        <w:adjustRightInd w:val="0"/>
        <w:snapToGrid w:val="0"/>
        <w:spacing w:before="120" w:beforeLines="50" w:line="360" w:lineRule="auto"/>
        <w:ind w:left="854" w:leftChars="200" w:hanging="374"/>
        <w:jc w:val="both"/>
        <w:outlineLvl w:val="2"/>
        <w:rPr>
          <w:rFonts w:ascii="Times New Roman" w:hAnsi="Times New Roman" w:cs="Times New Roman"/>
          <w:b/>
          <w:color w:val="auto"/>
          <w:sz w:val="21"/>
          <w:szCs w:val="21"/>
          <w:lang w:eastAsia="zh-CN"/>
        </w:rPr>
      </w:pPr>
      <w:bookmarkStart w:id="102" w:name="_Toc496516962"/>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ii</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ab/>
      </w:r>
      <w:r>
        <w:rPr>
          <w:rFonts w:hint="eastAsia" w:ascii="Times New Roman" w:hAnsi="宋体" w:cs="Times New Roman"/>
          <w:b/>
          <w:color w:val="auto"/>
          <w:sz w:val="21"/>
          <w:szCs w:val="21"/>
          <w:lang w:eastAsia="zh-CN"/>
        </w:rPr>
        <w:t>防止利益冲突</w:t>
      </w:r>
      <w:bookmarkEnd w:id="102"/>
    </w:p>
    <w:p w14:paraId="2B61A264">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审核机构制定的书面政策和程序的副本，以确保参与评估</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审核机构及其雇员（包括承包商）没有利益冲突，并防止任何个人或组织的利益冲突或出现可能影响审核过程的利益冲突。</w:t>
      </w:r>
    </w:p>
    <w:p w14:paraId="5B9FA23B">
      <w:pPr>
        <w:tabs>
          <w:tab w:val="left" w:pos="859"/>
        </w:tabs>
        <w:adjustRightInd w:val="0"/>
        <w:snapToGrid w:val="0"/>
        <w:spacing w:before="120" w:beforeLines="50" w:line="360" w:lineRule="auto"/>
        <w:ind w:left="480" w:leftChars="200"/>
        <w:jc w:val="both"/>
        <w:outlineLvl w:val="2"/>
        <w:rPr>
          <w:rFonts w:ascii="Times New Roman" w:hAnsi="Times New Roman" w:cs="Times New Roman"/>
          <w:b/>
          <w:color w:val="auto"/>
          <w:sz w:val="21"/>
          <w:szCs w:val="21"/>
          <w:lang w:eastAsia="zh-CN"/>
        </w:rPr>
      </w:pPr>
      <w:bookmarkStart w:id="103" w:name="bookmark110"/>
      <w:bookmarkStart w:id="104" w:name="bookmark109"/>
      <w:bookmarkStart w:id="105" w:name="_Toc496516963"/>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iii</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ab/>
      </w:r>
      <w:bookmarkEnd w:id="103"/>
      <w:bookmarkEnd w:id="104"/>
      <w:r>
        <w:rPr>
          <w:rFonts w:hint="eastAsia" w:ascii="Times New Roman" w:hAnsi="宋体" w:cs="Times New Roman"/>
          <w:b/>
          <w:color w:val="auto"/>
          <w:sz w:val="21"/>
          <w:szCs w:val="21"/>
          <w:lang w:eastAsia="zh-CN"/>
        </w:rPr>
        <w:t>人员资格</w:t>
      </w:r>
      <w:bookmarkEnd w:id="105"/>
    </w:p>
    <w:p w14:paraId="161F8B5A">
      <w:pPr>
        <w:tabs>
          <w:tab w:val="left" w:pos="374"/>
        </w:tabs>
        <w:adjustRightInd w:val="0"/>
        <w:snapToGrid w:val="0"/>
        <w:spacing w:before="120" w:beforeLines="50" w:line="360" w:lineRule="auto"/>
        <w:ind w:left="374" w:hanging="374"/>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参与</w:t>
      </w: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）审核的人员名单，包括产品专家、技术专家和最终审核员。申请人应当证明，这些人员有进行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）审核的技术能力，并应在其申请中记录以下内容：</w:t>
      </w:r>
    </w:p>
    <w:p w14:paraId="5331ADF9">
      <w:pPr>
        <w:tabs>
          <w:tab w:val="left" w:pos="710"/>
        </w:tabs>
        <w:adjustRightInd w:val="0"/>
        <w:snapToGrid w:val="0"/>
        <w:spacing w:before="120" w:beforeLines="50" w:line="360" w:lineRule="auto"/>
        <w:ind w:left="1190" w:leftChars="200" w:hanging="71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确保由合格人员审核</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）的书面政策和程序；</w:t>
      </w:r>
    </w:p>
    <w:p w14:paraId="33EBFEBA">
      <w:pPr>
        <w:tabs>
          <w:tab w:val="left" w:pos="710"/>
        </w:tabs>
        <w:adjustRightInd w:val="0"/>
        <w:snapToGrid w:val="0"/>
        <w:spacing w:before="120" w:beforeLines="50" w:line="360" w:lineRule="auto"/>
        <w:ind w:left="1190" w:leftChars="200" w:hanging="71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ii</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关于</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）审核人员的责任和义务的书面说明；</w:t>
      </w:r>
    </w:p>
    <w:p w14:paraId="7F97F42B">
      <w:pPr>
        <w:adjustRightInd w:val="0"/>
        <w:snapToGrid w:val="0"/>
        <w:spacing w:before="120" w:beforeLines="50" w:line="360" w:lineRule="auto"/>
        <w:ind w:left="1200" w:leftChars="200" w:hanging="72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iii</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制定的书面人员标准，以确保指定人员胜任</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审核机构正在申请审查的器械</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）所涉及的所有科学学科；</w:t>
      </w:r>
    </w:p>
    <w:p w14:paraId="037F0438">
      <w:pPr>
        <w:tabs>
          <w:tab w:val="left" w:pos="710"/>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3AD18FB7">
      <w:pPr>
        <w:adjustRightInd w:val="0"/>
        <w:snapToGrid w:val="0"/>
        <w:spacing w:before="120" w:beforeLines="50" w:line="360" w:lineRule="auto"/>
        <w:ind w:left="720" w:hanging="72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iv</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文件（例如简历），以确定</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）审核员（即产品专家和技术专家）和其他有关非监督人员符合合格人员的认定标准。这包括教育、培训、技能、能力和经验文件，包括审核</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审核机构正在申请审查的第二类器械所需的专业教育和经验；</w:t>
      </w:r>
    </w:p>
    <w:p w14:paraId="1483423D">
      <w:pPr>
        <w:adjustRightInd w:val="0"/>
        <w:snapToGrid w:val="0"/>
        <w:spacing w:before="120" w:beforeLines="50" w:line="360" w:lineRule="auto"/>
        <w:ind w:left="720" w:hanging="72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v</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文件（例如简历），以确定</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）审核员（即最终审核员）具有足够的权限，并符合合格监督人员的认定标准。这包括教育、培训、技能、能力和经验文件，包括审核</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审核机构正在申请审查的第二类器械所需的专业教育和经验；</w:t>
      </w:r>
    </w:p>
    <w:p w14:paraId="0A90E113">
      <w:pPr>
        <w:adjustRightInd w:val="0"/>
        <w:snapToGrid w:val="0"/>
        <w:spacing w:before="120" w:beforeLines="50" w:line="360" w:lineRule="auto"/>
        <w:ind w:left="720" w:hanging="72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vi</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对管理结构或承包商管理结构（如果</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）审核使用承包商）的描述。申请应当描述提供监督的个人在管理结构中的职位，并解释该结构如何为</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）审核员和参与审核过程的其他人员提供监督。</w:t>
      </w:r>
    </w:p>
    <w:p w14:paraId="7317513E">
      <w:pPr>
        <w:adjustRightInd w:val="0"/>
        <w:snapToGrid w:val="0"/>
        <w:spacing w:before="120" w:beforeLines="50" w:line="360" w:lineRule="auto"/>
        <w:ind w:left="720" w:hanging="720"/>
        <w:jc w:val="both"/>
        <w:outlineLvl w:val="2"/>
        <w:rPr>
          <w:rFonts w:ascii="Times New Roman" w:hAnsi="Times New Roman" w:cs="Times New Roman"/>
          <w:b/>
          <w:color w:val="auto"/>
          <w:sz w:val="21"/>
          <w:szCs w:val="21"/>
          <w:lang w:eastAsia="zh-CN"/>
        </w:rPr>
      </w:pPr>
      <w:bookmarkStart w:id="106" w:name="bookmark112"/>
      <w:bookmarkStart w:id="107" w:name="bookmark111"/>
      <w:bookmarkStart w:id="108" w:name="_Toc496516964"/>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iv</w:t>
      </w:r>
      <w:r>
        <w:rPr>
          <w:rFonts w:hint="eastAsia" w:ascii="Times New Roman" w:hAnsi="宋体" w:cs="Times New Roman"/>
          <w:b/>
          <w:color w:val="auto"/>
          <w:sz w:val="21"/>
          <w:szCs w:val="21"/>
          <w:lang w:eastAsia="zh-CN"/>
        </w:rPr>
        <w:t>）</w:t>
      </w:r>
      <w:r>
        <w:rPr>
          <w:rFonts w:ascii="Times New Roman" w:hAnsi="Times New Roman" w:cs="Times New Roman"/>
          <w:b/>
          <w:color w:val="auto"/>
          <w:sz w:val="21"/>
          <w:szCs w:val="21"/>
          <w:lang w:eastAsia="zh-CN"/>
        </w:rPr>
        <w:tab/>
      </w:r>
      <w:bookmarkEnd w:id="106"/>
      <w:bookmarkEnd w:id="107"/>
      <w:r>
        <w:rPr>
          <w:rFonts w:hint="eastAsia" w:ascii="Times New Roman" w:hAnsi="宋体" w:cs="Times New Roman"/>
          <w:b/>
          <w:color w:val="auto"/>
          <w:sz w:val="21"/>
          <w:szCs w:val="21"/>
          <w:lang w:eastAsia="zh-CN"/>
        </w:rPr>
        <w:t>认证声明</w:t>
      </w:r>
      <w:bookmarkEnd w:id="108"/>
    </w:p>
    <w:p w14:paraId="6094B25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）节，申请人必须在其申请中提供由机构中最主要负责人签署的声明，证明其在任何时候均：</w:t>
      </w:r>
    </w:p>
    <w:p w14:paraId="438A35A1">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报告准确反映审查资料的信息；</w:t>
      </w:r>
    </w:p>
    <w:p w14:paraId="283837A8">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在其资格和能力范围内开展其工作和审查，包括根据其制定的有关由合格人员审核</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）的政策和程序进行</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w:t>
      </w:r>
    </w:p>
    <w:p w14:paraId="0FBBFD87">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将其可能收到的任何信息、记录、报告和建议视为专有和机密信息；</w:t>
      </w:r>
    </w:p>
    <w:p w14:paraId="39F9E12F">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将及时响应并试图解决有关其经认可活动的投诉；</w:t>
      </w:r>
    </w:p>
    <w:p w14:paraId="4240AA4E">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根据其制定的有关预防财务利益冲突的政策和程序，避免财务利益冲突。</w:t>
      </w:r>
    </w:p>
    <w:p w14:paraId="45D25132">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还希望申请人在其申请中证明其在任何时候：</w:t>
      </w:r>
    </w:p>
    <w:p w14:paraId="3081C35B">
      <w:pPr>
        <w:tabs>
          <w:tab w:val="left" w:pos="365"/>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认可后，符合《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节的要求；</w:t>
      </w:r>
    </w:p>
    <w:p w14:paraId="7D304BE0">
      <w:pPr>
        <w:tabs>
          <w:tab w:val="left" w:pos="365"/>
        </w:tabs>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40DBDE11">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根据其制定的有关预防利益冲突的政策和程序，避免利益冲突；</w:t>
      </w:r>
    </w:p>
    <w:p w14:paraId="4DE2F83C">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3.</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将保存和维护根据第五节制定的任何组织政策和程序文件，并承诺根据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的要求（包括在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审查认定或重新认定申请期间）确保这些文件的合理可用性，或在现场评估（见第七节）期间向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提供此类文件。</w:t>
      </w:r>
    </w:p>
    <w:p w14:paraId="1759E945">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将按照本指南第五节的规定保存和维护记录；</w:t>
      </w:r>
    </w:p>
    <w:p w14:paraId="6F56BCE0">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5.</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将遵守本指南第</w:t>
      </w:r>
      <w:r>
        <w:rPr>
          <w:rFonts w:ascii="Times New Roman" w:hAnsi="Times New Roman" w:cs="Times New Roman"/>
          <w:color w:val="auto"/>
          <w:sz w:val="21"/>
          <w:szCs w:val="21"/>
          <w:lang w:eastAsia="zh-CN"/>
        </w:rPr>
        <w:t>IV.I</w:t>
      </w:r>
      <w:r>
        <w:rPr>
          <w:rFonts w:hint="eastAsia" w:ascii="Times New Roman" w:hAnsi="宋体" w:cs="Times New Roman"/>
          <w:color w:val="auto"/>
          <w:sz w:val="21"/>
          <w:szCs w:val="21"/>
          <w:lang w:eastAsia="zh-CN"/>
        </w:rPr>
        <w:t>节讨论的题为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医疗器械申请的</w:t>
      </w:r>
      <w:r>
        <w:rPr>
          <w:rFonts w:ascii="Times New Roman" w:hAnsi="Times New Roman" w:cs="Times New Roman"/>
          <w:color w:val="auto"/>
          <w:sz w:val="21"/>
          <w:szCs w:val="21"/>
          <w:lang w:eastAsia="zh-CN"/>
        </w:rPr>
        <w:t>eCopy</w:t>
      </w:r>
      <w:r>
        <w:rPr>
          <w:rFonts w:hint="eastAsia" w:ascii="Times New Roman" w:hAnsi="宋体" w:cs="Times New Roman"/>
          <w:color w:val="auto"/>
          <w:sz w:val="21"/>
          <w:szCs w:val="21"/>
          <w:lang w:eastAsia="zh-CN"/>
        </w:rPr>
        <w:t>程序</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的指导性文件中所描述的</w:t>
      </w:r>
      <w:r>
        <w:rPr>
          <w:rFonts w:ascii="Times New Roman" w:hAnsi="Times New Roman" w:cs="Times New Roman"/>
          <w:color w:val="auto"/>
          <w:sz w:val="21"/>
          <w:szCs w:val="21"/>
          <w:lang w:eastAsia="zh-CN"/>
        </w:rPr>
        <w:t>TP 510</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Times New Roman" w:cs="Times New Roman"/>
          <w:color w:val="auto"/>
          <w:sz w:val="21"/>
          <w:szCs w:val="21"/>
          <w:lang w:eastAsia="zh-CN"/>
        </w:rPr>
        <w:t>）</w:t>
      </w:r>
      <w:ins w:id="167" w:author="user" w:date="2017-11-05T14:20:00Z">
        <w:r>
          <w:rPr>
            <w:rFonts w:hint="eastAsia" w:ascii="Times New Roman" w:hAnsi="Times New Roman" w:cs="Times New Roman"/>
            <w:color w:val="auto"/>
            <w:sz w:val="21"/>
            <w:szCs w:val="21"/>
            <w:lang w:eastAsia="zh-CN"/>
          </w:rPr>
          <w:t>提交</w:t>
        </w:r>
      </w:ins>
      <w:r>
        <w:rPr>
          <w:rFonts w:hint="eastAsia" w:ascii="Times New Roman" w:hAnsi="Times New Roman" w:cs="Times New Roman"/>
          <w:color w:val="auto"/>
          <w:sz w:val="21"/>
          <w:szCs w:val="21"/>
          <w:lang w:eastAsia="zh-CN"/>
        </w:rPr>
        <w:t>文件</w:t>
      </w:r>
      <w:r>
        <w:rPr>
          <w:rFonts w:ascii="Times New Roman" w:hAnsi="Times New Roman" w:cs="Times New Roman"/>
          <w:color w:val="auto"/>
          <w:sz w:val="21"/>
          <w:szCs w:val="21"/>
          <w:lang w:eastAsia="zh-CN"/>
        </w:rPr>
        <w:t>eCopy</w:t>
      </w:r>
      <w:r>
        <w:rPr>
          <w:rFonts w:hint="eastAsia" w:ascii="Times New Roman" w:hAnsi="宋体" w:cs="Times New Roman"/>
          <w:color w:val="auto"/>
          <w:sz w:val="21"/>
          <w:szCs w:val="21"/>
          <w:lang w:eastAsia="zh-CN"/>
        </w:rPr>
        <w:t>要求</w:t>
      </w:r>
      <w:r>
        <w:rPr>
          <w:rFonts w:ascii="Times New Roman" w:hAnsi="Times New Roman" w:cs="Times New Roman"/>
          <w:color w:val="auto"/>
          <w:sz w:val="21"/>
          <w:szCs w:val="21"/>
          <w:vertAlign w:val="superscript"/>
          <w:lang w:eastAsia="zh-CN"/>
        </w:rPr>
        <w:t>43</w:t>
      </w:r>
      <w:r>
        <w:rPr>
          <w:rFonts w:hint="eastAsia" w:ascii="Times New Roman" w:hAnsi="宋体" w:cs="Times New Roman"/>
          <w:color w:val="auto"/>
          <w:sz w:val="21"/>
          <w:szCs w:val="21"/>
          <w:lang w:eastAsia="zh-CN"/>
        </w:rPr>
        <w:t>。</w:t>
      </w:r>
    </w:p>
    <w:p w14:paraId="6D98E225">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6.</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承诺其最主要负责人或指定人员将在</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审核机构执行任何</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）审核之前完成</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培训，并同意其最主要负责人或指定人员将至少每三年参加此类培训；以及</w:t>
      </w:r>
    </w:p>
    <w:p w14:paraId="1D28A08D">
      <w:pPr>
        <w:tabs>
          <w:tab w:val="left" w:pos="373"/>
        </w:tabs>
        <w:adjustRightInd w:val="0"/>
        <w:snapToGrid w:val="0"/>
        <w:spacing w:before="120" w:beforeLines="50" w:line="360" w:lineRule="auto"/>
        <w:ind w:left="365" w:hanging="365"/>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7.</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在审核其最近未审查的任何器械类型（通过各自的产品代码）之前，将联系相关的部门负责人或指定人员进行咨询。</w:t>
      </w:r>
    </w:p>
    <w:p w14:paraId="3AA4057C">
      <w:pPr>
        <w:tabs>
          <w:tab w:val="left" w:pos="735"/>
        </w:tabs>
        <w:adjustRightInd w:val="0"/>
        <w:snapToGrid w:val="0"/>
        <w:spacing w:before="120" w:beforeLines="50" w:line="360" w:lineRule="auto"/>
        <w:ind w:left="422" w:hanging="422" w:hangingChars="200"/>
        <w:jc w:val="both"/>
        <w:outlineLvl w:val="1"/>
        <w:rPr>
          <w:rFonts w:ascii="Times New Roman" w:hAnsi="Times New Roman" w:cs="Times New Roman"/>
          <w:b/>
          <w:color w:val="auto"/>
          <w:sz w:val="21"/>
          <w:szCs w:val="21"/>
          <w:lang w:eastAsia="zh-CN"/>
        </w:rPr>
      </w:pPr>
      <w:bookmarkStart w:id="109" w:name="bookmark113"/>
      <w:bookmarkStart w:id="110" w:name="bookmark114"/>
      <w:bookmarkStart w:id="111" w:name="_Toc496516965"/>
      <w:r>
        <w:rPr>
          <w:rFonts w:ascii="Times New Roman" w:hAnsi="Times New Roman" w:cs="Times New Roman"/>
          <w:b/>
          <w:color w:val="auto"/>
          <w:sz w:val="21"/>
          <w:szCs w:val="21"/>
          <w:lang w:eastAsia="zh-CN"/>
        </w:rPr>
        <w:t>B.</w:t>
      </w:r>
      <w:r>
        <w:rPr>
          <w:rFonts w:ascii="Times New Roman" w:hAnsi="Times New Roman" w:cs="Times New Roman"/>
          <w:b/>
          <w:color w:val="auto"/>
          <w:sz w:val="21"/>
          <w:szCs w:val="21"/>
          <w:lang w:eastAsia="zh-CN"/>
        </w:rPr>
        <w:tab/>
      </w:r>
      <w:bookmarkEnd w:id="109"/>
      <w:bookmarkEnd w:id="110"/>
      <w:r>
        <w:rPr>
          <w:rFonts w:hint="eastAsia" w:ascii="Times New Roman" w:hAnsi="宋体" w:cs="Times New Roman"/>
          <w:b/>
          <w:color w:val="auto"/>
          <w:sz w:val="21"/>
          <w:szCs w:val="21"/>
          <w:u w:val="single"/>
          <w:lang w:eastAsia="zh-CN"/>
        </w:rPr>
        <w:t>重新认定</w:t>
      </w:r>
      <w:bookmarkEnd w:id="111"/>
    </w:p>
    <w:p w14:paraId="41732BBB">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E</w:t>
      </w:r>
      <w:r>
        <w:rPr>
          <w:rFonts w:hint="eastAsia" w:ascii="Times New Roman" w:hAnsi="宋体" w:cs="Times New Roman"/>
          <w:color w:val="auto"/>
          <w:sz w:val="21"/>
          <w:szCs w:val="21"/>
          <w:lang w:eastAsia="zh-CN"/>
        </w:rPr>
        <w:t>）节，</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审核机构的认定有效期为自根据《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节认定之日起</w:t>
      </w:r>
      <w:r>
        <w:rPr>
          <w:rFonts w:ascii="Times New Roman" w:hAnsi="Times New Roman" w:cs="Times New Roman"/>
          <w:color w:val="auto"/>
          <w:sz w:val="21"/>
          <w:szCs w:val="21"/>
          <w:lang w:eastAsia="zh-CN"/>
        </w:rPr>
        <w:t>3</w:t>
      </w:r>
      <w:r>
        <w:rPr>
          <w:rFonts w:hint="eastAsia" w:ascii="Times New Roman" w:hAnsi="宋体" w:cs="Times New Roman"/>
          <w:color w:val="auto"/>
          <w:sz w:val="21"/>
          <w:szCs w:val="21"/>
          <w:lang w:eastAsia="zh-CN"/>
        </w:rPr>
        <w:t>年。为了继续进行</w:t>
      </w:r>
      <w:r>
        <w:rPr>
          <w:rFonts w:ascii="Times New Roman" w:hAnsi="Times New Roman" w:cs="Times New Roman"/>
          <w:color w:val="auto"/>
          <w:sz w:val="21"/>
          <w:szCs w:val="21"/>
          <w:lang w:eastAsia="zh-CN"/>
        </w:rPr>
        <w:t>TP 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）审核，</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审核机构必须获得重新认定。</w:t>
      </w:r>
    </w:p>
    <w:p w14:paraId="7A617BEC">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将通过与处理初次认定申请相同的方式处理重新认定申请。因此，重新认定申请应当遵循第</w:t>
      </w:r>
      <w:r>
        <w:rPr>
          <w:rFonts w:ascii="Times New Roman" w:hAnsi="Times New Roman" w:cs="Times New Roman"/>
          <w:color w:val="auto"/>
          <w:sz w:val="21"/>
          <w:szCs w:val="21"/>
          <w:lang w:eastAsia="zh-CN"/>
        </w:rPr>
        <w:t>VI.A</w:t>
      </w:r>
      <w:r>
        <w:rPr>
          <w:rFonts w:hint="eastAsia" w:ascii="Times New Roman" w:hAnsi="宋体" w:cs="Times New Roman"/>
          <w:color w:val="auto"/>
          <w:sz w:val="21"/>
          <w:szCs w:val="21"/>
          <w:lang w:eastAsia="zh-CN"/>
        </w:rPr>
        <w:t>节所述的格式。为进行重新认定，</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还可以考虑</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审核机构过去的上市前审查绩效以及</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关注的有关</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审核机构认定状态的任何信息。</w:t>
      </w:r>
    </w:p>
    <w:p w14:paraId="08DC0885">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打算按照</w:t>
      </w:r>
      <w:r>
        <w:rPr>
          <w:rFonts w:ascii="Times New Roman" w:hAnsi="Times New Roman" w:cs="Times New Roman"/>
          <w:color w:val="auto"/>
          <w:sz w:val="21"/>
          <w:szCs w:val="21"/>
          <w:lang w:eastAsia="zh-CN"/>
        </w:rPr>
        <w:t>IMDRF</w:t>
      </w:r>
      <w:r>
        <w:rPr>
          <w:rFonts w:hint="eastAsia" w:ascii="Times New Roman" w:hAnsi="宋体" w:cs="Times New Roman"/>
          <w:color w:val="auto"/>
          <w:sz w:val="21"/>
          <w:szCs w:val="21"/>
          <w:lang w:eastAsia="zh-CN"/>
        </w:rPr>
        <w:t>文件，特别是</w:t>
      </w:r>
      <w:r>
        <w:rPr>
          <w:rFonts w:ascii="Times New Roman" w:hAnsi="Times New Roman" w:cs="Times New Roman"/>
          <w:color w:val="auto"/>
          <w:sz w:val="21"/>
          <w:szCs w:val="21"/>
          <w:lang w:eastAsia="zh-CN"/>
        </w:rPr>
        <w:t>IMDRF MDSAPWG N5</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N6</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N11</w:t>
      </w:r>
      <w:r>
        <w:rPr>
          <w:rFonts w:hint="eastAsia" w:ascii="Times New Roman" w:hAnsi="宋体" w:cs="Times New Roman"/>
          <w:color w:val="auto"/>
          <w:sz w:val="21"/>
          <w:szCs w:val="21"/>
          <w:lang w:eastAsia="zh-CN"/>
        </w:rPr>
        <w:t>中规定的标准进行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审核程序和</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审核机构的评估，主要这些标准适当且符合《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法案》以及其他适用法律和法规的要求，具体视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资源的可用性而定。</w:t>
      </w:r>
    </w:p>
    <w:p w14:paraId="7C3F8C7C">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bookmarkStart w:id="112" w:name="bookmark115"/>
    </w:p>
    <w:p w14:paraId="2CFD7DC4">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3CE807A">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74238B9A">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12AF977F">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7553A30C">
      <w:pPr>
        <w:tabs>
          <w:tab w:val="left" w:pos="187"/>
        </w:tabs>
        <w:adjustRightInd w:val="0"/>
        <w:snapToGrid w:val="0"/>
        <w:spacing w:before="120" w:beforeLines="50" w:line="360" w:lineRule="auto"/>
        <w:jc w:val="both"/>
        <w:rPr>
          <w:rFonts w:ascii="Times New Roman" w:hAnsi="Times New Roman" w:cs="Times New Roman"/>
          <w:color w:val="auto"/>
          <w:sz w:val="18"/>
          <w:szCs w:val="18"/>
          <w:vertAlign w:val="superscript"/>
          <w:lang w:eastAsia="zh-CN"/>
        </w:rPr>
      </w:pPr>
    </w:p>
    <w:p w14:paraId="24A3013E">
      <w:pPr>
        <w:tabs>
          <w:tab w:val="left" w:pos="187"/>
          <w:tab w:val="left" w:pos="1810"/>
        </w:tabs>
        <w:adjustRightInd w:val="0"/>
        <w:snapToGrid w:val="0"/>
        <w:spacing w:before="120" w:beforeLines="50" w:line="360" w:lineRule="auto"/>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1C7360FF">
      <w:pPr>
        <w:tabs>
          <w:tab w:val="left" w:pos="187"/>
        </w:tabs>
        <w:adjustRightInd w:val="0"/>
        <w:snapToGrid w:val="0"/>
        <w:spacing w:before="120" w:beforeLines="50" w:line="36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lang w:eastAsia="zh-CN"/>
        </w:rPr>
        <w:t>43</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lang w:eastAsia="zh-CN"/>
        </w:rPr>
        <w:t>参见</w:t>
      </w:r>
      <w:r>
        <w:rPr>
          <w:rFonts w:ascii="Times New Roman" w:hAnsi="Times New Roman" w:cs="Times New Roman"/>
          <w:color w:val="auto"/>
          <w:sz w:val="18"/>
          <w:szCs w:val="18"/>
          <w:lang w:eastAsia="zh-CN"/>
        </w:rPr>
        <w:t>FD&amp;C</w:t>
      </w:r>
      <w:r>
        <w:rPr>
          <w:rFonts w:hint="eastAsia" w:ascii="Times New Roman" w:hAnsi="宋体" w:cs="Times New Roman"/>
          <w:color w:val="auto"/>
          <w:sz w:val="18"/>
          <w:szCs w:val="18"/>
          <w:lang w:eastAsia="zh-CN"/>
        </w:rPr>
        <w:t>法案的第</w:t>
      </w:r>
      <w:r>
        <w:rPr>
          <w:rFonts w:ascii="Times New Roman" w:hAnsi="Times New Roman" w:cs="Times New Roman"/>
          <w:color w:val="auto"/>
          <w:sz w:val="18"/>
          <w:szCs w:val="18"/>
          <w:lang w:eastAsia="zh-CN"/>
        </w:rPr>
        <w:t>745A</w:t>
      </w:r>
      <w:r>
        <w:rPr>
          <w:rFonts w:hint="eastAsia" w:ascii="Times New Roman" w:hAnsi="宋体" w:cs="Times New Roman"/>
          <w:color w:val="auto"/>
          <w:sz w:val="18"/>
          <w:szCs w:val="18"/>
          <w:lang w:eastAsia="zh-CN"/>
        </w:rPr>
        <w:t>（</w:t>
      </w:r>
      <w:r>
        <w:rPr>
          <w:rFonts w:ascii="Times New Roman" w:hAnsi="Times New Roman" w:cs="Times New Roman"/>
          <w:color w:val="auto"/>
          <w:sz w:val="18"/>
          <w:szCs w:val="18"/>
          <w:lang w:eastAsia="zh-CN"/>
        </w:rPr>
        <w:t>b</w:t>
      </w:r>
      <w:r>
        <w:rPr>
          <w:rFonts w:hint="eastAsia" w:ascii="Times New Roman" w:hAnsi="宋体" w:cs="Times New Roman"/>
          <w:color w:val="auto"/>
          <w:sz w:val="18"/>
          <w:szCs w:val="18"/>
          <w:lang w:eastAsia="zh-CN"/>
        </w:rPr>
        <w:t>）节</w:t>
      </w:r>
      <w:bookmarkEnd w:id="112"/>
      <w:r>
        <w:rPr>
          <w:rFonts w:hint="eastAsia" w:ascii="Times New Roman" w:hAnsi="宋体" w:cs="Times New Roman"/>
          <w:color w:val="auto"/>
          <w:sz w:val="18"/>
          <w:szCs w:val="18"/>
          <w:lang w:eastAsia="zh-CN"/>
        </w:rPr>
        <w:t>。</w:t>
      </w:r>
    </w:p>
    <w:p w14:paraId="115CD65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在确定何时提交申请时，</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审核机构应当考虑到</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w:t>
      </w:r>
      <w:r>
        <w:rPr>
          <w:rFonts w:ascii="Times New Roman" w:hAnsi="Times New Roman" w:cs="Times New Roman"/>
          <w:color w:val="auto"/>
          <w:sz w:val="21"/>
          <w:szCs w:val="21"/>
          <w:lang w:eastAsia="zh-CN"/>
        </w:rPr>
        <w:t>60</w:t>
      </w:r>
      <w:r>
        <w:rPr>
          <w:rFonts w:hint="eastAsia" w:ascii="Times New Roman" w:hAnsi="宋体" w:cs="Times New Roman"/>
          <w:color w:val="auto"/>
          <w:sz w:val="21"/>
          <w:szCs w:val="21"/>
          <w:lang w:eastAsia="zh-CN"/>
        </w:rPr>
        <w:t>天审查期，以防止任何认定的失效。如果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审核机构选择重新认定，其应当尽早申请。</w:t>
      </w:r>
    </w:p>
    <w:p w14:paraId="31971721">
      <w:pPr>
        <w:adjustRightInd w:val="0"/>
        <w:snapToGrid w:val="0"/>
        <w:spacing w:before="120" w:beforeLines="50" w:line="360" w:lineRule="auto"/>
        <w:ind w:left="422" w:hanging="422" w:hangingChars="200"/>
        <w:jc w:val="both"/>
        <w:outlineLvl w:val="1"/>
        <w:rPr>
          <w:rFonts w:ascii="Times New Roman" w:hAnsi="Times New Roman" w:cs="Times New Roman"/>
          <w:b/>
          <w:color w:val="auto"/>
          <w:sz w:val="21"/>
          <w:szCs w:val="21"/>
          <w:lang w:eastAsia="zh-CN"/>
        </w:rPr>
      </w:pPr>
      <w:bookmarkStart w:id="113" w:name="_Toc496516966"/>
      <w:r>
        <w:rPr>
          <w:rFonts w:ascii="Times New Roman" w:hAnsi="Times New Roman" w:cs="Times New Roman"/>
          <w:b/>
          <w:color w:val="auto"/>
          <w:sz w:val="21"/>
          <w:szCs w:val="21"/>
          <w:lang w:eastAsia="zh-CN"/>
        </w:rPr>
        <w:t>C.</w:t>
      </w:r>
      <w:r>
        <w:rPr>
          <w:rFonts w:ascii="Times New Roman" w:hAnsi="Times New Roman" w:cs="Times New Roman"/>
          <w:b/>
          <w:color w:val="auto"/>
          <w:sz w:val="21"/>
          <w:szCs w:val="21"/>
          <w:lang w:eastAsia="zh-CN"/>
        </w:rPr>
        <w:tab/>
      </w:r>
      <w:r>
        <w:rPr>
          <w:rFonts w:hint="eastAsia" w:ascii="Times New Roman" w:hAnsi="宋体" w:cs="Times New Roman"/>
          <w:b/>
          <w:color w:val="auto"/>
          <w:sz w:val="21"/>
          <w:szCs w:val="21"/>
          <w:u w:val="single"/>
          <w:lang w:eastAsia="zh-CN"/>
        </w:rPr>
        <w:t>拒绝认定或重新认定</w:t>
      </w:r>
      <w:bookmarkEnd w:id="113"/>
    </w:p>
    <w:p w14:paraId="0C5F12D3">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希望请求重新审议拒绝认定或重新认定的</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审核机构可向</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提出书面请求。有关上诉程序的信息，请参见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题为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医疗器械和放射卫生中心的上诉程序</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的指导性文件。</w:t>
      </w:r>
      <w:r>
        <w:rPr>
          <w:rFonts w:ascii="Times New Roman" w:hAnsi="Times New Roman" w:cs="Times New Roman"/>
          <w:color w:val="auto"/>
          <w:sz w:val="21"/>
          <w:szCs w:val="21"/>
          <w:vertAlign w:val="superscript"/>
          <w:lang w:eastAsia="zh-CN"/>
        </w:rPr>
        <w:t>44</w:t>
      </w:r>
      <w:r>
        <w:rPr>
          <w:rFonts w:hint="eastAsia" w:ascii="Times New Roman" w:hAnsi="宋体" w:cs="Times New Roman"/>
          <w:color w:val="auto"/>
          <w:sz w:val="21"/>
          <w:szCs w:val="21"/>
          <w:lang w:eastAsia="zh-CN"/>
        </w:rPr>
        <w:t>应当向</w:t>
      </w: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监察专员提交书面申诉：</w:t>
      </w:r>
    </w:p>
    <w:p w14:paraId="3661E738">
      <w:pPr>
        <w:adjustRightInd w:val="0"/>
        <w:snapToGrid w:val="0"/>
        <w:spacing w:before="120"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CDRH</w:t>
      </w:r>
      <w:r>
        <w:rPr>
          <w:rFonts w:hint="eastAsia" w:ascii="Times New Roman" w:hAnsi="宋体" w:cs="Times New Roman"/>
          <w:color w:val="auto"/>
          <w:sz w:val="21"/>
          <w:szCs w:val="21"/>
          <w:lang w:eastAsia="zh-CN"/>
        </w:rPr>
        <w:t>监察员</w:t>
      </w:r>
    </w:p>
    <w:p w14:paraId="64F01C85">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医疗器械和放射卫生中心</w:t>
      </w:r>
    </w:p>
    <w:p w14:paraId="6A82F79A">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w:t>
      </w:r>
      <w:del w:id="168" w:author="user" w:date="2017-11-05T16:25:00Z">
        <w:r>
          <w:rPr>
            <w:rFonts w:hint="eastAsia" w:ascii="Times New Roman" w:hAnsi="宋体" w:cs="Times New Roman"/>
            <w:color w:val="auto"/>
            <w:sz w:val="21"/>
            <w:szCs w:val="21"/>
            <w:lang w:eastAsia="zh-CN"/>
          </w:rPr>
          <w:delText>食品和药品监督管理局</w:delText>
        </w:r>
      </w:del>
      <w:ins w:id="169" w:author="user" w:date="2017-11-05T16:25:00Z">
        <w:r>
          <w:rPr>
            <w:rFonts w:hint="eastAsia" w:ascii="Times New Roman" w:hAnsi="宋体" w:cs="Times New Roman"/>
            <w:color w:val="auto"/>
            <w:sz w:val="21"/>
            <w:szCs w:val="21"/>
            <w:lang w:eastAsia="zh-CN"/>
          </w:rPr>
          <w:t>食品药品管理局</w:t>
        </w:r>
      </w:ins>
    </w:p>
    <w:p w14:paraId="3D61AE41">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10903 New Hampshire Avenue</w:t>
      </w:r>
    </w:p>
    <w:p w14:paraId="6766CF40">
      <w:pPr>
        <w:adjustRightInd w:val="0"/>
        <w:snapToGrid w:val="0"/>
        <w:spacing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Silver Spring, Maryland 20993 USA</w:t>
      </w:r>
    </w:p>
    <w:p w14:paraId="6E29A9B5">
      <w:pPr>
        <w:tabs>
          <w:tab w:val="left" w:pos="742"/>
        </w:tabs>
        <w:adjustRightInd w:val="0"/>
        <w:snapToGrid w:val="0"/>
        <w:spacing w:before="120" w:beforeLines="50" w:line="360" w:lineRule="auto"/>
        <w:ind w:left="482" w:hanging="482" w:hangingChars="200"/>
        <w:jc w:val="both"/>
        <w:outlineLvl w:val="0"/>
        <w:rPr>
          <w:rFonts w:ascii="Times New Roman" w:hAnsi="Times New Roman" w:cs="Times New Roman"/>
          <w:b/>
          <w:color w:val="auto"/>
          <w:lang w:eastAsia="zh-CN"/>
        </w:rPr>
      </w:pPr>
      <w:bookmarkStart w:id="114" w:name="bookmark119"/>
      <w:bookmarkStart w:id="115" w:name="bookmark118"/>
      <w:bookmarkStart w:id="116" w:name="_Toc496516967"/>
      <w:r>
        <w:rPr>
          <w:rFonts w:ascii="Times New Roman" w:hAnsi="Times New Roman" w:cs="Times New Roman"/>
          <w:b/>
          <w:color w:val="auto"/>
          <w:lang w:eastAsia="zh-CN"/>
        </w:rPr>
        <w:t>VII.</w:t>
      </w:r>
      <w:r>
        <w:rPr>
          <w:rFonts w:ascii="Times New Roman" w:hAnsi="Times New Roman" w:cs="Times New Roman"/>
          <w:b/>
          <w:color w:val="auto"/>
          <w:lang w:eastAsia="zh-CN"/>
        </w:rPr>
        <w:tab/>
      </w:r>
      <w:bookmarkEnd w:id="114"/>
      <w:bookmarkEnd w:id="115"/>
      <w:r>
        <w:rPr>
          <w:rFonts w:hint="eastAsia" w:ascii="Times New Roman" w:hAnsi="宋体" w:cs="Times New Roman"/>
          <w:b/>
          <w:color w:val="auto"/>
          <w:lang w:eastAsia="zh-CN"/>
        </w:rPr>
        <w:t>认定暂停或撤销</w:t>
      </w:r>
      <w:bookmarkEnd w:id="116"/>
    </w:p>
    <w:p w14:paraId="4F606E54">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）节的授权，如果</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审核机构实质上不符合《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节的要求且对公共健康构成威胁或不符合《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节的目的，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可以在提供通知和非正式听证的机会之后，暂停或撤销对任何</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审核机构的认定。</w:t>
      </w:r>
    </w:p>
    <w:p w14:paraId="417563CF">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将定期或在</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因故</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基础上对每个</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审核机构进行评估，作为其审核的一部分，以确保</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审核机构继续符合认定标准。请参阅《</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）节。这可能包括该机构进行的无通知现场审计。通常情况下，评估将涉及检查</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审核机构的设施，以确保</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审核机构保存记录，并按照</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审核机构的申请和《</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法案》规定的程序、资格和认证开展工作。此外，</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将定期评估根据</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审核程序提交给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的已完成</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）上市前评估，并将定期向</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审核机构的产品专家反馈，作为其审计的一部分。</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审核机构应当继续证明其具有维持认定所需的技术能力。如果对</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审核机构的监测显示其不符合第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节的要求，且对公共健康构成威胁或以不符合《</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节所述目的的方式行事，在提供通知和非正式听证的机会之后，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可能会采取步骤暂停或撤销</w:t>
      </w:r>
      <w:r>
        <w:rPr>
          <w:rFonts w:ascii="Times New Roman" w:hAnsi="Times New Roman" w:cs="Times New Roman"/>
          <w:color w:val="auto"/>
          <w:sz w:val="21"/>
          <w:szCs w:val="21"/>
          <w:lang w:eastAsia="zh-CN"/>
        </w:rPr>
        <w:t>TP</w:t>
      </w:r>
      <w:r>
        <w:rPr>
          <w:rFonts w:hint="eastAsia" w:ascii="Times New Roman" w:hAnsi="宋体" w:cs="Times New Roman"/>
          <w:color w:val="auto"/>
          <w:sz w:val="21"/>
          <w:szCs w:val="21"/>
          <w:lang w:eastAsia="zh-CN"/>
        </w:rPr>
        <w:t>审核机构的认定。参见《</w:t>
      </w:r>
      <w:r>
        <w:rPr>
          <w:rFonts w:ascii="Times New Roman" w:hAnsi="Times New Roman" w:cs="Times New Roman"/>
          <w:color w:val="auto"/>
          <w:sz w:val="21"/>
          <w:szCs w:val="21"/>
          <w:lang w:eastAsia="zh-CN"/>
        </w:rPr>
        <w:t>FD</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w:t>
      </w:r>
      <w:r>
        <w:rPr>
          <w:rFonts w:hint="eastAsia" w:ascii="Times New Roman" w:hAnsi="宋体" w:cs="Times New Roman"/>
          <w:color w:val="auto"/>
          <w:sz w:val="21"/>
          <w:szCs w:val="21"/>
          <w:lang w:eastAsia="zh-CN"/>
        </w:rPr>
        <w:t>法案》第</w:t>
      </w:r>
      <w:r>
        <w:rPr>
          <w:rFonts w:ascii="Times New Roman" w:hAnsi="Times New Roman" w:cs="Times New Roman"/>
          <w:color w:val="auto"/>
          <w:sz w:val="21"/>
          <w:szCs w:val="21"/>
          <w:lang w:eastAsia="zh-CN"/>
        </w:rPr>
        <w:t>523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）节。</w:t>
      </w:r>
    </w:p>
    <w:p w14:paraId="4F82C720">
      <w:pPr>
        <w:tabs>
          <w:tab w:val="left" w:pos="362"/>
        </w:tabs>
        <w:adjustRightInd w:val="0"/>
        <w:snapToGrid w:val="0"/>
        <w:spacing w:before="120" w:beforeLines="50" w:line="360" w:lineRule="auto"/>
        <w:ind w:left="362" w:hanging="362"/>
        <w:jc w:val="both"/>
        <w:rPr>
          <w:rFonts w:ascii="Times New Roman" w:hAnsi="Times New Roman" w:cs="Times New Roman"/>
          <w:color w:val="auto"/>
          <w:sz w:val="18"/>
          <w:szCs w:val="18"/>
          <w:vertAlign w:val="superscript"/>
          <w:lang w:eastAsia="zh-CN"/>
        </w:rPr>
      </w:pPr>
    </w:p>
    <w:p w14:paraId="671E090A">
      <w:pPr>
        <w:tabs>
          <w:tab w:val="left" w:pos="362"/>
        </w:tabs>
        <w:adjustRightInd w:val="0"/>
        <w:snapToGrid w:val="0"/>
        <w:spacing w:before="120" w:beforeLines="50" w:line="360" w:lineRule="auto"/>
        <w:ind w:left="362" w:hanging="362"/>
        <w:jc w:val="both"/>
        <w:rPr>
          <w:rFonts w:ascii="Times New Roman" w:hAnsi="Times New Roman" w:cs="Times New Roman"/>
          <w:color w:val="auto"/>
          <w:sz w:val="18"/>
          <w:szCs w:val="18"/>
          <w:vertAlign w:val="superscript"/>
          <w:lang w:eastAsia="zh-CN"/>
        </w:rPr>
      </w:pPr>
    </w:p>
    <w:p w14:paraId="064DAC7D">
      <w:pPr>
        <w:tabs>
          <w:tab w:val="left" w:pos="362"/>
        </w:tabs>
        <w:adjustRightInd w:val="0"/>
        <w:snapToGrid w:val="0"/>
        <w:spacing w:before="120" w:beforeLines="50" w:line="360" w:lineRule="auto"/>
        <w:ind w:left="362" w:hanging="362"/>
        <w:jc w:val="both"/>
        <w:rPr>
          <w:rFonts w:ascii="Times New Roman" w:hAnsi="Times New Roman" w:cs="Times New Roman"/>
          <w:color w:val="auto"/>
          <w:sz w:val="18"/>
          <w:szCs w:val="18"/>
          <w:vertAlign w:val="superscript"/>
          <w:lang w:eastAsia="zh-CN"/>
        </w:rPr>
      </w:pPr>
    </w:p>
    <w:p w14:paraId="6CDEE171">
      <w:pPr>
        <w:tabs>
          <w:tab w:val="left" w:pos="362"/>
          <w:tab w:val="left" w:pos="1810"/>
        </w:tabs>
        <w:adjustRightInd w:val="0"/>
        <w:snapToGrid w:val="0"/>
        <w:spacing w:before="120" w:beforeLines="50" w:line="360" w:lineRule="auto"/>
        <w:ind w:left="362" w:hanging="362"/>
        <w:jc w:val="both"/>
        <w:rPr>
          <w:rFonts w:ascii="Times New Roman" w:hAnsi="Times New Roman" w:cs="Times New Roman"/>
          <w:color w:val="auto"/>
          <w:sz w:val="18"/>
          <w:szCs w:val="18"/>
          <w:u w:val="single"/>
          <w:vertAlign w:val="superscript"/>
          <w:lang w:eastAsia="zh-CN"/>
        </w:rPr>
      </w:pPr>
      <w:r>
        <w:rPr>
          <w:rFonts w:ascii="Times New Roman" w:hAnsi="Times New Roman" w:cs="Times New Roman"/>
          <w:color w:val="auto"/>
          <w:sz w:val="18"/>
          <w:szCs w:val="18"/>
          <w:u w:val="single"/>
          <w:vertAlign w:val="superscript"/>
          <w:lang w:eastAsia="zh-CN"/>
        </w:rPr>
        <w:tab/>
      </w:r>
      <w:r>
        <w:rPr>
          <w:rFonts w:ascii="Times New Roman" w:hAnsi="Times New Roman" w:cs="Times New Roman"/>
          <w:color w:val="auto"/>
          <w:sz w:val="18"/>
          <w:szCs w:val="18"/>
          <w:u w:val="single"/>
          <w:vertAlign w:val="superscript"/>
          <w:lang w:eastAsia="zh-CN"/>
        </w:rPr>
        <w:tab/>
      </w:r>
    </w:p>
    <w:p w14:paraId="3D7BA86F">
      <w:pPr>
        <w:tabs>
          <w:tab w:val="left" w:pos="362"/>
        </w:tabs>
        <w:adjustRightInd w:val="0"/>
        <w:snapToGrid w:val="0"/>
        <w:spacing w:before="120" w:beforeLines="50" w:line="360" w:lineRule="auto"/>
        <w:ind w:left="362" w:hanging="362"/>
        <w:rPr>
          <w:rFonts w:ascii="Times New Roman" w:hAnsi="Times New Roman" w:cs="Times New Roman"/>
          <w:color w:val="auto"/>
          <w:sz w:val="18"/>
          <w:szCs w:val="18"/>
          <w:lang w:eastAsia="zh-CN"/>
        </w:rPr>
      </w:pPr>
      <w:r>
        <w:rPr>
          <w:rFonts w:ascii="Times New Roman" w:hAnsi="Times New Roman" w:cs="Times New Roman"/>
          <w:color w:val="auto"/>
          <w:sz w:val="18"/>
          <w:szCs w:val="18"/>
          <w:vertAlign w:val="superscript"/>
        </w:rPr>
        <w:t>44</w:t>
      </w:r>
      <w:r>
        <w:rPr>
          <w:rFonts w:ascii="Times New Roman" w:hAnsi="Times New Roman" w:cs="Times New Roman"/>
          <w:color w:val="auto"/>
          <w:sz w:val="18"/>
          <w:szCs w:val="18"/>
          <w:lang w:eastAsia="zh-CN"/>
        </w:rPr>
        <w:tab/>
      </w:r>
      <w:r>
        <w:rPr>
          <w:rFonts w:hint="eastAsia" w:ascii="Times New Roman" w:hAnsi="宋体" w:cs="Times New Roman"/>
          <w:color w:val="auto"/>
          <w:sz w:val="18"/>
          <w:szCs w:val="18"/>
        </w:rPr>
        <w:t>访问</w:t>
      </w:r>
      <w:r>
        <w:rPr>
          <w:rFonts w:ascii="Times New Roman" w:hAnsi="Times New Roman" w:cs="Times New Roman"/>
          <w:color w:val="auto"/>
          <w:sz w:val="18"/>
          <w:szCs w:val="18"/>
        </w:rPr>
        <w:t>FDA</w:t>
      </w:r>
      <w:r>
        <w:rPr>
          <w:rFonts w:hint="eastAsia" w:ascii="Times New Roman" w:hAnsi="宋体" w:cs="Times New Roman"/>
          <w:color w:val="auto"/>
          <w:sz w:val="18"/>
          <w:szCs w:val="18"/>
        </w:rPr>
        <w:t>的网站</w:t>
      </w:r>
      <w:r>
        <w:rPr>
          <w:rFonts w:ascii="Times New Roman" w:hAnsi="Times New Roman" w:cs="Times New Roman"/>
          <w:color w:val="auto"/>
          <w:sz w:val="18"/>
          <w:szCs w:val="18"/>
        </w:rPr>
        <w:t>http://www.fda.gov/MedicalDevices/DeviceRegulationandGuidance/GuidanceDocuments/ucm284651.htm.</w:t>
      </w:r>
    </w:p>
    <w:p w14:paraId="4BF971E1">
      <w:pPr>
        <w:adjustRightInd w:val="0"/>
        <w:snapToGrid w:val="0"/>
        <w:spacing w:before="120"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33BD41C7">
      <w:pPr>
        <w:pStyle w:val="6"/>
        <w:pBdr>
          <w:bottom w:val="none" w:color="auto" w:sz="0" w:space="0"/>
        </w:pBdr>
        <w:adjustRightInd w:val="0"/>
        <w:spacing w:line="360" w:lineRule="auto"/>
        <w:rPr>
          <w:ins w:id="170" w:author="太极箫客" w:date="2025-08-14T15:24:51Z"/>
          <w:rFonts w:hint="eastAsia" w:eastAsia="宋体"/>
          <w:lang w:eastAsia="zh-CN"/>
        </w:rPr>
      </w:pPr>
    </w:p>
    <w:p w14:paraId="16733705">
      <w:pPr>
        <w:pStyle w:val="6"/>
        <w:pBdr>
          <w:bottom w:val="none" w:color="auto" w:sz="0" w:space="0"/>
        </w:pBdr>
        <w:adjustRightInd w:val="0"/>
        <w:spacing w:line="360" w:lineRule="auto"/>
        <w:rPr>
          <w:ins w:id="171" w:author="太极箫客" w:date="2025-08-14T15:24:51Z"/>
          <w:rFonts w:hint="eastAsia" w:eastAsia="宋体"/>
          <w:lang w:eastAsia="zh-CN"/>
        </w:rPr>
      </w:pPr>
    </w:p>
    <w:p w14:paraId="37158DD3">
      <w:pPr>
        <w:pStyle w:val="6"/>
        <w:pBdr>
          <w:bottom w:val="none" w:color="auto" w:sz="0" w:space="0"/>
        </w:pBdr>
        <w:adjustRightInd w:val="0"/>
        <w:spacing w:line="360" w:lineRule="auto"/>
        <w:rPr>
          <w:ins w:id="172" w:author="太极箫客" w:date="2025-08-14T15:24:51Z"/>
          <w:rFonts w:hint="eastAsia" w:eastAsia="宋体"/>
          <w:lang w:eastAsia="zh-CN"/>
        </w:rPr>
      </w:pPr>
      <w:ins w:id="173" w:author="太极箫客" w:date="2025-08-14T15:24:5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3" w:type="default"/>
      <w:footerReference r:id="rId4" w:type="default"/>
      <w:pgSz w:w="11909" w:h="16834"/>
      <w:pgMar w:top="1440" w:right="1797" w:bottom="1440" w:left="1797" w:header="567" w:footer="567" w:gutter="0"/>
      <w:cols w:space="720" w:num="1"/>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D4F4">
    <w:pPr>
      <w:pStyle w:val="5"/>
      <w:jc w:val="right"/>
      <w:rPr>
        <w:rFonts w:ascii="Times New Roman" w:hAnsi="Times New Roman" w:cs="Times New Roman"/>
        <w:lang w:eastAsia="zh-CN"/>
      </w:rPr>
    </w:pPr>
    <w:r>
      <w:rPr>
        <w:rFonts w:hint="eastAsia" w:ascii="Times New Roman" w:hAnsi="宋体" w:cs="Times New Roman"/>
        <w:lang w:eastAsia="zh-CN"/>
      </w:rPr>
      <w:t>第</w:t>
    </w:r>
    <w:r>
      <w:rPr>
        <w:rStyle w:val="12"/>
        <w:rFonts w:ascii="Times New Roman" w:hAnsi="Times New Roman"/>
      </w:rPr>
      <w:fldChar w:fldCharType="begin"/>
    </w:r>
    <w:r>
      <w:rPr>
        <w:rStyle w:val="12"/>
        <w:rFonts w:ascii="Times New Roman" w:hAnsi="Times New Roman"/>
      </w:rPr>
      <w:instrText xml:space="preserve"> PAGE </w:instrText>
    </w:r>
    <w:r>
      <w:rPr>
        <w:rStyle w:val="12"/>
        <w:rFonts w:ascii="Times New Roman" w:hAnsi="Times New Roman"/>
      </w:rPr>
      <w:fldChar w:fldCharType="separate"/>
    </w:r>
    <w:r>
      <w:rPr>
        <w:rStyle w:val="12"/>
        <w:rFonts w:ascii="Times New Roman" w:hAnsi="Times New Roman"/>
      </w:rPr>
      <w:t>10</w:t>
    </w:r>
    <w:r>
      <w:rPr>
        <w:rStyle w:val="12"/>
        <w:rFonts w:ascii="Times New Roman" w:hAnsi="Times New Roman"/>
      </w:rPr>
      <w:fldChar w:fldCharType="end"/>
    </w:r>
    <w:r>
      <w:rPr>
        <w:rStyle w:val="12"/>
        <w:rFonts w:ascii="Times New Roman" w:hAnsi="Times New Roman"/>
        <w:lang w:eastAsia="zh-CN"/>
      </w:rPr>
      <w:t>/</w:t>
    </w:r>
    <w:r>
      <w:rPr>
        <w:rStyle w:val="12"/>
        <w:rFonts w:ascii="Times New Roman" w:hAnsi="Times New Roman"/>
      </w:rPr>
      <w:fldChar w:fldCharType="begin"/>
    </w:r>
    <w:r>
      <w:rPr>
        <w:rStyle w:val="12"/>
        <w:rFonts w:ascii="Times New Roman" w:hAnsi="Times New Roman"/>
      </w:rPr>
      <w:instrText xml:space="preserve"> NUMPAGES </w:instrText>
    </w:r>
    <w:r>
      <w:rPr>
        <w:rStyle w:val="12"/>
        <w:rFonts w:ascii="Times New Roman" w:hAnsi="Times New Roman"/>
      </w:rPr>
      <w:fldChar w:fldCharType="separate"/>
    </w:r>
    <w:r>
      <w:rPr>
        <w:rStyle w:val="12"/>
        <w:rFonts w:ascii="Times New Roman" w:hAnsi="Times New Roman"/>
      </w:rPr>
      <w:t>34</w:t>
    </w:r>
    <w:r>
      <w:rPr>
        <w:rStyle w:val="12"/>
        <w:rFonts w:ascii="Times New Roman" w:hAnsi="Times New Roman"/>
      </w:rPr>
      <w:fldChar w:fldCharType="end"/>
    </w:r>
    <w:r>
      <w:rPr>
        <w:rStyle w:val="12"/>
        <w:rFonts w:hint="eastAsia" w:ascii="Times New Roman" w:hAnsi="宋体"/>
        <w:lang w:eastAsia="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B07C">
    <w:pPr>
      <w:jc w:val="center"/>
      <w:rPr>
        <w:rFonts w:ascii="Times New Roman" w:hAnsi="Times New Roman" w:cs="Times New Roman"/>
        <w:b/>
        <w:i/>
        <w:color w:val="auto"/>
        <w:sz w:val="18"/>
        <w:szCs w:val="18"/>
        <w:lang w:eastAsia="zh-CN"/>
      </w:rPr>
    </w:pPr>
    <w:r>
      <w:rPr>
        <w:rFonts w:hint="eastAsia" w:ascii="Times New Roman" w:hAnsi="宋体" w:cs="Times New Roman"/>
        <w:b/>
        <w:i/>
        <w:sz w:val="18"/>
        <w:szCs w:val="18"/>
        <w:lang w:eastAsia="zh-CN"/>
      </w:rPr>
      <w:t>包含不具约束力的建议</w:t>
    </w:r>
  </w:p>
  <w:p w14:paraId="05896688">
    <w:pPr>
      <w:spacing w:before="120" w:beforeLines="50"/>
      <w:jc w:val="center"/>
      <w:rPr>
        <w:rFonts w:ascii="Times New Roman" w:hAnsi="Times New Roman" w:cs="Times New Roman"/>
        <w:b/>
        <w:i/>
        <w:sz w:val="18"/>
        <w:szCs w:val="18"/>
        <w:lang w:eastAsia="zh-CN"/>
      </w:rPr>
    </w:pPr>
    <w:r>
      <w:rPr>
        <w:rFonts w:hint="eastAsia" w:ascii="Times New Roman" w:hAnsi="宋体" w:cs="Times New Roman"/>
        <w:b/>
        <w:i/>
        <w:sz w:val="18"/>
        <w:szCs w:val="18"/>
        <w:lang w:eastAsia="zh-CN"/>
      </w:rPr>
      <w:t>草案</w:t>
    </w:r>
    <w:r>
      <w:rPr>
        <w:rFonts w:ascii="Times New Roman" w:hAnsi="Times New Roman" w:cs="Times New Roman"/>
        <w:b/>
        <w:i/>
        <w:sz w:val="18"/>
        <w:szCs w:val="18"/>
        <w:lang w:eastAsia="zh-CN"/>
      </w:rPr>
      <w:t xml:space="preserve"> - </w:t>
    </w:r>
    <w:r>
      <w:rPr>
        <w:rFonts w:hint="eastAsia" w:ascii="Times New Roman" w:hAnsi="宋体" w:cs="Times New Roman"/>
        <w:b/>
        <w:i/>
        <w:sz w:val="18"/>
        <w:szCs w:val="18"/>
        <w:lang w:eastAsia="zh-CN"/>
      </w:rPr>
      <w:t>不用于实施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03CDB"/>
    <w:multiLevelType w:val="multilevel"/>
    <w:tmpl w:val="0B003C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91C4607"/>
    <w:multiLevelType w:val="multilevel"/>
    <w:tmpl w:val="291C460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ADD71DB"/>
    <w:multiLevelType w:val="multilevel"/>
    <w:tmpl w:val="3ADD71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DEB1C50"/>
    <w:multiLevelType w:val="multilevel"/>
    <w:tmpl w:val="3DEB1C5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6A06E27"/>
    <w:multiLevelType w:val="multilevel"/>
    <w:tmpl w:val="56A06E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3976116"/>
    <w:multiLevelType w:val="multilevel"/>
    <w:tmpl w:val="6397611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77C16F48"/>
    <w:multiLevelType w:val="multilevel"/>
    <w:tmpl w:val="77C16F4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trackRevisions w:val="1"/>
  <w:documentProtection w:edit="readOnly" w:enforcement="0"/>
  <w:defaultTabStop w:val="720"/>
  <w:doNotHyphenateCaps/>
  <w:drawingGridHorizontalSpacing w:val="181"/>
  <w:drawingGridVerticalSpacing w:val="181"/>
  <w:doNotShadeFormData w:val="1"/>
  <w:characterSpacingControl w:val="compressPunctuation"/>
  <w:doNotValidateAgainstSchema/>
  <w:doNotDemarcateInvalidXml/>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6C0"/>
    <w:rsid w:val="00036B7A"/>
    <w:rsid w:val="0004237C"/>
    <w:rsid w:val="00080034"/>
    <w:rsid w:val="00090BBE"/>
    <w:rsid w:val="000A055E"/>
    <w:rsid w:val="000A7E6B"/>
    <w:rsid w:val="000D3C78"/>
    <w:rsid w:val="000E4C45"/>
    <w:rsid w:val="000E666B"/>
    <w:rsid w:val="000F5CC7"/>
    <w:rsid w:val="00112A1C"/>
    <w:rsid w:val="001270D4"/>
    <w:rsid w:val="00131BCB"/>
    <w:rsid w:val="00141FB6"/>
    <w:rsid w:val="001443BF"/>
    <w:rsid w:val="00171416"/>
    <w:rsid w:val="001C67EA"/>
    <w:rsid w:val="001D10C4"/>
    <w:rsid w:val="001E0A36"/>
    <w:rsid w:val="001F1AD7"/>
    <w:rsid w:val="001F5C49"/>
    <w:rsid w:val="002161B2"/>
    <w:rsid w:val="00224271"/>
    <w:rsid w:val="00266AC8"/>
    <w:rsid w:val="002A777D"/>
    <w:rsid w:val="002D0F93"/>
    <w:rsid w:val="002D7335"/>
    <w:rsid w:val="002F5A2A"/>
    <w:rsid w:val="003009A7"/>
    <w:rsid w:val="00301353"/>
    <w:rsid w:val="0030290A"/>
    <w:rsid w:val="00304472"/>
    <w:rsid w:val="00314EFC"/>
    <w:rsid w:val="00316A73"/>
    <w:rsid w:val="00327E6A"/>
    <w:rsid w:val="00331015"/>
    <w:rsid w:val="003341E3"/>
    <w:rsid w:val="00360F34"/>
    <w:rsid w:val="00380853"/>
    <w:rsid w:val="003A2E7B"/>
    <w:rsid w:val="003A6CDC"/>
    <w:rsid w:val="003A7DEA"/>
    <w:rsid w:val="003B2B29"/>
    <w:rsid w:val="003D0891"/>
    <w:rsid w:val="003D4B40"/>
    <w:rsid w:val="003D5CF7"/>
    <w:rsid w:val="003F05BD"/>
    <w:rsid w:val="003F15CD"/>
    <w:rsid w:val="003F6BA8"/>
    <w:rsid w:val="00463E54"/>
    <w:rsid w:val="00493186"/>
    <w:rsid w:val="004A4A24"/>
    <w:rsid w:val="004A535B"/>
    <w:rsid w:val="004B433E"/>
    <w:rsid w:val="004B6E0F"/>
    <w:rsid w:val="004C2981"/>
    <w:rsid w:val="004C4463"/>
    <w:rsid w:val="004D4B64"/>
    <w:rsid w:val="004E57BE"/>
    <w:rsid w:val="00504D36"/>
    <w:rsid w:val="0053504E"/>
    <w:rsid w:val="00543085"/>
    <w:rsid w:val="00543E98"/>
    <w:rsid w:val="00551744"/>
    <w:rsid w:val="00557143"/>
    <w:rsid w:val="005615FB"/>
    <w:rsid w:val="005677DB"/>
    <w:rsid w:val="005B1948"/>
    <w:rsid w:val="005C2BEB"/>
    <w:rsid w:val="005C6409"/>
    <w:rsid w:val="00612CB5"/>
    <w:rsid w:val="006227E6"/>
    <w:rsid w:val="00625A08"/>
    <w:rsid w:val="006508F0"/>
    <w:rsid w:val="0066096C"/>
    <w:rsid w:val="00664ADF"/>
    <w:rsid w:val="0067187D"/>
    <w:rsid w:val="0067267A"/>
    <w:rsid w:val="0069679D"/>
    <w:rsid w:val="006A594D"/>
    <w:rsid w:val="006C21F0"/>
    <w:rsid w:val="006D18C2"/>
    <w:rsid w:val="006E245B"/>
    <w:rsid w:val="00715FA0"/>
    <w:rsid w:val="00723B4A"/>
    <w:rsid w:val="00724A1E"/>
    <w:rsid w:val="007432F2"/>
    <w:rsid w:val="00752ADA"/>
    <w:rsid w:val="00753B67"/>
    <w:rsid w:val="00754398"/>
    <w:rsid w:val="0075482E"/>
    <w:rsid w:val="00765114"/>
    <w:rsid w:val="00770576"/>
    <w:rsid w:val="00773BAA"/>
    <w:rsid w:val="007876C0"/>
    <w:rsid w:val="00793911"/>
    <w:rsid w:val="007A5D74"/>
    <w:rsid w:val="007C31D8"/>
    <w:rsid w:val="007D05BA"/>
    <w:rsid w:val="007D3AD4"/>
    <w:rsid w:val="007E281F"/>
    <w:rsid w:val="007E394E"/>
    <w:rsid w:val="00811E13"/>
    <w:rsid w:val="00816E76"/>
    <w:rsid w:val="008371C0"/>
    <w:rsid w:val="008633A7"/>
    <w:rsid w:val="00863879"/>
    <w:rsid w:val="008804D3"/>
    <w:rsid w:val="0088196C"/>
    <w:rsid w:val="00891F29"/>
    <w:rsid w:val="008A1D10"/>
    <w:rsid w:val="008A5B0A"/>
    <w:rsid w:val="008B2E62"/>
    <w:rsid w:val="008C10A4"/>
    <w:rsid w:val="008D6EF5"/>
    <w:rsid w:val="008E77EF"/>
    <w:rsid w:val="008F02FF"/>
    <w:rsid w:val="008F3C4B"/>
    <w:rsid w:val="009033A1"/>
    <w:rsid w:val="009036C9"/>
    <w:rsid w:val="00907BE1"/>
    <w:rsid w:val="009101A7"/>
    <w:rsid w:val="00926D32"/>
    <w:rsid w:val="00950E8E"/>
    <w:rsid w:val="009513F5"/>
    <w:rsid w:val="00953A79"/>
    <w:rsid w:val="00970B27"/>
    <w:rsid w:val="00980BB4"/>
    <w:rsid w:val="009A740F"/>
    <w:rsid w:val="009B29DF"/>
    <w:rsid w:val="009B2C01"/>
    <w:rsid w:val="009F3CAF"/>
    <w:rsid w:val="009F74B3"/>
    <w:rsid w:val="00A069C4"/>
    <w:rsid w:val="00A07E9C"/>
    <w:rsid w:val="00A127C7"/>
    <w:rsid w:val="00A131A0"/>
    <w:rsid w:val="00A362D6"/>
    <w:rsid w:val="00A367BE"/>
    <w:rsid w:val="00A43887"/>
    <w:rsid w:val="00A43C37"/>
    <w:rsid w:val="00A474E1"/>
    <w:rsid w:val="00A51013"/>
    <w:rsid w:val="00A81C66"/>
    <w:rsid w:val="00A87699"/>
    <w:rsid w:val="00AB294E"/>
    <w:rsid w:val="00AB2DAC"/>
    <w:rsid w:val="00AB336D"/>
    <w:rsid w:val="00AC0251"/>
    <w:rsid w:val="00AC35FF"/>
    <w:rsid w:val="00AC5F3C"/>
    <w:rsid w:val="00AD78EB"/>
    <w:rsid w:val="00B45F1E"/>
    <w:rsid w:val="00B54591"/>
    <w:rsid w:val="00B862B6"/>
    <w:rsid w:val="00BA78B3"/>
    <w:rsid w:val="00BB75C9"/>
    <w:rsid w:val="00BC4350"/>
    <w:rsid w:val="00BC7B6E"/>
    <w:rsid w:val="00BD30B5"/>
    <w:rsid w:val="00BD3D9C"/>
    <w:rsid w:val="00BD531E"/>
    <w:rsid w:val="00BD55BD"/>
    <w:rsid w:val="00BD5D58"/>
    <w:rsid w:val="00BE7185"/>
    <w:rsid w:val="00BF2086"/>
    <w:rsid w:val="00BF2BE6"/>
    <w:rsid w:val="00BF5232"/>
    <w:rsid w:val="00C06816"/>
    <w:rsid w:val="00C416DD"/>
    <w:rsid w:val="00C50BB7"/>
    <w:rsid w:val="00C52E6F"/>
    <w:rsid w:val="00C85493"/>
    <w:rsid w:val="00C95EFB"/>
    <w:rsid w:val="00CA0E51"/>
    <w:rsid w:val="00CA1641"/>
    <w:rsid w:val="00CA2EB3"/>
    <w:rsid w:val="00CA3283"/>
    <w:rsid w:val="00CB7972"/>
    <w:rsid w:val="00CC1CD1"/>
    <w:rsid w:val="00CD4584"/>
    <w:rsid w:val="00CE3D9F"/>
    <w:rsid w:val="00CF087D"/>
    <w:rsid w:val="00CF0F87"/>
    <w:rsid w:val="00CF16FA"/>
    <w:rsid w:val="00CF3A48"/>
    <w:rsid w:val="00D05D52"/>
    <w:rsid w:val="00D126BE"/>
    <w:rsid w:val="00D15DC5"/>
    <w:rsid w:val="00D22E8E"/>
    <w:rsid w:val="00D429EB"/>
    <w:rsid w:val="00D66985"/>
    <w:rsid w:val="00D83D2F"/>
    <w:rsid w:val="00D86AA2"/>
    <w:rsid w:val="00D92D71"/>
    <w:rsid w:val="00D93C86"/>
    <w:rsid w:val="00D97AF4"/>
    <w:rsid w:val="00DA561E"/>
    <w:rsid w:val="00DB14AF"/>
    <w:rsid w:val="00DD3905"/>
    <w:rsid w:val="00DF29FA"/>
    <w:rsid w:val="00DF700E"/>
    <w:rsid w:val="00E169D2"/>
    <w:rsid w:val="00E30757"/>
    <w:rsid w:val="00E30FFD"/>
    <w:rsid w:val="00E60826"/>
    <w:rsid w:val="00E761EF"/>
    <w:rsid w:val="00E802EA"/>
    <w:rsid w:val="00E835E4"/>
    <w:rsid w:val="00E84BEC"/>
    <w:rsid w:val="00EA572B"/>
    <w:rsid w:val="00EB0911"/>
    <w:rsid w:val="00EC157D"/>
    <w:rsid w:val="00EC67DB"/>
    <w:rsid w:val="00ED3614"/>
    <w:rsid w:val="00EE5364"/>
    <w:rsid w:val="00EF07CD"/>
    <w:rsid w:val="00F07228"/>
    <w:rsid w:val="00F11CFF"/>
    <w:rsid w:val="00F31BB5"/>
    <w:rsid w:val="00F427A2"/>
    <w:rsid w:val="00F50F7E"/>
    <w:rsid w:val="00F63839"/>
    <w:rsid w:val="00F70781"/>
    <w:rsid w:val="00F74FFA"/>
    <w:rsid w:val="00F80C9E"/>
    <w:rsid w:val="00F97BE2"/>
    <w:rsid w:val="00FA1715"/>
    <w:rsid w:val="00FA19D3"/>
    <w:rsid w:val="00FB202E"/>
    <w:rsid w:val="00FC4B16"/>
    <w:rsid w:val="00FF524D"/>
    <w:rsid w:val="00FF6223"/>
    <w:rsid w:val="00FF710D"/>
    <w:rsid w:val="633269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qFormat="1" w:unhideWhenUsed="0" w:uiPriority="99" w:name="toc 2" w:locked="1"/>
    <w:lsdException w:qFormat="1"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3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kern w:val="0"/>
      <w:sz w:val="24"/>
      <w:szCs w:val="24"/>
      <w:lang w:val="en-US" w:eastAsia="en-US"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qFormat/>
    <w:uiPriority w:val="99"/>
  </w:style>
  <w:style w:type="paragraph" w:styleId="3">
    <w:name w:val="toc 3"/>
    <w:basedOn w:val="1"/>
    <w:next w:val="1"/>
    <w:autoRedefine/>
    <w:semiHidden/>
    <w:qFormat/>
    <w:locked/>
    <w:uiPriority w:val="99"/>
    <w:pPr>
      <w:ind w:left="840" w:leftChars="400"/>
    </w:pPr>
  </w:style>
  <w:style w:type="paragraph" w:styleId="4">
    <w:name w:val="Balloon Text"/>
    <w:basedOn w:val="1"/>
    <w:link w:val="25"/>
    <w:semiHidden/>
    <w:qFormat/>
    <w:uiPriority w:val="99"/>
    <w:rPr>
      <w:sz w:val="18"/>
      <w:szCs w:val="18"/>
    </w:rPr>
  </w:style>
  <w:style w:type="paragraph" w:styleId="5">
    <w:name w:val="footer"/>
    <w:basedOn w:val="1"/>
    <w:link w:val="18"/>
    <w:uiPriority w:val="99"/>
    <w:pPr>
      <w:tabs>
        <w:tab w:val="center" w:pos="4153"/>
        <w:tab w:val="right" w:pos="8306"/>
      </w:tabs>
      <w:snapToGrid w:val="0"/>
    </w:pPr>
    <w:rPr>
      <w:sz w:val="18"/>
      <w:szCs w:val="18"/>
    </w:rPr>
  </w:style>
  <w:style w:type="paragraph" w:styleId="6">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locked/>
    <w:uiPriority w:val="99"/>
  </w:style>
  <w:style w:type="paragraph" w:styleId="8">
    <w:name w:val="toc 2"/>
    <w:basedOn w:val="1"/>
    <w:next w:val="1"/>
    <w:autoRedefine/>
    <w:semiHidden/>
    <w:qFormat/>
    <w:locked/>
    <w:uiPriority w:val="99"/>
    <w:pPr>
      <w:ind w:left="420" w:leftChars="200"/>
    </w:pPr>
  </w:style>
  <w:style w:type="paragraph" w:styleId="9">
    <w:name w:val="annotation subject"/>
    <w:basedOn w:val="2"/>
    <w:next w:val="2"/>
    <w:link w:val="27"/>
    <w:semiHidden/>
    <w:uiPriority w:val="99"/>
    <w:rPr>
      <w:b/>
      <w:bCs/>
    </w:rPr>
  </w:style>
  <w:style w:type="character" w:styleId="12">
    <w:name w:val="page number"/>
    <w:basedOn w:val="11"/>
    <w:uiPriority w:val="99"/>
    <w:rPr>
      <w:rFonts w:cs="Times New Roman"/>
    </w:rPr>
  </w:style>
  <w:style w:type="character" w:styleId="13">
    <w:name w:val="FollowedHyperlink"/>
    <w:basedOn w:val="11"/>
    <w:semiHidden/>
    <w:uiPriority w:val="99"/>
    <w:rPr>
      <w:rFonts w:cs="Times New Roman"/>
      <w:color w:val="800080"/>
      <w:u w:val="single"/>
    </w:rPr>
  </w:style>
  <w:style w:type="character" w:styleId="14">
    <w:name w:val="Emphasis"/>
    <w:basedOn w:val="11"/>
    <w:qFormat/>
    <w:uiPriority w:val="99"/>
    <w:rPr>
      <w:rFonts w:cs="Times New Roman"/>
    </w:rPr>
  </w:style>
  <w:style w:type="character" w:styleId="15">
    <w:name w:val="Hyperlink"/>
    <w:basedOn w:val="11"/>
    <w:qFormat/>
    <w:uiPriority w:val="99"/>
    <w:rPr>
      <w:rFonts w:cs="Times New Roman"/>
      <w:color w:val="auto"/>
      <w:u w:val="single"/>
    </w:rPr>
  </w:style>
  <w:style w:type="character" w:styleId="16">
    <w:name w:val="annotation reference"/>
    <w:basedOn w:val="11"/>
    <w:semiHidden/>
    <w:qFormat/>
    <w:uiPriority w:val="99"/>
    <w:rPr>
      <w:rFonts w:cs="Times New Roman"/>
      <w:sz w:val="21"/>
      <w:szCs w:val="21"/>
    </w:rPr>
  </w:style>
  <w:style w:type="character" w:customStyle="1" w:styleId="17">
    <w:name w:val="页眉 字符"/>
    <w:basedOn w:val="11"/>
    <w:link w:val="6"/>
    <w:semiHidden/>
    <w:locked/>
    <w:uiPriority w:val="99"/>
    <w:rPr>
      <w:rFonts w:cs="Times New Roman"/>
      <w:color w:val="000000"/>
      <w:kern w:val="0"/>
      <w:sz w:val="18"/>
      <w:szCs w:val="18"/>
      <w:lang w:val="zh-CN" w:eastAsia="en-US"/>
    </w:rPr>
  </w:style>
  <w:style w:type="character" w:customStyle="1" w:styleId="18">
    <w:name w:val="页脚 字符"/>
    <w:basedOn w:val="11"/>
    <w:link w:val="5"/>
    <w:semiHidden/>
    <w:locked/>
    <w:uiPriority w:val="99"/>
    <w:rPr>
      <w:rFonts w:cs="Times New Roman"/>
      <w:color w:val="000000"/>
      <w:kern w:val="0"/>
      <w:sz w:val="18"/>
      <w:szCs w:val="18"/>
      <w:lang w:val="zh-CN" w:eastAsia="en-US"/>
    </w:rPr>
  </w:style>
  <w:style w:type="paragraph" w:customStyle="1" w:styleId="19">
    <w:name w:val="Defaul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ordinary-output"/>
    <w:basedOn w:val="1"/>
    <w:qFormat/>
    <w:uiPriority w:val="99"/>
    <w:pPr>
      <w:widowControl/>
      <w:spacing w:before="100" w:beforeAutospacing="1" w:after="100" w:afterAutospacing="1" w:line="300" w:lineRule="atLeast"/>
    </w:pPr>
    <w:rPr>
      <w:rFonts w:ascii="宋体" w:hAnsi="宋体" w:cs="宋体"/>
      <w:color w:val="333333"/>
      <w:lang w:eastAsia="zh-CN"/>
    </w:rPr>
  </w:style>
  <w:style w:type="paragraph" w:customStyle="1" w:styleId="21">
    <w:name w:val="luoma-pinyin-kor"/>
    <w:basedOn w:val="1"/>
    <w:uiPriority w:val="99"/>
    <w:pPr>
      <w:widowControl/>
      <w:spacing w:before="100" w:beforeAutospacing="1" w:after="100" w:afterAutospacing="1" w:line="220" w:lineRule="atLeast"/>
    </w:pPr>
    <w:rPr>
      <w:rFonts w:ascii="宋体" w:hAnsi="宋体" w:cs="宋体"/>
      <w:color w:val="333333"/>
      <w:sz w:val="16"/>
      <w:szCs w:val="16"/>
      <w:lang w:eastAsia="zh-CN"/>
    </w:rPr>
  </w:style>
  <w:style w:type="character" w:customStyle="1" w:styleId="22">
    <w:name w:val="luoma-output-item1"/>
    <w:basedOn w:val="11"/>
    <w:uiPriority w:val="99"/>
    <w:rPr>
      <w:rFonts w:cs="Times New Roman"/>
    </w:rPr>
  </w:style>
  <w:style w:type="character" w:customStyle="1" w:styleId="23">
    <w:name w:val="luoma-output-kor"/>
    <w:basedOn w:val="11"/>
    <w:qFormat/>
    <w:uiPriority w:val="99"/>
    <w:rPr>
      <w:rFonts w:cs="Times New Roman"/>
    </w:rPr>
  </w:style>
  <w:style w:type="paragraph" w:styleId="24">
    <w:name w:val="List Paragraph"/>
    <w:basedOn w:val="1"/>
    <w:qFormat/>
    <w:uiPriority w:val="99"/>
    <w:pPr>
      <w:ind w:firstLine="420" w:firstLineChars="200"/>
    </w:pPr>
  </w:style>
  <w:style w:type="character" w:customStyle="1" w:styleId="25">
    <w:name w:val="批注框文本 字符"/>
    <w:basedOn w:val="11"/>
    <w:link w:val="4"/>
    <w:semiHidden/>
    <w:locked/>
    <w:uiPriority w:val="99"/>
    <w:rPr>
      <w:rFonts w:cs="Courier New"/>
      <w:color w:val="000000"/>
      <w:kern w:val="0"/>
      <w:sz w:val="18"/>
      <w:szCs w:val="18"/>
      <w:lang w:val="zh-CN" w:eastAsia="en-US"/>
    </w:rPr>
  </w:style>
  <w:style w:type="character" w:customStyle="1" w:styleId="26">
    <w:name w:val="批注文字 字符"/>
    <w:basedOn w:val="11"/>
    <w:link w:val="2"/>
    <w:semiHidden/>
    <w:qFormat/>
    <w:locked/>
    <w:uiPriority w:val="99"/>
    <w:rPr>
      <w:rFonts w:cs="Courier New"/>
      <w:color w:val="000000"/>
      <w:kern w:val="0"/>
      <w:sz w:val="24"/>
      <w:szCs w:val="24"/>
      <w:lang w:val="zh-CN" w:eastAsia="en-US"/>
    </w:rPr>
  </w:style>
  <w:style w:type="character" w:customStyle="1" w:styleId="27">
    <w:name w:val="批注主题 字符"/>
    <w:basedOn w:val="26"/>
    <w:link w:val="9"/>
    <w:semiHidden/>
    <w:qFormat/>
    <w:locked/>
    <w:uiPriority w:val="99"/>
    <w:rPr>
      <w:rFonts w:cs="Courier New"/>
      <w:b/>
      <w:bCs/>
      <w:color w:val="000000"/>
      <w:kern w:val="0"/>
      <w:sz w:val="24"/>
      <w:szCs w:val="24"/>
      <w:lang w:val="zh-CN" w:eastAsia="en-US"/>
    </w:rPr>
  </w:style>
  <w:style w:type="paragraph" w:customStyle="1" w:styleId="28">
    <w:name w:val="Revision"/>
    <w:hidden/>
    <w:semiHidden/>
    <w:qFormat/>
    <w:uiPriority w:val="99"/>
    <w:rPr>
      <w:rFonts w:ascii="Courier New" w:hAnsi="Courier New" w:eastAsia="宋体" w:cs="Courier New"/>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37</Pages>
  <Words>9755</Words>
  <Characters>12678</Characters>
  <Lines>209</Lines>
  <Paragraphs>59</Paragraphs>
  <TotalTime>1296</TotalTime>
  <ScaleCrop>false</ScaleCrop>
  <LinksUpToDate>false</LinksUpToDate>
  <CharactersWithSpaces>12918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2017-09-26T07:38:00Z</dcterms:created>
  <dc:creator>xlmedtrans</dc:creator>
  <cp:lastModifiedBy>太极箫客</cp:lastModifiedBy>
  <dcterms:modified xsi:type="dcterms:W3CDTF">2025-08-14T07:24:51Z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300AC47505E84EACA111D70544E41F74_12</vt:lpwstr>
  </property>
</Properties>
</file>