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72C89">
      <w:pPr>
        <w:overflowPunct w:val="0"/>
        <w:adjustRightInd w:val="0"/>
        <w:snapToGrid w:val="0"/>
        <w:spacing w:line="300" w:lineRule="auto"/>
        <w:jc w:val="center"/>
        <w:rPr>
          <w:rFonts w:ascii="Arial" w:hAnsi="Arial" w:eastAsia="宋体" w:cs="Arial"/>
          <w:b/>
          <w:sz w:val="51"/>
          <w:lang w:eastAsia="zh-CN"/>
        </w:rPr>
      </w:pPr>
      <w:bookmarkStart w:id="0" w:name="OLE_LINK26"/>
      <w:bookmarkStart w:id="1" w:name="OLE_LINK27"/>
      <w:bookmarkStart w:id="50" w:name="_GoBack"/>
      <w:bookmarkEnd w:id="50"/>
      <w:r>
        <w:rPr>
          <w:rFonts w:ascii="Arial" w:hAnsi="Arial" w:eastAsia="宋体" w:cs="Arial"/>
          <w:b/>
          <w:sz w:val="51"/>
          <w:lang w:eastAsia="zh-CN"/>
        </w:rPr>
        <w:t>行业和FDA工作人员指南</w:t>
      </w:r>
      <w:bookmarkEnd w:id="0"/>
      <w:bookmarkEnd w:id="1"/>
      <w:r>
        <w:rPr>
          <w:rFonts w:ascii="Arial" w:hAnsi="Arial" w:eastAsia="宋体" w:cs="Arial"/>
          <w:b/>
          <w:sz w:val="51"/>
          <w:lang w:eastAsia="zh-CN"/>
        </w:rPr>
        <w:t>：</w:t>
      </w:r>
    </w:p>
    <w:p w14:paraId="156FC32B">
      <w:pPr>
        <w:overflowPunct w:val="0"/>
        <w:snapToGrid w:val="0"/>
        <w:spacing w:line="300" w:lineRule="auto"/>
        <w:jc w:val="center"/>
        <w:rPr>
          <w:rFonts w:ascii="Arial" w:hAnsi="Arial" w:eastAsia="宋体" w:cs="Arial"/>
          <w:sz w:val="48"/>
          <w:szCs w:val="48"/>
          <w:lang w:eastAsia="zh-CN"/>
        </w:rPr>
      </w:pPr>
      <w:r>
        <w:rPr>
          <w:rFonts w:ascii="Arial" w:hAnsi="Arial" w:eastAsia="宋体" w:cs="Arial"/>
          <w:sz w:val="48"/>
          <w:lang w:eastAsia="zh-CN"/>
        </w:rPr>
        <w:t>药品、器械产品分类和其他产品分类问题</w:t>
      </w:r>
    </w:p>
    <w:p w14:paraId="559754EA">
      <w:pPr>
        <w:overflowPunct w:val="0"/>
        <w:snapToGrid w:val="0"/>
        <w:spacing w:line="300" w:lineRule="auto"/>
        <w:jc w:val="both"/>
        <w:rPr>
          <w:rFonts w:ascii="Arial" w:hAnsi="Arial" w:eastAsia="宋体" w:cs="Arial"/>
          <w:sz w:val="48"/>
          <w:szCs w:val="48"/>
          <w:lang w:eastAsia="zh-CN"/>
        </w:rPr>
      </w:pPr>
    </w:p>
    <w:p w14:paraId="0E19D1FF">
      <w:pPr>
        <w:overflowPunct w:val="0"/>
        <w:snapToGrid w:val="0"/>
        <w:spacing w:line="300" w:lineRule="auto"/>
        <w:jc w:val="center"/>
        <w:rPr>
          <w:rFonts w:ascii="Arial" w:hAnsi="Arial" w:eastAsia="宋体" w:cs="Arial"/>
          <w:sz w:val="48"/>
          <w:szCs w:val="48"/>
          <w:lang w:eastAsia="zh-CN"/>
        </w:rPr>
      </w:pPr>
      <w:r>
        <w:rPr>
          <w:rFonts w:ascii="Arial" w:hAnsi="Arial" w:eastAsia="宋体" w:cs="Arial"/>
          <w:b/>
          <w:i/>
          <w:spacing w:val="-1"/>
          <w:sz w:val="48"/>
          <w:lang w:eastAsia="zh-CN"/>
        </w:rPr>
        <w:t>指南草案</w:t>
      </w:r>
    </w:p>
    <w:p w14:paraId="702CF5BB">
      <w:pPr>
        <w:pStyle w:val="24"/>
        <w:overflowPunct w:val="0"/>
        <w:snapToGrid w:val="0"/>
        <w:spacing w:before="277" w:line="300" w:lineRule="auto"/>
        <w:ind w:left="0" w:firstLine="0"/>
        <w:jc w:val="center"/>
        <w:rPr>
          <w:rFonts w:ascii="Arial" w:hAnsi="Arial" w:eastAsia="宋体" w:cs="Arial"/>
          <w:b w:val="0"/>
          <w:bCs w:val="0"/>
          <w:lang w:eastAsia="zh-CN"/>
        </w:rPr>
      </w:pPr>
      <w:r>
        <w:rPr>
          <w:rFonts w:ascii="Arial" w:hAnsi="Arial" w:eastAsia="宋体" w:cs="Arial"/>
          <w:lang w:eastAsia="zh-CN"/>
        </w:rPr>
        <w:t>本指导性文件分发仅用于评论目的。</w:t>
      </w:r>
    </w:p>
    <w:p w14:paraId="04A49EA1">
      <w:pPr>
        <w:overflowPunct w:val="0"/>
        <w:snapToGrid w:val="0"/>
        <w:spacing w:line="300" w:lineRule="auto"/>
        <w:jc w:val="center"/>
        <w:rPr>
          <w:rFonts w:ascii="Arial" w:hAnsi="Arial" w:eastAsia="宋体" w:cs="Arial"/>
          <w:b/>
          <w:bCs/>
          <w:sz w:val="24"/>
          <w:szCs w:val="24"/>
          <w:lang w:eastAsia="zh-CN"/>
        </w:rPr>
      </w:pPr>
    </w:p>
    <w:p w14:paraId="165D705F">
      <w:pPr>
        <w:overflowPunct w:val="0"/>
        <w:snapToGrid w:val="0"/>
        <w:spacing w:before="10" w:line="300" w:lineRule="auto"/>
        <w:jc w:val="center"/>
        <w:rPr>
          <w:rFonts w:ascii="Arial" w:hAnsi="Arial" w:eastAsia="宋体" w:cs="Arial"/>
          <w:b/>
          <w:bCs/>
          <w:sz w:val="23"/>
          <w:szCs w:val="23"/>
          <w:lang w:eastAsia="zh-CN"/>
        </w:rPr>
      </w:pPr>
    </w:p>
    <w:p w14:paraId="0D38F67F">
      <w:pPr>
        <w:overflowPunct w:val="0"/>
        <w:snapToGrid w:val="0"/>
        <w:spacing w:line="300" w:lineRule="auto"/>
        <w:jc w:val="center"/>
        <w:rPr>
          <w:rFonts w:ascii="Arial" w:hAnsi="Arial" w:eastAsia="宋体" w:cs="Arial"/>
          <w:sz w:val="18"/>
          <w:szCs w:val="18"/>
          <w:lang w:eastAsia="zh-CN"/>
        </w:rPr>
      </w:pPr>
      <w:r>
        <w:rPr>
          <w:rFonts w:ascii="Arial" w:hAnsi="Arial" w:eastAsia="宋体" w:cs="Arial"/>
          <w:spacing w:val="-1"/>
          <w:sz w:val="18"/>
          <w:szCs w:val="18"/>
          <w:lang w:eastAsia="zh-CN"/>
        </w:rPr>
        <w:t>尽管</w:t>
      </w:r>
      <w:r>
        <w:rPr>
          <w:rFonts w:hint="eastAsia" w:ascii="Arial" w:hAnsi="Arial" w:eastAsia="宋体" w:cs="Arial"/>
          <w:spacing w:val="-1"/>
          <w:sz w:val="18"/>
          <w:szCs w:val="18"/>
          <w:lang w:eastAsia="zh-CN"/>
        </w:rPr>
        <w:t>贵公司</w:t>
      </w:r>
      <w:r>
        <w:rPr>
          <w:rFonts w:ascii="Arial" w:hAnsi="Arial" w:eastAsia="宋体" w:cs="Arial"/>
          <w:spacing w:val="-1"/>
          <w:sz w:val="18"/>
          <w:szCs w:val="18"/>
          <w:lang w:eastAsia="zh-CN"/>
        </w:rPr>
        <w:t>可在任何时间评论任何指导性文件（见21</w:t>
      </w:r>
      <w:r>
        <w:rPr>
          <w:rFonts w:ascii="Arial" w:hAnsi="Arial" w:eastAsia="宋体" w:cs="Arial"/>
          <w:sz w:val="18"/>
          <w:szCs w:val="18"/>
          <w:lang w:eastAsia="zh-CN"/>
        </w:rPr>
        <w:t xml:space="preserve"> </w:t>
      </w:r>
      <w:r>
        <w:rPr>
          <w:rFonts w:ascii="Arial" w:hAnsi="Arial" w:eastAsia="宋体" w:cs="Arial"/>
          <w:spacing w:val="-1"/>
          <w:sz w:val="18"/>
          <w:szCs w:val="18"/>
          <w:lang w:eastAsia="zh-CN"/>
        </w:rPr>
        <w:t>CFR</w:t>
      </w:r>
      <w:r>
        <w:rPr>
          <w:rFonts w:ascii="Arial" w:hAnsi="Arial" w:eastAsia="宋体" w:cs="Arial"/>
          <w:sz w:val="18"/>
          <w:szCs w:val="18"/>
          <w:lang w:eastAsia="zh-CN"/>
        </w:rPr>
        <w:t xml:space="preserve"> </w:t>
      </w:r>
      <w:r>
        <w:rPr>
          <w:rFonts w:ascii="Arial" w:hAnsi="Arial" w:eastAsia="宋体" w:cs="Arial"/>
          <w:spacing w:val="-1"/>
          <w:sz w:val="18"/>
          <w:szCs w:val="18"/>
          <w:lang w:eastAsia="zh-CN"/>
        </w:rPr>
        <w:t>10.115（g）（5）），但为确保评论对最终版本指南起作用之前机构考虑您对本指南草案的评论，请在</w:t>
      </w:r>
      <w:r>
        <w:rPr>
          <w:rFonts w:ascii="Arial" w:hAnsi="Arial" w:eastAsia="宋体" w:cs="Arial"/>
          <w:i/>
          <w:spacing w:val="-1"/>
          <w:sz w:val="18"/>
          <w:szCs w:val="18"/>
          <w:lang w:eastAsia="zh-CN"/>
        </w:rPr>
        <w:t>联邦公报</w:t>
      </w:r>
      <w:r>
        <w:rPr>
          <w:rFonts w:ascii="Arial" w:hAnsi="Arial" w:eastAsia="宋体" w:cs="Arial"/>
          <w:sz w:val="18"/>
          <w:szCs w:val="18"/>
          <w:lang w:eastAsia="zh-CN"/>
        </w:rPr>
        <w:t>中公布指南草案可用性的通知发表后的</w:t>
      </w:r>
      <w:r>
        <w:rPr>
          <w:rFonts w:ascii="Arial" w:hAnsi="Arial" w:eastAsia="宋体" w:cs="Arial"/>
          <w:spacing w:val="-1"/>
          <w:sz w:val="18"/>
          <w:szCs w:val="18"/>
          <w:lang w:eastAsia="zh-CN"/>
        </w:rPr>
        <w:t>90天内提交对指南草案的书面或电子版评论</w:t>
      </w:r>
      <w:r>
        <w:rPr>
          <w:rFonts w:ascii="Arial" w:hAnsi="Arial" w:eastAsia="宋体" w:cs="Arial"/>
          <w:i/>
          <w:spacing w:val="-1"/>
          <w:sz w:val="18"/>
          <w:szCs w:val="18"/>
          <w:lang w:eastAsia="zh-CN"/>
        </w:rPr>
        <w:t>。</w:t>
      </w:r>
      <w:r>
        <w:rPr>
          <w:rFonts w:ascii="Arial" w:hAnsi="Arial" w:eastAsia="宋体" w:cs="Arial"/>
          <w:spacing w:val="-1"/>
          <w:sz w:val="18"/>
          <w:szCs w:val="18"/>
          <w:lang w:eastAsia="zh-CN"/>
        </w:rPr>
        <w:t>提交书面评论至文档管理部（HFA-305），食品药品监督管理局，5630</w:t>
      </w:r>
      <w:r>
        <w:rPr>
          <w:rFonts w:ascii="Arial" w:hAnsi="Arial" w:eastAsia="宋体" w:cs="Arial"/>
          <w:spacing w:val="-2"/>
          <w:sz w:val="18"/>
          <w:szCs w:val="18"/>
          <w:lang w:eastAsia="zh-CN"/>
        </w:rPr>
        <w:t xml:space="preserve"> </w:t>
      </w:r>
      <w:r>
        <w:rPr>
          <w:rFonts w:ascii="Arial" w:hAnsi="Arial" w:eastAsia="宋体" w:cs="Arial"/>
          <w:spacing w:val="-1"/>
          <w:sz w:val="18"/>
          <w:szCs w:val="18"/>
          <w:lang w:eastAsia="zh-CN"/>
        </w:rPr>
        <w:t>Fishers Lane, rm. 1061, Rockville, MD</w:t>
      </w:r>
      <w:r>
        <w:rPr>
          <w:rFonts w:ascii="Arial" w:hAnsi="Arial" w:eastAsia="宋体" w:cs="Arial"/>
          <w:spacing w:val="-2"/>
          <w:sz w:val="18"/>
          <w:szCs w:val="18"/>
          <w:lang w:eastAsia="zh-CN"/>
        </w:rPr>
        <w:t xml:space="preserve"> </w:t>
      </w:r>
      <w:r>
        <w:rPr>
          <w:rFonts w:ascii="Arial" w:hAnsi="Arial" w:eastAsia="宋体" w:cs="Arial"/>
          <w:spacing w:val="-1"/>
          <w:sz w:val="18"/>
          <w:szCs w:val="18"/>
          <w:lang w:eastAsia="zh-CN"/>
        </w:rPr>
        <w:t>20852。提交电子版评论至</w:t>
      </w:r>
      <w:r>
        <w:fldChar w:fldCharType="begin"/>
      </w:r>
      <w:r>
        <w:instrText xml:space="preserve"> HYPERLINK "http://www.regulations.gov" </w:instrText>
      </w:r>
      <w:r>
        <w:fldChar w:fldCharType="separate"/>
      </w:r>
      <w:r>
        <w:rPr>
          <w:rStyle w:val="15"/>
          <w:rFonts w:ascii="Arial" w:hAnsi="Arial" w:eastAsia="宋体" w:cs="Arial"/>
          <w:spacing w:val="-1"/>
          <w:sz w:val="18"/>
          <w:szCs w:val="18"/>
          <w:lang w:eastAsia="zh-CN"/>
        </w:rPr>
        <w:t>http://www.regulations.gov</w:t>
      </w:r>
      <w:r>
        <w:rPr>
          <w:rStyle w:val="15"/>
          <w:rFonts w:ascii="Arial" w:hAnsi="Arial" w:eastAsia="宋体" w:cs="Arial"/>
          <w:spacing w:val="-1"/>
          <w:sz w:val="18"/>
          <w:szCs w:val="18"/>
          <w:lang w:eastAsia="zh-CN"/>
        </w:rPr>
        <w:fldChar w:fldCharType="end"/>
      </w:r>
      <w:r>
        <w:rPr>
          <w:rFonts w:ascii="Arial" w:hAnsi="Arial" w:eastAsia="宋体" w:cs="Arial"/>
          <w:spacing w:val="-1"/>
          <w:sz w:val="18"/>
          <w:szCs w:val="18"/>
          <w:lang w:eastAsia="zh-CN"/>
        </w:rPr>
        <w:t>。</w:t>
      </w:r>
      <w:r>
        <w:rPr>
          <w:rFonts w:ascii="Arial" w:hAnsi="Arial" w:eastAsia="宋体" w:cs="Arial"/>
          <w:sz w:val="18"/>
          <w:szCs w:val="18"/>
          <w:lang w:eastAsia="zh-CN"/>
        </w:rPr>
        <w:t>使用</w:t>
      </w:r>
      <w:r>
        <w:rPr>
          <w:rFonts w:ascii="Arial" w:hAnsi="Arial" w:eastAsia="宋体" w:cs="Arial"/>
          <w:i/>
          <w:sz w:val="18"/>
          <w:szCs w:val="18"/>
          <w:lang w:eastAsia="zh-CN"/>
        </w:rPr>
        <w:t>联邦公报</w:t>
      </w:r>
      <w:r>
        <w:rPr>
          <w:rFonts w:ascii="Arial" w:hAnsi="Arial" w:eastAsia="宋体" w:cs="Arial"/>
          <w:sz w:val="18"/>
          <w:szCs w:val="18"/>
          <w:lang w:eastAsia="zh-CN"/>
        </w:rPr>
        <w:t>中公布的可用性通知中列出的编号来识别所有评论。</w:t>
      </w:r>
    </w:p>
    <w:p w14:paraId="72D2940E">
      <w:pPr>
        <w:overflowPunct w:val="0"/>
        <w:snapToGrid w:val="0"/>
        <w:spacing w:line="300" w:lineRule="auto"/>
        <w:jc w:val="center"/>
        <w:rPr>
          <w:rFonts w:ascii="Arial" w:hAnsi="Arial" w:eastAsia="宋体" w:cs="Arial"/>
          <w:sz w:val="18"/>
          <w:szCs w:val="18"/>
          <w:lang w:eastAsia="zh-CN"/>
        </w:rPr>
      </w:pPr>
    </w:p>
    <w:p w14:paraId="45A70407">
      <w:pPr>
        <w:overflowPunct w:val="0"/>
        <w:snapToGrid w:val="0"/>
        <w:spacing w:line="300" w:lineRule="auto"/>
        <w:jc w:val="center"/>
        <w:rPr>
          <w:rFonts w:ascii="Arial" w:hAnsi="Arial" w:eastAsia="宋体" w:cs="Arial"/>
          <w:sz w:val="18"/>
          <w:szCs w:val="18"/>
          <w:lang w:eastAsia="zh-CN"/>
        </w:rPr>
      </w:pPr>
    </w:p>
    <w:p w14:paraId="1B1489D0">
      <w:pPr>
        <w:overflowPunct w:val="0"/>
        <w:snapToGrid w:val="0"/>
        <w:spacing w:line="300" w:lineRule="auto"/>
        <w:ind w:hanging="300"/>
        <w:jc w:val="center"/>
        <w:rPr>
          <w:rFonts w:ascii="Arial" w:hAnsi="Arial" w:eastAsia="宋体" w:cs="Arial"/>
          <w:i/>
          <w:spacing w:val="23"/>
          <w:sz w:val="18"/>
          <w:szCs w:val="18"/>
          <w:lang w:eastAsia="zh-CN"/>
        </w:rPr>
      </w:pPr>
      <w:r>
        <w:rPr>
          <w:rFonts w:ascii="Arial" w:hAnsi="Arial" w:eastAsia="宋体" w:cs="Arial"/>
          <w:i/>
          <w:sz w:val="18"/>
          <w:szCs w:val="18"/>
          <w:lang w:eastAsia="zh-CN"/>
        </w:rPr>
        <w:t>获取其他副本的地址</w:t>
      </w:r>
      <w:r>
        <w:rPr>
          <w:rFonts w:ascii="Arial" w:hAnsi="Arial" w:eastAsia="宋体" w:cs="Arial"/>
          <w:i/>
          <w:spacing w:val="-1"/>
          <w:sz w:val="18"/>
          <w:szCs w:val="18"/>
          <w:lang w:eastAsia="zh-CN"/>
        </w:rPr>
        <w:t>:</w:t>
      </w:r>
    </w:p>
    <w:p w14:paraId="2AC73BAD">
      <w:pPr>
        <w:overflowPunct w:val="0"/>
        <w:snapToGrid w:val="0"/>
        <w:spacing w:line="300" w:lineRule="auto"/>
        <w:ind w:hanging="300"/>
        <w:jc w:val="center"/>
        <w:rPr>
          <w:rFonts w:ascii="Arial" w:hAnsi="Arial" w:eastAsia="宋体" w:cs="Arial"/>
          <w:i/>
          <w:sz w:val="18"/>
          <w:szCs w:val="18"/>
          <w:lang w:eastAsia="zh-CN"/>
        </w:rPr>
      </w:pPr>
      <w:r>
        <w:rPr>
          <w:rFonts w:ascii="Arial" w:hAnsi="Arial" w:eastAsia="宋体" w:cs="Arial"/>
          <w:i/>
          <w:sz w:val="18"/>
          <w:szCs w:val="18"/>
          <w:lang w:eastAsia="zh-CN"/>
        </w:rPr>
        <w:t>组合产品办公室</w:t>
      </w:r>
    </w:p>
    <w:p w14:paraId="6E446255">
      <w:pPr>
        <w:overflowPunct w:val="0"/>
        <w:snapToGrid w:val="0"/>
        <w:spacing w:line="300" w:lineRule="auto"/>
        <w:ind w:hanging="300"/>
        <w:jc w:val="center"/>
        <w:rPr>
          <w:rFonts w:ascii="Arial" w:hAnsi="Arial" w:eastAsia="宋体" w:cs="Arial"/>
          <w:i/>
          <w:sz w:val="18"/>
          <w:szCs w:val="18"/>
          <w:lang w:eastAsia="zh-CN"/>
        </w:rPr>
      </w:pPr>
      <w:r>
        <w:rPr>
          <w:rFonts w:ascii="Arial" w:hAnsi="Arial" w:eastAsia="宋体" w:cs="Arial"/>
          <w:i/>
          <w:sz w:val="18"/>
          <w:szCs w:val="18"/>
          <w:lang w:eastAsia="zh-CN"/>
        </w:rPr>
        <w:t>食品药品监督管理局</w:t>
      </w:r>
    </w:p>
    <w:p w14:paraId="67D548CD">
      <w:pPr>
        <w:overflowPunct w:val="0"/>
        <w:snapToGrid w:val="0"/>
        <w:spacing w:line="300" w:lineRule="auto"/>
        <w:ind w:hanging="300"/>
        <w:jc w:val="center"/>
        <w:rPr>
          <w:rFonts w:ascii="Arial" w:hAnsi="Arial" w:eastAsia="宋体" w:cs="Arial"/>
          <w:sz w:val="18"/>
          <w:szCs w:val="18"/>
        </w:rPr>
      </w:pPr>
      <w:r>
        <w:rPr>
          <w:rFonts w:ascii="Arial" w:hAnsi="Arial" w:eastAsia="宋体" w:cs="Arial"/>
          <w:i/>
          <w:sz w:val="18"/>
          <w:szCs w:val="18"/>
          <w:lang w:eastAsia="zh-CN"/>
        </w:rPr>
        <w:t>地址：</w:t>
      </w:r>
      <w:r>
        <w:rPr>
          <w:rFonts w:ascii="Arial" w:hAnsi="Arial" w:eastAsia="宋体" w:cs="Arial"/>
          <w:i/>
          <w:sz w:val="18"/>
          <w:szCs w:val="18"/>
        </w:rPr>
        <w:t>WO32,</w:t>
      </w:r>
      <w:r>
        <w:rPr>
          <w:rFonts w:ascii="Arial" w:hAnsi="Arial" w:eastAsia="宋体" w:cs="Arial"/>
          <w:i/>
          <w:spacing w:val="-1"/>
          <w:sz w:val="18"/>
          <w:szCs w:val="18"/>
        </w:rPr>
        <w:t xml:space="preserve"> </w:t>
      </w:r>
      <w:r>
        <w:rPr>
          <w:rFonts w:ascii="Arial" w:hAnsi="Arial" w:eastAsia="宋体" w:cs="Arial"/>
          <w:i/>
          <w:sz w:val="18"/>
          <w:szCs w:val="18"/>
        </w:rPr>
        <w:t>Hub/Mail</w:t>
      </w:r>
      <w:r>
        <w:rPr>
          <w:rFonts w:ascii="Arial" w:hAnsi="Arial" w:eastAsia="宋体" w:cs="Arial"/>
          <w:i/>
          <w:spacing w:val="-1"/>
          <w:sz w:val="18"/>
          <w:szCs w:val="18"/>
        </w:rPr>
        <w:t xml:space="preserve"> </w:t>
      </w:r>
      <w:r>
        <w:rPr>
          <w:rFonts w:ascii="Arial" w:hAnsi="Arial" w:eastAsia="宋体" w:cs="Arial"/>
          <w:i/>
          <w:sz w:val="18"/>
          <w:szCs w:val="18"/>
        </w:rPr>
        <w:t>Room</w:t>
      </w:r>
      <w:r>
        <w:rPr>
          <w:rFonts w:ascii="Arial" w:hAnsi="Arial" w:eastAsia="宋体" w:cs="Arial"/>
          <w:i/>
          <w:spacing w:val="-1"/>
          <w:sz w:val="18"/>
          <w:szCs w:val="18"/>
        </w:rPr>
        <w:t xml:space="preserve"> </w:t>
      </w:r>
      <w:r>
        <w:rPr>
          <w:rFonts w:ascii="Arial" w:hAnsi="Arial" w:eastAsia="宋体" w:cs="Arial"/>
          <w:i/>
          <w:sz w:val="18"/>
          <w:szCs w:val="18"/>
        </w:rPr>
        <w:t xml:space="preserve">#5129 </w:t>
      </w:r>
      <w:r>
        <w:rPr>
          <w:rFonts w:hint="eastAsia" w:ascii="Arial" w:hAnsi="Arial" w:eastAsia="宋体" w:cs="Arial"/>
          <w:i/>
          <w:sz w:val="18"/>
          <w:szCs w:val="18"/>
          <w:lang w:eastAsia="zh-CN"/>
        </w:rPr>
        <w:br w:type="textWrapping"/>
      </w:r>
      <w:r>
        <w:rPr>
          <w:rFonts w:ascii="Arial" w:hAnsi="Arial" w:eastAsia="宋体" w:cs="Arial"/>
          <w:i/>
          <w:sz w:val="18"/>
          <w:szCs w:val="18"/>
        </w:rPr>
        <w:t>10903 New Hampshire Avenue</w:t>
      </w:r>
    </w:p>
    <w:p w14:paraId="745D4A59">
      <w:pPr>
        <w:overflowPunct w:val="0"/>
        <w:snapToGrid w:val="0"/>
        <w:spacing w:line="300" w:lineRule="auto"/>
        <w:jc w:val="center"/>
        <w:rPr>
          <w:rFonts w:ascii="Arial" w:hAnsi="Arial" w:eastAsia="宋体" w:cs="Arial"/>
          <w:sz w:val="18"/>
          <w:szCs w:val="18"/>
        </w:rPr>
      </w:pPr>
      <w:r>
        <w:rPr>
          <w:rFonts w:ascii="Arial" w:hAnsi="Arial" w:eastAsia="宋体" w:cs="Arial"/>
          <w:i/>
          <w:sz w:val="18"/>
          <w:szCs w:val="18"/>
        </w:rPr>
        <w:t>Silver Spring, MD 20993</w:t>
      </w:r>
    </w:p>
    <w:p w14:paraId="273FF708">
      <w:pPr>
        <w:overflowPunct w:val="0"/>
        <w:snapToGrid w:val="0"/>
        <w:spacing w:line="300" w:lineRule="auto"/>
        <w:jc w:val="center"/>
        <w:rPr>
          <w:rFonts w:ascii="Arial" w:hAnsi="Arial" w:eastAsia="宋体" w:cs="Arial"/>
          <w:i/>
          <w:sz w:val="18"/>
          <w:szCs w:val="18"/>
        </w:rPr>
      </w:pPr>
    </w:p>
    <w:p w14:paraId="69603BF6">
      <w:pPr>
        <w:overflowPunct w:val="0"/>
        <w:snapToGrid w:val="0"/>
        <w:spacing w:line="300" w:lineRule="auto"/>
        <w:jc w:val="center"/>
        <w:rPr>
          <w:rFonts w:ascii="Arial" w:hAnsi="Arial" w:eastAsia="宋体" w:cs="Arial"/>
          <w:sz w:val="18"/>
          <w:szCs w:val="18"/>
          <w:lang w:eastAsia="zh-CN"/>
        </w:rPr>
      </w:pPr>
      <w:r>
        <w:rPr>
          <w:rFonts w:ascii="Arial" w:hAnsi="Arial" w:eastAsia="宋体" w:cs="Arial"/>
          <w:i/>
          <w:sz w:val="18"/>
          <w:szCs w:val="18"/>
          <w:lang w:eastAsia="zh-CN"/>
        </w:rPr>
        <w:t>（电话）</w:t>
      </w:r>
      <w:r>
        <w:rPr>
          <w:rFonts w:ascii="Arial" w:hAnsi="Arial" w:eastAsia="宋体" w:cs="Arial"/>
          <w:i/>
          <w:spacing w:val="-2"/>
          <w:sz w:val="18"/>
          <w:szCs w:val="18"/>
          <w:lang w:eastAsia="zh-CN"/>
        </w:rPr>
        <w:t xml:space="preserve"> </w:t>
      </w:r>
      <w:r>
        <w:rPr>
          <w:rFonts w:ascii="Arial" w:hAnsi="Arial" w:eastAsia="宋体" w:cs="Arial"/>
          <w:i/>
          <w:sz w:val="18"/>
          <w:szCs w:val="18"/>
          <w:lang w:eastAsia="zh-CN"/>
        </w:rPr>
        <w:t>301-796-8930</w:t>
      </w:r>
    </w:p>
    <w:p w14:paraId="5B43B91F">
      <w:pPr>
        <w:overflowPunct w:val="0"/>
        <w:snapToGrid w:val="0"/>
        <w:spacing w:line="300" w:lineRule="auto"/>
        <w:jc w:val="center"/>
        <w:rPr>
          <w:rFonts w:ascii="Arial" w:hAnsi="Arial" w:eastAsia="宋体" w:cs="Arial"/>
          <w:sz w:val="18"/>
          <w:szCs w:val="18"/>
          <w:lang w:eastAsia="zh-CN"/>
        </w:rPr>
      </w:pPr>
      <w:r>
        <w:rPr>
          <w:rFonts w:ascii="Arial" w:hAnsi="Arial" w:eastAsia="宋体" w:cs="Arial"/>
          <w:i/>
          <w:sz w:val="18"/>
          <w:szCs w:val="18"/>
          <w:lang w:eastAsia="zh-CN"/>
        </w:rPr>
        <w:t>（传真）</w:t>
      </w:r>
      <w:r>
        <w:rPr>
          <w:rFonts w:ascii="Arial" w:hAnsi="Arial" w:eastAsia="宋体" w:cs="Arial"/>
          <w:i/>
          <w:spacing w:val="-2"/>
          <w:sz w:val="18"/>
          <w:szCs w:val="18"/>
          <w:lang w:eastAsia="zh-CN"/>
        </w:rPr>
        <w:t xml:space="preserve"> </w:t>
      </w:r>
      <w:r>
        <w:rPr>
          <w:rFonts w:ascii="Arial" w:hAnsi="Arial" w:eastAsia="宋体" w:cs="Arial"/>
          <w:i/>
          <w:sz w:val="18"/>
          <w:szCs w:val="18"/>
          <w:lang w:eastAsia="zh-CN"/>
        </w:rPr>
        <w:t>301301-847-8619</w:t>
      </w:r>
    </w:p>
    <w:p w14:paraId="3EBA2F36">
      <w:pPr>
        <w:overflowPunct w:val="0"/>
        <w:snapToGrid w:val="0"/>
        <w:spacing w:line="300" w:lineRule="auto"/>
        <w:jc w:val="center"/>
        <w:rPr>
          <w:rFonts w:ascii="Arial" w:hAnsi="Arial" w:eastAsia="宋体" w:cs="Arial"/>
          <w:sz w:val="18"/>
          <w:szCs w:val="18"/>
          <w:lang w:eastAsia="zh-CN"/>
        </w:rPr>
      </w:pPr>
      <w:r>
        <w:fldChar w:fldCharType="begin"/>
      </w:r>
      <w:r>
        <w:instrText xml:space="preserve"> HYPERLINK "http://www.fda.gov/CombinationProducts/default.htm" \h </w:instrText>
      </w:r>
      <w:r>
        <w:fldChar w:fldCharType="separate"/>
      </w:r>
      <w:r>
        <w:rPr>
          <w:rFonts w:ascii="Arial" w:hAnsi="Arial" w:eastAsia="宋体" w:cs="Arial"/>
          <w:i/>
          <w:color w:val="0000FF"/>
          <w:spacing w:val="-1"/>
          <w:sz w:val="18"/>
          <w:szCs w:val="18"/>
          <w:u w:val="single" w:color="0000FF"/>
          <w:lang w:eastAsia="zh-CN"/>
        </w:rPr>
        <w:t>http://www.fda.gov/CombinationProducts/default.htm</w:t>
      </w:r>
      <w:r>
        <w:rPr>
          <w:rFonts w:ascii="Arial" w:hAnsi="Arial" w:eastAsia="宋体" w:cs="Arial"/>
          <w:i/>
          <w:color w:val="0000FF"/>
          <w:spacing w:val="-1"/>
          <w:sz w:val="18"/>
          <w:szCs w:val="18"/>
          <w:u w:val="single" w:color="0000FF"/>
          <w:lang w:eastAsia="zh-CN"/>
        </w:rPr>
        <w:fldChar w:fldCharType="end"/>
      </w:r>
      <w:r>
        <w:rPr>
          <w:rFonts w:ascii="Arial" w:hAnsi="Arial" w:eastAsia="宋体" w:cs="Arial"/>
          <w:spacing w:val="-1"/>
          <w:sz w:val="18"/>
          <w:szCs w:val="18"/>
          <w:lang w:eastAsia="zh-CN"/>
        </w:rPr>
        <w:t>.</w:t>
      </w:r>
    </w:p>
    <w:p w14:paraId="22B35EBE">
      <w:pPr>
        <w:overflowPunct w:val="0"/>
        <w:snapToGrid w:val="0"/>
        <w:spacing w:before="1" w:line="300" w:lineRule="auto"/>
        <w:jc w:val="center"/>
        <w:rPr>
          <w:rFonts w:ascii="Arial" w:hAnsi="Arial" w:eastAsia="宋体" w:cs="Arial"/>
          <w:sz w:val="18"/>
          <w:szCs w:val="18"/>
          <w:lang w:eastAsia="zh-CN"/>
        </w:rPr>
      </w:pPr>
    </w:p>
    <w:p w14:paraId="163A4798">
      <w:pPr>
        <w:pStyle w:val="4"/>
        <w:overflowPunct w:val="0"/>
        <w:snapToGrid w:val="0"/>
        <w:spacing w:line="300" w:lineRule="auto"/>
        <w:ind w:left="0" w:firstLine="0"/>
        <w:jc w:val="center"/>
        <w:rPr>
          <w:rFonts w:ascii="Arial" w:hAnsi="Arial" w:eastAsia="宋体" w:cs="Arial"/>
          <w:sz w:val="18"/>
          <w:szCs w:val="18"/>
          <w:lang w:eastAsia="zh-CN"/>
        </w:rPr>
      </w:pPr>
      <w:r>
        <w:rPr>
          <w:rFonts w:ascii="Arial" w:hAnsi="Arial" w:eastAsia="宋体" w:cs="Arial"/>
          <w:sz w:val="18"/>
          <w:szCs w:val="18"/>
          <w:lang w:eastAsia="zh-CN"/>
        </w:rPr>
        <w:t>有关本草案文件的问题，</w:t>
      </w:r>
      <w:r>
        <w:rPr>
          <w:rFonts w:hint="eastAsia" w:ascii="Arial" w:hAnsi="Arial" w:eastAsia="宋体" w:cs="Arial"/>
          <w:sz w:val="18"/>
          <w:szCs w:val="18"/>
          <w:lang w:eastAsia="zh-CN"/>
        </w:rPr>
        <w:t>请</w:t>
      </w:r>
      <w:r>
        <w:rPr>
          <w:rFonts w:ascii="Arial" w:hAnsi="Arial" w:eastAsia="宋体" w:cs="Arial"/>
          <w:sz w:val="18"/>
          <w:szCs w:val="18"/>
          <w:lang w:eastAsia="zh-CN"/>
        </w:rPr>
        <w:t xml:space="preserve">联系John Barlow </w:t>
      </w:r>
      <w:r>
        <w:rPr>
          <w:rFonts w:ascii="Arial" w:hAnsi="Arial" w:eastAsia="宋体" w:cs="Arial"/>
          <w:spacing w:val="-1"/>
          <w:sz w:val="18"/>
          <w:szCs w:val="18"/>
          <w:lang w:eastAsia="zh-CN"/>
        </w:rPr>
        <w:t>Weiner，政策副主任，</w:t>
      </w:r>
      <w:r>
        <w:rPr>
          <w:rFonts w:hint="eastAsia" w:ascii="Arial" w:hAnsi="Arial" w:eastAsia="宋体" w:cs="Arial"/>
          <w:spacing w:val="-1"/>
          <w:sz w:val="18"/>
          <w:szCs w:val="18"/>
          <w:lang w:eastAsia="zh-CN"/>
        </w:rPr>
        <w:t>组合</w:t>
      </w:r>
      <w:r>
        <w:rPr>
          <w:rFonts w:ascii="Arial" w:hAnsi="Arial" w:eastAsia="宋体" w:cs="Arial"/>
          <w:spacing w:val="-1"/>
          <w:sz w:val="18"/>
          <w:szCs w:val="18"/>
          <w:lang w:eastAsia="zh-CN"/>
        </w:rPr>
        <w:t xml:space="preserve">产品办公室，电话301-796-8930 或邮箱 </w:t>
      </w:r>
      <w:r>
        <w:fldChar w:fldCharType="begin"/>
      </w:r>
      <w:r>
        <w:instrText xml:space="preserve"> HYPERLINK "mailto:john.weiner@fda.hhs.gov" \h </w:instrText>
      </w:r>
      <w:r>
        <w:fldChar w:fldCharType="separate"/>
      </w:r>
      <w:r>
        <w:rPr>
          <w:rFonts w:ascii="Arial" w:hAnsi="Arial" w:eastAsia="宋体" w:cs="Arial"/>
          <w:spacing w:val="-1"/>
          <w:sz w:val="18"/>
          <w:szCs w:val="18"/>
          <w:lang w:eastAsia="zh-CN"/>
        </w:rPr>
        <w:t>john.weiner@fda.hhs.gov</w:t>
      </w:r>
      <w:r>
        <w:rPr>
          <w:rFonts w:ascii="Arial" w:hAnsi="Arial" w:eastAsia="宋体" w:cs="Arial"/>
          <w:color w:val="FF0000"/>
          <w:spacing w:val="-1"/>
          <w:sz w:val="18"/>
          <w:szCs w:val="18"/>
          <w:lang w:eastAsia="zh-CN"/>
        </w:rPr>
        <w:t>.</w:t>
      </w:r>
      <w:r>
        <w:rPr>
          <w:rFonts w:ascii="Arial" w:hAnsi="Arial" w:eastAsia="宋体" w:cs="Arial"/>
          <w:color w:val="FF0000"/>
          <w:spacing w:val="-1"/>
          <w:sz w:val="18"/>
          <w:szCs w:val="18"/>
          <w:lang w:eastAsia="zh-CN"/>
        </w:rPr>
        <w:fldChar w:fldCharType="end"/>
      </w:r>
    </w:p>
    <w:p w14:paraId="4AB49664">
      <w:pPr>
        <w:overflowPunct w:val="0"/>
        <w:snapToGrid w:val="0"/>
        <w:spacing w:line="300" w:lineRule="auto"/>
        <w:jc w:val="center"/>
        <w:rPr>
          <w:rFonts w:ascii="Arial" w:hAnsi="Arial" w:eastAsia="宋体" w:cs="Arial"/>
          <w:sz w:val="18"/>
          <w:szCs w:val="18"/>
          <w:lang w:eastAsia="zh-CN"/>
        </w:rPr>
      </w:pPr>
    </w:p>
    <w:p w14:paraId="7768D969">
      <w:pPr>
        <w:overflowPunct w:val="0"/>
        <w:snapToGrid w:val="0"/>
        <w:spacing w:before="9" w:line="300" w:lineRule="auto"/>
        <w:jc w:val="both"/>
        <w:rPr>
          <w:rFonts w:ascii="Arial" w:hAnsi="Arial" w:eastAsia="宋体" w:cs="Arial"/>
          <w:sz w:val="18"/>
          <w:szCs w:val="18"/>
          <w:lang w:eastAsia="zh-CN"/>
        </w:rPr>
      </w:pPr>
    </w:p>
    <w:p w14:paraId="0BDEF1C6">
      <w:pPr>
        <w:pStyle w:val="24"/>
        <w:overflowPunct w:val="0"/>
        <w:snapToGrid w:val="0"/>
        <w:spacing w:line="300" w:lineRule="auto"/>
        <w:ind w:left="0" w:firstLine="0"/>
        <w:jc w:val="center"/>
        <w:rPr>
          <w:rFonts w:ascii="Arial" w:hAnsi="Arial" w:eastAsia="宋体" w:cs="Arial"/>
          <w:sz w:val="18"/>
          <w:szCs w:val="18"/>
          <w:lang w:eastAsia="zh-CN"/>
        </w:rPr>
      </w:pPr>
      <w:r>
        <w:rPr>
          <w:rFonts w:ascii="Arial" w:hAnsi="Arial" w:eastAsia="宋体" w:cs="Arial"/>
          <w:sz w:val="18"/>
          <w:szCs w:val="18"/>
          <w:lang w:eastAsia="zh-CN"/>
        </w:rPr>
        <w:t>美国卫生和人类服务署</w:t>
      </w:r>
    </w:p>
    <w:p w14:paraId="6287BD87">
      <w:pPr>
        <w:pStyle w:val="24"/>
        <w:overflowPunct w:val="0"/>
        <w:snapToGrid w:val="0"/>
        <w:spacing w:line="300" w:lineRule="auto"/>
        <w:ind w:left="0" w:firstLine="0"/>
        <w:jc w:val="center"/>
        <w:rPr>
          <w:rFonts w:ascii="Arial" w:hAnsi="Arial" w:eastAsia="宋体" w:cs="Arial"/>
          <w:b w:val="0"/>
          <w:bCs w:val="0"/>
          <w:sz w:val="18"/>
          <w:szCs w:val="18"/>
          <w:lang w:eastAsia="zh-CN"/>
        </w:rPr>
      </w:pPr>
      <w:r>
        <w:rPr>
          <w:rFonts w:ascii="Arial" w:hAnsi="Arial" w:eastAsia="宋体" w:cs="Arial"/>
          <w:sz w:val="18"/>
          <w:szCs w:val="18"/>
          <w:lang w:eastAsia="zh-CN"/>
        </w:rPr>
        <w:t>食品药品监督管理局</w:t>
      </w:r>
    </w:p>
    <w:p w14:paraId="62D54E60">
      <w:pPr>
        <w:overflowPunct w:val="0"/>
        <w:snapToGrid w:val="0"/>
        <w:spacing w:line="300" w:lineRule="auto"/>
        <w:jc w:val="center"/>
        <w:rPr>
          <w:rFonts w:ascii="Arial" w:hAnsi="Arial" w:eastAsia="宋体" w:cs="Arial"/>
          <w:b/>
          <w:spacing w:val="35"/>
          <w:sz w:val="18"/>
          <w:szCs w:val="18"/>
          <w:lang w:eastAsia="zh-CN"/>
        </w:rPr>
      </w:pPr>
      <w:r>
        <w:rPr>
          <w:rFonts w:hint="eastAsia" w:ascii="Arial" w:hAnsi="Arial" w:eastAsia="宋体" w:cs="Arial"/>
          <w:b/>
          <w:sz w:val="18"/>
          <w:szCs w:val="18"/>
          <w:lang w:eastAsia="zh-CN"/>
        </w:rPr>
        <w:t>委员办公室</w:t>
      </w:r>
      <w:r>
        <w:rPr>
          <w:rFonts w:ascii="Arial" w:hAnsi="Arial" w:eastAsia="宋体" w:cs="Arial"/>
          <w:b/>
          <w:sz w:val="18"/>
          <w:szCs w:val="18"/>
          <w:lang w:eastAsia="zh-CN"/>
        </w:rPr>
        <w:t>下辖</w:t>
      </w:r>
      <w:r>
        <w:rPr>
          <w:rFonts w:hint="eastAsia" w:ascii="Arial" w:hAnsi="Arial" w:eastAsia="宋体" w:cs="Arial"/>
          <w:b/>
          <w:sz w:val="18"/>
          <w:szCs w:val="18"/>
          <w:lang w:eastAsia="zh-CN"/>
        </w:rPr>
        <w:t>组合</w:t>
      </w:r>
      <w:r>
        <w:rPr>
          <w:rFonts w:ascii="Arial" w:hAnsi="Arial" w:eastAsia="宋体" w:cs="Arial"/>
          <w:b/>
          <w:sz w:val="18"/>
          <w:szCs w:val="18"/>
          <w:lang w:eastAsia="zh-CN"/>
        </w:rPr>
        <w:t>产品办公室（OCP）</w:t>
      </w:r>
    </w:p>
    <w:p w14:paraId="7E33DB90">
      <w:pPr>
        <w:overflowPunct w:val="0"/>
        <w:snapToGrid w:val="0"/>
        <w:spacing w:line="300" w:lineRule="auto"/>
        <w:jc w:val="center"/>
        <w:rPr>
          <w:rFonts w:ascii="Arial" w:hAnsi="Arial" w:eastAsia="宋体" w:cs="Arial"/>
          <w:sz w:val="18"/>
          <w:szCs w:val="18"/>
          <w:lang w:eastAsia="zh-CN"/>
        </w:rPr>
      </w:pPr>
      <w:bookmarkStart w:id="2" w:name="OLE_LINK216"/>
      <w:r>
        <w:rPr>
          <w:rFonts w:ascii="Arial" w:hAnsi="Arial" w:eastAsia="宋体" w:cs="Arial"/>
          <w:b/>
          <w:sz w:val="18"/>
          <w:szCs w:val="18"/>
          <w:lang w:eastAsia="zh-CN"/>
        </w:rPr>
        <w:t>生物</w:t>
      </w:r>
      <w:r>
        <w:rPr>
          <w:rFonts w:hint="eastAsia" w:ascii="Arial" w:hAnsi="Arial" w:eastAsia="宋体" w:cs="Arial"/>
          <w:b/>
          <w:sz w:val="18"/>
          <w:szCs w:val="18"/>
          <w:lang w:eastAsia="zh-CN"/>
        </w:rPr>
        <w:t>制剂</w:t>
      </w:r>
      <w:r>
        <w:rPr>
          <w:rFonts w:ascii="Arial" w:hAnsi="Arial" w:eastAsia="宋体" w:cs="Arial"/>
          <w:b/>
          <w:sz w:val="18"/>
          <w:szCs w:val="18"/>
          <w:lang w:eastAsia="zh-CN"/>
        </w:rPr>
        <w:t>评价和研究中心</w:t>
      </w:r>
      <w:bookmarkEnd w:id="2"/>
      <w:bookmarkStart w:id="3" w:name="OLE_LINK214"/>
      <w:bookmarkStart w:id="4" w:name="OLE_LINK215"/>
      <w:r>
        <w:rPr>
          <w:rFonts w:ascii="Arial" w:hAnsi="Arial" w:eastAsia="宋体" w:cs="Arial"/>
          <w:b/>
          <w:sz w:val="18"/>
          <w:szCs w:val="18"/>
          <w:lang w:eastAsia="zh-CN"/>
        </w:rPr>
        <w:t>（CBER</w:t>
      </w:r>
      <w:bookmarkEnd w:id="3"/>
      <w:bookmarkEnd w:id="4"/>
      <w:r>
        <w:rPr>
          <w:rFonts w:ascii="Arial" w:hAnsi="Arial" w:eastAsia="宋体" w:cs="Arial"/>
          <w:b/>
          <w:sz w:val="18"/>
          <w:szCs w:val="18"/>
          <w:lang w:eastAsia="zh-CN"/>
        </w:rPr>
        <w:t>）</w:t>
      </w:r>
    </w:p>
    <w:p w14:paraId="271119C8">
      <w:pPr>
        <w:overflowPunct w:val="0"/>
        <w:snapToGrid w:val="0"/>
        <w:spacing w:line="300" w:lineRule="auto"/>
        <w:jc w:val="center"/>
        <w:rPr>
          <w:rFonts w:ascii="Arial" w:hAnsi="Arial" w:eastAsia="宋体" w:cs="Arial"/>
          <w:b/>
          <w:spacing w:val="24"/>
          <w:sz w:val="18"/>
          <w:szCs w:val="18"/>
          <w:lang w:eastAsia="zh-CN"/>
        </w:rPr>
      </w:pPr>
      <w:r>
        <w:rPr>
          <w:rFonts w:ascii="Arial" w:hAnsi="Arial" w:eastAsia="宋体" w:cs="Arial"/>
          <w:b/>
          <w:sz w:val="18"/>
          <w:szCs w:val="18"/>
          <w:lang w:eastAsia="zh-CN"/>
        </w:rPr>
        <w:t>药品评价和研究中心</w:t>
      </w:r>
      <w:r>
        <w:rPr>
          <w:rFonts w:ascii="Arial" w:hAnsi="Arial" w:eastAsia="宋体" w:cs="Arial"/>
          <w:b/>
          <w:spacing w:val="-1"/>
          <w:sz w:val="18"/>
          <w:szCs w:val="18"/>
          <w:lang w:eastAsia="zh-CN"/>
        </w:rPr>
        <w:t>（CDER）</w:t>
      </w:r>
    </w:p>
    <w:p w14:paraId="41F1FC29">
      <w:pPr>
        <w:overflowPunct w:val="0"/>
        <w:snapToGrid w:val="0"/>
        <w:spacing w:line="300" w:lineRule="auto"/>
        <w:jc w:val="center"/>
        <w:rPr>
          <w:rFonts w:ascii="Arial" w:hAnsi="Arial" w:eastAsia="宋体" w:cs="Arial"/>
          <w:sz w:val="18"/>
          <w:szCs w:val="18"/>
          <w:lang w:eastAsia="zh-CN"/>
        </w:rPr>
      </w:pPr>
      <w:r>
        <w:rPr>
          <w:rFonts w:ascii="Arial" w:hAnsi="Arial" w:eastAsia="宋体" w:cs="Arial"/>
          <w:b/>
          <w:sz w:val="18"/>
          <w:szCs w:val="18"/>
          <w:lang w:eastAsia="zh-CN"/>
        </w:rPr>
        <w:t>器械和放射卫生中心（CDRH）</w:t>
      </w:r>
    </w:p>
    <w:p w14:paraId="7BF45DAB">
      <w:pPr>
        <w:overflowPunct w:val="0"/>
        <w:snapToGrid w:val="0"/>
        <w:spacing w:line="300" w:lineRule="auto"/>
        <w:jc w:val="center"/>
        <w:rPr>
          <w:rFonts w:ascii="Arial" w:hAnsi="Arial" w:eastAsia="宋体" w:cs="Arial"/>
          <w:b/>
          <w:bCs/>
          <w:sz w:val="18"/>
          <w:szCs w:val="18"/>
          <w:lang w:eastAsia="zh-CN"/>
        </w:rPr>
      </w:pPr>
    </w:p>
    <w:p w14:paraId="7DC5A6D5">
      <w:pPr>
        <w:overflowPunct w:val="0"/>
        <w:snapToGrid w:val="0"/>
        <w:spacing w:line="300" w:lineRule="auto"/>
        <w:jc w:val="center"/>
        <w:rPr>
          <w:rFonts w:ascii="Arial" w:hAnsi="Arial" w:eastAsia="宋体" w:cs="Arial"/>
          <w:sz w:val="18"/>
          <w:szCs w:val="18"/>
          <w:lang w:eastAsia="zh-CN"/>
        </w:rPr>
      </w:pPr>
      <w:r>
        <w:rPr>
          <w:rFonts w:ascii="Arial" w:hAnsi="Arial" w:eastAsia="宋体" w:cs="Arial"/>
          <w:b/>
          <w:spacing w:val="-1"/>
          <w:sz w:val="18"/>
          <w:szCs w:val="18"/>
          <w:lang w:eastAsia="zh-CN"/>
        </w:rPr>
        <w:t>2011年6月</w:t>
      </w:r>
    </w:p>
    <w:p w14:paraId="4739A75A">
      <w:pPr>
        <w:overflowPunct w:val="0"/>
        <w:snapToGrid w:val="0"/>
        <w:spacing w:line="300" w:lineRule="auto"/>
        <w:jc w:val="both"/>
        <w:rPr>
          <w:rFonts w:ascii="Arial" w:hAnsi="Arial" w:eastAsia="宋体" w:cs="Arial"/>
          <w:sz w:val="24"/>
          <w:szCs w:val="24"/>
          <w:lang w:eastAsia="zh-CN"/>
        </w:rPr>
        <w:sectPr>
          <w:type w:val="continuous"/>
          <w:pgSz w:w="12240" w:h="15840"/>
          <w:pgMar w:top="1440" w:right="1800" w:bottom="1440" w:left="1800" w:header="720" w:footer="720" w:gutter="0"/>
          <w:cols w:space="720" w:num="1"/>
          <w:docGrid w:linePitch="299" w:charSpace="0"/>
        </w:sectPr>
      </w:pPr>
    </w:p>
    <w:p w14:paraId="7289BBC8">
      <w:pPr>
        <w:pStyle w:val="22"/>
        <w:overflowPunct w:val="0"/>
        <w:snapToGrid w:val="0"/>
        <w:spacing w:before="32" w:line="300" w:lineRule="auto"/>
        <w:ind w:left="0"/>
        <w:jc w:val="center"/>
        <w:outlineLvl w:val="9"/>
        <w:rPr>
          <w:rFonts w:ascii="Arial" w:hAnsi="Arial" w:eastAsia="宋体" w:cs="Arial"/>
          <w:b w:val="0"/>
          <w:bCs w:val="0"/>
          <w:lang w:eastAsia="zh-CN"/>
        </w:rPr>
      </w:pPr>
      <w:bookmarkStart w:id="5" w:name="_Toc496391512"/>
      <w:r>
        <w:rPr>
          <w:rFonts w:ascii="Arial" w:hAnsi="Arial" w:eastAsia="宋体" w:cs="Arial"/>
          <w:lang w:eastAsia="zh-CN"/>
        </w:rPr>
        <w:t>行业指南</w:t>
      </w:r>
      <w:bookmarkEnd w:id="5"/>
    </w:p>
    <w:p w14:paraId="4D7AA97B">
      <w:pPr>
        <w:overflowPunct w:val="0"/>
        <w:snapToGrid w:val="0"/>
        <w:spacing w:line="300" w:lineRule="auto"/>
        <w:jc w:val="center"/>
        <w:rPr>
          <w:rFonts w:ascii="Arial" w:hAnsi="Arial" w:eastAsia="宋体" w:cs="Arial"/>
          <w:sz w:val="48"/>
          <w:szCs w:val="48"/>
          <w:lang w:eastAsia="zh-CN"/>
        </w:rPr>
      </w:pPr>
      <w:r>
        <w:rPr>
          <w:rFonts w:ascii="Arial" w:hAnsi="Arial" w:eastAsia="宋体" w:cs="Arial"/>
          <w:sz w:val="48"/>
          <w:lang w:eastAsia="zh-CN"/>
        </w:rPr>
        <w:t>药品、器械产品分类和其他产品分类问题</w:t>
      </w:r>
    </w:p>
    <w:p w14:paraId="50ACDB37">
      <w:pPr>
        <w:overflowPunct w:val="0"/>
        <w:snapToGrid w:val="0"/>
        <w:spacing w:line="300" w:lineRule="auto"/>
        <w:jc w:val="center"/>
        <w:rPr>
          <w:rFonts w:ascii="Arial" w:hAnsi="Arial" w:eastAsia="宋体" w:cs="Arial"/>
          <w:sz w:val="44"/>
          <w:szCs w:val="44"/>
          <w:lang w:eastAsia="zh-CN"/>
        </w:rPr>
      </w:pPr>
    </w:p>
    <w:p w14:paraId="03ADBD66">
      <w:pPr>
        <w:overflowPunct w:val="0"/>
        <w:snapToGrid w:val="0"/>
        <w:spacing w:line="300" w:lineRule="auto"/>
        <w:jc w:val="center"/>
        <w:rPr>
          <w:rFonts w:ascii="Arial" w:hAnsi="Arial" w:eastAsia="宋体" w:cs="Arial"/>
          <w:sz w:val="18"/>
          <w:szCs w:val="18"/>
          <w:lang w:eastAsia="zh-CN"/>
        </w:rPr>
      </w:pPr>
      <w:r>
        <w:rPr>
          <w:rFonts w:ascii="Arial" w:hAnsi="Arial" w:eastAsia="宋体" w:cs="Arial"/>
          <w:i/>
          <w:sz w:val="18"/>
          <w:szCs w:val="18"/>
          <w:lang w:eastAsia="zh-CN"/>
        </w:rPr>
        <w:t>获取其他副本的地址</w:t>
      </w:r>
      <w:r>
        <w:rPr>
          <w:rFonts w:hint="eastAsia" w:ascii="Arial" w:hAnsi="Arial" w:eastAsia="宋体" w:cs="Arial"/>
          <w:i/>
          <w:spacing w:val="-1"/>
          <w:sz w:val="18"/>
          <w:szCs w:val="18"/>
          <w:lang w:eastAsia="zh-CN"/>
        </w:rPr>
        <w:t>：</w:t>
      </w:r>
    </w:p>
    <w:p w14:paraId="54876E61">
      <w:pPr>
        <w:overflowPunct w:val="0"/>
        <w:snapToGrid w:val="0"/>
        <w:spacing w:line="300" w:lineRule="auto"/>
        <w:jc w:val="center"/>
        <w:rPr>
          <w:rFonts w:ascii="Arial" w:hAnsi="Arial" w:eastAsia="宋体" w:cs="Arial"/>
          <w:i/>
          <w:sz w:val="18"/>
          <w:szCs w:val="18"/>
          <w:lang w:eastAsia="zh-CN"/>
        </w:rPr>
      </w:pPr>
    </w:p>
    <w:p w14:paraId="572BDC49">
      <w:pPr>
        <w:overflowPunct w:val="0"/>
        <w:snapToGrid w:val="0"/>
        <w:spacing w:line="300" w:lineRule="auto"/>
        <w:jc w:val="center"/>
        <w:rPr>
          <w:rFonts w:ascii="Arial" w:hAnsi="Arial" w:eastAsia="宋体" w:cs="Arial"/>
          <w:i/>
          <w:sz w:val="18"/>
          <w:szCs w:val="18"/>
          <w:lang w:eastAsia="zh-CN"/>
        </w:rPr>
      </w:pPr>
      <w:r>
        <w:rPr>
          <w:rFonts w:ascii="Arial" w:hAnsi="Arial" w:eastAsia="宋体" w:cs="Arial"/>
          <w:i/>
          <w:sz w:val="18"/>
          <w:szCs w:val="18"/>
          <w:lang w:eastAsia="zh-CN"/>
        </w:rPr>
        <w:t>组合产品办公室</w:t>
      </w:r>
    </w:p>
    <w:p w14:paraId="586E9C70">
      <w:pPr>
        <w:overflowPunct w:val="0"/>
        <w:snapToGrid w:val="0"/>
        <w:spacing w:line="300" w:lineRule="auto"/>
        <w:jc w:val="center"/>
        <w:rPr>
          <w:rFonts w:ascii="Arial" w:hAnsi="Arial" w:eastAsia="宋体" w:cs="Arial"/>
          <w:i/>
          <w:sz w:val="18"/>
          <w:szCs w:val="18"/>
          <w:lang w:eastAsia="zh-CN"/>
        </w:rPr>
      </w:pPr>
      <w:r>
        <w:rPr>
          <w:rFonts w:ascii="Arial" w:hAnsi="Arial" w:eastAsia="宋体" w:cs="Arial"/>
          <w:i/>
          <w:sz w:val="18"/>
          <w:szCs w:val="18"/>
          <w:lang w:eastAsia="zh-CN"/>
        </w:rPr>
        <w:t>委员办公室</w:t>
      </w:r>
    </w:p>
    <w:p w14:paraId="139DD8A7">
      <w:pPr>
        <w:overflowPunct w:val="0"/>
        <w:snapToGrid w:val="0"/>
        <w:spacing w:line="300" w:lineRule="auto"/>
        <w:jc w:val="center"/>
        <w:rPr>
          <w:rFonts w:ascii="Arial" w:hAnsi="Arial" w:eastAsia="宋体" w:cs="Arial"/>
          <w:i/>
          <w:sz w:val="18"/>
          <w:szCs w:val="18"/>
          <w:lang w:eastAsia="zh-CN"/>
        </w:rPr>
      </w:pPr>
      <w:r>
        <w:rPr>
          <w:rFonts w:ascii="Arial" w:hAnsi="Arial" w:eastAsia="宋体" w:cs="Arial"/>
          <w:i/>
          <w:sz w:val="18"/>
          <w:szCs w:val="18"/>
          <w:lang w:eastAsia="zh-CN"/>
        </w:rPr>
        <w:t>食品药品监督管理局</w:t>
      </w:r>
    </w:p>
    <w:p w14:paraId="747A8BC9">
      <w:pPr>
        <w:overflowPunct w:val="0"/>
        <w:snapToGrid w:val="0"/>
        <w:spacing w:line="300" w:lineRule="auto"/>
        <w:jc w:val="center"/>
        <w:rPr>
          <w:rFonts w:ascii="Arial" w:hAnsi="Arial" w:eastAsia="宋体" w:cs="Arial"/>
          <w:sz w:val="18"/>
          <w:szCs w:val="18"/>
        </w:rPr>
      </w:pPr>
      <w:r>
        <w:rPr>
          <w:rFonts w:ascii="Arial" w:hAnsi="Arial" w:eastAsia="宋体" w:cs="Arial"/>
          <w:i/>
          <w:sz w:val="18"/>
          <w:szCs w:val="18"/>
          <w:lang w:eastAsia="zh-CN"/>
        </w:rPr>
        <w:t>地址：</w:t>
      </w:r>
      <w:r>
        <w:rPr>
          <w:rFonts w:ascii="Arial" w:hAnsi="Arial" w:eastAsia="宋体" w:cs="Arial"/>
          <w:i/>
          <w:sz w:val="18"/>
          <w:szCs w:val="18"/>
        </w:rPr>
        <w:t>WO32,</w:t>
      </w:r>
      <w:r>
        <w:rPr>
          <w:rFonts w:ascii="Arial" w:hAnsi="Arial" w:eastAsia="宋体" w:cs="Arial"/>
          <w:i/>
          <w:spacing w:val="-1"/>
          <w:sz w:val="18"/>
          <w:szCs w:val="18"/>
        </w:rPr>
        <w:t xml:space="preserve"> </w:t>
      </w:r>
      <w:r>
        <w:rPr>
          <w:rFonts w:ascii="Arial" w:hAnsi="Arial" w:eastAsia="宋体" w:cs="Arial"/>
          <w:i/>
          <w:sz w:val="18"/>
          <w:szCs w:val="18"/>
        </w:rPr>
        <w:t>Hub/Mail</w:t>
      </w:r>
      <w:r>
        <w:rPr>
          <w:rFonts w:ascii="Arial" w:hAnsi="Arial" w:eastAsia="宋体" w:cs="Arial"/>
          <w:i/>
          <w:spacing w:val="-1"/>
          <w:sz w:val="18"/>
          <w:szCs w:val="18"/>
        </w:rPr>
        <w:t xml:space="preserve"> </w:t>
      </w:r>
      <w:r>
        <w:rPr>
          <w:rFonts w:ascii="Arial" w:hAnsi="Arial" w:eastAsia="宋体" w:cs="Arial"/>
          <w:i/>
          <w:sz w:val="18"/>
          <w:szCs w:val="18"/>
        </w:rPr>
        <w:t>Room</w:t>
      </w:r>
      <w:r>
        <w:rPr>
          <w:rFonts w:ascii="Arial" w:hAnsi="Arial" w:eastAsia="宋体" w:cs="Arial"/>
          <w:i/>
          <w:spacing w:val="-1"/>
          <w:sz w:val="18"/>
          <w:szCs w:val="18"/>
        </w:rPr>
        <w:t xml:space="preserve"> </w:t>
      </w:r>
      <w:r>
        <w:rPr>
          <w:rFonts w:ascii="Arial" w:hAnsi="Arial" w:eastAsia="宋体" w:cs="Arial"/>
          <w:i/>
          <w:sz w:val="18"/>
          <w:szCs w:val="18"/>
        </w:rPr>
        <w:t xml:space="preserve">#5129 </w:t>
      </w:r>
      <w:r>
        <w:rPr>
          <w:rFonts w:hint="eastAsia" w:ascii="Arial" w:hAnsi="Arial" w:eastAsia="宋体" w:cs="Arial"/>
          <w:i/>
          <w:sz w:val="18"/>
          <w:szCs w:val="18"/>
          <w:lang w:eastAsia="zh-CN"/>
        </w:rPr>
        <w:br w:type="textWrapping"/>
      </w:r>
      <w:r>
        <w:rPr>
          <w:rFonts w:ascii="Arial" w:hAnsi="Arial" w:eastAsia="宋体" w:cs="Arial"/>
          <w:i/>
          <w:sz w:val="18"/>
          <w:szCs w:val="18"/>
        </w:rPr>
        <w:t xml:space="preserve">10903 New Hampshire Avenue </w:t>
      </w:r>
      <w:r>
        <w:rPr>
          <w:rFonts w:hint="eastAsia" w:ascii="Arial" w:hAnsi="Arial" w:eastAsia="宋体" w:cs="Arial"/>
          <w:i/>
          <w:sz w:val="18"/>
          <w:szCs w:val="18"/>
          <w:lang w:eastAsia="zh-CN"/>
        </w:rPr>
        <w:br w:type="textWrapping"/>
      </w:r>
      <w:r>
        <w:rPr>
          <w:rFonts w:ascii="Arial" w:hAnsi="Arial" w:eastAsia="宋体" w:cs="Arial"/>
          <w:i/>
          <w:sz w:val="18"/>
          <w:szCs w:val="18"/>
        </w:rPr>
        <w:t>Silver Spring, MD 20993</w:t>
      </w:r>
    </w:p>
    <w:p w14:paraId="0E16BC00">
      <w:pPr>
        <w:overflowPunct w:val="0"/>
        <w:snapToGrid w:val="0"/>
        <w:spacing w:line="300" w:lineRule="auto"/>
        <w:jc w:val="center"/>
        <w:rPr>
          <w:rFonts w:ascii="Arial" w:hAnsi="Arial" w:eastAsia="宋体" w:cs="Arial"/>
          <w:i/>
          <w:sz w:val="18"/>
          <w:szCs w:val="18"/>
        </w:rPr>
      </w:pPr>
    </w:p>
    <w:p w14:paraId="032A24BC">
      <w:pPr>
        <w:overflowPunct w:val="0"/>
        <w:snapToGrid w:val="0"/>
        <w:spacing w:line="300" w:lineRule="auto"/>
        <w:jc w:val="center"/>
        <w:rPr>
          <w:rFonts w:ascii="Arial" w:hAnsi="Arial" w:eastAsia="宋体" w:cs="Arial"/>
          <w:sz w:val="18"/>
          <w:szCs w:val="18"/>
          <w:lang w:eastAsia="zh-CN"/>
        </w:rPr>
      </w:pPr>
      <w:r>
        <w:rPr>
          <w:rFonts w:ascii="Arial" w:hAnsi="Arial" w:eastAsia="宋体" w:cs="Arial"/>
          <w:i/>
          <w:sz w:val="18"/>
          <w:szCs w:val="18"/>
          <w:lang w:eastAsia="zh-CN"/>
        </w:rPr>
        <w:t>（电话）</w:t>
      </w:r>
      <w:r>
        <w:rPr>
          <w:rFonts w:ascii="Arial" w:hAnsi="Arial" w:eastAsia="宋体" w:cs="Arial"/>
          <w:i/>
          <w:spacing w:val="-2"/>
          <w:sz w:val="18"/>
          <w:szCs w:val="18"/>
          <w:lang w:eastAsia="zh-CN"/>
        </w:rPr>
        <w:t xml:space="preserve"> </w:t>
      </w:r>
      <w:r>
        <w:rPr>
          <w:rFonts w:ascii="Arial" w:hAnsi="Arial" w:eastAsia="宋体" w:cs="Arial"/>
          <w:i/>
          <w:sz w:val="18"/>
          <w:szCs w:val="18"/>
          <w:lang w:eastAsia="zh-CN"/>
        </w:rPr>
        <w:t>301-796-8930</w:t>
      </w:r>
    </w:p>
    <w:p w14:paraId="6E94B179">
      <w:pPr>
        <w:overflowPunct w:val="0"/>
        <w:snapToGrid w:val="0"/>
        <w:spacing w:line="300" w:lineRule="auto"/>
        <w:jc w:val="center"/>
        <w:rPr>
          <w:rFonts w:ascii="Arial" w:hAnsi="Arial" w:eastAsia="宋体" w:cs="Arial"/>
          <w:sz w:val="18"/>
          <w:szCs w:val="18"/>
          <w:lang w:eastAsia="zh-CN"/>
        </w:rPr>
      </w:pPr>
      <w:r>
        <w:rPr>
          <w:rFonts w:ascii="Arial" w:hAnsi="Arial" w:eastAsia="宋体" w:cs="Arial"/>
          <w:i/>
          <w:sz w:val="18"/>
          <w:szCs w:val="18"/>
          <w:lang w:eastAsia="zh-CN"/>
        </w:rPr>
        <w:t>（传真）</w:t>
      </w:r>
      <w:r>
        <w:rPr>
          <w:rFonts w:ascii="Arial" w:hAnsi="Arial" w:eastAsia="宋体" w:cs="Arial"/>
          <w:i/>
          <w:spacing w:val="-2"/>
          <w:sz w:val="18"/>
          <w:szCs w:val="18"/>
          <w:lang w:eastAsia="zh-CN"/>
        </w:rPr>
        <w:t xml:space="preserve"> </w:t>
      </w:r>
      <w:r>
        <w:rPr>
          <w:rFonts w:ascii="Arial" w:hAnsi="Arial" w:eastAsia="宋体" w:cs="Arial"/>
          <w:i/>
          <w:sz w:val="18"/>
          <w:szCs w:val="18"/>
          <w:lang w:eastAsia="zh-CN"/>
        </w:rPr>
        <w:t>301301-847-8619</w:t>
      </w:r>
    </w:p>
    <w:p w14:paraId="5349D07B">
      <w:pPr>
        <w:overflowPunct w:val="0"/>
        <w:snapToGrid w:val="0"/>
        <w:spacing w:line="300" w:lineRule="auto"/>
        <w:jc w:val="center"/>
        <w:rPr>
          <w:rFonts w:ascii="Arial" w:hAnsi="Arial" w:eastAsia="宋体" w:cs="Arial"/>
          <w:sz w:val="18"/>
          <w:szCs w:val="18"/>
          <w:lang w:eastAsia="zh-CN"/>
        </w:rPr>
      </w:pPr>
      <w:r>
        <w:rPr>
          <w:rFonts w:ascii="Arial" w:hAnsi="Arial" w:eastAsia="宋体" w:cs="Arial"/>
          <w:sz w:val="18"/>
          <w:szCs w:val="18"/>
          <w:lang w:eastAsia="zh-CN"/>
        </w:rPr>
        <w:t>邮箱</w:t>
      </w:r>
      <w:r>
        <w:fldChar w:fldCharType="begin"/>
      </w:r>
      <w:r>
        <w:instrText xml:space="preserve"> HYPERLINK "mailto:combination@fda.gov" \h </w:instrText>
      </w:r>
      <w:r>
        <w:fldChar w:fldCharType="separate"/>
      </w:r>
      <w:r>
        <w:rPr>
          <w:rFonts w:ascii="Arial" w:hAnsi="Arial" w:eastAsia="宋体" w:cs="Arial"/>
          <w:i/>
          <w:spacing w:val="-1"/>
          <w:sz w:val="18"/>
          <w:szCs w:val="18"/>
          <w:lang w:eastAsia="zh-CN"/>
        </w:rPr>
        <w:t>combination@fda.gov</w:t>
      </w:r>
      <w:r>
        <w:rPr>
          <w:rFonts w:ascii="Arial" w:hAnsi="Arial" w:eastAsia="宋体" w:cs="Arial"/>
          <w:i/>
          <w:spacing w:val="-1"/>
          <w:sz w:val="18"/>
          <w:szCs w:val="18"/>
          <w:lang w:eastAsia="zh-CN"/>
        </w:rPr>
        <w:fldChar w:fldCharType="end"/>
      </w:r>
    </w:p>
    <w:p w14:paraId="51312FCF">
      <w:pPr>
        <w:overflowPunct w:val="0"/>
        <w:snapToGrid w:val="0"/>
        <w:spacing w:line="300" w:lineRule="auto"/>
        <w:jc w:val="center"/>
        <w:rPr>
          <w:rFonts w:ascii="Arial" w:hAnsi="Arial" w:eastAsia="宋体" w:cs="Arial"/>
          <w:i/>
          <w:sz w:val="18"/>
          <w:szCs w:val="18"/>
          <w:lang w:eastAsia="zh-CN"/>
        </w:rPr>
      </w:pPr>
    </w:p>
    <w:p w14:paraId="2387B84E">
      <w:pPr>
        <w:overflowPunct w:val="0"/>
        <w:snapToGrid w:val="0"/>
        <w:spacing w:line="300" w:lineRule="auto"/>
        <w:jc w:val="center"/>
        <w:rPr>
          <w:rFonts w:ascii="Arial" w:hAnsi="Arial" w:eastAsia="宋体" w:cs="Arial"/>
          <w:i/>
          <w:sz w:val="18"/>
          <w:szCs w:val="18"/>
          <w:lang w:eastAsia="zh-CN"/>
        </w:rPr>
      </w:pPr>
    </w:p>
    <w:p w14:paraId="49989CFA">
      <w:pPr>
        <w:overflowPunct w:val="0"/>
        <w:snapToGrid w:val="0"/>
        <w:spacing w:before="2" w:line="300" w:lineRule="auto"/>
        <w:jc w:val="center"/>
        <w:rPr>
          <w:rFonts w:ascii="Arial" w:hAnsi="Arial" w:eastAsia="宋体" w:cs="Arial"/>
          <w:i/>
          <w:sz w:val="18"/>
          <w:szCs w:val="18"/>
          <w:lang w:eastAsia="zh-CN"/>
        </w:rPr>
      </w:pPr>
    </w:p>
    <w:p w14:paraId="6423FE46">
      <w:pPr>
        <w:pStyle w:val="24"/>
        <w:overflowPunct w:val="0"/>
        <w:snapToGrid w:val="0"/>
        <w:spacing w:line="300" w:lineRule="auto"/>
        <w:ind w:left="0" w:firstLine="0"/>
        <w:jc w:val="center"/>
        <w:rPr>
          <w:rFonts w:ascii="Arial" w:hAnsi="Arial" w:eastAsia="宋体" w:cs="Arial"/>
          <w:sz w:val="18"/>
          <w:szCs w:val="18"/>
          <w:lang w:eastAsia="zh-CN"/>
        </w:rPr>
      </w:pPr>
      <w:r>
        <w:rPr>
          <w:rFonts w:ascii="Arial" w:hAnsi="Arial" w:eastAsia="宋体" w:cs="Arial"/>
          <w:sz w:val="18"/>
          <w:szCs w:val="18"/>
          <w:lang w:eastAsia="zh-CN"/>
        </w:rPr>
        <w:t>美国卫生</w:t>
      </w:r>
      <w:r>
        <w:rPr>
          <w:rFonts w:hint="eastAsia" w:ascii="Arial" w:hAnsi="Arial" w:eastAsia="宋体" w:cs="Arial"/>
          <w:sz w:val="18"/>
          <w:szCs w:val="18"/>
          <w:lang w:eastAsia="zh-CN"/>
        </w:rPr>
        <w:t>和人类服务署</w:t>
      </w:r>
    </w:p>
    <w:p w14:paraId="61E9BBFB">
      <w:pPr>
        <w:pStyle w:val="24"/>
        <w:overflowPunct w:val="0"/>
        <w:snapToGrid w:val="0"/>
        <w:spacing w:line="300" w:lineRule="auto"/>
        <w:ind w:left="0" w:firstLine="0"/>
        <w:jc w:val="center"/>
        <w:rPr>
          <w:rFonts w:ascii="Arial" w:hAnsi="Arial" w:eastAsia="宋体" w:cs="Arial"/>
          <w:b w:val="0"/>
          <w:bCs w:val="0"/>
          <w:sz w:val="18"/>
          <w:szCs w:val="18"/>
          <w:lang w:eastAsia="zh-CN"/>
        </w:rPr>
      </w:pPr>
      <w:r>
        <w:rPr>
          <w:rFonts w:ascii="Arial" w:hAnsi="Arial" w:eastAsia="宋体" w:cs="Arial"/>
          <w:sz w:val="18"/>
          <w:szCs w:val="18"/>
          <w:lang w:eastAsia="zh-CN"/>
        </w:rPr>
        <w:t>食品药品监督管理局</w:t>
      </w:r>
    </w:p>
    <w:p w14:paraId="0CFEBF46">
      <w:pPr>
        <w:overflowPunct w:val="0"/>
        <w:snapToGrid w:val="0"/>
        <w:spacing w:line="300" w:lineRule="auto"/>
        <w:jc w:val="center"/>
        <w:rPr>
          <w:rFonts w:ascii="Arial" w:hAnsi="Arial" w:eastAsia="宋体" w:cs="Arial"/>
          <w:b/>
          <w:spacing w:val="35"/>
          <w:sz w:val="18"/>
          <w:szCs w:val="18"/>
          <w:lang w:eastAsia="zh-CN"/>
        </w:rPr>
      </w:pPr>
      <w:r>
        <w:rPr>
          <w:rFonts w:ascii="Arial" w:hAnsi="Arial" w:eastAsia="宋体" w:cs="Arial"/>
          <w:b/>
          <w:sz w:val="18"/>
          <w:szCs w:val="18"/>
          <w:lang w:eastAsia="zh-CN"/>
        </w:rPr>
        <w:t>委员办公室</w:t>
      </w:r>
      <w:r>
        <w:rPr>
          <w:rFonts w:hint="eastAsia" w:ascii="Arial" w:hAnsi="Arial" w:eastAsia="宋体" w:cs="Arial"/>
          <w:b/>
          <w:sz w:val="18"/>
          <w:szCs w:val="18"/>
          <w:lang w:eastAsia="zh-CN"/>
        </w:rPr>
        <w:t>的</w:t>
      </w:r>
      <w:r>
        <w:rPr>
          <w:rFonts w:ascii="Arial" w:hAnsi="Arial" w:eastAsia="宋体" w:cs="Arial"/>
          <w:b/>
          <w:sz w:val="18"/>
          <w:szCs w:val="18"/>
          <w:lang w:eastAsia="zh-CN"/>
        </w:rPr>
        <w:t>组合产品办公室 （OCP）</w:t>
      </w:r>
    </w:p>
    <w:p w14:paraId="51FF5A15">
      <w:pPr>
        <w:overflowPunct w:val="0"/>
        <w:snapToGrid w:val="0"/>
        <w:spacing w:line="300" w:lineRule="auto"/>
        <w:jc w:val="center"/>
        <w:rPr>
          <w:rFonts w:ascii="Arial" w:hAnsi="Arial" w:eastAsia="宋体" w:cs="Arial"/>
          <w:sz w:val="18"/>
          <w:szCs w:val="18"/>
          <w:lang w:eastAsia="zh-CN"/>
        </w:rPr>
      </w:pPr>
      <w:r>
        <w:rPr>
          <w:rFonts w:ascii="Arial" w:hAnsi="Arial" w:eastAsia="宋体" w:cs="Arial"/>
          <w:b/>
          <w:sz w:val="18"/>
          <w:szCs w:val="18"/>
          <w:lang w:eastAsia="zh-CN"/>
        </w:rPr>
        <w:t>生物制剂评价和研究中心（CBER）</w:t>
      </w:r>
    </w:p>
    <w:p w14:paraId="20D70A58">
      <w:pPr>
        <w:overflowPunct w:val="0"/>
        <w:snapToGrid w:val="0"/>
        <w:spacing w:line="300" w:lineRule="auto"/>
        <w:jc w:val="center"/>
        <w:rPr>
          <w:rFonts w:ascii="Arial" w:hAnsi="Arial" w:eastAsia="宋体" w:cs="Arial"/>
          <w:b/>
          <w:spacing w:val="24"/>
          <w:sz w:val="18"/>
          <w:szCs w:val="18"/>
          <w:lang w:eastAsia="zh-CN"/>
        </w:rPr>
      </w:pPr>
      <w:r>
        <w:rPr>
          <w:rFonts w:ascii="Arial" w:hAnsi="Arial" w:eastAsia="宋体" w:cs="Arial"/>
          <w:b/>
          <w:sz w:val="18"/>
          <w:szCs w:val="18"/>
          <w:lang w:eastAsia="zh-CN"/>
        </w:rPr>
        <w:t>药品评价和研究中心</w:t>
      </w:r>
      <w:r>
        <w:rPr>
          <w:rFonts w:ascii="Arial" w:hAnsi="Arial" w:eastAsia="宋体" w:cs="Arial"/>
          <w:b/>
          <w:spacing w:val="-1"/>
          <w:sz w:val="18"/>
          <w:szCs w:val="18"/>
          <w:lang w:eastAsia="zh-CN"/>
        </w:rPr>
        <w:t xml:space="preserve"> （CDER）</w:t>
      </w:r>
    </w:p>
    <w:p w14:paraId="316DFCAD">
      <w:pPr>
        <w:pStyle w:val="24"/>
        <w:overflowPunct w:val="0"/>
        <w:snapToGrid w:val="0"/>
        <w:spacing w:line="300" w:lineRule="auto"/>
        <w:ind w:left="0" w:firstLine="0"/>
        <w:jc w:val="center"/>
        <w:rPr>
          <w:rFonts w:ascii="Arial" w:hAnsi="Arial" w:eastAsia="宋体" w:cs="Arial"/>
          <w:sz w:val="18"/>
          <w:szCs w:val="18"/>
          <w:lang w:eastAsia="zh-CN"/>
        </w:rPr>
      </w:pPr>
      <w:r>
        <w:rPr>
          <w:rFonts w:ascii="Arial" w:hAnsi="Arial" w:eastAsia="宋体" w:cs="Arial"/>
          <w:sz w:val="18"/>
          <w:szCs w:val="18"/>
          <w:lang w:eastAsia="zh-CN"/>
        </w:rPr>
        <w:t>器械</w:t>
      </w:r>
      <w:r>
        <w:rPr>
          <w:rFonts w:hint="eastAsia" w:ascii="Arial" w:hAnsi="Arial" w:eastAsia="宋体" w:cs="Arial"/>
          <w:sz w:val="18"/>
          <w:szCs w:val="18"/>
          <w:lang w:eastAsia="zh-CN"/>
        </w:rPr>
        <w:t>和</w:t>
      </w:r>
      <w:r>
        <w:rPr>
          <w:rFonts w:ascii="Arial" w:hAnsi="Arial" w:eastAsia="宋体" w:cs="Arial"/>
          <w:sz w:val="18"/>
          <w:szCs w:val="18"/>
          <w:lang w:eastAsia="zh-CN"/>
        </w:rPr>
        <w:t>放射</w:t>
      </w:r>
      <w:r>
        <w:rPr>
          <w:rFonts w:hint="eastAsia" w:ascii="Arial" w:hAnsi="Arial" w:eastAsia="宋体" w:cs="Arial"/>
          <w:sz w:val="18"/>
          <w:szCs w:val="18"/>
          <w:lang w:eastAsia="zh-CN"/>
        </w:rPr>
        <w:t>卫生</w:t>
      </w:r>
      <w:r>
        <w:rPr>
          <w:rFonts w:ascii="Arial" w:hAnsi="Arial" w:eastAsia="宋体" w:cs="Arial"/>
          <w:sz w:val="18"/>
          <w:szCs w:val="18"/>
          <w:lang w:eastAsia="zh-CN"/>
        </w:rPr>
        <w:t>中心 （CDRH）</w:t>
      </w:r>
    </w:p>
    <w:p w14:paraId="34BB0B0D">
      <w:pPr>
        <w:overflowPunct w:val="0"/>
        <w:snapToGrid w:val="0"/>
        <w:spacing w:line="300" w:lineRule="auto"/>
        <w:jc w:val="center"/>
        <w:rPr>
          <w:rFonts w:ascii="Arial" w:hAnsi="Arial" w:eastAsia="宋体" w:cs="Arial"/>
          <w:b/>
          <w:bCs/>
          <w:sz w:val="18"/>
          <w:szCs w:val="18"/>
          <w:lang w:eastAsia="zh-CN"/>
        </w:rPr>
      </w:pPr>
    </w:p>
    <w:p w14:paraId="5825EDCD">
      <w:pPr>
        <w:overflowPunct w:val="0"/>
        <w:snapToGrid w:val="0"/>
        <w:spacing w:line="300" w:lineRule="auto"/>
        <w:jc w:val="center"/>
        <w:rPr>
          <w:rFonts w:ascii="Arial" w:hAnsi="Arial" w:eastAsia="宋体" w:cs="Arial"/>
          <w:b/>
          <w:bCs/>
          <w:sz w:val="18"/>
          <w:szCs w:val="18"/>
          <w:lang w:eastAsia="zh-CN"/>
        </w:rPr>
      </w:pPr>
    </w:p>
    <w:p w14:paraId="17E772D8">
      <w:pPr>
        <w:overflowPunct w:val="0"/>
        <w:snapToGrid w:val="0"/>
        <w:spacing w:line="300" w:lineRule="auto"/>
        <w:jc w:val="center"/>
        <w:rPr>
          <w:rFonts w:ascii="Arial" w:hAnsi="Arial" w:eastAsia="宋体" w:cs="Arial"/>
          <w:sz w:val="18"/>
          <w:szCs w:val="18"/>
          <w:lang w:eastAsia="zh-CN"/>
        </w:rPr>
      </w:pPr>
      <w:r>
        <w:rPr>
          <w:rFonts w:ascii="Arial" w:hAnsi="Arial" w:eastAsia="宋体" w:cs="Arial"/>
          <w:b/>
          <w:spacing w:val="-1"/>
          <w:sz w:val="18"/>
          <w:szCs w:val="18"/>
          <w:lang w:eastAsia="zh-CN"/>
        </w:rPr>
        <w:t>2011年6月</w:t>
      </w:r>
    </w:p>
    <w:p w14:paraId="549DDE97">
      <w:pPr>
        <w:overflowPunct w:val="0"/>
        <w:snapToGrid w:val="0"/>
        <w:spacing w:line="300" w:lineRule="auto"/>
        <w:jc w:val="both"/>
        <w:rPr>
          <w:rFonts w:ascii="Arial" w:hAnsi="Arial" w:eastAsia="宋体" w:cs="Arial"/>
          <w:sz w:val="24"/>
          <w:szCs w:val="24"/>
          <w:lang w:eastAsia="zh-CN"/>
        </w:rPr>
        <w:sectPr>
          <w:footerReference r:id="rId4" w:type="default"/>
          <w:pgSz w:w="12240" w:h="15840"/>
          <w:pgMar w:top="1440" w:right="1800" w:bottom="1440" w:left="1800" w:header="0" w:footer="600" w:gutter="0"/>
          <w:cols w:space="720" w:num="1"/>
          <w:docGrid w:linePitch="299" w:charSpace="0"/>
        </w:sectPr>
      </w:pPr>
    </w:p>
    <w:p w14:paraId="3E2F6E0E">
      <w:pPr>
        <w:overflowPunct w:val="0"/>
        <w:snapToGrid w:val="0"/>
        <w:spacing w:before="126" w:line="300" w:lineRule="auto"/>
        <w:jc w:val="center"/>
        <w:rPr>
          <w:rFonts w:ascii="Arial" w:hAnsi="Arial" w:eastAsia="宋体" w:cs="Arial"/>
          <w:sz w:val="36"/>
          <w:szCs w:val="36"/>
          <w:lang w:eastAsia="zh-CN"/>
        </w:rPr>
      </w:pPr>
      <w:r>
        <w:rPr>
          <w:rFonts w:ascii="Arial" w:hAnsi="Arial" w:eastAsia="宋体" w:cs="Arial"/>
          <w:b/>
          <w:sz w:val="36"/>
          <w:lang w:eastAsia="zh-CN"/>
        </w:rPr>
        <w:t>目录</w:t>
      </w:r>
    </w:p>
    <w:sdt>
      <w:sdtPr>
        <w:rPr>
          <w:rFonts w:asciiTheme="minorHAnsi" w:hAnsiTheme="minorHAnsi" w:eastAsiaTheme="minorEastAsia" w:cstheme="minorBidi"/>
          <w:b w:val="0"/>
          <w:bCs w:val="0"/>
          <w:color w:val="auto"/>
          <w:sz w:val="22"/>
          <w:szCs w:val="22"/>
          <w:lang w:val="zh-CN" w:eastAsia="en-US"/>
        </w:rPr>
        <w:id w:val="-481542992"/>
        <w:docPartObj>
          <w:docPartGallery w:val="Table of Contents"/>
          <w:docPartUnique/>
        </w:docPartObj>
      </w:sdtPr>
      <w:sdtEndPr>
        <w:rPr>
          <w:rFonts w:asciiTheme="minorHAnsi" w:hAnsiTheme="minorHAnsi" w:eastAsiaTheme="minorEastAsia" w:cstheme="minorBidi"/>
          <w:b w:val="0"/>
          <w:bCs w:val="0"/>
          <w:color w:val="auto"/>
          <w:sz w:val="22"/>
          <w:szCs w:val="22"/>
          <w:lang w:val="zh-CN" w:eastAsia="en-US"/>
        </w:rPr>
      </w:sdtEndPr>
      <w:sdtContent>
        <w:p w14:paraId="542D1C4D">
          <w:pPr>
            <w:pStyle w:val="33"/>
            <w:spacing w:before="0"/>
          </w:pPr>
        </w:p>
        <w:p w14:paraId="1E9BCE92">
          <w:pPr>
            <w:pStyle w:val="11"/>
            <w:tabs>
              <w:tab w:val="right" w:leader="dot" w:pos="8630"/>
            </w:tabs>
            <w:ind w:left="440"/>
            <w:rPr>
              <w:rFonts w:eastAsiaTheme="minorEastAsia"/>
              <w:b w:val="0"/>
              <w:kern w:val="2"/>
              <w:lang w:eastAsia="zh-CN"/>
            </w:rPr>
          </w:pPr>
          <w:r>
            <w:rPr>
              <w:rFonts w:ascii="Arial" w:hAnsi="Arial" w:cs="Arial"/>
              <w:b w:val="0"/>
            </w:rPr>
            <w:fldChar w:fldCharType="begin"/>
          </w:r>
          <w:r>
            <w:rPr>
              <w:rFonts w:ascii="Arial" w:hAnsi="Arial" w:cs="Arial"/>
              <w:b w:val="0"/>
            </w:rPr>
            <w:instrText xml:space="preserve"> TOC \o "1-3" \h \z \u </w:instrText>
          </w:r>
          <w:r>
            <w:rPr>
              <w:rFonts w:ascii="Arial" w:hAnsi="Arial" w:cs="Arial"/>
              <w:b w:val="0"/>
            </w:rPr>
            <w:fldChar w:fldCharType="separate"/>
          </w:r>
          <w:r>
            <w:fldChar w:fldCharType="begin"/>
          </w:r>
          <w:r>
            <w:instrText xml:space="preserve"> HYPERLINK \l "_Toc496391512" </w:instrText>
          </w:r>
          <w:r>
            <w:fldChar w:fldCharType="separate"/>
          </w:r>
          <w:r>
            <w:rPr>
              <w:rStyle w:val="15"/>
              <w:rFonts w:hint="eastAsia" w:ascii="Arial" w:hAnsi="Arial" w:cs="Arial"/>
              <w:lang w:eastAsia="zh-CN"/>
            </w:rPr>
            <w:t>行业指南</w:t>
          </w:r>
          <w:r>
            <w:tab/>
          </w:r>
          <w:r>
            <w:fldChar w:fldCharType="begin"/>
          </w:r>
          <w:r>
            <w:instrText xml:space="preserve"> PAGEREF _Toc496391512 \h </w:instrText>
          </w:r>
          <w:r>
            <w:fldChar w:fldCharType="separate"/>
          </w:r>
          <w:r>
            <w:t>2</w:t>
          </w:r>
          <w:r>
            <w:fldChar w:fldCharType="end"/>
          </w:r>
          <w:r>
            <w:fldChar w:fldCharType="end"/>
          </w:r>
        </w:p>
        <w:p w14:paraId="2FFA8DB4">
          <w:pPr>
            <w:pStyle w:val="11"/>
            <w:tabs>
              <w:tab w:val="right" w:leader="dot" w:pos="8630"/>
            </w:tabs>
            <w:ind w:left="440"/>
            <w:rPr>
              <w:rFonts w:eastAsiaTheme="minorEastAsia"/>
              <w:b w:val="0"/>
              <w:kern w:val="2"/>
              <w:lang w:eastAsia="zh-CN"/>
            </w:rPr>
          </w:pPr>
          <w:r>
            <w:fldChar w:fldCharType="begin"/>
          </w:r>
          <w:r>
            <w:instrText xml:space="preserve"> HYPERLINK \l "_Toc496391513" </w:instrText>
          </w:r>
          <w:r>
            <w:fldChar w:fldCharType="separate"/>
          </w:r>
          <w:r>
            <w:rPr>
              <w:rStyle w:val="15"/>
              <w:rFonts w:hint="eastAsia" w:ascii="Arial" w:hAnsi="Arial" w:cs="Arial"/>
              <w:lang w:eastAsia="zh-CN"/>
            </w:rPr>
            <w:t>行业和</w:t>
          </w:r>
          <w:r>
            <w:rPr>
              <w:rStyle w:val="15"/>
              <w:rFonts w:ascii="Arial" w:hAnsi="Arial" w:cs="Arial"/>
              <w:lang w:eastAsia="zh-CN"/>
            </w:rPr>
            <w:t>FDA</w:t>
          </w:r>
          <w:r>
            <w:rPr>
              <w:rStyle w:val="15"/>
              <w:rFonts w:ascii="Arial" w:hAnsi="Arial" w:cs="Arial"/>
              <w:spacing w:val="-15"/>
              <w:lang w:eastAsia="zh-CN"/>
            </w:rPr>
            <w:t xml:space="preserve"> </w:t>
          </w:r>
          <w:r>
            <w:rPr>
              <w:rStyle w:val="15"/>
              <w:rFonts w:hint="eastAsia" w:ascii="Arial" w:hAnsi="Arial" w:cs="Arial"/>
              <w:lang w:eastAsia="zh-CN"/>
            </w:rPr>
            <w:t>工作人员的指南</w:t>
          </w:r>
          <w:r>
            <w:tab/>
          </w:r>
          <w:r>
            <w:fldChar w:fldCharType="begin"/>
          </w:r>
          <w:r>
            <w:instrText xml:space="preserve"> PAGEREF _Toc496391513 \h </w:instrText>
          </w:r>
          <w:r>
            <w:fldChar w:fldCharType="separate"/>
          </w:r>
          <w:r>
            <w:t>2</w:t>
          </w:r>
          <w:r>
            <w:fldChar w:fldCharType="end"/>
          </w:r>
          <w:r>
            <w:fldChar w:fldCharType="end"/>
          </w:r>
        </w:p>
        <w:p w14:paraId="0C78D5CB">
          <w:pPr>
            <w:pStyle w:val="5"/>
            <w:tabs>
              <w:tab w:val="right" w:leader="dot" w:pos="8630"/>
            </w:tabs>
            <w:ind w:left="880"/>
            <w:rPr>
              <w:rFonts w:eastAsiaTheme="minorEastAsia"/>
              <w:b w:val="0"/>
              <w:i w:val="0"/>
              <w:kern w:val="2"/>
              <w:lang w:eastAsia="zh-CN"/>
            </w:rPr>
          </w:pPr>
          <w:r>
            <w:fldChar w:fldCharType="begin"/>
          </w:r>
          <w:r>
            <w:instrText xml:space="preserve"> HYPERLINK \l "_Toc496391514" </w:instrText>
          </w:r>
          <w:r>
            <w:fldChar w:fldCharType="separate"/>
          </w:r>
          <w:r>
            <w:rPr>
              <w:rStyle w:val="15"/>
              <w:rFonts w:hint="eastAsia" w:ascii="Arial" w:hAnsi="Arial" w:cs="Arial"/>
              <w:lang w:eastAsia="zh-CN"/>
            </w:rPr>
            <w:t>药品、器械产品分类和其他产品分类问题</w:t>
          </w:r>
          <w:r>
            <w:tab/>
          </w:r>
          <w:r>
            <w:fldChar w:fldCharType="begin"/>
          </w:r>
          <w:r>
            <w:instrText xml:space="preserve"> PAGEREF _Toc496391514 \h </w:instrText>
          </w:r>
          <w:r>
            <w:fldChar w:fldCharType="separate"/>
          </w:r>
          <w:r>
            <w:t>2</w:t>
          </w:r>
          <w:r>
            <w:fldChar w:fldCharType="end"/>
          </w:r>
          <w:r>
            <w:fldChar w:fldCharType="end"/>
          </w:r>
        </w:p>
        <w:p w14:paraId="635DEBB0">
          <w:pPr>
            <w:pStyle w:val="9"/>
            <w:tabs>
              <w:tab w:val="left" w:pos="400"/>
              <w:tab w:val="right" w:leader="dot" w:pos="8630"/>
            </w:tabs>
            <w:rPr>
              <w:rFonts w:eastAsiaTheme="minorEastAsia"/>
              <w:b w:val="0"/>
              <w:kern w:val="2"/>
              <w:sz w:val="21"/>
              <w:lang w:eastAsia="zh-CN"/>
            </w:rPr>
          </w:pPr>
          <w:r>
            <w:fldChar w:fldCharType="begin"/>
          </w:r>
          <w:r>
            <w:instrText xml:space="preserve"> HYPERLINK \l "_Toc496391515" </w:instrText>
          </w:r>
          <w:r>
            <w:fldChar w:fldCharType="separate"/>
          </w:r>
          <w:r>
            <w:rPr>
              <w:rStyle w:val="15"/>
              <w:rFonts w:ascii="Arial" w:hAnsi="Arial" w:cs="Arial"/>
              <w:spacing w:val="-1"/>
            </w:rPr>
            <w:t>I.</w:t>
          </w:r>
          <w:r>
            <w:rPr>
              <w:rFonts w:eastAsiaTheme="minorEastAsia"/>
              <w:b w:val="0"/>
              <w:kern w:val="2"/>
              <w:sz w:val="21"/>
              <w:lang w:eastAsia="zh-CN"/>
            </w:rPr>
            <w:tab/>
          </w:r>
          <w:r>
            <w:rPr>
              <w:rStyle w:val="15"/>
              <w:rFonts w:hint="eastAsia" w:ascii="Arial" w:hAnsi="Arial" w:cs="Arial"/>
              <w:spacing w:val="-1"/>
              <w:lang w:eastAsia="zh-CN"/>
            </w:rPr>
            <w:t>引言</w:t>
          </w:r>
          <w:r>
            <w:tab/>
          </w:r>
          <w:r>
            <w:fldChar w:fldCharType="begin"/>
          </w:r>
          <w:r>
            <w:instrText xml:space="preserve"> PAGEREF _Toc496391515 \h </w:instrText>
          </w:r>
          <w:r>
            <w:fldChar w:fldCharType="separate"/>
          </w:r>
          <w:r>
            <w:t>2</w:t>
          </w:r>
          <w:r>
            <w:fldChar w:fldCharType="end"/>
          </w:r>
          <w:r>
            <w:fldChar w:fldCharType="end"/>
          </w:r>
        </w:p>
        <w:p w14:paraId="084F9FB9">
          <w:pPr>
            <w:pStyle w:val="9"/>
            <w:tabs>
              <w:tab w:val="left" w:pos="630"/>
              <w:tab w:val="right" w:leader="dot" w:pos="8630"/>
            </w:tabs>
            <w:rPr>
              <w:rFonts w:eastAsiaTheme="minorEastAsia"/>
              <w:b w:val="0"/>
              <w:kern w:val="2"/>
              <w:sz w:val="21"/>
              <w:lang w:eastAsia="zh-CN"/>
            </w:rPr>
          </w:pPr>
          <w:r>
            <w:fldChar w:fldCharType="begin"/>
          </w:r>
          <w:r>
            <w:instrText xml:space="preserve"> HYPERLINK \l "_Toc496391516" </w:instrText>
          </w:r>
          <w:r>
            <w:fldChar w:fldCharType="separate"/>
          </w:r>
          <w:r>
            <w:rPr>
              <w:rStyle w:val="15"/>
              <w:rFonts w:ascii="Arial" w:hAnsi="Arial" w:cs="Arial"/>
              <w:spacing w:val="-1"/>
              <w:lang w:eastAsia="zh-CN"/>
            </w:rPr>
            <w:t>II.</w:t>
          </w:r>
          <w:r>
            <w:rPr>
              <w:rFonts w:eastAsiaTheme="minorEastAsia"/>
              <w:b w:val="0"/>
              <w:kern w:val="2"/>
              <w:sz w:val="21"/>
              <w:lang w:eastAsia="zh-CN"/>
            </w:rPr>
            <w:tab/>
          </w:r>
          <w:r>
            <w:rPr>
              <w:rStyle w:val="15"/>
              <w:rFonts w:hint="eastAsia" w:ascii="Arial" w:hAnsi="Arial" w:cs="Arial"/>
              <w:spacing w:val="-1"/>
              <w:lang w:eastAsia="zh-CN"/>
            </w:rPr>
            <w:t>获得产品正式分类决定的过程是怎样的？</w:t>
          </w:r>
          <w:r>
            <w:tab/>
          </w:r>
          <w:r>
            <w:fldChar w:fldCharType="begin"/>
          </w:r>
          <w:r>
            <w:instrText xml:space="preserve"> PAGEREF _Toc496391516 \h </w:instrText>
          </w:r>
          <w:r>
            <w:fldChar w:fldCharType="separate"/>
          </w:r>
          <w:r>
            <w:t>2</w:t>
          </w:r>
          <w:r>
            <w:fldChar w:fldCharType="end"/>
          </w:r>
          <w:r>
            <w:fldChar w:fldCharType="end"/>
          </w:r>
        </w:p>
        <w:p w14:paraId="77E824CF">
          <w:pPr>
            <w:pStyle w:val="9"/>
            <w:tabs>
              <w:tab w:val="left" w:pos="630"/>
              <w:tab w:val="right" w:leader="dot" w:pos="8630"/>
            </w:tabs>
            <w:rPr>
              <w:rFonts w:eastAsiaTheme="minorEastAsia"/>
              <w:b w:val="0"/>
              <w:kern w:val="2"/>
              <w:sz w:val="21"/>
              <w:lang w:eastAsia="zh-CN"/>
            </w:rPr>
          </w:pPr>
          <w:r>
            <w:fldChar w:fldCharType="begin"/>
          </w:r>
          <w:r>
            <w:instrText xml:space="preserve"> HYPERLINK \l "_Toc496391517" </w:instrText>
          </w:r>
          <w:r>
            <w:fldChar w:fldCharType="separate"/>
          </w:r>
          <w:r>
            <w:rPr>
              <w:rStyle w:val="15"/>
              <w:rFonts w:ascii="Arial" w:hAnsi="Arial" w:cs="Arial"/>
              <w:spacing w:val="-1"/>
              <w:lang w:eastAsia="zh-CN"/>
            </w:rPr>
            <w:t>III.</w:t>
          </w:r>
          <w:r>
            <w:rPr>
              <w:rFonts w:eastAsiaTheme="minorEastAsia"/>
              <w:b w:val="0"/>
              <w:kern w:val="2"/>
              <w:sz w:val="21"/>
              <w:lang w:eastAsia="zh-CN"/>
            </w:rPr>
            <w:tab/>
          </w:r>
          <w:r>
            <w:rPr>
              <w:rStyle w:val="15"/>
              <w:rFonts w:ascii="Arial" w:hAnsi="Arial" w:cs="Arial"/>
              <w:spacing w:val="-1"/>
              <w:lang w:eastAsia="zh-CN"/>
            </w:rPr>
            <w:t>FDA</w:t>
          </w:r>
          <w:r>
            <w:rPr>
              <w:rStyle w:val="15"/>
              <w:rFonts w:hint="eastAsia" w:ascii="Arial" w:hAnsi="Arial" w:cs="Arial"/>
              <w:spacing w:val="-1"/>
              <w:lang w:eastAsia="zh-CN"/>
            </w:rPr>
            <w:t>确定是否要将产品归为药品或器械时，考虑哪些因素？</w:t>
          </w:r>
          <w:r>
            <w:tab/>
          </w:r>
          <w:r>
            <w:fldChar w:fldCharType="begin"/>
          </w:r>
          <w:r>
            <w:instrText xml:space="preserve"> PAGEREF _Toc496391517 \h </w:instrText>
          </w:r>
          <w:r>
            <w:fldChar w:fldCharType="separate"/>
          </w:r>
          <w:r>
            <w:t>3</w:t>
          </w:r>
          <w:r>
            <w:fldChar w:fldCharType="end"/>
          </w:r>
          <w:r>
            <w:fldChar w:fldCharType="end"/>
          </w:r>
        </w:p>
        <w:p w14:paraId="2C3273F5">
          <w:pPr>
            <w:pStyle w:val="11"/>
            <w:tabs>
              <w:tab w:val="left" w:pos="840"/>
              <w:tab w:val="right" w:leader="dot" w:pos="8630"/>
            </w:tabs>
            <w:ind w:left="440"/>
            <w:rPr>
              <w:rFonts w:eastAsiaTheme="minorEastAsia"/>
              <w:b w:val="0"/>
              <w:kern w:val="2"/>
              <w:lang w:eastAsia="zh-CN"/>
            </w:rPr>
          </w:pPr>
          <w:r>
            <w:fldChar w:fldCharType="begin"/>
          </w:r>
          <w:r>
            <w:instrText xml:space="preserve"> HYPERLINK \l "_Toc496391518" </w:instrText>
          </w:r>
          <w:r>
            <w:fldChar w:fldCharType="separate"/>
          </w:r>
          <w:r>
            <w:rPr>
              <w:rStyle w:val="15"/>
              <w:rFonts w:ascii="Arial" w:hAnsi="Arial" w:cs="Arial"/>
              <w:spacing w:val="-1"/>
            </w:rPr>
            <w:t>A.</w:t>
          </w:r>
          <w:r>
            <w:rPr>
              <w:rFonts w:eastAsiaTheme="minorEastAsia"/>
              <w:b w:val="0"/>
              <w:kern w:val="2"/>
              <w:lang w:eastAsia="zh-CN"/>
            </w:rPr>
            <w:tab/>
          </w:r>
          <w:r>
            <w:rPr>
              <w:rStyle w:val="15"/>
              <w:rFonts w:hint="eastAsia" w:ascii="Arial" w:hAnsi="Arial" w:cs="Arial"/>
              <w:spacing w:val="-1"/>
              <w:lang w:eastAsia="zh-CN"/>
            </w:rPr>
            <w:t>法定定义</w:t>
          </w:r>
          <w:r>
            <w:tab/>
          </w:r>
          <w:r>
            <w:fldChar w:fldCharType="begin"/>
          </w:r>
          <w:r>
            <w:instrText xml:space="preserve"> PAGEREF _Toc496391518 \h </w:instrText>
          </w:r>
          <w:r>
            <w:fldChar w:fldCharType="separate"/>
          </w:r>
          <w:r>
            <w:t>3</w:t>
          </w:r>
          <w:r>
            <w:fldChar w:fldCharType="end"/>
          </w:r>
          <w:r>
            <w:fldChar w:fldCharType="end"/>
          </w:r>
        </w:p>
        <w:p w14:paraId="1BDF6C5A">
          <w:pPr>
            <w:pStyle w:val="5"/>
            <w:tabs>
              <w:tab w:val="left" w:pos="1260"/>
              <w:tab w:val="right" w:leader="dot" w:pos="8630"/>
            </w:tabs>
            <w:ind w:left="880"/>
            <w:rPr>
              <w:rFonts w:eastAsiaTheme="minorEastAsia"/>
              <w:b w:val="0"/>
              <w:i w:val="0"/>
              <w:kern w:val="2"/>
              <w:lang w:eastAsia="zh-CN"/>
            </w:rPr>
          </w:pPr>
          <w:r>
            <w:fldChar w:fldCharType="begin"/>
          </w:r>
          <w:r>
            <w:instrText xml:space="preserve"> HYPERLINK \l "_Toc496391519" </w:instrText>
          </w:r>
          <w:r>
            <w:fldChar w:fldCharType="separate"/>
          </w:r>
          <w:r>
            <w:rPr>
              <w:rStyle w:val="15"/>
              <w:rFonts w:ascii="Arial" w:hAnsi="Arial" w:cs="Arial"/>
            </w:rPr>
            <w:t>1.</w:t>
          </w:r>
          <w:r>
            <w:rPr>
              <w:rFonts w:eastAsiaTheme="minorEastAsia"/>
              <w:b w:val="0"/>
              <w:i w:val="0"/>
              <w:kern w:val="2"/>
              <w:lang w:eastAsia="zh-CN"/>
            </w:rPr>
            <w:tab/>
          </w:r>
          <w:r>
            <w:rPr>
              <w:rStyle w:val="15"/>
              <w:rFonts w:hint="eastAsia" w:ascii="Arial" w:hAnsi="Arial" w:cs="Arial"/>
              <w:spacing w:val="-1"/>
              <w:lang w:eastAsia="zh-CN"/>
            </w:rPr>
            <w:t>药品</w:t>
          </w:r>
          <w:r>
            <w:tab/>
          </w:r>
          <w:r>
            <w:fldChar w:fldCharType="begin"/>
          </w:r>
          <w:r>
            <w:instrText xml:space="preserve"> PAGEREF _Toc496391519 \h </w:instrText>
          </w:r>
          <w:r>
            <w:fldChar w:fldCharType="separate"/>
          </w:r>
          <w:r>
            <w:t>3</w:t>
          </w:r>
          <w:r>
            <w:fldChar w:fldCharType="end"/>
          </w:r>
          <w:r>
            <w:fldChar w:fldCharType="end"/>
          </w:r>
        </w:p>
        <w:p w14:paraId="135A168F">
          <w:pPr>
            <w:pStyle w:val="5"/>
            <w:tabs>
              <w:tab w:val="left" w:pos="1260"/>
              <w:tab w:val="right" w:leader="dot" w:pos="8630"/>
            </w:tabs>
            <w:ind w:left="880"/>
            <w:rPr>
              <w:rFonts w:eastAsiaTheme="minorEastAsia"/>
              <w:b w:val="0"/>
              <w:i w:val="0"/>
              <w:kern w:val="2"/>
              <w:lang w:eastAsia="zh-CN"/>
            </w:rPr>
          </w:pPr>
          <w:r>
            <w:fldChar w:fldCharType="begin"/>
          </w:r>
          <w:r>
            <w:instrText xml:space="preserve"> HYPERLINK \l "_Toc496391520" </w:instrText>
          </w:r>
          <w:r>
            <w:fldChar w:fldCharType="separate"/>
          </w:r>
          <w:r>
            <w:rPr>
              <w:rStyle w:val="15"/>
              <w:rFonts w:ascii="Arial" w:hAnsi="Arial" w:cs="Arial"/>
              <w:spacing w:val="-1"/>
              <w:lang w:eastAsia="zh-CN"/>
            </w:rPr>
            <w:t>2.</w:t>
          </w:r>
          <w:r>
            <w:rPr>
              <w:rFonts w:eastAsiaTheme="minorEastAsia"/>
              <w:b w:val="0"/>
              <w:i w:val="0"/>
              <w:kern w:val="2"/>
              <w:lang w:eastAsia="zh-CN"/>
            </w:rPr>
            <w:tab/>
          </w:r>
          <w:r>
            <w:rPr>
              <w:rStyle w:val="15"/>
              <w:rFonts w:hint="eastAsia" w:ascii="Arial" w:hAnsi="Arial" w:cs="Arial"/>
              <w:spacing w:val="-1"/>
              <w:lang w:eastAsia="zh-CN"/>
            </w:rPr>
            <w:t>器械</w:t>
          </w:r>
          <w:r>
            <w:tab/>
          </w:r>
          <w:r>
            <w:fldChar w:fldCharType="begin"/>
          </w:r>
          <w:r>
            <w:instrText xml:space="preserve"> PAGEREF _Toc496391520 \h </w:instrText>
          </w:r>
          <w:r>
            <w:fldChar w:fldCharType="separate"/>
          </w:r>
          <w:r>
            <w:t>3</w:t>
          </w:r>
          <w:r>
            <w:fldChar w:fldCharType="end"/>
          </w:r>
          <w:r>
            <w:fldChar w:fldCharType="end"/>
          </w:r>
        </w:p>
        <w:p w14:paraId="6ED8BC23">
          <w:pPr>
            <w:pStyle w:val="11"/>
            <w:tabs>
              <w:tab w:val="left" w:pos="840"/>
              <w:tab w:val="right" w:leader="dot" w:pos="8630"/>
            </w:tabs>
            <w:ind w:left="440"/>
            <w:rPr>
              <w:rFonts w:eastAsiaTheme="minorEastAsia"/>
              <w:b w:val="0"/>
              <w:kern w:val="2"/>
              <w:lang w:eastAsia="zh-CN"/>
            </w:rPr>
          </w:pPr>
          <w:r>
            <w:fldChar w:fldCharType="begin"/>
          </w:r>
          <w:r>
            <w:instrText xml:space="preserve"> HYPERLINK \l "_Toc496391521" </w:instrText>
          </w:r>
          <w:r>
            <w:fldChar w:fldCharType="separate"/>
          </w:r>
          <w:r>
            <w:rPr>
              <w:rStyle w:val="15"/>
              <w:rFonts w:ascii="Arial" w:hAnsi="Arial" w:cs="Arial"/>
              <w:spacing w:val="-1"/>
              <w:lang w:eastAsia="zh-CN"/>
            </w:rPr>
            <w:t>B.</w:t>
          </w:r>
          <w:r>
            <w:rPr>
              <w:rFonts w:eastAsiaTheme="minorEastAsia"/>
              <w:b w:val="0"/>
              <w:kern w:val="2"/>
              <w:lang w:eastAsia="zh-CN"/>
            </w:rPr>
            <w:tab/>
          </w:r>
          <w:r>
            <w:rPr>
              <w:rStyle w:val="15"/>
              <w:rFonts w:hint="eastAsia" w:ascii="Arial" w:hAnsi="Arial" w:cs="Arial"/>
              <w:spacing w:val="-1"/>
              <w:lang w:eastAsia="zh-CN"/>
            </w:rPr>
            <w:t>机构如何解释器械定义的某些关键条款？</w:t>
          </w:r>
          <w:r>
            <w:tab/>
          </w:r>
          <w:r>
            <w:fldChar w:fldCharType="begin"/>
          </w:r>
          <w:r>
            <w:instrText xml:space="preserve"> PAGEREF _Toc496391521 \h </w:instrText>
          </w:r>
          <w:r>
            <w:fldChar w:fldCharType="separate"/>
          </w:r>
          <w:r>
            <w:t>4</w:t>
          </w:r>
          <w:r>
            <w:fldChar w:fldCharType="end"/>
          </w:r>
          <w:r>
            <w:fldChar w:fldCharType="end"/>
          </w:r>
        </w:p>
        <w:p w14:paraId="11E93177">
          <w:pPr>
            <w:pStyle w:val="5"/>
            <w:tabs>
              <w:tab w:val="left" w:pos="1260"/>
              <w:tab w:val="right" w:leader="dot" w:pos="8630"/>
            </w:tabs>
            <w:ind w:left="880"/>
            <w:rPr>
              <w:rFonts w:eastAsiaTheme="minorEastAsia"/>
              <w:b w:val="0"/>
              <w:i w:val="0"/>
              <w:kern w:val="2"/>
              <w:lang w:eastAsia="zh-CN"/>
            </w:rPr>
          </w:pPr>
          <w:r>
            <w:fldChar w:fldCharType="begin"/>
          </w:r>
          <w:r>
            <w:instrText xml:space="preserve"> HYPERLINK \l "_Toc496391522" </w:instrText>
          </w:r>
          <w:r>
            <w:fldChar w:fldCharType="separate"/>
          </w:r>
          <w:r>
            <w:rPr>
              <w:rStyle w:val="15"/>
              <w:rFonts w:ascii="Arial" w:hAnsi="Arial" w:cs="Arial"/>
              <w:lang w:eastAsia="zh-CN"/>
            </w:rPr>
            <w:t>1.</w:t>
          </w:r>
          <w:r>
            <w:rPr>
              <w:rFonts w:eastAsiaTheme="minorEastAsia"/>
              <w:b w:val="0"/>
              <w:i w:val="0"/>
              <w:kern w:val="2"/>
              <w:lang w:eastAsia="zh-CN"/>
            </w:rPr>
            <w:tab/>
          </w:r>
          <w:r>
            <w:rPr>
              <w:rStyle w:val="15"/>
              <w:rFonts w:hint="eastAsia" w:ascii="Arial" w:hAnsi="Arial" w:cs="Arial"/>
              <w:lang w:eastAsia="zh-CN"/>
            </w:rPr>
            <w:t>机构如何解释器械定义中的</w:t>
          </w:r>
          <w:r>
            <w:rPr>
              <w:rStyle w:val="15"/>
              <w:rFonts w:ascii="Arial" w:hAnsi="Arial" w:cs="Arial"/>
              <w:lang w:eastAsia="zh-CN"/>
            </w:rPr>
            <w:t xml:space="preserve"> </w:t>
          </w:r>
          <w:r>
            <w:rPr>
              <w:rStyle w:val="15"/>
              <w:rFonts w:ascii="宋体" w:hAnsi="宋体" w:cs="Arial"/>
              <w:lang w:eastAsia="zh-CN"/>
            </w:rPr>
            <w:t>“</w:t>
          </w:r>
          <w:r>
            <w:rPr>
              <w:rStyle w:val="15"/>
              <w:rFonts w:hint="eastAsia" w:ascii="Arial" w:hAnsi="Arial" w:cs="Arial"/>
              <w:lang w:eastAsia="zh-CN"/>
            </w:rPr>
            <w:t>类似或相关物品</w:t>
          </w:r>
          <w:r>
            <w:rPr>
              <w:rStyle w:val="15"/>
              <w:rFonts w:ascii="宋体" w:hAnsi="宋体" w:cs="Arial"/>
              <w:lang w:eastAsia="zh-CN"/>
            </w:rPr>
            <w:t>”</w:t>
          </w:r>
          <w:r>
            <w:rPr>
              <w:rStyle w:val="15"/>
              <w:rFonts w:hint="eastAsia" w:ascii="Arial" w:hAnsi="Arial" w:cs="Arial"/>
              <w:lang w:eastAsia="zh-CN"/>
            </w:rPr>
            <w:t>？</w:t>
          </w:r>
          <w:r>
            <w:tab/>
          </w:r>
          <w:r>
            <w:fldChar w:fldCharType="begin"/>
          </w:r>
          <w:r>
            <w:instrText xml:space="preserve"> PAGEREF _Toc496391522 \h </w:instrText>
          </w:r>
          <w:r>
            <w:fldChar w:fldCharType="separate"/>
          </w:r>
          <w:r>
            <w:t>4</w:t>
          </w:r>
          <w:r>
            <w:fldChar w:fldCharType="end"/>
          </w:r>
          <w:r>
            <w:fldChar w:fldCharType="end"/>
          </w:r>
        </w:p>
        <w:p w14:paraId="18669B7E">
          <w:pPr>
            <w:pStyle w:val="5"/>
            <w:tabs>
              <w:tab w:val="left" w:pos="1260"/>
              <w:tab w:val="right" w:leader="dot" w:pos="8630"/>
            </w:tabs>
            <w:ind w:left="880"/>
            <w:rPr>
              <w:rFonts w:eastAsiaTheme="minorEastAsia"/>
              <w:b w:val="0"/>
              <w:i w:val="0"/>
              <w:kern w:val="2"/>
              <w:lang w:eastAsia="zh-CN"/>
            </w:rPr>
          </w:pPr>
          <w:r>
            <w:fldChar w:fldCharType="begin"/>
          </w:r>
          <w:r>
            <w:instrText xml:space="preserve"> HYPERLINK \l "_Toc496391523" </w:instrText>
          </w:r>
          <w:r>
            <w:fldChar w:fldCharType="separate"/>
          </w:r>
          <w:r>
            <w:rPr>
              <w:rStyle w:val="15"/>
              <w:rFonts w:ascii="Arial" w:hAnsi="Arial" w:cs="Arial"/>
              <w:lang w:eastAsia="zh-CN"/>
            </w:rPr>
            <w:t>2.</w:t>
          </w:r>
          <w:r>
            <w:rPr>
              <w:rFonts w:eastAsiaTheme="minorEastAsia"/>
              <w:b w:val="0"/>
              <w:i w:val="0"/>
              <w:kern w:val="2"/>
              <w:lang w:eastAsia="zh-CN"/>
            </w:rPr>
            <w:tab/>
          </w:r>
          <w:r>
            <w:rPr>
              <w:rStyle w:val="15"/>
              <w:rFonts w:hint="eastAsia" w:ascii="Arial" w:hAnsi="Arial" w:cs="Arial"/>
              <w:lang w:eastAsia="zh-CN"/>
            </w:rPr>
            <w:t>机构如何解释</w:t>
          </w:r>
          <w:r>
            <w:rPr>
              <w:rStyle w:val="15"/>
              <w:rFonts w:hint="eastAsia" w:ascii="Arial" w:hAnsi="Arial" w:cs="Arial"/>
              <w:spacing w:val="-6"/>
              <w:lang w:eastAsia="zh-CN"/>
            </w:rPr>
            <w:t>器械定义中的</w:t>
          </w:r>
          <w:r>
            <w:rPr>
              <w:rStyle w:val="15"/>
              <w:rFonts w:ascii="宋体" w:hAnsi="宋体" w:cs="Arial"/>
              <w:lang w:eastAsia="zh-CN"/>
            </w:rPr>
            <w:t>“</w:t>
          </w:r>
          <w:r>
            <w:rPr>
              <w:rStyle w:val="15"/>
              <w:rFonts w:hint="eastAsia" w:ascii="Arial" w:hAnsi="Arial" w:cs="Arial"/>
              <w:lang w:eastAsia="zh-CN"/>
            </w:rPr>
            <w:t>不通过人体内或体表的化学作用达到其主要预期目的</w:t>
          </w:r>
          <w:r>
            <w:rPr>
              <w:rStyle w:val="15"/>
              <w:rFonts w:ascii="宋体" w:hAnsi="宋体" w:cs="Arial"/>
              <w:lang w:eastAsia="zh-CN"/>
            </w:rPr>
            <w:t>”</w:t>
          </w:r>
          <w:r>
            <w:rPr>
              <w:rStyle w:val="15"/>
              <w:rFonts w:hint="eastAsia" w:ascii="Arial" w:hAnsi="Arial" w:cs="Arial"/>
              <w:lang w:eastAsia="zh-CN"/>
            </w:rPr>
            <w:t>？</w:t>
          </w:r>
          <w:r>
            <w:tab/>
          </w:r>
          <w:r>
            <w:fldChar w:fldCharType="begin"/>
          </w:r>
          <w:r>
            <w:instrText xml:space="preserve"> PAGEREF _Toc496391523 \h </w:instrText>
          </w:r>
          <w:r>
            <w:fldChar w:fldCharType="separate"/>
          </w:r>
          <w:r>
            <w:t>4</w:t>
          </w:r>
          <w:r>
            <w:fldChar w:fldCharType="end"/>
          </w:r>
          <w:r>
            <w:fldChar w:fldCharType="end"/>
          </w:r>
        </w:p>
        <w:p w14:paraId="5CA8E91F">
          <w:pPr>
            <w:pStyle w:val="11"/>
            <w:tabs>
              <w:tab w:val="left" w:pos="840"/>
              <w:tab w:val="right" w:leader="dot" w:pos="8630"/>
            </w:tabs>
            <w:ind w:left="440"/>
            <w:rPr>
              <w:rFonts w:eastAsiaTheme="minorEastAsia"/>
              <w:b w:val="0"/>
              <w:kern w:val="2"/>
              <w:lang w:eastAsia="zh-CN"/>
            </w:rPr>
          </w:pPr>
          <w:r>
            <w:fldChar w:fldCharType="begin"/>
          </w:r>
          <w:r>
            <w:instrText xml:space="preserve"> HYPERLINK \l "_Toc496391524" </w:instrText>
          </w:r>
          <w:r>
            <w:fldChar w:fldCharType="separate"/>
          </w:r>
          <w:r>
            <w:rPr>
              <w:rStyle w:val="15"/>
              <w:rFonts w:ascii="Arial" w:hAnsi="Arial" w:cs="Arial"/>
              <w:spacing w:val="-1"/>
              <w:lang w:eastAsia="zh-CN"/>
            </w:rPr>
            <w:t>C.</w:t>
          </w:r>
          <w:r>
            <w:rPr>
              <w:rFonts w:eastAsiaTheme="minorEastAsia"/>
              <w:b w:val="0"/>
              <w:kern w:val="2"/>
              <w:lang w:eastAsia="zh-CN"/>
            </w:rPr>
            <w:tab/>
          </w:r>
          <w:r>
            <w:rPr>
              <w:rStyle w:val="15"/>
              <w:rFonts w:hint="eastAsia" w:ascii="Arial" w:hAnsi="Arial" w:cs="Arial"/>
              <w:lang w:eastAsia="zh-CN"/>
            </w:rPr>
            <w:t>如果一种产品同时符合药品定义和器械定义，且也可能符合生物制剂定义，如何分类？</w:t>
          </w:r>
          <w:r>
            <w:tab/>
          </w:r>
          <w:r>
            <w:fldChar w:fldCharType="begin"/>
          </w:r>
          <w:r>
            <w:instrText xml:space="preserve"> PAGEREF _Toc496391524 \h </w:instrText>
          </w:r>
          <w:r>
            <w:fldChar w:fldCharType="separate"/>
          </w:r>
          <w:r>
            <w:t>5</w:t>
          </w:r>
          <w:r>
            <w:fldChar w:fldCharType="end"/>
          </w:r>
          <w:r>
            <w:fldChar w:fldCharType="end"/>
          </w:r>
        </w:p>
        <w:p w14:paraId="4989FDBF">
          <w:pPr>
            <w:pStyle w:val="9"/>
            <w:tabs>
              <w:tab w:val="left" w:pos="630"/>
              <w:tab w:val="right" w:leader="dot" w:pos="8630"/>
            </w:tabs>
            <w:rPr>
              <w:rFonts w:eastAsiaTheme="minorEastAsia"/>
              <w:b w:val="0"/>
              <w:kern w:val="2"/>
              <w:sz w:val="21"/>
              <w:lang w:eastAsia="zh-CN"/>
            </w:rPr>
          </w:pPr>
          <w:r>
            <w:fldChar w:fldCharType="begin"/>
          </w:r>
          <w:r>
            <w:instrText xml:space="preserve"> HYPERLINK \l "_Toc496391525" </w:instrText>
          </w:r>
          <w:r>
            <w:fldChar w:fldCharType="separate"/>
          </w:r>
          <w:r>
            <w:rPr>
              <w:rStyle w:val="15"/>
              <w:rFonts w:ascii="Arial" w:hAnsi="Arial" w:cs="Arial"/>
              <w:spacing w:val="-1"/>
              <w:lang w:eastAsia="zh-CN"/>
            </w:rPr>
            <w:t>IV.</w:t>
          </w:r>
          <w:r>
            <w:rPr>
              <w:rFonts w:eastAsiaTheme="minorEastAsia"/>
              <w:b w:val="0"/>
              <w:kern w:val="2"/>
              <w:sz w:val="21"/>
              <w:lang w:eastAsia="zh-CN"/>
            </w:rPr>
            <w:tab/>
          </w:r>
          <w:r>
            <w:rPr>
              <w:rStyle w:val="15"/>
              <w:rFonts w:hint="eastAsia" w:ascii="Arial" w:hAnsi="Arial" w:cs="Arial"/>
              <w:spacing w:val="-1"/>
              <w:lang w:eastAsia="zh-CN"/>
            </w:rPr>
            <w:t>跨中心协议和原始机构分类决定处于什么地位？</w:t>
          </w:r>
          <w:r>
            <w:tab/>
          </w:r>
          <w:r>
            <w:fldChar w:fldCharType="begin"/>
          </w:r>
          <w:r>
            <w:instrText xml:space="preserve"> PAGEREF _Toc496391525 \h </w:instrText>
          </w:r>
          <w:r>
            <w:fldChar w:fldCharType="separate"/>
          </w:r>
          <w:r>
            <w:t>5</w:t>
          </w:r>
          <w:r>
            <w:fldChar w:fldCharType="end"/>
          </w:r>
          <w:r>
            <w:fldChar w:fldCharType="end"/>
          </w:r>
        </w:p>
        <w:p w14:paraId="2DEB5255">
          <w:pPr>
            <w:pStyle w:val="11"/>
            <w:tabs>
              <w:tab w:val="left" w:pos="840"/>
              <w:tab w:val="right" w:leader="dot" w:pos="8630"/>
            </w:tabs>
            <w:ind w:left="440"/>
            <w:rPr>
              <w:rFonts w:eastAsiaTheme="minorEastAsia"/>
              <w:b w:val="0"/>
              <w:kern w:val="2"/>
              <w:lang w:eastAsia="zh-CN"/>
            </w:rPr>
          </w:pPr>
          <w:r>
            <w:fldChar w:fldCharType="begin"/>
          </w:r>
          <w:r>
            <w:instrText xml:space="preserve"> HYPERLINK \l "_Toc496391526" </w:instrText>
          </w:r>
          <w:r>
            <w:fldChar w:fldCharType="separate"/>
          </w:r>
          <w:r>
            <w:rPr>
              <w:rStyle w:val="15"/>
              <w:rFonts w:ascii="Arial" w:hAnsi="Arial" w:cs="Arial"/>
              <w:spacing w:val="-1"/>
              <w:lang w:eastAsia="zh-CN"/>
            </w:rPr>
            <w:t>A.</w:t>
          </w:r>
          <w:r>
            <w:rPr>
              <w:rFonts w:eastAsiaTheme="minorEastAsia"/>
              <w:b w:val="0"/>
              <w:kern w:val="2"/>
              <w:lang w:eastAsia="zh-CN"/>
            </w:rPr>
            <w:tab/>
          </w:r>
          <w:r>
            <w:rPr>
              <w:rStyle w:val="15"/>
              <w:rFonts w:hint="eastAsia" w:ascii="Arial" w:hAnsi="Arial" w:cs="Arial"/>
              <w:highlight w:val="yellow"/>
              <w:lang w:eastAsia="zh-CN"/>
            </w:rPr>
            <w:t>跨中心</w:t>
          </w:r>
          <w:r>
            <w:rPr>
              <w:rStyle w:val="15"/>
              <w:rFonts w:hint="eastAsia" w:ascii="Arial" w:hAnsi="Arial" w:cs="Arial"/>
              <w:lang w:eastAsia="zh-CN"/>
            </w:rPr>
            <w:t>协议对产品管辖权有哪些影响？</w:t>
          </w:r>
          <w:r>
            <w:tab/>
          </w:r>
          <w:r>
            <w:fldChar w:fldCharType="begin"/>
          </w:r>
          <w:r>
            <w:instrText xml:space="preserve"> PAGEREF _Toc496391526 \h </w:instrText>
          </w:r>
          <w:r>
            <w:fldChar w:fldCharType="separate"/>
          </w:r>
          <w:r>
            <w:t>6</w:t>
          </w:r>
          <w:r>
            <w:fldChar w:fldCharType="end"/>
          </w:r>
          <w:r>
            <w:fldChar w:fldCharType="end"/>
          </w:r>
        </w:p>
        <w:p w14:paraId="610D4AA9">
          <w:pPr>
            <w:pStyle w:val="11"/>
            <w:tabs>
              <w:tab w:val="left" w:pos="840"/>
              <w:tab w:val="right" w:leader="dot" w:pos="8630"/>
            </w:tabs>
            <w:ind w:left="440"/>
            <w:rPr>
              <w:rFonts w:eastAsiaTheme="minorEastAsia"/>
              <w:b w:val="0"/>
              <w:kern w:val="2"/>
              <w:lang w:eastAsia="zh-CN"/>
            </w:rPr>
          </w:pPr>
          <w:r>
            <w:fldChar w:fldCharType="begin"/>
          </w:r>
          <w:r>
            <w:instrText xml:space="preserve"> HYPERLINK \l "_Toc496391527" </w:instrText>
          </w:r>
          <w:r>
            <w:fldChar w:fldCharType="separate"/>
          </w:r>
          <w:r>
            <w:rPr>
              <w:rStyle w:val="15"/>
              <w:rFonts w:ascii="Arial" w:hAnsi="Arial" w:cs="Arial"/>
              <w:spacing w:val="-1"/>
              <w:lang w:eastAsia="zh-CN"/>
            </w:rPr>
            <w:t>B.</w:t>
          </w:r>
          <w:r>
            <w:rPr>
              <w:rFonts w:eastAsiaTheme="minorEastAsia"/>
              <w:b w:val="0"/>
              <w:kern w:val="2"/>
              <w:lang w:eastAsia="zh-CN"/>
            </w:rPr>
            <w:tab/>
          </w:r>
          <w:r>
            <w:rPr>
              <w:rStyle w:val="15"/>
              <w:rFonts w:hint="eastAsia" w:ascii="Arial" w:hAnsi="Arial" w:cs="Arial"/>
              <w:lang w:eastAsia="zh-CN"/>
            </w:rPr>
            <w:t>原始机构分类决定处于什么地位？</w:t>
          </w:r>
          <w:r>
            <w:tab/>
          </w:r>
          <w:r>
            <w:fldChar w:fldCharType="begin"/>
          </w:r>
          <w:r>
            <w:instrText xml:space="preserve"> PAGEREF _Toc496391527 \h </w:instrText>
          </w:r>
          <w:r>
            <w:fldChar w:fldCharType="separate"/>
          </w:r>
          <w:r>
            <w:t>6</w:t>
          </w:r>
          <w:r>
            <w:fldChar w:fldCharType="end"/>
          </w:r>
          <w:r>
            <w:fldChar w:fldCharType="end"/>
          </w:r>
        </w:p>
        <w:p w14:paraId="5A94CAE3">
          <w:pPr>
            <w:pStyle w:val="5"/>
            <w:tabs>
              <w:tab w:val="left" w:pos="1260"/>
              <w:tab w:val="right" w:leader="dot" w:pos="8630"/>
            </w:tabs>
            <w:ind w:left="880"/>
            <w:rPr>
              <w:rFonts w:eastAsiaTheme="minorEastAsia"/>
              <w:b w:val="0"/>
              <w:i w:val="0"/>
              <w:kern w:val="2"/>
              <w:lang w:eastAsia="zh-CN"/>
            </w:rPr>
          </w:pPr>
          <w:r>
            <w:fldChar w:fldCharType="begin"/>
          </w:r>
          <w:r>
            <w:instrText xml:space="preserve"> HYPERLINK \l "_Toc496391528" </w:instrText>
          </w:r>
          <w:r>
            <w:fldChar w:fldCharType="separate"/>
          </w:r>
          <w:r>
            <w:rPr>
              <w:rStyle w:val="15"/>
              <w:rFonts w:ascii="Arial" w:hAnsi="Arial" w:cs="Arial"/>
              <w:lang w:eastAsia="zh-CN"/>
            </w:rPr>
            <w:t>1.</w:t>
          </w:r>
          <w:r>
            <w:rPr>
              <w:rFonts w:eastAsiaTheme="minorEastAsia"/>
              <w:b w:val="0"/>
              <w:i w:val="0"/>
              <w:kern w:val="2"/>
              <w:lang w:eastAsia="zh-CN"/>
            </w:rPr>
            <w:tab/>
          </w:r>
          <w:r>
            <w:rPr>
              <w:rStyle w:val="15"/>
              <w:rFonts w:hint="eastAsia" w:ascii="Arial" w:hAnsi="Arial" w:cs="Arial"/>
              <w:spacing w:val="-1"/>
              <w:lang w:eastAsia="zh-CN"/>
            </w:rPr>
            <w:t>如果法规确定了现有分类怎么办？</w:t>
          </w:r>
          <w:r>
            <w:tab/>
          </w:r>
          <w:r>
            <w:fldChar w:fldCharType="begin"/>
          </w:r>
          <w:r>
            <w:instrText xml:space="preserve"> PAGEREF _Toc496391528 \h </w:instrText>
          </w:r>
          <w:r>
            <w:fldChar w:fldCharType="separate"/>
          </w:r>
          <w:r>
            <w:t>7</w:t>
          </w:r>
          <w:r>
            <w:fldChar w:fldCharType="end"/>
          </w:r>
          <w:r>
            <w:fldChar w:fldCharType="end"/>
          </w:r>
        </w:p>
        <w:p w14:paraId="58EC1EA8">
          <w:pPr>
            <w:pStyle w:val="5"/>
            <w:tabs>
              <w:tab w:val="left" w:pos="1260"/>
              <w:tab w:val="right" w:leader="dot" w:pos="8630"/>
            </w:tabs>
            <w:ind w:left="880"/>
            <w:rPr>
              <w:rFonts w:eastAsiaTheme="minorEastAsia"/>
              <w:b w:val="0"/>
              <w:i w:val="0"/>
              <w:kern w:val="2"/>
              <w:lang w:eastAsia="zh-CN"/>
            </w:rPr>
          </w:pPr>
          <w:r>
            <w:fldChar w:fldCharType="begin"/>
          </w:r>
          <w:r>
            <w:instrText xml:space="preserve"> HYPERLINK \l "_Toc496391529" </w:instrText>
          </w:r>
          <w:r>
            <w:fldChar w:fldCharType="separate"/>
          </w:r>
          <w:r>
            <w:rPr>
              <w:rStyle w:val="15"/>
              <w:rFonts w:ascii="Arial" w:hAnsi="Arial" w:cs="Arial"/>
              <w:lang w:eastAsia="zh-CN"/>
            </w:rPr>
            <w:t>2.</w:t>
          </w:r>
          <w:r>
            <w:rPr>
              <w:rFonts w:eastAsiaTheme="minorEastAsia"/>
              <w:b w:val="0"/>
              <w:i w:val="0"/>
              <w:kern w:val="2"/>
              <w:lang w:eastAsia="zh-CN"/>
            </w:rPr>
            <w:tab/>
          </w:r>
          <w:r>
            <w:rPr>
              <w:rStyle w:val="15"/>
              <w:rFonts w:hint="eastAsia" w:ascii="Arial" w:hAnsi="Arial" w:cs="Arial"/>
              <w:spacing w:val="-1"/>
              <w:lang w:eastAsia="zh-CN"/>
            </w:rPr>
            <w:t>如果法规未确定现有分类怎么办？</w:t>
          </w:r>
          <w:r>
            <w:tab/>
          </w:r>
          <w:r>
            <w:fldChar w:fldCharType="begin"/>
          </w:r>
          <w:r>
            <w:instrText xml:space="preserve"> PAGEREF _Toc496391529 \h </w:instrText>
          </w:r>
          <w:r>
            <w:fldChar w:fldCharType="separate"/>
          </w:r>
          <w:r>
            <w:t>7</w:t>
          </w:r>
          <w:r>
            <w:fldChar w:fldCharType="end"/>
          </w:r>
          <w:r>
            <w:fldChar w:fldCharType="end"/>
          </w:r>
        </w:p>
        <w:p w14:paraId="2B615EA9">
          <w:pPr>
            <w:pStyle w:val="9"/>
            <w:tabs>
              <w:tab w:val="left" w:pos="630"/>
              <w:tab w:val="right" w:leader="dot" w:pos="8630"/>
            </w:tabs>
            <w:rPr>
              <w:rFonts w:eastAsiaTheme="minorEastAsia"/>
              <w:b w:val="0"/>
              <w:kern w:val="2"/>
              <w:sz w:val="21"/>
              <w:lang w:eastAsia="zh-CN"/>
            </w:rPr>
          </w:pPr>
          <w:r>
            <w:fldChar w:fldCharType="begin"/>
          </w:r>
          <w:r>
            <w:instrText xml:space="preserve"> HYPERLINK \l "_Toc496391530" </w:instrText>
          </w:r>
          <w:r>
            <w:fldChar w:fldCharType="separate"/>
          </w:r>
          <w:r>
            <w:rPr>
              <w:rStyle w:val="15"/>
              <w:rFonts w:ascii="Arial" w:hAnsi="Arial" w:cs="Arial"/>
              <w:spacing w:val="-1"/>
              <w:lang w:eastAsia="zh-CN"/>
            </w:rPr>
            <w:t>V.</w:t>
          </w:r>
          <w:r>
            <w:rPr>
              <w:rFonts w:eastAsiaTheme="minorEastAsia"/>
              <w:b w:val="0"/>
              <w:kern w:val="2"/>
              <w:sz w:val="21"/>
              <w:lang w:eastAsia="zh-CN"/>
            </w:rPr>
            <w:tab/>
          </w:r>
          <w:r>
            <w:rPr>
              <w:rStyle w:val="15"/>
              <w:rFonts w:hint="eastAsia" w:ascii="Arial" w:hAnsi="Arial" w:cs="Arial"/>
              <w:spacing w:val="-1"/>
              <w:lang w:eastAsia="zh-CN"/>
            </w:rPr>
            <w:t>其他信息</w:t>
          </w:r>
          <w:r>
            <w:tab/>
          </w:r>
          <w:r>
            <w:fldChar w:fldCharType="begin"/>
          </w:r>
          <w:r>
            <w:instrText xml:space="preserve"> PAGEREF _Toc496391530 \h </w:instrText>
          </w:r>
          <w:r>
            <w:fldChar w:fldCharType="separate"/>
          </w:r>
          <w:r>
            <w:t>9</w:t>
          </w:r>
          <w:r>
            <w:fldChar w:fldCharType="end"/>
          </w:r>
          <w:r>
            <w:fldChar w:fldCharType="end"/>
          </w:r>
        </w:p>
        <w:p w14:paraId="38A25DB0">
          <w:r>
            <w:rPr>
              <w:rFonts w:ascii="Arial" w:hAnsi="Arial" w:eastAsia="宋体" w:cs="Arial"/>
              <w:b/>
              <w:sz w:val="24"/>
            </w:rPr>
            <w:fldChar w:fldCharType="end"/>
          </w:r>
        </w:p>
      </w:sdtContent>
    </w:sdt>
    <w:p w14:paraId="51911935">
      <w:pPr>
        <w:pStyle w:val="18"/>
        <w:tabs>
          <w:tab w:val="right" w:leader="dot" w:pos="9450"/>
        </w:tabs>
        <w:overflowPunct w:val="0"/>
        <w:snapToGrid w:val="0"/>
        <w:spacing w:before="414" w:line="300" w:lineRule="auto"/>
        <w:ind w:left="0"/>
        <w:jc w:val="both"/>
        <w:rPr>
          <w:rFonts w:ascii="Arial" w:hAnsi="Arial" w:eastAsia="宋体" w:cs="Arial"/>
          <w:b w:val="0"/>
          <w:bCs w:val="0"/>
          <w:lang w:eastAsia="zh-CN"/>
        </w:rPr>
      </w:pPr>
    </w:p>
    <w:p w14:paraId="03B76167">
      <w:pPr>
        <w:rPr>
          <w:rFonts w:ascii="Arial" w:hAnsi="Arial" w:eastAsia="宋体" w:cs="Arial"/>
          <w:lang w:eastAsia="zh-CN"/>
        </w:rPr>
      </w:pPr>
      <w:bookmarkStart w:id="6" w:name="_bookmark0"/>
      <w:bookmarkEnd w:id="6"/>
      <w:r>
        <w:rPr>
          <w:rFonts w:ascii="Arial" w:hAnsi="Arial" w:eastAsia="宋体" w:cs="Arial"/>
          <w:b/>
          <w:bCs/>
          <w:lang w:eastAsia="zh-CN"/>
        </w:rPr>
        <w:br w:type="page"/>
      </w:r>
    </w:p>
    <w:p w14:paraId="125A4A50">
      <w:pPr>
        <w:pStyle w:val="22"/>
        <w:overflowPunct w:val="0"/>
        <w:snapToGrid w:val="0"/>
        <w:spacing w:before="675" w:line="300" w:lineRule="auto"/>
        <w:ind w:left="0"/>
        <w:jc w:val="center"/>
        <w:outlineLvl w:val="0"/>
        <w:rPr>
          <w:rFonts w:ascii="Arial" w:hAnsi="Arial" w:eastAsia="宋体" w:cs="Arial"/>
          <w:b w:val="0"/>
          <w:bCs w:val="0"/>
          <w:lang w:eastAsia="zh-CN"/>
        </w:rPr>
      </w:pPr>
      <w:bookmarkStart w:id="7" w:name="_Toc496391513"/>
      <w:r>
        <w:rPr>
          <w:rFonts w:ascii="Arial" w:hAnsi="Arial" w:eastAsia="宋体" w:cs="Arial"/>
          <w:lang w:eastAsia="zh-CN"/>
        </w:rPr>
        <w:t>行业和FDA</w:t>
      </w:r>
      <w:r>
        <w:rPr>
          <w:rFonts w:ascii="Arial" w:hAnsi="Arial" w:eastAsia="宋体" w:cs="Arial"/>
          <w:spacing w:val="-15"/>
          <w:lang w:eastAsia="zh-CN"/>
        </w:rPr>
        <w:t xml:space="preserve"> </w:t>
      </w:r>
      <w:r>
        <w:rPr>
          <w:rFonts w:ascii="Arial" w:hAnsi="Arial" w:eastAsia="宋体" w:cs="Arial"/>
          <w:lang w:eastAsia="zh-CN"/>
        </w:rPr>
        <w:t>工作人员的指南</w:t>
      </w:r>
      <w:r>
        <w:rPr>
          <w:rStyle w:val="16"/>
          <w:rFonts w:ascii="Arial" w:hAnsi="Arial" w:eastAsia="宋体" w:cs="Arial"/>
          <w:lang w:eastAsia="zh-CN"/>
        </w:rPr>
        <w:footnoteReference w:id="0"/>
      </w:r>
      <w:bookmarkEnd w:id="7"/>
    </w:p>
    <w:p w14:paraId="41F6A582">
      <w:pPr>
        <w:pStyle w:val="23"/>
        <w:overflowPunct w:val="0"/>
        <w:snapToGrid w:val="0"/>
        <w:spacing w:before="600" w:line="300" w:lineRule="auto"/>
        <w:ind w:left="0"/>
        <w:jc w:val="center"/>
        <w:outlineLvl w:val="9"/>
        <w:rPr>
          <w:rFonts w:ascii="Arial" w:hAnsi="Arial" w:eastAsia="宋体" w:cs="Arial"/>
          <w:lang w:eastAsia="zh-CN"/>
        </w:rPr>
      </w:pPr>
      <w:bookmarkStart w:id="8" w:name="_Toc496391514"/>
      <w:r>
        <w:rPr>
          <w:rFonts w:ascii="Arial" w:hAnsi="Arial" w:eastAsia="宋体" w:cs="Arial"/>
          <w:lang w:eastAsia="zh-CN"/>
        </w:rPr>
        <w:t>药品、器械产品分类和其他产品分类问题</w:t>
      </w:r>
      <w:bookmarkEnd w:id="8"/>
    </w:p>
    <w:p w14:paraId="23ACCB4E">
      <w:pPr>
        <w:overflowPunct w:val="0"/>
        <w:snapToGrid w:val="0"/>
        <w:spacing w:line="300" w:lineRule="auto"/>
        <w:jc w:val="center"/>
        <w:rPr>
          <w:rFonts w:ascii="Arial" w:hAnsi="Arial" w:eastAsia="宋体" w:cs="Arial"/>
          <w:sz w:val="20"/>
          <w:szCs w:val="20"/>
          <w:lang w:eastAsia="zh-CN"/>
        </w:rPr>
      </w:pPr>
    </w:p>
    <w:p w14:paraId="177C1B72">
      <w:pPr>
        <w:overflowPunct w:val="0"/>
        <w:snapToGrid w:val="0"/>
        <w:spacing w:before="5" w:line="300" w:lineRule="auto"/>
        <w:jc w:val="both"/>
        <w:rPr>
          <w:rFonts w:ascii="Arial" w:hAnsi="Arial" w:eastAsia="宋体" w:cs="Arial"/>
          <w:sz w:val="27"/>
          <w:szCs w:val="27"/>
          <w:lang w:eastAsia="zh-CN"/>
        </w:rPr>
      </w:pPr>
    </w:p>
    <w:tbl>
      <w:tblPr>
        <w:tblStyle w:val="13"/>
        <w:tblW w:w="0" w:type="auto"/>
        <w:tblInd w:w="0"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autofit"/>
        <w:tblCellMar>
          <w:top w:w="0" w:type="dxa"/>
          <w:left w:w="108" w:type="dxa"/>
          <w:bottom w:w="0" w:type="dxa"/>
          <w:right w:w="108" w:type="dxa"/>
        </w:tblCellMar>
      </w:tblPr>
      <w:tblGrid>
        <w:gridCol w:w="8856"/>
      </w:tblGrid>
      <w:tr w14:paraId="58DF6983">
        <w:tblPrEx>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CellMar>
            <w:top w:w="0" w:type="dxa"/>
            <w:left w:w="108" w:type="dxa"/>
            <w:bottom w:w="0" w:type="dxa"/>
            <w:right w:w="108" w:type="dxa"/>
          </w:tblCellMar>
        </w:tblPrEx>
        <w:tc>
          <w:tcPr>
            <w:tcW w:w="8856" w:type="dxa"/>
          </w:tcPr>
          <w:p w14:paraId="57BB2202">
            <w:pPr>
              <w:rPr>
                <w:rFonts w:ascii="Arial" w:hAnsi="Arial" w:cs="Arial"/>
                <w:lang w:eastAsia="zh-CN"/>
              </w:rPr>
            </w:pPr>
            <w:r>
              <w:rPr>
                <w:rFonts w:hint="eastAsia"/>
                <w:lang w:eastAsia="zh-CN"/>
              </w:rPr>
              <w:t>本指南草案代表FDA目前关于该主题的思考。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tc>
      </w:tr>
    </w:tbl>
    <w:p w14:paraId="1CA13632">
      <w:pPr>
        <w:overflowPunct w:val="0"/>
        <w:snapToGrid w:val="0"/>
        <w:spacing w:line="300" w:lineRule="auto"/>
        <w:jc w:val="both"/>
        <w:rPr>
          <w:rFonts w:ascii="Arial" w:hAnsi="Arial" w:eastAsia="宋体" w:cs="Arial"/>
          <w:sz w:val="20"/>
          <w:szCs w:val="20"/>
          <w:lang w:eastAsia="zh-CN"/>
        </w:rPr>
      </w:pPr>
    </w:p>
    <w:p w14:paraId="38EA1D6A">
      <w:pPr>
        <w:overflowPunct w:val="0"/>
        <w:snapToGrid w:val="0"/>
        <w:spacing w:before="3" w:line="300" w:lineRule="auto"/>
        <w:jc w:val="both"/>
        <w:rPr>
          <w:rFonts w:ascii="Arial" w:hAnsi="Arial" w:eastAsia="宋体" w:cs="Arial"/>
          <w:sz w:val="23"/>
          <w:szCs w:val="23"/>
          <w:lang w:eastAsia="zh-CN"/>
        </w:rPr>
      </w:pPr>
    </w:p>
    <w:p w14:paraId="3E4620EB">
      <w:pPr>
        <w:pStyle w:val="24"/>
        <w:numPr>
          <w:ilvl w:val="0"/>
          <w:numId w:val="1"/>
        </w:numPr>
        <w:tabs>
          <w:tab w:val="left" w:pos="602"/>
        </w:tabs>
        <w:overflowPunct w:val="0"/>
        <w:snapToGrid w:val="0"/>
        <w:spacing w:line="300" w:lineRule="auto"/>
        <w:ind w:left="0" w:firstLine="0"/>
        <w:jc w:val="both"/>
        <w:outlineLvl w:val="0"/>
        <w:rPr>
          <w:rFonts w:ascii="Arial" w:hAnsi="Arial" w:eastAsia="宋体" w:cs="Arial"/>
          <w:b w:val="0"/>
          <w:bCs w:val="0"/>
          <w:sz w:val="28"/>
          <w:szCs w:val="28"/>
        </w:rPr>
      </w:pPr>
      <w:bookmarkStart w:id="9" w:name="_Toc496391515"/>
      <w:r>
        <w:rPr>
          <w:rFonts w:ascii="Arial" w:hAnsi="Arial" w:eastAsia="宋体" w:cs="Arial"/>
          <w:spacing w:val="-1"/>
          <w:sz w:val="28"/>
          <w:szCs w:val="28"/>
          <w:lang w:eastAsia="zh-CN"/>
        </w:rPr>
        <w:t>引言</w:t>
      </w:r>
      <w:bookmarkEnd w:id="9"/>
    </w:p>
    <w:p w14:paraId="1764BA2A">
      <w:pPr>
        <w:overflowPunct w:val="0"/>
        <w:snapToGrid w:val="0"/>
        <w:spacing w:before="9" w:line="300" w:lineRule="auto"/>
        <w:jc w:val="both"/>
        <w:rPr>
          <w:rFonts w:ascii="Arial" w:hAnsi="Arial" w:eastAsia="宋体" w:cs="Arial"/>
          <w:b/>
          <w:bCs/>
          <w:sz w:val="24"/>
          <w:szCs w:val="24"/>
        </w:rPr>
      </w:pPr>
    </w:p>
    <w:p w14:paraId="0F65A8E6">
      <w:pPr>
        <w:pStyle w:val="4"/>
        <w:overflowPunct w:val="0"/>
        <w:snapToGrid w:val="0"/>
        <w:spacing w:line="300" w:lineRule="auto"/>
        <w:ind w:left="0" w:firstLine="0"/>
        <w:jc w:val="both"/>
        <w:rPr>
          <w:rFonts w:ascii="Arial" w:hAnsi="Arial" w:eastAsia="宋体" w:cs="Arial"/>
          <w:lang w:eastAsia="zh-CN"/>
        </w:rPr>
      </w:pPr>
      <w:r>
        <w:rPr>
          <w:rFonts w:ascii="Arial" w:hAnsi="Arial" w:eastAsia="宋体" w:cs="Arial"/>
          <w:lang w:eastAsia="zh-CN"/>
        </w:rPr>
        <w:t>FDA会定期收到来自医疗产品开发者的关于如何分类其产品的请求。</w:t>
      </w:r>
      <w:r>
        <w:rPr>
          <w:rFonts w:hint="eastAsia" w:ascii="Arial" w:hAnsi="Arial" w:eastAsia="宋体" w:cs="Arial"/>
          <w:lang w:eastAsia="zh-CN"/>
        </w:rPr>
        <w:t>FDA</w:t>
      </w:r>
      <w:r>
        <w:rPr>
          <w:rFonts w:ascii="Arial" w:hAnsi="Arial" w:eastAsia="宋体" w:cs="Arial"/>
          <w:lang w:eastAsia="zh-CN"/>
        </w:rPr>
        <w:t>认为提供关于频繁提出与</w:t>
      </w:r>
      <w:r>
        <w:rPr>
          <w:rFonts w:hint="eastAsia" w:ascii="Arial" w:hAnsi="Arial" w:eastAsia="宋体" w:cs="Arial"/>
          <w:lang w:eastAsia="zh-CN"/>
        </w:rPr>
        <w:t>此</w:t>
      </w:r>
      <w:r>
        <w:rPr>
          <w:rFonts w:ascii="Arial" w:hAnsi="Arial" w:eastAsia="宋体" w:cs="Arial"/>
          <w:lang w:eastAsia="zh-CN"/>
        </w:rPr>
        <w:t>类请求相关问题的指南可促进对</w:t>
      </w:r>
      <w:r>
        <w:rPr>
          <w:rFonts w:hint="eastAsia" w:ascii="Arial" w:hAnsi="Arial" w:eastAsia="宋体" w:cs="Arial"/>
          <w:lang w:eastAsia="zh-CN"/>
        </w:rPr>
        <w:t>此</w:t>
      </w:r>
      <w:r>
        <w:rPr>
          <w:rFonts w:ascii="Arial" w:hAnsi="Arial" w:eastAsia="宋体" w:cs="Arial"/>
          <w:lang w:eastAsia="zh-CN"/>
        </w:rPr>
        <w:t>类产品的高效和有效监管。其中一些问题通常与是否应将产品归为药品或器械有关。因此，本指南着重提供对即可归为药品又可归为器械的产品的指导。本指南也解决其他有关产品分类的问题，包括如何从FDA获得医疗产品的正式分类</w:t>
      </w:r>
      <w:r>
        <w:rPr>
          <w:rFonts w:hint="eastAsia" w:ascii="Arial" w:hAnsi="Arial" w:eastAsia="宋体" w:cs="Arial"/>
          <w:lang w:eastAsia="zh-CN"/>
        </w:rPr>
        <w:t>确定</w:t>
      </w:r>
      <w:r>
        <w:rPr>
          <w:rFonts w:ascii="Arial" w:hAnsi="Arial" w:eastAsia="宋体" w:cs="Arial"/>
          <w:lang w:eastAsia="zh-CN"/>
        </w:rPr>
        <w:t>和</w:t>
      </w:r>
      <w:r>
        <w:rPr>
          <w:rFonts w:hint="eastAsia" w:ascii="Arial" w:hAnsi="Arial" w:eastAsia="宋体" w:cs="Arial"/>
          <w:lang w:eastAsia="zh-CN"/>
        </w:rPr>
        <w:t>原始</w:t>
      </w:r>
      <w:r>
        <w:rPr>
          <w:rFonts w:ascii="Arial" w:hAnsi="Arial" w:eastAsia="宋体" w:cs="Arial"/>
          <w:lang w:eastAsia="zh-CN"/>
        </w:rPr>
        <w:t>机构</w:t>
      </w:r>
      <w:r>
        <w:rPr>
          <w:rFonts w:hint="eastAsia" w:ascii="Arial" w:hAnsi="Arial" w:eastAsia="宋体" w:cs="Arial"/>
          <w:lang w:eastAsia="zh-CN"/>
        </w:rPr>
        <w:t>关于</w:t>
      </w:r>
      <w:r>
        <w:rPr>
          <w:rFonts w:ascii="Arial" w:hAnsi="Arial" w:eastAsia="宋体" w:cs="Arial"/>
          <w:lang w:eastAsia="zh-CN"/>
        </w:rPr>
        <w:t>产品分类的决定的</w:t>
      </w:r>
      <w:r>
        <w:rPr>
          <w:rFonts w:hint="eastAsia" w:ascii="Arial" w:hAnsi="Arial" w:eastAsia="宋体" w:cs="Arial"/>
          <w:lang w:eastAsia="zh-CN"/>
        </w:rPr>
        <w:t>态度</w:t>
      </w:r>
      <w:r>
        <w:rPr>
          <w:rFonts w:ascii="Arial" w:hAnsi="Arial" w:eastAsia="宋体" w:cs="Arial"/>
          <w:lang w:eastAsia="zh-CN"/>
        </w:rPr>
        <w:t>。</w:t>
      </w:r>
    </w:p>
    <w:p w14:paraId="29F12EBC">
      <w:pPr>
        <w:overflowPunct w:val="0"/>
        <w:snapToGrid w:val="0"/>
        <w:spacing w:line="300" w:lineRule="auto"/>
        <w:jc w:val="both"/>
        <w:rPr>
          <w:rFonts w:ascii="Arial" w:hAnsi="Arial" w:eastAsia="宋体" w:cs="Arial"/>
          <w:sz w:val="24"/>
          <w:szCs w:val="24"/>
          <w:lang w:eastAsia="zh-CN"/>
        </w:rPr>
      </w:pPr>
    </w:p>
    <w:p w14:paraId="6E4DDB89">
      <w:pPr>
        <w:pStyle w:val="4"/>
        <w:overflowPunct w:val="0"/>
        <w:snapToGrid w:val="0"/>
        <w:spacing w:line="300" w:lineRule="auto"/>
        <w:ind w:left="0" w:firstLine="0"/>
        <w:jc w:val="both"/>
        <w:rPr>
          <w:rFonts w:ascii="Arial" w:hAnsi="Arial" w:eastAsia="宋体" w:cs="Arial"/>
          <w:lang w:eastAsia="zh-CN"/>
        </w:rPr>
      </w:pPr>
      <w:r>
        <w:rPr>
          <w:rFonts w:ascii="Arial" w:hAnsi="Arial" w:eastAsia="宋体" w:cs="Arial"/>
          <w:lang w:eastAsia="zh-CN"/>
        </w:rPr>
        <w:t>本指南由三个实质性小节组成。</w:t>
      </w:r>
    </w:p>
    <w:p w14:paraId="024BB940">
      <w:pPr>
        <w:overflowPunct w:val="0"/>
        <w:snapToGrid w:val="0"/>
        <w:spacing w:before="3" w:line="300" w:lineRule="auto"/>
        <w:jc w:val="both"/>
        <w:rPr>
          <w:rFonts w:ascii="Arial" w:hAnsi="Arial" w:eastAsia="宋体" w:cs="Arial"/>
          <w:sz w:val="24"/>
          <w:szCs w:val="24"/>
          <w:lang w:eastAsia="zh-CN"/>
        </w:rPr>
      </w:pPr>
    </w:p>
    <w:p w14:paraId="6793E41E">
      <w:pPr>
        <w:pStyle w:val="4"/>
        <w:overflowPunct w:val="0"/>
        <w:snapToGrid w:val="0"/>
        <w:spacing w:line="300" w:lineRule="auto"/>
        <w:ind w:left="0" w:firstLine="0"/>
        <w:jc w:val="both"/>
        <w:rPr>
          <w:rFonts w:ascii="Arial" w:hAnsi="Arial" w:eastAsia="宋体" w:cs="Arial"/>
          <w:lang w:eastAsia="zh-CN"/>
        </w:rPr>
      </w:pPr>
      <w:r>
        <w:rPr>
          <w:rFonts w:hint="eastAsia" w:ascii="Arial" w:hAnsi="Arial" w:eastAsia="宋体" w:cs="Arial"/>
          <w:lang w:eastAsia="zh-CN"/>
        </w:rPr>
        <w:t>第</w:t>
      </w:r>
      <w:r>
        <w:rPr>
          <w:rFonts w:ascii="Arial" w:hAnsi="Arial" w:eastAsia="宋体" w:cs="Arial"/>
          <w:lang w:eastAsia="zh-CN"/>
        </w:rPr>
        <w:t>II节提供关于获得产品归类</w:t>
      </w:r>
      <w:r>
        <w:rPr>
          <w:rFonts w:hint="eastAsia" w:ascii="Arial" w:hAnsi="Arial" w:eastAsia="宋体" w:cs="Arial"/>
          <w:lang w:eastAsia="zh-CN"/>
        </w:rPr>
        <w:t>为</w:t>
      </w:r>
      <w:r>
        <w:rPr>
          <w:rFonts w:ascii="Arial" w:hAnsi="Arial" w:eastAsia="宋体" w:cs="Arial"/>
          <w:lang w:eastAsia="zh-CN"/>
        </w:rPr>
        <w:t>药品、器械、</w:t>
      </w:r>
      <w:r>
        <w:rPr>
          <w:rFonts w:hint="eastAsia" w:ascii="Arial" w:hAnsi="Arial" w:eastAsia="宋体" w:cs="Arial"/>
          <w:lang w:eastAsia="zh-CN"/>
        </w:rPr>
        <w:t>生物制剂</w:t>
      </w:r>
      <w:r>
        <w:rPr>
          <w:rFonts w:ascii="Arial" w:hAnsi="Arial" w:eastAsia="宋体" w:cs="Arial"/>
          <w:lang w:eastAsia="zh-CN"/>
        </w:rPr>
        <w:t>还是组合产品</w:t>
      </w:r>
      <w:r>
        <w:rPr>
          <w:rFonts w:hint="eastAsia" w:ascii="Arial" w:hAnsi="Arial" w:eastAsia="宋体" w:cs="Arial"/>
          <w:lang w:eastAsia="zh-CN"/>
        </w:rPr>
        <w:t>的</w:t>
      </w:r>
      <w:r>
        <w:rPr>
          <w:rFonts w:ascii="Arial" w:hAnsi="Arial" w:eastAsia="宋体" w:cs="Arial"/>
          <w:lang w:eastAsia="zh-CN"/>
        </w:rPr>
        <w:t>正式</w:t>
      </w:r>
      <w:r>
        <w:rPr>
          <w:rFonts w:hint="eastAsia" w:ascii="Arial" w:hAnsi="Arial" w:eastAsia="宋体" w:cs="Arial"/>
          <w:lang w:eastAsia="zh-CN"/>
        </w:rPr>
        <w:t>确定</w:t>
      </w:r>
      <w:r>
        <w:rPr>
          <w:rFonts w:ascii="Arial" w:hAnsi="Arial" w:eastAsia="宋体" w:cs="Arial"/>
          <w:lang w:eastAsia="zh-CN"/>
        </w:rPr>
        <w:t>过程的指南。</w:t>
      </w:r>
      <w:r>
        <w:rPr>
          <w:rStyle w:val="16"/>
          <w:rFonts w:ascii="Arial" w:hAnsi="Arial" w:eastAsia="宋体" w:cs="Arial"/>
          <w:lang w:eastAsia="zh-CN"/>
        </w:rPr>
        <w:footnoteReference w:id="1"/>
      </w:r>
    </w:p>
    <w:p w14:paraId="665C0903">
      <w:pPr>
        <w:overflowPunct w:val="0"/>
        <w:snapToGrid w:val="0"/>
        <w:spacing w:line="300" w:lineRule="auto"/>
        <w:jc w:val="both"/>
        <w:rPr>
          <w:rFonts w:ascii="Arial" w:hAnsi="Arial" w:eastAsia="宋体" w:cs="Arial"/>
          <w:sz w:val="24"/>
          <w:szCs w:val="24"/>
          <w:lang w:eastAsia="zh-CN"/>
        </w:rPr>
      </w:pPr>
    </w:p>
    <w:p w14:paraId="11A49E3F">
      <w:pPr>
        <w:pStyle w:val="4"/>
        <w:overflowPunct w:val="0"/>
        <w:snapToGrid w:val="0"/>
        <w:spacing w:line="300" w:lineRule="auto"/>
        <w:ind w:left="0" w:firstLine="0"/>
        <w:rPr>
          <w:rFonts w:ascii="Arial" w:hAnsi="Arial" w:eastAsia="宋体" w:cs="Arial"/>
          <w:lang w:eastAsia="zh-CN"/>
        </w:rPr>
        <w:sectPr>
          <w:headerReference r:id="rId5" w:type="default"/>
          <w:footerReference r:id="rId6" w:type="default"/>
          <w:pgSz w:w="12240" w:h="15840"/>
          <w:pgMar w:top="1440" w:right="1800" w:bottom="1440" w:left="1800" w:header="567" w:footer="601" w:gutter="0"/>
          <w:pgNumType w:start="1"/>
          <w:cols w:space="720" w:num="1"/>
          <w:docGrid w:linePitch="299" w:charSpace="0"/>
        </w:sectPr>
      </w:pPr>
    </w:p>
    <w:p w14:paraId="12F49A70">
      <w:pPr>
        <w:pStyle w:val="4"/>
        <w:overflowPunct w:val="0"/>
        <w:snapToGrid w:val="0"/>
        <w:spacing w:after="120" w:afterLines="50" w:line="276" w:lineRule="auto"/>
        <w:ind w:left="0" w:firstLine="0"/>
        <w:jc w:val="both"/>
        <w:rPr>
          <w:rFonts w:ascii="Arial" w:hAnsi="Arial" w:eastAsia="宋体" w:cs="Arial"/>
          <w:lang w:eastAsia="zh-CN"/>
        </w:rPr>
      </w:pPr>
      <w:r>
        <w:rPr>
          <w:rFonts w:hint="eastAsia" w:ascii="Arial" w:hAnsi="Arial" w:eastAsia="宋体" w:cs="Arial"/>
          <w:lang w:eastAsia="zh-CN"/>
        </w:rPr>
        <w:t>第</w:t>
      </w:r>
      <w:r>
        <w:rPr>
          <w:rFonts w:ascii="Arial" w:hAnsi="Arial" w:eastAsia="宋体" w:cs="Arial"/>
          <w:lang w:eastAsia="zh-CN"/>
        </w:rPr>
        <w:t>III节提供</w:t>
      </w:r>
      <w:r>
        <w:rPr>
          <w:rFonts w:hint="eastAsia" w:ascii="Arial" w:hAnsi="Arial" w:eastAsia="宋体" w:cs="Arial"/>
          <w:lang w:eastAsia="zh-CN"/>
        </w:rPr>
        <w:t>用于分类确定</w:t>
      </w:r>
      <w:r>
        <w:rPr>
          <w:rFonts w:ascii="Arial" w:hAnsi="Arial" w:eastAsia="宋体" w:cs="Arial"/>
          <w:lang w:eastAsia="zh-CN"/>
        </w:rPr>
        <w:t>时的一些通用概念并解决确定是否应将产品归为药品或器械时</w:t>
      </w:r>
      <w:r>
        <w:rPr>
          <w:rFonts w:hint="eastAsia" w:ascii="Arial" w:hAnsi="Arial" w:eastAsia="宋体" w:cs="Arial"/>
          <w:lang w:eastAsia="zh-CN"/>
        </w:rPr>
        <w:t>产生</w:t>
      </w:r>
      <w:r>
        <w:rPr>
          <w:rFonts w:ascii="Arial" w:hAnsi="Arial" w:eastAsia="宋体" w:cs="Arial"/>
          <w:lang w:eastAsia="zh-CN"/>
        </w:rPr>
        <w:t>的具体问题。</w:t>
      </w:r>
      <w:r>
        <w:rPr>
          <w:rStyle w:val="16"/>
          <w:rFonts w:ascii="Arial" w:hAnsi="Arial" w:eastAsia="宋体" w:cs="Arial"/>
          <w:lang w:eastAsia="zh-CN"/>
        </w:rPr>
        <w:footnoteReference w:id="2"/>
      </w:r>
    </w:p>
    <w:p w14:paraId="59D27C4D">
      <w:pPr>
        <w:pStyle w:val="4"/>
        <w:overflowPunct w:val="0"/>
        <w:snapToGrid w:val="0"/>
        <w:spacing w:line="276" w:lineRule="auto"/>
        <w:ind w:left="0" w:firstLine="0"/>
        <w:jc w:val="both"/>
        <w:rPr>
          <w:rFonts w:ascii="Arial" w:hAnsi="Arial" w:eastAsia="宋体" w:cs="Arial"/>
          <w:lang w:eastAsia="zh-CN"/>
        </w:rPr>
      </w:pPr>
      <w:bookmarkStart w:id="10" w:name="_bookmark4"/>
      <w:bookmarkEnd w:id="10"/>
      <w:r>
        <w:rPr>
          <w:rFonts w:ascii="Arial" w:hAnsi="Arial" w:eastAsia="宋体" w:cs="Arial"/>
          <w:lang w:eastAsia="zh-CN"/>
        </w:rPr>
        <w:t>本文件的</w:t>
      </w:r>
      <w:r>
        <w:rPr>
          <w:rFonts w:hint="eastAsia" w:ascii="Arial" w:hAnsi="Arial" w:eastAsia="宋体" w:cs="Arial"/>
          <w:lang w:eastAsia="zh-CN"/>
        </w:rPr>
        <w:t>第</w:t>
      </w:r>
      <w:r>
        <w:rPr>
          <w:rFonts w:ascii="Arial" w:hAnsi="Arial" w:eastAsia="宋体" w:cs="Arial"/>
          <w:lang w:eastAsia="zh-CN"/>
        </w:rPr>
        <w:t>IV节概述了当前跨中心管辖权协议的</w:t>
      </w:r>
      <w:r>
        <w:rPr>
          <w:rFonts w:hint="eastAsia" w:ascii="Arial" w:hAnsi="Arial" w:eastAsia="宋体" w:cs="Arial"/>
          <w:lang w:eastAsia="zh-CN"/>
        </w:rPr>
        <w:t>现状</w:t>
      </w:r>
      <w:r>
        <w:rPr>
          <w:rFonts w:ascii="Arial" w:hAnsi="Arial" w:eastAsia="宋体" w:cs="Arial"/>
          <w:lang w:eastAsia="zh-CN"/>
        </w:rPr>
        <w:t>，由法规</w:t>
      </w:r>
      <w:r>
        <w:rPr>
          <w:rFonts w:hint="eastAsia" w:ascii="Arial" w:hAnsi="Arial" w:eastAsia="宋体" w:cs="Arial"/>
          <w:lang w:eastAsia="zh-CN"/>
        </w:rPr>
        <w:t>制定</w:t>
      </w:r>
      <w:r>
        <w:rPr>
          <w:rFonts w:ascii="Arial" w:hAnsi="Arial" w:eastAsia="宋体" w:cs="Arial"/>
          <w:lang w:eastAsia="zh-CN"/>
        </w:rPr>
        <w:t>的分类</w:t>
      </w:r>
      <w:r>
        <w:rPr>
          <w:rFonts w:hint="eastAsia" w:ascii="Arial" w:hAnsi="Arial" w:eastAsia="宋体" w:cs="Arial"/>
          <w:lang w:eastAsia="zh-CN"/>
        </w:rPr>
        <w:t>以及</w:t>
      </w:r>
      <w:r>
        <w:rPr>
          <w:rFonts w:ascii="Arial" w:hAnsi="Arial" w:eastAsia="宋体" w:cs="Arial"/>
          <w:lang w:eastAsia="zh-CN"/>
        </w:rPr>
        <w:t>由机构对不属于法规范围的产品</w:t>
      </w:r>
      <w:r>
        <w:rPr>
          <w:rFonts w:hint="eastAsia" w:ascii="Arial" w:hAnsi="Arial" w:eastAsia="宋体" w:cs="Arial"/>
          <w:lang w:eastAsia="zh-CN"/>
        </w:rPr>
        <w:t>进行</w:t>
      </w:r>
      <w:r>
        <w:rPr>
          <w:rFonts w:ascii="Arial" w:hAnsi="Arial" w:eastAsia="宋体" w:cs="Arial"/>
          <w:lang w:eastAsia="zh-CN"/>
        </w:rPr>
        <w:t>的分类，例如批准上市授权或回应</w:t>
      </w:r>
      <w:r>
        <w:rPr>
          <w:rFonts w:hint="eastAsia" w:ascii="Arial" w:hAnsi="Arial" w:eastAsia="宋体" w:cs="Arial"/>
          <w:lang w:eastAsia="zh-CN"/>
        </w:rPr>
        <w:t>指定请求</w:t>
      </w:r>
      <w:r>
        <w:rPr>
          <w:rFonts w:ascii="Arial" w:hAnsi="Arial" w:eastAsia="宋体" w:cs="Arial"/>
          <w:lang w:eastAsia="zh-CN"/>
        </w:rPr>
        <w:t>。</w:t>
      </w:r>
    </w:p>
    <w:p w14:paraId="4749B119">
      <w:pPr>
        <w:overflowPunct w:val="0"/>
        <w:snapToGrid w:val="0"/>
        <w:spacing w:line="276" w:lineRule="auto"/>
        <w:jc w:val="both"/>
        <w:rPr>
          <w:rFonts w:ascii="Arial" w:hAnsi="Arial" w:eastAsia="宋体" w:cs="Arial"/>
          <w:sz w:val="24"/>
          <w:szCs w:val="24"/>
          <w:lang w:eastAsia="zh-CN"/>
        </w:rPr>
      </w:pPr>
    </w:p>
    <w:p w14:paraId="355AD8BB">
      <w:pPr>
        <w:pStyle w:val="4"/>
        <w:overflowPunct w:val="0"/>
        <w:snapToGrid w:val="0"/>
        <w:spacing w:line="276" w:lineRule="auto"/>
        <w:ind w:left="0" w:firstLine="0"/>
        <w:jc w:val="both"/>
        <w:rPr>
          <w:rFonts w:ascii="Arial" w:hAnsi="Arial" w:eastAsia="宋体" w:cs="Arial"/>
          <w:lang w:eastAsia="zh-CN"/>
        </w:rPr>
      </w:pPr>
      <w:r>
        <w:rPr>
          <w:rFonts w:ascii="Arial" w:hAnsi="Arial" w:eastAsia="宋体" w:cs="Arial"/>
          <w:lang w:eastAsia="zh-CN"/>
        </w:rPr>
        <w:t>如果合适的分类因任何理由显得不明确，</w:t>
      </w:r>
      <w:r>
        <w:rPr>
          <w:rFonts w:hint="eastAsia" w:ascii="Arial" w:hAnsi="Arial" w:eastAsia="宋体" w:cs="Arial"/>
          <w:lang w:eastAsia="zh-CN"/>
        </w:rPr>
        <w:t>则</w:t>
      </w:r>
      <w:r>
        <w:rPr>
          <w:rFonts w:ascii="Arial" w:hAnsi="Arial" w:eastAsia="宋体" w:cs="Arial"/>
          <w:lang w:eastAsia="zh-CN"/>
        </w:rPr>
        <w:t>机构建议制造商联系组合产品办公室（OCP）以确认</w:t>
      </w:r>
      <w:r>
        <w:rPr>
          <w:rFonts w:hint="eastAsia" w:ascii="Arial" w:hAnsi="Arial" w:eastAsia="宋体" w:cs="Arial"/>
          <w:lang w:eastAsia="zh-CN"/>
        </w:rPr>
        <w:t>其</w:t>
      </w:r>
      <w:r>
        <w:rPr>
          <w:rFonts w:ascii="Arial" w:hAnsi="Arial" w:eastAsia="宋体" w:cs="Arial"/>
          <w:lang w:eastAsia="zh-CN"/>
        </w:rPr>
        <w:t>希望</w:t>
      </w:r>
      <w:r>
        <w:rPr>
          <w:rFonts w:hint="eastAsia" w:ascii="Arial" w:hAnsi="Arial" w:eastAsia="宋体" w:cs="Arial"/>
          <w:lang w:eastAsia="zh-CN"/>
        </w:rPr>
        <w:t>上市</w:t>
      </w:r>
      <w:r>
        <w:rPr>
          <w:rFonts w:ascii="Arial" w:hAnsi="Arial" w:eastAsia="宋体" w:cs="Arial"/>
          <w:lang w:eastAsia="zh-CN"/>
        </w:rPr>
        <w:t>的任何产品的分类。</w:t>
      </w:r>
      <w:r>
        <w:rPr>
          <w:rFonts w:hint="eastAsia" w:ascii="Arial" w:hAnsi="Arial" w:eastAsia="宋体" w:cs="Arial"/>
          <w:lang w:eastAsia="zh-CN"/>
        </w:rPr>
        <w:t>第</w:t>
      </w:r>
      <w:r>
        <w:rPr>
          <w:rFonts w:ascii="Arial" w:hAnsi="Arial" w:eastAsia="宋体" w:cs="Arial"/>
          <w:lang w:eastAsia="zh-CN"/>
        </w:rPr>
        <w:t>V节提供OCP的联系信息。</w:t>
      </w:r>
    </w:p>
    <w:p w14:paraId="2C815FA9">
      <w:pPr>
        <w:overflowPunct w:val="0"/>
        <w:snapToGrid w:val="0"/>
        <w:spacing w:line="276" w:lineRule="auto"/>
        <w:jc w:val="both"/>
        <w:rPr>
          <w:rFonts w:ascii="Arial" w:hAnsi="Arial" w:eastAsia="宋体" w:cs="Arial"/>
          <w:sz w:val="24"/>
          <w:szCs w:val="24"/>
          <w:lang w:eastAsia="zh-CN"/>
        </w:rPr>
      </w:pPr>
    </w:p>
    <w:p w14:paraId="071EB1F5">
      <w:pPr>
        <w:pStyle w:val="4"/>
        <w:overflowPunct w:val="0"/>
        <w:snapToGrid w:val="0"/>
        <w:spacing w:line="276" w:lineRule="auto"/>
        <w:ind w:left="0" w:firstLine="0"/>
        <w:jc w:val="both"/>
        <w:rPr>
          <w:rFonts w:ascii="Arial" w:hAnsi="Arial" w:eastAsia="宋体" w:cs="Arial"/>
          <w:lang w:eastAsia="zh-CN"/>
        </w:rPr>
      </w:pPr>
      <w:r>
        <w:rPr>
          <w:rFonts w:ascii="Arial" w:hAnsi="Arial" w:eastAsia="宋体" w:cs="Arial"/>
          <w:lang w:eastAsia="zh-CN"/>
        </w:rPr>
        <w:t>FDA的指导性文件，包括本指南，不构成具有法律强制性的责任。相反，指南表明了本审查机构对某一主题的最新见解，除非引用具体的法规或法律要求，否则只应视为建议。在本审查机构指南中使用词语</w:t>
      </w:r>
      <w:r>
        <w:rPr>
          <w:rFonts w:ascii="宋体" w:hAnsi="宋体" w:eastAsia="宋体" w:cs="Arial"/>
          <w:lang w:eastAsia="zh-CN"/>
        </w:rPr>
        <w:t>“</w:t>
      </w:r>
      <w:r>
        <w:rPr>
          <w:rFonts w:ascii="Arial" w:hAnsi="Arial" w:eastAsia="宋体" w:cs="Arial"/>
          <w:lang w:eastAsia="zh-CN"/>
        </w:rPr>
        <w:t>应</w:t>
      </w:r>
      <w:r>
        <w:rPr>
          <w:rFonts w:ascii="宋体" w:hAnsi="宋体" w:eastAsia="宋体" w:cs="Arial"/>
          <w:lang w:eastAsia="zh-CN"/>
        </w:rPr>
        <w:t>”</w:t>
      </w:r>
      <w:r>
        <w:rPr>
          <w:rFonts w:ascii="Arial" w:hAnsi="Arial" w:eastAsia="宋体" w:cs="Arial"/>
          <w:lang w:eastAsia="zh-CN"/>
        </w:rPr>
        <w:t>是指建议或推荐进行某一事项，并非强制要求。</w:t>
      </w:r>
    </w:p>
    <w:p w14:paraId="64FC00DB">
      <w:pPr>
        <w:overflowPunct w:val="0"/>
        <w:snapToGrid w:val="0"/>
        <w:spacing w:line="276" w:lineRule="auto"/>
        <w:jc w:val="both"/>
        <w:rPr>
          <w:rFonts w:ascii="Arial" w:hAnsi="Arial" w:eastAsia="宋体" w:cs="Arial"/>
          <w:sz w:val="24"/>
          <w:szCs w:val="24"/>
          <w:lang w:eastAsia="zh-CN"/>
        </w:rPr>
      </w:pPr>
    </w:p>
    <w:p w14:paraId="56DE98D4">
      <w:pPr>
        <w:pStyle w:val="24"/>
        <w:numPr>
          <w:ilvl w:val="0"/>
          <w:numId w:val="1"/>
        </w:numPr>
        <w:tabs>
          <w:tab w:val="left" w:pos="602"/>
        </w:tabs>
        <w:overflowPunct w:val="0"/>
        <w:snapToGrid w:val="0"/>
        <w:spacing w:line="276" w:lineRule="auto"/>
        <w:ind w:left="0" w:firstLine="0"/>
        <w:jc w:val="both"/>
        <w:outlineLvl w:val="0"/>
        <w:rPr>
          <w:rFonts w:ascii="Arial" w:hAnsi="Arial" w:eastAsia="宋体" w:cs="Arial"/>
          <w:spacing w:val="-1"/>
          <w:sz w:val="28"/>
          <w:szCs w:val="28"/>
          <w:lang w:eastAsia="zh-CN"/>
        </w:rPr>
      </w:pPr>
      <w:bookmarkStart w:id="11" w:name="II._WHAT_IS_THE_PROCESS_FOR_OBTAINING_A_"/>
      <w:bookmarkEnd w:id="11"/>
      <w:r>
        <w:rPr>
          <w:rFonts w:ascii="Arial" w:hAnsi="Arial" w:eastAsia="宋体" w:cs="Arial"/>
          <w:spacing w:val="-1"/>
          <w:sz w:val="28"/>
          <w:szCs w:val="28"/>
          <w:lang w:eastAsia="zh-CN"/>
        </w:rPr>
        <w:fldChar w:fldCharType="begin"/>
      </w:r>
      <w:r>
        <w:rPr>
          <w:rFonts w:ascii="Arial" w:hAnsi="Arial" w:eastAsia="宋体" w:cs="Arial"/>
          <w:spacing w:val="-1"/>
          <w:sz w:val="28"/>
          <w:szCs w:val="28"/>
          <w:lang w:eastAsia="zh-CN"/>
        </w:rPr>
        <w:instrText xml:space="preserve">HYPERLINK \l "_bookmark4"</w:instrText>
      </w:r>
      <w:r>
        <w:rPr>
          <w:rFonts w:ascii="Arial" w:hAnsi="Arial" w:eastAsia="宋体" w:cs="Arial"/>
          <w:spacing w:val="-1"/>
          <w:sz w:val="28"/>
          <w:szCs w:val="28"/>
          <w:lang w:eastAsia="zh-CN"/>
        </w:rPr>
        <w:fldChar w:fldCharType="separate"/>
      </w:r>
      <w:bookmarkStart w:id="12" w:name="_Toc496391516"/>
      <w:r>
        <w:rPr>
          <w:rFonts w:ascii="Arial" w:hAnsi="Arial" w:eastAsia="宋体" w:cs="Arial"/>
          <w:spacing w:val="-1"/>
          <w:sz w:val="28"/>
          <w:szCs w:val="28"/>
          <w:lang w:eastAsia="zh-CN"/>
        </w:rPr>
        <w:t>获得产品正式分类决定的过程是怎样的</w:t>
      </w:r>
      <w:r>
        <w:rPr>
          <w:rFonts w:ascii="Arial" w:hAnsi="Arial" w:eastAsia="宋体" w:cs="Arial"/>
          <w:spacing w:val="-1"/>
          <w:sz w:val="28"/>
          <w:szCs w:val="28"/>
          <w:lang w:eastAsia="zh-CN"/>
        </w:rPr>
        <w:fldChar w:fldCharType="end"/>
      </w:r>
      <w:r>
        <w:rPr>
          <w:rFonts w:ascii="Arial" w:hAnsi="Arial" w:eastAsia="宋体" w:cs="Arial"/>
          <w:spacing w:val="-1"/>
          <w:sz w:val="28"/>
          <w:szCs w:val="28"/>
          <w:lang w:eastAsia="zh-CN"/>
        </w:rPr>
        <w:t>？</w:t>
      </w:r>
      <w:bookmarkEnd w:id="12"/>
    </w:p>
    <w:p w14:paraId="3DCF6859">
      <w:pPr>
        <w:overflowPunct w:val="0"/>
        <w:snapToGrid w:val="0"/>
        <w:spacing w:line="276" w:lineRule="auto"/>
        <w:jc w:val="both"/>
        <w:rPr>
          <w:rFonts w:ascii="Arial" w:hAnsi="Arial" w:eastAsia="宋体" w:cs="Arial"/>
          <w:b/>
          <w:bCs/>
          <w:sz w:val="24"/>
          <w:szCs w:val="24"/>
          <w:lang w:eastAsia="zh-CN"/>
        </w:rPr>
      </w:pPr>
    </w:p>
    <w:p w14:paraId="5CDC4D51">
      <w:pPr>
        <w:pStyle w:val="4"/>
        <w:overflowPunct w:val="0"/>
        <w:snapToGrid w:val="0"/>
        <w:spacing w:line="276" w:lineRule="auto"/>
        <w:ind w:left="0" w:firstLine="0"/>
        <w:jc w:val="both"/>
        <w:rPr>
          <w:rFonts w:ascii="Arial" w:hAnsi="Arial" w:eastAsia="宋体" w:cs="Arial"/>
          <w:lang w:eastAsia="zh-CN"/>
        </w:rPr>
      </w:pPr>
      <w:r>
        <w:rPr>
          <w:rFonts w:ascii="Arial" w:hAnsi="Arial" w:eastAsia="宋体" w:cs="Arial"/>
          <w:lang w:eastAsia="zh-CN"/>
        </w:rPr>
        <w:t>如果</w:t>
      </w:r>
      <w:r>
        <w:rPr>
          <w:rFonts w:hint="eastAsia" w:ascii="Arial" w:hAnsi="Arial" w:eastAsia="宋体" w:cs="Arial"/>
          <w:lang w:eastAsia="zh-CN"/>
        </w:rPr>
        <w:t>作为</w:t>
      </w:r>
      <w:r>
        <w:rPr>
          <w:rFonts w:ascii="Arial" w:hAnsi="Arial" w:eastAsia="宋体" w:cs="Arial"/>
          <w:lang w:eastAsia="zh-CN"/>
        </w:rPr>
        <w:t>药品、器械、生物制剂或组合产品</w:t>
      </w:r>
      <w:r>
        <w:rPr>
          <w:rFonts w:hint="eastAsia" w:ascii="Arial" w:hAnsi="Arial" w:eastAsia="宋体" w:cs="Arial"/>
          <w:lang w:eastAsia="zh-CN"/>
        </w:rPr>
        <w:t>的产品分类不清楚</w:t>
      </w:r>
      <w:r>
        <w:rPr>
          <w:rFonts w:ascii="Arial" w:hAnsi="Arial" w:eastAsia="宋体" w:cs="Arial"/>
          <w:lang w:eastAsia="zh-CN"/>
        </w:rPr>
        <w:t>或有争议，申办方可</w:t>
      </w:r>
      <w:bookmarkStart w:id="13" w:name="OLE_LINK225"/>
      <w:bookmarkStart w:id="14" w:name="OLE_LINK224"/>
      <w:r>
        <w:rPr>
          <w:rFonts w:hint="eastAsia" w:ascii="Arial" w:hAnsi="Arial" w:eastAsia="宋体" w:cs="Arial"/>
          <w:spacing w:val="-1"/>
          <w:lang w:eastAsia="zh-CN"/>
        </w:rPr>
        <w:t>根据</w:t>
      </w:r>
      <w:r>
        <w:rPr>
          <w:rFonts w:ascii="Arial" w:hAnsi="Arial" w:eastAsia="宋体" w:cs="Arial"/>
          <w:spacing w:val="-1"/>
          <w:lang w:eastAsia="zh-CN"/>
        </w:rPr>
        <w:t>美国联邦法规第21章第3部分</w:t>
      </w:r>
      <w:bookmarkEnd w:id="13"/>
      <w:bookmarkEnd w:id="14"/>
      <w:r>
        <w:rPr>
          <w:rFonts w:ascii="Arial" w:hAnsi="Arial" w:eastAsia="宋体" w:cs="Arial"/>
          <w:spacing w:val="-1"/>
          <w:lang w:eastAsia="zh-CN"/>
        </w:rPr>
        <w:t>（</w:t>
      </w:r>
      <w:r>
        <w:rPr>
          <w:rFonts w:ascii="Arial" w:hAnsi="Arial" w:eastAsia="宋体" w:cs="Arial"/>
          <w:lang w:eastAsia="zh-CN"/>
        </w:rPr>
        <w:t>21 CFR 第 3部分</w:t>
      </w:r>
      <w:r>
        <w:rPr>
          <w:rFonts w:ascii="Arial" w:hAnsi="Arial" w:eastAsia="宋体" w:cs="Arial"/>
          <w:spacing w:val="-1"/>
          <w:lang w:eastAsia="zh-CN"/>
        </w:rPr>
        <w:t>）向OCP</w:t>
      </w:r>
      <w:r>
        <w:rPr>
          <w:rFonts w:hint="eastAsia" w:ascii="Arial" w:hAnsi="Arial" w:eastAsia="宋体" w:cs="Arial"/>
          <w:lang w:eastAsia="zh-CN"/>
        </w:rPr>
        <w:t>提交指定请求</w:t>
      </w:r>
      <w:r>
        <w:rPr>
          <w:rFonts w:ascii="Arial" w:hAnsi="Arial" w:eastAsia="宋体" w:cs="Arial"/>
          <w:spacing w:val="-1"/>
          <w:lang w:eastAsia="zh-CN"/>
        </w:rPr>
        <w:t>（RFD）以获得产品的正式分类</w:t>
      </w:r>
      <w:r>
        <w:rPr>
          <w:rFonts w:hint="eastAsia" w:ascii="Arial" w:hAnsi="Arial" w:eastAsia="宋体" w:cs="Arial"/>
          <w:spacing w:val="-1"/>
          <w:lang w:eastAsia="zh-CN"/>
        </w:rPr>
        <w:t>确定</w:t>
      </w:r>
      <w:r>
        <w:rPr>
          <w:rFonts w:ascii="Arial" w:hAnsi="Arial" w:eastAsia="宋体" w:cs="Arial"/>
          <w:spacing w:val="-1"/>
          <w:lang w:eastAsia="zh-CN"/>
        </w:rPr>
        <w:t>，</w:t>
      </w:r>
      <w:r>
        <w:rPr>
          <w:rFonts w:hint="eastAsia" w:ascii="Arial" w:hAnsi="Arial" w:eastAsia="宋体" w:cs="Arial"/>
          <w:spacing w:val="-1"/>
          <w:lang w:eastAsia="zh-CN"/>
        </w:rPr>
        <w:t>根据</w:t>
      </w:r>
      <w:r>
        <w:rPr>
          <w:rFonts w:ascii="Arial" w:hAnsi="Arial" w:eastAsia="宋体" w:cs="Arial"/>
          <w:lang w:eastAsia="zh-CN"/>
        </w:rPr>
        <w:t>FD&amp;C 法案563节（21</w:t>
      </w:r>
      <w:r>
        <w:rPr>
          <w:rFonts w:ascii="Arial" w:hAnsi="Arial" w:eastAsia="宋体" w:cs="Arial"/>
          <w:spacing w:val="-1"/>
          <w:lang w:eastAsia="zh-CN"/>
        </w:rPr>
        <w:t xml:space="preserve"> </w:t>
      </w:r>
      <w:r>
        <w:rPr>
          <w:rFonts w:ascii="Arial" w:hAnsi="Arial" w:eastAsia="宋体" w:cs="Arial"/>
          <w:lang w:eastAsia="zh-CN"/>
        </w:rPr>
        <w:t>USC</w:t>
      </w:r>
      <w:r>
        <w:rPr>
          <w:rFonts w:ascii="Arial" w:hAnsi="Arial" w:eastAsia="宋体" w:cs="Arial"/>
          <w:spacing w:val="-1"/>
          <w:lang w:eastAsia="zh-CN"/>
        </w:rPr>
        <w:t xml:space="preserve"> </w:t>
      </w:r>
      <w:r>
        <w:rPr>
          <w:rFonts w:ascii="Arial" w:hAnsi="Arial" w:eastAsia="宋体" w:cs="Arial"/>
          <w:lang w:eastAsia="zh-CN"/>
        </w:rPr>
        <w:t>360bbb-2）</w:t>
      </w:r>
      <w:r>
        <w:rPr>
          <w:rFonts w:hint="eastAsia" w:ascii="Arial" w:hAnsi="Arial" w:eastAsia="宋体" w:cs="Arial"/>
          <w:lang w:eastAsia="zh-CN"/>
        </w:rPr>
        <w:t>的规定</w:t>
      </w:r>
      <w:r>
        <w:rPr>
          <w:rFonts w:ascii="Arial" w:hAnsi="Arial" w:eastAsia="宋体" w:cs="Arial"/>
          <w:lang w:eastAsia="zh-CN"/>
        </w:rPr>
        <w:t>。审核RFD时，机构考虑RFD中提供的信息及当时机构可获得的其他信息。通常，机构会在申办方提交RFD后的60天内作出书面回应，确定将产品归为药品、器械、生物制剂或组合产品。如果机构未在60天内提供书面回应，认为申办方有关产品分类的建议是最终</w:t>
      </w:r>
      <w:r>
        <w:rPr>
          <w:rFonts w:hint="eastAsia" w:ascii="Arial" w:hAnsi="Arial" w:eastAsia="宋体" w:cs="Arial"/>
          <w:lang w:eastAsia="zh-CN"/>
        </w:rPr>
        <w:t>确定</w:t>
      </w:r>
      <w:r>
        <w:rPr>
          <w:rFonts w:ascii="Arial" w:hAnsi="Arial" w:eastAsia="宋体" w:cs="Arial"/>
          <w:lang w:eastAsia="zh-CN"/>
        </w:rPr>
        <w:t>。21 USC 360bbb-2（b） 和 （c）。</w:t>
      </w:r>
    </w:p>
    <w:p w14:paraId="7BDD6252">
      <w:pPr>
        <w:pStyle w:val="4"/>
        <w:overflowPunct w:val="0"/>
        <w:snapToGrid w:val="0"/>
        <w:spacing w:line="276" w:lineRule="auto"/>
        <w:ind w:left="0" w:firstLine="0"/>
        <w:jc w:val="both"/>
        <w:rPr>
          <w:rFonts w:ascii="Arial" w:hAnsi="Arial" w:eastAsia="宋体" w:cs="Arial"/>
          <w:lang w:eastAsia="zh-CN"/>
        </w:rPr>
      </w:pPr>
    </w:p>
    <w:p w14:paraId="5A43E3BB">
      <w:pPr>
        <w:pStyle w:val="4"/>
        <w:overflowPunct w:val="0"/>
        <w:snapToGrid w:val="0"/>
        <w:spacing w:line="276" w:lineRule="auto"/>
        <w:ind w:left="0" w:firstLine="0"/>
        <w:jc w:val="both"/>
        <w:rPr>
          <w:rFonts w:ascii="Arial" w:hAnsi="Arial" w:eastAsia="宋体" w:cs="Arial"/>
          <w:lang w:eastAsia="zh-CN"/>
        </w:rPr>
      </w:pPr>
      <w:r>
        <w:rPr>
          <w:rFonts w:ascii="Arial" w:hAnsi="Arial" w:eastAsia="宋体" w:cs="Arial"/>
          <w:lang w:eastAsia="zh-CN"/>
        </w:rPr>
        <w:t>机构可能不会修改</w:t>
      </w:r>
      <w:r>
        <w:rPr>
          <w:rFonts w:hint="eastAsia" w:ascii="Arial" w:hAnsi="Arial" w:eastAsia="宋体" w:cs="Arial"/>
          <w:lang w:eastAsia="zh-CN"/>
        </w:rPr>
        <w:t>根据第</w:t>
      </w:r>
      <w:r>
        <w:rPr>
          <w:rFonts w:ascii="Arial" w:hAnsi="Arial" w:eastAsia="宋体" w:cs="Arial"/>
          <w:lang w:eastAsia="zh-CN"/>
        </w:rPr>
        <w:t>563节产品分类或</w:t>
      </w:r>
      <w:r>
        <w:rPr>
          <w:rFonts w:hint="eastAsia" w:ascii="Arial" w:hAnsi="Arial" w:eastAsia="宋体" w:cs="Arial"/>
          <w:lang w:eastAsia="zh-CN"/>
        </w:rPr>
        <w:t>FDA</w:t>
      </w:r>
      <w:r>
        <w:rPr>
          <w:rFonts w:ascii="Arial" w:hAnsi="Arial" w:eastAsia="宋体" w:cs="Arial"/>
          <w:lang w:eastAsia="zh-CN"/>
        </w:rPr>
        <w:t>监管产品</w:t>
      </w:r>
      <w:r>
        <w:rPr>
          <w:rFonts w:hint="eastAsia" w:ascii="Arial" w:hAnsi="Arial" w:eastAsia="宋体" w:cs="Arial"/>
          <w:lang w:eastAsia="zh-CN"/>
        </w:rPr>
        <w:t>的部件进行分类的确定</w:t>
      </w:r>
      <w:r>
        <w:rPr>
          <w:rFonts w:ascii="Arial" w:hAnsi="Arial" w:eastAsia="宋体" w:cs="Arial"/>
          <w:lang w:eastAsia="zh-CN"/>
        </w:rPr>
        <w:t>，除非</w:t>
      </w:r>
      <w:r>
        <w:rPr>
          <w:rFonts w:hint="eastAsia" w:ascii="Arial" w:hAnsi="Arial" w:eastAsia="宋体" w:cs="Arial"/>
          <w:lang w:eastAsia="zh-CN"/>
        </w:rPr>
        <w:t>获得</w:t>
      </w:r>
      <w:r>
        <w:rPr>
          <w:rFonts w:ascii="Arial" w:hAnsi="Arial" w:eastAsia="宋体" w:cs="Arial"/>
          <w:lang w:eastAsia="zh-CN"/>
        </w:rPr>
        <w:t>申办方的书面同意或存在基于科学证据公众卫生原因。</w:t>
      </w:r>
      <w:r>
        <w:rPr>
          <w:rFonts w:ascii="Arial" w:hAnsi="Arial" w:eastAsia="宋体" w:cs="Arial"/>
          <w:spacing w:val="-1"/>
          <w:lang w:eastAsia="zh-CN"/>
        </w:rPr>
        <w:t xml:space="preserve">21 USC </w:t>
      </w:r>
      <w:r>
        <w:rPr>
          <w:rFonts w:ascii="Arial" w:hAnsi="Arial" w:eastAsia="宋体" w:cs="Arial"/>
          <w:lang w:eastAsia="zh-CN"/>
        </w:rPr>
        <w:t>360bbb-2（b）</w:t>
      </w:r>
      <w:r>
        <w:rPr>
          <w:rFonts w:ascii="Arial" w:hAnsi="Arial" w:eastAsia="宋体" w:cs="Arial"/>
          <w:spacing w:val="-1"/>
          <w:lang w:eastAsia="zh-CN"/>
        </w:rPr>
        <w:t xml:space="preserve"> </w:t>
      </w:r>
      <w:r>
        <w:rPr>
          <w:rFonts w:ascii="Arial" w:hAnsi="Arial" w:eastAsia="宋体" w:cs="Arial"/>
          <w:lang w:eastAsia="zh-CN"/>
        </w:rPr>
        <w:t>和</w:t>
      </w:r>
      <w:r>
        <w:rPr>
          <w:rFonts w:ascii="Arial" w:hAnsi="Arial" w:eastAsia="宋体" w:cs="Arial"/>
          <w:spacing w:val="-1"/>
          <w:lang w:eastAsia="zh-CN"/>
        </w:rPr>
        <w:t xml:space="preserve"> </w:t>
      </w:r>
      <w:r>
        <w:rPr>
          <w:rFonts w:ascii="Arial" w:hAnsi="Arial" w:eastAsia="宋体" w:cs="Arial"/>
          <w:lang w:eastAsia="zh-CN"/>
        </w:rPr>
        <w:t>（c）。然而，</w:t>
      </w:r>
      <w:r>
        <w:rPr>
          <w:rFonts w:hint="eastAsia" w:ascii="Arial" w:hAnsi="Arial" w:eastAsia="宋体" w:cs="Arial"/>
          <w:lang w:eastAsia="zh-CN"/>
        </w:rPr>
        <w:t>该确定仅适用于指定请求函</w:t>
      </w:r>
      <w:r>
        <w:rPr>
          <w:rFonts w:ascii="Arial" w:hAnsi="Arial" w:eastAsia="宋体" w:cs="Arial"/>
          <w:lang w:eastAsia="zh-CN"/>
        </w:rPr>
        <w:t>中描述的产品。如果例如预期用途或产品</w:t>
      </w:r>
      <w:r>
        <w:rPr>
          <w:rFonts w:hint="eastAsia" w:ascii="Arial" w:hAnsi="Arial" w:eastAsia="宋体" w:cs="Arial"/>
          <w:lang w:eastAsia="zh-CN"/>
        </w:rPr>
        <w:t>部件发生变更</w:t>
      </w:r>
      <w:r>
        <w:rPr>
          <w:rFonts w:ascii="Arial" w:hAnsi="Arial" w:eastAsia="宋体" w:cs="Arial"/>
          <w:lang w:eastAsia="zh-CN"/>
        </w:rPr>
        <w:t>，或</w:t>
      </w:r>
      <w:r>
        <w:rPr>
          <w:rFonts w:hint="eastAsia" w:ascii="Arial" w:hAnsi="Arial" w:eastAsia="宋体" w:cs="Arial"/>
          <w:lang w:eastAsia="zh-CN"/>
        </w:rPr>
        <w:t>如果</w:t>
      </w:r>
      <w:r>
        <w:rPr>
          <w:rFonts w:ascii="Arial" w:hAnsi="Arial" w:eastAsia="宋体" w:cs="Arial"/>
          <w:lang w:eastAsia="zh-CN"/>
        </w:rPr>
        <w:t>申办方或机构意识到揭示作用模式（一种或多种）的其他信息不同于RFD中最初描述的信息时，可能适合做出新</w:t>
      </w:r>
      <w:r>
        <w:rPr>
          <w:rFonts w:hint="eastAsia" w:ascii="Arial" w:hAnsi="Arial" w:eastAsia="宋体" w:cs="Arial"/>
          <w:lang w:eastAsia="zh-CN"/>
        </w:rPr>
        <w:t>确定</w:t>
      </w:r>
      <w:r>
        <w:rPr>
          <w:rFonts w:ascii="Arial" w:hAnsi="Arial" w:eastAsia="宋体" w:cs="Arial"/>
          <w:lang w:eastAsia="zh-CN"/>
        </w:rPr>
        <w:t>。</w:t>
      </w:r>
    </w:p>
    <w:p w14:paraId="2739F86C">
      <w:pPr>
        <w:rPr>
          <w:rFonts w:ascii="Arial" w:hAnsi="Arial" w:eastAsia="宋体" w:cs="Arial"/>
          <w:sz w:val="24"/>
          <w:szCs w:val="24"/>
          <w:lang w:eastAsia="zh-CN"/>
        </w:rPr>
      </w:pPr>
      <w:r>
        <w:rPr>
          <w:rFonts w:ascii="Arial" w:hAnsi="Arial" w:eastAsia="宋体" w:cs="Arial"/>
          <w:lang w:eastAsia="zh-CN"/>
        </w:rPr>
        <w:br w:type="page"/>
      </w:r>
    </w:p>
    <w:p w14:paraId="3CC72B35">
      <w:pPr>
        <w:pStyle w:val="4"/>
        <w:overflowPunct w:val="0"/>
        <w:snapToGrid w:val="0"/>
        <w:spacing w:line="300" w:lineRule="auto"/>
        <w:ind w:left="0" w:firstLine="0"/>
        <w:rPr>
          <w:rFonts w:ascii="Arial" w:hAnsi="Arial" w:eastAsia="宋体" w:cs="Arial"/>
          <w:lang w:eastAsia="zh-CN"/>
        </w:rPr>
      </w:pPr>
      <w:r>
        <w:rPr>
          <w:rFonts w:ascii="Arial" w:hAnsi="Arial" w:eastAsia="宋体" w:cs="Arial"/>
          <w:lang w:eastAsia="zh-CN"/>
        </w:rPr>
        <w:t>如果对于是否提交RFD或为确保完整性和清晰性，RFD中应提供哪些信息，解决哪些问</w:t>
      </w:r>
      <w:bookmarkStart w:id="15" w:name="_bookmark5"/>
      <w:bookmarkEnd w:id="15"/>
      <w:r>
        <w:rPr>
          <w:rFonts w:ascii="Arial" w:hAnsi="Arial" w:eastAsia="宋体" w:cs="Arial"/>
          <w:lang w:eastAsia="zh-CN"/>
        </w:rPr>
        <w:t>题有疑问，请联系OCP。OCP指南</w:t>
      </w:r>
      <w:r>
        <w:rPr>
          <w:rFonts w:hint="eastAsia" w:ascii="Arial" w:hAnsi="Arial" w:eastAsia="宋体" w:cs="Arial"/>
          <w:lang w:eastAsia="zh-CN"/>
        </w:rPr>
        <w:t>“</w:t>
      </w:r>
      <w:r>
        <w:rPr>
          <w:rFonts w:ascii="Arial" w:hAnsi="Arial" w:eastAsia="宋体" w:cs="Arial"/>
          <w:i/>
          <w:lang w:eastAsia="zh-CN"/>
        </w:rPr>
        <w:t>如何</w:t>
      </w:r>
      <w:r>
        <w:rPr>
          <w:rFonts w:hint="eastAsia" w:ascii="Arial" w:hAnsi="Arial" w:eastAsia="宋体" w:cs="Arial"/>
          <w:i/>
          <w:lang w:eastAsia="zh-CN"/>
        </w:rPr>
        <w:t>编写指定请求</w:t>
      </w:r>
      <w:r>
        <w:rPr>
          <w:rFonts w:ascii="Arial" w:hAnsi="Arial" w:eastAsia="宋体" w:cs="Arial"/>
          <w:i/>
          <w:lang w:eastAsia="zh-CN"/>
        </w:rPr>
        <w:t>（RFD）</w:t>
      </w:r>
      <w:r>
        <w:rPr>
          <w:rFonts w:ascii="Arial" w:hAnsi="Arial" w:eastAsia="宋体" w:cs="Arial"/>
          <w:lang w:eastAsia="zh-CN"/>
        </w:rPr>
        <w:t xml:space="preserve"> </w:t>
      </w:r>
      <w:r>
        <w:rPr>
          <w:rFonts w:hint="eastAsia" w:ascii="Arial" w:hAnsi="Arial" w:eastAsia="宋体" w:cs="Arial"/>
          <w:lang w:eastAsia="zh-CN"/>
        </w:rPr>
        <w:t>”</w:t>
      </w:r>
      <w:r>
        <w:rPr>
          <w:rFonts w:ascii="Arial" w:hAnsi="Arial" w:eastAsia="宋体" w:cs="Arial"/>
          <w:lang w:eastAsia="zh-CN"/>
        </w:rPr>
        <w:t>中提供了有关RFD过程的更多详细信息（网址</w:t>
      </w:r>
      <w:r>
        <w:fldChar w:fldCharType="begin"/>
      </w:r>
      <w:r>
        <w:instrText xml:space="preserve"> HYPERLINK "http://www.fda.gov/CombinationProducts/default.htm" </w:instrText>
      </w:r>
      <w:r>
        <w:fldChar w:fldCharType="separate"/>
      </w:r>
      <w:r>
        <w:rPr>
          <w:rStyle w:val="15"/>
          <w:rFonts w:ascii="Arial" w:hAnsi="Arial" w:eastAsia="宋体" w:cs="Arial"/>
          <w:u w:color="0000FF"/>
          <w:lang w:eastAsia="zh-CN"/>
        </w:rPr>
        <w:t>http://www.fda.gov/CombinationProducts/default.htm</w:t>
      </w:r>
      <w:r>
        <w:rPr>
          <w:rStyle w:val="15"/>
          <w:rFonts w:ascii="Arial" w:hAnsi="Arial" w:eastAsia="宋体" w:cs="Arial"/>
          <w:u w:color="0000FF"/>
          <w:lang w:eastAsia="zh-CN"/>
        </w:rPr>
        <w:fldChar w:fldCharType="end"/>
      </w:r>
      <w:r>
        <w:rPr>
          <w:rFonts w:ascii="Arial" w:hAnsi="Arial" w:eastAsia="宋体" w:cs="Arial"/>
          <w:lang w:eastAsia="zh-CN"/>
        </w:rPr>
        <w:t>）。</w:t>
      </w:r>
    </w:p>
    <w:p w14:paraId="01989AF2">
      <w:pPr>
        <w:overflowPunct w:val="0"/>
        <w:snapToGrid w:val="0"/>
        <w:spacing w:before="2" w:line="300" w:lineRule="auto"/>
        <w:jc w:val="both"/>
        <w:rPr>
          <w:rFonts w:ascii="Arial" w:hAnsi="Arial" w:eastAsia="宋体" w:cs="Arial"/>
          <w:sz w:val="24"/>
          <w:szCs w:val="24"/>
          <w:lang w:eastAsia="zh-CN"/>
        </w:rPr>
      </w:pPr>
    </w:p>
    <w:p w14:paraId="6F00C318">
      <w:pPr>
        <w:pStyle w:val="24"/>
        <w:numPr>
          <w:ilvl w:val="0"/>
          <w:numId w:val="1"/>
        </w:numPr>
        <w:tabs>
          <w:tab w:val="left" w:pos="602"/>
        </w:tabs>
        <w:overflowPunct w:val="0"/>
        <w:snapToGrid w:val="0"/>
        <w:spacing w:line="300" w:lineRule="auto"/>
        <w:ind w:left="0" w:firstLine="0"/>
        <w:jc w:val="both"/>
        <w:outlineLvl w:val="0"/>
        <w:rPr>
          <w:rFonts w:ascii="Arial" w:hAnsi="Arial" w:eastAsia="宋体" w:cs="Arial"/>
          <w:spacing w:val="-1"/>
          <w:sz w:val="28"/>
          <w:szCs w:val="28"/>
          <w:lang w:eastAsia="zh-CN"/>
        </w:rPr>
      </w:pPr>
      <w:bookmarkStart w:id="16" w:name="III._WHAT_DOES_FDA_CONSIDER_IN_DETERMINI"/>
      <w:bookmarkEnd w:id="16"/>
      <w:r>
        <w:rPr>
          <w:rFonts w:ascii="Arial" w:hAnsi="Arial" w:eastAsia="宋体" w:cs="Arial"/>
          <w:spacing w:val="-1"/>
          <w:sz w:val="28"/>
          <w:szCs w:val="28"/>
          <w:lang w:eastAsia="zh-CN"/>
        </w:rPr>
        <w:fldChar w:fldCharType="begin"/>
      </w:r>
      <w:r>
        <w:rPr>
          <w:rFonts w:ascii="Arial" w:hAnsi="Arial" w:eastAsia="宋体" w:cs="Arial"/>
          <w:spacing w:val="-1"/>
          <w:sz w:val="28"/>
          <w:szCs w:val="28"/>
          <w:lang w:eastAsia="zh-CN"/>
        </w:rPr>
        <w:instrText xml:space="preserve">HYPERLINK \l "_bookmark5"</w:instrText>
      </w:r>
      <w:r>
        <w:rPr>
          <w:rFonts w:ascii="Arial" w:hAnsi="Arial" w:eastAsia="宋体" w:cs="Arial"/>
          <w:spacing w:val="-1"/>
          <w:sz w:val="28"/>
          <w:szCs w:val="28"/>
          <w:lang w:eastAsia="zh-CN"/>
        </w:rPr>
        <w:fldChar w:fldCharType="separate"/>
      </w:r>
      <w:bookmarkStart w:id="17" w:name="_Toc496391517"/>
      <w:r>
        <w:rPr>
          <w:rFonts w:ascii="Arial" w:hAnsi="Arial" w:eastAsia="宋体" w:cs="Arial"/>
          <w:spacing w:val="-1"/>
          <w:sz w:val="28"/>
          <w:szCs w:val="28"/>
          <w:lang w:eastAsia="zh-CN"/>
        </w:rPr>
        <w:t>FDA</w:t>
      </w:r>
      <w:r>
        <w:rPr>
          <w:rFonts w:hint="eastAsia" w:ascii="Arial" w:hAnsi="Arial" w:eastAsia="宋体" w:cs="Arial"/>
          <w:spacing w:val="-1"/>
          <w:sz w:val="28"/>
          <w:szCs w:val="28"/>
          <w:lang w:eastAsia="zh-CN"/>
        </w:rPr>
        <w:t>确定</w:t>
      </w:r>
      <w:r>
        <w:rPr>
          <w:rFonts w:ascii="Arial" w:hAnsi="Arial" w:eastAsia="宋体" w:cs="Arial"/>
          <w:spacing w:val="-1"/>
          <w:sz w:val="28"/>
          <w:szCs w:val="28"/>
          <w:lang w:eastAsia="zh-CN"/>
        </w:rPr>
        <w:t>是否要</w:t>
      </w:r>
      <w:r>
        <w:rPr>
          <w:rFonts w:hint="eastAsia" w:ascii="Arial" w:hAnsi="Arial" w:eastAsia="宋体" w:cs="Arial"/>
          <w:spacing w:val="-1"/>
          <w:sz w:val="28"/>
          <w:szCs w:val="28"/>
          <w:lang w:eastAsia="zh-CN"/>
        </w:rPr>
        <w:t>将</w:t>
      </w:r>
      <w:r>
        <w:rPr>
          <w:rFonts w:ascii="Arial" w:hAnsi="Arial" w:eastAsia="宋体" w:cs="Arial"/>
          <w:spacing w:val="-1"/>
          <w:sz w:val="28"/>
          <w:szCs w:val="28"/>
          <w:lang w:eastAsia="zh-CN"/>
        </w:rPr>
        <w:t>产品归为药品或器械时，考虑哪些因素</w:t>
      </w:r>
      <w:r>
        <w:rPr>
          <w:rFonts w:ascii="Arial" w:hAnsi="Arial" w:eastAsia="宋体" w:cs="Arial"/>
          <w:spacing w:val="-1"/>
          <w:sz w:val="28"/>
          <w:szCs w:val="28"/>
          <w:lang w:eastAsia="zh-CN"/>
        </w:rPr>
        <w:fldChar w:fldCharType="end"/>
      </w:r>
      <w:r>
        <w:rPr>
          <w:rFonts w:ascii="Arial" w:hAnsi="Arial" w:eastAsia="宋体" w:cs="Arial"/>
          <w:spacing w:val="-1"/>
          <w:sz w:val="28"/>
          <w:szCs w:val="28"/>
          <w:lang w:eastAsia="zh-CN"/>
        </w:rPr>
        <w:t>？</w:t>
      </w:r>
      <w:bookmarkEnd w:id="17"/>
    </w:p>
    <w:p w14:paraId="0A012950">
      <w:pPr>
        <w:pStyle w:val="4"/>
        <w:overflowPunct w:val="0"/>
        <w:snapToGrid w:val="0"/>
        <w:spacing w:line="300" w:lineRule="auto"/>
        <w:ind w:left="0" w:firstLine="0"/>
        <w:jc w:val="both"/>
        <w:rPr>
          <w:rFonts w:ascii="Arial" w:hAnsi="Arial" w:eastAsia="宋体" w:cs="Arial"/>
          <w:lang w:eastAsia="zh-CN"/>
        </w:rPr>
      </w:pPr>
      <w:r>
        <w:rPr>
          <w:rFonts w:ascii="Arial" w:hAnsi="Arial" w:eastAsia="宋体" w:cs="Arial"/>
          <w:lang w:eastAsia="zh-CN"/>
        </w:rPr>
        <w:t>FDA是基于</w:t>
      </w:r>
      <w:r>
        <w:rPr>
          <w:rFonts w:ascii="Arial" w:hAnsi="Arial" w:eastAsia="宋体" w:cs="Arial"/>
          <w:spacing w:val="-1"/>
          <w:lang w:eastAsia="zh-CN"/>
        </w:rPr>
        <w:t>FD&amp;C</w:t>
      </w:r>
      <w:r>
        <w:rPr>
          <w:rFonts w:ascii="Arial" w:hAnsi="Arial" w:eastAsia="宋体" w:cs="Arial"/>
          <w:lang w:eastAsia="zh-CN"/>
        </w:rPr>
        <w:t xml:space="preserve"> 法案</w:t>
      </w:r>
      <w:r>
        <w:rPr>
          <w:rFonts w:hint="eastAsia" w:ascii="Arial" w:hAnsi="Arial" w:eastAsia="宋体" w:cs="Arial"/>
          <w:lang w:eastAsia="zh-CN"/>
        </w:rPr>
        <w:t>第</w:t>
      </w:r>
      <w:r>
        <w:rPr>
          <w:rFonts w:ascii="Arial" w:hAnsi="Arial" w:eastAsia="宋体" w:cs="Arial"/>
          <w:lang w:eastAsia="zh-CN"/>
        </w:rPr>
        <w:t>201（g）</w:t>
      </w:r>
      <w:r>
        <w:rPr>
          <w:rFonts w:ascii="Arial" w:hAnsi="Arial" w:eastAsia="宋体" w:cs="Arial"/>
          <w:spacing w:val="-1"/>
          <w:lang w:eastAsia="zh-CN"/>
        </w:rPr>
        <w:t xml:space="preserve"> </w:t>
      </w:r>
      <w:r>
        <w:rPr>
          <w:rFonts w:ascii="Arial" w:hAnsi="Arial" w:eastAsia="宋体" w:cs="Arial"/>
          <w:lang w:eastAsia="zh-CN"/>
        </w:rPr>
        <w:t>和</w:t>
      </w:r>
      <w:r>
        <w:rPr>
          <w:rFonts w:ascii="Arial" w:hAnsi="Arial" w:eastAsia="宋体" w:cs="Arial"/>
          <w:spacing w:val="-1"/>
          <w:lang w:eastAsia="zh-CN"/>
        </w:rPr>
        <w:t xml:space="preserve"> </w:t>
      </w:r>
      <w:r>
        <w:rPr>
          <w:rFonts w:ascii="Arial" w:hAnsi="Arial" w:eastAsia="宋体" w:cs="Arial"/>
          <w:lang w:eastAsia="zh-CN"/>
        </w:rPr>
        <w:t>201（h）节提出的这些术语的法定定义，判断哪种定义适用于做出分类决定时FDA可获得的产品科学数据，才</w:t>
      </w:r>
      <w:r>
        <w:rPr>
          <w:rFonts w:hint="eastAsia" w:ascii="Arial" w:hAnsi="Arial" w:eastAsia="宋体" w:cs="Arial"/>
          <w:lang w:eastAsia="zh-CN"/>
        </w:rPr>
        <w:t>确定</w:t>
      </w:r>
      <w:r>
        <w:rPr>
          <w:rFonts w:ascii="Arial" w:hAnsi="Arial" w:eastAsia="宋体" w:cs="Arial"/>
          <w:lang w:eastAsia="zh-CN"/>
        </w:rPr>
        <w:t>是否</w:t>
      </w:r>
      <w:r>
        <w:rPr>
          <w:rFonts w:hint="eastAsia" w:ascii="Arial" w:hAnsi="Arial" w:eastAsia="宋体" w:cs="Arial"/>
          <w:lang w:eastAsia="zh-CN"/>
        </w:rPr>
        <w:t>将</w:t>
      </w:r>
      <w:r>
        <w:rPr>
          <w:rFonts w:ascii="Arial" w:hAnsi="Arial" w:eastAsia="宋体" w:cs="Arial"/>
          <w:lang w:eastAsia="zh-CN"/>
        </w:rPr>
        <w:t>产品归为药品或器械。本节呈现药品和器械定义并讨论机构如何解决当</w:t>
      </w:r>
      <w:r>
        <w:rPr>
          <w:rFonts w:hint="eastAsia" w:ascii="Arial" w:hAnsi="Arial" w:eastAsia="宋体" w:cs="Arial"/>
          <w:lang w:eastAsia="zh-CN"/>
        </w:rPr>
        <w:t>确定</w:t>
      </w:r>
      <w:r>
        <w:rPr>
          <w:rFonts w:ascii="Arial" w:hAnsi="Arial" w:eastAsia="宋体" w:cs="Arial"/>
          <w:lang w:eastAsia="zh-CN"/>
        </w:rPr>
        <w:t>是否应将产品归为药品或器械时出现的某些解释性问题。</w:t>
      </w:r>
    </w:p>
    <w:p w14:paraId="272D6786">
      <w:pPr>
        <w:overflowPunct w:val="0"/>
        <w:snapToGrid w:val="0"/>
        <w:spacing w:before="2" w:line="300" w:lineRule="auto"/>
        <w:jc w:val="both"/>
        <w:rPr>
          <w:rFonts w:ascii="Arial" w:hAnsi="Arial" w:eastAsia="宋体" w:cs="Arial"/>
          <w:sz w:val="24"/>
          <w:szCs w:val="24"/>
          <w:lang w:eastAsia="zh-CN"/>
        </w:rPr>
      </w:pPr>
    </w:p>
    <w:p w14:paraId="40D24A0F">
      <w:pPr>
        <w:pStyle w:val="24"/>
        <w:numPr>
          <w:ilvl w:val="1"/>
          <w:numId w:val="1"/>
        </w:numPr>
        <w:tabs>
          <w:tab w:val="left" w:pos="980"/>
        </w:tabs>
        <w:overflowPunct w:val="0"/>
        <w:snapToGrid w:val="0"/>
        <w:spacing w:line="300" w:lineRule="auto"/>
        <w:ind w:left="0" w:firstLine="430" w:firstLineChars="180"/>
        <w:jc w:val="both"/>
        <w:outlineLvl w:val="1"/>
        <w:rPr>
          <w:rFonts w:ascii="Arial" w:hAnsi="Arial" w:eastAsia="宋体" w:cs="Arial"/>
          <w:b w:val="0"/>
          <w:bCs w:val="0"/>
        </w:rPr>
      </w:pPr>
      <w:bookmarkStart w:id="18" w:name="_Toc496391518"/>
      <w:r>
        <w:rPr>
          <w:rFonts w:ascii="Arial" w:hAnsi="Arial" w:eastAsia="宋体" w:cs="Arial"/>
          <w:spacing w:val="-1"/>
          <w:lang w:eastAsia="zh-CN"/>
        </w:rPr>
        <w:t>法定定义</w:t>
      </w:r>
      <w:bookmarkEnd w:id="18"/>
    </w:p>
    <w:p w14:paraId="5DF2E33D">
      <w:pPr>
        <w:pStyle w:val="24"/>
        <w:numPr>
          <w:ilvl w:val="2"/>
          <w:numId w:val="1"/>
        </w:numPr>
        <w:tabs>
          <w:tab w:val="left" w:pos="1974"/>
        </w:tabs>
        <w:overflowPunct w:val="0"/>
        <w:snapToGrid w:val="0"/>
        <w:spacing w:line="300" w:lineRule="auto"/>
        <w:ind w:left="0" w:firstLine="1462" w:firstLineChars="612"/>
        <w:jc w:val="both"/>
        <w:outlineLvl w:val="2"/>
        <w:rPr>
          <w:rFonts w:ascii="Arial" w:hAnsi="Arial" w:eastAsia="宋体" w:cs="Arial"/>
          <w:b w:val="0"/>
          <w:bCs w:val="0"/>
        </w:rPr>
      </w:pPr>
      <w:bookmarkStart w:id="19" w:name="_Toc496391519"/>
      <w:r>
        <w:rPr>
          <w:rFonts w:ascii="Arial" w:hAnsi="Arial" w:eastAsia="宋体" w:cs="Arial"/>
          <w:spacing w:val="-1"/>
          <w:lang w:eastAsia="zh-CN"/>
        </w:rPr>
        <w:t>药品</w:t>
      </w:r>
      <w:bookmarkEnd w:id="19"/>
    </w:p>
    <w:p w14:paraId="337340A2">
      <w:pPr>
        <w:overflowPunct w:val="0"/>
        <w:snapToGrid w:val="0"/>
        <w:spacing w:before="9" w:line="300" w:lineRule="auto"/>
        <w:jc w:val="both"/>
        <w:rPr>
          <w:rFonts w:ascii="Arial" w:hAnsi="Arial" w:eastAsia="宋体" w:cs="Arial"/>
          <w:b/>
          <w:bCs/>
          <w:sz w:val="24"/>
          <w:szCs w:val="24"/>
        </w:rPr>
      </w:pPr>
    </w:p>
    <w:p w14:paraId="679988A6">
      <w:pPr>
        <w:pStyle w:val="4"/>
        <w:overflowPunct w:val="0"/>
        <w:snapToGrid w:val="0"/>
        <w:spacing w:line="300" w:lineRule="auto"/>
        <w:ind w:left="396" w:leftChars="180" w:firstLine="0"/>
        <w:jc w:val="both"/>
        <w:rPr>
          <w:rFonts w:ascii="Arial" w:hAnsi="Arial" w:eastAsia="宋体" w:cs="Arial"/>
          <w:lang w:eastAsia="zh-CN"/>
        </w:rPr>
      </w:pPr>
      <w:r>
        <w:rPr>
          <w:rFonts w:ascii="Arial" w:hAnsi="Arial" w:eastAsia="宋体" w:cs="Arial"/>
          <w:lang w:eastAsia="zh-CN"/>
        </w:rPr>
        <w:t>FD&amp;C</w:t>
      </w:r>
      <w:r>
        <w:rPr>
          <w:rFonts w:ascii="Arial" w:hAnsi="Arial" w:eastAsia="宋体" w:cs="Arial"/>
          <w:spacing w:val="-1"/>
          <w:lang w:eastAsia="zh-CN"/>
        </w:rPr>
        <w:t xml:space="preserve"> </w:t>
      </w:r>
      <w:r>
        <w:rPr>
          <w:rFonts w:ascii="Arial" w:hAnsi="Arial" w:eastAsia="宋体" w:cs="Arial"/>
          <w:lang w:eastAsia="zh-CN"/>
        </w:rPr>
        <w:t>法案</w:t>
      </w:r>
      <w:r>
        <w:rPr>
          <w:rFonts w:hint="eastAsia" w:ascii="Arial" w:hAnsi="Arial" w:eastAsia="宋体" w:cs="Arial"/>
          <w:lang w:eastAsia="zh-CN"/>
        </w:rPr>
        <w:t>第</w:t>
      </w:r>
      <w:r>
        <w:rPr>
          <w:rFonts w:ascii="Arial" w:hAnsi="Arial" w:eastAsia="宋体" w:cs="Arial"/>
          <w:lang w:eastAsia="zh-CN"/>
        </w:rPr>
        <w:t>201（g）节（21</w:t>
      </w:r>
      <w:r>
        <w:rPr>
          <w:rFonts w:ascii="Arial" w:hAnsi="Arial" w:eastAsia="宋体" w:cs="Arial"/>
          <w:spacing w:val="-1"/>
          <w:lang w:eastAsia="zh-CN"/>
        </w:rPr>
        <w:t xml:space="preserve"> </w:t>
      </w:r>
      <w:r>
        <w:rPr>
          <w:rFonts w:ascii="Arial" w:hAnsi="Arial" w:eastAsia="宋体" w:cs="Arial"/>
          <w:lang w:eastAsia="zh-CN"/>
        </w:rPr>
        <w:t>USC</w:t>
      </w:r>
      <w:r>
        <w:rPr>
          <w:rFonts w:ascii="Arial" w:hAnsi="Arial" w:eastAsia="宋体" w:cs="Arial"/>
          <w:spacing w:val="-1"/>
          <w:lang w:eastAsia="zh-CN"/>
        </w:rPr>
        <w:t xml:space="preserve"> 321（g））提供的术语</w:t>
      </w:r>
      <w:r>
        <w:rPr>
          <w:rFonts w:ascii="宋体" w:hAnsi="宋体" w:eastAsia="宋体" w:cs="Arial"/>
          <w:spacing w:val="-1"/>
          <w:lang w:eastAsia="zh-CN"/>
        </w:rPr>
        <w:t>“</w:t>
      </w:r>
      <w:r>
        <w:rPr>
          <w:rFonts w:ascii="Arial" w:hAnsi="Arial" w:eastAsia="宋体" w:cs="Arial"/>
          <w:spacing w:val="-1"/>
          <w:lang w:eastAsia="zh-CN"/>
        </w:rPr>
        <w:t>药品</w:t>
      </w:r>
      <w:r>
        <w:rPr>
          <w:rFonts w:ascii="宋体" w:hAnsi="宋体" w:eastAsia="宋体" w:cs="Arial"/>
          <w:spacing w:val="-1"/>
          <w:lang w:eastAsia="zh-CN"/>
        </w:rPr>
        <w:t>”</w:t>
      </w:r>
      <w:r>
        <w:rPr>
          <w:rFonts w:ascii="Arial" w:hAnsi="Arial" w:eastAsia="宋体" w:cs="Arial"/>
          <w:spacing w:val="-1"/>
          <w:lang w:eastAsia="zh-CN"/>
        </w:rPr>
        <w:t>指：</w:t>
      </w:r>
    </w:p>
    <w:p w14:paraId="678FD13C">
      <w:pPr>
        <w:pStyle w:val="4"/>
        <w:numPr>
          <w:ilvl w:val="0"/>
          <w:numId w:val="2"/>
        </w:numPr>
        <w:overflowPunct w:val="0"/>
        <w:snapToGrid w:val="0"/>
        <w:spacing w:line="300" w:lineRule="auto"/>
        <w:ind w:left="1470" w:leftChars="439" w:hanging="504" w:hangingChars="210"/>
        <w:jc w:val="both"/>
        <w:rPr>
          <w:rFonts w:ascii="Arial" w:hAnsi="Arial" w:eastAsia="宋体" w:cs="Arial"/>
          <w:lang w:eastAsia="zh-CN"/>
        </w:rPr>
      </w:pPr>
      <w:bookmarkStart w:id="20" w:name="OLE_LINK230"/>
      <w:bookmarkStart w:id="21" w:name="OLE_LINK231"/>
      <w:r>
        <w:rPr>
          <w:rFonts w:ascii="Arial" w:hAnsi="Arial" w:eastAsia="宋体" w:cs="Arial"/>
          <w:lang w:eastAsia="zh-CN"/>
        </w:rPr>
        <w:t>官方</w:t>
      </w:r>
      <w:bookmarkEnd w:id="20"/>
      <w:bookmarkEnd w:id="21"/>
      <w:r>
        <w:rPr>
          <w:rFonts w:ascii="Arial" w:hAnsi="Arial" w:eastAsia="宋体" w:cs="Arial"/>
          <w:lang w:eastAsia="zh-CN"/>
        </w:rPr>
        <w:t>美国药典</w:t>
      </w:r>
      <w:r>
        <w:rPr>
          <w:rFonts w:hint="eastAsia" w:ascii="Arial" w:hAnsi="Arial" w:eastAsia="宋体" w:cs="Arial"/>
          <w:lang w:eastAsia="zh-CN"/>
        </w:rPr>
        <w:t>、</w:t>
      </w:r>
      <w:r>
        <w:rPr>
          <w:rFonts w:ascii="Arial" w:hAnsi="Arial" w:eastAsia="宋体" w:cs="Arial"/>
          <w:lang w:eastAsia="zh-CN"/>
        </w:rPr>
        <w:t>官方美国顺势疗法药典</w:t>
      </w:r>
      <w:r>
        <w:rPr>
          <w:rFonts w:hint="eastAsia" w:ascii="Arial" w:hAnsi="Arial" w:eastAsia="宋体" w:cs="Arial"/>
          <w:lang w:eastAsia="zh-CN"/>
        </w:rPr>
        <w:t>、</w:t>
      </w:r>
      <w:r>
        <w:rPr>
          <w:rFonts w:ascii="Arial" w:hAnsi="Arial" w:eastAsia="宋体" w:cs="Arial"/>
          <w:lang w:eastAsia="zh-CN"/>
        </w:rPr>
        <w:t>或官方国家处方集或它们的任何补编中认可的物品；和（B）预期用于诊断、治愈、</w:t>
      </w:r>
      <w:r>
        <w:rPr>
          <w:rFonts w:hint="eastAsia" w:ascii="Arial" w:hAnsi="Arial" w:eastAsia="宋体" w:cs="Arial"/>
          <w:lang w:eastAsia="zh-CN"/>
        </w:rPr>
        <w:t>缓解</w:t>
      </w:r>
      <w:r>
        <w:rPr>
          <w:rFonts w:ascii="Arial" w:hAnsi="Arial" w:eastAsia="宋体" w:cs="Arial"/>
          <w:lang w:eastAsia="zh-CN"/>
        </w:rPr>
        <w:t>、治疗或预防人类或其他动物疾病的物品；和</w:t>
      </w:r>
      <w:r>
        <w:rPr>
          <w:rFonts w:ascii="Arial" w:hAnsi="Arial" w:eastAsia="宋体" w:cs="Arial"/>
          <w:spacing w:val="-1"/>
          <w:lang w:eastAsia="zh-CN"/>
        </w:rPr>
        <w:t>（C）预期影响人体或其他动物身体结构或任何功能的物品（食品除外）；和</w:t>
      </w:r>
      <w:r>
        <w:rPr>
          <w:rFonts w:ascii="Arial" w:hAnsi="Arial" w:eastAsia="宋体" w:cs="Arial"/>
          <w:lang w:eastAsia="zh-CN"/>
        </w:rPr>
        <w:t>（D）预期作为 （A）、</w:t>
      </w:r>
      <w:r>
        <w:rPr>
          <w:rFonts w:ascii="Arial" w:hAnsi="Arial" w:eastAsia="宋体" w:cs="Arial"/>
          <w:spacing w:val="-1"/>
          <w:lang w:eastAsia="zh-CN"/>
        </w:rPr>
        <w:t xml:space="preserve"> </w:t>
      </w:r>
      <w:r>
        <w:rPr>
          <w:rFonts w:ascii="Arial" w:hAnsi="Arial" w:eastAsia="宋体" w:cs="Arial"/>
          <w:lang w:eastAsia="zh-CN"/>
        </w:rPr>
        <w:t>（B）或</w:t>
      </w:r>
      <w:r>
        <w:rPr>
          <w:rFonts w:ascii="Arial" w:hAnsi="Arial" w:eastAsia="宋体" w:cs="Arial"/>
          <w:spacing w:val="-1"/>
          <w:lang w:eastAsia="zh-CN"/>
        </w:rPr>
        <w:t xml:space="preserve"> </w:t>
      </w:r>
      <w:r>
        <w:rPr>
          <w:rFonts w:ascii="Arial" w:hAnsi="Arial" w:eastAsia="宋体" w:cs="Arial"/>
          <w:lang w:eastAsia="zh-CN"/>
        </w:rPr>
        <w:t>（C）条中指出的任何物品的</w:t>
      </w:r>
      <w:r>
        <w:rPr>
          <w:rFonts w:hint="eastAsia" w:ascii="Arial" w:hAnsi="Arial" w:eastAsia="宋体" w:cs="Arial"/>
          <w:lang w:eastAsia="zh-CN"/>
        </w:rPr>
        <w:t>组成</w:t>
      </w:r>
      <w:r>
        <w:rPr>
          <w:rFonts w:ascii="Arial" w:hAnsi="Arial" w:eastAsia="宋体" w:cs="Arial"/>
          <w:lang w:eastAsia="zh-CN"/>
        </w:rPr>
        <w:t>发挥作用的物品…</w:t>
      </w:r>
    </w:p>
    <w:p w14:paraId="28554679">
      <w:pPr>
        <w:overflowPunct w:val="0"/>
        <w:snapToGrid w:val="0"/>
        <w:spacing w:before="2" w:line="300" w:lineRule="auto"/>
        <w:jc w:val="both"/>
        <w:rPr>
          <w:rFonts w:ascii="Arial" w:hAnsi="Arial" w:eastAsia="宋体" w:cs="Arial"/>
          <w:sz w:val="24"/>
          <w:szCs w:val="24"/>
          <w:lang w:eastAsia="zh-CN"/>
        </w:rPr>
      </w:pPr>
    </w:p>
    <w:p w14:paraId="60B7B3C7">
      <w:pPr>
        <w:pStyle w:val="24"/>
        <w:numPr>
          <w:ilvl w:val="2"/>
          <w:numId w:val="1"/>
        </w:numPr>
        <w:tabs>
          <w:tab w:val="left" w:pos="1974"/>
        </w:tabs>
        <w:overflowPunct w:val="0"/>
        <w:snapToGrid w:val="0"/>
        <w:spacing w:line="300" w:lineRule="auto"/>
        <w:ind w:left="0" w:firstLine="1462" w:firstLineChars="612"/>
        <w:jc w:val="both"/>
        <w:outlineLvl w:val="2"/>
        <w:rPr>
          <w:rFonts w:ascii="Arial" w:hAnsi="Arial" w:eastAsia="宋体" w:cs="Arial"/>
          <w:spacing w:val="-1"/>
          <w:lang w:eastAsia="zh-CN"/>
        </w:rPr>
      </w:pPr>
      <w:bookmarkStart w:id="22" w:name="_Toc496391520"/>
      <w:r>
        <w:rPr>
          <w:rFonts w:ascii="Arial" w:hAnsi="Arial" w:eastAsia="宋体" w:cs="Arial"/>
          <w:spacing w:val="-1"/>
          <w:lang w:eastAsia="zh-CN"/>
        </w:rPr>
        <w:t>器械</w:t>
      </w:r>
      <w:bookmarkEnd w:id="22"/>
    </w:p>
    <w:p w14:paraId="7E7DC0B6">
      <w:pPr>
        <w:overflowPunct w:val="0"/>
        <w:snapToGrid w:val="0"/>
        <w:spacing w:before="9" w:line="300" w:lineRule="auto"/>
        <w:jc w:val="both"/>
        <w:rPr>
          <w:rFonts w:ascii="Arial" w:hAnsi="Arial" w:eastAsia="宋体" w:cs="Arial"/>
          <w:b/>
          <w:bCs/>
          <w:sz w:val="24"/>
          <w:szCs w:val="24"/>
        </w:rPr>
      </w:pPr>
    </w:p>
    <w:p w14:paraId="2058AA4D">
      <w:pPr>
        <w:pStyle w:val="4"/>
        <w:overflowPunct w:val="0"/>
        <w:snapToGrid w:val="0"/>
        <w:spacing w:line="300" w:lineRule="auto"/>
        <w:ind w:left="396" w:leftChars="180" w:firstLine="0"/>
        <w:jc w:val="both"/>
        <w:rPr>
          <w:rFonts w:ascii="Arial" w:hAnsi="Arial" w:eastAsia="宋体" w:cs="Arial"/>
          <w:lang w:eastAsia="zh-CN"/>
        </w:rPr>
      </w:pPr>
      <w:r>
        <w:rPr>
          <w:rFonts w:ascii="Arial" w:hAnsi="Arial" w:eastAsia="宋体" w:cs="Arial"/>
          <w:lang w:eastAsia="zh-CN"/>
        </w:rPr>
        <w:t>FD&amp;C法案</w:t>
      </w:r>
      <w:r>
        <w:rPr>
          <w:rFonts w:hint="eastAsia" w:ascii="Arial" w:hAnsi="Arial" w:eastAsia="宋体" w:cs="Arial"/>
          <w:lang w:eastAsia="zh-CN"/>
        </w:rPr>
        <w:t>第</w:t>
      </w:r>
      <w:r>
        <w:rPr>
          <w:rFonts w:ascii="Arial" w:hAnsi="Arial" w:eastAsia="宋体" w:cs="Arial"/>
          <w:lang w:eastAsia="zh-CN"/>
        </w:rPr>
        <w:t>201（h）节（21</w:t>
      </w:r>
      <w:r>
        <w:rPr>
          <w:rFonts w:ascii="Arial" w:hAnsi="Arial" w:eastAsia="宋体" w:cs="Arial"/>
          <w:spacing w:val="-1"/>
          <w:lang w:eastAsia="zh-CN"/>
        </w:rPr>
        <w:t xml:space="preserve"> </w:t>
      </w:r>
      <w:r>
        <w:rPr>
          <w:rFonts w:ascii="Arial" w:hAnsi="Arial" w:eastAsia="宋体" w:cs="Arial"/>
          <w:lang w:eastAsia="zh-CN"/>
        </w:rPr>
        <w:t>USC</w:t>
      </w:r>
      <w:r>
        <w:rPr>
          <w:rFonts w:ascii="Arial" w:hAnsi="Arial" w:eastAsia="宋体" w:cs="Arial"/>
          <w:spacing w:val="-1"/>
          <w:lang w:eastAsia="zh-CN"/>
        </w:rPr>
        <w:t xml:space="preserve"> 321（h））提供的术语</w:t>
      </w:r>
      <w:r>
        <w:rPr>
          <w:rFonts w:ascii="宋体" w:hAnsi="宋体" w:eastAsia="宋体" w:cs="Arial"/>
          <w:spacing w:val="-1"/>
          <w:lang w:eastAsia="zh-CN"/>
        </w:rPr>
        <w:t>“</w:t>
      </w:r>
      <w:r>
        <w:rPr>
          <w:rFonts w:ascii="Arial" w:hAnsi="Arial" w:eastAsia="宋体" w:cs="Arial"/>
          <w:spacing w:val="-1"/>
          <w:lang w:eastAsia="zh-CN"/>
        </w:rPr>
        <w:t>器械</w:t>
      </w:r>
      <w:r>
        <w:rPr>
          <w:rFonts w:ascii="宋体" w:hAnsi="宋体" w:eastAsia="宋体" w:cs="Arial"/>
          <w:spacing w:val="-1"/>
          <w:lang w:eastAsia="zh-CN"/>
        </w:rPr>
        <w:t>”</w:t>
      </w:r>
      <w:r>
        <w:rPr>
          <w:rFonts w:ascii="Arial" w:hAnsi="Arial" w:eastAsia="宋体" w:cs="Arial"/>
          <w:spacing w:val="-1"/>
          <w:lang w:eastAsia="zh-CN"/>
        </w:rPr>
        <w:t>指：</w:t>
      </w:r>
    </w:p>
    <w:p w14:paraId="49A4A708">
      <w:pPr>
        <w:pStyle w:val="4"/>
        <w:overflowPunct w:val="0"/>
        <w:snapToGrid w:val="0"/>
        <w:spacing w:line="300" w:lineRule="auto"/>
        <w:ind w:left="966" w:leftChars="439" w:firstLine="0"/>
        <w:jc w:val="both"/>
        <w:rPr>
          <w:rFonts w:ascii="Arial" w:hAnsi="Arial" w:eastAsia="宋体" w:cs="Arial"/>
          <w:lang w:eastAsia="zh-CN"/>
        </w:rPr>
      </w:pPr>
      <w:r>
        <w:rPr>
          <w:rFonts w:ascii="Arial" w:hAnsi="Arial" w:eastAsia="宋体" w:cs="Arial"/>
          <w:lang w:eastAsia="zh-CN"/>
        </w:rPr>
        <w:t>…符合以下条件的一种</w:t>
      </w:r>
      <w:bookmarkStart w:id="23" w:name="OLE_LINK239"/>
      <w:bookmarkStart w:id="24" w:name="OLE_LINK240"/>
      <w:r>
        <w:rPr>
          <w:rFonts w:hint="eastAsia" w:ascii="Arial" w:hAnsi="Arial" w:eastAsia="宋体" w:cs="Arial"/>
          <w:lang w:eastAsia="zh-CN"/>
        </w:rPr>
        <w:t>工具、</w:t>
      </w:r>
      <w:r>
        <w:rPr>
          <w:rFonts w:ascii="Arial" w:hAnsi="Arial" w:eastAsia="宋体" w:cs="Arial"/>
          <w:lang w:eastAsia="zh-CN"/>
        </w:rPr>
        <w:t>设备</w:t>
      </w:r>
      <w:r>
        <w:rPr>
          <w:rFonts w:hint="eastAsia" w:ascii="Arial" w:hAnsi="Arial" w:eastAsia="宋体" w:cs="Arial"/>
          <w:lang w:eastAsia="zh-CN"/>
        </w:rPr>
        <w:t>、器具、</w:t>
      </w:r>
      <w:r>
        <w:rPr>
          <w:rFonts w:ascii="Arial" w:hAnsi="Arial" w:eastAsia="宋体" w:cs="Arial"/>
          <w:lang w:eastAsia="zh-CN"/>
        </w:rPr>
        <w:t>机器</w:t>
      </w:r>
      <w:r>
        <w:rPr>
          <w:rFonts w:hint="eastAsia" w:ascii="Arial" w:hAnsi="Arial" w:eastAsia="宋体" w:cs="Arial"/>
          <w:lang w:eastAsia="zh-CN"/>
        </w:rPr>
        <w:t>、</w:t>
      </w:r>
      <w:r>
        <w:rPr>
          <w:rFonts w:ascii="Arial" w:hAnsi="Arial" w:eastAsia="宋体" w:cs="Arial"/>
          <w:lang w:eastAsia="zh-CN"/>
        </w:rPr>
        <w:t>装置</w:t>
      </w:r>
      <w:r>
        <w:rPr>
          <w:rFonts w:hint="eastAsia" w:ascii="Arial" w:hAnsi="Arial" w:eastAsia="宋体" w:cs="Arial"/>
          <w:lang w:eastAsia="zh-CN"/>
        </w:rPr>
        <w:t>、</w:t>
      </w:r>
      <w:r>
        <w:rPr>
          <w:rFonts w:ascii="Arial" w:hAnsi="Arial" w:eastAsia="宋体" w:cs="Arial"/>
          <w:lang w:eastAsia="zh-CN"/>
        </w:rPr>
        <w:t>植入物</w:t>
      </w:r>
      <w:r>
        <w:rPr>
          <w:rFonts w:hint="eastAsia" w:ascii="Arial" w:hAnsi="Arial" w:eastAsia="宋体" w:cs="Arial"/>
          <w:lang w:eastAsia="zh-CN"/>
        </w:rPr>
        <w:t>、</w:t>
      </w:r>
      <w:r>
        <w:rPr>
          <w:rFonts w:ascii="Arial" w:hAnsi="Arial" w:eastAsia="宋体" w:cs="Arial"/>
          <w:lang w:eastAsia="zh-CN"/>
        </w:rPr>
        <w:t>体外试剂</w:t>
      </w:r>
      <w:bookmarkEnd w:id="23"/>
      <w:bookmarkEnd w:id="24"/>
      <w:r>
        <w:rPr>
          <w:rFonts w:ascii="Arial" w:hAnsi="Arial" w:eastAsia="宋体" w:cs="Arial"/>
          <w:lang w:eastAsia="zh-CN"/>
        </w:rPr>
        <w:t>或其他类似或相关物品，包括任何组件</w:t>
      </w:r>
      <w:r>
        <w:rPr>
          <w:rFonts w:hint="eastAsia" w:ascii="Arial" w:hAnsi="Arial" w:eastAsia="宋体" w:cs="Arial"/>
          <w:lang w:eastAsia="zh-CN"/>
        </w:rPr>
        <w:t>、部件</w:t>
      </w:r>
      <w:r>
        <w:rPr>
          <w:rFonts w:ascii="Arial" w:hAnsi="Arial" w:eastAsia="宋体" w:cs="Arial"/>
          <w:lang w:eastAsia="zh-CN"/>
        </w:rPr>
        <w:t>或</w:t>
      </w:r>
      <w:r>
        <w:rPr>
          <w:rFonts w:hint="eastAsia" w:ascii="Arial" w:hAnsi="Arial" w:eastAsia="宋体" w:cs="Arial"/>
          <w:lang w:eastAsia="zh-CN"/>
        </w:rPr>
        <w:t>附件</w:t>
      </w:r>
      <w:r>
        <w:rPr>
          <w:rFonts w:ascii="Arial" w:hAnsi="Arial" w:eastAsia="宋体" w:cs="Arial"/>
          <w:lang w:eastAsia="zh-CN"/>
        </w:rPr>
        <w:t>，即—</w:t>
      </w:r>
    </w:p>
    <w:p w14:paraId="035BA646">
      <w:pPr>
        <w:pStyle w:val="4"/>
        <w:numPr>
          <w:ilvl w:val="0"/>
          <w:numId w:val="3"/>
        </w:numPr>
        <w:tabs>
          <w:tab w:val="left" w:pos="1880"/>
        </w:tabs>
        <w:overflowPunct w:val="0"/>
        <w:snapToGrid w:val="0"/>
        <w:spacing w:line="300" w:lineRule="auto"/>
        <w:ind w:left="1508" w:leftChars="439" w:hanging="542" w:hangingChars="228"/>
        <w:jc w:val="both"/>
        <w:rPr>
          <w:rFonts w:ascii="Arial" w:hAnsi="Arial" w:eastAsia="宋体" w:cs="Arial"/>
          <w:lang w:eastAsia="zh-CN"/>
        </w:rPr>
      </w:pPr>
      <w:r>
        <w:rPr>
          <w:rFonts w:ascii="Arial" w:hAnsi="Arial" w:eastAsia="宋体" w:cs="Arial"/>
          <w:spacing w:val="-1"/>
          <w:lang w:eastAsia="zh-CN"/>
        </w:rPr>
        <w:t>官方国家处方集或美国药典或它们的任何补编中认可的，</w:t>
      </w:r>
    </w:p>
    <w:p w14:paraId="1B1ACF51">
      <w:pPr>
        <w:pStyle w:val="4"/>
        <w:numPr>
          <w:ilvl w:val="0"/>
          <w:numId w:val="3"/>
        </w:numPr>
        <w:tabs>
          <w:tab w:val="left" w:pos="1880"/>
        </w:tabs>
        <w:overflowPunct w:val="0"/>
        <w:snapToGrid w:val="0"/>
        <w:spacing w:line="300" w:lineRule="auto"/>
        <w:ind w:left="1513" w:leftChars="439" w:hanging="547" w:hangingChars="228"/>
        <w:jc w:val="both"/>
        <w:rPr>
          <w:rFonts w:ascii="Arial" w:hAnsi="Arial" w:eastAsia="宋体" w:cs="Arial"/>
          <w:lang w:eastAsia="zh-CN"/>
        </w:rPr>
      </w:pPr>
      <w:r>
        <w:rPr>
          <w:rFonts w:ascii="Arial" w:hAnsi="Arial" w:eastAsia="宋体" w:cs="Arial"/>
          <w:lang w:eastAsia="zh-CN"/>
        </w:rPr>
        <w:t>预期用于诊断人类或其他动物的疾病或其他状况，或治愈</w:t>
      </w:r>
      <w:r>
        <w:rPr>
          <w:rFonts w:hint="eastAsia" w:ascii="Arial" w:hAnsi="Arial" w:eastAsia="宋体" w:cs="Arial"/>
          <w:lang w:eastAsia="zh-CN"/>
        </w:rPr>
        <w:t>、缓解、</w:t>
      </w:r>
      <w:r>
        <w:rPr>
          <w:rFonts w:ascii="Arial" w:hAnsi="Arial" w:eastAsia="宋体" w:cs="Arial"/>
          <w:lang w:eastAsia="zh-CN"/>
        </w:rPr>
        <w:t>治疗或预防疾病，或</w:t>
      </w:r>
    </w:p>
    <w:p w14:paraId="16B8B785">
      <w:pPr>
        <w:pStyle w:val="4"/>
        <w:numPr>
          <w:ilvl w:val="0"/>
          <w:numId w:val="3"/>
        </w:numPr>
        <w:tabs>
          <w:tab w:val="left" w:pos="1880"/>
        </w:tabs>
        <w:overflowPunct w:val="0"/>
        <w:snapToGrid w:val="0"/>
        <w:spacing w:line="300" w:lineRule="auto"/>
        <w:ind w:left="1513" w:leftChars="439" w:hanging="547" w:hangingChars="228"/>
        <w:jc w:val="both"/>
        <w:rPr>
          <w:rFonts w:ascii="Arial" w:hAnsi="Arial" w:eastAsia="宋体" w:cs="Arial"/>
          <w:lang w:eastAsia="zh-CN"/>
        </w:rPr>
      </w:pPr>
      <w:r>
        <w:rPr>
          <w:rFonts w:ascii="Arial" w:hAnsi="Arial" w:eastAsia="宋体" w:cs="Arial"/>
          <w:lang w:eastAsia="zh-CN"/>
        </w:rPr>
        <w:t>预期影响人体或其他动物身体结构或任何功能，且</w:t>
      </w:r>
      <w:bookmarkStart w:id="25" w:name="OLE_LINK242"/>
      <w:bookmarkStart w:id="26" w:name="OLE_LINK241"/>
      <w:r>
        <w:rPr>
          <w:rFonts w:ascii="Arial" w:hAnsi="Arial" w:eastAsia="宋体" w:cs="Arial"/>
          <w:lang w:eastAsia="zh-CN"/>
        </w:rPr>
        <w:t>不通过</w:t>
      </w:r>
      <w:bookmarkStart w:id="27" w:name="OLE_LINK243"/>
      <w:bookmarkStart w:id="28" w:name="OLE_LINK244"/>
      <w:r>
        <w:rPr>
          <w:rFonts w:ascii="Arial" w:hAnsi="Arial" w:eastAsia="宋体" w:cs="Arial"/>
          <w:lang w:eastAsia="zh-CN"/>
        </w:rPr>
        <w:t>在人体或其他动物身体体内或体表的化学作用达到主要预期目的</w:t>
      </w:r>
      <w:bookmarkEnd w:id="25"/>
      <w:bookmarkEnd w:id="26"/>
      <w:bookmarkEnd w:id="27"/>
      <w:bookmarkEnd w:id="28"/>
      <w:r>
        <w:rPr>
          <w:rFonts w:ascii="Arial" w:hAnsi="Arial" w:eastAsia="宋体" w:cs="Arial"/>
          <w:lang w:eastAsia="zh-CN"/>
        </w:rPr>
        <w:t>且不依靠</w:t>
      </w:r>
      <w:r>
        <w:rPr>
          <w:rFonts w:hint="eastAsia" w:ascii="Arial" w:hAnsi="Arial" w:eastAsia="宋体" w:cs="Arial"/>
          <w:lang w:eastAsia="zh-CN"/>
        </w:rPr>
        <w:t>新陈代谢</w:t>
      </w:r>
      <w:r>
        <w:rPr>
          <w:rFonts w:ascii="Arial" w:hAnsi="Arial" w:eastAsia="宋体" w:cs="Arial"/>
          <w:lang w:eastAsia="zh-CN"/>
        </w:rPr>
        <w:t>达到主要预期目的。</w:t>
      </w:r>
      <w:r>
        <w:rPr>
          <w:rFonts w:ascii="Arial" w:hAnsi="Arial" w:eastAsia="宋体" w:cs="Arial"/>
          <w:lang w:eastAsia="zh-CN"/>
        </w:rPr>
        <w:br w:type="page"/>
      </w:r>
    </w:p>
    <w:p w14:paraId="342370B8">
      <w:pPr>
        <w:pStyle w:val="24"/>
        <w:numPr>
          <w:ilvl w:val="1"/>
          <w:numId w:val="1"/>
        </w:numPr>
        <w:tabs>
          <w:tab w:val="left" w:pos="980"/>
        </w:tabs>
        <w:overflowPunct w:val="0"/>
        <w:snapToGrid w:val="0"/>
        <w:spacing w:line="300" w:lineRule="auto"/>
        <w:ind w:left="0" w:firstLine="430" w:firstLineChars="180"/>
        <w:jc w:val="both"/>
        <w:outlineLvl w:val="1"/>
        <w:rPr>
          <w:rFonts w:ascii="Arial" w:hAnsi="Arial" w:eastAsia="宋体" w:cs="Arial"/>
          <w:spacing w:val="-1"/>
          <w:lang w:eastAsia="zh-CN"/>
        </w:rPr>
      </w:pPr>
      <w:bookmarkStart w:id="29" w:name="_bookmark6"/>
      <w:bookmarkEnd w:id="29"/>
      <w:bookmarkStart w:id="30" w:name="_Toc496391521"/>
      <w:r>
        <w:rPr>
          <w:rFonts w:ascii="Arial" w:hAnsi="Arial" w:eastAsia="宋体" w:cs="Arial"/>
          <w:spacing w:val="-1"/>
          <w:lang w:eastAsia="zh-CN"/>
        </w:rPr>
        <w:t>机构如何解释器械定义的某些关键条款？</w:t>
      </w:r>
      <w:bookmarkEnd w:id="30"/>
    </w:p>
    <w:p w14:paraId="1083D33A">
      <w:pPr>
        <w:pStyle w:val="24"/>
        <w:tabs>
          <w:tab w:val="left" w:pos="980"/>
        </w:tabs>
        <w:overflowPunct w:val="0"/>
        <w:snapToGrid w:val="0"/>
        <w:spacing w:line="300" w:lineRule="auto"/>
        <w:ind w:left="434" w:firstLine="0"/>
        <w:rPr>
          <w:rFonts w:ascii="Arial" w:hAnsi="Arial" w:eastAsia="宋体" w:cs="Arial"/>
          <w:b w:val="0"/>
          <w:bCs w:val="0"/>
          <w:lang w:eastAsia="zh-CN"/>
        </w:rPr>
      </w:pPr>
    </w:p>
    <w:p w14:paraId="502D10EB">
      <w:pPr>
        <w:pStyle w:val="4"/>
        <w:overflowPunct w:val="0"/>
        <w:snapToGrid w:val="0"/>
        <w:spacing w:line="300" w:lineRule="auto"/>
        <w:ind w:left="0" w:firstLine="0"/>
        <w:jc w:val="both"/>
        <w:rPr>
          <w:rFonts w:ascii="Arial" w:hAnsi="Arial" w:eastAsia="宋体" w:cs="Arial"/>
          <w:lang w:eastAsia="zh-CN"/>
        </w:rPr>
      </w:pPr>
      <w:r>
        <w:rPr>
          <w:rFonts w:ascii="Arial" w:hAnsi="Arial" w:eastAsia="宋体" w:cs="Arial"/>
          <w:spacing w:val="-1"/>
          <w:lang w:eastAsia="zh-CN"/>
        </w:rPr>
        <w:t>由于药品定义的范围更广，因此</w:t>
      </w:r>
      <w:r>
        <w:rPr>
          <w:rFonts w:ascii="Arial" w:hAnsi="Arial" w:eastAsia="宋体" w:cs="Arial"/>
          <w:lang w:eastAsia="zh-CN"/>
        </w:rPr>
        <w:t>满足</w:t>
      </w:r>
      <w:r>
        <w:rPr>
          <w:rFonts w:ascii="Arial" w:hAnsi="Arial" w:eastAsia="宋体" w:cs="Arial"/>
          <w:spacing w:val="-1"/>
          <w:lang w:eastAsia="zh-CN"/>
        </w:rPr>
        <w:t>FD&amp;C 法案</w:t>
      </w:r>
      <w:r>
        <w:rPr>
          <w:rFonts w:hint="eastAsia" w:ascii="Arial" w:hAnsi="Arial" w:eastAsia="宋体" w:cs="Arial"/>
          <w:spacing w:val="-1"/>
          <w:lang w:eastAsia="zh-CN"/>
        </w:rPr>
        <w:t>第</w:t>
      </w:r>
      <w:r>
        <w:rPr>
          <w:rFonts w:ascii="Arial" w:hAnsi="Arial" w:eastAsia="宋体" w:cs="Arial"/>
          <w:spacing w:val="-1"/>
          <w:lang w:eastAsia="zh-CN"/>
        </w:rPr>
        <w:t>201（h）</w:t>
      </w:r>
      <w:r>
        <w:rPr>
          <w:rFonts w:ascii="Arial" w:hAnsi="Arial" w:eastAsia="宋体" w:cs="Arial"/>
          <w:lang w:eastAsia="zh-CN"/>
        </w:rPr>
        <w:t xml:space="preserve"> 节中器械定义的产品也满足FD&amp;C</w:t>
      </w:r>
      <w:r>
        <w:rPr>
          <w:rFonts w:ascii="Arial" w:hAnsi="Arial" w:eastAsia="宋体" w:cs="Arial"/>
          <w:spacing w:val="-2"/>
          <w:lang w:eastAsia="zh-CN"/>
        </w:rPr>
        <w:t xml:space="preserve"> </w:t>
      </w:r>
      <w:r>
        <w:rPr>
          <w:rFonts w:ascii="Arial" w:hAnsi="Arial" w:eastAsia="宋体" w:cs="Arial"/>
          <w:lang w:eastAsia="zh-CN"/>
        </w:rPr>
        <w:t>法案</w:t>
      </w:r>
      <w:r>
        <w:rPr>
          <w:rFonts w:hint="eastAsia" w:ascii="Arial" w:hAnsi="Arial" w:eastAsia="宋体" w:cs="Arial"/>
          <w:lang w:eastAsia="zh-CN"/>
        </w:rPr>
        <w:t>第</w:t>
      </w:r>
      <w:r>
        <w:rPr>
          <w:rFonts w:ascii="Arial" w:hAnsi="Arial" w:eastAsia="宋体" w:cs="Arial"/>
          <w:lang w:eastAsia="zh-CN"/>
        </w:rPr>
        <w:t>201（g）</w:t>
      </w:r>
      <w:r>
        <w:rPr>
          <w:rFonts w:ascii="Arial" w:hAnsi="Arial" w:eastAsia="宋体" w:cs="Arial"/>
          <w:spacing w:val="-1"/>
          <w:lang w:eastAsia="zh-CN"/>
        </w:rPr>
        <w:t xml:space="preserve"> 节中药品的定义。根据</w:t>
      </w:r>
      <w:r>
        <w:rPr>
          <w:rFonts w:hint="eastAsia" w:ascii="Arial" w:hAnsi="Arial" w:eastAsia="宋体" w:cs="Arial"/>
          <w:spacing w:val="-1"/>
          <w:lang w:eastAsia="zh-CN"/>
        </w:rPr>
        <w:t>第</w:t>
      </w:r>
      <w:r>
        <w:rPr>
          <w:rFonts w:ascii="Arial" w:hAnsi="Arial" w:eastAsia="宋体" w:cs="Arial"/>
          <w:spacing w:val="-1"/>
          <w:lang w:eastAsia="zh-CN"/>
        </w:rPr>
        <w:t>III.C小节中提出的有关产品是否也满足生物制剂定义的考虑，如果证明一种产品满足药品和器械两个定义，机构通常会</w:t>
      </w:r>
      <w:r>
        <w:rPr>
          <w:rFonts w:hint="eastAsia" w:ascii="Arial" w:hAnsi="Arial" w:eastAsia="宋体" w:cs="Arial"/>
          <w:spacing w:val="-1"/>
          <w:lang w:eastAsia="zh-CN"/>
        </w:rPr>
        <w:t>将</w:t>
      </w:r>
      <w:r>
        <w:rPr>
          <w:rFonts w:ascii="Arial" w:hAnsi="Arial" w:eastAsia="宋体" w:cs="Arial"/>
          <w:spacing w:val="-1"/>
          <w:lang w:eastAsia="zh-CN"/>
        </w:rPr>
        <w:t>产品归为器械。如果产品满足药品定义，但不确定</w:t>
      </w:r>
      <w:r>
        <w:rPr>
          <w:rFonts w:hint="eastAsia" w:ascii="Arial" w:hAnsi="Arial" w:eastAsia="宋体" w:cs="Arial"/>
          <w:spacing w:val="-1"/>
          <w:lang w:eastAsia="zh-CN"/>
        </w:rPr>
        <w:t>其</w:t>
      </w:r>
      <w:r>
        <w:rPr>
          <w:rFonts w:ascii="Arial" w:hAnsi="Arial" w:eastAsia="宋体" w:cs="Arial"/>
          <w:spacing w:val="-1"/>
          <w:lang w:eastAsia="zh-CN"/>
        </w:rPr>
        <w:t>是否也满足器械定义，机构通常会</w:t>
      </w:r>
      <w:r>
        <w:rPr>
          <w:rFonts w:hint="eastAsia" w:ascii="Arial" w:hAnsi="Arial" w:eastAsia="宋体" w:cs="Arial"/>
          <w:spacing w:val="-1"/>
          <w:lang w:eastAsia="zh-CN"/>
        </w:rPr>
        <w:t>将</w:t>
      </w:r>
      <w:r>
        <w:rPr>
          <w:rFonts w:ascii="Arial" w:hAnsi="Arial" w:eastAsia="宋体" w:cs="Arial"/>
          <w:spacing w:val="-1"/>
          <w:lang w:eastAsia="zh-CN"/>
        </w:rPr>
        <w:t>产品归为药品（再次，根据</w:t>
      </w:r>
      <w:r>
        <w:rPr>
          <w:rFonts w:hint="eastAsia" w:ascii="Arial" w:hAnsi="Arial" w:eastAsia="宋体" w:cs="Arial"/>
          <w:spacing w:val="-1"/>
          <w:lang w:eastAsia="zh-CN"/>
        </w:rPr>
        <w:t>第</w:t>
      </w:r>
      <w:r>
        <w:rPr>
          <w:rFonts w:ascii="Arial" w:hAnsi="Arial" w:eastAsia="宋体" w:cs="Arial"/>
          <w:lang w:eastAsia="zh-CN"/>
        </w:rPr>
        <w:t>III.C小节中提出的考虑</w:t>
      </w:r>
      <w:r>
        <w:rPr>
          <w:rFonts w:ascii="Arial" w:hAnsi="Arial" w:eastAsia="宋体" w:cs="Arial"/>
          <w:spacing w:val="-1"/>
          <w:lang w:eastAsia="zh-CN"/>
        </w:rPr>
        <w:t>）。</w:t>
      </w:r>
    </w:p>
    <w:p w14:paraId="01C9FAA2">
      <w:pPr>
        <w:overflowPunct w:val="0"/>
        <w:snapToGrid w:val="0"/>
        <w:spacing w:line="300" w:lineRule="auto"/>
        <w:jc w:val="both"/>
        <w:rPr>
          <w:rFonts w:ascii="Arial" w:hAnsi="Arial" w:eastAsia="宋体" w:cs="Arial"/>
          <w:sz w:val="24"/>
          <w:szCs w:val="24"/>
          <w:lang w:eastAsia="zh-CN"/>
        </w:rPr>
      </w:pPr>
    </w:p>
    <w:p w14:paraId="4179A726">
      <w:pPr>
        <w:pStyle w:val="4"/>
        <w:overflowPunct w:val="0"/>
        <w:snapToGrid w:val="0"/>
        <w:spacing w:line="300" w:lineRule="auto"/>
        <w:ind w:left="0" w:firstLine="0"/>
        <w:jc w:val="both"/>
        <w:rPr>
          <w:rFonts w:ascii="Arial" w:hAnsi="Arial" w:eastAsia="宋体" w:cs="Arial"/>
          <w:lang w:eastAsia="zh-CN"/>
        </w:rPr>
      </w:pPr>
      <w:r>
        <w:rPr>
          <w:rFonts w:ascii="Arial" w:hAnsi="Arial" w:eastAsia="宋体" w:cs="Arial"/>
          <w:lang w:eastAsia="zh-CN"/>
        </w:rPr>
        <w:t>因此，医疗产品分类决定通常主要考虑产品是否满足器械的法定定义。</w:t>
      </w:r>
      <w:r>
        <w:rPr>
          <w:rFonts w:hint="eastAsia" w:ascii="Arial" w:hAnsi="Arial" w:eastAsia="宋体" w:cs="Arial"/>
          <w:lang w:eastAsia="zh-CN"/>
        </w:rPr>
        <w:t>以下</w:t>
      </w:r>
      <w:r>
        <w:rPr>
          <w:rFonts w:ascii="Arial" w:hAnsi="Arial" w:eastAsia="宋体" w:cs="Arial"/>
          <w:lang w:eastAsia="zh-CN"/>
        </w:rPr>
        <w:t>讨论</w:t>
      </w:r>
      <w:r>
        <w:rPr>
          <w:rFonts w:hint="eastAsia" w:ascii="Arial" w:hAnsi="Arial" w:eastAsia="宋体" w:cs="Arial"/>
          <w:lang w:eastAsia="zh-CN"/>
        </w:rPr>
        <w:t>提供了</w:t>
      </w:r>
      <w:r>
        <w:rPr>
          <w:rFonts w:ascii="Arial" w:hAnsi="Arial" w:eastAsia="宋体" w:cs="Arial"/>
          <w:lang w:eastAsia="zh-CN"/>
        </w:rPr>
        <w:t>机构目前</w:t>
      </w:r>
      <w:r>
        <w:rPr>
          <w:rFonts w:hint="eastAsia" w:ascii="Arial" w:hAnsi="Arial" w:eastAsia="宋体" w:cs="Arial"/>
          <w:lang w:eastAsia="zh-CN"/>
        </w:rPr>
        <w:t>对</w:t>
      </w:r>
      <w:r>
        <w:rPr>
          <w:rFonts w:ascii="Arial" w:hAnsi="Arial" w:eastAsia="宋体" w:cs="Arial"/>
          <w:lang w:eastAsia="zh-CN"/>
        </w:rPr>
        <w:t>器械法定定义</w:t>
      </w:r>
      <w:r>
        <w:rPr>
          <w:rFonts w:hint="eastAsia" w:ascii="Arial" w:hAnsi="Arial" w:eastAsia="宋体" w:cs="Arial"/>
          <w:lang w:eastAsia="zh-CN"/>
        </w:rPr>
        <w:t>所产生</w:t>
      </w:r>
      <w:r>
        <w:rPr>
          <w:rFonts w:ascii="Arial" w:hAnsi="Arial" w:eastAsia="宋体" w:cs="Arial"/>
          <w:lang w:eastAsia="zh-CN"/>
        </w:rPr>
        <w:t>的某些解释性问题的思考。</w:t>
      </w:r>
    </w:p>
    <w:p w14:paraId="45DEB7E8">
      <w:pPr>
        <w:overflowPunct w:val="0"/>
        <w:snapToGrid w:val="0"/>
        <w:spacing w:before="2" w:line="300" w:lineRule="auto"/>
        <w:jc w:val="both"/>
        <w:rPr>
          <w:rFonts w:ascii="Arial" w:hAnsi="Arial" w:eastAsia="宋体" w:cs="Arial"/>
          <w:sz w:val="24"/>
          <w:szCs w:val="24"/>
          <w:lang w:eastAsia="zh-CN"/>
        </w:rPr>
      </w:pPr>
    </w:p>
    <w:p w14:paraId="483A7D61">
      <w:pPr>
        <w:pStyle w:val="24"/>
        <w:numPr>
          <w:ilvl w:val="2"/>
          <w:numId w:val="1"/>
        </w:numPr>
        <w:tabs>
          <w:tab w:val="left" w:pos="1974"/>
        </w:tabs>
        <w:overflowPunct w:val="0"/>
        <w:snapToGrid w:val="0"/>
        <w:spacing w:line="300" w:lineRule="auto"/>
        <w:ind w:left="0" w:firstLine="1475" w:firstLineChars="612"/>
        <w:jc w:val="both"/>
        <w:outlineLvl w:val="2"/>
        <w:rPr>
          <w:rFonts w:ascii="Arial" w:hAnsi="Arial" w:eastAsia="宋体" w:cs="Arial"/>
          <w:b w:val="0"/>
          <w:bCs w:val="0"/>
          <w:lang w:eastAsia="zh-CN"/>
        </w:rPr>
      </w:pPr>
      <w:bookmarkStart w:id="31" w:name="_Toc496391522"/>
      <w:r>
        <w:rPr>
          <w:rFonts w:ascii="Arial" w:hAnsi="Arial" w:eastAsia="宋体" w:cs="Arial"/>
          <w:lang w:eastAsia="zh-CN"/>
        </w:rPr>
        <w:t xml:space="preserve">机构如何解释器械定义中的 </w:t>
      </w:r>
      <w:r>
        <w:rPr>
          <w:rFonts w:ascii="宋体" w:hAnsi="宋体" w:eastAsia="宋体" w:cs="Arial"/>
          <w:lang w:eastAsia="zh-CN"/>
        </w:rPr>
        <w:t>“</w:t>
      </w:r>
      <w:r>
        <w:rPr>
          <w:rFonts w:ascii="Arial" w:hAnsi="Arial" w:eastAsia="宋体" w:cs="Arial"/>
          <w:lang w:eastAsia="zh-CN"/>
        </w:rPr>
        <w:t>类似或相关物品</w:t>
      </w:r>
      <w:r>
        <w:rPr>
          <w:rFonts w:ascii="宋体" w:hAnsi="宋体" w:eastAsia="宋体" w:cs="Arial"/>
          <w:lang w:eastAsia="zh-CN"/>
        </w:rPr>
        <w:t>”</w:t>
      </w:r>
      <w:r>
        <w:rPr>
          <w:rFonts w:ascii="Arial" w:hAnsi="Arial" w:eastAsia="宋体" w:cs="Arial"/>
          <w:lang w:eastAsia="zh-CN"/>
        </w:rPr>
        <w:t>？</w:t>
      </w:r>
      <w:bookmarkEnd w:id="31"/>
    </w:p>
    <w:p w14:paraId="7341FD71">
      <w:pPr>
        <w:overflowPunct w:val="0"/>
        <w:snapToGrid w:val="0"/>
        <w:spacing w:before="9" w:line="300" w:lineRule="auto"/>
        <w:jc w:val="both"/>
        <w:rPr>
          <w:rFonts w:ascii="Arial" w:hAnsi="Arial" w:eastAsia="宋体" w:cs="Arial"/>
          <w:b/>
          <w:bCs/>
          <w:sz w:val="24"/>
          <w:szCs w:val="24"/>
          <w:lang w:eastAsia="zh-CN"/>
        </w:rPr>
      </w:pPr>
    </w:p>
    <w:p w14:paraId="2E27F2EB">
      <w:pPr>
        <w:pStyle w:val="4"/>
        <w:overflowPunct w:val="0"/>
        <w:snapToGrid w:val="0"/>
        <w:spacing w:line="300" w:lineRule="auto"/>
        <w:ind w:left="0" w:firstLine="0"/>
        <w:jc w:val="both"/>
        <w:rPr>
          <w:rFonts w:ascii="Arial" w:hAnsi="Arial" w:eastAsia="宋体" w:cs="Arial"/>
          <w:lang w:eastAsia="zh-CN"/>
        </w:rPr>
      </w:pPr>
      <w:r>
        <w:rPr>
          <w:rFonts w:ascii="Arial" w:hAnsi="Arial" w:eastAsia="宋体" w:cs="Arial"/>
          <w:lang w:eastAsia="zh-CN"/>
        </w:rPr>
        <w:t>器械定义的第一个条款提出器械</w:t>
      </w:r>
      <w:r>
        <w:rPr>
          <w:rFonts w:ascii="宋体" w:hAnsi="宋体" w:eastAsia="宋体" w:cs="Arial"/>
          <w:lang w:eastAsia="zh-CN"/>
        </w:rPr>
        <w:t>“</w:t>
      </w:r>
      <w:r>
        <w:rPr>
          <w:rFonts w:ascii="Arial" w:hAnsi="Arial" w:eastAsia="宋体" w:cs="Arial"/>
          <w:lang w:eastAsia="zh-CN"/>
        </w:rPr>
        <w:t>指一种</w:t>
      </w:r>
      <w:r>
        <w:rPr>
          <w:rFonts w:hint="eastAsia" w:ascii="Arial" w:hAnsi="Arial" w:eastAsia="宋体" w:cs="Arial"/>
          <w:lang w:eastAsia="zh-CN"/>
        </w:rPr>
        <w:t>工具、</w:t>
      </w:r>
      <w:r>
        <w:rPr>
          <w:rFonts w:ascii="Arial" w:hAnsi="Arial" w:eastAsia="宋体" w:cs="Arial"/>
          <w:lang w:eastAsia="zh-CN"/>
        </w:rPr>
        <w:t>设备</w:t>
      </w:r>
      <w:r>
        <w:rPr>
          <w:rFonts w:hint="eastAsia" w:ascii="Arial" w:hAnsi="Arial" w:eastAsia="宋体" w:cs="Arial"/>
          <w:lang w:eastAsia="zh-CN"/>
        </w:rPr>
        <w:t>、器具、</w:t>
      </w:r>
      <w:r>
        <w:rPr>
          <w:rFonts w:ascii="Arial" w:hAnsi="Arial" w:eastAsia="宋体" w:cs="Arial"/>
          <w:lang w:eastAsia="zh-CN"/>
        </w:rPr>
        <w:t>机器</w:t>
      </w:r>
      <w:r>
        <w:rPr>
          <w:rFonts w:hint="eastAsia" w:ascii="Arial" w:hAnsi="Arial" w:eastAsia="宋体" w:cs="Arial"/>
          <w:lang w:eastAsia="zh-CN"/>
        </w:rPr>
        <w:t>、</w:t>
      </w:r>
      <w:r>
        <w:rPr>
          <w:rFonts w:ascii="Arial" w:hAnsi="Arial" w:eastAsia="宋体" w:cs="Arial"/>
          <w:lang w:eastAsia="zh-CN"/>
        </w:rPr>
        <w:t>装置</w:t>
      </w:r>
      <w:r>
        <w:rPr>
          <w:rFonts w:hint="eastAsia" w:ascii="Arial" w:hAnsi="Arial" w:eastAsia="宋体" w:cs="Arial"/>
          <w:lang w:eastAsia="zh-CN"/>
        </w:rPr>
        <w:t>、</w:t>
      </w:r>
      <w:r>
        <w:rPr>
          <w:rFonts w:ascii="Arial" w:hAnsi="Arial" w:eastAsia="宋体" w:cs="Arial"/>
          <w:lang w:eastAsia="zh-CN"/>
        </w:rPr>
        <w:t>植入物</w:t>
      </w:r>
      <w:r>
        <w:rPr>
          <w:rFonts w:hint="eastAsia" w:ascii="Arial" w:hAnsi="Arial" w:eastAsia="宋体" w:cs="Arial"/>
          <w:lang w:eastAsia="zh-CN"/>
        </w:rPr>
        <w:t>、</w:t>
      </w:r>
      <w:r>
        <w:rPr>
          <w:rFonts w:ascii="Arial" w:hAnsi="Arial" w:eastAsia="宋体" w:cs="Arial"/>
          <w:lang w:eastAsia="zh-CN"/>
        </w:rPr>
        <w:t>体外试剂或</w:t>
      </w:r>
      <w:r>
        <w:rPr>
          <w:rFonts w:ascii="Arial" w:hAnsi="Arial" w:eastAsia="宋体" w:cs="Arial"/>
          <w:i/>
          <w:lang w:eastAsia="zh-CN"/>
        </w:rPr>
        <w:t>其他类似或相关物品</w:t>
      </w:r>
      <w:r>
        <w:rPr>
          <w:rFonts w:ascii="Arial" w:hAnsi="Arial" w:eastAsia="宋体" w:cs="Arial"/>
          <w:lang w:eastAsia="zh-CN"/>
        </w:rPr>
        <w:t>.</w:t>
      </w:r>
      <w:r>
        <w:rPr>
          <w:rFonts w:ascii="Arial" w:hAnsi="Arial" w:eastAsia="宋体" w:cs="Arial"/>
          <w:spacing w:val="-1"/>
          <w:lang w:eastAsia="zh-CN"/>
        </w:rPr>
        <w:t xml:space="preserve"> </w:t>
      </w:r>
      <w:r>
        <w:rPr>
          <w:rFonts w:ascii="Arial" w:hAnsi="Arial" w:eastAsia="宋体" w:cs="Arial"/>
          <w:lang w:eastAsia="zh-CN"/>
        </w:rPr>
        <w:t>.</w:t>
      </w:r>
      <w:r>
        <w:rPr>
          <w:rFonts w:ascii="Arial" w:hAnsi="Arial" w:eastAsia="宋体" w:cs="Arial"/>
          <w:spacing w:val="-1"/>
          <w:lang w:eastAsia="zh-CN"/>
        </w:rPr>
        <w:t xml:space="preserve"> .</w:t>
      </w:r>
      <w:r>
        <w:rPr>
          <w:rFonts w:ascii="宋体" w:hAnsi="宋体" w:eastAsia="宋体" w:cs="Arial"/>
          <w:lang w:eastAsia="zh-CN"/>
        </w:rPr>
        <w:t>”</w:t>
      </w:r>
      <w:r>
        <w:rPr>
          <w:rFonts w:ascii="Arial" w:hAnsi="Arial" w:eastAsia="宋体" w:cs="Arial"/>
          <w:lang w:eastAsia="zh-CN"/>
        </w:rPr>
        <w:t>（强调）。按照该条款，可能出现是否能认为产品是</w:t>
      </w:r>
      <w:r>
        <w:rPr>
          <w:rFonts w:ascii="宋体" w:hAnsi="宋体" w:eastAsia="宋体" w:cs="Arial"/>
          <w:lang w:eastAsia="zh-CN"/>
        </w:rPr>
        <w:t>“</w:t>
      </w:r>
      <w:r>
        <w:rPr>
          <w:rFonts w:ascii="Arial" w:hAnsi="Arial" w:eastAsia="宋体" w:cs="Arial"/>
          <w:lang w:eastAsia="zh-CN"/>
        </w:rPr>
        <w:t>类似或相关物品</w:t>
      </w:r>
      <w:r>
        <w:rPr>
          <w:rFonts w:ascii="宋体" w:hAnsi="宋体" w:eastAsia="宋体" w:cs="Arial"/>
          <w:lang w:eastAsia="zh-CN"/>
        </w:rPr>
        <w:t>”</w:t>
      </w:r>
      <w:r>
        <w:rPr>
          <w:rFonts w:ascii="Arial" w:hAnsi="Arial" w:eastAsia="宋体" w:cs="Arial"/>
          <w:lang w:eastAsia="zh-CN"/>
        </w:rPr>
        <w:t>的问题，例如，液体</w:t>
      </w:r>
      <w:r>
        <w:rPr>
          <w:rFonts w:hint="eastAsia" w:ascii="Arial" w:hAnsi="Arial" w:eastAsia="宋体" w:cs="Arial"/>
          <w:lang w:eastAsia="zh-CN"/>
        </w:rPr>
        <w:t>、</w:t>
      </w:r>
      <w:r>
        <w:rPr>
          <w:rFonts w:ascii="Arial" w:hAnsi="Arial" w:eastAsia="宋体" w:cs="Arial"/>
          <w:lang w:eastAsia="zh-CN"/>
        </w:rPr>
        <w:t>半液体</w:t>
      </w:r>
      <w:r>
        <w:rPr>
          <w:rFonts w:hint="eastAsia" w:ascii="Arial" w:hAnsi="Arial" w:eastAsia="宋体" w:cs="Arial"/>
          <w:lang w:eastAsia="zh-CN"/>
        </w:rPr>
        <w:t>、</w:t>
      </w:r>
      <w:r>
        <w:rPr>
          <w:rFonts w:ascii="Arial" w:hAnsi="Arial" w:eastAsia="宋体" w:cs="Arial"/>
          <w:lang w:eastAsia="zh-CN"/>
        </w:rPr>
        <w:t>凝胶</w:t>
      </w:r>
      <w:r>
        <w:rPr>
          <w:rFonts w:hint="eastAsia" w:ascii="Arial" w:hAnsi="Arial" w:eastAsia="宋体" w:cs="Arial"/>
          <w:lang w:eastAsia="zh-CN"/>
        </w:rPr>
        <w:t>、</w:t>
      </w:r>
      <w:r>
        <w:rPr>
          <w:rFonts w:ascii="Arial" w:hAnsi="Arial" w:eastAsia="宋体" w:cs="Arial"/>
          <w:lang w:eastAsia="zh-CN"/>
        </w:rPr>
        <w:t>气体或粉末状产品。在某些情况下，机构认为</w:t>
      </w:r>
      <w:r>
        <w:rPr>
          <w:rFonts w:hint="eastAsia" w:ascii="Arial" w:hAnsi="Arial" w:eastAsia="宋体" w:cs="Arial"/>
          <w:lang w:eastAsia="zh-CN"/>
        </w:rPr>
        <w:t>将</w:t>
      </w:r>
      <w:r>
        <w:rPr>
          <w:rFonts w:ascii="Arial" w:hAnsi="Arial" w:eastAsia="宋体" w:cs="Arial"/>
          <w:lang w:eastAsia="zh-CN"/>
        </w:rPr>
        <w:t>这类产品归为</w:t>
      </w:r>
      <w:r>
        <w:rPr>
          <w:rFonts w:ascii="宋体" w:hAnsi="宋体" w:eastAsia="宋体" w:cs="Arial"/>
          <w:lang w:eastAsia="zh-CN"/>
        </w:rPr>
        <w:t>“</w:t>
      </w:r>
      <w:r>
        <w:rPr>
          <w:rFonts w:ascii="Arial" w:hAnsi="Arial" w:eastAsia="宋体" w:cs="Arial"/>
          <w:lang w:eastAsia="zh-CN"/>
        </w:rPr>
        <w:t>类似或相关物品</w:t>
      </w:r>
      <w:r>
        <w:rPr>
          <w:rFonts w:ascii="宋体" w:hAnsi="宋体" w:eastAsia="宋体" w:cs="Arial"/>
          <w:lang w:eastAsia="zh-CN"/>
        </w:rPr>
        <w:t>”</w:t>
      </w:r>
      <w:r>
        <w:rPr>
          <w:rFonts w:ascii="Arial" w:hAnsi="Arial" w:eastAsia="宋体" w:cs="Arial"/>
          <w:lang w:eastAsia="zh-CN"/>
        </w:rPr>
        <w:t xml:space="preserve"> 可能合适并可归为器械，只要它们也符合FD&amp;C 法案</w:t>
      </w:r>
      <w:r>
        <w:rPr>
          <w:rFonts w:hint="eastAsia" w:ascii="Arial" w:hAnsi="Arial" w:eastAsia="宋体" w:cs="Arial"/>
          <w:lang w:eastAsia="zh-CN"/>
        </w:rPr>
        <w:t>第</w:t>
      </w:r>
      <w:r>
        <w:rPr>
          <w:rFonts w:ascii="Arial" w:hAnsi="Arial" w:eastAsia="宋体" w:cs="Arial"/>
          <w:lang w:eastAsia="zh-CN"/>
        </w:rPr>
        <w:t>201（h）节中器械定义的其他内容，包括</w:t>
      </w:r>
      <w:r>
        <w:rPr>
          <w:rFonts w:hint="eastAsia" w:ascii="Arial" w:hAnsi="Arial" w:eastAsia="宋体" w:cs="Arial"/>
          <w:lang w:eastAsia="zh-CN"/>
        </w:rPr>
        <w:t>以下第</w:t>
      </w:r>
      <w:r>
        <w:rPr>
          <w:rFonts w:ascii="Arial" w:hAnsi="Arial" w:eastAsia="宋体" w:cs="Arial"/>
          <w:lang w:eastAsia="zh-CN"/>
        </w:rPr>
        <w:t>III.B.2中讨论的排除化学作用。例如，放在皮肤上作为屏障的创</w:t>
      </w:r>
      <w:r>
        <w:rPr>
          <w:rFonts w:hint="eastAsia" w:ascii="Arial" w:hAnsi="Arial" w:eastAsia="宋体" w:cs="Arial"/>
          <w:lang w:eastAsia="zh-CN"/>
        </w:rPr>
        <w:t>口</w:t>
      </w:r>
      <w:r>
        <w:rPr>
          <w:rFonts w:ascii="Arial" w:hAnsi="Arial" w:eastAsia="宋体" w:cs="Arial"/>
          <w:lang w:eastAsia="zh-CN"/>
        </w:rPr>
        <w:t>覆盖凝胶</w:t>
      </w:r>
      <w:r>
        <w:rPr>
          <w:rFonts w:hint="eastAsia" w:ascii="Arial" w:hAnsi="Arial" w:eastAsia="宋体" w:cs="Arial"/>
          <w:lang w:eastAsia="zh-CN"/>
        </w:rPr>
        <w:t>、</w:t>
      </w:r>
      <w:r>
        <w:rPr>
          <w:rFonts w:ascii="Arial" w:hAnsi="Arial" w:eastAsia="宋体" w:cs="Arial"/>
          <w:lang w:eastAsia="zh-CN"/>
        </w:rPr>
        <w:t>粉末或液体或用于</w:t>
      </w:r>
      <w:r>
        <w:rPr>
          <w:rFonts w:hint="eastAsia" w:ascii="Arial" w:hAnsi="Arial" w:eastAsia="宋体" w:cs="Arial"/>
          <w:lang w:eastAsia="zh-CN"/>
        </w:rPr>
        <w:t>空间填充剂</w:t>
      </w:r>
      <w:r>
        <w:rPr>
          <w:rFonts w:ascii="Arial" w:hAnsi="Arial" w:eastAsia="宋体" w:cs="Arial"/>
          <w:lang w:eastAsia="zh-CN"/>
        </w:rPr>
        <w:t>的气体可能属于这种情况。</w:t>
      </w:r>
    </w:p>
    <w:p w14:paraId="5670949D">
      <w:pPr>
        <w:overflowPunct w:val="0"/>
        <w:snapToGrid w:val="0"/>
        <w:spacing w:before="3" w:line="300" w:lineRule="auto"/>
        <w:jc w:val="both"/>
        <w:rPr>
          <w:rFonts w:ascii="Arial" w:hAnsi="Arial" w:eastAsia="宋体" w:cs="Arial"/>
          <w:sz w:val="24"/>
          <w:szCs w:val="24"/>
          <w:lang w:eastAsia="zh-CN"/>
        </w:rPr>
      </w:pPr>
    </w:p>
    <w:p w14:paraId="293786B8">
      <w:pPr>
        <w:pStyle w:val="24"/>
        <w:numPr>
          <w:ilvl w:val="2"/>
          <w:numId w:val="1"/>
        </w:numPr>
        <w:tabs>
          <w:tab w:val="left" w:pos="2002"/>
        </w:tabs>
        <w:overflowPunct w:val="0"/>
        <w:snapToGrid w:val="0"/>
        <w:spacing w:line="300" w:lineRule="auto"/>
        <w:ind w:left="1999" w:leftChars="671" w:hanging="523" w:hangingChars="218"/>
        <w:jc w:val="both"/>
        <w:outlineLvl w:val="2"/>
        <w:rPr>
          <w:rFonts w:ascii="Arial" w:hAnsi="Arial" w:eastAsia="宋体" w:cs="Arial"/>
          <w:b w:val="0"/>
          <w:bCs w:val="0"/>
          <w:lang w:eastAsia="zh-CN"/>
        </w:rPr>
      </w:pPr>
      <w:r>
        <w:fldChar w:fldCharType="begin"/>
      </w:r>
      <w:r>
        <w:instrText xml:space="preserve"> HYPERLINK \l "_bookmark6" </w:instrText>
      </w:r>
      <w:r>
        <w:fldChar w:fldCharType="separate"/>
      </w:r>
      <w:bookmarkStart w:id="32" w:name="_Toc496391523"/>
      <w:r>
        <w:rPr>
          <w:rFonts w:ascii="Arial" w:hAnsi="Arial" w:eastAsia="宋体" w:cs="Arial"/>
          <w:lang w:eastAsia="zh-CN"/>
        </w:rPr>
        <w:t>机构如何解释</w:t>
      </w:r>
      <w:r>
        <w:rPr>
          <w:rFonts w:ascii="Arial" w:hAnsi="Arial" w:eastAsia="宋体" w:cs="Arial"/>
          <w:spacing w:val="-6"/>
          <w:lang w:eastAsia="zh-CN"/>
        </w:rPr>
        <w:t>器械定义中的</w:t>
      </w:r>
      <w:r>
        <w:rPr>
          <w:rFonts w:ascii="宋体" w:hAnsi="宋体" w:eastAsia="宋体" w:cs="Arial"/>
          <w:lang w:eastAsia="zh-CN"/>
        </w:rPr>
        <w:t>“</w:t>
      </w:r>
      <w:r>
        <w:rPr>
          <w:rFonts w:ascii="Arial" w:hAnsi="Arial" w:eastAsia="宋体" w:cs="Arial"/>
          <w:lang w:eastAsia="zh-CN"/>
        </w:rPr>
        <w:t>不通过人体内或体表的化学作用达到其主要预期目的</w:t>
      </w:r>
      <w:r>
        <w:rPr>
          <w:rFonts w:ascii="Arial" w:hAnsi="Arial" w:eastAsia="宋体" w:cs="Arial"/>
          <w:lang w:eastAsia="zh-CN"/>
        </w:rPr>
        <w:fldChar w:fldCharType="end"/>
      </w:r>
      <w:r>
        <w:rPr>
          <w:rFonts w:ascii="宋体" w:hAnsi="宋体" w:eastAsia="宋体" w:cs="Arial"/>
          <w:lang w:eastAsia="zh-CN"/>
        </w:rPr>
        <w:t>”</w:t>
      </w:r>
      <w:r>
        <w:rPr>
          <w:rFonts w:ascii="Arial" w:hAnsi="Arial" w:eastAsia="宋体" w:cs="Arial"/>
          <w:lang w:eastAsia="zh-CN"/>
        </w:rPr>
        <w:t>？</w:t>
      </w:r>
      <w:bookmarkEnd w:id="32"/>
    </w:p>
    <w:p w14:paraId="7639EE89">
      <w:pPr>
        <w:overflowPunct w:val="0"/>
        <w:snapToGrid w:val="0"/>
        <w:spacing w:before="9" w:line="300" w:lineRule="auto"/>
        <w:jc w:val="both"/>
        <w:rPr>
          <w:rFonts w:ascii="Arial" w:hAnsi="Arial" w:eastAsia="宋体" w:cs="Arial"/>
          <w:b/>
          <w:bCs/>
          <w:sz w:val="24"/>
          <w:szCs w:val="24"/>
          <w:lang w:eastAsia="zh-CN"/>
        </w:rPr>
      </w:pPr>
    </w:p>
    <w:p w14:paraId="54AB0916">
      <w:pPr>
        <w:pStyle w:val="4"/>
        <w:overflowPunct w:val="0"/>
        <w:snapToGrid w:val="0"/>
        <w:spacing w:line="300" w:lineRule="auto"/>
        <w:ind w:left="0" w:firstLine="0"/>
        <w:rPr>
          <w:rFonts w:ascii="Arial" w:hAnsi="Arial" w:eastAsia="宋体" w:cs="Arial"/>
          <w:lang w:eastAsia="zh-CN"/>
        </w:rPr>
      </w:pPr>
      <w:r>
        <w:rPr>
          <w:rFonts w:ascii="Arial" w:hAnsi="Arial" w:eastAsia="宋体" w:cs="Arial"/>
          <w:spacing w:val="-1"/>
          <w:lang w:eastAsia="zh-CN"/>
        </w:rPr>
        <w:t>可将</w:t>
      </w:r>
      <w:r>
        <w:rPr>
          <w:rFonts w:ascii="宋体" w:hAnsi="宋体" w:eastAsia="宋体" w:cs="Arial"/>
          <w:spacing w:val="-1"/>
          <w:lang w:eastAsia="zh-CN"/>
        </w:rPr>
        <w:t>“</w:t>
      </w:r>
      <w:r>
        <w:rPr>
          <w:rFonts w:ascii="Arial" w:hAnsi="Arial" w:eastAsia="宋体" w:cs="Arial"/>
          <w:spacing w:val="-1"/>
          <w:lang w:eastAsia="zh-CN"/>
        </w:rPr>
        <w:t>不通过在人类或其他动物体内或体表的化学作用达到其主要预期目的</w:t>
      </w:r>
      <w:r>
        <w:rPr>
          <w:rFonts w:ascii="宋体" w:hAnsi="宋体" w:eastAsia="宋体" w:cs="Arial"/>
          <w:spacing w:val="-1"/>
          <w:lang w:eastAsia="zh-CN"/>
        </w:rPr>
        <w:t>”</w:t>
      </w:r>
      <w:r>
        <w:rPr>
          <w:rFonts w:ascii="Arial" w:hAnsi="Arial" w:eastAsia="宋体" w:cs="Arial"/>
          <w:spacing w:val="-1"/>
          <w:lang w:eastAsia="zh-CN"/>
        </w:rPr>
        <w:t>的产品归为器械，前提是器械也符合</w:t>
      </w:r>
      <w:r>
        <w:rPr>
          <w:rFonts w:hint="eastAsia" w:ascii="Arial" w:hAnsi="Arial" w:eastAsia="宋体" w:cs="Arial"/>
          <w:spacing w:val="-1"/>
          <w:lang w:eastAsia="zh-CN"/>
        </w:rPr>
        <w:t>第</w:t>
      </w:r>
      <w:r>
        <w:rPr>
          <w:rFonts w:ascii="Arial" w:hAnsi="Arial" w:eastAsia="宋体" w:cs="Arial"/>
          <w:spacing w:val="-1"/>
          <w:lang w:eastAsia="zh-CN"/>
        </w:rPr>
        <w:t>201（h）节器械定义的其他内容。</w:t>
      </w:r>
      <w:r>
        <w:rPr>
          <w:rFonts w:hint="eastAsia" w:ascii="Arial" w:hAnsi="Arial" w:eastAsia="宋体" w:cs="Arial"/>
          <w:spacing w:val="-1"/>
          <w:lang w:eastAsia="zh-CN"/>
        </w:rPr>
        <w:t>进行</w:t>
      </w:r>
      <w:r>
        <w:rPr>
          <w:rFonts w:ascii="Arial" w:hAnsi="Arial" w:eastAsia="宋体" w:cs="Arial"/>
          <w:spacing w:val="-1"/>
          <w:lang w:eastAsia="zh-CN"/>
        </w:rPr>
        <w:t>分类</w:t>
      </w:r>
      <w:r>
        <w:rPr>
          <w:rFonts w:hint="eastAsia" w:ascii="Arial" w:hAnsi="Arial" w:eastAsia="宋体" w:cs="Arial"/>
          <w:spacing w:val="-1"/>
          <w:lang w:eastAsia="zh-CN"/>
        </w:rPr>
        <w:t>确定</w:t>
      </w:r>
      <w:r>
        <w:rPr>
          <w:rFonts w:ascii="Arial" w:hAnsi="Arial" w:eastAsia="宋体" w:cs="Arial"/>
          <w:spacing w:val="-1"/>
          <w:lang w:eastAsia="zh-CN"/>
        </w:rPr>
        <w:t>时对</w:t>
      </w:r>
      <w:r>
        <w:rPr>
          <w:rFonts w:hint="eastAsia" w:ascii="Arial" w:hAnsi="Arial" w:eastAsia="宋体" w:cs="Arial"/>
          <w:spacing w:val="-1"/>
          <w:lang w:eastAsia="zh-CN"/>
        </w:rPr>
        <w:t>该短语</w:t>
      </w:r>
      <w:r>
        <w:rPr>
          <w:rFonts w:ascii="Arial" w:hAnsi="Arial" w:eastAsia="宋体" w:cs="Arial"/>
          <w:spacing w:val="-1"/>
          <w:lang w:eastAsia="zh-CN"/>
        </w:rPr>
        <w:t>的解释通常有争议。机构已经发表本指南草案的姊妹篇，</w:t>
      </w:r>
      <w:r>
        <w:rPr>
          <w:rFonts w:hint="eastAsia" w:ascii="Arial" w:hAnsi="Arial" w:eastAsia="宋体" w:cs="Arial"/>
          <w:spacing w:val="-1"/>
          <w:lang w:eastAsia="zh-CN"/>
        </w:rPr>
        <w:t>《</w:t>
      </w:r>
      <w:r>
        <w:rPr>
          <w:rFonts w:ascii="Arial" w:hAnsi="Arial" w:eastAsia="宋体" w:cs="Arial"/>
          <w:i/>
          <w:lang w:eastAsia="zh-CN"/>
        </w:rPr>
        <w:t>联邦食品、药品和化妆品法案</w:t>
      </w:r>
      <w:r>
        <w:rPr>
          <w:rFonts w:hint="eastAsia" w:ascii="Arial" w:hAnsi="Arial" w:eastAsia="宋体" w:cs="Arial"/>
          <w:spacing w:val="-1"/>
          <w:lang w:eastAsia="zh-CN"/>
        </w:rPr>
        <w:t>》第</w:t>
      </w:r>
      <w:r>
        <w:rPr>
          <w:rFonts w:ascii="Arial" w:hAnsi="Arial" w:eastAsia="宋体" w:cs="Arial"/>
          <w:i/>
          <w:lang w:eastAsia="zh-CN"/>
        </w:rPr>
        <w:t>201 （h）节</w:t>
      </w:r>
      <w:r>
        <w:rPr>
          <w:rFonts w:ascii="Arial" w:hAnsi="Arial" w:eastAsia="宋体" w:cs="Arial"/>
          <w:i/>
          <w:spacing w:val="-1"/>
          <w:lang w:eastAsia="zh-CN"/>
        </w:rPr>
        <w:t>器械定义中术语</w:t>
      </w:r>
      <w:r>
        <w:rPr>
          <w:rFonts w:ascii="宋体" w:hAnsi="宋体" w:eastAsia="宋体" w:cs="Arial"/>
          <w:i/>
          <w:spacing w:val="-1"/>
          <w:lang w:eastAsia="zh-CN"/>
        </w:rPr>
        <w:t>“</w:t>
      </w:r>
      <w:r>
        <w:rPr>
          <w:rFonts w:ascii="Arial" w:hAnsi="Arial" w:eastAsia="宋体" w:cs="Arial"/>
          <w:i/>
          <w:spacing w:val="-1"/>
          <w:lang w:eastAsia="zh-CN"/>
        </w:rPr>
        <w:t>化学作用</w:t>
      </w:r>
      <w:r>
        <w:rPr>
          <w:rFonts w:ascii="宋体" w:hAnsi="宋体" w:eastAsia="宋体" w:cs="Arial"/>
          <w:i/>
          <w:spacing w:val="-1"/>
          <w:lang w:eastAsia="zh-CN"/>
        </w:rPr>
        <w:t>”</w:t>
      </w:r>
      <w:r>
        <w:rPr>
          <w:rFonts w:ascii="Arial" w:hAnsi="Arial" w:eastAsia="宋体" w:cs="Arial"/>
          <w:i/>
          <w:spacing w:val="-1"/>
          <w:lang w:eastAsia="zh-CN"/>
        </w:rPr>
        <w:t>的解释</w:t>
      </w:r>
      <w:r>
        <w:rPr>
          <w:rFonts w:ascii="Arial" w:hAnsi="Arial" w:eastAsia="宋体" w:cs="Arial"/>
          <w:i/>
          <w:lang w:eastAsia="zh-CN"/>
        </w:rPr>
        <w:t>，</w:t>
      </w:r>
      <w:r>
        <w:rPr>
          <w:rFonts w:ascii="Arial" w:hAnsi="Arial" w:eastAsia="宋体" w:cs="Arial"/>
          <w:lang w:eastAsia="zh-CN"/>
        </w:rPr>
        <w:t>说明我们对</w:t>
      </w:r>
      <w:r>
        <w:rPr>
          <w:rFonts w:hint="eastAsia" w:ascii="Arial" w:hAnsi="Arial" w:eastAsia="宋体" w:cs="Arial"/>
          <w:lang w:eastAsia="zh-CN"/>
        </w:rPr>
        <w:t>第</w:t>
      </w:r>
      <w:r>
        <w:rPr>
          <w:rFonts w:ascii="Arial" w:hAnsi="Arial" w:eastAsia="宋体" w:cs="Arial"/>
          <w:lang w:eastAsia="zh-CN"/>
        </w:rPr>
        <w:t>201（h）节中</w:t>
      </w:r>
      <w:r>
        <w:rPr>
          <w:rFonts w:ascii="宋体" w:hAnsi="宋体" w:eastAsia="宋体" w:cs="Arial"/>
          <w:lang w:eastAsia="zh-CN"/>
        </w:rPr>
        <w:t>“</w:t>
      </w:r>
      <w:r>
        <w:rPr>
          <w:rFonts w:ascii="Arial" w:hAnsi="Arial" w:eastAsia="宋体" w:cs="Arial"/>
          <w:lang w:eastAsia="zh-CN"/>
        </w:rPr>
        <w:t>化学作用</w:t>
      </w:r>
      <w:r>
        <w:rPr>
          <w:rFonts w:ascii="宋体" w:hAnsi="宋体" w:eastAsia="宋体" w:cs="Arial"/>
          <w:lang w:eastAsia="zh-CN"/>
        </w:rPr>
        <w:t>”</w:t>
      </w:r>
      <w:r>
        <w:rPr>
          <w:rFonts w:ascii="Arial" w:hAnsi="Arial" w:eastAsia="宋体" w:cs="Arial"/>
          <w:lang w:eastAsia="zh-CN"/>
        </w:rPr>
        <w:t>术语的解释（网址http://www.fda.gov/CombinationProducts/default.htm）。因此，本</w:t>
      </w:r>
      <w:r>
        <w:rPr>
          <w:rFonts w:hint="eastAsia" w:ascii="Arial" w:hAnsi="Arial" w:eastAsia="宋体" w:cs="Arial"/>
          <w:lang w:eastAsia="zh-CN"/>
        </w:rPr>
        <w:t>指南</w:t>
      </w:r>
      <w:r>
        <w:rPr>
          <w:rFonts w:ascii="Arial" w:hAnsi="Arial" w:eastAsia="宋体" w:cs="Arial"/>
          <w:lang w:eastAsia="zh-CN"/>
        </w:rPr>
        <w:t>不再解释术语</w:t>
      </w:r>
      <w:r>
        <w:rPr>
          <w:rFonts w:ascii="宋体" w:hAnsi="宋体" w:eastAsia="宋体" w:cs="Arial"/>
          <w:lang w:eastAsia="zh-CN"/>
        </w:rPr>
        <w:t>“</w:t>
      </w:r>
      <w:r>
        <w:rPr>
          <w:rFonts w:ascii="Arial" w:hAnsi="Arial" w:eastAsia="宋体" w:cs="Arial"/>
          <w:lang w:eastAsia="zh-CN"/>
        </w:rPr>
        <w:t>化学作用</w:t>
      </w:r>
      <w:r>
        <w:rPr>
          <w:rFonts w:ascii="宋体" w:hAnsi="宋体" w:eastAsia="宋体" w:cs="Arial"/>
          <w:lang w:eastAsia="zh-CN"/>
        </w:rPr>
        <w:t>”</w:t>
      </w:r>
      <w:r>
        <w:rPr>
          <w:rFonts w:ascii="Arial" w:hAnsi="Arial" w:eastAsia="宋体" w:cs="Arial"/>
          <w:lang w:eastAsia="zh-CN"/>
        </w:rPr>
        <w:t>。然而，</w:t>
      </w:r>
      <w:r>
        <w:rPr>
          <w:rFonts w:hint="eastAsia" w:ascii="Arial" w:hAnsi="Arial" w:eastAsia="宋体" w:cs="Arial"/>
          <w:lang w:eastAsia="zh-CN"/>
        </w:rPr>
        <w:t>该短语</w:t>
      </w:r>
      <w:r>
        <w:rPr>
          <w:rFonts w:ascii="Arial" w:hAnsi="Arial" w:eastAsia="宋体" w:cs="Arial"/>
          <w:lang w:eastAsia="zh-CN"/>
        </w:rPr>
        <w:t>中的其他术语对于分类</w:t>
      </w:r>
      <w:r>
        <w:rPr>
          <w:rFonts w:hint="eastAsia" w:ascii="Arial" w:hAnsi="Arial" w:eastAsia="宋体" w:cs="Arial"/>
          <w:lang w:eastAsia="zh-CN"/>
        </w:rPr>
        <w:t>确定</w:t>
      </w:r>
      <w:r>
        <w:rPr>
          <w:rFonts w:ascii="Arial" w:hAnsi="Arial" w:eastAsia="宋体" w:cs="Arial"/>
          <w:lang w:eastAsia="zh-CN"/>
        </w:rPr>
        <w:t>也不可或缺，机构对这些术语的解释呈现如下。</w:t>
      </w:r>
    </w:p>
    <w:p w14:paraId="3EC4F21D">
      <w:pPr>
        <w:overflowPunct w:val="0"/>
        <w:snapToGrid w:val="0"/>
        <w:spacing w:before="10" w:line="300" w:lineRule="auto"/>
        <w:jc w:val="both"/>
        <w:rPr>
          <w:rFonts w:ascii="Arial" w:hAnsi="Arial" w:eastAsia="宋体" w:cs="Arial"/>
          <w:sz w:val="24"/>
          <w:szCs w:val="24"/>
          <w:lang w:eastAsia="zh-CN"/>
        </w:rPr>
      </w:pPr>
    </w:p>
    <w:p w14:paraId="64467606">
      <w:pPr>
        <w:pStyle w:val="4"/>
        <w:overflowPunct w:val="0"/>
        <w:snapToGrid w:val="0"/>
        <w:spacing w:line="288" w:lineRule="auto"/>
        <w:ind w:left="0" w:firstLine="0"/>
        <w:jc w:val="both"/>
        <w:rPr>
          <w:rFonts w:ascii="Arial" w:hAnsi="Arial" w:eastAsia="宋体" w:cs="Arial"/>
          <w:lang w:eastAsia="zh-CN"/>
        </w:rPr>
      </w:pPr>
      <w:r>
        <w:rPr>
          <w:rFonts w:ascii="Arial" w:hAnsi="Arial" w:eastAsia="宋体" w:cs="Arial"/>
          <w:lang w:eastAsia="zh-CN"/>
        </w:rPr>
        <w:t>首先，在人体内或体表显现出化学作用的产品，如果不通过这类化学作用</w:t>
      </w:r>
      <w:r>
        <w:rPr>
          <w:rFonts w:ascii="宋体" w:hAnsi="宋体" w:eastAsia="宋体" w:cs="Arial"/>
          <w:lang w:eastAsia="zh-CN"/>
        </w:rPr>
        <w:t>“</w:t>
      </w:r>
      <w:r>
        <w:rPr>
          <w:rFonts w:ascii="Arial" w:hAnsi="Arial" w:eastAsia="宋体" w:cs="Arial"/>
          <w:lang w:eastAsia="zh-CN"/>
        </w:rPr>
        <w:t>达到其主要预期目的</w:t>
      </w:r>
      <w:r>
        <w:rPr>
          <w:rFonts w:ascii="宋体" w:hAnsi="宋体" w:eastAsia="宋体" w:cs="Arial"/>
          <w:lang w:eastAsia="zh-CN"/>
        </w:rPr>
        <w:t>”</w:t>
      </w:r>
      <w:r>
        <w:rPr>
          <w:rFonts w:ascii="Arial" w:hAnsi="Arial" w:eastAsia="宋体" w:cs="Arial"/>
          <w:lang w:eastAsia="zh-CN"/>
        </w:rPr>
        <w:t>，则可能符合器械定义。因此，如果产品的化学作用产生的效果不是产品的主要预期目的，则产品可能属于</w:t>
      </w:r>
      <w:r>
        <w:rPr>
          <w:rFonts w:hint="eastAsia" w:ascii="Arial" w:hAnsi="Arial" w:eastAsia="宋体" w:cs="Arial"/>
          <w:lang w:eastAsia="zh-CN"/>
        </w:rPr>
        <w:t>第</w:t>
      </w:r>
      <w:r>
        <w:rPr>
          <w:rFonts w:ascii="Arial" w:hAnsi="Arial" w:eastAsia="宋体" w:cs="Arial"/>
          <w:lang w:eastAsia="zh-CN"/>
        </w:rPr>
        <w:t>201（h）节的范围。相反，</w:t>
      </w:r>
      <w:r>
        <w:rPr>
          <w:rFonts w:ascii="Arial" w:hAnsi="Arial" w:eastAsia="宋体" w:cs="Arial"/>
          <w:spacing w:val="-1"/>
          <w:lang w:eastAsia="zh-CN"/>
        </w:rPr>
        <w:t>依赖于（即使是部分依赖于）人体内或体表化学作用</w:t>
      </w:r>
      <w:bookmarkStart w:id="33" w:name="_bookmark7"/>
      <w:bookmarkEnd w:id="33"/>
      <w:r>
        <w:rPr>
          <w:rFonts w:ascii="Arial" w:hAnsi="Arial" w:eastAsia="宋体" w:cs="Arial"/>
          <w:spacing w:val="-1"/>
          <w:lang w:eastAsia="zh-CN"/>
        </w:rPr>
        <w:t>达到其任何一个主要预期目的的产品，</w:t>
      </w:r>
      <w:r>
        <w:rPr>
          <w:rFonts w:hint="eastAsia" w:ascii="Arial" w:hAnsi="Arial" w:eastAsia="宋体" w:cs="Arial"/>
          <w:spacing w:val="-1"/>
          <w:lang w:eastAsia="zh-CN"/>
        </w:rPr>
        <w:t>则</w:t>
      </w:r>
      <w:r>
        <w:rPr>
          <w:rFonts w:ascii="Arial" w:hAnsi="Arial" w:eastAsia="宋体" w:cs="Arial"/>
          <w:spacing w:val="-1"/>
          <w:lang w:eastAsia="zh-CN"/>
        </w:rPr>
        <w:t>不是器械。此外，如果产品有多种疗效，且每种疗效都是产品的</w:t>
      </w:r>
      <w:r>
        <w:rPr>
          <w:rFonts w:ascii="宋体" w:hAnsi="宋体" w:eastAsia="宋体" w:cs="Arial"/>
          <w:spacing w:val="-1"/>
          <w:lang w:eastAsia="zh-CN"/>
        </w:rPr>
        <w:t>“</w:t>
      </w:r>
      <w:r>
        <w:rPr>
          <w:rFonts w:ascii="Arial" w:hAnsi="Arial" w:eastAsia="宋体" w:cs="Arial"/>
          <w:spacing w:val="-1"/>
          <w:lang w:eastAsia="zh-CN"/>
        </w:rPr>
        <w:t>主要预期目的</w:t>
      </w:r>
      <w:r>
        <w:rPr>
          <w:rFonts w:ascii="宋体" w:hAnsi="宋体" w:eastAsia="宋体" w:cs="Arial"/>
          <w:spacing w:val="-1"/>
          <w:lang w:eastAsia="zh-CN"/>
        </w:rPr>
        <w:t>”</w:t>
      </w:r>
      <w:r>
        <w:rPr>
          <w:rFonts w:ascii="Arial" w:hAnsi="Arial" w:eastAsia="宋体" w:cs="Arial"/>
          <w:spacing w:val="-1"/>
          <w:lang w:eastAsia="zh-CN"/>
        </w:rPr>
        <w:t>，</w:t>
      </w:r>
      <w:r>
        <w:rPr>
          <w:rFonts w:hint="eastAsia" w:ascii="Arial" w:hAnsi="Arial" w:eastAsia="宋体" w:cs="Arial"/>
          <w:spacing w:val="-1"/>
          <w:lang w:eastAsia="zh-CN"/>
        </w:rPr>
        <w:t>则</w:t>
      </w:r>
      <w:r>
        <w:rPr>
          <w:rFonts w:ascii="Arial" w:hAnsi="Arial" w:eastAsia="宋体" w:cs="Arial"/>
          <w:spacing w:val="-1"/>
          <w:lang w:eastAsia="zh-CN"/>
        </w:rPr>
        <w:t>通过人体内或体表的化学作用达到其中任何一个主要预期目的的产品不符合器械定义。其次，根据</w:t>
      </w:r>
      <w:r>
        <w:rPr>
          <w:rFonts w:hint="eastAsia" w:ascii="Arial" w:hAnsi="Arial" w:eastAsia="宋体" w:cs="Arial"/>
          <w:spacing w:val="-1"/>
          <w:lang w:eastAsia="zh-CN"/>
        </w:rPr>
        <w:t>该短语</w:t>
      </w:r>
      <w:r>
        <w:rPr>
          <w:rFonts w:ascii="Arial" w:hAnsi="Arial" w:eastAsia="宋体" w:cs="Arial"/>
          <w:spacing w:val="-1"/>
          <w:lang w:eastAsia="zh-CN"/>
        </w:rPr>
        <w:t>，</w:t>
      </w:r>
      <w:r>
        <w:rPr>
          <w:rFonts w:ascii="宋体" w:hAnsi="宋体" w:eastAsia="宋体" w:cs="Arial"/>
          <w:spacing w:val="-1"/>
          <w:lang w:eastAsia="zh-CN"/>
        </w:rPr>
        <w:t>“</w:t>
      </w:r>
      <w:r>
        <w:rPr>
          <w:rFonts w:ascii="Arial" w:hAnsi="Arial" w:eastAsia="宋体" w:cs="Arial"/>
          <w:spacing w:val="-1"/>
          <w:lang w:eastAsia="zh-CN"/>
        </w:rPr>
        <w:t>通过化学作用达到其主要预期目的</w:t>
      </w:r>
      <w:r>
        <w:rPr>
          <w:rFonts w:ascii="宋体" w:hAnsi="宋体" w:eastAsia="宋体" w:cs="Arial"/>
          <w:spacing w:val="-1"/>
          <w:lang w:eastAsia="zh-CN"/>
        </w:rPr>
        <w:t>”</w:t>
      </w:r>
      <w:r>
        <w:rPr>
          <w:rFonts w:ascii="Arial" w:hAnsi="Arial" w:eastAsia="宋体" w:cs="Arial"/>
          <w:spacing w:val="-1"/>
          <w:lang w:eastAsia="zh-CN"/>
        </w:rPr>
        <w:t xml:space="preserve"> 的产品，如果化学作用不发生在</w:t>
      </w:r>
      <w:r>
        <w:rPr>
          <w:rFonts w:ascii="宋体" w:hAnsi="宋体" w:eastAsia="宋体" w:cs="Arial"/>
          <w:spacing w:val="-1"/>
          <w:lang w:eastAsia="zh-CN"/>
        </w:rPr>
        <w:t>“</w:t>
      </w:r>
      <w:r>
        <w:rPr>
          <w:rFonts w:ascii="Arial" w:hAnsi="Arial" w:eastAsia="宋体" w:cs="Arial"/>
          <w:spacing w:val="-1"/>
          <w:lang w:eastAsia="zh-CN"/>
        </w:rPr>
        <w:t>人类或其他动物体内或体表</w:t>
      </w:r>
      <w:r>
        <w:rPr>
          <w:rFonts w:ascii="宋体" w:hAnsi="宋体" w:eastAsia="宋体" w:cs="Arial"/>
          <w:spacing w:val="-1"/>
          <w:lang w:eastAsia="zh-CN"/>
        </w:rPr>
        <w:t>”</w:t>
      </w:r>
      <w:r>
        <w:rPr>
          <w:rFonts w:ascii="Arial" w:hAnsi="Arial" w:eastAsia="宋体" w:cs="Arial"/>
          <w:spacing w:val="-1"/>
          <w:lang w:eastAsia="zh-CN"/>
        </w:rPr>
        <w:t>，则仍符合器械定义。</w:t>
      </w:r>
    </w:p>
    <w:p w14:paraId="7267E594">
      <w:pPr>
        <w:overflowPunct w:val="0"/>
        <w:snapToGrid w:val="0"/>
        <w:spacing w:line="288" w:lineRule="auto"/>
        <w:jc w:val="both"/>
        <w:rPr>
          <w:rFonts w:ascii="Arial" w:hAnsi="Arial" w:eastAsia="宋体" w:cs="Arial"/>
          <w:sz w:val="24"/>
          <w:szCs w:val="24"/>
          <w:lang w:eastAsia="zh-CN"/>
        </w:rPr>
      </w:pPr>
    </w:p>
    <w:p w14:paraId="27F061A8">
      <w:pPr>
        <w:pStyle w:val="24"/>
        <w:numPr>
          <w:ilvl w:val="1"/>
          <w:numId w:val="1"/>
        </w:numPr>
        <w:tabs>
          <w:tab w:val="left" w:pos="1008"/>
        </w:tabs>
        <w:overflowPunct w:val="0"/>
        <w:snapToGrid w:val="0"/>
        <w:spacing w:line="288" w:lineRule="auto"/>
        <w:ind w:left="1007" w:leftChars="198" w:hanging="571" w:hangingChars="238"/>
        <w:jc w:val="both"/>
        <w:outlineLvl w:val="1"/>
        <w:rPr>
          <w:rFonts w:ascii="Arial" w:hAnsi="Arial" w:eastAsia="宋体" w:cs="Arial"/>
          <w:b w:val="0"/>
          <w:bCs w:val="0"/>
          <w:lang w:eastAsia="zh-CN"/>
        </w:rPr>
      </w:pPr>
      <w:r>
        <w:fldChar w:fldCharType="begin"/>
      </w:r>
      <w:r>
        <w:instrText xml:space="preserve"> HYPERLINK \l "_bookmark7" </w:instrText>
      </w:r>
      <w:r>
        <w:fldChar w:fldCharType="separate"/>
      </w:r>
      <w:bookmarkStart w:id="34" w:name="_Toc496391524"/>
      <w:r>
        <w:rPr>
          <w:rFonts w:ascii="Arial" w:hAnsi="Arial" w:eastAsia="宋体" w:cs="Arial"/>
          <w:lang w:eastAsia="zh-CN"/>
        </w:rPr>
        <w:t>如果一种产品同时符合药品定义和器械定义，且也可能符合生物制剂定义</w:t>
      </w:r>
      <w:r>
        <w:rPr>
          <w:rFonts w:ascii="Arial" w:hAnsi="Arial" w:eastAsia="宋体" w:cs="Arial"/>
          <w:lang w:eastAsia="zh-CN"/>
        </w:rPr>
        <w:fldChar w:fldCharType="end"/>
      </w:r>
      <w:r>
        <w:rPr>
          <w:rFonts w:ascii="Arial" w:hAnsi="Arial" w:eastAsia="宋体" w:cs="Arial"/>
          <w:lang w:eastAsia="zh-CN"/>
        </w:rPr>
        <w:t>，如何分类？</w:t>
      </w:r>
      <w:bookmarkEnd w:id="34"/>
    </w:p>
    <w:p w14:paraId="08398B03">
      <w:pPr>
        <w:overflowPunct w:val="0"/>
        <w:snapToGrid w:val="0"/>
        <w:spacing w:line="288" w:lineRule="auto"/>
        <w:jc w:val="both"/>
        <w:rPr>
          <w:rFonts w:ascii="Arial" w:hAnsi="Arial" w:eastAsia="宋体" w:cs="Arial"/>
          <w:b/>
          <w:bCs/>
          <w:sz w:val="24"/>
          <w:szCs w:val="24"/>
          <w:lang w:eastAsia="zh-CN"/>
        </w:rPr>
      </w:pPr>
    </w:p>
    <w:p w14:paraId="5F0206B9">
      <w:pPr>
        <w:pStyle w:val="4"/>
        <w:overflowPunct w:val="0"/>
        <w:snapToGrid w:val="0"/>
        <w:spacing w:line="288" w:lineRule="auto"/>
        <w:ind w:left="0" w:firstLine="0"/>
        <w:jc w:val="both"/>
        <w:rPr>
          <w:rFonts w:ascii="Arial" w:hAnsi="Arial" w:eastAsia="宋体" w:cs="Arial"/>
          <w:lang w:eastAsia="zh-CN"/>
        </w:rPr>
      </w:pPr>
      <w:r>
        <w:rPr>
          <w:rFonts w:ascii="Arial" w:hAnsi="Arial" w:eastAsia="宋体" w:cs="Arial"/>
          <w:spacing w:val="-1"/>
          <w:lang w:eastAsia="zh-CN"/>
        </w:rPr>
        <w:t>如</w:t>
      </w:r>
      <w:r>
        <w:rPr>
          <w:rFonts w:hint="eastAsia" w:ascii="Arial" w:hAnsi="Arial" w:eastAsia="宋体" w:cs="Arial"/>
          <w:spacing w:val="-1"/>
          <w:lang w:eastAsia="zh-CN"/>
        </w:rPr>
        <w:t>上文第</w:t>
      </w:r>
      <w:r>
        <w:rPr>
          <w:rFonts w:ascii="Arial" w:hAnsi="Arial" w:eastAsia="宋体" w:cs="Arial"/>
          <w:lang w:eastAsia="zh-CN"/>
        </w:rPr>
        <w:t>III.B小节</w:t>
      </w:r>
      <w:r>
        <w:rPr>
          <w:rFonts w:hint="eastAsia" w:ascii="Arial" w:hAnsi="Arial" w:eastAsia="宋体" w:cs="Arial"/>
          <w:lang w:eastAsia="zh-CN"/>
        </w:rPr>
        <w:t>所述</w:t>
      </w:r>
      <w:r>
        <w:rPr>
          <w:rFonts w:ascii="Arial" w:hAnsi="Arial" w:eastAsia="宋体" w:cs="Arial"/>
          <w:lang w:eastAsia="zh-CN"/>
        </w:rPr>
        <w:t>，符合FD&amp;C 法案</w:t>
      </w:r>
      <w:r>
        <w:rPr>
          <w:rFonts w:hint="eastAsia" w:ascii="Arial" w:hAnsi="Arial" w:eastAsia="宋体" w:cs="Arial"/>
          <w:lang w:eastAsia="zh-CN"/>
        </w:rPr>
        <w:t>第</w:t>
      </w:r>
      <w:r>
        <w:rPr>
          <w:rFonts w:ascii="Arial" w:hAnsi="Arial" w:eastAsia="宋体" w:cs="Arial"/>
          <w:lang w:eastAsia="zh-CN"/>
        </w:rPr>
        <w:t>201（h）节器械定义的产品也符合</w:t>
      </w:r>
      <w:r>
        <w:rPr>
          <w:rFonts w:ascii="Arial" w:hAnsi="Arial" w:eastAsia="宋体" w:cs="Arial"/>
          <w:spacing w:val="-1"/>
          <w:lang w:eastAsia="zh-CN"/>
        </w:rPr>
        <w:t>FD&amp;C法案</w:t>
      </w:r>
      <w:r>
        <w:rPr>
          <w:rFonts w:hint="eastAsia" w:ascii="Arial" w:hAnsi="Arial" w:eastAsia="宋体" w:cs="Arial"/>
          <w:spacing w:val="-1"/>
          <w:lang w:eastAsia="zh-CN"/>
        </w:rPr>
        <w:t>第</w:t>
      </w:r>
      <w:r>
        <w:rPr>
          <w:rFonts w:ascii="Arial" w:hAnsi="Arial" w:eastAsia="宋体" w:cs="Arial"/>
          <w:spacing w:val="-1"/>
          <w:lang w:eastAsia="zh-CN"/>
        </w:rPr>
        <w:t>201（g）节的</w:t>
      </w:r>
      <w:r>
        <w:rPr>
          <w:rFonts w:ascii="Arial" w:hAnsi="Arial" w:eastAsia="宋体" w:cs="Arial"/>
          <w:lang w:eastAsia="zh-CN"/>
        </w:rPr>
        <w:t>药品定义</w:t>
      </w:r>
      <w:r>
        <w:rPr>
          <w:rFonts w:ascii="Arial" w:hAnsi="Arial" w:eastAsia="宋体" w:cs="Arial"/>
          <w:spacing w:val="-1"/>
          <w:lang w:eastAsia="zh-CN"/>
        </w:rPr>
        <w:t>。此外，符合药品定义或同时符合药品和器械定义的产品，也可能符合PHS 法案</w:t>
      </w:r>
      <w:r>
        <w:rPr>
          <w:rFonts w:hint="eastAsia" w:ascii="Arial" w:hAnsi="Arial" w:eastAsia="宋体" w:cs="Arial"/>
          <w:spacing w:val="-1"/>
          <w:lang w:eastAsia="zh-CN"/>
        </w:rPr>
        <w:t>第</w:t>
      </w:r>
      <w:r>
        <w:rPr>
          <w:rFonts w:ascii="Arial" w:hAnsi="Arial" w:eastAsia="宋体" w:cs="Arial"/>
          <w:lang w:eastAsia="zh-CN"/>
        </w:rPr>
        <w:t>351（i）节</w:t>
      </w:r>
      <w:r>
        <w:rPr>
          <w:rFonts w:ascii="Arial" w:hAnsi="Arial" w:eastAsia="宋体" w:cs="Arial"/>
          <w:spacing w:val="-1"/>
          <w:lang w:eastAsia="zh-CN"/>
        </w:rPr>
        <w:t>（42 USC 262（i））</w:t>
      </w:r>
      <w:r>
        <w:rPr>
          <w:rFonts w:ascii="Arial" w:hAnsi="Arial" w:eastAsia="宋体" w:cs="Arial"/>
          <w:lang w:eastAsia="zh-CN"/>
        </w:rPr>
        <w:t>中的</w:t>
      </w:r>
      <w:r>
        <w:rPr>
          <w:rFonts w:ascii="Arial" w:hAnsi="Arial" w:eastAsia="宋体" w:cs="Arial"/>
          <w:spacing w:val="-1"/>
          <w:lang w:eastAsia="zh-CN"/>
        </w:rPr>
        <w:t>生物制剂定义</w:t>
      </w:r>
      <w:r>
        <w:rPr>
          <w:rFonts w:ascii="Arial" w:hAnsi="Arial" w:eastAsia="宋体" w:cs="Arial"/>
          <w:lang w:eastAsia="zh-CN"/>
        </w:rPr>
        <w:t>。</w:t>
      </w:r>
    </w:p>
    <w:p w14:paraId="34ADB479">
      <w:pPr>
        <w:overflowPunct w:val="0"/>
        <w:snapToGrid w:val="0"/>
        <w:spacing w:line="288" w:lineRule="auto"/>
        <w:jc w:val="both"/>
        <w:rPr>
          <w:rFonts w:ascii="Arial" w:hAnsi="Arial" w:eastAsia="宋体" w:cs="Arial"/>
          <w:sz w:val="24"/>
          <w:szCs w:val="24"/>
          <w:lang w:eastAsia="zh-CN"/>
        </w:rPr>
      </w:pPr>
    </w:p>
    <w:p w14:paraId="40143E16">
      <w:pPr>
        <w:pStyle w:val="4"/>
        <w:overflowPunct w:val="0"/>
        <w:snapToGrid w:val="0"/>
        <w:spacing w:line="288" w:lineRule="auto"/>
        <w:ind w:left="0" w:firstLine="0"/>
        <w:jc w:val="both"/>
        <w:rPr>
          <w:rFonts w:ascii="Arial" w:hAnsi="Arial" w:eastAsia="宋体" w:cs="Arial"/>
          <w:lang w:eastAsia="zh-CN"/>
        </w:rPr>
      </w:pPr>
      <w:r>
        <w:rPr>
          <w:rFonts w:hint="eastAsia" w:ascii="Arial" w:hAnsi="Arial" w:eastAsia="宋体" w:cs="Arial"/>
          <w:spacing w:val="-1"/>
          <w:lang w:eastAsia="zh-CN"/>
        </w:rPr>
        <w:t>第</w:t>
      </w:r>
      <w:r>
        <w:rPr>
          <w:rFonts w:ascii="Arial" w:hAnsi="Arial" w:eastAsia="宋体" w:cs="Arial"/>
          <w:spacing w:val="-1"/>
          <w:lang w:eastAsia="zh-CN"/>
        </w:rPr>
        <w:t>351（i）节（经</w:t>
      </w:r>
      <w:r>
        <w:rPr>
          <w:rFonts w:hint="eastAsia" w:ascii="Arial" w:hAnsi="Arial" w:eastAsia="宋体" w:cs="Arial"/>
          <w:spacing w:val="-1"/>
          <w:lang w:eastAsia="zh-CN"/>
        </w:rPr>
        <w:t>“</w:t>
      </w:r>
      <w:r>
        <w:rPr>
          <w:rFonts w:ascii="Arial" w:hAnsi="Arial" w:eastAsia="宋体" w:cs="Arial"/>
          <w:lang w:eastAsia="zh-CN"/>
        </w:rPr>
        <w:t>患者保护与平价医疗法案</w:t>
      </w:r>
      <w:r>
        <w:rPr>
          <w:rFonts w:hint="eastAsia" w:ascii="Arial" w:hAnsi="Arial" w:eastAsia="宋体" w:cs="Arial"/>
          <w:lang w:eastAsia="zh-CN"/>
        </w:rPr>
        <w:t>”第</w:t>
      </w:r>
      <w:r>
        <w:rPr>
          <w:rFonts w:ascii="Arial" w:hAnsi="Arial" w:eastAsia="宋体" w:cs="Arial"/>
          <w:lang w:eastAsia="zh-CN"/>
        </w:rPr>
        <w:t>VII章，即</w:t>
      </w:r>
      <w:r>
        <w:rPr>
          <w:rFonts w:hint="eastAsia" w:ascii="Arial" w:hAnsi="Arial" w:eastAsia="宋体" w:cs="Arial"/>
          <w:lang w:eastAsia="zh-CN"/>
        </w:rPr>
        <w:t>“</w:t>
      </w:r>
      <w:r>
        <w:rPr>
          <w:rFonts w:ascii="Arial" w:hAnsi="Arial" w:eastAsia="宋体" w:cs="Arial"/>
          <w:spacing w:val="-1"/>
          <w:lang w:eastAsia="zh-CN"/>
        </w:rPr>
        <w:t>生物制剂价格竞争和创新法案</w:t>
      </w:r>
      <w:r>
        <w:rPr>
          <w:rFonts w:hint="eastAsia" w:ascii="Arial" w:hAnsi="Arial" w:eastAsia="宋体" w:cs="Arial"/>
          <w:lang w:eastAsia="zh-CN"/>
        </w:rPr>
        <w:t>”</w:t>
      </w:r>
      <w:r>
        <w:rPr>
          <w:rFonts w:ascii="Arial" w:hAnsi="Arial" w:eastAsia="宋体" w:cs="Arial"/>
          <w:spacing w:val="-1"/>
          <w:lang w:eastAsia="zh-CN"/>
        </w:rPr>
        <w:t>（2009）修正，</w:t>
      </w:r>
      <w:r>
        <w:rPr>
          <w:rFonts w:ascii="Arial" w:hAnsi="Arial" w:eastAsia="宋体" w:cs="Arial"/>
          <w:lang w:eastAsia="zh-CN"/>
        </w:rPr>
        <w:t>公法编号111-148, § 7002 （2010）</w:t>
      </w:r>
      <w:r>
        <w:rPr>
          <w:rFonts w:ascii="Arial" w:hAnsi="Arial" w:eastAsia="宋体" w:cs="Arial"/>
          <w:spacing w:val="-1"/>
          <w:lang w:eastAsia="zh-CN"/>
        </w:rPr>
        <w:t>）提出：</w:t>
      </w:r>
    </w:p>
    <w:p w14:paraId="4D0A53D1">
      <w:pPr>
        <w:pStyle w:val="4"/>
        <w:overflowPunct w:val="0"/>
        <w:snapToGrid w:val="0"/>
        <w:spacing w:line="288" w:lineRule="auto"/>
        <w:ind w:left="0" w:firstLine="0"/>
        <w:jc w:val="both"/>
        <w:rPr>
          <w:rFonts w:ascii="Arial" w:hAnsi="Arial" w:eastAsia="宋体" w:cs="Arial"/>
          <w:b/>
          <w:bCs/>
          <w:lang w:eastAsia="zh-CN"/>
        </w:rPr>
      </w:pPr>
      <w:r>
        <w:rPr>
          <w:rFonts w:ascii="Arial" w:hAnsi="Arial" w:eastAsia="宋体" w:cs="Arial"/>
          <w:lang w:eastAsia="zh-CN"/>
        </w:rPr>
        <w:t>术语</w:t>
      </w:r>
      <w:r>
        <w:rPr>
          <w:rFonts w:ascii="宋体" w:hAnsi="宋体" w:eastAsia="宋体" w:cs="Arial"/>
          <w:lang w:eastAsia="zh-CN"/>
        </w:rPr>
        <w:t>“</w:t>
      </w:r>
      <w:r>
        <w:rPr>
          <w:rFonts w:ascii="Arial" w:hAnsi="Arial" w:eastAsia="宋体" w:cs="Arial"/>
          <w:lang w:eastAsia="zh-CN"/>
        </w:rPr>
        <w:t>生物制剂</w:t>
      </w:r>
      <w:r>
        <w:rPr>
          <w:rFonts w:ascii="宋体" w:hAnsi="宋体" w:eastAsia="宋体" w:cs="Arial"/>
          <w:lang w:eastAsia="zh-CN"/>
        </w:rPr>
        <w:t>”</w:t>
      </w:r>
      <w:r>
        <w:rPr>
          <w:rFonts w:ascii="Arial" w:hAnsi="Arial" w:eastAsia="宋体" w:cs="Arial"/>
          <w:lang w:eastAsia="zh-CN"/>
        </w:rPr>
        <w:t>指</w:t>
      </w:r>
      <w:r>
        <w:rPr>
          <w:rFonts w:ascii="Arial" w:hAnsi="Arial" w:eastAsia="宋体" w:cs="Arial"/>
          <w:bCs/>
          <w:lang w:eastAsia="zh-CN"/>
        </w:rPr>
        <w:t>适用于预防</w:t>
      </w:r>
      <w:r>
        <w:rPr>
          <w:rFonts w:hint="eastAsia" w:ascii="Arial" w:hAnsi="Arial" w:eastAsia="宋体" w:cs="Arial"/>
          <w:bCs/>
          <w:lang w:eastAsia="zh-CN"/>
        </w:rPr>
        <w:t>、</w:t>
      </w:r>
      <w:r>
        <w:rPr>
          <w:rFonts w:ascii="Arial" w:hAnsi="Arial" w:eastAsia="宋体" w:cs="Arial"/>
          <w:bCs/>
          <w:lang w:eastAsia="zh-CN"/>
        </w:rPr>
        <w:t>治疗或治愈人类的某种疾病或</w:t>
      </w:r>
      <w:r>
        <w:rPr>
          <w:rFonts w:hint="eastAsia" w:ascii="Arial" w:hAnsi="Arial" w:eastAsia="宋体" w:cs="Arial"/>
          <w:bCs/>
          <w:lang w:eastAsia="zh-CN"/>
        </w:rPr>
        <w:t>病症</w:t>
      </w:r>
      <w:r>
        <w:rPr>
          <w:rFonts w:ascii="Arial" w:hAnsi="Arial" w:eastAsia="宋体" w:cs="Arial"/>
          <w:bCs/>
          <w:lang w:eastAsia="zh-CN"/>
        </w:rPr>
        <w:t>的</w:t>
      </w:r>
      <w:r>
        <w:rPr>
          <w:rFonts w:ascii="Arial" w:hAnsi="Arial" w:eastAsia="宋体" w:cs="Arial"/>
          <w:lang w:eastAsia="zh-CN"/>
        </w:rPr>
        <w:t>一种</w:t>
      </w:r>
      <w:bookmarkStart w:id="35" w:name="OLE_LINK253"/>
      <w:bookmarkStart w:id="36" w:name="OLE_LINK254"/>
      <w:r>
        <w:rPr>
          <w:rFonts w:ascii="Arial" w:hAnsi="Arial" w:eastAsia="宋体" w:cs="Arial"/>
          <w:lang w:eastAsia="zh-CN"/>
        </w:rPr>
        <w:t>病毒</w:t>
      </w:r>
      <w:r>
        <w:rPr>
          <w:rFonts w:hint="eastAsia" w:ascii="Arial" w:hAnsi="Arial" w:eastAsia="宋体" w:cs="Arial"/>
          <w:lang w:eastAsia="zh-CN"/>
        </w:rPr>
        <w:t>、</w:t>
      </w:r>
      <w:r>
        <w:rPr>
          <w:rFonts w:ascii="Arial" w:hAnsi="Arial" w:eastAsia="宋体" w:cs="Arial"/>
          <w:lang w:eastAsia="zh-CN"/>
        </w:rPr>
        <w:t>治疗</w:t>
      </w:r>
      <w:r>
        <w:rPr>
          <w:rFonts w:hint="eastAsia" w:ascii="Arial" w:hAnsi="Arial" w:eastAsia="宋体" w:cs="Arial"/>
          <w:lang w:eastAsia="zh-CN"/>
        </w:rPr>
        <w:t>性</w:t>
      </w:r>
      <w:r>
        <w:rPr>
          <w:rFonts w:ascii="Arial" w:hAnsi="Arial" w:eastAsia="宋体" w:cs="Arial"/>
          <w:lang w:eastAsia="zh-CN"/>
        </w:rPr>
        <w:t>血清</w:t>
      </w:r>
      <w:r>
        <w:rPr>
          <w:rFonts w:hint="eastAsia" w:ascii="Arial" w:hAnsi="Arial" w:eastAsia="宋体" w:cs="Arial"/>
          <w:lang w:eastAsia="zh-CN"/>
        </w:rPr>
        <w:t>、</w:t>
      </w:r>
      <w:r>
        <w:rPr>
          <w:rFonts w:ascii="Arial" w:hAnsi="Arial" w:eastAsia="宋体" w:cs="Arial"/>
          <w:lang w:eastAsia="zh-CN"/>
        </w:rPr>
        <w:t>毒素</w:t>
      </w:r>
      <w:r>
        <w:rPr>
          <w:rFonts w:hint="eastAsia" w:ascii="Arial" w:hAnsi="Arial" w:eastAsia="宋体" w:cs="Arial"/>
          <w:lang w:eastAsia="zh-CN"/>
        </w:rPr>
        <w:t>、</w:t>
      </w:r>
      <w:r>
        <w:rPr>
          <w:rFonts w:ascii="Arial" w:hAnsi="Arial" w:eastAsia="宋体" w:cs="Arial"/>
          <w:lang w:eastAsia="zh-CN"/>
        </w:rPr>
        <w:t>抗毒素</w:t>
      </w:r>
      <w:r>
        <w:rPr>
          <w:rFonts w:hint="eastAsia" w:ascii="Arial" w:hAnsi="Arial" w:eastAsia="宋体" w:cs="Arial"/>
          <w:lang w:eastAsia="zh-CN"/>
        </w:rPr>
        <w:t>、</w:t>
      </w:r>
      <w:r>
        <w:rPr>
          <w:rFonts w:ascii="Arial" w:hAnsi="Arial" w:eastAsia="宋体" w:cs="Arial"/>
          <w:lang w:eastAsia="zh-CN"/>
        </w:rPr>
        <w:t>疫苗</w:t>
      </w:r>
      <w:r>
        <w:rPr>
          <w:rFonts w:hint="eastAsia" w:ascii="Arial" w:hAnsi="Arial" w:eastAsia="宋体" w:cs="Arial"/>
          <w:lang w:eastAsia="zh-CN"/>
        </w:rPr>
        <w:t>、</w:t>
      </w:r>
      <w:r>
        <w:rPr>
          <w:rFonts w:ascii="Arial" w:hAnsi="Arial" w:eastAsia="宋体" w:cs="Arial"/>
          <w:lang w:eastAsia="zh-CN"/>
        </w:rPr>
        <w:t>血液</w:t>
      </w:r>
      <w:r>
        <w:rPr>
          <w:rFonts w:hint="eastAsia" w:ascii="Arial" w:hAnsi="Arial" w:eastAsia="宋体" w:cs="Arial"/>
          <w:lang w:eastAsia="zh-CN"/>
        </w:rPr>
        <w:t>、</w:t>
      </w:r>
      <w:r>
        <w:rPr>
          <w:rFonts w:ascii="Arial" w:hAnsi="Arial" w:eastAsia="宋体" w:cs="Arial"/>
          <w:lang w:eastAsia="zh-CN"/>
        </w:rPr>
        <w:t>血液成分或衍生物</w:t>
      </w:r>
      <w:r>
        <w:rPr>
          <w:rFonts w:hint="eastAsia" w:ascii="Arial" w:hAnsi="Arial" w:eastAsia="宋体" w:cs="Arial"/>
          <w:lang w:eastAsia="zh-CN"/>
        </w:rPr>
        <w:t>、</w:t>
      </w:r>
      <w:r>
        <w:rPr>
          <w:rFonts w:ascii="Arial" w:hAnsi="Arial" w:eastAsia="宋体" w:cs="Arial"/>
          <w:lang w:eastAsia="zh-CN"/>
        </w:rPr>
        <w:t>致敏产品</w:t>
      </w:r>
      <w:r>
        <w:rPr>
          <w:rFonts w:hint="eastAsia" w:ascii="Arial" w:hAnsi="Arial" w:eastAsia="宋体" w:cs="Arial"/>
          <w:lang w:eastAsia="zh-CN"/>
        </w:rPr>
        <w:t>、</w:t>
      </w:r>
      <w:r>
        <w:rPr>
          <w:rFonts w:ascii="Arial" w:hAnsi="Arial" w:eastAsia="宋体" w:cs="Arial"/>
          <w:lang w:eastAsia="zh-CN"/>
        </w:rPr>
        <w:t>蛋白质</w:t>
      </w:r>
      <w:bookmarkEnd w:id="35"/>
      <w:bookmarkEnd w:id="36"/>
      <w:r>
        <w:rPr>
          <w:rFonts w:ascii="Arial" w:hAnsi="Arial" w:eastAsia="宋体" w:cs="Arial"/>
          <w:lang w:eastAsia="zh-CN"/>
        </w:rPr>
        <w:t>（任何化学合成的多肽除外）</w:t>
      </w:r>
      <w:bookmarkStart w:id="37" w:name="OLE_LINK255"/>
      <w:bookmarkStart w:id="38" w:name="OLE_LINK256"/>
      <w:r>
        <w:rPr>
          <w:rFonts w:ascii="Arial" w:hAnsi="Arial" w:eastAsia="宋体" w:cs="Arial"/>
          <w:lang w:eastAsia="zh-CN"/>
        </w:rPr>
        <w:t>或类似产品</w:t>
      </w:r>
      <w:r>
        <w:rPr>
          <w:rFonts w:hint="eastAsia" w:ascii="Arial" w:hAnsi="Arial" w:eastAsia="宋体" w:cs="Arial"/>
          <w:lang w:eastAsia="zh-CN"/>
        </w:rPr>
        <w:t>、</w:t>
      </w:r>
      <w:r>
        <w:rPr>
          <w:rFonts w:ascii="Arial" w:hAnsi="Arial" w:eastAsia="宋体" w:cs="Arial"/>
          <w:lang w:eastAsia="zh-CN"/>
        </w:rPr>
        <w:t>或</w:t>
      </w:r>
      <w:r>
        <w:rPr>
          <w:rFonts w:ascii="Arial" w:hAnsi="Arial" w:eastAsia="宋体" w:cs="Arial"/>
          <w:bCs/>
          <w:lang w:eastAsia="zh-CN"/>
        </w:rPr>
        <w:t>砷凡纳明或砷凡纳明衍生物</w:t>
      </w:r>
      <w:bookmarkEnd w:id="37"/>
      <w:bookmarkEnd w:id="38"/>
      <w:r>
        <w:rPr>
          <w:rFonts w:ascii="Arial" w:hAnsi="Arial" w:eastAsia="宋体" w:cs="Arial"/>
          <w:bCs/>
          <w:lang w:eastAsia="zh-CN"/>
        </w:rPr>
        <w:t>（或任何其他三价有机砷化合物）。</w:t>
      </w:r>
    </w:p>
    <w:p w14:paraId="5400CD3D">
      <w:pPr>
        <w:pStyle w:val="4"/>
        <w:overflowPunct w:val="0"/>
        <w:snapToGrid w:val="0"/>
        <w:spacing w:line="288" w:lineRule="auto"/>
        <w:ind w:left="0" w:firstLine="0"/>
        <w:jc w:val="both"/>
        <w:rPr>
          <w:rFonts w:ascii="Arial" w:hAnsi="Arial" w:eastAsia="宋体" w:cs="Arial"/>
          <w:lang w:eastAsia="zh-CN"/>
        </w:rPr>
      </w:pPr>
    </w:p>
    <w:p w14:paraId="20BDDABE">
      <w:pPr>
        <w:pStyle w:val="4"/>
        <w:overflowPunct w:val="0"/>
        <w:snapToGrid w:val="0"/>
        <w:spacing w:line="288" w:lineRule="auto"/>
        <w:ind w:left="0" w:firstLine="0"/>
        <w:jc w:val="both"/>
        <w:rPr>
          <w:rFonts w:ascii="Arial" w:hAnsi="Arial" w:eastAsia="宋体" w:cs="Arial"/>
          <w:lang w:eastAsia="zh-CN"/>
        </w:rPr>
      </w:pPr>
      <w:r>
        <w:rPr>
          <w:rFonts w:ascii="Arial" w:hAnsi="Arial" w:eastAsia="宋体" w:cs="Arial"/>
          <w:lang w:eastAsia="zh-CN"/>
        </w:rPr>
        <w:t>符合药品定义或同时符合药品和器械定义，且也可能符合生物制剂定义的某些产品，可以归为生物制剂，而不是器械或药品，且受PHS法案中颁发许可证的约束。</w:t>
      </w:r>
      <w:r>
        <w:rPr>
          <w:rStyle w:val="16"/>
          <w:rFonts w:ascii="Arial" w:hAnsi="Arial" w:eastAsia="宋体" w:cs="Arial"/>
          <w:lang w:eastAsia="zh-CN"/>
        </w:rPr>
        <w:footnoteReference w:id="3"/>
      </w:r>
      <w:r>
        <w:rPr>
          <w:rFonts w:ascii="Arial" w:hAnsi="Arial" w:eastAsia="宋体" w:cs="Arial"/>
          <w:lang w:eastAsia="zh-CN"/>
        </w:rPr>
        <w:t>如果有关于产品是否符合生物制剂定义或这种情况对其分类有何影响的问题，请联系OCP。</w:t>
      </w:r>
    </w:p>
    <w:p w14:paraId="5CC619B4">
      <w:pPr>
        <w:overflowPunct w:val="0"/>
        <w:snapToGrid w:val="0"/>
        <w:spacing w:line="288" w:lineRule="auto"/>
        <w:jc w:val="both"/>
        <w:rPr>
          <w:rFonts w:ascii="Arial" w:hAnsi="Arial" w:eastAsia="宋体" w:cs="Arial"/>
          <w:sz w:val="24"/>
          <w:szCs w:val="24"/>
          <w:lang w:eastAsia="zh-CN"/>
        </w:rPr>
      </w:pPr>
    </w:p>
    <w:p w14:paraId="1EDF74A3">
      <w:pPr>
        <w:pStyle w:val="24"/>
        <w:numPr>
          <w:ilvl w:val="0"/>
          <w:numId w:val="1"/>
        </w:numPr>
        <w:tabs>
          <w:tab w:val="left" w:pos="602"/>
        </w:tabs>
        <w:overflowPunct w:val="0"/>
        <w:snapToGrid w:val="0"/>
        <w:spacing w:line="288" w:lineRule="auto"/>
        <w:ind w:left="0" w:firstLine="0"/>
        <w:jc w:val="both"/>
        <w:outlineLvl w:val="0"/>
        <w:rPr>
          <w:rFonts w:ascii="Arial" w:hAnsi="Arial" w:eastAsia="宋体" w:cs="Arial"/>
          <w:spacing w:val="-1"/>
          <w:sz w:val="28"/>
          <w:szCs w:val="28"/>
          <w:lang w:eastAsia="zh-CN"/>
        </w:rPr>
      </w:pPr>
      <w:r>
        <w:fldChar w:fldCharType="begin"/>
      </w:r>
      <w:r>
        <w:instrText xml:space="preserve"> HYPERLINK \l "_bookmark7" </w:instrText>
      </w:r>
      <w:r>
        <w:fldChar w:fldCharType="separate"/>
      </w:r>
      <w:bookmarkStart w:id="39" w:name="_Toc496391525"/>
      <w:r>
        <w:rPr>
          <w:rFonts w:ascii="Arial" w:hAnsi="Arial" w:eastAsia="宋体" w:cs="Arial"/>
          <w:spacing w:val="-1"/>
          <w:sz w:val="28"/>
          <w:szCs w:val="28"/>
          <w:lang w:eastAsia="zh-CN"/>
        </w:rPr>
        <w:t>跨中心协议和</w:t>
      </w:r>
      <w:r>
        <w:rPr>
          <w:rFonts w:hint="eastAsia" w:ascii="Arial" w:hAnsi="Arial" w:eastAsia="宋体" w:cs="Arial"/>
          <w:spacing w:val="-1"/>
          <w:sz w:val="28"/>
          <w:szCs w:val="28"/>
          <w:lang w:eastAsia="zh-CN"/>
        </w:rPr>
        <w:t>原始</w:t>
      </w:r>
      <w:r>
        <w:rPr>
          <w:rFonts w:ascii="Arial" w:hAnsi="Arial" w:eastAsia="宋体" w:cs="Arial"/>
          <w:spacing w:val="-1"/>
          <w:sz w:val="28"/>
          <w:szCs w:val="28"/>
          <w:lang w:eastAsia="zh-CN"/>
        </w:rPr>
        <w:t>机构分类决定处于什么</w:t>
      </w:r>
      <w:r>
        <w:rPr>
          <w:rFonts w:ascii="Arial" w:hAnsi="Arial" w:eastAsia="宋体" w:cs="Arial"/>
          <w:spacing w:val="-1"/>
          <w:sz w:val="28"/>
          <w:szCs w:val="28"/>
          <w:lang w:eastAsia="zh-CN"/>
        </w:rPr>
        <w:fldChar w:fldCharType="end"/>
      </w:r>
      <w:r>
        <w:rPr>
          <w:rFonts w:ascii="Arial" w:hAnsi="Arial" w:eastAsia="宋体" w:cs="Arial"/>
          <w:spacing w:val="-1"/>
          <w:sz w:val="28"/>
          <w:szCs w:val="28"/>
          <w:lang w:eastAsia="zh-CN"/>
        </w:rPr>
        <w:t>地位？</w:t>
      </w:r>
      <w:bookmarkEnd w:id="39"/>
    </w:p>
    <w:p w14:paraId="75D31094">
      <w:pPr>
        <w:overflowPunct w:val="0"/>
        <w:snapToGrid w:val="0"/>
        <w:spacing w:line="288" w:lineRule="auto"/>
        <w:jc w:val="both"/>
        <w:rPr>
          <w:rFonts w:ascii="Arial" w:hAnsi="Arial" w:eastAsia="宋体" w:cs="Arial"/>
          <w:b/>
          <w:bCs/>
          <w:sz w:val="24"/>
          <w:szCs w:val="24"/>
          <w:lang w:eastAsia="zh-CN"/>
        </w:rPr>
      </w:pPr>
    </w:p>
    <w:p w14:paraId="474371D9">
      <w:pPr>
        <w:pStyle w:val="4"/>
        <w:overflowPunct w:val="0"/>
        <w:snapToGrid w:val="0"/>
        <w:spacing w:line="276" w:lineRule="auto"/>
        <w:ind w:left="0" w:firstLine="0"/>
        <w:jc w:val="both"/>
        <w:rPr>
          <w:rFonts w:ascii="Arial" w:hAnsi="Arial" w:eastAsia="宋体" w:cs="Arial"/>
          <w:lang w:eastAsia="zh-CN"/>
        </w:rPr>
      </w:pPr>
      <w:r>
        <w:rPr>
          <w:rFonts w:ascii="Arial" w:hAnsi="Arial" w:eastAsia="宋体" w:cs="Arial"/>
          <w:lang w:eastAsia="zh-CN"/>
        </w:rPr>
        <w:t>机构必须</w:t>
      </w:r>
      <w:r>
        <w:rPr>
          <w:rFonts w:hint="eastAsia" w:ascii="Arial" w:hAnsi="Arial" w:eastAsia="宋体" w:cs="Arial"/>
          <w:lang w:eastAsia="zh-CN"/>
        </w:rPr>
        <w:t>根据</w:t>
      </w:r>
      <w:r>
        <w:rPr>
          <w:rFonts w:ascii="Arial" w:hAnsi="Arial" w:eastAsia="宋体" w:cs="Arial"/>
          <w:lang w:eastAsia="zh-CN"/>
        </w:rPr>
        <w:t>FD&amp;C</w:t>
      </w:r>
      <w:r>
        <w:rPr>
          <w:rFonts w:ascii="Arial" w:hAnsi="Arial" w:eastAsia="宋体" w:cs="Arial"/>
          <w:spacing w:val="-1"/>
          <w:lang w:eastAsia="zh-CN"/>
        </w:rPr>
        <w:t xml:space="preserve"> </w:t>
      </w:r>
      <w:r>
        <w:rPr>
          <w:rFonts w:ascii="Arial" w:hAnsi="Arial" w:eastAsia="宋体" w:cs="Arial"/>
          <w:lang w:eastAsia="zh-CN"/>
        </w:rPr>
        <w:t>法案和PHS法案中的法定定义</w:t>
      </w:r>
      <w:r>
        <w:rPr>
          <w:rFonts w:hint="eastAsia" w:ascii="Arial" w:hAnsi="Arial" w:eastAsia="宋体" w:cs="Arial"/>
          <w:lang w:eastAsia="zh-CN"/>
        </w:rPr>
        <w:t>进行</w:t>
      </w:r>
      <w:r>
        <w:rPr>
          <w:rFonts w:ascii="Arial" w:hAnsi="Arial" w:eastAsia="宋体" w:cs="Arial"/>
          <w:lang w:eastAsia="zh-CN"/>
        </w:rPr>
        <w:t>产品分类。申办方经常争辩应以某种方式分类</w:t>
      </w:r>
      <w:r>
        <w:rPr>
          <w:rFonts w:hint="eastAsia" w:ascii="Arial" w:hAnsi="Arial" w:eastAsia="宋体" w:cs="Arial"/>
          <w:lang w:eastAsia="zh-CN"/>
        </w:rPr>
        <w:t>其</w:t>
      </w:r>
      <w:r>
        <w:rPr>
          <w:rFonts w:ascii="Arial" w:hAnsi="Arial" w:eastAsia="宋体" w:cs="Arial"/>
          <w:lang w:eastAsia="zh-CN"/>
        </w:rPr>
        <w:t>产品，原因是</w:t>
      </w:r>
      <w:r>
        <w:rPr>
          <w:rFonts w:hint="eastAsia" w:ascii="Arial" w:hAnsi="Arial" w:eastAsia="宋体" w:cs="Arial"/>
          <w:lang w:eastAsia="zh-CN"/>
        </w:rPr>
        <w:t>申办方</w:t>
      </w:r>
      <w:r>
        <w:rPr>
          <w:rFonts w:ascii="Arial" w:hAnsi="Arial" w:eastAsia="宋体" w:cs="Arial"/>
          <w:lang w:eastAsia="zh-CN"/>
        </w:rPr>
        <w:t>认为与</w:t>
      </w:r>
      <w:r>
        <w:rPr>
          <w:rFonts w:hint="eastAsia" w:ascii="Arial" w:hAnsi="Arial" w:eastAsia="宋体" w:cs="Arial"/>
          <w:lang w:eastAsia="zh-CN"/>
        </w:rPr>
        <w:t>其</w:t>
      </w:r>
      <w:r>
        <w:rPr>
          <w:rFonts w:ascii="Arial" w:hAnsi="Arial" w:eastAsia="宋体" w:cs="Arial"/>
          <w:lang w:eastAsia="zh-CN"/>
        </w:rPr>
        <w:t>产品类似的产品之前是以某种特殊方式分类或监管。尽管类似产品的分类可能有助于确定当前讨论产品的分类，但为确保</w:t>
      </w:r>
      <w:r>
        <w:rPr>
          <w:rFonts w:hint="eastAsia" w:ascii="Arial" w:hAnsi="Arial" w:eastAsia="宋体" w:cs="Arial"/>
          <w:lang w:eastAsia="zh-CN"/>
        </w:rPr>
        <w:t>根据</w:t>
      </w:r>
      <w:r>
        <w:rPr>
          <w:rFonts w:ascii="Arial" w:hAnsi="Arial" w:eastAsia="宋体" w:cs="Arial"/>
          <w:lang w:eastAsia="zh-CN"/>
        </w:rPr>
        <w:t>适用的法定标准恰当</w:t>
      </w:r>
      <w:r>
        <w:rPr>
          <w:rFonts w:hint="eastAsia" w:ascii="Arial" w:hAnsi="Arial" w:eastAsia="宋体" w:cs="Arial"/>
          <w:lang w:eastAsia="zh-CN"/>
        </w:rPr>
        <w:t>进行</w:t>
      </w:r>
      <w:r>
        <w:rPr>
          <w:rFonts w:ascii="Arial" w:hAnsi="Arial" w:eastAsia="宋体" w:cs="Arial"/>
          <w:lang w:eastAsia="zh-CN"/>
        </w:rPr>
        <w:t>产品分类，我们认为采用基于产品的具体特点，包括其预期用途和</w:t>
      </w:r>
      <w:r>
        <w:rPr>
          <w:rFonts w:hint="eastAsia" w:ascii="Arial" w:hAnsi="Arial" w:eastAsia="宋体" w:cs="Arial"/>
          <w:lang w:eastAsia="zh-CN"/>
        </w:rPr>
        <w:t>进行</w:t>
      </w:r>
      <w:r>
        <w:rPr>
          <w:rFonts w:ascii="Arial" w:hAnsi="Arial" w:eastAsia="宋体" w:cs="Arial"/>
          <w:lang w:eastAsia="zh-CN"/>
        </w:rPr>
        <w:t>分类</w:t>
      </w:r>
      <w:r>
        <w:rPr>
          <w:rFonts w:hint="eastAsia" w:ascii="Arial" w:hAnsi="Arial" w:eastAsia="宋体" w:cs="Arial"/>
          <w:lang w:eastAsia="zh-CN"/>
        </w:rPr>
        <w:t>确定</w:t>
      </w:r>
      <w:r>
        <w:rPr>
          <w:rFonts w:ascii="Arial" w:hAnsi="Arial" w:eastAsia="宋体" w:cs="Arial"/>
          <w:lang w:eastAsia="zh-CN"/>
        </w:rPr>
        <w:t>时科学知识的现行状态的逐个分析方法是必要的。</w:t>
      </w:r>
    </w:p>
    <w:p w14:paraId="01014F72">
      <w:pPr>
        <w:overflowPunct w:val="0"/>
        <w:snapToGrid w:val="0"/>
        <w:spacing w:line="276" w:lineRule="auto"/>
        <w:jc w:val="both"/>
        <w:rPr>
          <w:rFonts w:ascii="Arial" w:hAnsi="Arial" w:eastAsia="宋体" w:cs="Arial"/>
          <w:sz w:val="24"/>
          <w:szCs w:val="24"/>
          <w:lang w:eastAsia="zh-CN"/>
        </w:rPr>
      </w:pPr>
    </w:p>
    <w:p w14:paraId="0F254AF7">
      <w:pPr>
        <w:pStyle w:val="24"/>
        <w:numPr>
          <w:ilvl w:val="1"/>
          <w:numId w:val="1"/>
        </w:numPr>
        <w:tabs>
          <w:tab w:val="left" w:pos="1561"/>
        </w:tabs>
        <w:overflowPunct w:val="0"/>
        <w:snapToGrid w:val="0"/>
        <w:spacing w:line="276" w:lineRule="auto"/>
        <w:ind w:left="1009" w:leftChars="198" w:hanging="573" w:hangingChars="238"/>
        <w:jc w:val="both"/>
        <w:outlineLvl w:val="1"/>
        <w:rPr>
          <w:rFonts w:ascii="Arial" w:hAnsi="Arial" w:eastAsia="宋体" w:cs="Arial"/>
          <w:b w:val="0"/>
          <w:bCs w:val="0"/>
          <w:lang w:eastAsia="zh-CN"/>
        </w:rPr>
      </w:pPr>
      <w:bookmarkStart w:id="40" w:name="_bookmark9"/>
      <w:bookmarkEnd w:id="40"/>
      <w:bookmarkStart w:id="41" w:name="_Toc496391526"/>
      <w:r>
        <w:rPr>
          <w:rFonts w:hint="eastAsia" w:ascii="Arial" w:hAnsi="Arial" w:eastAsia="宋体" w:cs="Arial"/>
          <w:lang w:eastAsia="zh-CN"/>
        </w:rPr>
        <w:t>跨中心</w:t>
      </w:r>
      <w:r>
        <w:rPr>
          <w:rFonts w:ascii="Arial" w:hAnsi="Arial" w:eastAsia="宋体" w:cs="Arial"/>
          <w:lang w:eastAsia="zh-CN"/>
        </w:rPr>
        <w:t>协议对产品管辖权有哪些影响？</w:t>
      </w:r>
      <w:bookmarkEnd w:id="41"/>
    </w:p>
    <w:p w14:paraId="0CB6313B">
      <w:pPr>
        <w:overflowPunct w:val="0"/>
        <w:snapToGrid w:val="0"/>
        <w:spacing w:line="276" w:lineRule="auto"/>
        <w:jc w:val="both"/>
        <w:rPr>
          <w:rFonts w:ascii="Arial" w:hAnsi="Arial" w:eastAsia="宋体" w:cs="Arial"/>
          <w:b/>
          <w:bCs/>
          <w:sz w:val="24"/>
          <w:szCs w:val="24"/>
          <w:lang w:eastAsia="zh-CN"/>
        </w:rPr>
      </w:pPr>
    </w:p>
    <w:p w14:paraId="6DD242FB">
      <w:pPr>
        <w:pStyle w:val="4"/>
        <w:overflowPunct w:val="0"/>
        <w:snapToGrid w:val="0"/>
        <w:spacing w:line="276" w:lineRule="auto"/>
        <w:ind w:left="0" w:firstLine="0"/>
        <w:rPr>
          <w:rFonts w:ascii="Arial" w:hAnsi="Arial" w:eastAsia="宋体" w:cs="Arial"/>
          <w:spacing w:val="-4"/>
          <w:lang w:eastAsia="zh-CN"/>
        </w:rPr>
      </w:pPr>
      <w:r>
        <w:rPr>
          <w:rFonts w:ascii="Arial" w:hAnsi="Arial" w:eastAsia="宋体" w:cs="Arial"/>
          <w:spacing w:val="-4"/>
          <w:lang w:eastAsia="zh-CN"/>
        </w:rPr>
        <w:t>CBER</w:t>
      </w:r>
      <w:r>
        <w:rPr>
          <w:rFonts w:hint="eastAsia" w:ascii="Arial" w:hAnsi="Arial" w:eastAsia="宋体" w:cs="Arial"/>
          <w:spacing w:val="-4"/>
          <w:lang w:eastAsia="zh-CN"/>
        </w:rPr>
        <w:t>、</w:t>
      </w:r>
      <w:r>
        <w:rPr>
          <w:rFonts w:ascii="Arial" w:hAnsi="Arial" w:eastAsia="宋体" w:cs="Arial"/>
          <w:spacing w:val="-4"/>
          <w:lang w:eastAsia="zh-CN"/>
        </w:rPr>
        <w:t>CDER 和 CDRH已经加入跨中心协议（协议）以阐明某些产品管辖权的</w:t>
      </w:r>
      <w:r>
        <w:rPr>
          <w:rFonts w:hint="eastAsia" w:ascii="Arial" w:hAnsi="Arial" w:eastAsia="宋体" w:cs="Arial"/>
          <w:spacing w:val="-4"/>
          <w:lang w:eastAsia="zh-CN"/>
        </w:rPr>
        <w:t>确定</w:t>
      </w:r>
      <w:r>
        <w:rPr>
          <w:rFonts w:ascii="Arial" w:hAnsi="Arial" w:eastAsia="宋体" w:cs="Arial"/>
          <w:spacing w:val="-4"/>
          <w:lang w:eastAsia="zh-CN"/>
        </w:rPr>
        <w:t>。</w:t>
      </w:r>
      <w:r>
        <w:rPr>
          <w:rFonts w:ascii="Arial" w:hAnsi="Arial" w:eastAsia="宋体" w:cs="Arial"/>
          <w:i/>
          <w:spacing w:val="-4"/>
          <w:lang w:eastAsia="zh-CN"/>
        </w:rPr>
        <w:t>见</w:t>
      </w:r>
      <w:r>
        <w:rPr>
          <w:rFonts w:ascii="宋体" w:hAnsi="宋体" w:eastAsia="宋体" w:cs="Arial"/>
          <w:spacing w:val="-4"/>
          <w:lang w:eastAsia="zh-CN"/>
        </w:rPr>
        <w:t>“</w:t>
      </w:r>
      <w:r>
        <w:rPr>
          <w:rFonts w:ascii="Arial" w:hAnsi="Arial" w:eastAsia="宋体" w:cs="Arial"/>
          <w:spacing w:val="-4"/>
          <w:lang w:eastAsia="zh-CN"/>
        </w:rPr>
        <w:t>跨中心协议</w:t>
      </w:r>
      <w:r>
        <w:rPr>
          <w:rFonts w:ascii="宋体" w:hAnsi="宋体" w:eastAsia="宋体" w:cs="Arial"/>
          <w:spacing w:val="-4"/>
          <w:lang w:eastAsia="zh-CN"/>
        </w:rPr>
        <w:t>”</w:t>
      </w:r>
      <w:r>
        <w:rPr>
          <w:rFonts w:ascii="Arial" w:hAnsi="Arial" w:eastAsia="宋体" w:cs="Arial"/>
          <w:i/>
          <w:spacing w:val="-4"/>
          <w:lang w:eastAsia="zh-CN"/>
        </w:rPr>
        <w:t>网址</w:t>
      </w:r>
      <w:r>
        <w:fldChar w:fldCharType="begin"/>
      </w:r>
      <w:r>
        <w:instrText xml:space="preserve"> HYPERLINK "http://www.fda.gov/CombinationProducts/JurisdictionalInformation/IntercenterAgreements/default.htm" \h </w:instrText>
      </w:r>
      <w:r>
        <w:fldChar w:fldCharType="separate"/>
      </w:r>
      <w:r>
        <w:rPr>
          <w:rFonts w:ascii="Arial" w:hAnsi="Arial" w:eastAsia="宋体" w:cs="Arial"/>
          <w:color w:val="0000FF"/>
          <w:spacing w:val="-4"/>
          <w:u w:val="single" w:color="0000FF"/>
          <w:lang w:eastAsia="zh-CN"/>
        </w:rPr>
        <w:t>http://www.fda.gov/CombinationProducts/JurisdictionalInformation/IntercenterAgreements/default.htm</w:t>
      </w:r>
      <w:r>
        <w:rPr>
          <w:rFonts w:ascii="Arial" w:hAnsi="Arial" w:eastAsia="宋体" w:cs="Arial"/>
          <w:color w:val="0000FF"/>
          <w:spacing w:val="-4"/>
          <w:u w:val="single" w:color="0000FF"/>
          <w:lang w:eastAsia="zh-CN"/>
        </w:rPr>
        <w:fldChar w:fldCharType="end"/>
      </w:r>
      <w:r>
        <w:rPr>
          <w:rFonts w:ascii="Arial" w:hAnsi="Arial" w:eastAsia="宋体" w:cs="Arial"/>
          <w:spacing w:val="-4"/>
          <w:lang w:eastAsia="zh-CN"/>
        </w:rPr>
        <w:t>。申办方有时主张</w:t>
      </w:r>
      <w:r>
        <w:rPr>
          <w:rFonts w:hint="eastAsia" w:ascii="Arial" w:hAnsi="Arial" w:eastAsia="宋体" w:cs="Arial"/>
          <w:spacing w:val="-4"/>
          <w:lang w:eastAsia="zh-CN"/>
        </w:rPr>
        <w:t>其</w:t>
      </w:r>
      <w:r>
        <w:rPr>
          <w:rFonts w:ascii="Arial" w:hAnsi="Arial" w:eastAsia="宋体" w:cs="Arial"/>
          <w:spacing w:val="-4"/>
          <w:lang w:eastAsia="zh-CN"/>
        </w:rPr>
        <w:t>产品属于协议中指出的某种产品分类的范围且因此应该用与该分类下的其他产品相同的方式进行分类。尽管这些协议将产品分类职责分配给具体机构成员，但</w:t>
      </w:r>
      <w:r>
        <w:rPr>
          <w:rFonts w:hint="eastAsia" w:ascii="Arial" w:hAnsi="Arial" w:eastAsia="宋体" w:cs="Arial"/>
          <w:spacing w:val="-4"/>
          <w:lang w:eastAsia="zh-CN"/>
        </w:rPr>
        <w:t>其构成不具</w:t>
      </w:r>
      <w:r>
        <w:rPr>
          <w:rFonts w:ascii="Arial" w:hAnsi="Arial" w:eastAsia="宋体" w:cs="Arial"/>
          <w:spacing w:val="-4"/>
          <w:lang w:eastAsia="zh-CN"/>
        </w:rPr>
        <w:t>约束力决定。</w:t>
      </w:r>
      <w:r>
        <w:rPr>
          <w:rStyle w:val="16"/>
          <w:rFonts w:ascii="Arial" w:hAnsi="Arial" w:eastAsia="宋体" w:cs="Arial"/>
          <w:spacing w:val="-4"/>
          <w:lang w:eastAsia="zh-CN"/>
        </w:rPr>
        <w:footnoteReference w:id="4"/>
      </w:r>
      <w:r>
        <w:rPr>
          <w:rFonts w:ascii="Arial" w:hAnsi="Arial" w:eastAsia="宋体" w:cs="Arial"/>
          <w:spacing w:val="-4"/>
          <w:lang w:eastAsia="zh-CN"/>
        </w:rPr>
        <w:t>见 21 CFR § 3.5。</w:t>
      </w:r>
    </w:p>
    <w:p w14:paraId="736C5759">
      <w:pPr>
        <w:overflowPunct w:val="0"/>
        <w:snapToGrid w:val="0"/>
        <w:spacing w:line="276" w:lineRule="auto"/>
        <w:jc w:val="both"/>
        <w:rPr>
          <w:rFonts w:ascii="Arial" w:hAnsi="Arial" w:eastAsia="宋体" w:cs="Arial"/>
          <w:sz w:val="24"/>
          <w:szCs w:val="24"/>
          <w:lang w:eastAsia="zh-CN"/>
        </w:rPr>
      </w:pPr>
    </w:p>
    <w:p w14:paraId="63CE529B">
      <w:pPr>
        <w:pStyle w:val="4"/>
        <w:overflowPunct w:val="0"/>
        <w:snapToGrid w:val="0"/>
        <w:spacing w:line="276" w:lineRule="auto"/>
        <w:ind w:left="0" w:firstLine="0"/>
        <w:jc w:val="both"/>
        <w:rPr>
          <w:rFonts w:ascii="Arial" w:hAnsi="Arial" w:eastAsia="宋体" w:cs="Arial"/>
          <w:lang w:eastAsia="zh-CN"/>
        </w:rPr>
      </w:pPr>
      <w:r>
        <w:rPr>
          <w:rFonts w:ascii="Arial" w:hAnsi="Arial" w:eastAsia="宋体" w:cs="Arial"/>
          <w:spacing w:val="-1"/>
          <w:lang w:eastAsia="zh-CN"/>
        </w:rPr>
        <w:t>2006年，机构评审这些协议并初步决定可</w:t>
      </w:r>
      <w:r>
        <w:rPr>
          <w:rFonts w:hint="eastAsia" w:ascii="Arial" w:hAnsi="Arial" w:eastAsia="宋体" w:cs="Arial"/>
          <w:spacing w:val="-1"/>
          <w:lang w:eastAsia="zh-CN"/>
        </w:rPr>
        <w:t>其</w:t>
      </w:r>
      <w:r>
        <w:rPr>
          <w:rFonts w:ascii="Arial" w:hAnsi="Arial" w:eastAsia="宋体" w:cs="Arial"/>
          <w:spacing w:val="-1"/>
          <w:lang w:eastAsia="zh-CN"/>
        </w:rPr>
        <w:t>继续提供有益的无约束力指南。见</w:t>
      </w:r>
      <w:r>
        <w:rPr>
          <w:rFonts w:ascii="Arial" w:hAnsi="Arial" w:eastAsia="宋体" w:cs="Arial"/>
          <w:lang w:eastAsia="zh-CN"/>
        </w:rPr>
        <w:t>U.S.C.</w:t>
      </w:r>
      <w:r>
        <w:rPr>
          <w:rFonts w:ascii="Arial" w:hAnsi="Arial" w:eastAsia="宋体" w:cs="Arial"/>
          <w:spacing w:val="-1"/>
          <w:lang w:eastAsia="zh-CN"/>
        </w:rPr>
        <w:t xml:space="preserve"> </w:t>
      </w:r>
      <w:r>
        <w:rPr>
          <w:rFonts w:ascii="Arial" w:hAnsi="Arial" w:eastAsia="宋体" w:cs="Arial"/>
          <w:lang w:eastAsia="zh-CN"/>
        </w:rPr>
        <w:t>§</w:t>
      </w:r>
      <w:r>
        <w:rPr>
          <w:rFonts w:ascii="Arial" w:hAnsi="Arial" w:eastAsia="宋体" w:cs="Arial"/>
          <w:spacing w:val="-1"/>
          <w:lang w:eastAsia="zh-CN"/>
        </w:rPr>
        <w:t xml:space="preserve"> </w:t>
      </w:r>
      <w:r>
        <w:rPr>
          <w:rFonts w:ascii="Arial" w:hAnsi="Arial" w:eastAsia="宋体" w:cs="Arial"/>
          <w:lang w:eastAsia="zh-CN"/>
        </w:rPr>
        <w:t>353（g）（4）（F）。机构建议继续</w:t>
      </w:r>
      <w:r>
        <w:rPr>
          <w:rFonts w:hint="eastAsia" w:ascii="Arial" w:hAnsi="Arial" w:eastAsia="宋体" w:cs="Arial"/>
          <w:lang w:eastAsia="zh-CN"/>
        </w:rPr>
        <w:t>实施</w:t>
      </w:r>
      <w:r>
        <w:rPr>
          <w:rFonts w:ascii="Arial" w:hAnsi="Arial" w:eastAsia="宋体" w:cs="Arial"/>
          <w:lang w:eastAsia="zh-CN"/>
        </w:rPr>
        <w:t>这些协议，但认识到不应单独</w:t>
      </w:r>
      <w:r>
        <w:rPr>
          <w:rFonts w:hint="eastAsia" w:ascii="Arial" w:hAnsi="Arial" w:eastAsia="宋体" w:cs="Arial"/>
          <w:lang w:eastAsia="zh-CN"/>
        </w:rPr>
        <w:t>将其</w:t>
      </w:r>
      <w:r>
        <w:rPr>
          <w:rFonts w:ascii="Arial" w:hAnsi="Arial" w:eastAsia="宋体" w:cs="Arial"/>
          <w:lang w:eastAsia="zh-CN"/>
        </w:rPr>
        <w:t>作为机构最新</w:t>
      </w:r>
      <w:r>
        <w:rPr>
          <w:rFonts w:hint="eastAsia" w:ascii="Arial" w:hAnsi="Arial" w:eastAsia="宋体" w:cs="Arial"/>
          <w:lang w:eastAsia="zh-CN"/>
        </w:rPr>
        <w:t>、</w:t>
      </w:r>
      <w:r>
        <w:rPr>
          <w:rFonts w:ascii="Arial" w:hAnsi="Arial" w:eastAsia="宋体" w:cs="Arial"/>
          <w:lang w:eastAsia="zh-CN"/>
        </w:rPr>
        <w:t>最完整的管辖权声明（71 FR 56,988, 2006年9月28日）。然而，鉴于当前的科学认识，</w:t>
      </w:r>
      <w:r>
        <w:rPr>
          <w:rFonts w:hint="eastAsia" w:ascii="Arial" w:hAnsi="Arial" w:eastAsia="宋体" w:cs="Arial"/>
          <w:lang w:eastAsia="zh-CN"/>
        </w:rPr>
        <w:t>机构</w:t>
      </w:r>
      <w:r>
        <w:rPr>
          <w:rFonts w:ascii="Arial" w:hAnsi="Arial" w:eastAsia="宋体" w:cs="Arial"/>
          <w:lang w:eastAsia="zh-CN"/>
        </w:rPr>
        <w:t>正审查协议以确定修改协议或用新协议替代是否合适。</w:t>
      </w:r>
    </w:p>
    <w:p w14:paraId="7D2E2CA1">
      <w:pPr>
        <w:overflowPunct w:val="0"/>
        <w:snapToGrid w:val="0"/>
        <w:spacing w:line="276" w:lineRule="auto"/>
        <w:jc w:val="both"/>
        <w:rPr>
          <w:rFonts w:ascii="Arial" w:hAnsi="Arial" w:eastAsia="宋体" w:cs="Arial"/>
          <w:sz w:val="24"/>
          <w:szCs w:val="24"/>
          <w:lang w:eastAsia="zh-CN"/>
        </w:rPr>
      </w:pPr>
    </w:p>
    <w:p w14:paraId="73B4BD12">
      <w:pPr>
        <w:pStyle w:val="4"/>
        <w:overflowPunct w:val="0"/>
        <w:snapToGrid w:val="0"/>
        <w:spacing w:line="276" w:lineRule="auto"/>
        <w:ind w:left="0" w:firstLine="0"/>
        <w:jc w:val="both"/>
        <w:rPr>
          <w:rFonts w:ascii="Arial" w:hAnsi="Arial" w:eastAsia="宋体" w:cs="Arial"/>
          <w:lang w:eastAsia="zh-CN"/>
        </w:rPr>
      </w:pPr>
      <w:r>
        <w:rPr>
          <w:rFonts w:ascii="Arial" w:hAnsi="Arial" w:eastAsia="宋体" w:cs="Arial"/>
          <w:spacing w:val="-1"/>
          <w:lang w:eastAsia="zh-CN"/>
        </w:rPr>
        <w:t>在此期间，</w:t>
      </w:r>
      <w:r>
        <w:rPr>
          <w:rFonts w:hint="eastAsia" w:ascii="Arial" w:hAnsi="Arial" w:eastAsia="宋体" w:cs="Arial"/>
          <w:spacing w:val="-1"/>
          <w:lang w:eastAsia="zh-CN"/>
        </w:rPr>
        <w:t>机构</w:t>
      </w:r>
      <w:r>
        <w:rPr>
          <w:rFonts w:ascii="Arial" w:hAnsi="Arial" w:eastAsia="宋体" w:cs="Arial"/>
          <w:spacing w:val="-1"/>
          <w:lang w:eastAsia="zh-CN"/>
        </w:rPr>
        <w:t>注意到应根据法定定义和当前的科学认识考虑这些协议。可能属于某一协议中提出的某个类别的产品，只有根据该特定产品的具体特点且法律允许，才能与该类</w:t>
      </w:r>
      <w:r>
        <w:rPr>
          <w:rFonts w:hint="eastAsia" w:ascii="Arial" w:hAnsi="Arial" w:eastAsia="宋体" w:cs="Arial"/>
          <w:spacing w:val="-1"/>
          <w:lang w:eastAsia="zh-CN"/>
        </w:rPr>
        <w:t>别中的</w:t>
      </w:r>
      <w:r>
        <w:rPr>
          <w:rFonts w:ascii="Arial" w:hAnsi="Arial" w:eastAsia="宋体" w:cs="Arial"/>
          <w:spacing w:val="-1"/>
          <w:lang w:eastAsia="zh-CN"/>
        </w:rPr>
        <w:t>其他产品分类一致。此外，如果关于这种分类，这些协议支持的分类</w:t>
      </w:r>
      <w:r>
        <w:rPr>
          <w:rFonts w:hint="eastAsia" w:ascii="Arial" w:hAnsi="Arial" w:eastAsia="宋体" w:cs="Arial"/>
          <w:spacing w:val="-1"/>
          <w:lang w:eastAsia="zh-CN"/>
        </w:rPr>
        <w:t>确定</w:t>
      </w:r>
      <w:r>
        <w:rPr>
          <w:rFonts w:ascii="Arial" w:hAnsi="Arial" w:eastAsia="宋体" w:cs="Arial"/>
          <w:spacing w:val="-1"/>
          <w:lang w:eastAsia="zh-CN"/>
        </w:rPr>
        <w:t>似乎与本指南不一致，则以本指南为准。</w:t>
      </w:r>
    </w:p>
    <w:p w14:paraId="2CA38063">
      <w:pPr>
        <w:overflowPunct w:val="0"/>
        <w:snapToGrid w:val="0"/>
        <w:spacing w:line="276" w:lineRule="auto"/>
        <w:jc w:val="both"/>
        <w:rPr>
          <w:rFonts w:ascii="Arial" w:hAnsi="Arial" w:eastAsia="宋体" w:cs="Arial"/>
          <w:sz w:val="24"/>
          <w:szCs w:val="24"/>
          <w:lang w:eastAsia="zh-CN"/>
        </w:rPr>
      </w:pPr>
    </w:p>
    <w:p w14:paraId="432A1CF5">
      <w:pPr>
        <w:pStyle w:val="24"/>
        <w:numPr>
          <w:ilvl w:val="1"/>
          <w:numId w:val="1"/>
        </w:numPr>
        <w:tabs>
          <w:tab w:val="left" w:pos="1561"/>
        </w:tabs>
        <w:overflowPunct w:val="0"/>
        <w:snapToGrid w:val="0"/>
        <w:spacing w:line="276" w:lineRule="auto"/>
        <w:ind w:left="1009" w:leftChars="198" w:hanging="573" w:hangingChars="238"/>
        <w:jc w:val="both"/>
        <w:outlineLvl w:val="1"/>
        <w:rPr>
          <w:rFonts w:ascii="Arial" w:hAnsi="Arial" w:eastAsia="宋体" w:cs="Arial"/>
          <w:lang w:eastAsia="zh-CN"/>
        </w:rPr>
      </w:pPr>
      <w:bookmarkStart w:id="42" w:name="_Toc496391527"/>
      <w:r>
        <w:rPr>
          <w:rFonts w:hint="eastAsia" w:ascii="Arial" w:hAnsi="Arial" w:eastAsia="宋体" w:cs="Arial"/>
          <w:lang w:eastAsia="zh-CN"/>
        </w:rPr>
        <w:t>原始</w:t>
      </w:r>
      <w:r>
        <w:rPr>
          <w:rFonts w:ascii="Arial" w:hAnsi="Arial" w:eastAsia="宋体" w:cs="Arial"/>
          <w:lang w:eastAsia="zh-CN"/>
        </w:rPr>
        <w:t>机构分类决定处于什么地位？</w:t>
      </w:r>
      <w:bookmarkEnd w:id="42"/>
    </w:p>
    <w:p w14:paraId="6F23560F">
      <w:pPr>
        <w:overflowPunct w:val="0"/>
        <w:snapToGrid w:val="0"/>
        <w:spacing w:line="276" w:lineRule="auto"/>
        <w:jc w:val="both"/>
        <w:rPr>
          <w:rFonts w:ascii="Arial" w:hAnsi="Arial" w:eastAsia="宋体" w:cs="Arial"/>
          <w:b/>
          <w:bCs/>
          <w:sz w:val="24"/>
          <w:szCs w:val="24"/>
          <w:lang w:eastAsia="zh-CN"/>
        </w:rPr>
      </w:pPr>
    </w:p>
    <w:p w14:paraId="3A25FD3B">
      <w:pPr>
        <w:pStyle w:val="4"/>
        <w:overflowPunct w:val="0"/>
        <w:snapToGrid w:val="0"/>
        <w:spacing w:line="276" w:lineRule="auto"/>
        <w:ind w:left="0" w:firstLine="0"/>
        <w:jc w:val="both"/>
        <w:rPr>
          <w:rFonts w:ascii="Arial" w:hAnsi="Arial" w:eastAsia="宋体" w:cs="Arial"/>
          <w:lang w:eastAsia="zh-CN"/>
        </w:rPr>
      </w:pPr>
      <w:r>
        <w:rPr>
          <w:rFonts w:ascii="Arial" w:hAnsi="Arial" w:eastAsia="宋体" w:cs="Arial"/>
          <w:spacing w:val="-1"/>
          <w:lang w:eastAsia="zh-CN"/>
        </w:rPr>
        <w:t>在某些情况下，机构之前确定过某个产品（当产品仅由一种药品、器械或生物制剂组成时）或RFD中随后呈现的组合产品的组成部分</w:t>
      </w:r>
      <w:r>
        <w:rPr>
          <w:rStyle w:val="16"/>
          <w:rFonts w:ascii="Arial" w:hAnsi="Arial" w:eastAsia="宋体" w:cs="Arial"/>
          <w:spacing w:val="-1"/>
          <w:lang w:eastAsia="zh-CN"/>
        </w:rPr>
        <w:footnoteReference w:id="5"/>
      </w:r>
      <w:r>
        <w:rPr>
          <w:rFonts w:ascii="Arial" w:hAnsi="Arial" w:eastAsia="宋体" w:cs="Arial"/>
          <w:spacing w:val="-1"/>
          <w:lang w:eastAsia="zh-CN"/>
        </w:rPr>
        <w:t>的分类。审核</w:t>
      </w:r>
      <w:r>
        <w:rPr>
          <w:rFonts w:hint="eastAsia" w:ascii="Arial" w:hAnsi="Arial" w:eastAsia="宋体" w:cs="Arial"/>
          <w:spacing w:val="-1"/>
          <w:lang w:eastAsia="zh-CN"/>
        </w:rPr>
        <w:t>该</w:t>
      </w:r>
      <w:r>
        <w:rPr>
          <w:rFonts w:ascii="Arial" w:hAnsi="Arial" w:eastAsia="宋体" w:cs="Arial"/>
          <w:spacing w:val="-1"/>
          <w:lang w:eastAsia="zh-CN"/>
        </w:rPr>
        <w:t>RFD时，OCP可根据当前科学认识，</w:t>
      </w:r>
      <w:r>
        <w:rPr>
          <w:rFonts w:hint="eastAsia" w:ascii="Arial" w:hAnsi="Arial" w:eastAsia="宋体" w:cs="Arial"/>
          <w:spacing w:val="-1"/>
          <w:lang w:eastAsia="zh-CN"/>
        </w:rPr>
        <w:t>确定</w:t>
      </w:r>
      <w:r>
        <w:rPr>
          <w:rFonts w:ascii="Arial" w:hAnsi="Arial" w:eastAsia="宋体" w:cs="Arial"/>
          <w:spacing w:val="-1"/>
          <w:lang w:eastAsia="zh-CN"/>
        </w:rPr>
        <w:t>这种产品或组成部分达到预期用途的方式可能导致未决定RFD中产品或组成部分的分类不同于机构之前提供的分类。</w:t>
      </w:r>
      <w:r>
        <w:rPr>
          <w:rStyle w:val="16"/>
          <w:rFonts w:ascii="Arial" w:hAnsi="Arial" w:eastAsia="宋体" w:cs="Arial"/>
          <w:spacing w:val="-1"/>
          <w:lang w:eastAsia="zh-CN"/>
        </w:rPr>
        <w:footnoteReference w:id="6"/>
      </w:r>
      <w:r>
        <w:rPr>
          <w:rFonts w:ascii="Arial" w:hAnsi="Arial" w:eastAsia="宋体" w:cs="Arial"/>
          <w:spacing w:val="-1"/>
          <w:lang w:eastAsia="zh-CN"/>
        </w:rPr>
        <w:t>以下描述了机构建议的解决这些相对罕见情况的方法和</w:t>
      </w:r>
      <w:r>
        <w:rPr>
          <w:rFonts w:hint="eastAsia" w:ascii="Arial" w:hAnsi="Arial" w:eastAsia="宋体" w:cs="Arial"/>
          <w:spacing w:val="-1"/>
          <w:lang w:eastAsia="zh-CN"/>
        </w:rPr>
        <w:t>提出</w:t>
      </w:r>
      <w:r>
        <w:rPr>
          <w:rFonts w:ascii="Arial" w:hAnsi="Arial" w:eastAsia="宋体" w:cs="Arial"/>
          <w:spacing w:val="-1"/>
          <w:lang w:eastAsia="zh-CN"/>
        </w:rPr>
        <w:t>的</w:t>
      </w:r>
      <w:r>
        <w:rPr>
          <w:rFonts w:hint="eastAsia" w:ascii="Arial" w:hAnsi="Arial" w:eastAsia="宋体" w:cs="Arial"/>
          <w:spacing w:val="-1"/>
          <w:lang w:eastAsia="zh-CN"/>
        </w:rPr>
        <w:t>具体</w:t>
      </w:r>
      <w:r>
        <w:rPr>
          <w:rFonts w:ascii="Arial" w:hAnsi="Arial" w:eastAsia="宋体" w:cs="Arial"/>
          <w:spacing w:val="-1"/>
          <w:lang w:eastAsia="zh-CN"/>
        </w:rPr>
        <w:t>考虑</w:t>
      </w:r>
      <w:r>
        <w:rPr>
          <w:rFonts w:hint="eastAsia" w:ascii="Arial" w:hAnsi="Arial" w:eastAsia="宋体" w:cs="Arial"/>
          <w:spacing w:val="-1"/>
          <w:lang w:eastAsia="zh-CN"/>
        </w:rPr>
        <w:t>的方法</w:t>
      </w:r>
      <w:r>
        <w:rPr>
          <w:rFonts w:ascii="Arial" w:hAnsi="Arial" w:eastAsia="宋体" w:cs="Arial"/>
          <w:spacing w:val="-1"/>
          <w:lang w:eastAsia="zh-CN"/>
        </w:rPr>
        <w:t>。</w:t>
      </w:r>
    </w:p>
    <w:p w14:paraId="50E1EA5B">
      <w:pPr>
        <w:pStyle w:val="24"/>
        <w:numPr>
          <w:ilvl w:val="2"/>
          <w:numId w:val="1"/>
        </w:numPr>
        <w:tabs>
          <w:tab w:val="left" w:pos="2280"/>
        </w:tabs>
        <w:overflowPunct w:val="0"/>
        <w:snapToGrid w:val="0"/>
        <w:spacing w:before="69" w:line="300" w:lineRule="auto"/>
        <w:ind w:left="1997" w:leftChars="671" w:hanging="521" w:hangingChars="218"/>
        <w:jc w:val="both"/>
        <w:outlineLvl w:val="2"/>
        <w:rPr>
          <w:rFonts w:ascii="Arial" w:hAnsi="Arial" w:eastAsia="宋体" w:cs="Arial"/>
          <w:b w:val="0"/>
          <w:bCs w:val="0"/>
          <w:lang w:eastAsia="zh-CN"/>
        </w:rPr>
      </w:pPr>
      <w:bookmarkStart w:id="43" w:name="_bookmark13"/>
      <w:bookmarkEnd w:id="43"/>
      <w:bookmarkStart w:id="44" w:name="_Toc496391528"/>
      <w:r>
        <w:rPr>
          <w:rFonts w:ascii="Arial" w:hAnsi="Arial" w:eastAsia="宋体" w:cs="Arial"/>
          <w:spacing w:val="-1"/>
          <w:lang w:eastAsia="zh-CN"/>
        </w:rPr>
        <w:t>如果法规确定了现有分类怎么办？</w:t>
      </w:r>
      <w:bookmarkEnd w:id="44"/>
    </w:p>
    <w:p w14:paraId="708E3AF0">
      <w:pPr>
        <w:pStyle w:val="4"/>
        <w:overflowPunct w:val="0"/>
        <w:snapToGrid w:val="0"/>
        <w:spacing w:line="300" w:lineRule="auto"/>
        <w:ind w:left="0" w:firstLine="0"/>
        <w:jc w:val="both"/>
        <w:rPr>
          <w:rFonts w:ascii="Arial" w:hAnsi="Arial" w:eastAsia="宋体" w:cs="Arial"/>
          <w:lang w:eastAsia="zh-CN"/>
        </w:rPr>
      </w:pPr>
      <w:r>
        <w:rPr>
          <w:rFonts w:ascii="Arial" w:hAnsi="Arial" w:eastAsia="宋体" w:cs="Arial"/>
          <w:lang w:eastAsia="zh-CN"/>
        </w:rPr>
        <w:t>RFD中讨论的产品（当产品仅由一种药品、器械或生物制剂组成）或组合产品的组成部分可能属于法规发布的现有分类的范围。例如，这种分类可能是</w:t>
      </w:r>
      <w:r>
        <w:rPr>
          <w:rFonts w:hint="eastAsia" w:ascii="Arial" w:hAnsi="Arial" w:eastAsia="宋体" w:cs="Arial"/>
          <w:lang w:eastAsia="zh-CN"/>
        </w:rPr>
        <w:t>根据</w:t>
      </w:r>
      <w:r>
        <w:rPr>
          <w:rFonts w:ascii="Arial" w:hAnsi="Arial" w:eastAsia="宋体" w:cs="Arial"/>
          <w:lang w:eastAsia="zh-CN"/>
        </w:rPr>
        <w:t>非处方药物专著或器械分类法规得到的结果。然而，审核</w:t>
      </w:r>
      <w:r>
        <w:rPr>
          <w:rFonts w:ascii="Arial" w:hAnsi="Arial" w:eastAsia="宋体" w:cs="Arial"/>
          <w:spacing w:val="-1"/>
          <w:lang w:eastAsia="zh-CN"/>
        </w:rPr>
        <w:t>RFD时，尽管产品或组成部分中的成分包含于OTC药物专著，但OCP可能</w:t>
      </w:r>
      <w:r>
        <w:rPr>
          <w:rFonts w:hint="eastAsia" w:ascii="Arial" w:hAnsi="Arial" w:eastAsia="宋体" w:cs="Arial"/>
          <w:spacing w:val="-1"/>
          <w:lang w:eastAsia="zh-CN"/>
        </w:rPr>
        <w:t>确定</w:t>
      </w:r>
      <w:r>
        <w:rPr>
          <w:rFonts w:ascii="Arial" w:hAnsi="Arial" w:eastAsia="宋体" w:cs="Arial"/>
          <w:spacing w:val="-1"/>
          <w:lang w:eastAsia="zh-CN"/>
        </w:rPr>
        <w:t>产品或组成部分符合器械的法定定义。或者，</w:t>
      </w:r>
      <w:r>
        <w:rPr>
          <w:rFonts w:ascii="Arial" w:hAnsi="Arial" w:eastAsia="宋体" w:cs="Arial"/>
          <w:lang w:eastAsia="zh-CN"/>
        </w:rPr>
        <w:t>RFD中讨论的</w:t>
      </w:r>
      <w:r>
        <w:rPr>
          <w:rFonts w:ascii="Arial" w:hAnsi="Arial" w:eastAsia="宋体" w:cs="Arial"/>
          <w:spacing w:val="-1"/>
          <w:lang w:eastAsia="zh-CN"/>
        </w:rPr>
        <w:t>产品或组成部分按照RFD中提议的某种用途可能属于器械分类法规范围，但OCP可能意识到表明产品或组成部分可能通过人体内或体表的化学作用达到其主要预期目的证据且因此可能不符合器械定义。在这种情况下，如果法规是依照RFD中提议的用途确定产品或组合产品组成部分的分类，我们认为继续应用现有分类是合适的，直到或除非机构通过修订法规更改了分类。</w:t>
      </w:r>
    </w:p>
    <w:p w14:paraId="7AC7EC86">
      <w:pPr>
        <w:pStyle w:val="4"/>
        <w:overflowPunct w:val="0"/>
        <w:snapToGrid w:val="0"/>
        <w:spacing w:line="300" w:lineRule="auto"/>
        <w:ind w:left="0" w:firstLine="0"/>
        <w:jc w:val="both"/>
        <w:rPr>
          <w:rFonts w:ascii="Arial" w:hAnsi="Arial" w:eastAsia="宋体" w:cs="Arial"/>
          <w:lang w:eastAsia="zh-CN"/>
        </w:rPr>
      </w:pPr>
      <w:r>
        <w:rPr>
          <w:rFonts w:ascii="Arial" w:hAnsi="Arial" w:eastAsia="宋体" w:cs="Arial"/>
          <w:spacing w:val="-1"/>
          <w:lang w:eastAsia="zh-CN"/>
        </w:rPr>
        <w:t>因此，回应RFD时，如果产品或组成部分属于法规范围，机构通常会依照法规对RFD中的产品或组成部分进行分类。然后机构可能评估改变分类是否适当且如果适当，将会发起通知并建议</w:t>
      </w:r>
      <w:r>
        <w:rPr>
          <w:rFonts w:hint="eastAsia" w:ascii="Arial" w:hAnsi="Arial" w:eastAsia="宋体" w:cs="Arial"/>
          <w:spacing w:val="-1"/>
          <w:lang w:eastAsia="zh-CN"/>
        </w:rPr>
        <w:t>法规改变分类</w:t>
      </w:r>
      <w:r>
        <w:rPr>
          <w:rFonts w:ascii="Arial" w:hAnsi="Arial" w:eastAsia="宋体" w:cs="Arial"/>
          <w:spacing w:val="-1"/>
          <w:lang w:eastAsia="zh-CN"/>
        </w:rPr>
        <w:t>。</w:t>
      </w:r>
    </w:p>
    <w:p w14:paraId="4753E275">
      <w:pPr>
        <w:pStyle w:val="24"/>
        <w:numPr>
          <w:ilvl w:val="2"/>
          <w:numId w:val="1"/>
        </w:numPr>
        <w:tabs>
          <w:tab w:val="left" w:pos="2281"/>
        </w:tabs>
        <w:overflowPunct w:val="0"/>
        <w:snapToGrid w:val="0"/>
        <w:spacing w:before="69" w:line="300" w:lineRule="auto"/>
        <w:ind w:left="1997" w:leftChars="671" w:hanging="521" w:hangingChars="218"/>
        <w:jc w:val="both"/>
        <w:outlineLvl w:val="2"/>
        <w:rPr>
          <w:rFonts w:ascii="Arial" w:hAnsi="Arial" w:eastAsia="宋体" w:cs="Arial"/>
          <w:b w:val="0"/>
          <w:bCs w:val="0"/>
          <w:lang w:eastAsia="zh-CN"/>
        </w:rPr>
      </w:pPr>
      <w:bookmarkStart w:id="45" w:name="_Toc496391529"/>
      <w:r>
        <w:rPr>
          <w:rFonts w:ascii="Arial" w:hAnsi="Arial" w:eastAsia="宋体" w:cs="Arial"/>
          <w:spacing w:val="-1"/>
          <w:lang w:eastAsia="zh-CN"/>
        </w:rPr>
        <w:t>如果法规未确定现有分类怎么办？</w:t>
      </w:r>
      <w:bookmarkEnd w:id="45"/>
    </w:p>
    <w:p w14:paraId="39F1D7B3">
      <w:pPr>
        <w:pStyle w:val="4"/>
        <w:overflowPunct w:val="0"/>
        <w:snapToGrid w:val="0"/>
        <w:spacing w:line="300" w:lineRule="auto"/>
        <w:ind w:left="0" w:firstLine="0"/>
        <w:jc w:val="both"/>
        <w:rPr>
          <w:rFonts w:ascii="Arial" w:hAnsi="Arial" w:eastAsia="宋体" w:cs="Arial"/>
          <w:lang w:eastAsia="zh-CN"/>
        </w:rPr>
      </w:pPr>
      <w:r>
        <w:rPr>
          <w:rFonts w:ascii="Arial" w:hAnsi="Arial" w:eastAsia="宋体" w:cs="Arial"/>
          <w:lang w:eastAsia="zh-CN"/>
        </w:rPr>
        <w:t>在某些情况下，</w:t>
      </w:r>
      <w:r>
        <w:rPr>
          <w:rFonts w:hint="eastAsia" w:ascii="Arial" w:hAnsi="Arial" w:eastAsia="宋体" w:cs="Arial"/>
          <w:lang w:eastAsia="zh-CN"/>
        </w:rPr>
        <w:t>例如</w:t>
      </w:r>
      <w:r>
        <w:rPr>
          <w:rFonts w:ascii="Arial" w:hAnsi="Arial" w:eastAsia="宋体" w:cs="Arial"/>
          <w:lang w:eastAsia="zh-CN"/>
        </w:rPr>
        <w:t>FDA可能通过批准产品的上市授权或回应RFD对不属于法规确定的现有分类范围的产品进行分类。与先前分类产品相同</w:t>
      </w:r>
      <w:r>
        <w:rPr>
          <w:rStyle w:val="16"/>
          <w:rFonts w:ascii="Arial" w:hAnsi="Arial" w:eastAsia="宋体" w:cs="Arial"/>
          <w:lang w:eastAsia="zh-CN"/>
        </w:rPr>
        <w:footnoteReference w:id="7"/>
      </w:r>
      <w:r>
        <w:rPr>
          <w:rFonts w:ascii="Arial" w:hAnsi="Arial" w:eastAsia="宋体" w:cs="Arial"/>
          <w:lang w:eastAsia="zh-CN"/>
        </w:rPr>
        <w:t>的产品（当产品仅由药品、器械或生物制剂组成）或组合产品的组成部分，</w:t>
      </w:r>
      <w:r>
        <w:rPr>
          <w:rFonts w:hint="eastAsia" w:ascii="Arial" w:hAnsi="Arial" w:eastAsia="宋体" w:cs="Arial"/>
          <w:lang w:eastAsia="zh-CN"/>
        </w:rPr>
        <w:t>可能在稍后的待确定</w:t>
      </w:r>
      <w:r>
        <w:rPr>
          <w:rFonts w:ascii="Arial" w:hAnsi="Arial" w:eastAsia="宋体" w:cs="Arial"/>
          <w:lang w:eastAsia="zh-CN"/>
        </w:rPr>
        <w:t>RFD中</w:t>
      </w:r>
      <w:r>
        <w:rPr>
          <w:rFonts w:hint="eastAsia" w:ascii="Arial" w:hAnsi="Arial" w:eastAsia="宋体" w:cs="Arial"/>
          <w:lang w:eastAsia="zh-CN"/>
        </w:rPr>
        <w:t>出现问题</w:t>
      </w:r>
      <w:r>
        <w:rPr>
          <w:rFonts w:ascii="Arial" w:hAnsi="Arial" w:eastAsia="宋体" w:cs="Arial"/>
          <w:lang w:eastAsia="zh-CN"/>
        </w:rPr>
        <w:t>。</w:t>
      </w:r>
      <w:r>
        <w:rPr>
          <w:rStyle w:val="16"/>
          <w:rFonts w:ascii="Arial" w:hAnsi="Arial" w:eastAsia="宋体" w:cs="Arial"/>
          <w:lang w:eastAsia="zh-CN"/>
        </w:rPr>
        <w:footnoteReference w:id="8"/>
      </w:r>
    </w:p>
    <w:p w14:paraId="04C7A551">
      <w:pPr>
        <w:pStyle w:val="4"/>
        <w:overflowPunct w:val="0"/>
        <w:snapToGrid w:val="0"/>
        <w:spacing w:line="300" w:lineRule="auto"/>
        <w:ind w:left="0" w:firstLine="0"/>
        <w:jc w:val="both"/>
        <w:rPr>
          <w:rFonts w:ascii="Arial" w:hAnsi="Arial" w:eastAsia="宋体" w:cs="Arial"/>
          <w:lang w:eastAsia="zh-CN"/>
        </w:rPr>
      </w:pPr>
      <w:r>
        <w:rPr>
          <w:rFonts w:ascii="Arial" w:hAnsi="Arial" w:eastAsia="宋体" w:cs="Arial"/>
          <w:lang w:eastAsia="zh-CN"/>
        </w:rPr>
        <w:t>在</w:t>
      </w:r>
      <w:r>
        <w:rPr>
          <w:rFonts w:hint="eastAsia" w:ascii="Arial" w:hAnsi="Arial" w:eastAsia="宋体" w:cs="Arial"/>
          <w:lang w:eastAsia="zh-CN"/>
        </w:rPr>
        <w:t>待确定</w:t>
      </w:r>
      <w:r>
        <w:rPr>
          <w:rFonts w:ascii="Arial" w:hAnsi="Arial" w:eastAsia="宋体" w:cs="Arial"/>
          <w:spacing w:val="-1"/>
          <w:lang w:eastAsia="zh-CN"/>
        </w:rPr>
        <w:t>RFD</w:t>
      </w:r>
      <w:r>
        <w:rPr>
          <w:rFonts w:ascii="Arial" w:hAnsi="Arial" w:eastAsia="宋体" w:cs="Arial"/>
          <w:lang w:eastAsia="zh-CN"/>
        </w:rPr>
        <w:t>呈现的产品</w:t>
      </w:r>
      <w:r>
        <w:rPr>
          <w:rFonts w:ascii="Arial" w:hAnsi="Arial" w:eastAsia="宋体" w:cs="Arial"/>
          <w:spacing w:val="-1"/>
          <w:lang w:eastAsia="zh-CN"/>
        </w:rPr>
        <w:t>可能是药品或器械（与组合产品对立）的</w:t>
      </w:r>
      <w:r>
        <w:rPr>
          <w:rFonts w:ascii="Arial" w:hAnsi="Arial" w:eastAsia="宋体" w:cs="Arial"/>
          <w:lang w:eastAsia="zh-CN"/>
        </w:rPr>
        <w:t>情况下</w:t>
      </w:r>
      <w:r>
        <w:rPr>
          <w:rFonts w:ascii="Arial" w:hAnsi="Arial" w:eastAsia="宋体" w:cs="Arial"/>
          <w:spacing w:val="-1"/>
          <w:lang w:eastAsia="zh-CN"/>
        </w:rPr>
        <w:t>，如果当前科学认识可能潜在地导致该产品的分类与机构之前应用的分类不同，</w:t>
      </w:r>
      <w:r>
        <w:rPr>
          <w:rFonts w:hint="eastAsia" w:ascii="Arial" w:hAnsi="Arial" w:eastAsia="宋体" w:cs="Arial"/>
          <w:spacing w:val="-1"/>
          <w:lang w:eastAsia="zh-CN"/>
        </w:rPr>
        <w:t>则</w:t>
      </w:r>
      <w:r>
        <w:rPr>
          <w:rFonts w:ascii="Arial" w:hAnsi="Arial" w:eastAsia="宋体" w:cs="Arial"/>
          <w:spacing w:val="-1"/>
          <w:lang w:eastAsia="zh-CN"/>
        </w:rPr>
        <w:t>在收到RFD的60天内，机构通常不提供</w:t>
      </w:r>
      <w:r>
        <w:rPr>
          <w:rFonts w:hint="eastAsia" w:ascii="Arial" w:hAnsi="Arial" w:eastAsia="宋体" w:cs="Arial"/>
          <w:spacing w:val="-1"/>
          <w:lang w:eastAsia="zh-CN"/>
        </w:rPr>
        <w:t>关于请求分类或根据</w:t>
      </w:r>
      <w:r>
        <w:rPr>
          <w:rFonts w:ascii="Arial" w:hAnsi="Arial" w:eastAsia="宋体" w:cs="Arial"/>
          <w:lang w:eastAsia="zh-CN"/>
        </w:rPr>
        <w:t>FD&amp;C 法案</w:t>
      </w:r>
      <w:r>
        <w:rPr>
          <w:rFonts w:hint="eastAsia" w:ascii="Arial" w:hAnsi="Arial" w:eastAsia="宋体" w:cs="Arial"/>
          <w:lang w:eastAsia="zh-CN"/>
        </w:rPr>
        <w:t>第</w:t>
      </w:r>
      <w:r>
        <w:rPr>
          <w:rFonts w:ascii="Arial" w:hAnsi="Arial" w:eastAsia="宋体" w:cs="Arial"/>
          <w:lang w:eastAsia="zh-CN"/>
        </w:rPr>
        <w:t>563 节</w:t>
      </w:r>
      <w:r>
        <w:rPr>
          <w:rFonts w:hint="eastAsia" w:ascii="Arial" w:hAnsi="Arial" w:eastAsia="宋体" w:cs="Arial"/>
          <w:spacing w:val="-1"/>
          <w:lang w:eastAsia="zh-CN"/>
        </w:rPr>
        <w:t>规定的FDA</w:t>
      </w:r>
      <w:r>
        <w:rPr>
          <w:rFonts w:ascii="Arial" w:hAnsi="Arial" w:eastAsia="宋体" w:cs="Arial"/>
          <w:spacing w:val="-1"/>
          <w:lang w:eastAsia="zh-CN"/>
        </w:rPr>
        <w:t>监管产品的</w:t>
      </w:r>
      <w:r>
        <w:rPr>
          <w:rFonts w:hint="eastAsia" w:ascii="Arial" w:hAnsi="Arial" w:eastAsia="宋体" w:cs="Arial"/>
          <w:spacing w:val="-1"/>
          <w:lang w:eastAsia="zh-CN"/>
        </w:rPr>
        <w:t>部件的“书面声明”或指定函</w:t>
      </w:r>
      <w:r>
        <w:rPr>
          <w:rFonts w:ascii="Arial" w:hAnsi="Arial" w:eastAsia="宋体" w:cs="Arial"/>
          <w:lang w:eastAsia="zh-CN"/>
        </w:rPr>
        <w:t>。21</w:t>
      </w:r>
      <w:r>
        <w:rPr>
          <w:rFonts w:ascii="Arial" w:hAnsi="Arial" w:eastAsia="宋体" w:cs="Arial"/>
          <w:spacing w:val="-2"/>
          <w:lang w:eastAsia="zh-CN"/>
        </w:rPr>
        <w:t xml:space="preserve"> </w:t>
      </w:r>
      <w:r>
        <w:rPr>
          <w:rFonts w:ascii="Arial" w:hAnsi="Arial" w:eastAsia="宋体" w:cs="Arial"/>
          <w:lang w:eastAsia="zh-CN"/>
        </w:rPr>
        <w:t>U.S.C. § 360bbb-2。因此，在</w:t>
      </w:r>
      <w:r>
        <w:rPr>
          <w:rFonts w:hint="eastAsia" w:ascii="Arial" w:hAnsi="Arial" w:eastAsia="宋体" w:cs="Arial"/>
          <w:lang w:eastAsia="zh-CN"/>
        </w:rPr>
        <w:t>这种</w:t>
      </w:r>
      <w:r>
        <w:rPr>
          <w:rFonts w:ascii="Arial" w:hAnsi="Arial" w:eastAsia="宋体" w:cs="Arial"/>
          <w:lang w:eastAsia="zh-CN"/>
        </w:rPr>
        <w:t>情况下，</w:t>
      </w:r>
      <w:r>
        <w:rPr>
          <w:rFonts w:hint="eastAsia" w:ascii="Arial" w:hAnsi="Arial" w:eastAsia="宋体" w:cs="Arial"/>
          <w:highlight w:val="yellow"/>
          <w:lang w:eastAsia="zh-CN"/>
        </w:rPr>
        <w:t>提交者提出有关该分类或机构部门的建议将被</w:t>
      </w:r>
      <w:r>
        <w:rPr>
          <w:rFonts w:ascii="Arial" w:hAnsi="Arial" w:eastAsia="宋体" w:cs="Arial"/>
          <w:highlight w:val="yellow"/>
          <w:lang w:eastAsia="zh-CN"/>
        </w:rPr>
        <w:t>FDA</w:t>
      </w:r>
      <w:r>
        <w:rPr>
          <w:rFonts w:hint="eastAsia" w:ascii="Arial" w:hAnsi="Arial" w:eastAsia="宋体" w:cs="Arial"/>
          <w:highlight w:val="yellow"/>
          <w:lang w:eastAsia="zh-CN"/>
        </w:rPr>
        <w:t>视为该分类或部门的最终决定。</w:t>
      </w:r>
      <w:r>
        <w:rPr>
          <w:rFonts w:ascii="Arial" w:hAnsi="Arial" w:eastAsia="宋体" w:cs="Arial"/>
          <w:lang w:eastAsia="zh-CN"/>
        </w:rPr>
        <w:t>21 U.S.C. § 360bbb-2（c）;</w:t>
      </w:r>
      <w:r>
        <w:rPr>
          <w:rFonts w:ascii="Arial" w:hAnsi="Arial" w:eastAsia="宋体" w:cs="Arial"/>
          <w:spacing w:val="29"/>
          <w:lang w:eastAsia="zh-CN"/>
        </w:rPr>
        <w:t xml:space="preserve"> </w:t>
      </w:r>
      <w:r>
        <w:rPr>
          <w:rFonts w:ascii="Arial" w:hAnsi="Arial" w:eastAsia="宋体" w:cs="Arial"/>
          <w:lang w:eastAsia="zh-CN"/>
        </w:rPr>
        <w:t>21 CFR § 3.8（b）。</w:t>
      </w:r>
      <w:r>
        <w:rPr>
          <w:rFonts w:ascii="Arial" w:hAnsi="Arial" w:eastAsia="宋体" w:cs="Arial"/>
          <w:lang w:eastAsia="zh-CN"/>
        </w:rPr>
        <w:br w:type="page"/>
      </w:r>
    </w:p>
    <w:p w14:paraId="0957D1B7">
      <w:pPr>
        <w:pStyle w:val="4"/>
        <w:overflowPunct w:val="0"/>
        <w:snapToGrid w:val="0"/>
        <w:spacing w:before="127" w:line="300" w:lineRule="auto"/>
        <w:ind w:left="0" w:firstLine="0"/>
        <w:jc w:val="both"/>
        <w:rPr>
          <w:rFonts w:ascii="Arial" w:hAnsi="Arial" w:eastAsia="宋体" w:cs="Arial"/>
          <w:lang w:eastAsia="zh-CN"/>
        </w:rPr>
      </w:pPr>
      <w:r>
        <w:rPr>
          <w:rFonts w:ascii="Arial" w:hAnsi="Arial" w:eastAsia="宋体" w:cs="Arial"/>
          <w:lang w:eastAsia="zh-CN"/>
        </w:rPr>
        <w:t>该方法将为某些产品提供一致性。该方法也使得机构能够通过公共程序重新评价对一组产品的恰当分类并确定（如必要且适当）如何最好地</w:t>
      </w:r>
      <w:r>
        <w:rPr>
          <w:rFonts w:hint="eastAsia" w:ascii="Arial" w:hAnsi="Arial" w:eastAsia="宋体" w:cs="Arial"/>
          <w:lang w:eastAsia="zh-CN"/>
        </w:rPr>
        <w:t>管理</w:t>
      </w:r>
      <w:r>
        <w:rPr>
          <w:rFonts w:ascii="Arial" w:hAnsi="Arial" w:eastAsia="宋体" w:cs="Arial"/>
          <w:lang w:eastAsia="zh-CN"/>
        </w:rPr>
        <w:t>转移整组产品。</w:t>
      </w:r>
      <w:r>
        <w:rPr>
          <w:rStyle w:val="16"/>
          <w:rFonts w:ascii="Arial" w:hAnsi="Arial" w:eastAsia="宋体" w:cs="Arial"/>
          <w:lang w:eastAsia="zh-CN"/>
        </w:rPr>
        <w:footnoteReference w:id="9"/>
      </w:r>
      <w:r>
        <w:rPr>
          <w:rFonts w:ascii="Arial" w:hAnsi="Arial" w:eastAsia="宋体" w:cs="Arial"/>
          <w:lang w:eastAsia="zh-CN"/>
        </w:rPr>
        <w:t>以这种方式，机构预期向利益相关者宣传程序的规范性和可预测性。</w:t>
      </w:r>
    </w:p>
    <w:p w14:paraId="375B9604">
      <w:pPr>
        <w:overflowPunct w:val="0"/>
        <w:snapToGrid w:val="0"/>
        <w:spacing w:before="8" w:line="300" w:lineRule="auto"/>
        <w:jc w:val="both"/>
        <w:rPr>
          <w:rFonts w:ascii="Arial" w:hAnsi="Arial" w:eastAsia="宋体" w:cs="Arial"/>
          <w:sz w:val="24"/>
          <w:szCs w:val="24"/>
          <w:lang w:eastAsia="zh-CN"/>
        </w:rPr>
      </w:pPr>
    </w:p>
    <w:p w14:paraId="6DCF987F">
      <w:pPr>
        <w:pStyle w:val="4"/>
        <w:overflowPunct w:val="0"/>
        <w:snapToGrid w:val="0"/>
        <w:spacing w:line="300" w:lineRule="auto"/>
        <w:ind w:left="0" w:firstLine="0"/>
        <w:jc w:val="both"/>
        <w:rPr>
          <w:rFonts w:ascii="Arial" w:hAnsi="Arial" w:eastAsia="宋体" w:cs="Arial"/>
          <w:lang w:eastAsia="zh-CN"/>
        </w:rPr>
      </w:pPr>
      <w:r>
        <w:rPr>
          <w:rFonts w:ascii="Arial" w:hAnsi="Arial" w:eastAsia="宋体" w:cs="Arial"/>
          <w:lang w:eastAsia="zh-CN"/>
        </w:rPr>
        <w:t>如果</w:t>
      </w:r>
      <w:r>
        <w:rPr>
          <w:rFonts w:hint="eastAsia" w:ascii="Arial" w:hAnsi="Arial" w:eastAsia="宋体" w:cs="Arial"/>
          <w:lang w:eastAsia="zh-CN"/>
        </w:rPr>
        <w:t>待确定</w:t>
      </w:r>
      <w:r>
        <w:rPr>
          <w:rFonts w:ascii="Arial" w:hAnsi="Arial" w:eastAsia="宋体" w:cs="Arial"/>
          <w:spacing w:val="-1"/>
          <w:lang w:eastAsia="zh-CN"/>
        </w:rPr>
        <w:t>RFD中</w:t>
      </w:r>
      <w:r>
        <w:rPr>
          <w:rFonts w:ascii="Arial" w:hAnsi="Arial" w:eastAsia="宋体" w:cs="Arial"/>
          <w:lang w:eastAsia="zh-CN"/>
        </w:rPr>
        <w:t>呈现的产品</w:t>
      </w:r>
      <w:r>
        <w:rPr>
          <w:rFonts w:ascii="Arial" w:hAnsi="Arial" w:eastAsia="宋体" w:cs="Arial"/>
          <w:spacing w:val="-1"/>
          <w:lang w:eastAsia="zh-CN"/>
        </w:rPr>
        <w:t>可能是组合产品，且机构之前对与该可能组合产品的其中一个组成部分相同的组成部分进行过分类，</w:t>
      </w:r>
      <w:r>
        <w:rPr>
          <w:rFonts w:hint="eastAsia" w:ascii="Arial" w:hAnsi="Arial" w:eastAsia="宋体" w:cs="Arial"/>
          <w:spacing w:val="-1"/>
          <w:lang w:eastAsia="zh-CN"/>
        </w:rPr>
        <w:t>则</w:t>
      </w:r>
      <w:r>
        <w:rPr>
          <w:rFonts w:ascii="Arial" w:hAnsi="Arial" w:eastAsia="宋体" w:cs="Arial"/>
          <w:spacing w:val="-1"/>
          <w:lang w:eastAsia="zh-CN"/>
        </w:rPr>
        <w:t>回应</w:t>
      </w:r>
      <w:r>
        <w:rPr>
          <w:rFonts w:ascii="Arial" w:hAnsi="Arial" w:eastAsia="宋体" w:cs="Arial"/>
          <w:lang w:eastAsia="zh-CN"/>
        </w:rPr>
        <w:t>RFD时，如果</w:t>
      </w:r>
      <w:r>
        <w:rPr>
          <w:rFonts w:hint="eastAsia" w:ascii="Arial" w:hAnsi="Arial" w:eastAsia="宋体" w:cs="Arial"/>
          <w:lang w:eastAsia="zh-CN"/>
        </w:rPr>
        <w:t>根据第</w:t>
      </w:r>
      <w:r>
        <w:rPr>
          <w:rFonts w:ascii="Arial" w:hAnsi="Arial" w:eastAsia="宋体" w:cs="Arial"/>
          <w:spacing w:val="-1"/>
          <w:lang w:eastAsia="zh-CN"/>
        </w:rPr>
        <w:t>563节，在</w:t>
      </w:r>
      <w:r>
        <w:rPr>
          <w:rFonts w:hint="eastAsia" w:ascii="Arial" w:hAnsi="Arial" w:eastAsia="宋体" w:cs="Arial"/>
          <w:spacing w:val="-1"/>
          <w:lang w:eastAsia="zh-CN"/>
        </w:rPr>
        <w:t>未</w:t>
      </w:r>
      <w:r>
        <w:rPr>
          <w:rFonts w:ascii="Arial" w:hAnsi="Arial" w:eastAsia="宋体" w:cs="Arial"/>
          <w:spacing w:val="-1"/>
          <w:lang w:eastAsia="zh-CN"/>
        </w:rPr>
        <w:t>解决该组成部分分类的情况下，</w:t>
      </w:r>
      <w:r>
        <w:rPr>
          <w:rFonts w:ascii="Arial" w:hAnsi="Arial" w:eastAsia="宋体" w:cs="Arial"/>
          <w:lang w:eastAsia="zh-CN"/>
        </w:rPr>
        <w:t>可确定产品分类或监管部门，</w:t>
      </w:r>
      <w:r>
        <w:rPr>
          <w:rFonts w:ascii="Arial" w:hAnsi="Arial" w:eastAsia="宋体" w:cs="Arial"/>
          <w:spacing w:val="-1"/>
          <w:lang w:eastAsia="zh-CN"/>
        </w:rPr>
        <w:t>机构通常不确定该组成部分的分类。在</w:t>
      </w:r>
      <w:r>
        <w:rPr>
          <w:rFonts w:hint="eastAsia" w:ascii="Arial" w:hAnsi="Arial" w:eastAsia="宋体" w:cs="Arial"/>
          <w:spacing w:val="-1"/>
          <w:lang w:eastAsia="zh-CN"/>
        </w:rPr>
        <w:t>未</w:t>
      </w:r>
      <w:r>
        <w:rPr>
          <w:rFonts w:ascii="Arial" w:hAnsi="Arial" w:eastAsia="宋体" w:cs="Arial"/>
          <w:spacing w:val="-1"/>
          <w:lang w:eastAsia="zh-CN"/>
        </w:rPr>
        <w:t>确定组成部分分类就不能确定产品分类的情况下，机构将根据器械具体情况评估哪种方法适合该RFD。</w:t>
      </w:r>
    </w:p>
    <w:p w14:paraId="331299D3">
      <w:pPr>
        <w:overflowPunct w:val="0"/>
        <w:snapToGrid w:val="0"/>
        <w:spacing w:line="300" w:lineRule="auto"/>
        <w:jc w:val="both"/>
        <w:rPr>
          <w:rFonts w:ascii="Arial" w:hAnsi="Arial" w:eastAsia="宋体" w:cs="Arial"/>
          <w:sz w:val="24"/>
          <w:szCs w:val="24"/>
          <w:lang w:eastAsia="zh-CN"/>
        </w:rPr>
      </w:pPr>
    </w:p>
    <w:p w14:paraId="18B22705">
      <w:pPr>
        <w:pStyle w:val="4"/>
        <w:overflowPunct w:val="0"/>
        <w:snapToGrid w:val="0"/>
        <w:spacing w:line="300" w:lineRule="auto"/>
        <w:ind w:left="0" w:firstLine="0"/>
        <w:jc w:val="both"/>
        <w:rPr>
          <w:rFonts w:ascii="Arial" w:hAnsi="Arial" w:eastAsia="宋体" w:cs="Arial"/>
          <w:lang w:eastAsia="zh-CN"/>
        </w:rPr>
      </w:pPr>
      <w:r>
        <w:rPr>
          <w:rFonts w:ascii="Arial" w:hAnsi="Arial" w:eastAsia="宋体" w:cs="Arial"/>
          <w:spacing w:val="-1"/>
          <w:lang w:eastAsia="zh-CN"/>
        </w:rPr>
        <w:t>FDA</w:t>
      </w:r>
      <w:r>
        <w:rPr>
          <w:rFonts w:hint="eastAsia" w:ascii="Arial" w:hAnsi="Arial" w:eastAsia="宋体" w:cs="Arial"/>
          <w:spacing w:val="-1"/>
          <w:lang w:eastAsia="zh-CN"/>
        </w:rPr>
        <w:t>目前</w:t>
      </w:r>
      <w:r>
        <w:rPr>
          <w:rFonts w:ascii="Arial" w:hAnsi="Arial" w:eastAsia="宋体" w:cs="Arial"/>
          <w:spacing w:val="-1"/>
          <w:lang w:eastAsia="zh-CN"/>
        </w:rPr>
        <w:t>正在审核问题，包括对属于</w:t>
      </w:r>
      <w:r>
        <w:rPr>
          <w:rFonts w:hint="eastAsia" w:ascii="Arial" w:hAnsi="Arial" w:eastAsia="宋体" w:cs="Arial"/>
          <w:spacing w:val="-1"/>
          <w:lang w:eastAsia="zh-CN"/>
        </w:rPr>
        <w:t>第</w:t>
      </w:r>
      <w:r>
        <w:rPr>
          <w:rFonts w:ascii="Arial" w:hAnsi="Arial" w:eastAsia="宋体" w:cs="Arial"/>
          <w:lang w:eastAsia="zh-CN"/>
        </w:rPr>
        <w:t>IV.B.2节范围的产品进行适当</w:t>
      </w:r>
      <w:r>
        <w:rPr>
          <w:rFonts w:ascii="Arial" w:hAnsi="Arial" w:eastAsia="宋体" w:cs="Arial"/>
          <w:spacing w:val="-1"/>
          <w:lang w:eastAsia="zh-CN"/>
        </w:rPr>
        <w:t>分类和转移的有关法规和法律内容</w:t>
      </w:r>
      <w:r>
        <w:rPr>
          <w:rFonts w:ascii="Arial" w:hAnsi="Arial" w:eastAsia="宋体" w:cs="Arial"/>
          <w:lang w:eastAsia="zh-CN"/>
        </w:rPr>
        <w:t>。机构正检查的可能的法规和法律问题包括决定何时可能适合：（1） 对受现有分类约束的产品行使执法自由裁量权；（2） 通过</w:t>
      </w:r>
      <w:r>
        <w:rPr>
          <w:rFonts w:hint="eastAsia" w:ascii="Arial" w:hAnsi="Arial" w:eastAsia="宋体" w:cs="Arial"/>
          <w:lang w:eastAsia="zh-CN"/>
        </w:rPr>
        <w:t>确定</w:t>
      </w:r>
      <w:r>
        <w:rPr>
          <w:rFonts w:ascii="Arial" w:hAnsi="Arial" w:eastAsia="宋体" w:cs="Arial"/>
          <w:lang w:eastAsia="zh-CN"/>
        </w:rPr>
        <w:t>当前批准的申请也符合另一类型</w:t>
      </w:r>
      <w:r>
        <w:rPr>
          <w:rFonts w:hint="eastAsia" w:ascii="Arial" w:hAnsi="Arial" w:eastAsia="宋体" w:cs="Arial"/>
          <w:lang w:eastAsia="zh-CN"/>
        </w:rPr>
        <w:t>批准申请的适用</w:t>
      </w:r>
      <w:r>
        <w:rPr>
          <w:rFonts w:ascii="Arial" w:hAnsi="Arial" w:eastAsia="宋体" w:cs="Arial"/>
          <w:lang w:eastAsia="zh-CN"/>
        </w:rPr>
        <w:t>要求</w:t>
      </w:r>
      <w:r>
        <w:rPr>
          <w:rFonts w:hint="eastAsia" w:ascii="Arial" w:hAnsi="Arial" w:eastAsia="宋体" w:cs="Arial"/>
          <w:lang w:eastAsia="zh-CN"/>
        </w:rPr>
        <w:t>来</w:t>
      </w:r>
      <w:r>
        <w:rPr>
          <w:rFonts w:ascii="Arial" w:hAnsi="Arial" w:eastAsia="宋体" w:cs="Arial"/>
          <w:lang w:eastAsia="zh-CN"/>
        </w:rPr>
        <w:t>转移产品（例如，</w:t>
      </w:r>
      <w:r>
        <w:rPr>
          <w:rFonts w:hint="eastAsia" w:ascii="Arial" w:hAnsi="Arial" w:eastAsia="宋体" w:cs="Arial"/>
          <w:lang w:eastAsia="zh-CN"/>
        </w:rPr>
        <w:t>确定</w:t>
      </w:r>
      <w:r>
        <w:rPr>
          <w:rFonts w:ascii="Arial" w:hAnsi="Arial" w:eastAsia="宋体" w:cs="Arial"/>
          <w:lang w:eastAsia="zh-CN"/>
        </w:rPr>
        <w:t>批准的NDA是否符合PMA的批准要求）；或（3）撤回对产品的现有批准并要求与新分类相关的上市前批准</w:t>
      </w:r>
      <w:r>
        <w:rPr>
          <w:rFonts w:hint="eastAsia" w:ascii="Arial" w:hAnsi="Arial" w:eastAsia="宋体" w:cs="Arial"/>
          <w:lang w:eastAsia="zh-CN"/>
        </w:rPr>
        <w:t>机构</w:t>
      </w:r>
      <w:r>
        <w:rPr>
          <w:rFonts w:ascii="Arial" w:hAnsi="Arial" w:eastAsia="宋体" w:cs="Arial"/>
          <w:lang w:eastAsia="zh-CN"/>
        </w:rPr>
        <w:t>重新批准这类产品。</w:t>
      </w:r>
      <w:r>
        <w:rPr>
          <w:rFonts w:hint="eastAsia" w:ascii="Arial" w:hAnsi="Arial" w:eastAsia="宋体" w:cs="Arial"/>
          <w:lang w:eastAsia="zh-CN"/>
        </w:rPr>
        <w:t>在所以事件中</w:t>
      </w:r>
      <w:r>
        <w:rPr>
          <w:rFonts w:ascii="Arial" w:hAnsi="Arial" w:eastAsia="宋体" w:cs="Arial"/>
          <w:lang w:eastAsia="zh-CN"/>
        </w:rPr>
        <w:t>，一旦FDA决定应采取措施以转移或解决任何这类产品的分类，</w:t>
      </w:r>
      <w:r>
        <w:rPr>
          <w:rFonts w:hint="eastAsia" w:ascii="Arial" w:hAnsi="Arial" w:eastAsia="宋体" w:cs="Arial"/>
          <w:lang w:eastAsia="zh-CN"/>
        </w:rPr>
        <w:t>则该工作将以符合</w:t>
      </w:r>
      <w:r>
        <w:rPr>
          <w:rFonts w:ascii="Arial" w:hAnsi="Arial" w:eastAsia="宋体" w:cs="Arial"/>
          <w:lang w:eastAsia="zh-CN"/>
        </w:rPr>
        <w:t>适用的</w:t>
      </w:r>
      <w:r>
        <w:rPr>
          <w:rFonts w:hint="eastAsia" w:ascii="Arial" w:hAnsi="Arial" w:eastAsia="宋体" w:cs="Arial"/>
          <w:lang w:eastAsia="zh-CN"/>
        </w:rPr>
        <w:t>法律</w:t>
      </w:r>
      <w:r>
        <w:rPr>
          <w:rFonts w:ascii="Arial" w:hAnsi="Arial" w:eastAsia="宋体" w:cs="Arial"/>
          <w:lang w:eastAsia="zh-CN"/>
        </w:rPr>
        <w:t>要求的透明方式</w:t>
      </w:r>
      <w:r>
        <w:rPr>
          <w:rFonts w:hint="eastAsia" w:ascii="Arial" w:hAnsi="Arial" w:eastAsia="宋体" w:cs="Arial"/>
          <w:lang w:eastAsia="zh-CN"/>
        </w:rPr>
        <w:t>进行</w:t>
      </w:r>
      <w:r>
        <w:rPr>
          <w:rFonts w:ascii="Arial" w:hAnsi="Arial" w:eastAsia="宋体" w:cs="Arial"/>
          <w:lang w:eastAsia="zh-CN"/>
        </w:rPr>
        <w:t>。</w:t>
      </w:r>
    </w:p>
    <w:p w14:paraId="7FFE2B03">
      <w:pPr>
        <w:overflowPunct w:val="0"/>
        <w:snapToGrid w:val="0"/>
        <w:spacing w:line="300" w:lineRule="auto"/>
        <w:jc w:val="both"/>
        <w:rPr>
          <w:rFonts w:ascii="Arial" w:hAnsi="Arial" w:eastAsia="宋体" w:cs="Arial"/>
          <w:sz w:val="24"/>
          <w:szCs w:val="24"/>
          <w:lang w:eastAsia="zh-CN"/>
        </w:rPr>
      </w:pPr>
    </w:p>
    <w:p w14:paraId="6025AC04">
      <w:pPr>
        <w:pStyle w:val="4"/>
        <w:overflowPunct w:val="0"/>
        <w:snapToGrid w:val="0"/>
        <w:spacing w:line="300" w:lineRule="auto"/>
        <w:ind w:left="0" w:firstLine="0"/>
        <w:jc w:val="both"/>
        <w:rPr>
          <w:rFonts w:ascii="Arial" w:hAnsi="Arial" w:eastAsia="宋体" w:cs="Arial"/>
          <w:lang w:eastAsia="zh-CN"/>
        </w:rPr>
      </w:pPr>
      <w:r>
        <w:rPr>
          <w:rFonts w:ascii="Arial" w:hAnsi="Arial" w:eastAsia="宋体" w:cs="Arial"/>
          <w:lang w:eastAsia="zh-CN"/>
        </w:rPr>
        <w:t>*  *  *</w:t>
      </w:r>
    </w:p>
    <w:p w14:paraId="6CCCC4FB">
      <w:pPr>
        <w:pStyle w:val="4"/>
        <w:overflowPunct w:val="0"/>
        <w:snapToGrid w:val="0"/>
        <w:spacing w:line="300" w:lineRule="auto"/>
        <w:ind w:left="0" w:firstLine="0"/>
        <w:jc w:val="both"/>
        <w:rPr>
          <w:rFonts w:ascii="Arial" w:hAnsi="Arial" w:eastAsia="宋体" w:cs="Arial"/>
          <w:lang w:eastAsia="zh-CN"/>
        </w:rPr>
      </w:pPr>
      <w:r>
        <w:rPr>
          <w:rFonts w:ascii="Arial" w:hAnsi="Arial" w:eastAsia="宋体" w:cs="Arial"/>
          <w:lang w:eastAsia="zh-CN"/>
        </w:rPr>
        <w:t>如果多组产品可能适合重新分类和/或转移至不同机构部门，机构预期按优先顺序排列这些产品以确定解决它们的顺序。无论使产品分类一致性最大化的</w:t>
      </w:r>
      <w:r>
        <w:rPr>
          <w:rFonts w:hint="eastAsia" w:ascii="Arial" w:hAnsi="Arial" w:eastAsia="宋体" w:cs="Arial"/>
          <w:lang w:eastAsia="zh-CN"/>
        </w:rPr>
        <w:t>管理</w:t>
      </w:r>
      <w:r>
        <w:rPr>
          <w:rFonts w:ascii="Arial" w:hAnsi="Arial" w:eastAsia="宋体" w:cs="Arial"/>
          <w:lang w:eastAsia="zh-CN"/>
        </w:rPr>
        <w:t>过程的范围和细节如何，机构都将透明化并遵守所有适用的法律要求。我们承认已概括地解决</w:t>
      </w:r>
      <w:r>
        <w:rPr>
          <w:rFonts w:hint="eastAsia" w:ascii="Arial" w:hAnsi="Arial" w:eastAsia="宋体" w:cs="Arial"/>
          <w:lang w:eastAsia="zh-CN"/>
        </w:rPr>
        <w:t>第</w:t>
      </w:r>
      <w:r>
        <w:rPr>
          <w:rFonts w:ascii="Arial" w:hAnsi="Arial" w:eastAsia="宋体" w:cs="Arial"/>
          <w:lang w:eastAsia="zh-CN"/>
        </w:rPr>
        <w:t>IV节中相关的法规和程序问题，且我们鼓励对我们提议的方法和相关问题发表评论。</w:t>
      </w:r>
    </w:p>
    <w:p w14:paraId="53FB75DF">
      <w:pPr>
        <w:overflowPunct w:val="0"/>
        <w:snapToGrid w:val="0"/>
        <w:spacing w:line="300" w:lineRule="auto"/>
        <w:jc w:val="both"/>
        <w:rPr>
          <w:rFonts w:ascii="Arial" w:hAnsi="Arial" w:eastAsia="宋体" w:cs="Arial"/>
          <w:sz w:val="24"/>
          <w:szCs w:val="24"/>
          <w:lang w:eastAsia="zh-CN"/>
        </w:rPr>
      </w:pPr>
    </w:p>
    <w:p w14:paraId="43E9C175">
      <w:pPr>
        <w:overflowPunct w:val="0"/>
        <w:snapToGrid w:val="0"/>
        <w:spacing w:line="300" w:lineRule="auto"/>
        <w:jc w:val="both"/>
        <w:rPr>
          <w:rFonts w:ascii="Arial" w:hAnsi="Arial" w:eastAsia="宋体" w:cs="Arial"/>
          <w:sz w:val="24"/>
          <w:szCs w:val="24"/>
          <w:lang w:eastAsia="zh-CN"/>
        </w:rPr>
      </w:pPr>
    </w:p>
    <w:p w14:paraId="4B6D587A">
      <w:pPr>
        <w:overflowPunct w:val="0"/>
        <w:snapToGrid w:val="0"/>
        <w:spacing w:line="300" w:lineRule="auto"/>
        <w:jc w:val="both"/>
        <w:rPr>
          <w:rFonts w:ascii="Arial" w:hAnsi="Arial" w:eastAsia="宋体" w:cs="Arial"/>
          <w:sz w:val="24"/>
          <w:szCs w:val="24"/>
          <w:lang w:eastAsia="zh-CN"/>
        </w:rPr>
      </w:pPr>
    </w:p>
    <w:p w14:paraId="01F21CC7">
      <w:pPr>
        <w:rPr>
          <w:rFonts w:ascii="Arial" w:hAnsi="Arial" w:eastAsia="宋体" w:cs="Arial"/>
          <w:sz w:val="24"/>
          <w:szCs w:val="24"/>
          <w:lang w:eastAsia="zh-CN"/>
        </w:rPr>
      </w:pPr>
      <w:bookmarkStart w:id="46" w:name="_bookmark17"/>
      <w:bookmarkEnd w:id="46"/>
      <w:r>
        <w:rPr>
          <w:rFonts w:ascii="Arial" w:hAnsi="Arial" w:eastAsia="宋体" w:cs="Arial"/>
          <w:b/>
          <w:bCs/>
          <w:sz w:val="24"/>
          <w:szCs w:val="24"/>
          <w:lang w:eastAsia="zh-CN"/>
        </w:rPr>
        <w:br w:type="page"/>
      </w:r>
    </w:p>
    <w:p w14:paraId="760D3887">
      <w:pPr>
        <w:pStyle w:val="24"/>
        <w:numPr>
          <w:ilvl w:val="0"/>
          <w:numId w:val="1"/>
        </w:numPr>
        <w:tabs>
          <w:tab w:val="left" w:pos="602"/>
        </w:tabs>
        <w:overflowPunct w:val="0"/>
        <w:snapToGrid w:val="0"/>
        <w:spacing w:line="300" w:lineRule="auto"/>
        <w:ind w:left="0" w:firstLine="0"/>
        <w:jc w:val="both"/>
        <w:outlineLvl w:val="0"/>
        <w:rPr>
          <w:rFonts w:ascii="Arial" w:hAnsi="Arial" w:eastAsia="宋体" w:cs="Arial"/>
          <w:spacing w:val="-1"/>
          <w:sz w:val="28"/>
          <w:szCs w:val="28"/>
          <w:lang w:eastAsia="zh-CN"/>
        </w:rPr>
      </w:pPr>
      <w:bookmarkStart w:id="47" w:name="_Toc496391530"/>
      <w:r>
        <w:rPr>
          <w:rFonts w:ascii="Arial" w:hAnsi="Arial" w:eastAsia="宋体" w:cs="Arial"/>
          <w:spacing w:val="-1"/>
          <w:sz w:val="28"/>
          <w:szCs w:val="28"/>
          <w:lang w:eastAsia="zh-CN"/>
        </w:rPr>
        <w:t>其他信息</w:t>
      </w:r>
      <w:bookmarkEnd w:id="47"/>
    </w:p>
    <w:p w14:paraId="3DE06D14">
      <w:pPr>
        <w:overflowPunct w:val="0"/>
        <w:snapToGrid w:val="0"/>
        <w:spacing w:before="9" w:line="300" w:lineRule="auto"/>
        <w:jc w:val="both"/>
        <w:rPr>
          <w:rFonts w:ascii="Arial" w:hAnsi="Arial" w:eastAsia="宋体" w:cs="Arial"/>
          <w:b/>
          <w:bCs/>
          <w:sz w:val="24"/>
          <w:szCs w:val="24"/>
        </w:rPr>
      </w:pPr>
    </w:p>
    <w:p w14:paraId="6CB28841">
      <w:pPr>
        <w:pStyle w:val="4"/>
        <w:overflowPunct w:val="0"/>
        <w:snapToGrid w:val="0"/>
        <w:spacing w:line="300" w:lineRule="auto"/>
        <w:ind w:left="0" w:firstLine="0"/>
        <w:jc w:val="both"/>
        <w:rPr>
          <w:rFonts w:ascii="Arial" w:hAnsi="Arial" w:eastAsia="宋体" w:cs="Arial"/>
          <w:lang w:eastAsia="zh-CN"/>
        </w:rPr>
      </w:pPr>
      <w:r>
        <w:rPr>
          <w:rFonts w:ascii="Arial" w:hAnsi="Arial" w:eastAsia="宋体" w:cs="Arial"/>
          <w:lang w:eastAsia="zh-CN"/>
        </w:rPr>
        <w:t>关于将产品归为器械、药品、生物制剂或组合产品的进一步信息，请参考</w:t>
      </w:r>
      <w:r>
        <w:rPr>
          <w:rFonts w:ascii="Arial" w:hAnsi="Arial" w:eastAsia="宋体" w:cs="Arial"/>
        </w:rPr>
        <w:t>OCP</w:t>
      </w:r>
      <w:r>
        <w:rPr>
          <w:rFonts w:ascii="Arial" w:hAnsi="Arial" w:eastAsia="宋体" w:cs="Arial"/>
          <w:lang w:eastAsia="zh-CN"/>
        </w:rPr>
        <w:t>的网页</w:t>
      </w:r>
      <w:r>
        <w:fldChar w:fldCharType="begin"/>
      </w:r>
      <w:r>
        <w:instrText xml:space="preserve"> HYPERLINK "http://www.fda.gov/oc/combination" </w:instrText>
      </w:r>
      <w:r>
        <w:fldChar w:fldCharType="separate"/>
      </w:r>
      <w:r>
        <w:rPr>
          <w:rStyle w:val="15"/>
          <w:rFonts w:ascii="Arial" w:hAnsi="Arial" w:eastAsia="宋体" w:cs="Arial"/>
          <w:lang w:eastAsia="zh-CN"/>
        </w:rPr>
        <w:t>http://www.fda.gov/oc/combination</w:t>
      </w:r>
      <w:r>
        <w:rPr>
          <w:rStyle w:val="15"/>
          <w:rFonts w:ascii="Arial" w:hAnsi="Arial" w:eastAsia="宋体" w:cs="Arial"/>
          <w:lang w:eastAsia="zh-CN"/>
        </w:rPr>
        <w:fldChar w:fldCharType="end"/>
      </w:r>
      <w:r>
        <w:rPr>
          <w:rFonts w:ascii="Arial" w:hAnsi="Arial" w:eastAsia="宋体" w:cs="Arial"/>
          <w:lang w:eastAsia="zh-CN"/>
        </w:rPr>
        <w:t>或联系</w:t>
      </w:r>
      <w:r>
        <w:rPr>
          <w:rFonts w:ascii="Arial" w:hAnsi="Arial" w:eastAsia="宋体" w:cs="Arial"/>
        </w:rPr>
        <w:t>OCP</w:t>
      </w:r>
      <w:r>
        <w:rPr>
          <w:rFonts w:ascii="Arial" w:hAnsi="Arial" w:eastAsia="宋体" w:cs="Arial"/>
          <w:lang w:eastAsia="zh-CN"/>
        </w:rPr>
        <w:t>，地址：</w:t>
      </w:r>
    </w:p>
    <w:p w14:paraId="7C232C8A">
      <w:pPr>
        <w:overflowPunct w:val="0"/>
        <w:snapToGrid w:val="0"/>
        <w:spacing w:line="300" w:lineRule="auto"/>
        <w:jc w:val="both"/>
        <w:rPr>
          <w:rFonts w:ascii="Arial" w:hAnsi="Arial" w:eastAsia="宋体" w:cs="Arial"/>
          <w:sz w:val="24"/>
          <w:szCs w:val="24"/>
        </w:rPr>
      </w:pPr>
    </w:p>
    <w:p w14:paraId="28E3542C">
      <w:pPr>
        <w:pStyle w:val="4"/>
        <w:overflowPunct w:val="0"/>
        <w:snapToGrid w:val="0"/>
        <w:spacing w:line="300" w:lineRule="auto"/>
        <w:ind w:left="0" w:firstLine="993" w:firstLineChars="414"/>
        <w:jc w:val="both"/>
        <w:rPr>
          <w:rFonts w:ascii="Arial" w:hAnsi="Arial" w:eastAsia="宋体" w:cs="Arial"/>
          <w:lang w:eastAsia="zh-CN"/>
        </w:rPr>
      </w:pPr>
      <w:r>
        <w:rPr>
          <w:rFonts w:ascii="Arial" w:hAnsi="Arial" w:eastAsia="宋体" w:cs="Arial"/>
          <w:lang w:eastAsia="zh-CN"/>
        </w:rPr>
        <w:t>组合产品办公室</w:t>
      </w:r>
    </w:p>
    <w:p w14:paraId="6B571176">
      <w:pPr>
        <w:pStyle w:val="4"/>
        <w:overflowPunct w:val="0"/>
        <w:snapToGrid w:val="0"/>
        <w:spacing w:line="300" w:lineRule="auto"/>
        <w:ind w:left="0" w:firstLine="993" w:firstLineChars="414"/>
        <w:jc w:val="both"/>
        <w:rPr>
          <w:rFonts w:ascii="Arial" w:hAnsi="Arial" w:eastAsia="宋体" w:cs="Arial"/>
          <w:lang w:eastAsia="zh-CN"/>
        </w:rPr>
      </w:pPr>
      <w:r>
        <w:rPr>
          <w:rFonts w:ascii="Arial" w:hAnsi="Arial" w:eastAsia="宋体" w:cs="Arial"/>
          <w:lang w:eastAsia="zh-CN"/>
        </w:rPr>
        <w:t>食品药品监督管理局</w:t>
      </w:r>
    </w:p>
    <w:p w14:paraId="247D4FFB">
      <w:pPr>
        <w:pStyle w:val="4"/>
        <w:overflowPunct w:val="0"/>
        <w:snapToGrid w:val="0"/>
        <w:spacing w:line="300" w:lineRule="auto"/>
        <w:ind w:left="0" w:firstLine="993" w:firstLineChars="414"/>
        <w:jc w:val="both"/>
        <w:rPr>
          <w:rFonts w:ascii="Arial" w:hAnsi="Arial" w:eastAsia="宋体" w:cs="Arial"/>
          <w:lang w:eastAsia="zh-CN"/>
        </w:rPr>
      </w:pPr>
      <w:r>
        <w:rPr>
          <w:rFonts w:ascii="Arial" w:hAnsi="Arial" w:eastAsia="宋体" w:cs="Arial"/>
          <w:lang w:eastAsia="zh-CN"/>
        </w:rPr>
        <w:t>地址：</w:t>
      </w:r>
      <w:r>
        <w:rPr>
          <w:rFonts w:ascii="Arial" w:hAnsi="Arial" w:eastAsia="宋体" w:cs="Arial"/>
        </w:rPr>
        <w:t>WO32, Hub/Mail Room</w:t>
      </w:r>
      <w:r>
        <w:rPr>
          <w:rFonts w:ascii="Arial" w:hAnsi="Arial" w:eastAsia="宋体" w:cs="Arial"/>
          <w:spacing w:val="-2"/>
        </w:rPr>
        <w:t xml:space="preserve"> </w:t>
      </w:r>
      <w:r>
        <w:rPr>
          <w:rFonts w:ascii="Arial" w:hAnsi="Arial" w:eastAsia="宋体" w:cs="Arial"/>
        </w:rPr>
        <w:t>#5129</w:t>
      </w:r>
    </w:p>
    <w:p w14:paraId="33F71DE2">
      <w:pPr>
        <w:pStyle w:val="4"/>
        <w:overflowPunct w:val="0"/>
        <w:snapToGrid w:val="0"/>
        <w:spacing w:line="300" w:lineRule="auto"/>
        <w:ind w:left="0" w:firstLine="985" w:firstLineChars="414"/>
        <w:jc w:val="both"/>
        <w:rPr>
          <w:rFonts w:ascii="Arial" w:hAnsi="Arial" w:eastAsia="宋体" w:cs="Arial"/>
          <w:spacing w:val="24"/>
          <w:lang w:eastAsia="zh-CN"/>
        </w:rPr>
      </w:pPr>
      <w:r>
        <w:rPr>
          <w:rFonts w:ascii="Arial" w:hAnsi="Arial" w:eastAsia="宋体" w:cs="Arial"/>
          <w:spacing w:val="-1"/>
        </w:rPr>
        <w:t>10903</w:t>
      </w:r>
      <w:r>
        <w:rPr>
          <w:rFonts w:ascii="Arial" w:hAnsi="Arial" w:eastAsia="宋体" w:cs="Arial"/>
        </w:rPr>
        <w:t xml:space="preserve"> </w:t>
      </w:r>
      <w:r>
        <w:rPr>
          <w:rFonts w:ascii="Arial" w:hAnsi="Arial" w:eastAsia="宋体" w:cs="Arial"/>
          <w:spacing w:val="-1"/>
        </w:rPr>
        <w:t>New</w:t>
      </w:r>
      <w:r>
        <w:rPr>
          <w:rFonts w:ascii="Arial" w:hAnsi="Arial" w:eastAsia="宋体" w:cs="Arial"/>
        </w:rPr>
        <w:t xml:space="preserve"> </w:t>
      </w:r>
      <w:r>
        <w:rPr>
          <w:rFonts w:ascii="Arial" w:hAnsi="Arial" w:eastAsia="宋体" w:cs="Arial"/>
          <w:spacing w:val="-1"/>
        </w:rPr>
        <w:t>Hampshire</w:t>
      </w:r>
      <w:r>
        <w:rPr>
          <w:rFonts w:ascii="Arial" w:hAnsi="Arial" w:eastAsia="宋体" w:cs="Arial"/>
        </w:rPr>
        <w:t xml:space="preserve"> </w:t>
      </w:r>
      <w:r>
        <w:rPr>
          <w:rFonts w:ascii="Arial" w:hAnsi="Arial" w:eastAsia="宋体" w:cs="Arial"/>
          <w:spacing w:val="-1"/>
        </w:rPr>
        <w:t>Avenue</w:t>
      </w:r>
      <w:r>
        <w:rPr>
          <w:rFonts w:ascii="Arial" w:hAnsi="Arial" w:eastAsia="宋体" w:cs="Arial"/>
          <w:spacing w:val="24"/>
        </w:rPr>
        <w:t xml:space="preserve"> </w:t>
      </w:r>
    </w:p>
    <w:p w14:paraId="6C92FD56">
      <w:pPr>
        <w:pStyle w:val="4"/>
        <w:overflowPunct w:val="0"/>
        <w:snapToGrid w:val="0"/>
        <w:spacing w:line="300" w:lineRule="auto"/>
        <w:ind w:left="0" w:firstLine="985" w:firstLineChars="414"/>
        <w:jc w:val="both"/>
        <w:rPr>
          <w:rFonts w:ascii="Arial" w:hAnsi="Arial" w:eastAsia="宋体" w:cs="Arial"/>
        </w:rPr>
      </w:pPr>
      <w:r>
        <w:rPr>
          <w:rFonts w:ascii="Arial" w:hAnsi="Arial" w:eastAsia="宋体" w:cs="Arial"/>
          <w:spacing w:val="-1"/>
        </w:rPr>
        <w:t>Silver Spring, MD 20993</w:t>
      </w:r>
    </w:p>
    <w:p w14:paraId="12678027">
      <w:pPr>
        <w:overflowPunct w:val="0"/>
        <w:snapToGrid w:val="0"/>
        <w:spacing w:line="300" w:lineRule="auto"/>
        <w:ind w:firstLine="993" w:firstLineChars="414"/>
        <w:jc w:val="both"/>
        <w:rPr>
          <w:rFonts w:ascii="Arial" w:hAnsi="Arial" w:eastAsia="宋体" w:cs="Arial"/>
          <w:sz w:val="24"/>
          <w:szCs w:val="24"/>
        </w:rPr>
      </w:pPr>
    </w:p>
    <w:p w14:paraId="19FC316C">
      <w:pPr>
        <w:pStyle w:val="4"/>
        <w:overflowPunct w:val="0"/>
        <w:snapToGrid w:val="0"/>
        <w:spacing w:line="300" w:lineRule="auto"/>
        <w:ind w:left="0" w:firstLine="993" w:firstLineChars="414"/>
        <w:jc w:val="both"/>
        <w:rPr>
          <w:rFonts w:ascii="Arial" w:hAnsi="Arial" w:eastAsia="宋体" w:cs="Arial"/>
          <w:lang w:eastAsia="zh-CN"/>
        </w:rPr>
      </w:pPr>
      <w:r>
        <w:rPr>
          <w:rFonts w:ascii="Arial" w:hAnsi="Arial" w:eastAsia="宋体" w:cs="Arial"/>
          <w:lang w:eastAsia="zh-CN"/>
        </w:rPr>
        <w:t>（电话） 301-796-8930</w:t>
      </w:r>
    </w:p>
    <w:p w14:paraId="25EDC8D3">
      <w:pPr>
        <w:pStyle w:val="4"/>
        <w:overflowPunct w:val="0"/>
        <w:snapToGrid w:val="0"/>
        <w:spacing w:line="300" w:lineRule="auto"/>
        <w:ind w:left="0" w:firstLine="993" w:firstLineChars="414"/>
        <w:jc w:val="both"/>
        <w:rPr>
          <w:rFonts w:ascii="Arial" w:hAnsi="Arial" w:eastAsia="宋体" w:cs="Arial"/>
          <w:lang w:eastAsia="zh-CN"/>
        </w:rPr>
      </w:pPr>
      <w:r>
        <w:rPr>
          <w:rFonts w:ascii="Arial" w:hAnsi="Arial" w:eastAsia="宋体" w:cs="Arial"/>
          <w:lang w:eastAsia="zh-CN"/>
        </w:rPr>
        <w:t>（传真） 301301-847-8619</w:t>
      </w:r>
    </w:p>
    <w:p w14:paraId="3CBA4460">
      <w:pPr>
        <w:pStyle w:val="4"/>
        <w:overflowPunct w:val="0"/>
        <w:snapToGrid w:val="0"/>
        <w:spacing w:line="300" w:lineRule="auto"/>
        <w:ind w:left="0" w:firstLine="993" w:firstLineChars="414"/>
        <w:jc w:val="both"/>
        <w:rPr>
          <w:rFonts w:ascii="Arial" w:hAnsi="Arial" w:eastAsia="宋体" w:cs="Arial"/>
          <w:lang w:eastAsia="zh-CN"/>
        </w:rPr>
      </w:pPr>
      <w:r>
        <w:rPr>
          <w:rFonts w:ascii="Arial" w:hAnsi="Arial" w:eastAsia="宋体" w:cs="Arial"/>
          <w:lang w:eastAsia="zh-CN"/>
        </w:rPr>
        <w:t>邮箱</w:t>
      </w:r>
      <w:r>
        <w:fldChar w:fldCharType="begin"/>
      </w:r>
      <w:r>
        <w:instrText xml:space="preserve"> HYPERLINK "mailto:combination@fda.gov" \h </w:instrText>
      </w:r>
      <w:r>
        <w:fldChar w:fldCharType="separate"/>
      </w:r>
      <w:r>
        <w:rPr>
          <w:rFonts w:ascii="Arial" w:hAnsi="Arial" w:eastAsia="宋体" w:cs="Arial"/>
          <w:color w:val="0000FF"/>
          <w:spacing w:val="-1"/>
          <w:u w:val="single" w:color="0000FF"/>
          <w:lang w:eastAsia="zh-CN"/>
        </w:rPr>
        <w:t>combination@fda.gov</w:t>
      </w:r>
      <w:r>
        <w:rPr>
          <w:rFonts w:ascii="Arial" w:hAnsi="Arial" w:eastAsia="宋体" w:cs="Arial"/>
          <w:color w:val="0000FF"/>
          <w:spacing w:val="-1"/>
          <w:u w:val="single" w:color="0000FF"/>
          <w:lang w:eastAsia="zh-CN"/>
        </w:rPr>
        <w:fldChar w:fldCharType="end"/>
      </w:r>
    </w:p>
    <w:p w14:paraId="39027A7F">
      <w:pPr>
        <w:overflowPunct w:val="0"/>
        <w:adjustRightInd w:val="0"/>
        <w:snapToGrid w:val="0"/>
        <w:spacing w:line="300" w:lineRule="auto"/>
        <w:jc w:val="center"/>
        <w:rPr>
          <w:rFonts w:hint="eastAsia" w:eastAsia="宋体"/>
          <w:lang w:eastAsia="zh-CN"/>
        </w:rPr>
      </w:pPr>
    </w:p>
    <w:p w14:paraId="3D8C4789">
      <w:pPr>
        <w:overflowPunct w:val="0"/>
        <w:adjustRightInd w:val="0"/>
        <w:snapToGrid w:val="0"/>
        <w:spacing w:line="300" w:lineRule="auto"/>
        <w:jc w:val="center"/>
        <w:rPr>
          <w:rFonts w:hint="eastAsia" w:eastAsia="宋体"/>
          <w:lang w:eastAsia="zh-CN"/>
        </w:rPr>
      </w:pPr>
    </w:p>
    <w:p w14:paraId="3FE5F652">
      <w:pPr>
        <w:overflowPunct w:val="0"/>
        <w:adjustRightInd w:val="0"/>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7" w:type="default"/>
      <w:pgSz w:w="12240" w:h="15840"/>
      <w:pgMar w:top="1440" w:right="1800" w:bottom="1440" w:left="1800" w:header="567" w:footer="601" w:gutter="0"/>
      <w:pgNumType w:start="2"/>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049E">
    <w:pPr>
      <w:snapToGrid w:val="0"/>
      <w:spacing w:line="300" w:lineRule="auto"/>
      <w:ind w:left="20"/>
      <w:rPr>
        <w:rFonts w:ascii="Arial" w:hAnsi="Arial" w:cs="Arial"/>
        <w:sz w:val="18"/>
        <w:szCs w:val="18"/>
        <w:lang w:eastAsia="zh-CN"/>
      </w:rPr>
    </w:pPr>
    <w:r>
      <w:rPr>
        <w:rFonts w:ascii="Arial" w:hAnsi="Arial" w:cs="Arial"/>
        <w:i/>
        <w:spacing w:val="-1"/>
        <w:sz w:val="18"/>
        <w:szCs w:val="18"/>
      </w:rPr>
      <w:t>06/15/11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1624E">
    <w:pPr>
      <w:snapToGrid w:val="0"/>
      <w:spacing w:line="300" w:lineRule="auto"/>
      <w:ind w:left="23"/>
      <w:jc w:val="center"/>
      <w:rPr>
        <w:rFonts w:ascii="Arial" w:hAnsi="Arial" w:cs="Arial"/>
        <w:spacing w:val="-1"/>
        <w:sz w:val="18"/>
        <w:szCs w:val="18"/>
        <w:lang w:eastAsia="zh-CN"/>
      </w:rPr>
    </w:pPr>
    <w:r>
      <w:rPr>
        <w:rFonts w:ascii="Arial" w:hAnsi="Arial" w:cs="Arial"/>
        <w:spacing w:val="-1"/>
        <w:sz w:val="18"/>
        <w:szCs w:val="18"/>
        <w:lang w:eastAsia="zh-CN"/>
      </w:rPr>
      <w:fldChar w:fldCharType="begin"/>
    </w:r>
    <w:r>
      <w:rPr>
        <w:rFonts w:ascii="Arial" w:hAnsi="Arial" w:cs="Arial"/>
        <w:spacing w:val="-1"/>
        <w:sz w:val="18"/>
        <w:szCs w:val="18"/>
        <w:lang w:eastAsia="zh-CN"/>
      </w:rPr>
      <w:instrText xml:space="preserve">PAGE   \* MERGEFORMAT</w:instrText>
    </w:r>
    <w:r>
      <w:rPr>
        <w:rFonts w:ascii="Arial" w:hAnsi="Arial" w:cs="Arial"/>
        <w:spacing w:val="-1"/>
        <w:sz w:val="18"/>
        <w:szCs w:val="18"/>
        <w:lang w:eastAsia="zh-CN"/>
      </w:rPr>
      <w:fldChar w:fldCharType="separate"/>
    </w:r>
    <w:r>
      <w:rPr>
        <w:rFonts w:ascii="Arial" w:hAnsi="Arial" w:cs="Arial"/>
        <w:spacing w:val="-1"/>
        <w:sz w:val="18"/>
        <w:szCs w:val="18"/>
        <w:lang w:val="zh-CN" w:eastAsia="zh-CN"/>
      </w:rPr>
      <w:t>2</w:t>
    </w:r>
    <w:r>
      <w:rPr>
        <w:rFonts w:ascii="Arial" w:hAnsi="Arial" w:cs="Arial"/>
        <w:spacing w:val="-1"/>
        <w:sz w:val="18"/>
        <w:szCs w:val="18"/>
        <w:lang w:eastAsia="zh-CN"/>
      </w:rPr>
      <w:fldChar w:fldCharType="end"/>
    </w:r>
  </w:p>
  <w:p w14:paraId="3EDC47FA">
    <w:pPr>
      <w:snapToGrid w:val="0"/>
      <w:spacing w:line="300" w:lineRule="auto"/>
      <w:ind w:left="23"/>
      <w:rPr>
        <w:rFonts w:ascii="Arial" w:hAnsi="Arial" w:eastAsia="Times New Roman" w:cs="Arial"/>
        <w:sz w:val="16"/>
        <w:szCs w:val="16"/>
        <w:lang w:eastAsia="zh-CN"/>
      </w:rPr>
    </w:pPr>
    <w:r>
      <w:rPr>
        <w:rFonts w:hint="eastAsia" w:ascii="Arial" w:hAnsi="Arial" w:cs="Arial"/>
        <w:i/>
        <w:spacing w:val="-1"/>
        <w:sz w:val="16"/>
        <w:lang w:eastAsia="zh-CN"/>
      </w:rPr>
      <w:t>2011年6月15日</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F776F">
    <w:pPr>
      <w:snapToGrid w:val="0"/>
      <w:spacing w:line="300" w:lineRule="auto"/>
      <w:ind w:left="23"/>
      <w:jc w:val="center"/>
      <w:rPr>
        <w:rFonts w:ascii="Arial" w:hAnsi="Arial" w:cs="Arial"/>
        <w:spacing w:val="-1"/>
        <w:sz w:val="18"/>
        <w:szCs w:val="18"/>
        <w:lang w:eastAsia="zh-CN"/>
      </w:rPr>
    </w:pPr>
    <w:r>
      <w:rPr>
        <w:rFonts w:ascii="Arial" w:hAnsi="Arial" w:cs="Arial"/>
        <w:spacing w:val="-1"/>
        <w:sz w:val="18"/>
        <w:szCs w:val="18"/>
        <w:lang w:eastAsia="zh-CN"/>
      </w:rPr>
      <w:fldChar w:fldCharType="begin"/>
    </w:r>
    <w:r>
      <w:rPr>
        <w:rFonts w:ascii="Arial" w:hAnsi="Arial" w:cs="Arial"/>
        <w:spacing w:val="-1"/>
        <w:sz w:val="18"/>
        <w:szCs w:val="18"/>
        <w:lang w:eastAsia="zh-CN"/>
      </w:rPr>
      <w:instrText xml:space="preserve">PAGE   \* MERGEFORMAT</w:instrText>
    </w:r>
    <w:r>
      <w:rPr>
        <w:rFonts w:ascii="Arial" w:hAnsi="Arial" w:cs="Arial"/>
        <w:spacing w:val="-1"/>
        <w:sz w:val="18"/>
        <w:szCs w:val="18"/>
        <w:lang w:eastAsia="zh-CN"/>
      </w:rPr>
      <w:fldChar w:fldCharType="separate"/>
    </w:r>
    <w:r>
      <w:rPr>
        <w:rFonts w:ascii="Arial" w:hAnsi="Arial" w:cs="Arial"/>
        <w:spacing w:val="-1"/>
        <w:sz w:val="18"/>
        <w:szCs w:val="18"/>
        <w:lang w:val="zh-CN" w:eastAsia="zh-CN"/>
      </w:rPr>
      <w:t>9</w:t>
    </w:r>
    <w:r>
      <w:rPr>
        <w:rFonts w:ascii="Arial" w:hAnsi="Arial" w:cs="Arial"/>
        <w:spacing w:val="-1"/>
        <w:sz w:val="18"/>
        <w:szCs w:val="18"/>
        <w:lang w:eastAsia="zh-CN"/>
      </w:rPr>
      <w:fldChar w:fldCharType="end"/>
    </w:r>
  </w:p>
  <w:p w14:paraId="1D09BE54">
    <w:pPr>
      <w:snapToGrid w:val="0"/>
      <w:spacing w:line="300" w:lineRule="auto"/>
      <w:ind w:left="23"/>
      <w:rPr>
        <w:rFonts w:ascii="Arial" w:hAnsi="Arial" w:eastAsia="Times New Roman" w:cs="Arial"/>
        <w:sz w:val="16"/>
        <w:szCs w:val="16"/>
        <w:lang w:eastAsia="zh-CN"/>
      </w:rPr>
    </w:pPr>
    <w:r>
      <w:rPr>
        <w:rFonts w:hint="eastAsia" w:ascii="Arial" w:hAnsi="Arial" w:cs="Arial"/>
        <w:i/>
        <w:spacing w:val="-1"/>
        <w:sz w:val="16"/>
        <w:lang w:eastAsia="zh-CN"/>
      </w:rPr>
      <w:t>2011年5月15日</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4D06A21A">
      <w:pPr>
        <w:pStyle w:val="10"/>
        <w:spacing w:line="276" w:lineRule="auto"/>
        <w:jc w:val="both"/>
        <w:rPr>
          <w:rFonts w:ascii="Arial" w:hAnsi="Arial" w:eastAsia="宋体" w:cs="Arial"/>
          <w:lang w:eastAsia="zh-CN"/>
        </w:rPr>
      </w:pPr>
      <w:r>
        <w:rPr>
          <w:rStyle w:val="16"/>
          <w:rFonts w:ascii="Arial" w:hAnsi="Arial" w:eastAsia="宋体" w:cs="Arial"/>
        </w:rPr>
        <w:footnoteRef/>
      </w:r>
      <w:r>
        <w:rPr>
          <w:rFonts w:ascii="Arial" w:hAnsi="Arial" w:eastAsia="宋体" w:cs="Arial"/>
          <w:lang w:eastAsia="zh-CN"/>
        </w:rPr>
        <w:t xml:space="preserve"> </w:t>
      </w:r>
      <w:r>
        <w:rPr>
          <w:rFonts w:ascii="Arial" w:hAnsi="Arial" w:eastAsia="宋体" w:cs="Arial"/>
          <w:spacing w:val="-2"/>
          <w:lang w:eastAsia="zh-CN"/>
        </w:rPr>
        <w:t>本指南由委员办公室</w:t>
      </w:r>
      <w:r>
        <w:rPr>
          <w:rFonts w:hint="eastAsia" w:ascii="Arial" w:hAnsi="Arial" w:eastAsia="宋体" w:cs="Arial"/>
          <w:spacing w:val="-2"/>
          <w:lang w:eastAsia="zh-CN"/>
        </w:rPr>
        <w:t>的</w:t>
      </w:r>
      <w:r>
        <w:rPr>
          <w:rFonts w:ascii="Arial" w:hAnsi="Arial" w:eastAsia="宋体" w:cs="Arial"/>
          <w:spacing w:val="-2"/>
          <w:lang w:eastAsia="zh-CN"/>
        </w:rPr>
        <w:t>组合产品办公室 (OCP)、生物制剂评价和研究中心(CBER)、药品评价和研究中心 (CDER)和器械</w:t>
      </w:r>
      <w:r>
        <w:rPr>
          <w:rFonts w:hint="eastAsia" w:ascii="Arial" w:hAnsi="Arial" w:eastAsia="宋体" w:cs="Arial"/>
          <w:spacing w:val="-2"/>
          <w:lang w:eastAsia="zh-CN"/>
        </w:rPr>
        <w:t>和</w:t>
      </w:r>
      <w:r>
        <w:rPr>
          <w:rFonts w:ascii="Arial" w:hAnsi="Arial" w:eastAsia="宋体" w:cs="Arial"/>
          <w:spacing w:val="-2"/>
          <w:lang w:eastAsia="zh-CN"/>
        </w:rPr>
        <w:t>放射</w:t>
      </w:r>
      <w:r>
        <w:rPr>
          <w:rFonts w:hint="eastAsia" w:ascii="Arial" w:hAnsi="Arial" w:eastAsia="宋体" w:cs="Arial"/>
          <w:spacing w:val="-2"/>
          <w:lang w:eastAsia="zh-CN"/>
        </w:rPr>
        <w:t>卫生</w:t>
      </w:r>
      <w:r>
        <w:rPr>
          <w:rFonts w:ascii="Arial" w:hAnsi="Arial" w:eastAsia="宋体" w:cs="Arial"/>
          <w:spacing w:val="-2"/>
          <w:lang w:eastAsia="zh-CN"/>
        </w:rPr>
        <w:t>中心 (CDRH)</w:t>
      </w:r>
      <w:r>
        <w:rPr>
          <w:rFonts w:hint="eastAsia" w:ascii="Arial" w:hAnsi="Arial" w:eastAsia="宋体" w:cs="Arial"/>
          <w:spacing w:val="-2"/>
          <w:lang w:eastAsia="zh-CN"/>
        </w:rPr>
        <w:t>编制</w:t>
      </w:r>
      <w:r>
        <w:rPr>
          <w:rFonts w:ascii="Arial" w:hAnsi="Arial" w:eastAsia="宋体" w:cs="Arial"/>
          <w:spacing w:val="-2"/>
          <w:lang w:eastAsia="zh-CN"/>
        </w:rPr>
        <w:t>。</w:t>
      </w:r>
    </w:p>
  </w:footnote>
  <w:footnote w:id="1">
    <w:p w14:paraId="52520CC8">
      <w:pPr>
        <w:pStyle w:val="10"/>
        <w:spacing w:line="276" w:lineRule="auto"/>
        <w:jc w:val="both"/>
        <w:rPr>
          <w:rFonts w:ascii="Arial" w:hAnsi="Arial" w:eastAsia="宋体" w:cs="Arial"/>
          <w:lang w:eastAsia="zh-CN"/>
        </w:rPr>
      </w:pPr>
      <w:r>
        <w:rPr>
          <w:rStyle w:val="16"/>
          <w:rFonts w:ascii="Arial" w:hAnsi="Arial" w:eastAsia="宋体" w:cs="Arial"/>
        </w:rPr>
        <w:footnoteRef/>
      </w:r>
      <w:r>
        <w:rPr>
          <w:rFonts w:ascii="Arial" w:hAnsi="Arial" w:eastAsia="宋体" w:cs="Arial"/>
          <w:lang w:eastAsia="zh-CN"/>
        </w:rPr>
        <w:t xml:space="preserve"> </w:t>
      </w:r>
      <w:r>
        <w:rPr>
          <w:rFonts w:ascii="Arial" w:hAnsi="Arial" w:eastAsia="宋体" w:cs="Arial"/>
          <w:spacing w:val="-1"/>
          <w:lang w:eastAsia="zh-CN"/>
        </w:rPr>
        <w:t>术语</w:t>
      </w:r>
      <w:r>
        <w:rPr>
          <w:rFonts w:ascii="宋体" w:hAnsi="宋体" w:eastAsia="宋体" w:cs="Arial"/>
          <w:spacing w:val="-1"/>
          <w:lang w:eastAsia="zh-CN"/>
        </w:rPr>
        <w:t>“</w:t>
      </w:r>
      <w:r>
        <w:rPr>
          <w:rFonts w:ascii="Arial" w:hAnsi="Arial" w:eastAsia="宋体" w:cs="Arial"/>
          <w:spacing w:val="-1"/>
          <w:lang w:eastAsia="zh-CN"/>
        </w:rPr>
        <w:t>组合产品</w:t>
      </w:r>
      <w:r>
        <w:rPr>
          <w:rFonts w:ascii="宋体" w:hAnsi="宋体" w:eastAsia="宋体" w:cs="Arial"/>
          <w:spacing w:val="-1"/>
          <w:lang w:eastAsia="zh-CN"/>
        </w:rPr>
        <w:t>”</w:t>
      </w:r>
      <w:r>
        <w:rPr>
          <w:rFonts w:ascii="Arial" w:hAnsi="Arial" w:eastAsia="宋体" w:cs="Arial"/>
          <w:spacing w:val="-1"/>
          <w:lang w:eastAsia="zh-CN"/>
        </w:rPr>
        <w:t>的定义见21</w:t>
      </w:r>
      <w:r>
        <w:rPr>
          <w:rFonts w:ascii="Arial" w:hAnsi="Arial" w:eastAsia="宋体" w:cs="Arial"/>
          <w:lang w:eastAsia="zh-CN"/>
        </w:rPr>
        <w:t xml:space="preserve"> </w:t>
      </w:r>
      <w:r>
        <w:rPr>
          <w:rFonts w:ascii="Arial" w:hAnsi="Arial" w:eastAsia="宋体" w:cs="Arial"/>
          <w:spacing w:val="-1"/>
          <w:lang w:eastAsia="zh-CN"/>
        </w:rPr>
        <w:t>CFR 3.2(e)。关于组合产品定义的进一步信息和组合产品法规，请访问组合产品办公室网页</w:t>
      </w:r>
      <w:r>
        <w:fldChar w:fldCharType="begin"/>
      </w:r>
      <w:r>
        <w:instrText xml:space="preserve"> HYPERLINK "http://www.fda.gov/CombinationProducts/default.htm" \h </w:instrText>
      </w:r>
      <w:r>
        <w:fldChar w:fldCharType="separate"/>
      </w:r>
      <w:r>
        <w:rPr>
          <w:rFonts w:ascii="Arial" w:hAnsi="Arial" w:eastAsia="宋体" w:cs="Arial"/>
          <w:color w:val="0000FF"/>
          <w:spacing w:val="-1"/>
          <w:u w:val="single" w:color="0000FF"/>
          <w:lang w:eastAsia="zh-CN"/>
        </w:rPr>
        <w:t>www.fda.gov/CombinationProducts/default.htm</w:t>
      </w:r>
      <w:r>
        <w:rPr>
          <w:rFonts w:ascii="Arial" w:hAnsi="Arial" w:eastAsia="宋体" w:cs="Arial"/>
          <w:color w:val="0000FF"/>
          <w:spacing w:val="-1"/>
          <w:u w:val="single" w:color="0000FF"/>
          <w:lang w:eastAsia="zh-CN"/>
        </w:rPr>
        <w:fldChar w:fldCharType="end"/>
      </w:r>
      <w:r>
        <w:rPr>
          <w:rFonts w:ascii="Arial" w:hAnsi="Arial" w:eastAsia="宋体" w:cs="Arial"/>
          <w:lang w:eastAsia="zh-CN"/>
        </w:rPr>
        <w:t>。</w:t>
      </w:r>
    </w:p>
  </w:footnote>
  <w:footnote w:id="2">
    <w:p w14:paraId="54B9099A">
      <w:pPr>
        <w:pStyle w:val="10"/>
        <w:spacing w:line="276" w:lineRule="auto"/>
        <w:jc w:val="both"/>
        <w:rPr>
          <w:rFonts w:ascii="Arial" w:hAnsi="Arial" w:eastAsia="宋体" w:cs="Arial"/>
          <w:lang w:eastAsia="zh-CN"/>
        </w:rPr>
      </w:pPr>
      <w:r>
        <w:rPr>
          <w:rStyle w:val="16"/>
          <w:rFonts w:ascii="Arial" w:hAnsi="Arial" w:eastAsia="宋体" w:cs="Arial"/>
        </w:rPr>
        <w:footnoteRef/>
      </w:r>
      <w:r>
        <w:rPr>
          <w:rFonts w:ascii="Arial" w:hAnsi="Arial" w:eastAsia="宋体" w:cs="Arial"/>
          <w:lang w:eastAsia="zh-CN"/>
        </w:rPr>
        <w:t xml:space="preserve"> </w:t>
      </w:r>
      <w:r>
        <w:rPr>
          <w:rFonts w:ascii="Arial" w:hAnsi="Arial" w:eastAsia="宋体" w:cs="Arial"/>
          <w:spacing w:val="-1"/>
          <w:lang w:eastAsia="zh-CN"/>
        </w:rPr>
        <w:t>这</w:t>
      </w:r>
      <w:r>
        <w:rPr>
          <w:rFonts w:hint="eastAsia" w:ascii="Arial" w:hAnsi="Arial" w:eastAsia="宋体" w:cs="Arial"/>
          <w:spacing w:val="-1"/>
          <w:lang w:eastAsia="zh-CN"/>
        </w:rPr>
        <w:t>小节</w:t>
      </w:r>
      <w:r>
        <w:rPr>
          <w:rFonts w:ascii="Arial" w:hAnsi="Arial" w:eastAsia="宋体" w:cs="Arial"/>
          <w:spacing w:val="-1"/>
          <w:lang w:eastAsia="zh-CN"/>
        </w:rPr>
        <w:t>通常集中讨论基于对</w:t>
      </w:r>
      <w:r>
        <w:rPr>
          <w:rFonts w:hint="eastAsia" w:ascii="Arial" w:hAnsi="Arial" w:eastAsia="宋体" w:cs="Arial"/>
          <w:spacing w:val="-1"/>
          <w:lang w:eastAsia="zh-CN"/>
        </w:rPr>
        <w:t>《</w:t>
      </w:r>
      <w:r>
        <w:rPr>
          <w:rFonts w:ascii="Arial" w:hAnsi="Arial" w:eastAsia="宋体" w:cs="Arial"/>
          <w:spacing w:val="-1"/>
          <w:lang w:eastAsia="zh-CN"/>
        </w:rPr>
        <w:t>联邦食品、药品和化妆品法案</w:t>
      </w:r>
      <w:r>
        <w:rPr>
          <w:rFonts w:hint="eastAsia" w:ascii="Arial" w:hAnsi="Arial" w:eastAsia="宋体" w:cs="Arial"/>
          <w:spacing w:val="-1"/>
          <w:lang w:eastAsia="zh-CN"/>
        </w:rPr>
        <w:t>》</w:t>
      </w:r>
      <w:r>
        <w:rPr>
          <w:rFonts w:ascii="Arial" w:hAnsi="Arial" w:eastAsia="宋体" w:cs="Arial"/>
          <w:spacing w:val="-1"/>
          <w:lang w:eastAsia="zh-CN"/>
        </w:rPr>
        <w:t>（FD&amp;C法案）</w:t>
      </w:r>
      <w:r>
        <w:rPr>
          <w:rFonts w:hint="eastAsia" w:ascii="Arial" w:hAnsi="Arial" w:eastAsia="宋体" w:cs="Arial"/>
          <w:spacing w:val="-1"/>
          <w:lang w:eastAsia="zh-CN"/>
        </w:rPr>
        <w:t>第</w:t>
      </w:r>
      <w:r>
        <w:rPr>
          <w:rFonts w:ascii="Arial" w:hAnsi="Arial" w:eastAsia="宋体" w:cs="Arial"/>
          <w:spacing w:val="-1"/>
          <w:lang w:eastAsia="zh-CN"/>
        </w:rPr>
        <w:t>201(g) 和 201(h)节(21 USC 321(g) 和 (h) )中这两种术语的法定定义的应用，</w:t>
      </w:r>
      <w:r>
        <w:rPr>
          <w:rFonts w:hint="eastAsia" w:ascii="Arial" w:hAnsi="Arial" w:eastAsia="宋体" w:cs="Arial"/>
          <w:spacing w:val="-1"/>
          <w:lang w:eastAsia="zh-CN"/>
        </w:rPr>
        <w:t>确定</w:t>
      </w:r>
      <w:r>
        <w:rPr>
          <w:rFonts w:ascii="Arial" w:hAnsi="Arial" w:eastAsia="宋体" w:cs="Arial"/>
          <w:spacing w:val="-1"/>
          <w:lang w:eastAsia="zh-CN"/>
        </w:rPr>
        <w:t>是否将产品归为药品或器械的方法。然而，本指导性文件</w:t>
      </w:r>
      <w:r>
        <w:rPr>
          <w:rFonts w:hint="eastAsia" w:ascii="Arial" w:hAnsi="Arial" w:eastAsia="宋体" w:cs="Arial"/>
          <w:spacing w:val="-1"/>
          <w:lang w:eastAsia="zh-CN"/>
        </w:rPr>
        <w:t>第</w:t>
      </w:r>
      <w:r>
        <w:rPr>
          <w:rFonts w:ascii="Arial" w:hAnsi="Arial" w:eastAsia="宋体" w:cs="Arial"/>
          <w:spacing w:val="-1"/>
          <w:lang w:eastAsia="zh-CN"/>
        </w:rPr>
        <w:t>III.C节讨论地更加充分，符合这些法定定义的物品也可能符合</w:t>
      </w:r>
      <w:r>
        <w:rPr>
          <w:rFonts w:hint="eastAsia" w:ascii="Arial" w:hAnsi="Arial" w:eastAsia="宋体" w:cs="Arial"/>
          <w:spacing w:val="-1"/>
          <w:lang w:eastAsia="zh-CN"/>
        </w:rPr>
        <w:t>《</w:t>
      </w:r>
      <w:r>
        <w:rPr>
          <w:rFonts w:ascii="Arial" w:hAnsi="Arial" w:eastAsia="宋体" w:cs="Arial"/>
          <w:spacing w:val="-1"/>
          <w:lang w:eastAsia="zh-CN"/>
        </w:rPr>
        <w:t>公共卫生服务法案</w:t>
      </w:r>
      <w:r>
        <w:rPr>
          <w:rFonts w:hint="eastAsia" w:ascii="Arial" w:hAnsi="Arial" w:eastAsia="宋体" w:cs="Arial"/>
          <w:spacing w:val="-1"/>
          <w:lang w:eastAsia="zh-CN"/>
        </w:rPr>
        <w:t>》</w:t>
      </w:r>
      <w:r>
        <w:rPr>
          <w:rFonts w:ascii="Arial" w:hAnsi="Arial" w:eastAsia="宋体" w:cs="Arial"/>
          <w:spacing w:val="-1"/>
          <w:lang w:eastAsia="zh-CN"/>
        </w:rPr>
        <w:t xml:space="preserve">(PHS 法案) </w:t>
      </w:r>
      <w:r>
        <w:rPr>
          <w:rFonts w:hint="eastAsia" w:ascii="Arial" w:hAnsi="Arial" w:eastAsia="宋体" w:cs="Arial"/>
          <w:spacing w:val="-1"/>
          <w:lang w:eastAsia="zh-CN"/>
        </w:rPr>
        <w:t>第</w:t>
      </w:r>
      <w:r>
        <w:rPr>
          <w:rFonts w:ascii="Arial" w:hAnsi="Arial" w:eastAsia="宋体" w:cs="Arial"/>
          <w:spacing w:val="-1"/>
          <w:lang w:eastAsia="zh-CN"/>
        </w:rPr>
        <w:t xml:space="preserve">351(i)节(42 </w:t>
      </w:r>
      <w:r>
        <w:rPr>
          <w:rFonts w:ascii="Arial" w:hAnsi="Arial" w:eastAsia="宋体" w:cs="Arial"/>
          <w:lang w:eastAsia="zh-CN"/>
        </w:rPr>
        <w:t>USC</w:t>
      </w:r>
      <w:r>
        <w:rPr>
          <w:rFonts w:ascii="Arial" w:hAnsi="Arial" w:eastAsia="宋体" w:cs="Arial"/>
          <w:spacing w:val="-2"/>
          <w:lang w:eastAsia="zh-CN"/>
        </w:rPr>
        <w:t xml:space="preserve"> </w:t>
      </w:r>
      <w:r>
        <w:rPr>
          <w:rFonts w:ascii="Arial" w:hAnsi="Arial" w:eastAsia="宋体" w:cs="Arial"/>
          <w:spacing w:val="-1"/>
          <w:lang w:eastAsia="zh-CN"/>
        </w:rPr>
        <w:t>262(i))中生物制剂的法定定义且可能受该节讨论的PHS 法案</w:t>
      </w:r>
      <w:r>
        <w:rPr>
          <w:rFonts w:hint="eastAsia" w:ascii="Arial" w:hAnsi="Arial" w:eastAsia="宋体" w:cs="Arial"/>
          <w:spacing w:val="-1"/>
          <w:lang w:eastAsia="zh-CN"/>
        </w:rPr>
        <w:t>第</w:t>
      </w:r>
      <w:r>
        <w:rPr>
          <w:rFonts w:ascii="Arial" w:hAnsi="Arial" w:eastAsia="宋体" w:cs="Arial"/>
          <w:spacing w:val="-1"/>
          <w:lang w:eastAsia="zh-CN"/>
        </w:rPr>
        <w:t>351节颁发许可证的约束。本机构预期将来修改本指导性文件以解决生物制剂分类方法的各个方面。此外，请注意本文件不解决21</w:t>
      </w:r>
      <w:r>
        <w:rPr>
          <w:rFonts w:ascii="Arial" w:hAnsi="Arial" w:eastAsia="宋体" w:cs="Arial"/>
          <w:spacing w:val="1"/>
          <w:lang w:eastAsia="zh-CN"/>
        </w:rPr>
        <w:t xml:space="preserve"> </w:t>
      </w:r>
      <w:r>
        <w:rPr>
          <w:rFonts w:ascii="Arial" w:hAnsi="Arial" w:eastAsia="宋体" w:cs="Arial"/>
          <w:spacing w:val="-1"/>
          <w:lang w:eastAsia="zh-CN"/>
        </w:rPr>
        <w:t>CFR</w:t>
      </w:r>
      <w:r>
        <w:rPr>
          <w:rFonts w:ascii="Arial" w:hAnsi="Arial" w:eastAsia="宋体" w:cs="Arial"/>
          <w:spacing w:val="-2"/>
          <w:lang w:eastAsia="zh-CN"/>
        </w:rPr>
        <w:t xml:space="preserve"> </w:t>
      </w:r>
      <w:r>
        <w:rPr>
          <w:rFonts w:ascii="Arial" w:hAnsi="Arial" w:eastAsia="宋体" w:cs="Arial"/>
          <w:lang w:eastAsia="zh-CN"/>
        </w:rPr>
        <w:t>第</w:t>
      </w:r>
      <w:r>
        <w:rPr>
          <w:rFonts w:ascii="Arial" w:hAnsi="Arial" w:eastAsia="宋体" w:cs="Arial"/>
          <w:spacing w:val="-2"/>
          <w:lang w:eastAsia="zh-CN"/>
        </w:rPr>
        <w:t xml:space="preserve"> </w:t>
      </w:r>
      <w:r>
        <w:rPr>
          <w:rFonts w:ascii="Arial" w:hAnsi="Arial" w:eastAsia="宋体" w:cs="Arial"/>
          <w:spacing w:val="-1"/>
          <w:lang w:eastAsia="zh-CN"/>
        </w:rPr>
        <w:t>1271部分定义的人类细胞</w:t>
      </w:r>
      <w:r>
        <w:rPr>
          <w:rFonts w:hint="eastAsia" w:ascii="Arial" w:hAnsi="Arial" w:eastAsia="宋体" w:cs="Arial"/>
          <w:spacing w:val="-1"/>
          <w:lang w:eastAsia="zh-CN"/>
        </w:rPr>
        <w:t>、</w:t>
      </w:r>
      <w:r>
        <w:rPr>
          <w:rFonts w:ascii="Arial" w:hAnsi="Arial" w:eastAsia="宋体" w:cs="Arial"/>
          <w:spacing w:val="-1"/>
          <w:lang w:eastAsia="zh-CN"/>
        </w:rPr>
        <w:t>组织</w:t>
      </w:r>
      <w:r>
        <w:rPr>
          <w:rFonts w:hint="eastAsia" w:ascii="Arial" w:hAnsi="Arial" w:eastAsia="宋体" w:cs="Arial"/>
          <w:spacing w:val="-1"/>
          <w:lang w:eastAsia="zh-CN"/>
        </w:rPr>
        <w:t>、</w:t>
      </w:r>
      <w:r>
        <w:rPr>
          <w:rFonts w:ascii="Arial" w:hAnsi="Arial" w:eastAsia="宋体" w:cs="Arial"/>
          <w:spacing w:val="-1"/>
          <w:lang w:eastAsia="zh-CN"/>
        </w:rPr>
        <w:t>基于细胞或组织产品的监管状态。</w:t>
      </w:r>
    </w:p>
  </w:footnote>
  <w:footnote w:id="3">
    <w:p w14:paraId="0D540A00">
      <w:pPr>
        <w:pStyle w:val="10"/>
        <w:spacing w:line="276" w:lineRule="auto"/>
        <w:jc w:val="both"/>
        <w:rPr>
          <w:rFonts w:ascii="Arial" w:hAnsi="Arial" w:eastAsia="宋体" w:cs="Arial"/>
          <w:lang w:eastAsia="zh-CN"/>
        </w:rPr>
      </w:pPr>
      <w:r>
        <w:rPr>
          <w:rStyle w:val="16"/>
          <w:rFonts w:ascii="Arial" w:hAnsi="Arial" w:eastAsia="宋体" w:cs="Arial"/>
        </w:rPr>
        <w:footnoteRef/>
      </w:r>
      <w:r>
        <w:rPr>
          <w:rFonts w:ascii="Arial" w:hAnsi="Arial" w:eastAsia="宋体" w:cs="Arial"/>
          <w:lang w:eastAsia="zh-CN"/>
        </w:rPr>
        <w:t xml:space="preserve"> </w:t>
      </w:r>
      <w:r>
        <w:rPr>
          <w:rFonts w:ascii="Arial" w:hAnsi="Arial" w:eastAsia="宋体" w:cs="Arial"/>
          <w:spacing w:val="-1"/>
          <w:lang w:eastAsia="zh-CN"/>
        </w:rPr>
        <w:t>注意符合生物制剂定义并受PHS法案中颁发许可证约束的物品仍作为一种药品或器械受FD&amp;C法案中法规的约束，尽管只要物品拥有</w:t>
      </w:r>
      <w:r>
        <w:rPr>
          <w:rFonts w:hint="eastAsia" w:ascii="Arial" w:hAnsi="Arial" w:eastAsia="宋体" w:cs="Arial"/>
          <w:spacing w:val="-1"/>
          <w:lang w:eastAsia="zh-CN"/>
        </w:rPr>
        <w:t>根据</w:t>
      </w:r>
      <w:r>
        <w:rPr>
          <w:rFonts w:ascii="Arial" w:hAnsi="Arial" w:eastAsia="宋体" w:cs="Arial"/>
          <w:spacing w:val="-1"/>
          <w:lang w:eastAsia="zh-CN"/>
        </w:rPr>
        <w:t>PHS法案的批准许可证，就不需要</w:t>
      </w:r>
      <w:r>
        <w:rPr>
          <w:rFonts w:hint="eastAsia" w:ascii="Arial" w:hAnsi="Arial" w:eastAsia="宋体" w:cs="Arial"/>
          <w:spacing w:val="-1"/>
          <w:lang w:eastAsia="zh-CN"/>
        </w:rPr>
        <w:t>根据</w:t>
      </w:r>
      <w:r>
        <w:rPr>
          <w:rFonts w:ascii="Arial" w:hAnsi="Arial" w:eastAsia="宋体" w:cs="Arial"/>
          <w:spacing w:val="-1"/>
          <w:lang w:eastAsia="zh-CN"/>
        </w:rPr>
        <w:t>FD&amp;C法案的药品或器械上市授权。见42 USC</w:t>
      </w:r>
      <w:r>
        <w:rPr>
          <w:rFonts w:ascii="Arial" w:hAnsi="Arial" w:eastAsia="宋体" w:cs="Arial"/>
          <w:lang w:eastAsia="zh-CN"/>
        </w:rPr>
        <w:t xml:space="preserve"> </w:t>
      </w:r>
      <w:r>
        <w:rPr>
          <w:rFonts w:ascii="Arial" w:hAnsi="Arial" w:eastAsia="宋体" w:cs="Arial"/>
          <w:spacing w:val="-1"/>
          <w:lang w:eastAsia="zh-CN"/>
        </w:rPr>
        <w:t>262(j)。</w:t>
      </w:r>
    </w:p>
  </w:footnote>
  <w:footnote w:id="4">
    <w:p w14:paraId="74579B45">
      <w:pPr>
        <w:pStyle w:val="10"/>
        <w:spacing w:line="276" w:lineRule="auto"/>
        <w:rPr>
          <w:rFonts w:ascii="Arial" w:hAnsi="Arial" w:eastAsia="宋体" w:cs="Arial"/>
          <w:lang w:eastAsia="zh-CN"/>
        </w:rPr>
      </w:pPr>
      <w:r>
        <w:rPr>
          <w:rStyle w:val="16"/>
          <w:rFonts w:ascii="Arial" w:hAnsi="Arial" w:eastAsia="宋体" w:cs="Arial"/>
        </w:rPr>
        <w:footnoteRef/>
      </w:r>
      <w:r>
        <w:rPr>
          <w:rFonts w:ascii="Arial" w:hAnsi="Arial" w:eastAsia="宋体" w:cs="Arial"/>
          <w:lang w:eastAsia="zh-CN"/>
        </w:rPr>
        <w:t xml:space="preserve"> </w:t>
      </w:r>
      <w:r>
        <w:rPr>
          <w:rFonts w:ascii="Arial" w:hAnsi="Arial" w:eastAsia="宋体" w:cs="Arial"/>
          <w:spacing w:val="-1"/>
          <w:lang w:eastAsia="zh-CN"/>
        </w:rPr>
        <w:t>协议和治疗性生物制剂转移至CDER文件（</w:t>
      </w:r>
      <w:r>
        <w:rPr>
          <w:rFonts w:ascii="宋体" w:hAnsi="宋体" w:eastAsia="宋体" w:cs="Arial"/>
          <w:spacing w:val="-1"/>
          <w:lang w:eastAsia="zh-CN"/>
        </w:rPr>
        <w:t>“</w:t>
      </w:r>
      <w:r>
        <w:rPr>
          <w:rFonts w:ascii="Arial" w:hAnsi="Arial" w:eastAsia="宋体" w:cs="Arial"/>
          <w:spacing w:val="-1"/>
          <w:lang w:eastAsia="zh-CN"/>
        </w:rPr>
        <w:t>治疗性生物制剂转移至</w:t>
      </w:r>
      <w:bookmarkStart w:id="48" w:name="OLE_LINK259"/>
      <w:bookmarkStart w:id="49" w:name="OLE_LINK260"/>
      <w:r>
        <w:rPr>
          <w:rFonts w:ascii="Arial" w:hAnsi="Arial" w:eastAsia="宋体" w:cs="Arial"/>
          <w:spacing w:val="-1"/>
          <w:lang w:eastAsia="zh-CN"/>
        </w:rPr>
        <w:t>药品评价和研究中心</w:t>
      </w:r>
      <w:bookmarkEnd w:id="48"/>
      <w:bookmarkEnd w:id="49"/>
      <w:r>
        <w:rPr>
          <w:rFonts w:ascii="宋体" w:hAnsi="宋体" w:eastAsia="宋体" w:cs="Arial"/>
          <w:spacing w:val="-1"/>
          <w:lang w:eastAsia="zh-CN"/>
        </w:rPr>
        <w:t>”</w:t>
      </w:r>
      <w:r>
        <w:rPr>
          <w:rFonts w:ascii="Arial" w:hAnsi="Arial" w:eastAsia="宋体" w:cs="Arial"/>
          <w:spacing w:val="-1"/>
          <w:lang w:eastAsia="zh-CN"/>
        </w:rPr>
        <w:t>，2003年6月30日，）描述了产品具体种类的分配 (网址</w:t>
      </w:r>
      <w:r>
        <w:rPr>
          <w:rFonts w:ascii="Arial" w:hAnsi="Arial" w:eastAsia="宋体" w:cs="Arial"/>
          <w:spacing w:val="-2"/>
          <w:lang w:eastAsia="zh-CN"/>
        </w:rPr>
        <w:t xml:space="preserve"> </w:t>
      </w:r>
      <w:r>
        <w:fldChar w:fldCharType="begin"/>
      </w:r>
      <w:r>
        <w:instrText xml:space="preserve"> HYPERLINK "http://www.fda.gov/CombinationProducts/JurisdictionalInformation/ucm136265.htm" \h </w:instrText>
      </w:r>
      <w:r>
        <w:fldChar w:fldCharType="separate"/>
      </w:r>
      <w:r>
        <w:rPr>
          <w:rFonts w:ascii="Arial" w:hAnsi="Arial" w:eastAsia="宋体" w:cs="Arial"/>
          <w:color w:val="0000FF"/>
          <w:spacing w:val="-1"/>
          <w:u w:val="single" w:color="0000FF"/>
          <w:lang w:eastAsia="zh-CN"/>
        </w:rPr>
        <w:t>http://www.fda.gov/CombinationProducts/JurisdictionalInformation/ucm136265.htm</w:t>
      </w:r>
      <w:r>
        <w:rPr>
          <w:rFonts w:ascii="Arial" w:hAnsi="Arial" w:eastAsia="宋体" w:cs="Arial"/>
          <w:color w:val="0000FF"/>
          <w:spacing w:val="-1"/>
          <w:u w:val="single" w:color="0000FF"/>
          <w:lang w:eastAsia="zh-CN"/>
        </w:rPr>
        <w:fldChar w:fldCharType="end"/>
      </w:r>
      <w:r>
        <w:rPr>
          <w:rFonts w:ascii="Arial" w:hAnsi="Arial" w:eastAsia="宋体" w:cs="Arial"/>
          <w:spacing w:val="-1"/>
          <w:lang w:eastAsia="zh-CN"/>
        </w:rPr>
        <w:t>)。当这种分配可能不明显时，例如当器械可能由CBER而不是CDRH监管时或当将某种生物制剂分配给CDER而不是CBER时，这些文件预期解释相关中心之间的分配。</w:t>
      </w:r>
    </w:p>
  </w:footnote>
  <w:footnote w:id="5">
    <w:p w14:paraId="7706B929">
      <w:pPr>
        <w:pStyle w:val="10"/>
        <w:spacing w:line="276" w:lineRule="auto"/>
        <w:jc w:val="both"/>
        <w:rPr>
          <w:rFonts w:ascii="Arial" w:hAnsi="Arial" w:eastAsia="宋体" w:cs="Arial"/>
          <w:lang w:eastAsia="zh-CN"/>
        </w:rPr>
      </w:pPr>
      <w:r>
        <w:rPr>
          <w:rStyle w:val="16"/>
          <w:rFonts w:ascii="Arial" w:hAnsi="Arial" w:eastAsia="宋体" w:cs="Arial"/>
        </w:rPr>
        <w:footnoteRef/>
      </w:r>
      <w:r>
        <w:rPr>
          <w:rFonts w:ascii="Arial" w:hAnsi="Arial" w:eastAsia="宋体" w:cs="Arial"/>
          <w:lang w:eastAsia="zh-CN"/>
        </w:rPr>
        <w:t xml:space="preserve"> </w:t>
      </w:r>
      <w:r>
        <w:rPr>
          <w:rFonts w:ascii="Arial" w:hAnsi="Arial" w:eastAsia="宋体" w:cs="Arial"/>
          <w:spacing w:val="-1"/>
          <w:lang w:eastAsia="zh-CN"/>
        </w:rPr>
        <w:t>机构通常使用术语</w:t>
      </w:r>
      <w:r>
        <w:rPr>
          <w:rFonts w:ascii="宋体" w:hAnsi="宋体" w:eastAsia="宋体" w:cs="Arial"/>
          <w:spacing w:val="-1"/>
          <w:lang w:eastAsia="zh-CN"/>
        </w:rPr>
        <w:t>“</w:t>
      </w:r>
      <w:r>
        <w:rPr>
          <w:rFonts w:ascii="Arial" w:hAnsi="Arial" w:eastAsia="宋体" w:cs="Arial"/>
          <w:spacing w:val="-1"/>
          <w:lang w:eastAsia="zh-CN"/>
        </w:rPr>
        <w:t>组成部分</w:t>
      </w:r>
      <w:r>
        <w:rPr>
          <w:rFonts w:ascii="宋体" w:hAnsi="宋体" w:eastAsia="宋体" w:cs="Arial"/>
          <w:spacing w:val="-1"/>
          <w:lang w:eastAsia="zh-CN"/>
        </w:rPr>
        <w:t>”</w:t>
      </w:r>
      <w:r>
        <w:rPr>
          <w:rFonts w:ascii="Arial" w:hAnsi="Arial" w:eastAsia="宋体" w:cs="Arial"/>
          <w:spacing w:val="-1"/>
          <w:lang w:eastAsia="zh-CN"/>
        </w:rPr>
        <w:t>指构成组合产品的独特、受监管物品（例如药品和器械）。</w:t>
      </w:r>
    </w:p>
  </w:footnote>
  <w:footnote w:id="6">
    <w:p w14:paraId="237A8137">
      <w:pPr>
        <w:pStyle w:val="10"/>
        <w:spacing w:line="276" w:lineRule="auto"/>
        <w:jc w:val="both"/>
        <w:rPr>
          <w:rFonts w:ascii="Arial" w:hAnsi="Arial" w:eastAsia="宋体" w:cs="Arial"/>
          <w:lang w:eastAsia="zh-CN"/>
        </w:rPr>
      </w:pPr>
      <w:r>
        <w:rPr>
          <w:rStyle w:val="16"/>
          <w:rFonts w:ascii="Arial" w:hAnsi="Arial" w:eastAsia="宋体" w:cs="Arial"/>
        </w:rPr>
        <w:footnoteRef/>
      </w:r>
      <w:r>
        <w:rPr>
          <w:rFonts w:ascii="Arial" w:hAnsi="Arial" w:eastAsia="宋体" w:cs="Arial"/>
          <w:lang w:eastAsia="zh-CN"/>
        </w:rPr>
        <w:t xml:space="preserve"> </w:t>
      </w:r>
      <w:r>
        <w:rPr>
          <w:rFonts w:ascii="Arial" w:hAnsi="Arial" w:eastAsia="宋体" w:cs="Arial"/>
          <w:spacing w:val="-1"/>
          <w:lang w:eastAsia="zh-CN"/>
        </w:rPr>
        <w:t>例如，当</w:t>
      </w:r>
      <w:r>
        <w:rPr>
          <w:rFonts w:hint="eastAsia" w:ascii="Arial" w:hAnsi="Arial" w:eastAsia="宋体" w:cs="Arial"/>
          <w:spacing w:val="-1"/>
          <w:lang w:eastAsia="zh-CN"/>
        </w:rPr>
        <w:t>确定</w:t>
      </w:r>
      <w:r>
        <w:rPr>
          <w:rFonts w:ascii="Arial" w:hAnsi="Arial" w:eastAsia="宋体" w:cs="Arial"/>
          <w:spacing w:val="-1"/>
          <w:lang w:eastAsia="zh-CN"/>
        </w:rPr>
        <w:t>凝胶</w:t>
      </w:r>
      <w:r>
        <w:rPr>
          <w:rFonts w:hint="eastAsia" w:ascii="Arial" w:hAnsi="Arial" w:eastAsia="宋体" w:cs="Arial"/>
          <w:spacing w:val="-1"/>
          <w:lang w:eastAsia="zh-CN"/>
        </w:rPr>
        <w:t>、</w:t>
      </w:r>
      <w:r>
        <w:rPr>
          <w:rFonts w:ascii="Arial" w:hAnsi="Arial" w:eastAsia="宋体" w:cs="Arial"/>
          <w:spacing w:val="-1"/>
          <w:lang w:eastAsia="zh-CN"/>
        </w:rPr>
        <w:t>液体</w:t>
      </w:r>
      <w:r>
        <w:rPr>
          <w:rFonts w:hint="eastAsia" w:ascii="Arial" w:hAnsi="Arial" w:eastAsia="宋体" w:cs="Arial"/>
          <w:spacing w:val="-1"/>
          <w:lang w:eastAsia="zh-CN"/>
        </w:rPr>
        <w:t>、</w:t>
      </w:r>
      <w:r>
        <w:rPr>
          <w:rFonts w:ascii="Arial" w:hAnsi="Arial" w:eastAsia="宋体" w:cs="Arial"/>
          <w:spacing w:val="-1"/>
          <w:lang w:eastAsia="zh-CN"/>
        </w:rPr>
        <w:t>半液体或粉末分类时的某些情况下，可能出现该问题。</w:t>
      </w:r>
    </w:p>
  </w:footnote>
  <w:footnote w:id="7">
    <w:p w14:paraId="0A95187D">
      <w:pPr>
        <w:pStyle w:val="10"/>
        <w:spacing w:line="276" w:lineRule="auto"/>
        <w:jc w:val="both"/>
        <w:rPr>
          <w:rFonts w:ascii="Arial" w:hAnsi="Arial" w:eastAsia="宋体" w:cs="Arial"/>
          <w:lang w:eastAsia="zh-CN"/>
        </w:rPr>
      </w:pPr>
      <w:r>
        <w:rPr>
          <w:rStyle w:val="16"/>
          <w:rFonts w:ascii="Arial" w:hAnsi="Arial" w:eastAsia="宋体" w:cs="Arial"/>
        </w:rPr>
        <w:footnoteRef/>
      </w:r>
      <w:r>
        <w:rPr>
          <w:rFonts w:ascii="Arial" w:hAnsi="Arial" w:eastAsia="宋体" w:cs="Arial"/>
          <w:lang w:eastAsia="zh-CN"/>
        </w:rPr>
        <w:t xml:space="preserve"> </w:t>
      </w:r>
      <w:r>
        <w:rPr>
          <w:rFonts w:ascii="Arial" w:hAnsi="Arial" w:eastAsia="宋体" w:cs="Arial"/>
          <w:spacing w:val="-1"/>
          <w:lang w:eastAsia="zh-CN"/>
        </w:rPr>
        <w:t>在本</w:t>
      </w:r>
      <w:r>
        <w:rPr>
          <w:rFonts w:hint="eastAsia" w:ascii="Arial" w:hAnsi="Arial" w:eastAsia="宋体" w:cs="Arial"/>
          <w:spacing w:val="-1"/>
          <w:lang w:eastAsia="zh-CN"/>
        </w:rPr>
        <w:t>指南</w:t>
      </w:r>
      <w:r>
        <w:rPr>
          <w:rFonts w:ascii="Arial" w:hAnsi="Arial" w:eastAsia="宋体" w:cs="Arial"/>
          <w:spacing w:val="-1"/>
          <w:lang w:eastAsia="zh-CN"/>
        </w:rPr>
        <w:t>，通常基于产品或组成部分的化学或物理结构，产品预期用途和产品或组成部分达到其预期用途所用的作用模式确定产品或组成部分的相同性。</w:t>
      </w:r>
    </w:p>
  </w:footnote>
  <w:footnote w:id="8">
    <w:p w14:paraId="3DBC0144">
      <w:pPr>
        <w:pStyle w:val="10"/>
        <w:spacing w:line="276" w:lineRule="auto"/>
        <w:jc w:val="both"/>
        <w:rPr>
          <w:rFonts w:ascii="Arial" w:hAnsi="Arial" w:eastAsia="宋体" w:cs="Arial"/>
          <w:lang w:eastAsia="zh-CN"/>
        </w:rPr>
      </w:pPr>
      <w:r>
        <w:rPr>
          <w:rStyle w:val="16"/>
          <w:rFonts w:ascii="Arial" w:hAnsi="Arial" w:eastAsia="宋体" w:cs="Arial"/>
        </w:rPr>
        <w:footnoteRef/>
      </w:r>
      <w:r>
        <w:rPr>
          <w:rFonts w:ascii="Arial" w:hAnsi="Arial" w:eastAsia="宋体" w:cs="Arial"/>
          <w:lang w:eastAsia="zh-CN"/>
        </w:rPr>
        <w:t xml:space="preserve"> </w:t>
      </w:r>
      <w:r>
        <w:rPr>
          <w:rFonts w:ascii="Arial" w:hAnsi="Arial" w:eastAsia="宋体" w:cs="Arial"/>
          <w:spacing w:val="-1"/>
          <w:lang w:eastAsia="zh-CN"/>
        </w:rPr>
        <w:t>机构还未制定可能符合生物制剂定义的产品或组成部分遇到这类问题时的通用政策。如果有关于这类产品的问题，请联系OCP。</w:t>
      </w:r>
    </w:p>
  </w:footnote>
  <w:footnote w:id="9">
    <w:p w14:paraId="76AC08ED">
      <w:pPr>
        <w:pStyle w:val="10"/>
        <w:spacing w:line="276" w:lineRule="auto"/>
        <w:jc w:val="both"/>
        <w:rPr>
          <w:rFonts w:ascii="Arial" w:hAnsi="Arial" w:eastAsia="宋体" w:cs="Arial"/>
          <w:lang w:eastAsia="zh-CN"/>
        </w:rPr>
      </w:pPr>
      <w:r>
        <w:rPr>
          <w:rStyle w:val="16"/>
          <w:rFonts w:ascii="Arial" w:hAnsi="Arial" w:eastAsia="宋体" w:cs="Arial"/>
        </w:rPr>
        <w:footnoteRef/>
      </w:r>
      <w:r>
        <w:rPr>
          <w:rFonts w:ascii="Arial" w:hAnsi="Arial" w:eastAsia="宋体" w:cs="Arial"/>
          <w:lang w:eastAsia="zh-CN"/>
        </w:rPr>
        <w:t xml:space="preserve"> </w:t>
      </w:r>
      <w:r>
        <w:rPr>
          <w:rFonts w:ascii="Arial" w:hAnsi="Arial" w:eastAsia="宋体" w:cs="Arial"/>
          <w:spacing w:val="-1"/>
          <w:lang w:eastAsia="zh-CN"/>
        </w:rPr>
        <w:t>然而，注意，FDA可根据当前科学认识和适用的法定定义对RFD中呈现的产品或组成部分进行分类，尽管这样的决定可能导致在一段时间内类似产品的分类不同。在某些情况下，RFD决定导致相同产品或组成部分的新分类不同于先前的分类，这是FDA特意发起的</w:t>
      </w:r>
      <w:r>
        <w:rPr>
          <w:rFonts w:hint="eastAsia" w:ascii="Arial" w:hAnsi="Arial" w:eastAsia="宋体" w:cs="Arial"/>
          <w:spacing w:val="-1"/>
          <w:lang w:eastAsia="zh-CN"/>
        </w:rPr>
        <w:t>管理</w:t>
      </w:r>
      <w:r>
        <w:rPr>
          <w:rFonts w:ascii="Arial" w:hAnsi="Arial" w:eastAsia="宋体" w:cs="Arial"/>
          <w:spacing w:val="-1"/>
          <w:lang w:eastAsia="zh-CN"/>
        </w:rPr>
        <w:t>过程，遵守透明原则和适用法律要求，以解决分类中的这些差异。适当情况下，机构预期</w:t>
      </w:r>
      <w:r>
        <w:rPr>
          <w:rFonts w:hint="eastAsia" w:ascii="Arial" w:hAnsi="Arial" w:eastAsia="宋体" w:cs="Arial"/>
          <w:spacing w:val="-1"/>
          <w:lang w:eastAsia="zh-CN"/>
        </w:rPr>
        <w:t>将</w:t>
      </w:r>
      <w:r>
        <w:rPr>
          <w:rFonts w:ascii="Arial" w:hAnsi="Arial" w:eastAsia="宋体" w:cs="Arial"/>
          <w:spacing w:val="-1"/>
          <w:lang w:eastAsia="zh-CN"/>
        </w:rPr>
        <w:t>由先前的分类监管的产品转移至适当的机构部门并依照与新分类相关的法定机关要求监管这些产品。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DAF6E">
    <w:pPr>
      <w:spacing w:before="117"/>
      <w:ind w:right="1"/>
      <w:jc w:val="center"/>
      <w:rPr>
        <w:lang w:eastAsia="zh-CN"/>
      </w:rPr>
    </w:pPr>
    <w:r>
      <w:rPr>
        <w:rFonts w:hint="eastAsia"/>
      </w:rPr>
      <w:t>所含建议不具约束力</w:t>
    </w:r>
  </w:p>
  <w:p w14:paraId="4C8FAA5D">
    <w:pPr>
      <w:spacing w:before="117"/>
      <w:ind w:right="1"/>
      <w:jc w:val="center"/>
      <w:rPr>
        <w:rFonts w:hint="eastAsia" w:ascii="Arial" w:hAnsi="Arial" w:eastAsia="宋体" w:cs="Arial"/>
        <w:sz w:val="21"/>
        <w:szCs w:val="21"/>
        <w:lang w:eastAsia="zh-CN"/>
      </w:rPr>
    </w:pPr>
    <w:r>
      <w:rPr>
        <w:rFonts w:ascii="Arial" w:hAnsi="Arial" w:eastAsia="宋体" w:cs="Arial"/>
        <w:i/>
        <w:spacing w:val="-1"/>
        <w:sz w:val="21"/>
        <w:szCs w:val="21"/>
        <w:lang w:eastAsia="zh-CN"/>
      </w:rPr>
      <w:t>草案</w:t>
    </w:r>
    <w:r>
      <w:rPr>
        <w:rFonts w:ascii="Arial" w:hAnsi="Arial" w:eastAsia="宋体" w:cs="Arial"/>
        <w:i/>
        <w:sz w:val="21"/>
        <w:szCs w:val="21"/>
        <w:lang w:eastAsia="zh-CN"/>
      </w:rPr>
      <w:t xml:space="preserve"> — </w:t>
    </w:r>
    <w:r>
      <w:rPr>
        <w:rFonts w:ascii="Arial" w:hAnsi="Arial" w:eastAsia="宋体" w:cs="Arial"/>
        <w:i/>
        <w:spacing w:val="-1"/>
        <w:sz w:val="21"/>
        <w:szCs w:val="21"/>
        <w:lang w:eastAsia="zh-CN"/>
      </w:rPr>
      <w:t>不</w:t>
    </w:r>
    <w:r>
      <w:rPr>
        <w:rFonts w:hint="eastAsia" w:ascii="Arial" w:hAnsi="Arial" w:eastAsia="宋体" w:cs="Arial"/>
        <w:i/>
        <w:spacing w:val="-1"/>
        <w:sz w:val="21"/>
        <w:szCs w:val="21"/>
        <w:lang w:eastAsia="zh-CN"/>
      </w:rPr>
      <w:t>用于实施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2708F"/>
    <w:multiLevelType w:val="multilevel"/>
    <w:tmpl w:val="08A2708F"/>
    <w:lvl w:ilvl="0" w:tentative="0">
      <w:start w:val="1"/>
      <w:numFmt w:val="upperRoman"/>
      <w:lvlText w:val="%1."/>
      <w:lvlJc w:val="left"/>
      <w:pPr>
        <w:ind w:left="120" w:hanging="720"/>
        <w:jc w:val="right"/>
      </w:pPr>
      <w:rPr>
        <w:rFonts w:hint="default" w:ascii="Arial" w:hAnsi="Arial" w:eastAsia="Times New Roman" w:cs="Arial"/>
        <w:b/>
        <w:bCs/>
        <w:spacing w:val="-1"/>
        <w:sz w:val="28"/>
        <w:szCs w:val="28"/>
      </w:rPr>
    </w:lvl>
    <w:lvl w:ilvl="1" w:tentative="0">
      <w:start w:val="1"/>
      <w:numFmt w:val="upperLetter"/>
      <w:lvlText w:val="%2."/>
      <w:lvlJc w:val="left"/>
      <w:pPr>
        <w:ind w:left="1560" w:hanging="720"/>
      </w:pPr>
      <w:rPr>
        <w:rFonts w:hint="default" w:ascii="Arial" w:hAnsi="Arial" w:eastAsia="Times New Roman" w:cs="Arial"/>
        <w:b/>
        <w:bCs/>
        <w:spacing w:val="-1"/>
        <w:sz w:val="24"/>
        <w:szCs w:val="24"/>
      </w:rPr>
    </w:lvl>
    <w:lvl w:ilvl="2" w:tentative="0">
      <w:start w:val="1"/>
      <w:numFmt w:val="decimal"/>
      <w:lvlText w:val="%3."/>
      <w:lvlJc w:val="left"/>
      <w:pPr>
        <w:ind w:left="2800" w:hanging="360"/>
      </w:pPr>
      <w:rPr>
        <w:rFonts w:hint="default" w:ascii="Arial" w:hAnsi="Arial" w:eastAsia="Times New Roman" w:cs="Arial"/>
        <w:b/>
        <w:bCs/>
        <w:sz w:val="24"/>
        <w:szCs w:val="24"/>
      </w:rPr>
    </w:lvl>
    <w:lvl w:ilvl="3" w:tentative="0">
      <w:start w:val="1"/>
      <w:numFmt w:val="bullet"/>
      <w:lvlText w:val="•"/>
      <w:lvlJc w:val="left"/>
      <w:pPr>
        <w:ind w:left="2279" w:hanging="360"/>
      </w:pPr>
      <w:rPr>
        <w:rFonts w:hint="default"/>
      </w:rPr>
    </w:lvl>
    <w:lvl w:ilvl="4" w:tentative="0">
      <w:start w:val="1"/>
      <w:numFmt w:val="bullet"/>
      <w:lvlText w:val="•"/>
      <w:lvlJc w:val="left"/>
      <w:pPr>
        <w:ind w:left="2366" w:hanging="360"/>
      </w:pPr>
      <w:rPr>
        <w:rFonts w:hint="default"/>
      </w:rPr>
    </w:lvl>
    <w:lvl w:ilvl="5" w:tentative="0">
      <w:start w:val="1"/>
      <w:numFmt w:val="bullet"/>
      <w:lvlText w:val="•"/>
      <w:lvlJc w:val="left"/>
      <w:pPr>
        <w:ind w:left="2800" w:hanging="360"/>
      </w:pPr>
      <w:rPr>
        <w:rFonts w:hint="default"/>
      </w:rPr>
    </w:lvl>
    <w:lvl w:ilvl="6" w:tentative="0">
      <w:start w:val="1"/>
      <w:numFmt w:val="bullet"/>
      <w:lvlText w:val="•"/>
      <w:lvlJc w:val="left"/>
      <w:pPr>
        <w:ind w:left="4292" w:hanging="360"/>
      </w:pPr>
      <w:rPr>
        <w:rFonts w:hint="default"/>
      </w:rPr>
    </w:lvl>
    <w:lvl w:ilvl="7" w:tentative="0">
      <w:start w:val="1"/>
      <w:numFmt w:val="bullet"/>
      <w:lvlText w:val="•"/>
      <w:lvlJc w:val="left"/>
      <w:pPr>
        <w:ind w:left="5784" w:hanging="360"/>
      </w:pPr>
      <w:rPr>
        <w:rFonts w:hint="default"/>
      </w:rPr>
    </w:lvl>
    <w:lvl w:ilvl="8" w:tentative="0">
      <w:start w:val="1"/>
      <w:numFmt w:val="bullet"/>
      <w:lvlText w:val="•"/>
      <w:lvlJc w:val="left"/>
      <w:pPr>
        <w:ind w:left="7276" w:hanging="360"/>
      </w:pPr>
      <w:rPr>
        <w:rFonts w:hint="default"/>
      </w:rPr>
    </w:lvl>
  </w:abstractNum>
  <w:abstractNum w:abstractNumId="1">
    <w:nsid w:val="233B4C01"/>
    <w:multiLevelType w:val="multilevel"/>
    <w:tmpl w:val="233B4C01"/>
    <w:lvl w:ilvl="0" w:tentative="0">
      <w:start w:val="1"/>
      <w:numFmt w:val="upperLetter"/>
      <w:lvlText w:val="(%1)"/>
      <w:lvlJc w:val="left"/>
      <w:pPr>
        <w:ind w:left="1915" w:hanging="375"/>
      </w:pPr>
      <w:rPr>
        <w:rFonts w:hint="default" w:eastAsia="Times New Roman"/>
      </w:rPr>
    </w:lvl>
    <w:lvl w:ilvl="1" w:tentative="0">
      <w:start w:val="1"/>
      <w:numFmt w:val="lowerLetter"/>
      <w:lvlText w:val="%2)"/>
      <w:lvlJc w:val="left"/>
      <w:pPr>
        <w:ind w:left="2380" w:hanging="420"/>
      </w:pPr>
    </w:lvl>
    <w:lvl w:ilvl="2" w:tentative="0">
      <w:start w:val="1"/>
      <w:numFmt w:val="lowerRoman"/>
      <w:lvlText w:val="%3."/>
      <w:lvlJc w:val="right"/>
      <w:pPr>
        <w:ind w:left="2800" w:hanging="420"/>
      </w:pPr>
    </w:lvl>
    <w:lvl w:ilvl="3" w:tentative="0">
      <w:start w:val="1"/>
      <w:numFmt w:val="decimal"/>
      <w:lvlText w:val="%4."/>
      <w:lvlJc w:val="left"/>
      <w:pPr>
        <w:ind w:left="3220" w:hanging="420"/>
      </w:pPr>
    </w:lvl>
    <w:lvl w:ilvl="4" w:tentative="0">
      <w:start w:val="1"/>
      <w:numFmt w:val="lowerLetter"/>
      <w:lvlText w:val="%5)"/>
      <w:lvlJc w:val="left"/>
      <w:pPr>
        <w:ind w:left="3640" w:hanging="420"/>
      </w:pPr>
    </w:lvl>
    <w:lvl w:ilvl="5" w:tentative="0">
      <w:start w:val="1"/>
      <w:numFmt w:val="lowerRoman"/>
      <w:lvlText w:val="%6."/>
      <w:lvlJc w:val="right"/>
      <w:pPr>
        <w:ind w:left="4060" w:hanging="420"/>
      </w:pPr>
    </w:lvl>
    <w:lvl w:ilvl="6" w:tentative="0">
      <w:start w:val="1"/>
      <w:numFmt w:val="decimal"/>
      <w:lvlText w:val="%7."/>
      <w:lvlJc w:val="left"/>
      <w:pPr>
        <w:ind w:left="4480" w:hanging="420"/>
      </w:pPr>
    </w:lvl>
    <w:lvl w:ilvl="7" w:tentative="0">
      <w:start w:val="1"/>
      <w:numFmt w:val="lowerLetter"/>
      <w:lvlText w:val="%8)"/>
      <w:lvlJc w:val="left"/>
      <w:pPr>
        <w:ind w:left="4900" w:hanging="420"/>
      </w:pPr>
    </w:lvl>
    <w:lvl w:ilvl="8" w:tentative="0">
      <w:start w:val="1"/>
      <w:numFmt w:val="lowerRoman"/>
      <w:lvlText w:val="%9."/>
      <w:lvlJc w:val="right"/>
      <w:pPr>
        <w:ind w:left="5320" w:hanging="420"/>
      </w:pPr>
    </w:lvl>
  </w:abstractNum>
  <w:abstractNum w:abstractNumId="2">
    <w:nsid w:val="671C729C"/>
    <w:multiLevelType w:val="multilevel"/>
    <w:tmpl w:val="671C729C"/>
    <w:lvl w:ilvl="0" w:tentative="0">
      <w:start w:val="1"/>
      <w:numFmt w:val="decimal"/>
      <w:lvlText w:val="(%1)"/>
      <w:lvlJc w:val="left"/>
      <w:pPr>
        <w:ind w:left="1333" w:hanging="340"/>
      </w:pPr>
      <w:rPr>
        <w:rFonts w:hint="default" w:ascii="Arial" w:hAnsi="Arial" w:eastAsia="Times New Roman" w:cs="Arial"/>
        <w:sz w:val="24"/>
        <w:szCs w:val="24"/>
      </w:rPr>
    </w:lvl>
    <w:lvl w:ilvl="1" w:tentative="0">
      <w:start w:val="1"/>
      <w:numFmt w:val="bullet"/>
      <w:lvlText w:val="•"/>
      <w:lvlJc w:val="left"/>
      <w:pPr>
        <w:ind w:left="2205" w:hanging="340"/>
      </w:pPr>
      <w:rPr>
        <w:rFonts w:hint="default"/>
      </w:rPr>
    </w:lvl>
    <w:lvl w:ilvl="2" w:tentative="0">
      <w:start w:val="1"/>
      <w:numFmt w:val="bullet"/>
      <w:lvlText w:val="•"/>
      <w:lvlJc w:val="left"/>
      <w:pPr>
        <w:ind w:left="3077" w:hanging="340"/>
      </w:pPr>
      <w:rPr>
        <w:rFonts w:hint="default"/>
      </w:rPr>
    </w:lvl>
    <w:lvl w:ilvl="3" w:tentative="0">
      <w:start w:val="1"/>
      <w:numFmt w:val="bullet"/>
      <w:lvlText w:val="•"/>
      <w:lvlJc w:val="left"/>
      <w:pPr>
        <w:ind w:left="3949" w:hanging="340"/>
      </w:pPr>
      <w:rPr>
        <w:rFonts w:hint="default"/>
      </w:rPr>
    </w:lvl>
    <w:lvl w:ilvl="4" w:tentative="0">
      <w:start w:val="1"/>
      <w:numFmt w:val="bullet"/>
      <w:lvlText w:val="•"/>
      <w:lvlJc w:val="left"/>
      <w:pPr>
        <w:ind w:left="4821" w:hanging="340"/>
      </w:pPr>
      <w:rPr>
        <w:rFonts w:hint="default"/>
      </w:rPr>
    </w:lvl>
    <w:lvl w:ilvl="5" w:tentative="0">
      <w:start w:val="1"/>
      <w:numFmt w:val="bullet"/>
      <w:lvlText w:val="•"/>
      <w:lvlJc w:val="left"/>
      <w:pPr>
        <w:ind w:left="5693" w:hanging="340"/>
      </w:pPr>
      <w:rPr>
        <w:rFonts w:hint="default"/>
      </w:rPr>
    </w:lvl>
    <w:lvl w:ilvl="6" w:tentative="0">
      <w:start w:val="1"/>
      <w:numFmt w:val="bullet"/>
      <w:lvlText w:val="•"/>
      <w:lvlJc w:val="left"/>
      <w:pPr>
        <w:ind w:left="6565" w:hanging="340"/>
      </w:pPr>
      <w:rPr>
        <w:rFonts w:hint="default"/>
      </w:rPr>
    </w:lvl>
    <w:lvl w:ilvl="7" w:tentative="0">
      <w:start w:val="1"/>
      <w:numFmt w:val="bullet"/>
      <w:lvlText w:val="•"/>
      <w:lvlJc w:val="left"/>
      <w:pPr>
        <w:ind w:left="7437" w:hanging="340"/>
      </w:pPr>
      <w:rPr>
        <w:rFonts w:hint="default"/>
      </w:rPr>
    </w:lvl>
    <w:lvl w:ilvl="8" w:tentative="0">
      <w:start w:val="1"/>
      <w:numFmt w:val="bullet"/>
      <w:lvlText w:val="•"/>
      <w:lvlJc w:val="left"/>
      <w:pPr>
        <w:ind w:left="8309" w:hanging="3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footnotePr>
    <w:footnote w:id="20"/>
    <w:footnote w:id="21"/>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773"/>
    <w:rsid w:val="000004AE"/>
    <w:rsid w:val="000039D9"/>
    <w:rsid w:val="00004CD1"/>
    <w:rsid w:val="00007A33"/>
    <w:rsid w:val="000167DA"/>
    <w:rsid w:val="00016877"/>
    <w:rsid w:val="000206B8"/>
    <w:rsid w:val="00022229"/>
    <w:rsid w:val="00023C23"/>
    <w:rsid w:val="000275EB"/>
    <w:rsid w:val="00032CD4"/>
    <w:rsid w:val="000364C6"/>
    <w:rsid w:val="00036637"/>
    <w:rsid w:val="00036752"/>
    <w:rsid w:val="000369DD"/>
    <w:rsid w:val="00042A9F"/>
    <w:rsid w:val="00044BA6"/>
    <w:rsid w:val="000524BE"/>
    <w:rsid w:val="00056BB4"/>
    <w:rsid w:val="000726F9"/>
    <w:rsid w:val="00073E2D"/>
    <w:rsid w:val="00081724"/>
    <w:rsid w:val="00081E4F"/>
    <w:rsid w:val="000837AB"/>
    <w:rsid w:val="000908B5"/>
    <w:rsid w:val="000935A0"/>
    <w:rsid w:val="000A4B71"/>
    <w:rsid w:val="000B06B8"/>
    <w:rsid w:val="000B0A4E"/>
    <w:rsid w:val="000B2039"/>
    <w:rsid w:val="000B34A9"/>
    <w:rsid w:val="000B4E52"/>
    <w:rsid w:val="000C4AA9"/>
    <w:rsid w:val="000D2B9D"/>
    <w:rsid w:val="000D2DB9"/>
    <w:rsid w:val="000D3F7B"/>
    <w:rsid w:val="000D648E"/>
    <w:rsid w:val="000D7F63"/>
    <w:rsid w:val="000E4C97"/>
    <w:rsid w:val="000E4F00"/>
    <w:rsid w:val="000E6677"/>
    <w:rsid w:val="000E7149"/>
    <w:rsid w:val="000E7971"/>
    <w:rsid w:val="000F0B61"/>
    <w:rsid w:val="000F2905"/>
    <w:rsid w:val="000F2A90"/>
    <w:rsid w:val="000F4E57"/>
    <w:rsid w:val="0010695E"/>
    <w:rsid w:val="00107EBB"/>
    <w:rsid w:val="001106FE"/>
    <w:rsid w:val="0011136D"/>
    <w:rsid w:val="0011498C"/>
    <w:rsid w:val="0011601E"/>
    <w:rsid w:val="001167E7"/>
    <w:rsid w:val="00124680"/>
    <w:rsid w:val="001302C3"/>
    <w:rsid w:val="001358F3"/>
    <w:rsid w:val="001415A7"/>
    <w:rsid w:val="001436C8"/>
    <w:rsid w:val="001559C3"/>
    <w:rsid w:val="001562CD"/>
    <w:rsid w:val="00157032"/>
    <w:rsid w:val="00173F5B"/>
    <w:rsid w:val="00177DFF"/>
    <w:rsid w:val="001828AA"/>
    <w:rsid w:val="001836F6"/>
    <w:rsid w:val="0019235F"/>
    <w:rsid w:val="0019553B"/>
    <w:rsid w:val="00195BDF"/>
    <w:rsid w:val="00196E15"/>
    <w:rsid w:val="001A56E7"/>
    <w:rsid w:val="001A5B4C"/>
    <w:rsid w:val="001A640C"/>
    <w:rsid w:val="001B052A"/>
    <w:rsid w:val="001B46DB"/>
    <w:rsid w:val="001B67E4"/>
    <w:rsid w:val="001B67EE"/>
    <w:rsid w:val="001C20D8"/>
    <w:rsid w:val="001C2877"/>
    <w:rsid w:val="001C7BAC"/>
    <w:rsid w:val="001E7B7F"/>
    <w:rsid w:val="001F0622"/>
    <w:rsid w:val="001F63C7"/>
    <w:rsid w:val="001F70AF"/>
    <w:rsid w:val="00200F90"/>
    <w:rsid w:val="00204AB1"/>
    <w:rsid w:val="002052F4"/>
    <w:rsid w:val="00205BD7"/>
    <w:rsid w:val="00207E65"/>
    <w:rsid w:val="00210D5E"/>
    <w:rsid w:val="00211991"/>
    <w:rsid w:val="00212443"/>
    <w:rsid w:val="00212F33"/>
    <w:rsid w:val="0021428A"/>
    <w:rsid w:val="0022375B"/>
    <w:rsid w:val="002255B5"/>
    <w:rsid w:val="00227B8C"/>
    <w:rsid w:val="00230E7A"/>
    <w:rsid w:val="0023262F"/>
    <w:rsid w:val="00235DCD"/>
    <w:rsid w:val="002415A5"/>
    <w:rsid w:val="00247DB7"/>
    <w:rsid w:val="00252191"/>
    <w:rsid w:val="00264FC6"/>
    <w:rsid w:val="00270169"/>
    <w:rsid w:val="0027202F"/>
    <w:rsid w:val="0027303F"/>
    <w:rsid w:val="00282E2D"/>
    <w:rsid w:val="00285522"/>
    <w:rsid w:val="00285EBA"/>
    <w:rsid w:val="00286F43"/>
    <w:rsid w:val="002879BE"/>
    <w:rsid w:val="002910F5"/>
    <w:rsid w:val="0029112B"/>
    <w:rsid w:val="00293723"/>
    <w:rsid w:val="00295046"/>
    <w:rsid w:val="002A3B24"/>
    <w:rsid w:val="002A6BEA"/>
    <w:rsid w:val="002B1C6F"/>
    <w:rsid w:val="002B509D"/>
    <w:rsid w:val="002D0350"/>
    <w:rsid w:val="002D6AA6"/>
    <w:rsid w:val="002E118D"/>
    <w:rsid w:val="002E28A9"/>
    <w:rsid w:val="002F0B73"/>
    <w:rsid w:val="002F1BF9"/>
    <w:rsid w:val="002F2822"/>
    <w:rsid w:val="002F454E"/>
    <w:rsid w:val="003003FF"/>
    <w:rsid w:val="0030551D"/>
    <w:rsid w:val="003075E2"/>
    <w:rsid w:val="00311BDA"/>
    <w:rsid w:val="00311C85"/>
    <w:rsid w:val="00315A12"/>
    <w:rsid w:val="00315CC0"/>
    <w:rsid w:val="00317804"/>
    <w:rsid w:val="00322BF0"/>
    <w:rsid w:val="00324C2A"/>
    <w:rsid w:val="003255FA"/>
    <w:rsid w:val="00327205"/>
    <w:rsid w:val="003277D3"/>
    <w:rsid w:val="00330A05"/>
    <w:rsid w:val="00337D3F"/>
    <w:rsid w:val="003454DA"/>
    <w:rsid w:val="00345D7B"/>
    <w:rsid w:val="003465FD"/>
    <w:rsid w:val="003538E9"/>
    <w:rsid w:val="00362331"/>
    <w:rsid w:val="00362893"/>
    <w:rsid w:val="00365304"/>
    <w:rsid w:val="00365498"/>
    <w:rsid w:val="003668DF"/>
    <w:rsid w:val="00375488"/>
    <w:rsid w:val="0038311F"/>
    <w:rsid w:val="0038379F"/>
    <w:rsid w:val="0038426F"/>
    <w:rsid w:val="00396F26"/>
    <w:rsid w:val="003A19DD"/>
    <w:rsid w:val="003A6D4B"/>
    <w:rsid w:val="003B0AD9"/>
    <w:rsid w:val="003B0D39"/>
    <w:rsid w:val="003B21A0"/>
    <w:rsid w:val="003B4B2D"/>
    <w:rsid w:val="003B514D"/>
    <w:rsid w:val="003B65C8"/>
    <w:rsid w:val="003C3C1B"/>
    <w:rsid w:val="003D71E9"/>
    <w:rsid w:val="003D72AA"/>
    <w:rsid w:val="003E1942"/>
    <w:rsid w:val="003E2B21"/>
    <w:rsid w:val="003E34B1"/>
    <w:rsid w:val="003E6D9D"/>
    <w:rsid w:val="003E6DB6"/>
    <w:rsid w:val="003F0402"/>
    <w:rsid w:val="003F30A3"/>
    <w:rsid w:val="003F5E8F"/>
    <w:rsid w:val="00400B92"/>
    <w:rsid w:val="00406696"/>
    <w:rsid w:val="004135A0"/>
    <w:rsid w:val="00415C39"/>
    <w:rsid w:val="00417435"/>
    <w:rsid w:val="00417491"/>
    <w:rsid w:val="0042002D"/>
    <w:rsid w:val="00425622"/>
    <w:rsid w:val="0042726B"/>
    <w:rsid w:val="00433388"/>
    <w:rsid w:val="004353C5"/>
    <w:rsid w:val="00437609"/>
    <w:rsid w:val="00437BDE"/>
    <w:rsid w:val="00440254"/>
    <w:rsid w:val="00443500"/>
    <w:rsid w:val="00445BA4"/>
    <w:rsid w:val="004469B4"/>
    <w:rsid w:val="00454D48"/>
    <w:rsid w:val="0046179E"/>
    <w:rsid w:val="00466E4A"/>
    <w:rsid w:val="004718A0"/>
    <w:rsid w:val="004771AD"/>
    <w:rsid w:val="00477985"/>
    <w:rsid w:val="00487FA1"/>
    <w:rsid w:val="00497CF4"/>
    <w:rsid w:val="004A24F0"/>
    <w:rsid w:val="004A28A3"/>
    <w:rsid w:val="004A4599"/>
    <w:rsid w:val="004B28AB"/>
    <w:rsid w:val="004B3C58"/>
    <w:rsid w:val="004B58E7"/>
    <w:rsid w:val="004C1397"/>
    <w:rsid w:val="004C6CD8"/>
    <w:rsid w:val="004D14C1"/>
    <w:rsid w:val="004D2797"/>
    <w:rsid w:val="004E1EB9"/>
    <w:rsid w:val="004E3664"/>
    <w:rsid w:val="004E5CA8"/>
    <w:rsid w:val="004F195C"/>
    <w:rsid w:val="004F201A"/>
    <w:rsid w:val="004F4AFB"/>
    <w:rsid w:val="004F55DE"/>
    <w:rsid w:val="00502A04"/>
    <w:rsid w:val="00504DE8"/>
    <w:rsid w:val="005067DD"/>
    <w:rsid w:val="0051246C"/>
    <w:rsid w:val="00512590"/>
    <w:rsid w:val="005144EF"/>
    <w:rsid w:val="005202F2"/>
    <w:rsid w:val="0052088D"/>
    <w:rsid w:val="00520D3E"/>
    <w:rsid w:val="00521A7B"/>
    <w:rsid w:val="00526D87"/>
    <w:rsid w:val="005302BA"/>
    <w:rsid w:val="00533062"/>
    <w:rsid w:val="00533A98"/>
    <w:rsid w:val="00533BF3"/>
    <w:rsid w:val="00542720"/>
    <w:rsid w:val="00555035"/>
    <w:rsid w:val="005606ED"/>
    <w:rsid w:val="00561208"/>
    <w:rsid w:val="00562446"/>
    <w:rsid w:val="00565762"/>
    <w:rsid w:val="00570666"/>
    <w:rsid w:val="00575BF6"/>
    <w:rsid w:val="00575C1A"/>
    <w:rsid w:val="00580F83"/>
    <w:rsid w:val="0058182F"/>
    <w:rsid w:val="005818DE"/>
    <w:rsid w:val="00583D60"/>
    <w:rsid w:val="0058760C"/>
    <w:rsid w:val="00591BA9"/>
    <w:rsid w:val="005949A0"/>
    <w:rsid w:val="005A23B8"/>
    <w:rsid w:val="005A3931"/>
    <w:rsid w:val="005A55EF"/>
    <w:rsid w:val="005A7DC1"/>
    <w:rsid w:val="005B44EE"/>
    <w:rsid w:val="005C0A50"/>
    <w:rsid w:val="005C0F97"/>
    <w:rsid w:val="005C212E"/>
    <w:rsid w:val="005C2ECD"/>
    <w:rsid w:val="005D13FD"/>
    <w:rsid w:val="005D50CF"/>
    <w:rsid w:val="005D5802"/>
    <w:rsid w:val="005D5E76"/>
    <w:rsid w:val="005E2983"/>
    <w:rsid w:val="005E35AE"/>
    <w:rsid w:val="005E41DF"/>
    <w:rsid w:val="005E76FA"/>
    <w:rsid w:val="005F00A8"/>
    <w:rsid w:val="005F01A5"/>
    <w:rsid w:val="005F49B3"/>
    <w:rsid w:val="005F4DF0"/>
    <w:rsid w:val="006100E2"/>
    <w:rsid w:val="0062173E"/>
    <w:rsid w:val="00623CBF"/>
    <w:rsid w:val="00624EDF"/>
    <w:rsid w:val="006260D8"/>
    <w:rsid w:val="0063284F"/>
    <w:rsid w:val="00644358"/>
    <w:rsid w:val="00644480"/>
    <w:rsid w:val="00650139"/>
    <w:rsid w:val="00650DF0"/>
    <w:rsid w:val="00651E7A"/>
    <w:rsid w:val="00652501"/>
    <w:rsid w:val="006534BF"/>
    <w:rsid w:val="00656F2D"/>
    <w:rsid w:val="00666045"/>
    <w:rsid w:val="0067416D"/>
    <w:rsid w:val="00683EC0"/>
    <w:rsid w:val="006864E0"/>
    <w:rsid w:val="00693AD2"/>
    <w:rsid w:val="006A29FB"/>
    <w:rsid w:val="006A4967"/>
    <w:rsid w:val="006A4D87"/>
    <w:rsid w:val="006A61D2"/>
    <w:rsid w:val="006A7A21"/>
    <w:rsid w:val="006B490C"/>
    <w:rsid w:val="006B5950"/>
    <w:rsid w:val="006B6C8E"/>
    <w:rsid w:val="006C0F50"/>
    <w:rsid w:val="006C510D"/>
    <w:rsid w:val="006D03E1"/>
    <w:rsid w:val="006D0671"/>
    <w:rsid w:val="006D2DCE"/>
    <w:rsid w:val="006D7BDE"/>
    <w:rsid w:val="006D7F95"/>
    <w:rsid w:val="006E5AD4"/>
    <w:rsid w:val="006F11C1"/>
    <w:rsid w:val="00702F12"/>
    <w:rsid w:val="00703EDA"/>
    <w:rsid w:val="0070769E"/>
    <w:rsid w:val="00713663"/>
    <w:rsid w:val="00735A78"/>
    <w:rsid w:val="007372B6"/>
    <w:rsid w:val="007560FD"/>
    <w:rsid w:val="007626BE"/>
    <w:rsid w:val="007638B2"/>
    <w:rsid w:val="0076689B"/>
    <w:rsid w:val="00772054"/>
    <w:rsid w:val="007735BE"/>
    <w:rsid w:val="00774BA2"/>
    <w:rsid w:val="00777C91"/>
    <w:rsid w:val="00787B86"/>
    <w:rsid w:val="00790CFD"/>
    <w:rsid w:val="00796327"/>
    <w:rsid w:val="00796CD2"/>
    <w:rsid w:val="007973FE"/>
    <w:rsid w:val="007A20F1"/>
    <w:rsid w:val="007A250E"/>
    <w:rsid w:val="007A3296"/>
    <w:rsid w:val="007B3389"/>
    <w:rsid w:val="007C03D6"/>
    <w:rsid w:val="007C464F"/>
    <w:rsid w:val="007C6D03"/>
    <w:rsid w:val="007D0F4D"/>
    <w:rsid w:val="007E18F4"/>
    <w:rsid w:val="007E2266"/>
    <w:rsid w:val="007E399B"/>
    <w:rsid w:val="007E3E47"/>
    <w:rsid w:val="007E712B"/>
    <w:rsid w:val="007F1773"/>
    <w:rsid w:val="007F4D35"/>
    <w:rsid w:val="007F75E4"/>
    <w:rsid w:val="0080491D"/>
    <w:rsid w:val="00805B75"/>
    <w:rsid w:val="00805D63"/>
    <w:rsid w:val="0080793D"/>
    <w:rsid w:val="008121EC"/>
    <w:rsid w:val="00813239"/>
    <w:rsid w:val="00815985"/>
    <w:rsid w:val="00816A99"/>
    <w:rsid w:val="0082648D"/>
    <w:rsid w:val="00832D9A"/>
    <w:rsid w:val="00834578"/>
    <w:rsid w:val="008431E1"/>
    <w:rsid w:val="00850EAB"/>
    <w:rsid w:val="00851FDB"/>
    <w:rsid w:val="008568D0"/>
    <w:rsid w:val="0085770B"/>
    <w:rsid w:val="008579A7"/>
    <w:rsid w:val="00865372"/>
    <w:rsid w:val="0087034A"/>
    <w:rsid w:val="00872E5D"/>
    <w:rsid w:val="00873906"/>
    <w:rsid w:val="00873E8C"/>
    <w:rsid w:val="00874F24"/>
    <w:rsid w:val="0087674A"/>
    <w:rsid w:val="008778D6"/>
    <w:rsid w:val="0088030C"/>
    <w:rsid w:val="00884273"/>
    <w:rsid w:val="008850F4"/>
    <w:rsid w:val="008860C1"/>
    <w:rsid w:val="00886A44"/>
    <w:rsid w:val="00887558"/>
    <w:rsid w:val="00890C2D"/>
    <w:rsid w:val="0089582D"/>
    <w:rsid w:val="008A25DA"/>
    <w:rsid w:val="008A3F92"/>
    <w:rsid w:val="008A780A"/>
    <w:rsid w:val="008B0BCA"/>
    <w:rsid w:val="008B1A7C"/>
    <w:rsid w:val="008B2E46"/>
    <w:rsid w:val="008B3880"/>
    <w:rsid w:val="008B4DB6"/>
    <w:rsid w:val="008C3D61"/>
    <w:rsid w:val="008E3BFC"/>
    <w:rsid w:val="008F5ADF"/>
    <w:rsid w:val="008F7ADE"/>
    <w:rsid w:val="009010C5"/>
    <w:rsid w:val="00901BE8"/>
    <w:rsid w:val="00904497"/>
    <w:rsid w:val="00904BAE"/>
    <w:rsid w:val="00904D62"/>
    <w:rsid w:val="009069A5"/>
    <w:rsid w:val="00907EF8"/>
    <w:rsid w:val="00911443"/>
    <w:rsid w:val="00911C7A"/>
    <w:rsid w:val="00912C19"/>
    <w:rsid w:val="00913ED7"/>
    <w:rsid w:val="0091679F"/>
    <w:rsid w:val="00917A3D"/>
    <w:rsid w:val="00921D44"/>
    <w:rsid w:val="0092371E"/>
    <w:rsid w:val="0093186C"/>
    <w:rsid w:val="00931EB9"/>
    <w:rsid w:val="009422B1"/>
    <w:rsid w:val="009508D7"/>
    <w:rsid w:val="00956FBD"/>
    <w:rsid w:val="00960433"/>
    <w:rsid w:val="00960468"/>
    <w:rsid w:val="00964625"/>
    <w:rsid w:val="00964868"/>
    <w:rsid w:val="00972645"/>
    <w:rsid w:val="00974632"/>
    <w:rsid w:val="0098171F"/>
    <w:rsid w:val="00983807"/>
    <w:rsid w:val="00983887"/>
    <w:rsid w:val="00987BB5"/>
    <w:rsid w:val="009908A0"/>
    <w:rsid w:val="00995041"/>
    <w:rsid w:val="009A2AE3"/>
    <w:rsid w:val="009A67B1"/>
    <w:rsid w:val="009C032B"/>
    <w:rsid w:val="009C2138"/>
    <w:rsid w:val="009C7373"/>
    <w:rsid w:val="009D6533"/>
    <w:rsid w:val="009D7469"/>
    <w:rsid w:val="009E107B"/>
    <w:rsid w:val="009E47A0"/>
    <w:rsid w:val="009E5049"/>
    <w:rsid w:val="009E768F"/>
    <w:rsid w:val="009F2E4A"/>
    <w:rsid w:val="009F4BA7"/>
    <w:rsid w:val="009F4EE7"/>
    <w:rsid w:val="00A017E5"/>
    <w:rsid w:val="00A02255"/>
    <w:rsid w:val="00A0543A"/>
    <w:rsid w:val="00A11F1D"/>
    <w:rsid w:val="00A1454A"/>
    <w:rsid w:val="00A2066F"/>
    <w:rsid w:val="00A20F1F"/>
    <w:rsid w:val="00A2336C"/>
    <w:rsid w:val="00A24427"/>
    <w:rsid w:val="00A26C63"/>
    <w:rsid w:val="00A34E09"/>
    <w:rsid w:val="00A3658E"/>
    <w:rsid w:val="00A36E56"/>
    <w:rsid w:val="00A40032"/>
    <w:rsid w:val="00A4518A"/>
    <w:rsid w:val="00A577A3"/>
    <w:rsid w:val="00A75535"/>
    <w:rsid w:val="00A81C02"/>
    <w:rsid w:val="00A8299B"/>
    <w:rsid w:val="00A90C1A"/>
    <w:rsid w:val="00A938CB"/>
    <w:rsid w:val="00AA5249"/>
    <w:rsid w:val="00AA6A44"/>
    <w:rsid w:val="00AA70E7"/>
    <w:rsid w:val="00AC16D7"/>
    <w:rsid w:val="00AC4D11"/>
    <w:rsid w:val="00AC7AED"/>
    <w:rsid w:val="00AD08F1"/>
    <w:rsid w:val="00AD1267"/>
    <w:rsid w:val="00AD34D6"/>
    <w:rsid w:val="00AD3AAC"/>
    <w:rsid w:val="00AD6E9B"/>
    <w:rsid w:val="00AF51C8"/>
    <w:rsid w:val="00AF5F8E"/>
    <w:rsid w:val="00B1035D"/>
    <w:rsid w:val="00B11190"/>
    <w:rsid w:val="00B21026"/>
    <w:rsid w:val="00B27C70"/>
    <w:rsid w:val="00B30012"/>
    <w:rsid w:val="00B32C9E"/>
    <w:rsid w:val="00B37833"/>
    <w:rsid w:val="00B42BF5"/>
    <w:rsid w:val="00B47702"/>
    <w:rsid w:val="00B52748"/>
    <w:rsid w:val="00B54ED8"/>
    <w:rsid w:val="00B604CA"/>
    <w:rsid w:val="00B67450"/>
    <w:rsid w:val="00B6765E"/>
    <w:rsid w:val="00B735C8"/>
    <w:rsid w:val="00B82015"/>
    <w:rsid w:val="00B86DE4"/>
    <w:rsid w:val="00B92198"/>
    <w:rsid w:val="00B934ED"/>
    <w:rsid w:val="00BA222A"/>
    <w:rsid w:val="00BA2BDC"/>
    <w:rsid w:val="00BA2F88"/>
    <w:rsid w:val="00BA5A5F"/>
    <w:rsid w:val="00BA5FFA"/>
    <w:rsid w:val="00BB065B"/>
    <w:rsid w:val="00BB23A1"/>
    <w:rsid w:val="00BB23E4"/>
    <w:rsid w:val="00BB2F47"/>
    <w:rsid w:val="00BB39EF"/>
    <w:rsid w:val="00BC3EAB"/>
    <w:rsid w:val="00BC408F"/>
    <w:rsid w:val="00BC491F"/>
    <w:rsid w:val="00BC4DFE"/>
    <w:rsid w:val="00BD1B60"/>
    <w:rsid w:val="00BD2D84"/>
    <w:rsid w:val="00BD6B33"/>
    <w:rsid w:val="00BD6C42"/>
    <w:rsid w:val="00BD782C"/>
    <w:rsid w:val="00BE10E9"/>
    <w:rsid w:val="00BE2B28"/>
    <w:rsid w:val="00BE2D0E"/>
    <w:rsid w:val="00BE37D8"/>
    <w:rsid w:val="00BE47C5"/>
    <w:rsid w:val="00BF2B78"/>
    <w:rsid w:val="00BF3406"/>
    <w:rsid w:val="00BF6910"/>
    <w:rsid w:val="00C0382D"/>
    <w:rsid w:val="00C05BE3"/>
    <w:rsid w:val="00C05E43"/>
    <w:rsid w:val="00C06515"/>
    <w:rsid w:val="00C107FC"/>
    <w:rsid w:val="00C10AD0"/>
    <w:rsid w:val="00C16F48"/>
    <w:rsid w:val="00C17318"/>
    <w:rsid w:val="00C224C6"/>
    <w:rsid w:val="00C26C5D"/>
    <w:rsid w:val="00C3376D"/>
    <w:rsid w:val="00C372A1"/>
    <w:rsid w:val="00C40972"/>
    <w:rsid w:val="00C46970"/>
    <w:rsid w:val="00C51C9D"/>
    <w:rsid w:val="00C52518"/>
    <w:rsid w:val="00C5573F"/>
    <w:rsid w:val="00C62673"/>
    <w:rsid w:val="00C629A1"/>
    <w:rsid w:val="00C6485F"/>
    <w:rsid w:val="00C709CF"/>
    <w:rsid w:val="00C70BEA"/>
    <w:rsid w:val="00C74C0B"/>
    <w:rsid w:val="00C879A4"/>
    <w:rsid w:val="00C911DA"/>
    <w:rsid w:val="00C919E6"/>
    <w:rsid w:val="00C944F1"/>
    <w:rsid w:val="00C9622A"/>
    <w:rsid w:val="00C97DA1"/>
    <w:rsid w:val="00CA3521"/>
    <w:rsid w:val="00CA4A07"/>
    <w:rsid w:val="00CB0020"/>
    <w:rsid w:val="00CB177D"/>
    <w:rsid w:val="00CB458B"/>
    <w:rsid w:val="00CB669E"/>
    <w:rsid w:val="00CB76FB"/>
    <w:rsid w:val="00CB7AD8"/>
    <w:rsid w:val="00CC4BD8"/>
    <w:rsid w:val="00CD4C44"/>
    <w:rsid w:val="00CD70AE"/>
    <w:rsid w:val="00CD71E3"/>
    <w:rsid w:val="00CE046E"/>
    <w:rsid w:val="00CE52A0"/>
    <w:rsid w:val="00CF25C9"/>
    <w:rsid w:val="00D0488C"/>
    <w:rsid w:val="00D13783"/>
    <w:rsid w:val="00D1380F"/>
    <w:rsid w:val="00D14DF1"/>
    <w:rsid w:val="00D21B18"/>
    <w:rsid w:val="00D23894"/>
    <w:rsid w:val="00D27868"/>
    <w:rsid w:val="00D33300"/>
    <w:rsid w:val="00D33478"/>
    <w:rsid w:val="00D339B0"/>
    <w:rsid w:val="00D34928"/>
    <w:rsid w:val="00D3512B"/>
    <w:rsid w:val="00D416F1"/>
    <w:rsid w:val="00D43ED8"/>
    <w:rsid w:val="00D4630F"/>
    <w:rsid w:val="00D60FEC"/>
    <w:rsid w:val="00D64237"/>
    <w:rsid w:val="00D6493E"/>
    <w:rsid w:val="00D674CA"/>
    <w:rsid w:val="00D70B87"/>
    <w:rsid w:val="00D735DA"/>
    <w:rsid w:val="00D7536D"/>
    <w:rsid w:val="00D767EE"/>
    <w:rsid w:val="00D80E59"/>
    <w:rsid w:val="00D82C70"/>
    <w:rsid w:val="00D843C6"/>
    <w:rsid w:val="00D848A0"/>
    <w:rsid w:val="00D849C4"/>
    <w:rsid w:val="00D9044A"/>
    <w:rsid w:val="00D95A9C"/>
    <w:rsid w:val="00D97C2C"/>
    <w:rsid w:val="00DA37C6"/>
    <w:rsid w:val="00DA3D90"/>
    <w:rsid w:val="00DA3E20"/>
    <w:rsid w:val="00DA4557"/>
    <w:rsid w:val="00DA6E97"/>
    <w:rsid w:val="00DB531E"/>
    <w:rsid w:val="00DC167C"/>
    <w:rsid w:val="00DC53E9"/>
    <w:rsid w:val="00DD3E68"/>
    <w:rsid w:val="00DD7D8E"/>
    <w:rsid w:val="00DE3012"/>
    <w:rsid w:val="00DE54E4"/>
    <w:rsid w:val="00DE67AD"/>
    <w:rsid w:val="00DF2ADC"/>
    <w:rsid w:val="00DF4AF3"/>
    <w:rsid w:val="00DF4CE8"/>
    <w:rsid w:val="00E10AB2"/>
    <w:rsid w:val="00E17B58"/>
    <w:rsid w:val="00E21DC8"/>
    <w:rsid w:val="00E24E02"/>
    <w:rsid w:val="00E31822"/>
    <w:rsid w:val="00E328B6"/>
    <w:rsid w:val="00E33F9E"/>
    <w:rsid w:val="00E45B6E"/>
    <w:rsid w:val="00E503B5"/>
    <w:rsid w:val="00E5092E"/>
    <w:rsid w:val="00E529A8"/>
    <w:rsid w:val="00E532C4"/>
    <w:rsid w:val="00E54ED9"/>
    <w:rsid w:val="00E5596D"/>
    <w:rsid w:val="00E64E73"/>
    <w:rsid w:val="00E71A70"/>
    <w:rsid w:val="00E723C8"/>
    <w:rsid w:val="00E77A85"/>
    <w:rsid w:val="00E828A4"/>
    <w:rsid w:val="00E83832"/>
    <w:rsid w:val="00E9031B"/>
    <w:rsid w:val="00E9106B"/>
    <w:rsid w:val="00E93CF0"/>
    <w:rsid w:val="00E95E75"/>
    <w:rsid w:val="00E9689A"/>
    <w:rsid w:val="00EA054F"/>
    <w:rsid w:val="00EA1B7C"/>
    <w:rsid w:val="00EA1CD5"/>
    <w:rsid w:val="00EA4213"/>
    <w:rsid w:val="00EB3021"/>
    <w:rsid w:val="00EB531C"/>
    <w:rsid w:val="00EC2E73"/>
    <w:rsid w:val="00ED24F3"/>
    <w:rsid w:val="00ED4C4E"/>
    <w:rsid w:val="00ED66C7"/>
    <w:rsid w:val="00EE1BA4"/>
    <w:rsid w:val="00EE58F3"/>
    <w:rsid w:val="00EF14C9"/>
    <w:rsid w:val="00EF202C"/>
    <w:rsid w:val="00EF27EE"/>
    <w:rsid w:val="00F01716"/>
    <w:rsid w:val="00F01837"/>
    <w:rsid w:val="00F042CC"/>
    <w:rsid w:val="00F06183"/>
    <w:rsid w:val="00F12C99"/>
    <w:rsid w:val="00F13333"/>
    <w:rsid w:val="00F13CC0"/>
    <w:rsid w:val="00F15DD2"/>
    <w:rsid w:val="00F25788"/>
    <w:rsid w:val="00F2588A"/>
    <w:rsid w:val="00F2735F"/>
    <w:rsid w:val="00F329A2"/>
    <w:rsid w:val="00F33516"/>
    <w:rsid w:val="00F46BAA"/>
    <w:rsid w:val="00F472E6"/>
    <w:rsid w:val="00F5138C"/>
    <w:rsid w:val="00F5263B"/>
    <w:rsid w:val="00F61CFF"/>
    <w:rsid w:val="00F672C1"/>
    <w:rsid w:val="00F67707"/>
    <w:rsid w:val="00F67BF2"/>
    <w:rsid w:val="00F755F1"/>
    <w:rsid w:val="00F83AE1"/>
    <w:rsid w:val="00F90312"/>
    <w:rsid w:val="00F919A1"/>
    <w:rsid w:val="00F940D4"/>
    <w:rsid w:val="00F94938"/>
    <w:rsid w:val="00F97ACE"/>
    <w:rsid w:val="00FA0463"/>
    <w:rsid w:val="00FA305F"/>
    <w:rsid w:val="00FA34E9"/>
    <w:rsid w:val="00FA7EBE"/>
    <w:rsid w:val="00FB4AC3"/>
    <w:rsid w:val="00FC571E"/>
    <w:rsid w:val="00FD11B7"/>
    <w:rsid w:val="00FD264B"/>
    <w:rsid w:val="00FD4977"/>
    <w:rsid w:val="00FD7480"/>
    <w:rsid w:val="00FE52D2"/>
    <w:rsid w:val="00FE545A"/>
    <w:rsid w:val="00FE6890"/>
    <w:rsid w:val="00FE6952"/>
    <w:rsid w:val="00FF0024"/>
    <w:rsid w:val="00FF4011"/>
    <w:rsid w:val="00FF47B8"/>
    <w:rsid w:val="00FF506B"/>
    <w:rsid w:val="00FF6557"/>
    <w:rsid w:val="00FF739C"/>
    <w:rsid w:val="7C310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30"/>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20" w:firstLine="720"/>
    </w:pPr>
    <w:rPr>
      <w:rFonts w:ascii="Times New Roman" w:hAnsi="Times New Roman" w:eastAsia="Times New Roman"/>
      <w:sz w:val="24"/>
      <w:szCs w:val="24"/>
    </w:rPr>
  </w:style>
  <w:style w:type="paragraph" w:styleId="5">
    <w:name w:val="toc 3"/>
    <w:basedOn w:val="1"/>
    <w:next w:val="1"/>
    <w:autoRedefine/>
    <w:unhideWhenUsed/>
    <w:qFormat/>
    <w:uiPriority w:val="39"/>
    <w:pPr>
      <w:snapToGrid w:val="0"/>
      <w:spacing w:line="300" w:lineRule="auto"/>
      <w:ind w:left="400" w:leftChars="400"/>
    </w:pPr>
    <w:rPr>
      <w:rFonts w:eastAsia="宋体"/>
      <w:b/>
      <w:i/>
      <w:sz w:val="21"/>
    </w:rPr>
  </w:style>
  <w:style w:type="paragraph" w:styleId="6">
    <w:name w:val="Balloon Text"/>
    <w:basedOn w:val="1"/>
    <w:link w:val="29"/>
    <w:semiHidden/>
    <w:unhideWhenUsed/>
    <w:qFormat/>
    <w:uiPriority w:val="99"/>
    <w:rPr>
      <w:sz w:val="18"/>
      <w:szCs w:val="18"/>
    </w:rPr>
  </w:style>
  <w:style w:type="paragraph" w:styleId="7">
    <w:name w:val="footer"/>
    <w:basedOn w:val="1"/>
    <w:link w:val="28"/>
    <w:unhideWhenUsed/>
    <w:qFormat/>
    <w:uiPriority w:val="99"/>
    <w:pPr>
      <w:tabs>
        <w:tab w:val="center" w:pos="4153"/>
        <w:tab w:val="right" w:pos="8306"/>
      </w:tabs>
      <w:snapToGrid w:val="0"/>
    </w:pPr>
    <w:rPr>
      <w:sz w:val="18"/>
      <w:szCs w:val="18"/>
    </w:rPr>
  </w:style>
  <w:style w:type="paragraph" w:styleId="8">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snapToGrid w:val="0"/>
      <w:spacing w:line="300" w:lineRule="auto"/>
    </w:pPr>
    <w:rPr>
      <w:rFonts w:eastAsia="宋体"/>
      <w:b/>
      <w:sz w:val="24"/>
    </w:rPr>
  </w:style>
  <w:style w:type="paragraph" w:styleId="10">
    <w:name w:val="footnote text"/>
    <w:basedOn w:val="1"/>
    <w:link w:val="31"/>
    <w:semiHidden/>
    <w:unhideWhenUsed/>
    <w:qFormat/>
    <w:uiPriority w:val="99"/>
    <w:pPr>
      <w:snapToGrid w:val="0"/>
    </w:pPr>
    <w:rPr>
      <w:sz w:val="18"/>
      <w:szCs w:val="18"/>
    </w:rPr>
  </w:style>
  <w:style w:type="paragraph" w:styleId="11">
    <w:name w:val="toc 2"/>
    <w:basedOn w:val="1"/>
    <w:next w:val="1"/>
    <w:autoRedefine/>
    <w:unhideWhenUsed/>
    <w:qFormat/>
    <w:uiPriority w:val="39"/>
    <w:pPr>
      <w:snapToGrid w:val="0"/>
      <w:spacing w:line="300" w:lineRule="auto"/>
      <w:ind w:left="200" w:leftChars="200"/>
    </w:pPr>
    <w:rPr>
      <w:rFonts w:eastAsia="宋体"/>
      <w:b/>
      <w:sz w:val="21"/>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footnote reference"/>
    <w:basedOn w:val="14"/>
    <w:semiHidden/>
    <w:unhideWhenUsed/>
    <w:qFormat/>
    <w:uiPriority w:val="99"/>
    <w:rPr>
      <w:vertAlign w:val="superscript"/>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customStyle="1" w:styleId="18">
    <w:name w:val="目录 11"/>
    <w:basedOn w:val="1"/>
    <w:qFormat/>
    <w:uiPriority w:val="1"/>
    <w:pPr>
      <w:spacing w:before="120"/>
      <w:ind w:left="100"/>
    </w:pPr>
    <w:rPr>
      <w:rFonts w:ascii="Times New Roman" w:hAnsi="Times New Roman" w:eastAsia="Times New Roman"/>
      <w:b/>
      <w:bCs/>
      <w:sz w:val="24"/>
      <w:szCs w:val="24"/>
    </w:rPr>
  </w:style>
  <w:style w:type="paragraph" w:customStyle="1" w:styleId="19">
    <w:name w:val="目录 21"/>
    <w:basedOn w:val="1"/>
    <w:qFormat/>
    <w:uiPriority w:val="1"/>
    <w:pPr>
      <w:spacing w:before="1"/>
      <w:ind w:left="820" w:hanging="476"/>
    </w:pPr>
    <w:rPr>
      <w:rFonts w:ascii="Times New Roman" w:hAnsi="Times New Roman" w:eastAsia="Times New Roman"/>
      <w:b/>
      <w:bCs/>
    </w:rPr>
  </w:style>
  <w:style w:type="paragraph" w:customStyle="1" w:styleId="20">
    <w:name w:val="目录 31"/>
    <w:basedOn w:val="1"/>
    <w:qFormat/>
    <w:uiPriority w:val="1"/>
    <w:pPr>
      <w:ind w:left="575" w:hanging="245"/>
    </w:pPr>
    <w:rPr>
      <w:rFonts w:ascii="Times New Roman" w:hAnsi="Times New Roman" w:eastAsia="Times New Roman"/>
      <w:b/>
      <w:bCs/>
      <w:i/>
    </w:rPr>
  </w:style>
  <w:style w:type="paragraph" w:customStyle="1" w:styleId="21">
    <w:name w:val="目录 41"/>
    <w:basedOn w:val="1"/>
    <w:qFormat/>
    <w:uiPriority w:val="1"/>
    <w:pPr>
      <w:ind w:left="820" w:hanging="245"/>
    </w:pPr>
    <w:rPr>
      <w:rFonts w:ascii="Times New Roman" w:hAnsi="Times New Roman" w:eastAsia="Times New Roman"/>
      <w:b/>
      <w:bCs/>
      <w:i/>
    </w:rPr>
  </w:style>
  <w:style w:type="paragraph" w:customStyle="1" w:styleId="22">
    <w:name w:val="标题 11"/>
    <w:basedOn w:val="1"/>
    <w:qFormat/>
    <w:uiPriority w:val="1"/>
    <w:pPr>
      <w:spacing w:before="19"/>
      <w:ind w:left="131"/>
      <w:outlineLvl w:val="1"/>
    </w:pPr>
    <w:rPr>
      <w:rFonts w:ascii="Times New Roman" w:hAnsi="Times New Roman" w:eastAsia="Times New Roman"/>
      <w:b/>
      <w:bCs/>
      <w:sz w:val="52"/>
      <w:szCs w:val="52"/>
    </w:rPr>
  </w:style>
  <w:style w:type="paragraph" w:customStyle="1" w:styleId="23">
    <w:name w:val="标题 21"/>
    <w:basedOn w:val="1"/>
    <w:qFormat/>
    <w:uiPriority w:val="1"/>
    <w:pPr>
      <w:ind w:left="133"/>
      <w:outlineLvl w:val="2"/>
    </w:pPr>
    <w:rPr>
      <w:rFonts w:ascii="Times New Roman" w:hAnsi="Times New Roman" w:eastAsia="Times New Roman"/>
      <w:sz w:val="48"/>
      <w:szCs w:val="48"/>
    </w:rPr>
  </w:style>
  <w:style w:type="paragraph" w:customStyle="1" w:styleId="24">
    <w:name w:val="标题 31"/>
    <w:basedOn w:val="1"/>
    <w:qFormat/>
    <w:uiPriority w:val="1"/>
    <w:pPr>
      <w:ind w:left="1560" w:hanging="720"/>
      <w:outlineLvl w:val="3"/>
    </w:pPr>
    <w:rPr>
      <w:rFonts w:ascii="Times New Roman" w:hAnsi="Times New Roman" w:eastAsia="Times New Roman"/>
      <w:b/>
      <w:bCs/>
      <w:sz w:val="24"/>
      <w:szCs w:val="24"/>
    </w:rPr>
  </w:style>
  <w:style w:type="paragraph" w:styleId="25">
    <w:name w:val="List Paragraph"/>
    <w:basedOn w:val="1"/>
    <w:qFormat/>
    <w:uiPriority w:val="1"/>
  </w:style>
  <w:style w:type="paragraph" w:customStyle="1" w:styleId="26">
    <w:name w:val="Table Paragraph"/>
    <w:basedOn w:val="1"/>
    <w:qFormat/>
    <w:uiPriority w:val="1"/>
  </w:style>
  <w:style w:type="character" w:customStyle="1" w:styleId="27">
    <w:name w:val="页眉 Char"/>
    <w:basedOn w:val="14"/>
    <w:link w:val="8"/>
    <w:qFormat/>
    <w:uiPriority w:val="99"/>
    <w:rPr>
      <w:sz w:val="18"/>
      <w:szCs w:val="18"/>
    </w:rPr>
  </w:style>
  <w:style w:type="character" w:customStyle="1" w:styleId="28">
    <w:name w:val="页脚 Char"/>
    <w:basedOn w:val="14"/>
    <w:link w:val="7"/>
    <w:qFormat/>
    <w:uiPriority w:val="99"/>
    <w:rPr>
      <w:sz w:val="18"/>
      <w:szCs w:val="18"/>
    </w:rPr>
  </w:style>
  <w:style w:type="character" w:customStyle="1" w:styleId="29">
    <w:name w:val="批注框文本 Char"/>
    <w:basedOn w:val="14"/>
    <w:link w:val="6"/>
    <w:semiHidden/>
    <w:qFormat/>
    <w:uiPriority w:val="99"/>
    <w:rPr>
      <w:sz w:val="18"/>
      <w:szCs w:val="18"/>
    </w:rPr>
  </w:style>
  <w:style w:type="character" w:customStyle="1" w:styleId="30">
    <w:name w:val="标题 3 Char"/>
    <w:basedOn w:val="14"/>
    <w:link w:val="3"/>
    <w:semiHidden/>
    <w:qFormat/>
    <w:uiPriority w:val="9"/>
    <w:rPr>
      <w:b/>
      <w:bCs/>
      <w:sz w:val="32"/>
      <w:szCs w:val="32"/>
    </w:rPr>
  </w:style>
  <w:style w:type="character" w:customStyle="1" w:styleId="31">
    <w:name w:val="脚注文本 Char"/>
    <w:basedOn w:val="14"/>
    <w:link w:val="10"/>
    <w:semiHidden/>
    <w:qFormat/>
    <w:uiPriority w:val="99"/>
    <w:rPr>
      <w:sz w:val="18"/>
      <w:szCs w:val="18"/>
    </w:rPr>
  </w:style>
  <w:style w:type="character" w:customStyle="1" w:styleId="32">
    <w:name w:val="标题 1 Char"/>
    <w:basedOn w:val="14"/>
    <w:link w:val="2"/>
    <w:qFormat/>
    <w:uiPriority w:val="9"/>
    <w:rPr>
      <w:b/>
      <w:bCs/>
      <w:kern w:val="44"/>
      <w:sz w:val="44"/>
      <w:szCs w:val="44"/>
    </w:rPr>
  </w:style>
  <w:style w:type="paragraph" w:customStyle="1" w:styleId="33">
    <w:name w:val="TOC Heading"/>
    <w:basedOn w:val="2"/>
    <w:next w:val="1"/>
    <w:semiHidden/>
    <w:unhideWhenUsed/>
    <w:qFormat/>
    <w:uiPriority w:val="39"/>
    <w:pPr>
      <w:widowControl/>
      <w:spacing w:before="480" w:after="0" w:line="276" w:lineRule="auto"/>
      <w:outlineLvl w:val="9"/>
    </w:pPr>
    <w:rPr>
      <w:rFonts w:asciiTheme="majorHAnsi" w:hAnsiTheme="majorHAnsi" w:eastAsiaTheme="majorEastAsia" w:cstheme="majorBidi"/>
      <w:color w:val="376092" w:themeColor="accent1" w:themeShade="BF"/>
      <w:kern w:val="0"/>
      <w:sz w:val="28"/>
      <w:szCs w:val="2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C37DEB6-4E3C-4915-8E6D-254C6E7CA7A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6395</Words>
  <Characters>7522</Characters>
  <Lines>2690</Lines>
  <Paragraphs>2429</Paragraphs>
  <TotalTime>0</TotalTime>
  <ScaleCrop>false</ScaleCrop>
  <LinksUpToDate>false</LinksUpToDate>
  <CharactersWithSpaces>7757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2017-11-09T02:35:00Z</dcterms:created>
  <dc:creator>User</dc:creator>
  <cp:keywords>combination, product, drug, device, classification, guidance</cp:keywords>
  <cp:lastModifiedBy>太极箫客</cp:lastModifiedBy>
  <dcterms:modified xsi:type="dcterms:W3CDTF">2025-08-14T07:22:45Z</dcterms:modified>
  <dc:subject>Classification of Products as Drugs and Devices &amp; Additional Product Classification Issues: Guidance for Industry and FDA Staff</dc:subject>
  <dc:title>Classification of Products as Drugs and Devices &amp; Additional Product Classification Issues: Guidance for Industry and FDA Staff</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2011-06-15T00:00:00Z</vt:filetime>
  </property>
  <property fmtid="{D5CDD505-2E9C-101B-9397-08002B2CF9AE}" pid="3" name="LastSaved">
    <vt:filetime>2017-09-27T00:00:00Z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6A88A12D015F46EEADA32ABBEA6B7AA6_12</vt:lpwstr>
  </property>
</Properties>
</file>