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4C322">
      <w:pPr>
        <w:snapToGrid w:val="0"/>
        <w:spacing w:before="10" w:line="300" w:lineRule="auto"/>
        <w:rPr>
          <w:rFonts w:ascii="Arial" w:hAnsi="Arial" w:eastAsia="宋体" w:cs="Arial"/>
          <w:sz w:val="12"/>
          <w:szCs w:val="12"/>
          <w:lang w:eastAsia="zh-CN"/>
        </w:rPr>
      </w:pPr>
      <w:bookmarkStart w:id="37" w:name="_GoBack"/>
      <w:bookmarkEnd w:id="37"/>
    </w:p>
    <w:p w14:paraId="2E0E96FD">
      <w:pPr>
        <w:snapToGrid w:val="0"/>
        <w:spacing w:line="300" w:lineRule="auto"/>
        <w:jc w:val="center"/>
        <w:rPr>
          <w:rFonts w:ascii="Arial" w:hAnsi="Arial" w:eastAsia="宋体" w:cs="Arial"/>
          <w:sz w:val="44"/>
          <w:szCs w:val="44"/>
          <w:lang w:eastAsia="zh-CN"/>
        </w:rPr>
      </w:pPr>
      <w:r>
        <w:rPr>
          <w:rFonts w:hint="eastAsia" w:ascii="Arial" w:hAnsi="Arial" w:eastAsia="宋体" w:cs="Arial"/>
          <w:b/>
          <w:sz w:val="44"/>
          <w:szCs w:val="44"/>
          <w:lang w:eastAsia="zh-CN"/>
        </w:rPr>
        <w:t>行业与食品药品监督管理局工作人员指南草案</w:t>
      </w:r>
    </w:p>
    <w:p w14:paraId="1FB042A2">
      <w:pPr>
        <w:snapToGrid w:val="0"/>
        <w:spacing w:line="300" w:lineRule="auto"/>
        <w:rPr>
          <w:rFonts w:ascii="Arial" w:hAnsi="Arial" w:eastAsia="宋体" w:cs="Arial"/>
          <w:sz w:val="2"/>
          <w:szCs w:val="2"/>
          <w:lang w:eastAsia="zh-CN"/>
        </w:rPr>
      </w:pPr>
      <w:r>
        <w:rPr>
          <w:rFonts w:hint="eastAsia" w:ascii="Arial" w:hAnsi="Arial" w:eastAsia="宋体" w:cs="Arial"/>
          <w:sz w:val="2"/>
          <w:szCs w:val="2"/>
          <w:lang w:eastAsia="zh-CN"/>
        </w:rPr>
        <mc:AlternateContent>
          <mc:Choice Requires="wpg">
            <w:drawing>
              <wp:inline distT="0" distB="0" distL="0" distR="0">
                <wp:extent cx="5759450" cy="6350"/>
                <wp:effectExtent l="9525" t="9525" r="3175" b="3175"/>
                <wp:docPr id="17" name="Group 15"/>
                <wp:cNvGraphicFramePr/>
                <a:graphic xmlns:a="http://schemas.openxmlformats.org/drawingml/2006/main">
                  <a:graphicData uri="http://schemas.microsoft.com/office/word/2010/wordprocessingGroup">
                    <wpg:wgp>
                      <wpg:cNvGrpSpPr/>
                      <wpg:grpSpPr>
                        <a:xfrm>
                          <a:off x="0" y="0"/>
                          <a:ext cx="5759450" cy="6350"/>
                          <a:chOff x="0" y="0"/>
                          <a:chExt cx="9070" cy="10"/>
                        </a:xfrm>
                      </wpg:grpSpPr>
                      <wpg:grpSp>
                        <wpg:cNvPr id="18" name="Group 16"/>
                        <wpg:cNvGrpSpPr/>
                        <wpg:grpSpPr>
                          <a:xfrm>
                            <a:off x="5" y="5"/>
                            <a:ext cx="9060" cy="2"/>
                            <a:chOff x="5" y="5"/>
                            <a:chExt cx="9060" cy="2"/>
                          </a:xfrm>
                        </wpg:grpSpPr>
                        <wps:wsp>
                          <wps:cNvPr id="19" name="Freeform 17"/>
                          <wps:cNvSpPr/>
                          <wps:spPr bwMode="auto">
                            <a:xfrm>
                              <a:off x="5" y="5"/>
                              <a:ext cx="9060" cy="2"/>
                            </a:xfrm>
                            <a:custGeom>
                              <a:avLst/>
                              <a:gdLst>
                                <a:gd name="T0" fmla="+- 0 5 5"/>
                                <a:gd name="T1" fmla="*/ T0 w 9060"/>
                                <a:gd name="T2" fmla="+- 0 9065 5"/>
                                <a:gd name="T3" fmla="*/ T2 w 9060"/>
                              </a:gdLst>
                              <a:ahLst/>
                              <a:cxnLst>
                                <a:cxn ang="0">
                                  <a:pos x="T1" y="0"/>
                                </a:cxn>
                                <a:cxn ang="0">
                                  <a:pos x="T3" y="0"/>
                                </a:cxn>
                              </a:cxnLst>
                              <a:rect l="0" t="0" r="r" b="b"/>
                              <a:pathLst>
                                <a:path w="9060">
                                  <a:moveTo>
                                    <a:pt x="0" y="0"/>
                                  </a:moveTo>
                                  <a:lnTo>
                                    <a:pt x="9060" y="0"/>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5" o:spid="_x0000_s1026" o:spt="203" style="height:0.5pt;width:453.5pt;" coordsize="9070,10" o:gfxdata="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dX7anNMAAAADAQAADwAAAAAAAAABACAAAAAiAAAAZHJzL2Rvd25yZXYueG1s&#10;UEsBAhQAFAAAAAgAh07iQJmWgRIaAwAA/gcAAA4AAAAAAAAAAQAgAAAAIgEAAGRycy9lMm9Eb2Mu&#10;eG1sUEsFBgAAAAAGAAYAWQEAAK4GAAAAAA==&#10;">
                <o:lock v:ext="edit" aspectratio="f"/>
                <v:group id="Group 16" o:spid="_x0000_s1026" o:spt="203" style="position:absolute;left:5;top:5;height:2;width:9060;" coordorigin="5,5" coordsize="9060,2"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Freeform 17" o:spid="_x0000_s1026" o:spt="100" style="position:absolute;left:5;top:5;height:2;width:9060;" filled="f" stroked="t" coordsize="9060,1" o:gfxdata="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gU2CugAAANsA&#10;AAAPAAAAAAAAAAEAIAAAACIAAABkcnMvZG93bnJldi54bWxQSwECFAAUAAAACACHTuJAMy8FnjsA&#10;AAA5AAAAEAAAAAAAAAABACAAAAAJAQAAZHJzL3NoYXBleG1sLnhtbFBLBQYAAAAABgAGAFsBAACz&#10;AwAAAAA=&#10;" path="m0,0l9060,0e">
                    <v:path o:connectlocs="0,0;9060,0" o:connectangles="0,0"/>
                    <v:fill on="f" focussize="0,0"/>
                    <v:stroke weight="0.48pt" color="#000000" joinstyle="round"/>
                    <v:imagedata o:title=""/>
                    <o:lock v:ext="edit" aspectratio="f"/>
                  </v:shape>
                </v:group>
                <w10:wrap type="none"/>
                <w10:anchorlock/>
              </v:group>
            </w:pict>
          </mc:Fallback>
        </mc:AlternateContent>
      </w:r>
    </w:p>
    <w:p w14:paraId="71946772">
      <w:pPr>
        <w:snapToGrid w:val="0"/>
        <w:spacing w:line="300" w:lineRule="auto"/>
        <w:jc w:val="center"/>
        <w:rPr>
          <w:rFonts w:ascii="Arial" w:hAnsi="Arial" w:eastAsia="宋体" w:cs="Arial"/>
          <w:sz w:val="44"/>
          <w:szCs w:val="44"/>
          <w:lang w:eastAsia="zh-CN"/>
        </w:rPr>
      </w:pPr>
      <w:r>
        <w:rPr>
          <w:rFonts w:hint="eastAsia" w:ascii="Arial" w:hAnsi="Arial" w:eastAsia="宋体" w:cs="Arial"/>
          <w:b/>
          <w:i/>
          <w:sz w:val="44"/>
          <w:szCs w:val="44"/>
          <w:lang w:eastAsia="zh-CN"/>
        </w:rPr>
        <w:t>确定用于检测艰难梭菌的体外诊断器械的</w:t>
      </w:r>
      <w:r>
        <w:rPr>
          <w:rFonts w:hint="eastAsia" w:ascii="Arial" w:hAnsi="Arial" w:eastAsia="宋体" w:cs="Arial"/>
          <w:b/>
          <w:i/>
          <w:sz w:val="44"/>
          <w:szCs w:val="44"/>
          <w:lang w:eastAsia="zh-CN"/>
        </w:rPr>
        <w:br w:type="textWrapping"/>
      </w:r>
      <w:r>
        <w:rPr>
          <w:rFonts w:hint="eastAsia" w:ascii="Arial" w:hAnsi="Arial" w:eastAsia="宋体" w:cs="Arial"/>
          <w:b/>
          <w:i/>
          <w:sz w:val="44"/>
          <w:szCs w:val="44"/>
          <w:lang w:eastAsia="zh-CN"/>
        </w:rPr>
        <w:t>性能特性</w:t>
      </w:r>
    </w:p>
    <w:p w14:paraId="534CB51C">
      <w:pPr>
        <w:snapToGrid w:val="0"/>
        <w:spacing w:before="271" w:line="300" w:lineRule="auto"/>
        <w:jc w:val="center"/>
        <w:rPr>
          <w:rFonts w:ascii="Arial" w:hAnsi="Arial" w:eastAsia="宋体" w:cs="Arial"/>
          <w:sz w:val="32"/>
          <w:szCs w:val="32"/>
          <w:lang w:eastAsia="zh-CN"/>
        </w:rPr>
      </w:pPr>
      <w:r>
        <w:rPr>
          <w:rFonts w:hint="eastAsia" w:ascii="Arial" w:hAnsi="Arial" w:eastAsia="宋体" w:cs="Arial"/>
          <w:b/>
          <w:i/>
          <w:sz w:val="32"/>
          <w:lang w:eastAsia="zh-CN"/>
        </w:rPr>
        <w:t>指南草案</w:t>
      </w:r>
    </w:p>
    <w:p w14:paraId="4364022B">
      <w:pPr>
        <w:snapToGrid w:val="0"/>
        <w:spacing w:before="6" w:line="300" w:lineRule="auto"/>
        <w:jc w:val="center"/>
        <w:rPr>
          <w:rFonts w:ascii="Arial" w:hAnsi="Arial" w:eastAsia="宋体" w:cs="Arial"/>
          <w:sz w:val="28"/>
          <w:szCs w:val="28"/>
          <w:lang w:eastAsia="zh-CN"/>
        </w:rPr>
      </w:pPr>
      <w:r>
        <w:rPr>
          <w:rFonts w:hint="eastAsia" w:ascii="Arial" w:hAnsi="Arial" w:eastAsia="宋体" w:cs="Arial"/>
          <w:b/>
          <w:sz w:val="29"/>
          <w:lang w:eastAsia="zh-CN"/>
        </w:rPr>
        <w:t>本指导性文件仅供评论之用。</w:t>
      </w:r>
    </w:p>
    <w:p w14:paraId="6EAF9A1C">
      <w:pPr>
        <w:snapToGrid w:val="0"/>
        <w:spacing w:before="5" w:line="300" w:lineRule="auto"/>
        <w:jc w:val="center"/>
        <w:rPr>
          <w:rFonts w:ascii="Arial" w:hAnsi="Arial" w:eastAsia="宋体" w:cs="Arial"/>
          <w:sz w:val="28"/>
          <w:szCs w:val="28"/>
          <w:lang w:eastAsia="zh-CN"/>
        </w:rPr>
      </w:pPr>
      <w:r>
        <w:rPr>
          <w:rFonts w:hint="eastAsia" w:ascii="Arial" w:hAnsi="Arial" w:eastAsia="宋体" w:cs="Arial"/>
          <w:b/>
          <w:sz w:val="28"/>
          <w:lang w:eastAsia="zh-CN"/>
        </w:rPr>
        <w:t>发布日期：2010年11月29日</w:t>
      </w:r>
    </w:p>
    <w:p w14:paraId="2BD04692">
      <w:pPr>
        <w:snapToGrid w:val="0"/>
        <w:spacing w:before="5" w:line="300" w:lineRule="auto"/>
        <w:rPr>
          <w:rFonts w:ascii="Arial" w:hAnsi="Arial" w:eastAsia="宋体" w:cs="Arial"/>
          <w:b/>
          <w:bCs/>
          <w:sz w:val="24"/>
          <w:szCs w:val="24"/>
          <w:lang w:eastAsia="zh-CN"/>
        </w:rPr>
      </w:pPr>
    </w:p>
    <w:p w14:paraId="484EFC36">
      <w:pPr>
        <w:pStyle w:val="5"/>
        <w:snapToGrid w:val="0"/>
        <w:spacing w:line="300" w:lineRule="auto"/>
        <w:ind w:left="0"/>
        <w:rPr>
          <w:rFonts w:ascii="Arial" w:hAnsi="Arial" w:eastAsia="宋体" w:cs="Arial"/>
          <w:lang w:eastAsia="zh-CN"/>
        </w:rPr>
      </w:pPr>
      <w:r>
        <w:rPr>
          <w:rFonts w:hint="eastAsia" w:ascii="Arial" w:hAnsi="Arial" w:eastAsia="宋体" w:cs="Arial"/>
          <w:lang w:eastAsia="zh-CN"/>
        </w:rPr>
        <w:t>贵公司可以随时提交书面评论和建议至食品药品监督管理局，文件管理部（5630 Fishers Lane，rm。1061，（HFA-305），Rockville，MD，20852），供部门审议。电子评论请提交至</w:t>
      </w:r>
      <w:r>
        <w:fldChar w:fldCharType="begin"/>
      </w:r>
      <w:r>
        <w:rPr>
          <w:lang w:eastAsia="zh-CN"/>
        </w:rPr>
        <w:instrText xml:space="preserve"> HYPERLINK "http://www.regulations.gov/" \h </w:instrText>
      </w:r>
      <w:r>
        <w:fldChar w:fldCharType="separate"/>
      </w:r>
      <w:r>
        <w:rPr>
          <w:rFonts w:hint="eastAsia" w:ascii="Arial" w:hAnsi="Arial" w:eastAsia="宋体" w:cs="Arial"/>
          <w:color w:val="0000FF"/>
          <w:u w:val="single" w:color="0000FF"/>
          <w:lang w:eastAsia="zh-CN"/>
        </w:rPr>
        <w:t>http：//www.regulations.gov</w:t>
      </w:r>
      <w:r>
        <w:rPr>
          <w:rFonts w:ascii="Arial" w:hAnsi="Arial" w:eastAsia="宋体" w:cs="Arial"/>
          <w:color w:val="0000FF"/>
          <w:u w:val="single" w:color="0000FF"/>
          <w:lang w:eastAsia="zh-CN"/>
        </w:rPr>
        <w:fldChar w:fldCharType="end"/>
      </w:r>
      <w:r>
        <w:rPr>
          <w:rFonts w:hint="eastAsia" w:ascii="Arial" w:hAnsi="Arial" w:eastAsia="宋体" w:cs="Arial"/>
          <w:lang w:eastAsia="zh-CN"/>
        </w:rPr>
        <w:t>。所有评论应注明文档编号，该编号位于宣布提供指南的联邦公报通告中。</w:t>
      </w:r>
    </w:p>
    <w:p w14:paraId="337EA906">
      <w:pPr>
        <w:snapToGrid w:val="0"/>
        <w:spacing w:before="5" w:line="300" w:lineRule="auto"/>
        <w:rPr>
          <w:rFonts w:ascii="Arial" w:hAnsi="Arial" w:eastAsia="宋体" w:cs="Arial"/>
          <w:sz w:val="24"/>
          <w:szCs w:val="24"/>
          <w:lang w:eastAsia="zh-CN"/>
        </w:rPr>
      </w:pPr>
    </w:p>
    <w:p w14:paraId="65F5C465">
      <w:pPr>
        <w:pStyle w:val="5"/>
        <w:snapToGrid w:val="0"/>
        <w:spacing w:line="300" w:lineRule="auto"/>
        <w:ind w:left="0"/>
        <w:rPr>
          <w:rFonts w:ascii="Arial" w:hAnsi="Arial" w:eastAsia="宋体" w:cs="Arial"/>
          <w:lang w:eastAsia="zh-CN"/>
        </w:rPr>
      </w:pPr>
      <w:r>
        <w:rPr>
          <w:rFonts w:hint="eastAsia" w:ascii="Arial" w:hAnsi="Arial" w:eastAsia="宋体" w:cs="Arial"/>
          <w:lang w:eastAsia="zh-CN"/>
        </w:rPr>
        <w:t>有关本文件的问题，请联系Stephen Lovell ，电话：301-796-6968或电子邮件：Stephen.Lovell@fda.hhs.gov。</w:t>
      </w:r>
    </w:p>
    <w:p w14:paraId="0E6835EB">
      <w:pPr>
        <w:snapToGrid w:val="0"/>
        <w:spacing w:before="8" w:line="300" w:lineRule="auto"/>
        <w:rPr>
          <w:rFonts w:ascii="Arial" w:hAnsi="Arial" w:eastAsia="宋体" w:cs="Arial"/>
          <w:sz w:val="24"/>
          <w:szCs w:val="24"/>
          <w:lang w:eastAsia="zh-CN"/>
        </w:rPr>
      </w:pPr>
    </w:p>
    <w:p w14:paraId="6F69B141">
      <w:pPr>
        <w:pStyle w:val="5"/>
        <w:snapToGrid w:val="0"/>
        <w:spacing w:line="300" w:lineRule="auto"/>
        <w:ind w:left="0"/>
        <w:rPr>
          <w:rFonts w:ascii="Arial" w:hAnsi="Arial" w:eastAsia="宋体" w:cs="Arial"/>
          <w:b/>
          <w:lang w:eastAsia="zh-CN"/>
        </w:rPr>
      </w:pPr>
      <w:r>
        <w:rPr>
          <w:rFonts w:hint="eastAsia" w:ascii="Arial" w:hAnsi="Arial" w:eastAsia="宋体" w:cs="Arial"/>
          <w:b/>
          <w:lang w:eastAsia="zh-CN"/>
        </w:rPr>
        <w:t>定稿时，本文件将取代1990年5月31日发布的“用于评估旨在辅助诊断艰难梭菌相关疾病的实验室试验的评审标准”。</w:t>
      </w:r>
    </w:p>
    <w:p w14:paraId="42098684">
      <w:pPr>
        <w:snapToGrid w:val="0"/>
        <w:spacing w:line="300" w:lineRule="auto"/>
        <w:rPr>
          <w:rFonts w:ascii="Arial" w:hAnsi="Arial" w:eastAsia="宋体" w:cs="Arial"/>
          <w:b/>
          <w:bCs/>
          <w:sz w:val="24"/>
          <w:szCs w:val="24"/>
          <w:lang w:eastAsia="zh-CN"/>
        </w:rPr>
      </w:pPr>
    </w:p>
    <w:p w14:paraId="24B5D5A1">
      <w:pPr>
        <w:snapToGrid w:val="0"/>
        <w:spacing w:before="7" w:line="300" w:lineRule="auto"/>
        <w:rPr>
          <w:rFonts w:ascii="Arial" w:hAnsi="Arial" w:eastAsia="宋体" w:cs="Arial"/>
          <w:b/>
          <w:bCs/>
          <w:sz w:val="24"/>
          <w:szCs w:val="24"/>
          <w:lang w:eastAsia="zh-CN"/>
        </w:rPr>
      </w:pPr>
    </w:p>
    <w:p w14:paraId="31E67FF6">
      <w:pPr>
        <w:pStyle w:val="5"/>
        <w:snapToGrid w:val="0"/>
        <w:spacing w:line="300" w:lineRule="auto"/>
        <w:ind w:left="0"/>
        <w:jc w:val="right"/>
        <w:rPr>
          <w:rFonts w:ascii="Arial" w:hAnsi="Arial" w:eastAsia="宋体" w:cs="Arial"/>
          <w:b/>
          <w:lang w:eastAsia="zh-CN"/>
        </w:rPr>
      </w:pPr>
      <w:r>
        <w:rPr>
          <w:rFonts w:hint="eastAsia" w:ascii="Arial" w:hAnsi="Arial" w:eastAsia="宋体" w:cs="Arial"/>
          <w:b/>
          <w:lang w:eastAsia="zh-CN"/>
        </w:rPr>
        <w:drawing>
          <wp:anchor distT="0" distB="0" distL="114300" distR="114300" simplePos="0" relativeHeight="251659264" behindDoc="0" locked="0" layoutInCell="1" allowOverlap="1">
            <wp:simplePos x="0" y="0"/>
            <wp:positionH relativeFrom="page">
              <wp:posOffset>1080770</wp:posOffset>
            </wp:positionH>
            <wp:positionV relativeFrom="paragraph">
              <wp:posOffset>97155</wp:posOffset>
            </wp:positionV>
            <wp:extent cx="914400" cy="952500"/>
            <wp:effectExtent l="0" t="0" r="0" b="0"/>
            <wp:wrapNone/>
            <wp:docPr id="1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14400" cy="952500"/>
                    </a:xfrm>
                    <a:prstGeom prst="rect">
                      <a:avLst/>
                    </a:prstGeom>
                    <a:noFill/>
                  </pic:spPr>
                </pic:pic>
              </a:graphicData>
            </a:graphic>
          </wp:anchor>
        </w:drawing>
      </w:r>
      <w:r>
        <w:rPr>
          <w:rFonts w:hint="eastAsia" w:ascii="Arial" w:hAnsi="Arial" w:eastAsia="宋体" w:cs="Arial"/>
          <w:b/>
          <w:lang w:eastAsia="zh-CN"/>
        </w:rPr>
        <w:t>美国卫生及公众服务部</w:t>
      </w:r>
    </w:p>
    <w:p w14:paraId="576564A4">
      <w:pPr>
        <w:pStyle w:val="5"/>
        <w:snapToGrid w:val="0"/>
        <w:spacing w:line="300" w:lineRule="auto"/>
        <w:ind w:left="0"/>
        <w:jc w:val="right"/>
        <w:rPr>
          <w:rFonts w:ascii="Arial" w:hAnsi="Arial" w:eastAsia="宋体" w:cs="Arial"/>
          <w:b/>
          <w:lang w:eastAsia="zh-CN"/>
        </w:rPr>
      </w:pPr>
      <w:r>
        <w:rPr>
          <w:rFonts w:hint="eastAsia" w:ascii="Arial" w:hAnsi="Arial" w:eastAsia="宋体" w:cs="Arial"/>
          <w:b/>
          <w:lang w:eastAsia="zh-CN"/>
        </w:rPr>
        <w:t>食品药品监督管理局</w:t>
      </w:r>
    </w:p>
    <w:p w14:paraId="40480625">
      <w:pPr>
        <w:pStyle w:val="5"/>
        <w:snapToGrid w:val="0"/>
        <w:spacing w:line="300" w:lineRule="auto"/>
        <w:ind w:left="0"/>
        <w:jc w:val="right"/>
        <w:rPr>
          <w:rFonts w:ascii="Arial" w:hAnsi="Arial" w:eastAsia="宋体" w:cs="Arial"/>
          <w:b/>
          <w:lang w:eastAsia="zh-CN"/>
        </w:rPr>
      </w:pPr>
      <w:r>
        <w:rPr>
          <w:rFonts w:hint="eastAsia" w:ascii="Arial" w:hAnsi="Arial" w:eastAsia="宋体" w:cs="Arial"/>
          <w:b/>
          <w:lang w:eastAsia="zh-CN"/>
        </w:rPr>
        <w:t>器械与放射健康中心</w:t>
      </w:r>
    </w:p>
    <w:p w14:paraId="02CB6596">
      <w:pPr>
        <w:pStyle w:val="5"/>
        <w:snapToGrid w:val="0"/>
        <w:spacing w:line="300" w:lineRule="auto"/>
        <w:ind w:left="0"/>
        <w:jc w:val="right"/>
        <w:rPr>
          <w:rFonts w:ascii="Arial" w:hAnsi="Arial" w:eastAsia="宋体" w:cs="Arial"/>
          <w:b/>
          <w:lang w:eastAsia="zh-CN"/>
        </w:rPr>
      </w:pPr>
      <w:r>
        <w:rPr>
          <w:rFonts w:hint="eastAsia" w:ascii="Arial" w:hAnsi="Arial" w:eastAsia="宋体" w:cs="Arial"/>
          <w:b/>
          <w:lang w:eastAsia="zh-CN"/>
        </w:rPr>
        <w:t>体外诊断和放射健康办公室</w:t>
      </w:r>
    </w:p>
    <w:p w14:paraId="5FC66B28">
      <w:pPr>
        <w:pStyle w:val="5"/>
        <w:snapToGrid w:val="0"/>
        <w:spacing w:line="300" w:lineRule="auto"/>
        <w:ind w:left="0"/>
        <w:jc w:val="right"/>
        <w:rPr>
          <w:rFonts w:ascii="Arial" w:hAnsi="Arial" w:eastAsia="宋体" w:cs="Arial"/>
          <w:b/>
          <w:lang w:eastAsia="zh-CN"/>
        </w:rPr>
      </w:pPr>
      <w:r>
        <w:rPr>
          <w:rFonts w:hint="eastAsia" w:ascii="Arial" w:hAnsi="Arial" w:eastAsia="宋体" w:cs="Arial"/>
          <w:b/>
          <w:lang w:eastAsia="zh-CN"/>
        </w:rPr>
        <w:t>微生物学器械部</w:t>
      </w:r>
    </w:p>
    <w:p w14:paraId="3BDA2479">
      <w:pPr>
        <w:snapToGrid w:val="0"/>
        <w:spacing w:line="300" w:lineRule="auto"/>
        <w:rPr>
          <w:rFonts w:ascii="Arial" w:hAnsi="Arial" w:eastAsia="宋体" w:cs="Arial"/>
          <w:lang w:eastAsia="zh-CN"/>
        </w:rPr>
        <w:sectPr>
          <w:headerReference r:id="rId3" w:type="default"/>
          <w:footerReference r:id="rId4" w:type="default"/>
          <w:type w:val="continuous"/>
          <w:pgSz w:w="12240" w:h="15840"/>
          <w:pgMar w:top="1260" w:right="1180" w:bottom="960" w:left="1600" w:header="754" w:footer="766" w:gutter="0"/>
          <w:pgNumType w:start="1"/>
          <w:cols w:space="720" w:num="1"/>
        </w:sectPr>
      </w:pPr>
    </w:p>
    <w:p w14:paraId="4CF3E88F">
      <w:pPr>
        <w:snapToGrid w:val="0"/>
        <w:spacing w:line="300" w:lineRule="auto"/>
        <w:rPr>
          <w:rFonts w:ascii="Arial" w:hAnsi="Arial" w:eastAsia="宋体" w:cs="Arial"/>
          <w:b/>
          <w:bCs/>
          <w:sz w:val="20"/>
          <w:szCs w:val="20"/>
          <w:lang w:eastAsia="zh-CN"/>
        </w:rPr>
      </w:pPr>
    </w:p>
    <w:p w14:paraId="66218333">
      <w:pPr>
        <w:snapToGrid w:val="0"/>
        <w:spacing w:line="300" w:lineRule="auto"/>
        <w:rPr>
          <w:rFonts w:ascii="Arial" w:hAnsi="Arial" w:eastAsia="宋体" w:cs="Arial"/>
          <w:b/>
          <w:bCs/>
          <w:sz w:val="20"/>
          <w:szCs w:val="20"/>
          <w:lang w:eastAsia="zh-CN"/>
        </w:rPr>
      </w:pPr>
    </w:p>
    <w:p w14:paraId="3AE19454">
      <w:pPr>
        <w:snapToGrid w:val="0"/>
        <w:spacing w:before="5" w:line="300" w:lineRule="auto"/>
        <w:rPr>
          <w:rFonts w:ascii="Arial" w:hAnsi="Arial" w:eastAsia="宋体" w:cs="Arial"/>
          <w:b/>
          <w:bCs/>
          <w:sz w:val="27"/>
          <w:szCs w:val="27"/>
          <w:lang w:eastAsia="zh-CN"/>
        </w:rPr>
      </w:pPr>
    </w:p>
    <w:p w14:paraId="4E3F7E00">
      <w:pPr>
        <w:snapToGrid w:val="0"/>
        <w:spacing w:before="38" w:line="300" w:lineRule="auto"/>
        <w:jc w:val="center"/>
        <w:rPr>
          <w:rFonts w:ascii="Arial" w:hAnsi="Arial" w:eastAsia="宋体" w:cs="Arial"/>
          <w:sz w:val="48"/>
          <w:szCs w:val="48"/>
          <w:lang w:eastAsia="zh-CN"/>
        </w:rPr>
      </w:pPr>
      <w:r>
        <w:rPr>
          <w:rFonts w:hint="eastAsia" w:ascii="Arial" w:hAnsi="Arial" w:eastAsia="宋体" w:cs="Arial"/>
          <w:b/>
          <w:sz w:val="48"/>
          <w:lang w:eastAsia="zh-CN"/>
        </w:rPr>
        <w:t>前言</w:t>
      </w:r>
    </w:p>
    <w:p w14:paraId="550E827B">
      <w:pPr>
        <w:snapToGrid w:val="0"/>
        <w:spacing w:line="300" w:lineRule="auto"/>
        <w:rPr>
          <w:rFonts w:ascii="Arial" w:hAnsi="Arial" w:eastAsia="宋体" w:cs="Arial"/>
          <w:b/>
          <w:sz w:val="36"/>
          <w:lang w:eastAsia="zh-CN"/>
        </w:rPr>
      </w:pPr>
    </w:p>
    <w:p w14:paraId="0AF125AD">
      <w:pPr>
        <w:snapToGrid w:val="0"/>
        <w:spacing w:line="300" w:lineRule="auto"/>
        <w:rPr>
          <w:rFonts w:ascii="Arial" w:hAnsi="Arial" w:eastAsia="宋体" w:cs="Arial"/>
          <w:sz w:val="36"/>
          <w:szCs w:val="36"/>
          <w:lang w:eastAsia="zh-CN"/>
        </w:rPr>
      </w:pPr>
      <w:r>
        <w:rPr>
          <w:rFonts w:hint="eastAsia" w:ascii="Arial" w:hAnsi="Arial" w:eastAsia="宋体" w:cs="Arial"/>
          <w:b/>
          <w:sz w:val="36"/>
          <w:lang w:eastAsia="zh-CN"/>
        </w:rPr>
        <w:t>其他副本</w:t>
      </w:r>
    </w:p>
    <w:p w14:paraId="4E7123A6">
      <w:pPr>
        <w:pStyle w:val="5"/>
        <w:snapToGrid w:val="0"/>
        <w:spacing w:before="1" w:line="300" w:lineRule="auto"/>
        <w:ind w:left="0"/>
        <w:rPr>
          <w:rFonts w:ascii="Arial" w:hAnsi="Arial" w:eastAsia="宋体" w:cs="Arial"/>
          <w:lang w:eastAsia="zh-CN"/>
        </w:rPr>
      </w:pPr>
      <w:r>
        <w:rPr>
          <w:rFonts w:hint="eastAsia" w:ascii="Arial" w:hAnsi="Arial" w:eastAsia="宋体" w:cs="Arial"/>
          <w:lang w:eastAsia="zh-CN"/>
        </w:rPr>
        <w:t>其他副本可从互联网获得，网址为：</w:t>
      </w:r>
      <w:r>
        <w:rPr>
          <w:rFonts w:hint="eastAsia" w:ascii="Arial" w:hAnsi="Arial" w:eastAsia="宋体" w:cs="Arial"/>
          <w:color w:val="0000FF"/>
          <w:u w:val="single"/>
          <w:lang w:eastAsia="zh-CN"/>
        </w:rPr>
        <w:t>http：//www.fda.gov/MedicalDevices/DeviceRegulationandGuidance/GuidanceDocuments/uc m234868.htm</w:t>
      </w:r>
      <w:r>
        <w:rPr>
          <w:rFonts w:hint="eastAsia" w:ascii="Arial" w:hAnsi="Arial" w:eastAsia="宋体" w:cs="Arial"/>
          <w:lang w:eastAsia="zh-CN"/>
        </w:rPr>
        <w:t>。贵公司还可以向</w:t>
      </w:r>
      <w:r>
        <w:rPr>
          <w:rFonts w:hint="eastAsia" w:ascii="Arial" w:hAnsi="Arial" w:eastAsia="宋体" w:cs="Arial"/>
          <w:color w:val="0000FF"/>
          <w:u w:val="single"/>
          <w:lang w:eastAsia="zh-CN"/>
        </w:rPr>
        <w:t>dsmica@fda.hhs.gov</w:t>
      </w:r>
      <w:r>
        <w:rPr>
          <w:rFonts w:hint="eastAsia" w:ascii="Arial" w:hAnsi="Arial" w:eastAsia="宋体" w:cs="Arial"/>
          <w:lang w:eastAsia="zh-CN"/>
        </w:rPr>
        <w:t>发送电子邮件请求，以接收本指南的电子副本，或向301-827-8149发送传真请求以接收打印件。请使用文件编号1715来标识贵公司所要求获得的指南。</w:t>
      </w:r>
    </w:p>
    <w:p w14:paraId="478992A0">
      <w:pPr>
        <w:snapToGrid w:val="0"/>
        <w:spacing w:line="300" w:lineRule="auto"/>
        <w:rPr>
          <w:rFonts w:ascii="Arial" w:hAnsi="Arial" w:eastAsia="宋体" w:cs="Arial"/>
          <w:lang w:eastAsia="zh-CN"/>
        </w:rPr>
        <w:sectPr>
          <w:pgSz w:w="12240" w:h="15840"/>
          <w:pgMar w:top="1260" w:right="1320" w:bottom="960" w:left="1700" w:header="754" w:footer="766" w:gutter="0"/>
          <w:cols w:space="720" w:num="1"/>
        </w:sectPr>
      </w:pPr>
    </w:p>
    <w:p w14:paraId="6066FBCC">
      <w:pPr>
        <w:snapToGrid w:val="0"/>
        <w:spacing w:line="300" w:lineRule="auto"/>
        <w:rPr>
          <w:rFonts w:ascii="Arial" w:hAnsi="Arial" w:eastAsia="宋体" w:cs="Arial"/>
          <w:sz w:val="20"/>
          <w:szCs w:val="20"/>
          <w:lang w:eastAsia="zh-CN"/>
        </w:rPr>
      </w:pPr>
    </w:p>
    <w:sdt>
      <w:sdtPr>
        <w:rPr>
          <w:rFonts w:asciiTheme="minorHAnsi" w:hAnsiTheme="minorHAnsi" w:eastAsiaTheme="minorEastAsia" w:cstheme="minorBidi"/>
          <w:color w:val="auto"/>
          <w:sz w:val="22"/>
          <w:szCs w:val="22"/>
          <w:lang w:val="zh-CN" w:eastAsia="en-US"/>
        </w:rPr>
        <w:id w:val="30696885"/>
        <w:docPartObj>
          <w:docPartGallery w:val="Table of Contents"/>
          <w:docPartUnique/>
        </w:docPartObj>
      </w:sdtPr>
      <w:sdtEndPr>
        <w:rPr>
          <w:rFonts w:asciiTheme="minorHAnsi" w:hAnsiTheme="minorHAnsi" w:eastAsiaTheme="minorEastAsia" w:cstheme="minorBidi"/>
          <w:b/>
          <w:bCs/>
          <w:color w:val="auto"/>
          <w:sz w:val="22"/>
          <w:szCs w:val="22"/>
          <w:lang w:val="zh-CN" w:eastAsia="en-US"/>
        </w:rPr>
      </w:sdtEndPr>
      <w:sdtContent>
        <w:p w14:paraId="58AF9AD8">
          <w:pPr>
            <w:pStyle w:val="24"/>
            <w:jc w:val="center"/>
            <w:rPr>
              <w:b/>
              <w:color w:val="auto"/>
            </w:rPr>
          </w:pPr>
          <w:r>
            <w:rPr>
              <w:b/>
              <w:color w:val="auto"/>
              <w:lang w:val="zh-CN"/>
            </w:rPr>
            <w:t>目录</w:t>
          </w:r>
        </w:p>
        <w:p w14:paraId="7E6F1E51">
          <w:pPr>
            <w:pStyle w:val="10"/>
            <w:tabs>
              <w:tab w:val="right" w:leader="dot" w:pos="9550"/>
            </w:tabs>
            <w:rPr>
              <w:rFonts w:ascii="Arial" w:hAnsi="Arial" w:eastAsia="宋体" w:cs="Arial"/>
              <w:b w:val="0"/>
              <w:bCs w:val="0"/>
              <w:kern w:val="2"/>
              <w:sz w:val="21"/>
              <w:szCs w:val="22"/>
              <w:lang w:eastAsia="zh-CN"/>
            </w:rPr>
          </w:pPr>
          <w:r>
            <w:fldChar w:fldCharType="begin"/>
          </w:r>
          <w:r>
            <w:instrText xml:space="preserve"> TOC \o "1-3" \h \z \u </w:instrText>
          </w:r>
          <w:r>
            <w:fldChar w:fldCharType="separate"/>
          </w:r>
          <w:r>
            <w:fldChar w:fldCharType="begin"/>
          </w:r>
          <w:r>
            <w:instrText xml:space="preserve"> HYPERLINK \l "_Toc479621632" </w:instrText>
          </w:r>
          <w:r>
            <w:fldChar w:fldCharType="separate"/>
          </w:r>
          <w:r>
            <w:rPr>
              <w:rStyle w:val="15"/>
              <w:rFonts w:ascii="Arial" w:hAnsi="Arial" w:eastAsia="宋体" w:cs="Arial"/>
              <w:w w:val="99"/>
              <w:lang w:eastAsia="zh-CN"/>
            </w:rPr>
            <w:t>I.</w:t>
          </w:r>
          <w:r>
            <w:rPr>
              <w:rFonts w:ascii="Arial" w:hAnsi="Arial" w:eastAsia="宋体" w:cs="Arial"/>
              <w:b w:val="0"/>
              <w:bCs w:val="0"/>
              <w:kern w:val="2"/>
              <w:sz w:val="21"/>
              <w:szCs w:val="22"/>
              <w:lang w:eastAsia="zh-CN"/>
            </w:rPr>
            <w:tab/>
          </w:r>
          <w:r>
            <w:rPr>
              <w:rStyle w:val="15"/>
              <w:rFonts w:ascii="Arial" w:hAnsi="Arial" w:eastAsia="宋体" w:cs="Arial"/>
              <w:lang w:eastAsia="zh-CN"/>
            </w:rPr>
            <w:t>引言</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_Toc479621632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702198B9">
          <w:pPr>
            <w:pStyle w:val="10"/>
            <w:tabs>
              <w:tab w:val="right" w:leader="dot" w:pos="9550"/>
            </w:tabs>
            <w:rPr>
              <w:rFonts w:ascii="Arial" w:hAnsi="Arial" w:eastAsia="宋体" w:cs="Arial"/>
              <w:b w:val="0"/>
              <w:bCs w:val="0"/>
              <w:kern w:val="2"/>
              <w:sz w:val="21"/>
              <w:szCs w:val="22"/>
              <w:lang w:eastAsia="zh-CN"/>
            </w:rPr>
          </w:pPr>
          <w:r>
            <w:fldChar w:fldCharType="begin"/>
          </w:r>
          <w:r>
            <w:instrText xml:space="preserve"> HYPERLINK \l "_Toc479621633" </w:instrText>
          </w:r>
          <w:r>
            <w:fldChar w:fldCharType="separate"/>
          </w:r>
          <w:r>
            <w:rPr>
              <w:rStyle w:val="15"/>
              <w:rFonts w:ascii="Arial" w:hAnsi="Arial" w:eastAsia="宋体" w:cs="Arial"/>
              <w:w w:val="99"/>
              <w:lang w:eastAsia="zh-CN"/>
            </w:rPr>
            <w:t>II.</w:t>
          </w:r>
          <w:r>
            <w:rPr>
              <w:rFonts w:ascii="Arial" w:hAnsi="Arial" w:eastAsia="宋体" w:cs="Arial"/>
              <w:b w:val="0"/>
              <w:bCs w:val="0"/>
              <w:kern w:val="2"/>
              <w:sz w:val="21"/>
              <w:szCs w:val="22"/>
              <w:lang w:eastAsia="zh-CN"/>
            </w:rPr>
            <w:tab/>
          </w:r>
          <w:r>
            <w:rPr>
              <w:rStyle w:val="15"/>
              <w:rFonts w:ascii="Arial" w:hAnsi="Arial" w:eastAsia="宋体" w:cs="Arial"/>
              <w:lang w:eastAsia="zh-CN"/>
            </w:rPr>
            <w:t>背景</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_Toc479621633 \h </w:instrText>
          </w:r>
          <w:r>
            <w:rPr>
              <w:rFonts w:ascii="Arial" w:hAnsi="Arial" w:eastAsia="宋体" w:cs="Arial"/>
            </w:rPr>
            <w:fldChar w:fldCharType="separate"/>
          </w:r>
          <w:r>
            <w:rPr>
              <w:rFonts w:ascii="Arial" w:hAnsi="Arial" w:eastAsia="宋体" w:cs="Arial"/>
            </w:rPr>
            <w:t>5</w:t>
          </w:r>
          <w:r>
            <w:rPr>
              <w:rFonts w:ascii="Arial" w:hAnsi="Arial" w:eastAsia="宋体" w:cs="Arial"/>
            </w:rPr>
            <w:fldChar w:fldCharType="end"/>
          </w:r>
          <w:r>
            <w:rPr>
              <w:rFonts w:ascii="Arial" w:hAnsi="Arial" w:eastAsia="宋体" w:cs="Arial"/>
            </w:rPr>
            <w:fldChar w:fldCharType="end"/>
          </w:r>
        </w:p>
        <w:p w14:paraId="4CE3E10E">
          <w:pPr>
            <w:pStyle w:val="10"/>
            <w:tabs>
              <w:tab w:val="left" w:pos="840"/>
              <w:tab w:val="right" w:leader="dot" w:pos="9550"/>
            </w:tabs>
            <w:rPr>
              <w:rFonts w:ascii="Arial" w:hAnsi="Arial" w:eastAsia="宋体" w:cs="Arial"/>
              <w:b w:val="0"/>
              <w:bCs w:val="0"/>
              <w:kern w:val="2"/>
              <w:sz w:val="21"/>
              <w:szCs w:val="22"/>
              <w:lang w:eastAsia="zh-CN"/>
            </w:rPr>
          </w:pPr>
          <w:r>
            <w:fldChar w:fldCharType="begin"/>
          </w:r>
          <w:r>
            <w:instrText xml:space="preserve"> HYPERLINK \l "_Toc479621634" </w:instrText>
          </w:r>
          <w:r>
            <w:fldChar w:fldCharType="separate"/>
          </w:r>
          <w:r>
            <w:rPr>
              <w:rStyle w:val="15"/>
              <w:rFonts w:ascii="Arial" w:hAnsi="Arial" w:eastAsia="宋体" w:cs="Arial"/>
              <w:w w:val="99"/>
              <w:lang w:eastAsia="zh-CN"/>
            </w:rPr>
            <w:t>III.</w:t>
          </w:r>
          <w:r>
            <w:rPr>
              <w:rFonts w:ascii="Arial" w:hAnsi="Arial" w:eastAsia="宋体" w:cs="Arial"/>
              <w:b w:val="0"/>
              <w:bCs w:val="0"/>
              <w:kern w:val="2"/>
              <w:sz w:val="21"/>
              <w:szCs w:val="22"/>
              <w:lang w:eastAsia="zh-CN"/>
            </w:rPr>
            <w:tab/>
          </w:r>
          <w:r>
            <w:rPr>
              <w:rStyle w:val="15"/>
              <w:rFonts w:ascii="Arial" w:hAnsi="Arial" w:eastAsia="宋体" w:cs="Arial"/>
              <w:lang w:eastAsia="zh-CN"/>
            </w:rPr>
            <w:t>范围</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_Toc479621634 \h </w:instrText>
          </w:r>
          <w:r>
            <w:rPr>
              <w:rFonts w:ascii="Arial" w:hAnsi="Arial" w:eastAsia="宋体" w:cs="Arial"/>
            </w:rPr>
            <w:fldChar w:fldCharType="separate"/>
          </w:r>
          <w:r>
            <w:rPr>
              <w:rFonts w:ascii="Arial" w:hAnsi="Arial" w:eastAsia="宋体" w:cs="Arial"/>
            </w:rPr>
            <w:t>5</w:t>
          </w:r>
          <w:r>
            <w:rPr>
              <w:rFonts w:ascii="Arial" w:hAnsi="Arial" w:eastAsia="宋体" w:cs="Arial"/>
            </w:rPr>
            <w:fldChar w:fldCharType="end"/>
          </w:r>
          <w:r>
            <w:rPr>
              <w:rFonts w:ascii="Arial" w:hAnsi="Arial" w:eastAsia="宋体" w:cs="Arial"/>
            </w:rPr>
            <w:fldChar w:fldCharType="end"/>
          </w:r>
        </w:p>
        <w:p w14:paraId="74DF85D3">
          <w:pPr>
            <w:pStyle w:val="10"/>
            <w:tabs>
              <w:tab w:val="right" w:leader="dot" w:pos="9550"/>
            </w:tabs>
            <w:rPr>
              <w:rFonts w:ascii="Arial" w:hAnsi="Arial" w:eastAsia="宋体" w:cs="Arial"/>
              <w:b w:val="0"/>
              <w:bCs w:val="0"/>
              <w:kern w:val="2"/>
              <w:sz w:val="21"/>
              <w:szCs w:val="22"/>
              <w:lang w:eastAsia="zh-CN"/>
            </w:rPr>
          </w:pPr>
          <w:r>
            <w:fldChar w:fldCharType="begin"/>
          </w:r>
          <w:r>
            <w:instrText xml:space="preserve"> HYPERLINK \l "_Toc479621635" </w:instrText>
          </w:r>
          <w:r>
            <w:fldChar w:fldCharType="separate"/>
          </w:r>
          <w:r>
            <w:rPr>
              <w:rStyle w:val="15"/>
              <w:rFonts w:ascii="Arial" w:hAnsi="Arial" w:eastAsia="宋体" w:cs="Arial"/>
              <w:w w:val="99"/>
              <w:lang w:eastAsia="zh-CN"/>
            </w:rPr>
            <w:t>IV.</w:t>
          </w:r>
          <w:r>
            <w:rPr>
              <w:rFonts w:ascii="Arial" w:hAnsi="Arial" w:eastAsia="宋体" w:cs="Arial"/>
              <w:b w:val="0"/>
              <w:bCs w:val="0"/>
              <w:kern w:val="2"/>
              <w:sz w:val="21"/>
              <w:szCs w:val="22"/>
              <w:lang w:eastAsia="zh-CN"/>
            </w:rPr>
            <w:tab/>
          </w:r>
          <w:r>
            <w:rPr>
              <w:rStyle w:val="15"/>
              <w:rFonts w:ascii="Arial" w:hAnsi="Arial" w:eastAsia="宋体" w:cs="Arial"/>
              <w:lang w:eastAsia="zh-CN"/>
            </w:rPr>
            <w:t>健康风险</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_Toc479621635 \h </w:instrText>
          </w:r>
          <w:r>
            <w:rPr>
              <w:rFonts w:ascii="Arial" w:hAnsi="Arial" w:eastAsia="宋体" w:cs="Arial"/>
            </w:rPr>
            <w:fldChar w:fldCharType="separate"/>
          </w:r>
          <w:r>
            <w:rPr>
              <w:rFonts w:ascii="Arial" w:hAnsi="Arial" w:eastAsia="宋体" w:cs="Arial"/>
            </w:rPr>
            <w:t>6</w:t>
          </w:r>
          <w:r>
            <w:rPr>
              <w:rFonts w:ascii="Arial" w:hAnsi="Arial" w:eastAsia="宋体" w:cs="Arial"/>
            </w:rPr>
            <w:fldChar w:fldCharType="end"/>
          </w:r>
          <w:r>
            <w:rPr>
              <w:rFonts w:ascii="Arial" w:hAnsi="Arial" w:eastAsia="宋体" w:cs="Arial"/>
            </w:rPr>
            <w:fldChar w:fldCharType="end"/>
          </w:r>
        </w:p>
        <w:p w14:paraId="6DFFEBB4">
          <w:pPr>
            <w:pStyle w:val="10"/>
            <w:tabs>
              <w:tab w:val="right" w:leader="dot" w:pos="9550"/>
            </w:tabs>
            <w:rPr>
              <w:rFonts w:ascii="Arial" w:hAnsi="Arial" w:eastAsia="宋体" w:cs="Arial"/>
              <w:b w:val="0"/>
              <w:bCs w:val="0"/>
              <w:kern w:val="2"/>
              <w:sz w:val="21"/>
              <w:szCs w:val="22"/>
              <w:lang w:eastAsia="zh-CN"/>
            </w:rPr>
          </w:pPr>
          <w:r>
            <w:fldChar w:fldCharType="begin"/>
          </w:r>
          <w:r>
            <w:instrText xml:space="preserve"> HYPERLINK \l "_Toc479621636" </w:instrText>
          </w:r>
          <w:r>
            <w:fldChar w:fldCharType="separate"/>
          </w:r>
          <w:r>
            <w:rPr>
              <w:rStyle w:val="15"/>
              <w:rFonts w:ascii="Arial" w:hAnsi="Arial" w:eastAsia="宋体" w:cs="Arial"/>
              <w:w w:val="99"/>
              <w:lang w:eastAsia="zh-CN"/>
            </w:rPr>
            <w:t>V.</w:t>
          </w:r>
          <w:r>
            <w:rPr>
              <w:rFonts w:ascii="Arial" w:hAnsi="Arial" w:eastAsia="宋体" w:cs="Arial"/>
              <w:b w:val="0"/>
              <w:bCs w:val="0"/>
              <w:kern w:val="2"/>
              <w:sz w:val="21"/>
              <w:szCs w:val="22"/>
              <w:lang w:eastAsia="zh-CN"/>
            </w:rPr>
            <w:tab/>
          </w:r>
          <w:r>
            <w:rPr>
              <w:rStyle w:val="15"/>
              <w:rFonts w:ascii="Arial" w:hAnsi="Arial" w:eastAsia="宋体" w:cs="Arial"/>
              <w:lang w:eastAsia="zh-CN"/>
            </w:rPr>
            <w:t>确定性能特性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_Toc479621636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7ACDD646">
          <w:pPr>
            <w:pStyle w:val="11"/>
            <w:tabs>
              <w:tab w:val="right" w:leader="dot" w:pos="9550"/>
            </w:tabs>
            <w:rPr>
              <w:rFonts w:ascii="Arial" w:hAnsi="Arial" w:eastAsia="宋体" w:cs="Arial"/>
              <w:i w:val="0"/>
              <w:kern w:val="2"/>
              <w:sz w:val="21"/>
              <w:szCs w:val="22"/>
              <w:lang w:eastAsia="zh-CN"/>
            </w:rPr>
          </w:pPr>
          <w:r>
            <w:fldChar w:fldCharType="begin"/>
          </w:r>
          <w:r>
            <w:instrText xml:space="preserve"> HYPERLINK \l "_Toc479621637" </w:instrText>
          </w:r>
          <w:r>
            <w:fldChar w:fldCharType="separate"/>
          </w:r>
          <w:r>
            <w:rPr>
              <w:rStyle w:val="15"/>
              <w:rFonts w:ascii="Arial" w:hAnsi="Arial" w:eastAsia="宋体" w:cs="Arial"/>
              <w:w w:val="99"/>
              <w:lang w:eastAsia="zh-CN"/>
            </w:rPr>
            <w:t>A.</w:t>
          </w:r>
          <w:r>
            <w:rPr>
              <w:rFonts w:ascii="Arial" w:hAnsi="Arial" w:eastAsia="宋体" w:cs="Arial"/>
              <w:i w:val="0"/>
              <w:kern w:val="2"/>
              <w:sz w:val="21"/>
              <w:szCs w:val="22"/>
              <w:lang w:eastAsia="zh-CN"/>
            </w:rPr>
            <w:tab/>
          </w:r>
          <w:r>
            <w:rPr>
              <w:rStyle w:val="15"/>
              <w:rFonts w:ascii="Arial" w:hAnsi="Arial" w:eastAsia="宋体" w:cs="Arial"/>
              <w:lang w:eastAsia="zh-CN"/>
            </w:rPr>
            <w:t>一般建议</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_Toc479621637 \h </w:instrText>
          </w:r>
          <w:r>
            <w:rPr>
              <w:rFonts w:ascii="Arial" w:hAnsi="Arial" w:eastAsia="宋体" w:cs="Arial"/>
            </w:rPr>
            <w:fldChar w:fldCharType="separate"/>
          </w:r>
          <w:r>
            <w:rPr>
              <w:rFonts w:ascii="Arial" w:hAnsi="Arial" w:eastAsia="宋体" w:cs="Arial"/>
            </w:rPr>
            <w:t>8</w:t>
          </w:r>
          <w:r>
            <w:rPr>
              <w:rFonts w:ascii="Arial" w:hAnsi="Arial" w:eastAsia="宋体" w:cs="Arial"/>
            </w:rPr>
            <w:fldChar w:fldCharType="end"/>
          </w:r>
          <w:r>
            <w:rPr>
              <w:rFonts w:ascii="Arial" w:hAnsi="Arial" w:eastAsia="宋体" w:cs="Arial"/>
            </w:rPr>
            <w:fldChar w:fldCharType="end"/>
          </w:r>
        </w:p>
        <w:p w14:paraId="4E5BA06D">
          <w:pPr>
            <w:pStyle w:val="11"/>
            <w:tabs>
              <w:tab w:val="right" w:leader="dot" w:pos="9550"/>
            </w:tabs>
            <w:rPr>
              <w:rFonts w:ascii="Arial" w:hAnsi="Arial" w:eastAsia="宋体" w:cs="Arial"/>
              <w:i w:val="0"/>
              <w:kern w:val="2"/>
              <w:sz w:val="21"/>
              <w:szCs w:val="22"/>
              <w:lang w:eastAsia="zh-CN"/>
            </w:rPr>
          </w:pPr>
          <w:r>
            <w:fldChar w:fldCharType="begin"/>
          </w:r>
          <w:r>
            <w:instrText xml:space="preserve"> HYPERLINK \l "_Toc479621638" </w:instrText>
          </w:r>
          <w:r>
            <w:fldChar w:fldCharType="separate"/>
          </w:r>
          <w:r>
            <w:rPr>
              <w:rStyle w:val="15"/>
              <w:rFonts w:ascii="Arial" w:hAnsi="Arial" w:eastAsia="宋体" w:cs="Arial"/>
              <w:w w:val="99"/>
              <w:lang w:eastAsia="zh-CN"/>
            </w:rPr>
            <w:t>B.</w:t>
          </w:r>
          <w:r>
            <w:rPr>
              <w:rFonts w:ascii="Arial" w:hAnsi="Arial" w:eastAsia="宋体" w:cs="Arial"/>
              <w:i w:val="0"/>
              <w:kern w:val="2"/>
              <w:sz w:val="21"/>
              <w:szCs w:val="22"/>
              <w:lang w:eastAsia="zh-CN"/>
            </w:rPr>
            <w:tab/>
          </w:r>
          <w:r>
            <w:rPr>
              <w:rStyle w:val="15"/>
              <w:rFonts w:ascii="Arial" w:hAnsi="Arial" w:eastAsia="宋体" w:cs="Arial"/>
              <w:lang w:eastAsia="zh-CN"/>
            </w:rPr>
            <w:t>对照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_Toc479621638 \h </w:instrText>
          </w:r>
          <w:r>
            <w:rPr>
              <w:rFonts w:ascii="Arial" w:hAnsi="Arial" w:eastAsia="宋体" w:cs="Arial"/>
            </w:rPr>
            <w:fldChar w:fldCharType="separate"/>
          </w:r>
          <w:r>
            <w:rPr>
              <w:rFonts w:ascii="Arial" w:hAnsi="Arial" w:eastAsia="宋体" w:cs="Arial"/>
            </w:rPr>
            <w:t>8</w:t>
          </w:r>
          <w:r>
            <w:rPr>
              <w:rFonts w:ascii="Arial" w:hAnsi="Arial" w:eastAsia="宋体" w:cs="Arial"/>
            </w:rPr>
            <w:fldChar w:fldCharType="end"/>
          </w:r>
          <w:r>
            <w:rPr>
              <w:rFonts w:ascii="Arial" w:hAnsi="Arial" w:eastAsia="宋体" w:cs="Arial"/>
            </w:rPr>
            <w:fldChar w:fldCharType="end"/>
          </w:r>
        </w:p>
        <w:p w14:paraId="7A2C7DAE">
          <w:pPr>
            <w:pStyle w:val="11"/>
            <w:tabs>
              <w:tab w:val="right" w:leader="dot" w:pos="9550"/>
            </w:tabs>
            <w:rPr>
              <w:rFonts w:ascii="Arial" w:hAnsi="Arial" w:eastAsia="宋体" w:cs="Arial"/>
              <w:i w:val="0"/>
              <w:kern w:val="2"/>
              <w:sz w:val="21"/>
              <w:szCs w:val="22"/>
              <w:lang w:eastAsia="zh-CN"/>
            </w:rPr>
          </w:pPr>
          <w:r>
            <w:fldChar w:fldCharType="begin"/>
          </w:r>
          <w:r>
            <w:instrText xml:space="preserve"> HYPERLINK \l "_Toc479621639" </w:instrText>
          </w:r>
          <w:r>
            <w:fldChar w:fldCharType="separate"/>
          </w:r>
          <w:r>
            <w:rPr>
              <w:rStyle w:val="15"/>
              <w:rFonts w:ascii="Arial" w:hAnsi="Arial" w:eastAsia="宋体" w:cs="Arial"/>
              <w:w w:val="99"/>
              <w:lang w:eastAsia="zh-CN"/>
            </w:rPr>
            <w:t>C.</w:t>
          </w:r>
          <w:r>
            <w:rPr>
              <w:rFonts w:ascii="Arial" w:hAnsi="Arial" w:eastAsia="宋体" w:cs="Arial"/>
              <w:i w:val="0"/>
              <w:kern w:val="2"/>
              <w:sz w:val="21"/>
              <w:szCs w:val="22"/>
              <w:lang w:eastAsia="zh-CN"/>
            </w:rPr>
            <w:tab/>
          </w:r>
          <w:r>
            <w:rPr>
              <w:rStyle w:val="15"/>
              <w:rFonts w:ascii="Arial" w:hAnsi="Arial" w:eastAsia="宋体" w:cs="Arial"/>
              <w:lang w:eastAsia="zh-CN"/>
            </w:rPr>
            <w:t>分析研究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_Toc479621639 \h </w:instrText>
          </w:r>
          <w:r>
            <w:rPr>
              <w:rFonts w:ascii="Arial" w:hAnsi="Arial" w:eastAsia="宋体" w:cs="Arial"/>
            </w:rPr>
            <w:fldChar w:fldCharType="separate"/>
          </w:r>
          <w:r>
            <w:rPr>
              <w:rFonts w:ascii="Arial" w:hAnsi="Arial" w:eastAsia="宋体" w:cs="Arial"/>
            </w:rPr>
            <w:t>8</w:t>
          </w:r>
          <w:r>
            <w:rPr>
              <w:rFonts w:ascii="Arial" w:hAnsi="Arial" w:eastAsia="宋体" w:cs="Arial"/>
            </w:rPr>
            <w:fldChar w:fldCharType="end"/>
          </w:r>
          <w:r>
            <w:rPr>
              <w:rFonts w:ascii="Arial" w:hAnsi="Arial" w:eastAsia="宋体" w:cs="Arial"/>
            </w:rPr>
            <w:fldChar w:fldCharType="end"/>
          </w:r>
        </w:p>
        <w:p w14:paraId="60B22D5F">
          <w:pPr>
            <w:pStyle w:val="11"/>
            <w:tabs>
              <w:tab w:val="right" w:leader="dot" w:pos="9550"/>
            </w:tabs>
            <w:rPr>
              <w:rFonts w:ascii="Arial" w:hAnsi="Arial" w:eastAsia="宋体" w:cs="Arial"/>
              <w:i w:val="0"/>
              <w:kern w:val="2"/>
              <w:sz w:val="21"/>
              <w:szCs w:val="22"/>
              <w:lang w:eastAsia="zh-CN"/>
            </w:rPr>
          </w:pPr>
          <w:r>
            <w:fldChar w:fldCharType="begin"/>
          </w:r>
          <w:r>
            <w:instrText xml:space="preserve"> HYPERLINK \l "_Toc479621640" </w:instrText>
          </w:r>
          <w:r>
            <w:fldChar w:fldCharType="separate"/>
          </w:r>
          <w:r>
            <w:rPr>
              <w:rStyle w:val="15"/>
              <w:rFonts w:ascii="Arial" w:hAnsi="Arial" w:eastAsia="宋体" w:cs="Arial"/>
              <w:w w:val="99"/>
              <w:lang w:eastAsia="zh-CN"/>
            </w:rPr>
            <w:t>D.</w:t>
          </w:r>
          <w:r>
            <w:rPr>
              <w:rFonts w:ascii="Arial" w:hAnsi="Arial" w:eastAsia="宋体" w:cs="Arial"/>
              <w:i w:val="0"/>
              <w:kern w:val="2"/>
              <w:sz w:val="21"/>
              <w:szCs w:val="22"/>
              <w:lang w:eastAsia="zh-CN"/>
            </w:rPr>
            <w:tab/>
          </w:r>
          <w:r>
            <w:rPr>
              <w:rStyle w:val="15"/>
              <w:rFonts w:ascii="Arial" w:hAnsi="Arial" w:eastAsia="宋体" w:cs="Arial"/>
              <w:lang w:eastAsia="zh-CN"/>
            </w:rPr>
            <w:t>临床性能研究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_Toc479621640 \h </w:instrText>
          </w:r>
          <w:r>
            <w:rPr>
              <w:rFonts w:ascii="Arial" w:hAnsi="Arial" w:eastAsia="宋体" w:cs="Arial"/>
            </w:rPr>
            <w:fldChar w:fldCharType="separate"/>
          </w:r>
          <w:r>
            <w:rPr>
              <w:rFonts w:ascii="Arial" w:hAnsi="Arial" w:eastAsia="宋体" w:cs="Arial"/>
            </w:rPr>
            <w:t>16</w:t>
          </w:r>
          <w:r>
            <w:rPr>
              <w:rFonts w:ascii="Arial" w:hAnsi="Arial" w:eastAsia="宋体" w:cs="Arial"/>
            </w:rPr>
            <w:fldChar w:fldCharType="end"/>
          </w:r>
          <w:r>
            <w:rPr>
              <w:rFonts w:ascii="Arial" w:hAnsi="Arial" w:eastAsia="宋体" w:cs="Arial"/>
            </w:rPr>
            <w:fldChar w:fldCharType="end"/>
          </w:r>
        </w:p>
        <w:p w14:paraId="37D5CE86">
          <w:pPr>
            <w:pStyle w:val="11"/>
            <w:tabs>
              <w:tab w:val="right" w:leader="dot" w:pos="9550"/>
            </w:tabs>
            <w:rPr>
              <w:rFonts w:ascii="Arial" w:hAnsi="Arial" w:eastAsia="宋体" w:cs="Arial"/>
              <w:i w:val="0"/>
              <w:kern w:val="2"/>
              <w:sz w:val="21"/>
              <w:szCs w:val="22"/>
              <w:lang w:eastAsia="zh-CN"/>
            </w:rPr>
          </w:pPr>
          <w:r>
            <w:fldChar w:fldCharType="begin"/>
          </w:r>
          <w:r>
            <w:instrText xml:space="preserve"> HYPERLINK \l "_Toc479621641" </w:instrText>
          </w:r>
          <w:r>
            <w:fldChar w:fldCharType="separate"/>
          </w:r>
          <w:r>
            <w:rPr>
              <w:rStyle w:val="15"/>
              <w:rFonts w:ascii="Arial" w:hAnsi="Arial" w:eastAsia="宋体" w:cs="Arial"/>
              <w:w w:val="99"/>
              <w:lang w:eastAsia="zh-CN"/>
            </w:rPr>
            <w:t>E.</w:t>
          </w:r>
          <w:r>
            <w:rPr>
              <w:rFonts w:ascii="Arial" w:hAnsi="Arial" w:eastAsia="宋体" w:cs="Arial"/>
              <w:i w:val="0"/>
              <w:kern w:val="2"/>
              <w:sz w:val="21"/>
              <w:szCs w:val="22"/>
              <w:lang w:eastAsia="zh-CN"/>
            </w:rPr>
            <w:tab/>
          </w:r>
          <w:r>
            <w:rPr>
              <w:rStyle w:val="15"/>
              <w:rFonts w:ascii="Arial" w:hAnsi="Arial" w:eastAsia="宋体" w:cs="Arial"/>
              <w:lang w:eastAsia="zh-CN"/>
            </w:rPr>
            <w:t>携带和交叉污染研究（用于需要工具的多样本测定和器械）</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_Toc479621641 \h </w:instrText>
          </w:r>
          <w:r>
            <w:rPr>
              <w:rFonts w:ascii="Arial" w:hAnsi="Arial" w:eastAsia="宋体" w:cs="Arial"/>
            </w:rPr>
            <w:fldChar w:fldCharType="separate"/>
          </w:r>
          <w:r>
            <w:rPr>
              <w:rFonts w:ascii="Arial" w:hAnsi="Arial" w:eastAsia="宋体" w:cs="Arial"/>
            </w:rPr>
            <w:t>18</w:t>
          </w:r>
          <w:r>
            <w:rPr>
              <w:rFonts w:ascii="Arial" w:hAnsi="Arial" w:eastAsia="宋体" w:cs="Arial"/>
            </w:rPr>
            <w:fldChar w:fldCharType="end"/>
          </w:r>
          <w:r>
            <w:rPr>
              <w:rFonts w:ascii="Arial" w:hAnsi="Arial" w:eastAsia="宋体" w:cs="Arial"/>
            </w:rPr>
            <w:fldChar w:fldCharType="end"/>
          </w:r>
        </w:p>
        <w:p w14:paraId="064301B6">
          <w:pPr>
            <w:pStyle w:val="11"/>
            <w:tabs>
              <w:tab w:val="left" w:pos="840"/>
              <w:tab w:val="right" w:leader="dot" w:pos="9550"/>
            </w:tabs>
            <w:rPr>
              <w:rFonts w:ascii="Arial" w:hAnsi="Arial" w:eastAsia="宋体" w:cs="Arial"/>
              <w:i w:val="0"/>
              <w:kern w:val="2"/>
              <w:sz w:val="21"/>
              <w:szCs w:val="22"/>
              <w:lang w:eastAsia="zh-CN"/>
            </w:rPr>
          </w:pPr>
          <w:r>
            <w:fldChar w:fldCharType="begin"/>
          </w:r>
          <w:r>
            <w:instrText xml:space="preserve"> HYPERLINK \l "_Toc479621642" </w:instrText>
          </w:r>
          <w:r>
            <w:fldChar w:fldCharType="separate"/>
          </w:r>
          <w:r>
            <w:rPr>
              <w:rStyle w:val="15"/>
              <w:rFonts w:ascii="Arial" w:hAnsi="Arial" w:eastAsia="宋体" w:cs="Arial"/>
              <w:w w:val="99"/>
              <w:lang w:eastAsia="zh-CN"/>
            </w:rPr>
            <w:t>G.</w:t>
          </w:r>
          <w:r>
            <w:rPr>
              <w:rFonts w:ascii="Arial" w:hAnsi="Arial" w:eastAsia="宋体" w:cs="Arial"/>
              <w:i w:val="0"/>
              <w:kern w:val="2"/>
              <w:sz w:val="21"/>
              <w:szCs w:val="22"/>
              <w:lang w:eastAsia="zh-CN"/>
            </w:rPr>
            <w:tab/>
          </w:r>
          <w:r>
            <w:rPr>
              <w:rStyle w:val="15"/>
              <w:rFonts w:ascii="Arial" w:hAnsi="Arial" w:eastAsia="宋体" w:cs="Arial"/>
              <w:lang w:eastAsia="zh-CN"/>
            </w:rPr>
            <w:t>CLIA</w:t>
          </w:r>
          <w:r>
            <w:rPr>
              <w:rStyle w:val="15"/>
              <w:rFonts w:ascii="Arial" w:hAnsi="Arial" w:eastAsia="宋体" w:cs="Arial"/>
              <w:spacing w:val="-13"/>
              <w:lang w:eastAsia="zh-CN"/>
            </w:rPr>
            <w:t xml:space="preserve"> 豁免</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_Toc479621642 \h </w:instrText>
          </w:r>
          <w:r>
            <w:rPr>
              <w:rFonts w:ascii="Arial" w:hAnsi="Arial" w:eastAsia="宋体" w:cs="Arial"/>
            </w:rPr>
            <w:fldChar w:fldCharType="separate"/>
          </w:r>
          <w:r>
            <w:rPr>
              <w:rFonts w:ascii="Arial" w:hAnsi="Arial" w:eastAsia="宋体" w:cs="Arial"/>
            </w:rPr>
            <w:t>20</w:t>
          </w:r>
          <w:r>
            <w:rPr>
              <w:rFonts w:ascii="Arial" w:hAnsi="Arial" w:eastAsia="宋体" w:cs="Arial"/>
            </w:rPr>
            <w:fldChar w:fldCharType="end"/>
          </w:r>
          <w:r>
            <w:rPr>
              <w:rFonts w:ascii="Arial" w:hAnsi="Arial" w:eastAsia="宋体" w:cs="Arial"/>
            </w:rPr>
            <w:fldChar w:fldCharType="end"/>
          </w:r>
        </w:p>
        <w:p w14:paraId="29BA3ADC">
          <w:pPr>
            <w:pStyle w:val="10"/>
            <w:tabs>
              <w:tab w:val="right" w:leader="dot" w:pos="9550"/>
            </w:tabs>
            <w:rPr>
              <w:rFonts w:asciiTheme="minorHAnsi" w:hAnsiTheme="minorHAnsi" w:eastAsiaTheme="minorEastAsia"/>
              <w:b w:val="0"/>
              <w:bCs w:val="0"/>
              <w:kern w:val="2"/>
              <w:sz w:val="21"/>
              <w:szCs w:val="22"/>
              <w:lang w:eastAsia="zh-CN"/>
            </w:rPr>
          </w:pPr>
          <w:r>
            <w:fldChar w:fldCharType="begin"/>
          </w:r>
          <w:r>
            <w:instrText xml:space="preserve"> HYPERLINK \l "_Toc479621643" </w:instrText>
          </w:r>
          <w:r>
            <w:fldChar w:fldCharType="separate"/>
          </w:r>
          <w:r>
            <w:rPr>
              <w:rStyle w:val="15"/>
              <w:rFonts w:ascii="Arial" w:hAnsi="Arial" w:eastAsia="宋体" w:cs="Arial"/>
              <w:w w:val="99"/>
              <w:lang w:eastAsia="zh-CN"/>
            </w:rPr>
            <w:t>VI.</w:t>
          </w:r>
          <w:r>
            <w:rPr>
              <w:rFonts w:ascii="Arial" w:hAnsi="Arial" w:eastAsia="宋体" w:cs="Arial"/>
              <w:b w:val="0"/>
              <w:bCs w:val="0"/>
              <w:kern w:val="2"/>
              <w:sz w:val="21"/>
              <w:szCs w:val="22"/>
              <w:lang w:eastAsia="zh-CN"/>
            </w:rPr>
            <w:tab/>
          </w:r>
          <w:r>
            <w:rPr>
              <w:rStyle w:val="15"/>
              <w:rFonts w:ascii="Arial" w:hAnsi="Arial" w:eastAsia="宋体" w:cs="Arial"/>
              <w:lang w:eastAsia="zh-CN"/>
            </w:rPr>
            <w:t>参考文件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_Toc479621643 \h </w:instrText>
          </w:r>
          <w:r>
            <w:rPr>
              <w:rFonts w:ascii="Arial" w:hAnsi="Arial" w:eastAsia="宋体" w:cs="Arial"/>
            </w:rPr>
            <w:fldChar w:fldCharType="separate"/>
          </w:r>
          <w:r>
            <w:rPr>
              <w:rFonts w:ascii="Arial" w:hAnsi="Arial" w:eastAsia="宋体" w:cs="Arial"/>
            </w:rPr>
            <w:t>21</w:t>
          </w:r>
          <w:r>
            <w:rPr>
              <w:rFonts w:ascii="Arial" w:hAnsi="Arial" w:eastAsia="宋体" w:cs="Arial"/>
            </w:rPr>
            <w:fldChar w:fldCharType="end"/>
          </w:r>
          <w:r>
            <w:rPr>
              <w:rFonts w:ascii="Arial" w:hAnsi="Arial" w:eastAsia="宋体" w:cs="Arial"/>
            </w:rPr>
            <w:fldChar w:fldCharType="end"/>
          </w:r>
        </w:p>
        <w:p w14:paraId="34867601">
          <w:r>
            <w:rPr>
              <w:b/>
              <w:bCs/>
              <w:lang w:val="zh-CN"/>
            </w:rPr>
            <w:fldChar w:fldCharType="end"/>
          </w:r>
        </w:p>
      </w:sdtContent>
    </w:sdt>
    <w:p w14:paraId="749E2673">
      <w:pPr>
        <w:snapToGrid w:val="0"/>
        <w:spacing w:before="449" w:line="300" w:lineRule="auto"/>
        <w:jc w:val="center"/>
        <w:rPr>
          <w:rFonts w:ascii="Arial" w:hAnsi="Arial" w:eastAsia="宋体" w:cs="Arial"/>
          <w:b/>
          <w:sz w:val="48"/>
          <w:lang w:eastAsia="zh-CN"/>
        </w:rPr>
        <w:sectPr>
          <w:pgSz w:w="12240" w:h="15840"/>
          <w:pgMar w:top="1260" w:right="1160" w:bottom="960" w:left="1520" w:header="754" w:footer="766" w:gutter="0"/>
          <w:cols w:space="720" w:num="1"/>
        </w:sectPr>
      </w:pPr>
    </w:p>
    <w:p w14:paraId="56EF1C7D">
      <w:pPr>
        <w:snapToGrid w:val="0"/>
        <w:spacing w:before="449" w:line="300" w:lineRule="auto"/>
        <w:jc w:val="center"/>
        <w:rPr>
          <w:rFonts w:ascii="Arial" w:hAnsi="Arial" w:eastAsia="宋体" w:cs="Arial"/>
          <w:sz w:val="48"/>
          <w:szCs w:val="48"/>
          <w:lang w:eastAsia="zh-CN"/>
        </w:rPr>
      </w:pPr>
      <w:r>
        <w:rPr>
          <w:rFonts w:hint="eastAsia" w:ascii="Arial" w:hAnsi="Arial" w:eastAsia="宋体" w:cs="Arial"/>
          <w:lang w:eastAsia="zh-CN"/>
        </w:rPr>
        <mc:AlternateContent>
          <mc:Choice Requires="wpg">
            <w:drawing>
              <wp:anchor distT="0" distB="0" distL="114300" distR="114300" simplePos="0" relativeHeight="251662336" behindDoc="0" locked="0" layoutInCell="1" allowOverlap="1">
                <wp:simplePos x="0" y="0"/>
                <wp:positionH relativeFrom="page">
                  <wp:posOffset>1123950</wp:posOffset>
                </wp:positionH>
                <wp:positionV relativeFrom="paragraph">
                  <wp:posOffset>1121410</wp:posOffset>
                </wp:positionV>
                <wp:extent cx="5753100" cy="1270"/>
                <wp:effectExtent l="9525" t="6985" r="9525" b="10795"/>
                <wp:wrapNone/>
                <wp:docPr id="14" name="Group 12"/>
                <wp:cNvGraphicFramePr/>
                <a:graphic xmlns:a="http://schemas.openxmlformats.org/drawingml/2006/main">
                  <a:graphicData uri="http://schemas.microsoft.com/office/word/2010/wordprocessingGroup">
                    <wpg:wgp>
                      <wpg:cNvGrpSpPr/>
                      <wpg:grpSpPr>
                        <a:xfrm>
                          <a:off x="0" y="0"/>
                          <a:ext cx="5753100" cy="1270"/>
                          <a:chOff x="1770" y="1766"/>
                          <a:chExt cx="9060" cy="2"/>
                        </a:xfrm>
                      </wpg:grpSpPr>
                      <wps:wsp>
                        <wps:cNvPr id="15" name="Freeform 13"/>
                        <wps:cNvSpPr/>
                        <wps:spPr bwMode="auto">
                          <a:xfrm>
                            <a:off x="1770" y="1766"/>
                            <a:ext cx="9060" cy="2"/>
                          </a:xfrm>
                          <a:custGeom>
                            <a:avLst/>
                            <a:gdLst>
                              <a:gd name="T0" fmla="+- 0 1770 1770"/>
                              <a:gd name="T1" fmla="*/ T0 w 9060"/>
                              <a:gd name="T2" fmla="+- 0 10830 1770"/>
                              <a:gd name="T3" fmla="*/ T2 w 9060"/>
                            </a:gdLst>
                            <a:ahLst/>
                            <a:cxnLst>
                              <a:cxn ang="0">
                                <a:pos x="T1" y="0"/>
                              </a:cxn>
                              <a:cxn ang="0">
                                <a:pos x="T3" y="0"/>
                              </a:cxn>
                            </a:cxnLst>
                            <a:rect l="0" t="0" r="r" b="b"/>
                            <a:pathLst>
                              <a:path w="9060">
                                <a:moveTo>
                                  <a:pt x="0" y="0"/>
                                </a:moveTo>
                                <a:lnTo>
                                  <a:pt x="9060" y="0"/>
                                </a:lnTo>
                              </a:path>
                            </a:pathLst>
                          </a:custGeom>
                          <a:noFill/>
                          <a:ln w="6096">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88.5pt;margin-top:88.3pt;height:0.1pt;width:453pt;mso-position-horizontal-relative:page;z-index:251662336;mso-width-relative:page;mso-height-relative:page;" coordorigin="1770,1766" coordsize="9060,2" o:gfxdata="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EHhuFdgAAAAMAQAADwAAAAAA&#10;AAABACAAAAAiAAAAZHJzL2Rvd25yZXYueG1sUEsBAhQAFAAAAAgAh07iQE7xUWv3AgAA7wYAAA4A&#10;AAAAAAAAAQAgAAAAJwEAAGRycy9lMm9Eb2MueG1sUEsFBgAAAAAGAAYAWQEAAJAGAAAAAA==&#10;">
                <o:lock v:ext="edit" aspectratio="f"/>
                <v:shape id="Freeform 13" o:spid="_x0000_s1026" o:spt="100" style="position:absolute;left:1770;top:1766;height:2;width:9060;" filled="f" stroked="t" coordsize="9060,1" o:gfxdata="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zEeHugAAANsA&#10;AAAPAAAAAAAAAAEAIAAAACIAAABkcnMvZG93bnJldi54bWxQSwECFAAUAAAACACHTuJAMy8FnjsA&#10;AAA5AAAAEAAAAAAAAAABACAAAAAJAQAAZHJzL3NoYXBleG1sLnhtbFBLBQYAAAAABgAGAFsBAACz&#10;AwAAAAA=&#10;" path="m0,0l9060,0e">
                  <v:path o:connectlocs="0,0;9060,0" o:connectangles="0,0"/>
                  <v:fill on="f" focussize="0,0"/>
                  <v:stroke weight="0.48pt" color="#000000" joinstyle="round"/>
                  <v:imagedata o:title=""/>
                  <o:lock v:ext="edit" aspectratio="f"/>
                </v:shape>
              </v:group>
            </w:pict>
          </mc:Fallback>
        </mc:AlternateContent>
      </w:r>
      <w:bookmarkStart w:id="0" w:name="_bookmark0"/>
      <w:bookmarkEnd w:id="0"/>
      <w:r>
        <w:rPr>
          <w:rFonts w:hint="eastAsia" w:ascii="Arial" w:hAnsi="Arial" w:eastAsia="宋体" w:cs="Arial"/>
          <w:b/>
          <w:sz w:val="48"/>
          <w:lang w:eastAsia="zh-CN"/>
        </w:rPr>
        <w:t>行业和食品药品监督管理局工作人员</w:t>
      </w:r>
      <w:r>
        <w:rPr>
          <w:rFonts w:hint="eastAsia" w:ascii="Arial" w:hAnsi="Arial" w:eastAsia="宋体" w:cs="Arial"/>
          <w:b/>
          <w:sz w:val="48"/>
          <w:lang w:eastAsia="zh-CN"/>
        </w:rPr>
        <w:br w:type="textWrapping"/>
      </w:r>
      <w:r>
        <w:rPr>
          <w:rFonts w:hint="eastAsia" w:ascii="Arial" w:hAnsi="Arial" w:eastAsia="宋体" w:cs="Arial"/>
          <w:b/>
          <w:sz w:val="48"/>
          <w:lang w:eastAsia="zh-CN"/>
        </w:rPr>
        <w:t>指南草案</w:t>
      </w:r>
    </w:p>
    <w:p w14:paraId="35B1E780">
      <w:pPr>
        <w:snapToGrid w:val="0"/>
        <w:spacing w:line="300" w:lineRule="auto"/>
        <w:jc w:val="center"/>
        <w:rPr>
          <w:rFonts w:ascii="Arial" w:hAnsi="Arial" w:eastAsia="宋体" w:cs="Arial"/>
          <w:sz w:val="50"/>
          <w:szCs w:val="50"/>
          <w:lang w:eastAsia="zh-CN"/>
        </w:rPr>
      </w:pPr>
      <w:r>
        <w:rPr>
          <w:rFonts w:hint="eastAsia" w:ascii="Arial" w:hAnsi="Arial" w:eastAsia="宋体" w:cs="Arial"/>
          <w:b/>
          <w:sz w:val="48"/>
          <w:lang w:eastAsia="zh-CN"/>
        </w:rPr>
        <w:t>确定用于检测艰难梭菌的体外诊断器械的性能特性</w:t>
      </w:r>
    </w:p>
    <w:p w14:paraId="2E385CAC">
      <w:pPr>
        <w:snapToGrid w:val="0"/>
        <w:spacing w:line="300" w:lineRule="auto"/>
        <w:rPr>
          <w:rFonts w:ascii="Arial" w:hAnsi="Arial" w:eastAsia="宋体" w:cs="Arial"/>
          <w:b/>
          <w:bCs/>
          <w:i/>
          <w:sz w:val="20"/>
          <w:szCs w:val="20"/>
          <w:lang w:eastAsia="zh-CN"/>
        </w:rPr>
      </w:pPr>
    </w:p>
    <w:p w14:paraId="5CDB33AF">
      <w:pPr>
        <w:snapToGrid w:val="0"/>
        <w:spacing w:line="300" w:lineRule="auto"/>
        <w:rPr>
          <w:rFonts w:ascii="Arial" w:hAnsi="Arial" w:eastAsia="宋体" w:cs="Arial"/>
          <w:b/>
          <w:bCs/>
          <w:i/>
          <w:sz w:val="20"/>
          <w:szCs w:val="20"/>
          <w:lang w:eastAsia="zh-CN"/>
        </w:rPr>
      </w:pPr>
    </w:p>
    <w:p w14:paraId="3BDF1A60">
      <w:pPr>
        <w:snapToGrid w:val="0"/>
        <w:spacing w:before="5" w:line="300" w:lineRule="auto"/>
        <w:rPr>
          <w:rFonts w:ascii="Arial" w:hAnsi="Arial" w:eastAsia="宋体" w:cs="Arial"/>
          <w:b/>
          <w:bCs/>
          <w:i/>
          <w:sz w:val="13"/>
          <w:szCs w:val="13"/>
          <w:lang w:eastAsia="zh-CN"/>
        </w:rPr>
      </w:pPr>
    </w:p>
    <w:p w14:paraId="3C99B717">
      <w:pPr>
        <w:snapToGrid w:val="0"/>
        <w:spacing w:line="300" w:lineRule="auto"/>
        <w:rPr>
          <w:rFonts w:ascii="Arial" w:hAnsi="Arial" w:eastAsia="宋体" w:cs="Arial"/>
          <w:sz w:val="20"/>
          <w:szCs w:val="20"/>
          <w:lang w:eastAsia="zh-CN"/>
        </w:rPr>
      </w:pPr>
      <w:r>
        <w:rPr>
          <w:rFonts w:hint="eastAsia" w:ascii="Arial" w:hAnsi="Arial" w:eastAsia="宋体" w:cs="Arial"/>
          <w:position w:val="-41"/>
          <w:sz w:val="20"/>
          <w:szCs w:val="20"/>
          <w:lang w:eastAsia="zh-CN"/>
        </w:rPr>
        <mc:AlternateContent>
          <mc:Choice Requires="wps">
            <w:drawing>
              <wp:inline distT="0" distB="0" distL="0" distR="0">
                <wp:extent cx="5928360" cy="1110615"/>
                <wp:effectExtent l="19050" t="19050" r="15240" b="13335"/>
                <wp:docPr id="13" name="Text Box 18"/>
                <wp:cNvGraphicFramePr/>
                <a:graphic xmlns:a="http://schemas.openxmlformats.org/drawingml/2006/main">
                  <a:graphicData uri="http://schemas.microsoft.com/office/word/2010/wordprocessingShape">
                    <wps:wsp>
                      <wps:cNvSpPr txBox="1">
                        <a:spLocks noChangeArrowheads="1"/>
                      </wps:cNvSpPr>
                      <wps:spPr bwMode="auto">
                        <a:xfrm>
                          <a:off x="0" y="0"/>
                          <a:ext cx="5928360" cy="1111045"/>
                        </a:xfrm>
                        <a:prstGeom prst="rect">
                          <a:avLst/>
                        </a:prstGeom>
                        <a:noFill/>
                        <a:ln w="38100" cmpd="tri">
                          <a:solidFill>
                            <a:srgbClr val="000000"/>
                          </a:solidFill>
                          <a:miter lim="800000"/>
                        </a:ln>
                      </wps:spPr>
                      <wps:txbx>
                        <w:txbxContent>
                          <w:p w14:paraId="7E5E6029">
                            <w:pPr>
                              <w:spacing w:before="50"/>
                              <w:ind w:left="138" w:right="164"/>
                              <w:rPr>
                                <w:rFonts w:ascii="Times New Roman" w:hAnsi="Times New Roman" w:eastAsia="Times New Roman" w:cs="Times New Roman"/>
                                <w:sz w:val="24"/>
                                <w:szCs w:val="24"/>
                                <w:lang w:eastAsia="zh-CN"/>
                              </w:rPr>
                            </w:pPr>
                            <w:r>
                              <w:rPr>
                                <w:rFonts w:hint="eastAsia" w:ascii="Times New Roman"/>
                                <w:b/>
                                <w:i/>
                                <w:sz w:val="24"/>
                                <w:lang w:eastAsia="zh-CN"/>
                              </w:rPr>
                              <w:t>本指南草案定稿时，将体现食品与药物管理局（FDA）在这一主题上的最新见解。其不会为任何人创造或赋予任何权利，也不对FDA或公众具有约束力。如果替代方法满足适用的法律、法规或其两者的要求，可以使用替代方法。如果贵公司希望讨论一种替代方法，请联系负责实施本指南的FDA工作人员。如果贵公司无法确定适当的FDA工作人员，请拨打本指南标题页上列出的合适的电话号码。</w:t>
                            </w:r>
                          </w:p>
                        </w:txbxContent>
                      </wps:txbx>
                      <wps:bodyPr rot="0" vert="horz" wrap="square" lIns="0" tIns="0" rIns="0" bIns="0" anchor="t" anchorCtr="0" upright="1">
                        <a:noAutofit/>
                      </wps:bodyPr>
                    </wps:wsp>
                  </a:graphicData>
                </a:graphic>
              </wp:inline>
            </w:drawing>
          </mc:Choice>
          <mc:Fallback>
            <w:pict>
              <v:shape id="Text Box 18" o:spid="_x0000_s1026" o:spt="202" type="#_x0000_t202" style="height:87.45pt;width:466.8pt;" filled="f" stroked="t" coordsize="21600,21600" o:gfxdata="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k4zUAAAABQEAAA8AAAAAAAAAAQAgAAAAIgAAAGRycy9kb3ducmV2LnhtbFBLAQIUABQAAAAI&#10;AIdO4kDVXhwfKgIAAFwEAAAOAAAAAAAAAAEAIAAAACMBAABkcnMvZTJvRG9jLnhtbFBLBQYAAAAA&#10;BgAGAFkBAAC/BQAAAAA=&#10;">
                <v:fill on="f" focussize="0,0"/>
                <v:stroke weight="3pt" color="#000000" linestyle="thickBetweenThin" miterlimit="8" joinstyle="miter"/>
                <v:imagedata o:title=""/>
                <o:lock v:ext="edit" aspectratio="f"/>
                <v:textbox inset="0mm,0mm,0mm,0mm">
                  <w:txbxContent>
                    <w:p w14:paraId="7E5E6029">
                      <w:pPr>
                        <w:spacing w:before="50"/>
                        <w:ind w:left="138" w:right="164"/>
                        <w:rPr>
                          <w:rFonts w:ascii="Times New Roman" w:hAnsi="Times New Roman" w:eastAsia="Times New Roman" w:cs="Times New Roman"/>
                          <w:sz w:val="24"/>
                          <w:szCs w:val="24"/>
                          <w:lang w:eastAsia="zh-CN"/>
                        </w:rPr>
                      </w:pPr>
                      <w:r>
                        <w:rPr>
                          <w:rFonts w:hint="eastAsia" w:ascii="Times New Roman"/>
                          <w:b/>
                          <w:i/>
                          <w:sz w:val="24"/>
                          <w:lang w:eastAsia="zh-CN"/>
                        </w:rPr>
                        <w:t>本指南草案定稿时，将体现食品与药物管理局（FDA）在这一主题上的最新见解。其不会为任何人创造或赋予任何权利，也不对FDA或公众具有约束力。如果替代方法满足适用的法律、法规或其两者的要求，可以使用替代方法。如果贵公司希望讨论一种替代方法，请联系负责实施本指南的FDA工作人员。如果贵公司无法确定适当的FDA工作人员，请拨打本指南标题页上列出的合适的电话号码。</w:t>
                      </w:r>
                    </w:p>
                  </w:txbxContent>
                </v:textbox>
                <w10:wrap type="none"/>
                <w10:anchorlock/>
              </v:shape>
            </w:pict>
          </mc:Fallback>
        </mc:AlternateContent>
      </w:r>
    </w:p>
    <w:p w14:paraId="454F3B75">
      <w:pPr>
        <w:snapToGrid w:val="0"/>
        <w:spacing w:before="2" w:line="300" w:lineRule="auto"/>
        <w:rPr>
          <w:rFonts w:ascii="Arial" w:hAnsi="Arial" w:eastAsia="宋体" w:cs="Arial"/>
          <w:b/>
          <w:bCs/>
          <w:i/>
          <w:sz w:val="41"/>
          <w:szCs w:val="41"/>
          <w:lang w:eastAsia="zh-CN"/>
        </w:rPr>
      </w:pPr>
    </w:p>
    <w:p w14:paraId="36DBF545">
      <w:pPr>
        <w:pStyle w:val="2"/>
        <w:numPr>
          <w:ilvl w:val="0"/>
          <w:numId w:val="1"/>
        </w:numPr>
        <w:tabs>
          <w:tab w:val="left" w:pos="691"/>
        </w:tabs>
        <w:snapToGrid w:val="0"/>
        <w:spacing w:line="300" w:lineRule="auto"/>
        <w:ind w:left="0" w:firstLine="0"/>
        <w:jc w:val="left"/>
        <w:rPr>
          <w:rFonts w:ascii="Arial" w:hAnsi="Arial" w:eastAsia="宋体" w:cs="Arial"/>
          <w:bCs w:val="0"/>
          <w:lang w:eastAsia="zh-CN"/>
        </w:rPr>
      </w:pPr>
      <w:bookmarkStart w:id="1" w:name="I.__Introduction"/>
      <w:bookmarkEnd w:id="1"/>
      <w:bookmarkStart w:id="2" w:name="_Toc479621632"/>
      <w:r>
        <w:rPr>
          <w:rFonts w:hint="eastAsia" w:ascii="Arial" w:hAnsi="Arial" w:eastAsia="宋体" w:cs="Arial"/>
          <w:bCs w:val="0"/>
          <w:lang w:eastAsia="zh-CN"/>
        </w:rPr>
        <w:t>引言</w:t>
      </w:r>
      <w:bookmarkEnd w:id="2"/>
    </w:p>
    <w:p w14:paraId="328FE459">
      <w:pPr>
        <w:pStyle w:val="5"/>
        <w:snapToGrid w:val="0"/>
        <w:spacing w:line="300" w:lineRule="auto"/>
        <w:ind w:left="0"/>
        <w:jc w:val="both"/>
        <w:rPr>
          <w:rFonts w:ascii="Arial" w:hAnsi="Arial" w:eastAsia="宋体" w:cs="Arial"/>
          <w:lang w:eastAsia="zh-CN"/>
        </w:rPr>
      </w:pPr>
      <w:r>
        <w:rPr>
          <w:rFonts w:hint="eastAsia" w:ascii="Arial" w:hAnsi="Arial" w:eastAsia="宋体" w:cs="Arial"/>
          <w:lang w:eastAsia="zh-CN"/>
        </w:rPr>
        <w:t>FDA拟发布本指南草案，以为行业和本审查机构工作人员提供关于为旨在用于检测艰难梭菌（艰难梭菌）的各种类型的体外诊断器械（IVD）的提交510（k）的最新建议。本文件是1990年5月31日发布的“用于评估旨在辅助诊断艰难梭菌相关疾病的实验室检查的审批标准”的修订版。其更新的目的在于纳入自1990年指南发布以来确定的新问题和技术。此类方法包括检测艰难梭菌核酸（例如，通过核酸扩增（NAAT）方法（如实时聚合酶链反应（RT-PCR）技术）检测艰难梭菌毒素B基因）。</w:t>
      </w:r>
    </w:p>
    <w:p w14:paraId="7A54540A">
      <w:pPr>
        <w:pStyle w:val="5"/>
        <w:snapToGrid w:val="0"/>
        <w:spacing w:line="300" w:lineRule="auto"/>
        <w:ind w:left="0"/>
        <w:jc w:val="both"/>
        <w:rPr>
          <w:rFonts w:ascii="Arial" w:hAnsi="Arial" w:eastAsia="宋体" w:cs="Arial"/>
          <w:lang w:eastAsia="zh-CN"/>
        </w:rPr>
      </w:pPr>
    </w:p>
    <w:p w14:paraId="3E71C8C7">
      <w:pPr>
        <w:pStyle w:val="5"/>
        <w:snapToGrid w:val="0"/>
        <w:spacing w:line="300" w:lineRule="auto"/>
        <w:ind w:left="0"/>
        <w:jc w:val="both"/>
        <w:rPr>
          <w:rFonts w:ascii="Arial" w:hAnsi="Arial" w:eastAsia="宋体" w:cs="Arial"/>
          <w:lang w:eastAsia="zh-CN"/>
        </w:rPr>
      </w:pPr>
      <w:r>
        <w:rPr>
          <w:rFonts w:hint="eastAsia" w:ascii="Arial" w:hAnsi="Arial" w:eastAsia="宋体" w:cs="Arial"/>
          <w:lang w:eastAsia="zh-CN"/>
        </w:rPr>
        <w:t>食品药品监督管理局的指导性文件，包括本指南，不构成法律上可强制执行的责任。相反，指南说明本审查机构目前关于某一主题的见解，除非引用具体的监管或法定要求，否则应仅视为建议。在本审查机构指南中使用词语“应”是指建议或推荐进行某一事项，但非强制要求。</w:t>
      </w:r>
    </w:p>
    <w:p w14:paraId="52638239">
      <w:pPr>
        <w:snapToGrid w:val="0"/>
        <w:spacing w:line="300" w:lineRule="auto"/>
        <w:rPr>
          <w:rFonts w:ascii="Arial" w:hAnsi="Arial" w:eastAsia="宋体" w:cs="Arial"/>
          <w:lang w:eastAsia="zh-CN"/>
        </w:rPr>
        <w:sectPr>
          <w:pgSz w:w="12240" w:h="15840"/>
          <w:pgMar w:top="1260" w:right="1160" w:bottom="960" w:left="1520" w:header="754" w:footer="766" w:gutter="0"/>
          <w:cols w:space="720" w:num="1"/>
        </w:sectPr>
      </w:pPr>
    </w:p>
    <w:p w14:paraId="7CB66639">
      <w:pPr>
        <w:pStyle w:val="2"/>
        <w:numPr>
          <w:ilvl w:val="0"/>
          <w:numId w:val="1"/>
        </w:numPr>
        <w:tabs>
          <w:tab w:val="left" w:pos="651"/>
        </w:tabs>
        <w:snapToGrid w:val="0"/>
        <w:spacing w:before="53" w:line="300" w:lineRule="auto"/>
        <w:ind w:left="0" w:firstLine="0"/>
        <w:jc w:val="left"/>
        <w:rPr>
          <w:rFonts w:ascii="Arial" w:hAnsi="Arial" w:eastAsia="宋体" w:cs="Arial"/>
          <w:b w:val="0"/>
          <w:bCs w:val="0"/>
          <w:lang w:eastAsia="zh-CN"/>
        </w:rPr>
      </w:pPr>
      <w:bookmarkStart w:id="3" w:name="II.__Background"/>
      <w:bookmarkEnd w:id="3"/>
      <w:bookmarkStart w:id="4" w:name="_bookmark1"/>
      <w:bookmarkEnd w:id="4"/>
      <w:bookmarkStart w:id="5" w:name="_Toc479621633"/>
      <w:r>
        <w:rPr>
          <w:rFonts w:hint="eastAsia" w:ascii="Arial" w:hAnsi="Arial" w:eastAsia="宋体" w:cs="Arial"/>
          <w:b w:val="0"/>
          <w:bCs w:val="0"/>
          <w:lang w:eastAsia="zh-CN"/>
        </w:rPr>
        <w:t>背景</w:t>
      </w:r>
      <w:bookmarkEnd w:id="5"/>
    </w:p>
    <w:p w14:paraId="74EE9B2D">
      <w:pPr>
        <w:snapToGrid w:val="0"/>
        <w:spacing w:line="300" w:lineRule="auto"/>
        <w:rPr>
          <w:rFonts w:ascii="Arial" w:hAnsi="Arial" w:eastAsia="宋体" w:cs="Arial"/>
          <w:sz w:val="24"/>
          <w:szCs w:val="24"/>
          <w:lang w:eastAsia="zh-CN"/>
        </w:rPr>
      </w:pPr>
      <w:r>
        <w:rPr>
          <w:rFonts w:hint="eastAsia" w:ascii="Arial" w:hAnsi="Arial" w:eastAsia="宋体" w:cs="Arial"/>
          <w:sz w:val="24"/>
          <w:szCs w:val="24"/>
          <w:lang w:eastAsia="zh-CN"/>
        </w:rPr>
        <w:t>本文件对用于确定检测人类样本中的艰难梭菌细菌的体外诊断器械的性能特性的研究提供建议。食品药品监督管理局认为此类推荐研究将与特定试验可能需要的I类和II类上市前申报（例如510（k）或重新分类申请）相关。</w:t>
      </w:r>
    </w:p>
    <w:p w14:paraId="087984FC">
      <w:pPr>
        <w:snapToGrid w:val="0"/>
        <w:spacing w:line="300" w:lineRule="auto"/>
        <w:rPr>
          <w:rFonts w:ascii="Arial" w:hAnsi="Arial" w:eastAsia="宋体" w:cs="Arial"/>
          <w:sz w:val="24"/>
          <w:szCs w:val="24"/>
          <w:lang w:eastAsia="zh-CN"/>
        </w:rPr>
      </w:pPr>
    </w:p>
    <w:p w14:paraId="2D10247C">
      <w:pPr>
        <w:snapToGrid w:val="0"/>
        <w:spacing w:line="300" w:lineRule="auto"/>
        <w:rPr>
          <w:rFonts w:ascii="Arial" w:hAnsi="Arial" w:eastAsia="宋体" w:cs="Arial"/>
          <w:sz w:val="24"/>
          <w:szCs w:val="24"/>
          <w:lang w:eastAsia="zh-CN"/>
        </w:rPr>
      </w:pPr>
      <w:r>
        <w:rPr>
          <w:rFonts w:hint="eastAsia" w:ascii="Arial" w:hAnsi="Arial" w:eastAsia="宋体" w:cs="Arial"/>
          <w:sz w:val="24"/>
          <w:szCs w:val="24"/>
          <w:lang w:eastAsia="zh-CN"/>
        </w:rPr>
        <w:t>拟销售用于检测人类样本中的艰难梭菌细菌的体外诊断器械的制造商应当遵守联邦食品、药品和化妆品法案（FD＆C Act）的一般控制。此外，除非获得豁免，否则其必须在销售器械之前获得上市前许可或批准（该法案第510（k）、513、515节； 21 U.S.C. 360（k）、360c、360e）。</w:t>
      </w:r>
    </w:p>
    <w:p w14:paraId="273FBE8D">
      <w:pPr>
        <w:snapToGrid w:val="0"/>
        <w:spacing w:line="300" w:lineRule="auto"/>
        <w:rPr>
          <w:rFonts w:ascii="Arial" w:hAnsi="Arial" w:eastAsia="宋体" w:cs="Arial"/>
          <w:sz w:val="24"/>
          <w:szCs w:val="24"/>
          <w:lang w:eastAsia="zh-CN"/>
        </w:rPr>
      </w:pPr>
    </w:p>
    <w:p w14:paraId="10D3C747">
      <w:pPr>
        <w:snapToGrid w:val="0"/>
        <w:spacing w:line="300" w:lineRule="auto"/>
        <w:rPr>
          <w:rFonts w:ascii="Arial" w:hAnsi="Arial" w:eastAsia="宋体" w:cs="Arial"/>
          <w:sz w:val="24"/>
          <w:szCs w:val="24"/>
          <w:lang w:eastAsia="zh-CN"/>
        </w:rPr>
      </w:pPr>
      <w:r>
        <w:rPr>
          <w:rFonts w:hint="eastAsia" w:ascii="Arial" w:hAnsi="Arial" w:eastAsia="宋体" w:cs="Arial"/>
          <w:sz w:val="24"/>
          <w:szCs w:val="24"/>
          <w:lang w:eastAsia="zh-CN"/>
        </w:rPr>
        <w:t>本文件旨在补充21 CFR 807.87（上市前通告中需要的信息）和其他FDA资源，例如“上市前通告（510k）”，其网址为：</w:t>
      </w:r>
      <w:r>
        <w:rPr>
          <w:rFonts w:hint="eastAsia" w:ascii="Arial" w:hAnsi="Arial" w:eastAsia="宋体" w:cs="Arial"/>
          <w:color w:val="0000FF"/>
          <w:sz w:val="24"/>
          <w:szCs w:val="24"/>
          <w:u w:val="single"/>
          <w:lang w:eastAsia="zh-CN"/>
        </w:rPr>
        <w:t>http://www.fda.gov/MedicalDevices/DeviceRegulationandGuidance/HowtoMarketYourDevi ce / PremarketSubmissions / PremarketNotification510k / default.htm</w:t>
      </w:r>
      <w:r>
        <w:rPr>
          <w:rFonts w:hint="eastAsia" w:ascii="Arial" w:hAnsi="Arial" w:eastAsia="宋体" w:cs="Arial"/>
          <w:sz w:val="24"/>
          <w:szCs w:val="24"/>
          <w:lang w:eastAsia="zh-CN"/>
        </w:rPr>
        <w:t>。有关缩略型和传统型510（k）的内容和格式的指南可以在标题为“传统型和缩略型510（k）的格式”的指南中找到，其网址为：</w:t>
      </w:r>
      <w:r>
        <w:rPr>
          <w:rFonts w:hint="eastAsia" w:ascii="Arial" w:hAnsi="Arial" w:eastAsia="宋体" w:cs="Arial"/>
          <w:color w:val="0000FF"/>
          <w:sz w:val="24"/>
          <w:szCs w:val="24"/>
          <w:u w:val="single"/>
          <w:lang w:eastAsia="zh-CN"/>
        </w:rPr>
        <w:t>http://www.fda.gov/MedicalDevices /DeviceRegulationandGuidance / GuidanceDocuments / uc m084365.htm</w:t>
      </w:r>
      <w:r>
        <w:rPr>
          <w:rFonts w:hint="eastAsia" w:ascii="Arial" w:hAnsi="Arial" w:eastAsia="宋体" w:cs="Arial"/>
          <w:sz w:val="24"/>
          <w:szCs w:val="24"/>
          <w:lang w:eastAsia="zh-CN"/>
        </w:rPr>
        <w:t>。</w:t>
      </w:r>
    </w:p>
    <w:p w14:paraId="000FBA41">
      <w:pPr>
        <w:snapToGrid w:val="0"/>
        <w:spacing w:before="8" w:line="300" w:lineRule="auto"/>
        <w:rPr>
          <w:rFonts w:ascii="Arial" w:hAnsi="Arial" w:eastAsia="宋体" w:cs="Arial"/>
          <w:sz w:val="35"/>
          <w:szCs w:val="35"/>
          <w:lang w:eastAsia="zh-CN"/>
        </w:rPr>
      </w:pPr>
    </w:p>
    <w:p w14:paraId="1D9B73A0">
      <w:pPr>
        <w:pStyle w:val="2"/>
        <w:numPr>
          <w:ilvl w:val="0"/>
          <w:numId w:val="1"/>
        </w:numPr>
        <w:tabs>
          <w:tab w:val="left" w:pos="791"/>
        </w:tabs>
        <w:snapToGrid w:val="0"/>
        <w:spacing w:line="300" w:lineRule="auto"/>
        <w:ind w:left="0" w:firstLine="0"/>
        <w:jc w:val="left"/>
        <w:rPr>
          <w:rFonts w:ascii="Arial" w:hAnsi="Arial" w:eastAsia="宋体" w:cs="Arial"/>
          <w:b w:val="0"/>
          <w:bCs w:val="0"/>
          <w:lang w:eastAsia="zh-CN"/>
        </w:rPr>
      </w:pPr>
      <w:bookmarkStart w:id="6" w:name="III.__Scope_"/>
      <w:bookmarkEnd w:id="6"/>
      <w:bookmarkStart w:id="7" w:name="_Toc479621634"/>
      <w:r>
        <w:rPr>
          <w:rFonts w:hint="eastAsia" w:ascii="Arial" w:hAnsi="Arial" w:eastAsia="宋体" w:cs="Arial"/>
          <w:lang w:eastAsia="zh-CN"/>
        </w:rPr>
        <w:t>范围</w:t>
      </w:r>
      <w:bookmarkEnd w:id="7"/>
    </w:p>
    <w:p w14:paraId="4FBAC220">
      <w:pPr>
        <w:pStyle w:val="5"/>
        <w:snapToGrid w:val="0"/>
        <w:spacing w:before="281" w:line="300" w:lineRule="auto"/>
        <w:ind w:left="0"/>
        <w:rPr>
          <w:rFonts w:ascii="Arial" w:hAnsi="Arial" w:eastAsia="宋体" w:cs="Arial"/>
          <w:lang w:eastAsia="zh-CN"/>
        </w:rPr>
      </w:pPr>
      <w:r>
        <w:rPr>
          <w:rFonts w:hint="eastAsia" w:ascii="Arial" w:hAnsi="Arial" w:eastAsia="宋体" w:cs="Arial"/>
          <w:lang w:eastAsia="zh-CN"/>
        </w:rPr>
        <w:t>受本指南制约的检测方法包括使用粪便样本的抗原、抗体和核酸试验。本文件的范围限于现有分类中所述的器械，如下所示，并且可适用于不属于这些现有分类的其它艰难梭菌诊断器械。这些其他器械可以包括将受制于根据该法案（“重新分类”）的第513（f）（2）节提出的初始分类申请的器械，以及尝试确定与未来重新批准的器械的实质等同性的后续器械。</w:t>
      </w:r>
    </w:p>
    <w:p w14:paraId="4A1C19E8">
      <w:pPr>
        <w:snapToGrid w:val="0"/>
        <w:spacing w:before="5" w:line="300" w:lineRule="auto"/>
        <w:rPr>
          <w:rFonts w:ascii="Arial" w:hAnsi="Arial" w:eastAsia="宋体" w:cs="Arial"/>
          <w:sz w:val="24"/>
          <w:szCs w:val="24"/>
          <w:lang w:eastAsia="zh-CN"/>
        </w:rPr>
      </w:pPr>
    </w:p>
    <w:p w14:paraId="3A267D36">
      <w:pPr>
        <w:pStyle w:val="5"/>
        <w:snapToGrid w:val="0"/>
        <w:spacing w:line="300" w:lineRule="auto"/>
        <w:ind w:left="0"/>
        <w:rPr>
          <w:rFonts w:ascii="Arial" w:hAnsi="Arial" w:eastAsia="宋体" w:cs="Arial"/>
          <w:lang w:eastAsia="zh-CN"/>
        </w:rPr>
      </w:pPr>
      <w:r>
        <w:rPr>
          <w:rFonts w:hint="eastAsia" w:ascii="Arial" w:hAnsi="Arial" w:eastAsia="宋体" w:cs="Arial"/>
          <w:lang w:eastAsia="zh-CN"/>
        </w:rPr>
        <w:t>以下是现有的艰难梭菌IVD分类法规：</w:t>
      </w:r>
    </w:p>
    <w:p w14:paraId="46E1DE09">
      <w:pPr>
        <w:snapToGrid w:val="0"/>
        <w:spacing w:before="7" w:line="300" w:lineRule="auto"/>
        <w:rPr>
          <w:rFonts w:ascii="Arial" w:hAnsi="Arial" w:eastAsia="宋体" w:cs="Arial"/>
          <w:sz w:val="33"/>
          <w:szCs w:val="33"/>
          <w:lang w:eastAsia="zh-CN"/>
        </w:rPr>
      </w:pPr>
    </w:p>
    <w:p w14:paraId="67135988">
      <w:pPr>
        <w:pStyle w:val="5"/>
        <w:snapToGrid w:val="0"/>
        <w:spacing w:line="300" w:lineRule="auto"/>
        <w:ind w:left="0"/>
        <w:rPr>
          <w:rFonts w:ascii="Arial" w:hAnsi="Arial" w:eastAsia="宋体" w:cs="Arial"/>
          <w:b/>
          <w:lang w:eastAsia="zh-CN"/>
        </w:rPr>
      </w:pPr>
      <w:r>
        <w:rPr>
          <w:rFonts w:hint="eastAsia" w:ascii="Arial" w:hAnsi="Arial" w:eastAsia="宋体" w:cs="Arial"/>
          <w:b/>
          <w:lang w:eastAsia="zh-CN"/>
        </w:rPr>
        <w:t>21 CFR 866.2660微生物分化与鉴定器械</w:t>
      </w:r>
    </w:p>
    <w:p w14:paraId="5C6DD5AF">
      <w:pPr>
        <w:pStyle w:val="17"/>
        <w:numPr>
          <w:ilvl w:val="0"/>
          <w:numId w:val="2"/>
        </w:numPr>
        <w:snapToGrid w:val="0"/>
        <w:spacing w:before="200" w:line="300" w:lineRule="auto"/>
        <w:ind w:left="756" w:leftChars="178" w:hanging="364" w:hangingChars="152"/>
        <w:jc w:val="left"/>
        <w:rPr>
          <w:rFonts w:ascii="Arial" w:hAnsi="Arial" w:eastAsia="宋体" w:cs="Arial"/>
          <w:sz w:val="24"/>
          <w:lang w:eastAsia="zh-CN"/>
        </w:rPr>
      </w:pPr>
      <w:r>
        <w:rPr>
          <w:rFonts w:hint="eastAsia" w:ascii="Arial" w:hAnsi="Arial" w:eastAsia="宋体" w:cs="Arial"/>
          <w:sz w:val="24"/>
          <w:lang w:eastAsia="zh-CN"/>
        </w:rPr>
        <w:t>标识。微生物分化和鉴定器械是用于医疗目的的器械，其由一种或多种组件组成，例如差别培养基、生物化学试剂和试验试剂浸渍的纸片或纸条，此类试剂通常包含在单独隔室中并且用于分化和鉴定所选微生物。该器械有助于诊断疾病。</w:t>
      </w:r>
    </w:p>
    <w:p w14:paraId="4AA10D24">
      <w:pPr>
        <w:pStyle w:val="17"/>
        <w:numPr>
          <w:ilvl w:val="0"/>
          <w:numId w:val="2"/>
        </w:numPr>
        <w:snapToGrid w:val="0"/>
        <w:spacing w:before="200" w:line="300" w:lineRule="auto"/>
        <w:ind w:left="756" w:leftChars="178" w:hanging="364" w:hangingChars="152"/>
        <w:jc w:val="left"/>
        <w:rPr>
          <w:rFonts w:ascii="Arial" w:hAnsi="Arial" w:eastAsia="宋体" w:cs="Arial"/>
          <w:sz w:val="24"/>
          <w:szCs w:val="24"/>
          <w:lang w:eastAsia="zh-CN"/>
        </w:rPr>
      </w:pPr>
      <w:r>
        <w:rPr>
          <w:rFonts w:hint="eastAsia" w:ascii="Arial" w:hAnsi="Arial" w:eastAsia="宋体" w:cs="Arial"/>
          <w:sz w:val="24"/>
          <w:szCs w:val="24"/>
          <w:lang w:eastAsia="zh-CN"/>
        </w:rPr>
        <w:t>分类。I类（一般控制）。根据第866.9节的规定，该器械不受本章第807部分子部分E中的上市前通告</w:t>
      </w:r>
      <w:r>
        <w:rPr>
          <w:rFonts w:hint="eastAsia" w:ascii="Arial" w:hAnsi="Arial" w:eastAsia="宋体" w:cs="Arial"/>
          <w:sz w:val="24"/>
          <w:lang w:eastAsia="zh-CN"/>
        </w:rPr>
        <w:t>程序</w:t>
      </w:r>
      <w:r>
        <w:rPr>
          <w:rFonts w:hint="eastAsia" w:ascii="Arial" w:hAnsi="Arial" w:eastAsia="宋体" w:cs="Arial"/>
          <w:sz w:val="24"/>
          <w:szCs w:val="24"/>
          <w:lang w:eastAsia="zh-CN"/>
        </w:rPr>
        <w:t>限制。</w:t>
      </w:r>
    </w:p>
    <w:p w14:paraId="4CE296F5">
      <w:pPr>
        <w:snapToGrid w:val="0"/>
        <w:spacing w:before="96" w:line="300" w:lineRule="auto"/>
        <w:rPr>
          <w:rFonts w:ascii="Arial" w:hAnsi="Arial" w:eastAsia="宋体" w:cs="Arial"/>
          <w:sz w:val="24"/>
          <w:szCs w:val="24"/>
          <w:lang w:eastAsia="zh-CN"/>
        </w:rPr>
      </w:pPr>
      <w:r>
        <w:rPr>
          <w:rFonts w:hint="eastAsia" w:ascii="Arial" w:hAnsi="Arial" w:eastAsia="宋体" w:cs="Arial"/>
          <w:sz w:val="24"/>
          <w:szCs w:val="24"/>
          <w:lang w:eastAsia="zh-CN"/>
        </w:rPr>
        <w:t>以下是根据21 CFR 866.2660批准的艰难梭菌器械的产品代码：</w:t>
      </w:r>
    </w:p>
    <w:p w14:paraId="008449EE">
      <w:pPr>
        <w:snapToGrid w:val="0"/>
        <w:spacing w:before="3" w:line="300" w:lineRule="auto"/>
        <w:ind w:firstLine="504" w:firstLineChars="210"/>
        <w:rPr>
          <w:rFonts w:ascii="Arial" w:hAnsi="Arial" w:eastAsia="宋体" w:cs="Arial"/>
          <w:sz w:val="24"/>
          <w:szCs w:val="24"/>
          <w:lang w:eastAsia="zh-CN"/>
        </w:rPr>
      </w:pPr>
      <w:r>
        <w:rPr>
          <w:rFonts w:hint="eastAsia" w:ascii="Arial" w:hAnsi="Arial" w:eastAsia="宋体" w:cs="Arial"/>
          <w:sz w:val="24"/>
          <w:szCs w:val="24"/>
          <w:lang w:eastAsia="zh-CN"/>
        </w:rPr>
        <w:t>LLH - 艰难梭菌，抗原组件（I类）</w:t>
      </w:r>
    </w:p>
    <w:p w14:paraId="159D8A52">
      <w:pPr>
        <w:snapToGrid w:val="0"/>
        <w:spacing w:before="3" w:line="300" w:lineRule="auto"/>
        <w:ind w:firstLine="504" w:firstLineChars="210"/>
        <w:rPr>
          <w:rFonts w:ascii="Arial" w:hAnsi="Arial" w:eastAsia="宋体" w:cs="Arial"/>
          <w:sz w:val="24"/>
          <w:szCs w:val="24"/>
          <w:lang w:eastAsia="zh-CN"/>
        </w:rPr>
      </w:pPr>
      <w:r>
        <w:rPr>
          <w:rFonts w:hint="eastAsia" w:ascii="Arial" w:hAnsi="Arial" w:eastAsia="宋体" w:cs="Arial"/>
          <w:sz w:val="24"/>
          <w:szCs w:val="24"/>
          <w:lang w:eastAsia="zh-CN"/>
        </w:rPr>
        <w:t>MCB - 抗原，艰难梭菌（I类）</w:t>
      </w:r>
    </w:p>
    <w:p w14:paraId="5569CA38">
      <w:pPr>
        <w:snapToGrid w:val="0"/>
        <w:spacing w:before="3" w:line="300" w:lineRule="auto"/>
        <w:ind w:firstLine="504" w:firstLineChars="210"/>
        <w:rPr>
          <w:rFonts w:ascii="Arial" w:hAnsi="Arial" w:eastAsia="宋体" w:cs="Arial"/>
          <w:sz w:val="24"/>
          <w:szCs w:val="24"/>
          <w:lang w:eastAsia="zh-CN"/>
        </w:rPr>
      </w:pPr>
      <w:r>
        <w:rPr>
          <w:rFonts w:hint="eastAsia" w:ascii="Arial" w:hAnsi="Arial" w:eastAsia="宋体" w:cs="Arial"/>
          <w:sz w:val="24"/>
          <w:szCs w:val="24"/>
          <w:lang w:eastAsia="zh-CN"/>
        </w:rPr>
        <w:t>OMN-艰难梭菌核酸扩增试验测定（I类）</w:t>
      </w:r>
    </w:p>
    <w:p w14:paraId="77BB1587">
      <w:pPr>
        <w:snapToGrid w:val="0"/>
        <w:spacing w:line="300" w:lineRule="auto"/>
        <w:rPr>
          <w:rFonts w:ascii="Arial" w:hAnsi="Arial" w:eastAsia="宋体" w:cs="Arial"/>
          <w:sz w:val="24"/>
          <w:szCs w:val="24"/>
          <w:lang w:eastAsia="zh-CN"/>
        </w:rPr>
      </w:pPr>
    </w:p>
    <w:p w14:paraId="0CC8FAED">
      <w:pPr>
        <w:snapToGrid w:val="0"/>
        <w:spacing w:before="10" w:line="300" w:lineRule="auto"/>
        <w:rPr>
          <w:rFonts w:ascii="Arial" w:hAnsi="Arial" w:eastAsia="宋体" w:cs="Arial"/>
          <w:sz w:val="23"/>
          <w:szCs w:val="23"/>
          <w:lang w:eastAsia="zh-CN"/>
        </w:rPr>
      </w:pPr>
    </w:p>
    <w:p w14:paraId="221F1870">
      <w:pPr>
        <w:pStyle w:val="5"/>
        <w:snapToGrid w:val="0"/>
        <w:spacing w:line="300" w:lineRule="auto"/>
        <w:ind w:left="0"/>
        <w:rPr>
          <w:rFonts w:ascii="Arial" w:hAnsi="Arial" w:eastAsia="宋体" w:cs="Arial"/>
          <w:lang w:eastAsia="zh-CN"/>
        </w:rPr>
      </w:pPr>
      <w:r>
        <w:rPr>
          <w:rFonts w:hint="eastAsia" w:ascii="Arial" w:hAnsi="Arial" w:eastAsia="宋体" w:cs="Arial"/>
          <w:lang w:eastAsia="zh-CN"/>
        </w:rPr>
        <w:t>因此，贵公司的申报文件中应提供以下信息：</w:t>
      </w:r>
    </w:p>
    <w:p w14:paraId="0C29B0EB">
      <w:pPr>
        <w:snapToGrid w:val="0"/>
        <w:spacing w:before="6" w:line="300" w:lineRule="auto"/>
        <w:rPr>
          <w:rFonts w:ascii="Arial" w:hAnsi="Arial" w:eastAsia="宋体" w:cs="Arial"/>
          <w:sz w:val="24"/>
          <w:szCs w:val="24"/>
          <w:lang w:eastAsia="zh-CN"/>
        </w:rPr>
      </w:pPr>
    </w:p>
    <w:p w14:paraId="557B27CC">
      <w:pPr>
        <w:pStyle w:val="17"/>
        <w:numPr>
          <w:ilvl w:val="0"/>
          <w:numId w:val="3"/>
        </w:numPr>
        <w:snapToGrid w:val="0"/>
        <w:spacing w:before="1" w:line="300" w:lineRule="auto"/>
        <w:ind w:left="0" w:firstLine="362" w:firstLineChars="151"/>
        <w:rPr>
          <w:rFonts w:ascii="Arial" w:hAnsi="Arial" w:eastAsia="宋体" w:cs="Arial"/>
          <w:sz w:val="24"/>
          <w:szCs w:val="24"/>
          <w:lang w:eastAsia="zh-CN"/>
        </w:rPr>
      </w:pPr>
      <w:r>
        <w:rPr>
          <w:rFonts w:hint="eastAsia" w:ascii="Arial" w:hAnsi="Arial" w:eastAsia="宋体" w:cs="Arial"/>
          <w:sz w:val="24"/>
          <w:szCs w:val="24"/>
          <w:lang w:eastAsia="zh-CN"/>
        </w:rPr>
        <w:t>器械的诊断标识物（抗原、抗体或核酸）</w:t>
      </w:r>
    </w:p>
    <w:p w14:paraId="3AA47C7C">
      <w:pPr>
        <w:pStyle w:val="17"/>
        <w:numPr>
          <w:ilvl w:val="0"/>
          <w:numId w:val="3"/>
        </w:numPr>
        <w:snapToGrid w:val="0"/>
        <w:spacing w:before="1" w:line="300" w:lineRule="auto"/>
        <w:ind w:left="0" w:firstLine="362" w:firstLineChars="151"/>
        <w:rPr>
          <w:rFonts w:ascii="Arial" w:hAnsi="Arial" w:eastAsia="宋体" w:cs="Arial"/>
          <w:sz w:val="24"/>
          <w:szCs w:val="24"/>
          <w:lang w:eastAsia="zh-CN"/>
        </w:rPr>
      </w:pPr>
      <w:r>
        <w:rPr>
          <w:rFonts w:hint="eastAsia" w:ascii="Arial" w:hAnsi="Arial" w:eastAsia="宋体" w:cs="Arial"/>
          <w:sz w:val="24"/>
          <w:szCs w:val="24"/>
          <w:lang w:eastAsia="zh-CN"/>
        </w:rPr>
        <w:t>器械的方法或试验原理（例如，免疫测定、RT-PCR等）</w:t>
      </w:r>
    </w:p>
    <w:p w14:paraId="37DA3805">
      <w:pPr>
        <w:pStyle w:val="17"/>
        <w:numPr>
          <w:ilvl w:val="0"/>
          <w:numId w:val="3"/>
        </w:numPr>
        <w:snapToGrid w:val="0"/>
        <w:spacing w:before="1" w:line="300" w:lineRule="auto"/>
        <w:ind w:left="0" w:firstLine="362" w:firstLineChars="151"/>
        <w:rPr>
          <w:rFonts w:ascii="Arial" w:hAnsi="Arial" w:eastAsia="宋体" w:cs="Arial"/>
          <w:sz w:val="24"/>
          <w:szCs w:val="24"/>
          <w:lang w:eastAsia="zh-CN"/>
        </w:rPr>
      </w:pPr>
      <w:r>
        <w:rPr>
          <w:rFonts w:hint="eastAsia" w:ascii="Arial" w:hAnsi="Arial" w:eastAsia="宋体" w:cs="Arial"/>
          <w:sz w:val="24"/>
          <w:szCs w:val="24"/>
          <w:lang w:eastAsia="zh-CN"/>
        </w:rPr>
        <w:t>样本制备方法</w:t>
      </w:r>
    </w:p>
    <w:p w14:paraId="4D29DDF1">
      <w:pPr>
        <w:pStyle w:val="17"/>
        <w:numPr>
          <w:ilvl w:val="0"/>
          <w:numId w:val="3"/>
        </w:numPr>
        <w:snapToGrid w:val="0"/>
        <w:spacing w:before="1" w:line="300" w:lineRule="auto"/>
        <w:ind w:left="0" w:firstLine="362" w:firstLineChars="151"/>
        <w:rPr>
          <w:rFonts w:ascii="Arial" w:hAnsi="Arial" w:eastAsia="宋体" w:cs="Arial"/>
          <w:sz w:val="24"/>
          <w:szCs w:val="24"/>
          <w:lang w:eastAsia="zh-CN"/>
        </w:rPr>
      </w:pPr>
      <w:r>
        <w:rPr>
          <w:rFonts w:hint="eastAsia" w:ascii="Arial" w:hAnsi="Arial" w:eastAsia="宋体" w:cs="Arial"/>
          <w:sz w:val="24"/>
          <w:szCs w:val="24"/>
          <w:lang w:eastAsia="zh-CN"/>
        </w:rPr>
        <w:t>报告结果所需的时间长度（例如，在开始试验后6-24小时内等）</w:t>
      </w:r>
    </w:p>
    <w:p w14:paraId="456243A6">
      <w:pPr>
        <w:snapToGrid w:val="0"/>
        <w:spacing w:line="300" w:lineRule="auto"/>
        <w:rPr>
          <w:rFonts w:ascii="Arial" w:hAnsi="Arial" w:eastAsia="宋体" w:cs="Arial"/>
          <w:sz w:val="24"/>
          <w:szCs w:val="24"/>
          <w:lang w:eastAsia="zh-CN"/>
        </w:rPr>
      </w:pPr>
    </w:p>
    <w:p w14:paraId="257ED702">
      <w:pPr>
        <w:snapToGrid w:val="0"/>
        <w:spacing w:before="6" w:line="300" w:lineRule="auto"/>
        <w:rPr>
          <w:rFonts w:ascii="Arial" w:hAnsi="Arial" w:eastAsia="宋体" w:cs="Arial"/>
          <w:sz w:val="23"/>
          <w:szCs w:val="23"/>
          <w:lang w:eastAsia="zh-CN"/>
        </w:rPr>
      </w:pPr>
    </w:p>
    <w:p w14:paraId="191AB486">
      <w:pPr>
        <w:pStyle w:val="2"/>
        <w:numPr>
          <w:ilvl w:val="0"/>
          <w:numId w:val="1"/>
        </w:numPr>
        <w:tabs>
          <w:tab w:val="left" w:pos="744"/>
        </w:tabs>
        <w:snapToGrid w:val="0"/>
        <w:spacing w:line="300" w:lineRule="auto"/>
        <w:ind w:left="0" w:firstLine="0"/>
        <w:jc w:val="left"/>
        <w:rPr>
          <w:rFonts w:ascii="Arial" w:hAnsi="Arial" w:eastAsia="宋体" w:cs="Arial"/>
          <w:b w:val="0"/>
          <w:bCs w:val="0"/>
          <w:lang w:eastAsia="zh-CN"/>
        </w:rPr>
      </w:pPr>
      <w:bookmarkStart w:id="8" w:name="IV.__Risks_to_Health"/>
      <w:bookmarkEnd w:id="8"/>
      <w:bookmarkStart w:id="9" w:name="_Toc479621635"/>
      <w:r>
        <w:rPr>
          <w:rFonts w:hint="eastAsia" w:ascii="Arial" w:hAnsi="Arial" w:eastAsia="宋体" w:cs="Arial"/>
          <w:lang w:eastAsia="zh-CN"/>
        </w:rPr>
        <w:t>健康风险</w:t>
      </w:r>
      <w:bookmarkEnd w:id="9"/>
    </w:p>
    <w:p w14:paraId="5E6507BA">
      <w:pPr>
        <w:pStyle w:val="5"/>
        <w:snapToGrid w:val="0"/>
        <w:spacing w:line="300" w:lineRule="auto"/>
        <w:ind w:left="0"/>
        <w:rPr>
          <w:rFonts w:ascii="Arial" w:hAnsi="Arial" w:eastAsia="宋体" w:cs="Arial"/>
          <w:lang w:eastAsia="zh-CN"/>
        </w:rPr>
      </w:pPr>
      <w:r>
        <w:rPr>
          <w:rFonts w:hint="eastAsia" w:ascii="Arial" w:hAnsi="Arial" w:eastAsia="宋体" w:cs="Arial"/>
          <w:lang w:eastAsia="zh-CN"/>
        </w:rPr>
        <w:t>艰难梭菌是一种革兰氏阳性、厌氧、孢子形成杆（杆菌）细菌[参考文件：1]，其是抗生素相关性腹泻（AAD）的常见原因。艰难梭菌定植是出现伪膜性结肠炎的最重要原因[参考文件：2]，该疾病是结肠受到严重感染的结果，其通常发生在正常肠道菌群因使用抗生素被根除后。肠道菌群的减少可使艰难梭菌细菌过度生长，这是因为缺乏来自其他微生物对营养物的任何竞争性抑制。艰难梭菌的过度生长可造成一定伤害，因为致病菌株可释放毒素（肠毒素（毒素A）和细胞毒素（毒素B））[参考文件：3]。这些毒素是感染患者中出现腹泻和炎症的原因，尽管研究者对其相对影响也未有准确定义。本指南也已对另一种毒素（二元毒素）进行了说明，但其在疾病中的作用尚未完全了解。艰难梭菌对大多数抗生素具有抗性，并且可通过停止无反应性治疗并开始特异性抗梭菌抗生素（例如甲硝唑或万古霉素）治疗。</w:t>
      </w:r>
    </w:p>
    <w:p w14:paraId="5D54E665">
      <w:pPr>
        <w:pStyle w:val="5"/>
        <w:snapToGrid w:val="0"/>
        <w:spacing w:line="300" w:lineRule="auto"/>
        <w:ind w:left="0"/>
        <w:rPr>
          <w:rFonts w:ascii="Arial" w:hAnsi="Arial" w:eastAsia="宋体" w:cs="Arial"/>
          <w:lang w:eastAsia="zh-CN"/>
        </w:rPr>
      </w:pPr>
    </w:p>
    <w:p w14:paraId="17DC056A">
      <w:pPr>
        <w:pStyle w:val="5"/>
        <w:snapToGrid w:val="0"/>
        <w:spacing w:line="300" w:lineRule="auto"/>
        <w:ind w:left="0"/>
        <w:rPr>
          <w:rFonts w:ascii="Arial" w:hAnsi="Arial" w:eastAsia="宋体" w:cs="Arial"/>
          <w:lang w:eastAsia="zh-CN"/>
        </w:rPr>
      </w:pPr>
      <w:r>
        <w:rPr>
          <w:rFonts w:hint="eastAsia" w:ascii="Arial" w:hAnsi="Arial" w:eastAsia="宋体" w:cs="Arial"/>
          <w:lang w:eastAsia="zh-CN"/>
        </w:rPr>
        <w:t>其可通过粪便口服途径在人与人之间传播。因为此类微生物可形成耐热孢子，所以其可以长期保留在医院或疗养院环境中。其可以在医院的几乎任何表面上生长。一旦孢子被摄入，因其耐酸性，可通过胃而不受伤害。其在结肠转变为活跃状态并进行繁殖。</w:t>
      </w:r>
      <w:bookmarkStart w:id="10" w:name="_bookmark3"/>
      <w:bookmarkEnd w:id="10"/>
    </w:p>
    <w:p w14:paraId="01048193">
      <w:pPr>
        <w:pStyle w:val="5"/>
        <w:snapToGrid w:val="0"/>
        <w:spacing w:line="300" w:lineRule="auto"/>
        <w:ind w:left="0"/>
        <w:rPr>
          <w:rFonts w:ascii="Arial" w:hAnsi="Arial" w:eastAsia="宋体" w:cs="Arial"/>
          <w:lang w:eastAsia="zh-CN"/>
        </w:rPr>
      </w:pPr>
    </w:p>
    <w:p w14:paraId="68FC334A">
      <w:pPr>
        <w:rPr>
          <w:rFonts w:ascii="Arial" w:hAnsi="Arial" w:eastAsia="宋体" w:cs="Arial"/>
          <w:sz w:val="24"/>
          <w:szCs w:val="24"/>
          <w:lang w:eastAsia="zh-CN"/>
        </w:rPr>
      </w:pPr>
      <w:r>
        <w:rPr>
          <w:rFonts w:hint="eastAsia" w:ascii="Arial" w:hAnsi="Arial" w:eastAsia="宋体" w:cs="Arial"/>
          <w:lang w:eastAsia="zh-CN"/>
        </w:rPr>
        <w:br w:type="page"/>
      </w:r>
    </w:p>
    <w:p w14:paraId="1D589832">
      <w:pPr>
        <w:pStyle w:val="5"/>
        <w:snapToGrid w:val="0"/>
        <w:spacing w:line="300" w:lineRule="auto"/>
        <w:ind w:left="0"/>
        <w:rPr>
          <w:rFonts w:ascii="Arial" w:hAnsi="Arial" w:eastAsia="宋体" w:cs="Arial"/>
          <w:lang w:eastAsia="zh-CN"/>
        </w:rPr>
      </w:pPr>
      <w:r>
        <w:rPr>
          <w:rFonts w:hint="eastAsia" w:ascii="Arial" w:hAnsi="Arial" w:eastAsia="宋体" w:cs="Arial"/>
          <w:lang w:eastAsia="zh-CN"/>
        </w:rPr>
        <w:t>通常用于医院中的感染控制的几种消毒剂无法杀死该细菌，并且实际上可能促进孢子形成。然而，含有漂白剂的消毒剂可有效杀死该微生物。[参考文件：4]。</w:t>
      </w:r>
    </w:p>
    <w:p w14:paraId="2CE570D2">
      <w:pPr>
        <w:snapToGrid w:val="0"/>
        <w:spacing w:before="5" w:line="300" w:lineRule="auto"/>
        <w:rPr>
          <w:rFonts w:ascii="Arial" w:hAnsi="Arial" w:eastAsia="宋体" w:cs="Arial"/>
          <w:sz w:val="24"/>
          <w:szCs w:val="24"/>
          <w:lang w:eastAsia="zh-CN"/>
        </w:rPr>
      </w:pPr>
    </w:p>
    <w:p w14:paraId="202EEEE0">
      <w:pPr>
        <w:pStyle w:val="5"/>
        <w:snapToGrid w:val="0"/>
        <w:spacing w:line="300" w:lineRule="auto"/>
        <w:ind w:left="0"/>
        <w:rPr>
          <w:rFonts w:ascii="Arial" w:hAnsi="Arial" w:eastAsia="宋体" w:cs="Arial"/>
          <w:lang w:eastAsia="zh-CN"/>
        </w:rPr>
      </w:pPr>
      <w:r>
        <w:rPr>
          <w:rFonts w:hint="eastAsia" w:ascii="Arial" w:hAnsi="Arial" w:eastAsia="宋体" w:cs="Arial"/>
          <w:lang w:eastAsia="zh-CN"/>
        </w:rPr>
        <w:t>用于检测艰难梭菌的方法包括用于鉴定毒素的细胞毒性测定、酶联免疫吸附测定（ELISA）以及核酸测定。</w:t>
      </w:r>
      <w:r>
        <w:rPr>
          <w:rFonts w:hint="eastAsia" w:ascii="Arial" w:hAnsi="Arial" w:eastAsia="宋体" w:cs="Arial"/>
          <w:vertAlign w:val="superscript"/>
          <w:lang w:eastAsia="zh-CN"/>
        </w:rPr>
        <w:t>1</w:t>
      </w:r>
      <w:r>
        <w:rPr>
          <w:rFonts w:hint="eastAsia" w:ascii="Arial" w:hAnsi="Arial" w:eastAsia="宋体" w:cs="Arial"/>
          <w:lang w:eastAsia="zh-CN"/>
        </w:rPr>
        <w:t>如果用于检测艰难梭菌的器械未能按预期发挥性能或未能正确解释结果，则可导致患者管理决策不正确。在管理个体患者的情况下，假阴性报告可能导致在提供（或未能提供）明确诊断、适当治疗、感染控制和预防措施的方面出现延迟。假阳性报告可能导致进行不必要或不适当的治疗或采用不必要的控制和预防措施。因此，确定这些器械的性能并了解与使用这些器械相关的风险对于其安全有效使用来说至关重要。</w:t>
      </w:r>
    </w:p>
    <w:p w14:paraId="51BB2ED3">
      <w:pPr>
        <w:snapToGrid w:val="0"/>
        <w:spacing w:before="3" w:line="300" w:lineRule="auto"/>
        <w:rPr>
          <w:rFonts w:ascii="Arial" w:hAnsi="Arial" w:eastAsia="宋体" w:cs="Arial"/>
          <w:sz w:val="24"/>
          <w:szCs w:val="24"/>
          <w:lang w:eastAsia="zh-CN"/>
        </w:rPr>
      </w:pPr>
    </w:p>
    <w:p w14:paraId="44DF8910">
      <w:pPr>
        <w:pStyle w:val="5"/>
        <w:snapToGrid w:val="0"/>
        <w:spacing w:line="300" w:lineRule="auto"/>
        <w:ind w:left="0"/>
        <w:rPr>
          <w:rFonts w:ascii="Arial" w:hAnsi="Arial" w:eastAsia="宋体" w:cs="Arial"/>
          <w:lang w:eastAsia="zh-CN"/>
        </w:rPr>
      </w:pPr>
      <w:r>
        <w:rPr>
          <w:rFonts w:hint="eastAsia" w:ascii="Arial" w:hAnsi="Arial" w:eastAsia="宋体" w:cs="Arial"/>
          <w:lang w:eastAsia="zh-CN"/>
        </w:rPr>
        <w:t>制造商进行的、用于确定艰难梭菌检测器械性能的研究是确定这些器械的安全性和有效性或实质等同性的基础。我们建议使用细胞毒性测定作为验证试验​​。该测定可检测因可以用特异性抗血清中和的细胞培养物中的毒素细胞病变效应而产生的艰难梭菌毒素。</w:t>
      </w:r>
    </w:p>
    <w:p w14:paraId="1BA1CC1D">
      <w:pPr>
        <w:snapToGrid w:val="0"/>
        <w:spacing w:line="300" w:lineRule="auto"/>
        <w:rPr>
          <w:rFonts w:ascii="Arial" w:hAnsi="Arial" w:eastAsia="宋体" w:cs="Arial"/>
          <w:sz w:val="24"/>
          <w:szCs w:val="24"/>
          <w:lang w:eastAsia="zh-CN"/>
        </w:rPr>
      </w:pPr>
    </w:p>
    <w:p w14:paraId="4850C284">
      <w:pPr>
        <w:pStyle w:val="2"/>
        <w:numPr>
          <w:ilvl w:val="0"/>
          <w:numId w:val="1"/>
        </w:numPr>
        <w:tabs>
          <w:tab w:val="left" w:pos="604"/>
        </w:tabs>
        <w:snapToGrid w:val="0"/>
        <w:spacing w:line="300" w:lineRule="auto"/>
        <w:ind w:left="0" w:firstLine="0"/>
        <w:jc w:val="left"/>
        <w:rPr>
          <w:rFonts w:ascii="Arial" w:hAnsi="Arial" w:eastAsia="宋体" w:cs="Arial"/>
          <w:b w:val="0"/>
          <w:bCs w:val="0"/>
          <w:lang w:eastAsia="zh-CN"/>
        </w:rPr>
      </w:pPr>
      <w:bookmarkStart w:id="11" w:name="V.__Establishing_Performance_Characteris"/>
      <w:bookmarkEnd w:id="11"/>
      <w:bookmarkStart w:id="12" w:name="_Toc479621636"/>
      <w:r>
        <w:rPr>
          <w:rFonts w:hint="eastAsia" w:ascii="Arial" w:hAnsi="Arial" w:eastAsia="宋体" w:cs="Arial"/>
          <w:lang w:eastAsia="zh-CN"/>
        </w:rPr>
        <w:t>确定性能特性</w:t>
      </w:r>
      <w:bookmarkEnd w:id="12"/>
    </w:p>
    <w:p w14:paraId="23D1B64A">
      <w:pPr>
        <w:pStyle w:val="5"/>
        <w:snapToGrid w:val="0"/>
        <w:spacing w:line="300" w:lineRule="auto"/>
        <w:ind w:left="0"/>
        <w:rPr>
          <w:rFonts w:ascii="Arial" w:hAnsi="Arial" w:eastAsia="宋体" w:cs="Arial"/>
          <w:lang w:eastAsia="zh-CN"/>
        </w:rPr>
      </w:pPr>
      <w:r>
        <w:rPr>
          <w:rFonts w:hint="eastAsia" w:ascii="Arial" w:hAnsi="Arial" w:eastAsia="宋体" w:cs="Arial"/>
          <w:lang w:eastAsia="zh-CN"/>
        </w:rPr>
        <w:t>我们建议贵公司提供研究方案的副本。这些方案应包括关于排除和入选标准、研究中使用的比较方法、样本的类型和数量、使用说明和科学可靠的统计分析计划的信息。这些方案将使我们能够更好地解读贵公司的数据，从而加快审核贵公司的申报文件。</w:t>
      </w:r>
    </w:p>
    <w:p w14:paraId="65FC32BD">
      <w:pPr>
        <w:pStyle w:val="5"/>
        <w:snapToGrid w:val="0"/>
        <w:spacing w:line="300" w:lineRule="auto"/>
        <w:ind w:left="0"/>
        <w:rPr>
          <w:rFonts w:ascii="Arial" w:hAnsi="Arial" w:eastAsia="宋体" w:cs="Arial"/>
          <w:lang w:eastAsia="zh-CN"/>
        </w:rPr>
      </w:pPr>
    </w:p>
    <w:p w14:paraId="12429097">
      <w:pPr>
        <w:pStyle w:val="5"/>
        <w:snapToGrid w:val="0"/>
        <w:spacing w:line="300" w:lineRule="auto"/>
        <w:ind w:left="0"/>
        <w:rPr>
          <w:rFonts w:ascii="Arial" w:hAnsi="Arial" w:eastAsia="宋体" w:cs="Arial"/>
          <w:lang w:eastAsia="zh-CN"/>
        </w:rPr>
      </w:pPr>
      <w:r>
        <w:rPr>
          <w:rFonts w:hint="eastAsia" w:ascii="Arial" w:hAnsi="Arial" w:eastAsia="宋体" w:cs="Arial"/>
          <w:lang w:eastAsia="zh-CN"/>
        </w:rPr>
        <w:t>当提到临床实验室标准研究所（CLSI）标准或指南时，我们建议贵公司指明遵循了标准或指南的哪些具体方面。此外，贵公司应该指出是否修改了标准的任何部分并对这些修改进行说明。</w:t>
      </w:r>
    </w:p>
    <w:p w14:paraId="712B683F">
      <w:pPr>
        <w:pStyle w:val="5"/>
        <w:snapToGrid w:val="0"/>
        <w:spacing w:line="300" w:lineRule="auto"/>
        <w:ind w:left="0"/>
        <w:rPr>
          <w:rFonts w:ascii="Arial" w:hAnsi="Arial" w:eastAsia="宋体" w:cs="Arial"/>
          <w:lang w:eastAsia="zh-CN"/>
        </w:rPr>
      </w:pPr>
    </w:p>
    <w:p w14:paraId="0FE73FD3">
      <w:pPr>
        <w:pStyle w:val="5"/>
        <w:snapToGrid w:val="0"/>
        <w:spacing w:line="300" w:lineRule="auto"/>
        <w:ind w:left="0"/>
        <w:rPr>
          <w:rFonts w:ascii="Arial" w:hAnsi="Arial" w:eastAsia="宋体" w:cs="Arial"/>
          <w:lang w:eastAsia="zh-CN"/>
        </w:rPr>
      </w:pPr>
      <w:r>
        <w:rPr>
          <w:rFonts w:hint="eastAsia" w:ascii="Arial" w:hAnsi="Arial" w:eastAsia="宋体" w:cs="Arial"/>
          <w:lang w:eastAsia="zh-CN"/>
        </w:rPr>
        <w:t>我们鼓励发起人联系微生物学器械部以讨论其拟定研究和样本类型的选择。其被称为预IDE过程。如果制造商难以获得样本，我们特别鼓励其寻求这种类型的讨论。</w:t>
      </w:r>
    </w:p>
    <w:p w14:paraId="46AB479F">
      <w:pPr>
        <w:snapToGrid w:val="0"/>
        <w:spacing w:line="300" w:lineRule="auto"/>
        <w:rPr>
          <w:rFonts w:ascii="Arial" w:hAnsi="Arial" w:eastAsia="宋体" w:cs="Arial"/>
          <w:sz w:val="20"/>
          <w:szCs w:val="20"/>
          <w:lang w:eastAsia="zh-CN"/>
        </w:rPr>
      </w:pPr>
    </w:p>
    <w:p w14:paraId="787EC319">
      <w:pPr>
        <w:snapToGrid w:val="0"/>
        <w:spacing w:line="300" w:lineRule="auto"/>
        <w:rPr>
          <w:rFonts w:ascii="Arial" w:hAnsi="Arial" w:eastAsia="宋体" w:cs="Arial"/>
          <w:sz w:val="20"/>
          <w:szCs w:val="20"/>
          <w:lang w:eastAsia="zh-CN"/>
        </w:rPr>
      </w:pPr>
    </w:p>
    <w:p w14:paraId="7B6232AC">
      <w:pPr>
        <w:snapToGrid w:val="0"/>
        <w:spacing w:before="7" w:line="300" w:lineRule="auto"/>
        <w:rPr>
          <w:rFonts w:ascii="Arial" w:hAnsi="Arial" w:eastAsia="宋体" w:cs="Arial"/>
          <w:sz w:val="19"/>
          <w:szCs w:val="19"/>
          <w:lang w:eastAsia="zh-CN"/>
        </w:rPr>
      </w:pPr>
    </w:p>
    <w:p w14:paraId="7EAFC41C">
      <w:pPr>
        <w:snapToGrid w:val="0"/>
        <w:spacing w:line="300" w:lineRule="auto"/>
        <w:rPr>
          <w:rFonts w:ascii="Arial" w:hAnsi="Arial" w:eastAsia="宋体" w:cs="Arial"/>
          <w:sz w:val="2"/>
          <w:szCs w:val="2"/>
          <w:lang w:eastAsia="zh-CN"/>
        </w:rPr>
      </w:pPr>
      <w:r>
        <w:rPr>
          <w:rFonts w:hint="eastAsia" w:ascii="Arial" w:hAnsi="Arial" w:eastAsia="宋体" w:cs="Arial"/>
          <w:sz w:val="2"/>
          <w:szCs w:val="2"/>
          <w:lang w:eastAsia="zh-CN"/>
        </w:rPr>
        <mc:AlternateContent>
          <mc:Choice Requires="wpg">
            <w:drawing>
              <wp:inline distT="0" distB="0" distL="0" distR="0">
                <wp:extent cx="1836420" cy="7620"/>
                <wp:effectExtent l="9525" t="9525" r="1905" b="1905"/>
                <wp:docPr id="10" name="Group 8"/>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11" name="Group 9"/>
                        <wpg:cNvGrpSpPr/>
                        <wpg:grpSpPr>
                          <a:xfrm>
                            <a:off x="6" y="6"/>
                            <a:ext cx="2880" cy="2"/>
                            <a:chOff x="6" y="6"/>
                            <a:chExt cx="2880" cy="2"/>
                          </a:xfrm>
                        </wpg:grpSpPr>
                        <wps:wsp>
                          <wps:cNvPr id="12" name="Freeform 10"/>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8"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gP6EhdQAAAADAQAADwAAAAAAAAABACAAAAAiAAAAZHJzL2Rvd25yZXYueG1s&#10;UEsBAhQAFAAAAAgAh07iQJPiEg0ZAwAA/AcAAA4AAAAAAAAAAQAgAAAAIwEAAGRycy9lMm9Eb2Mu&#10;eG1sUEsFBgAAAAAGAAYAWQEAAK4GAAAAAA==&#10;">
                <o:lock v:ext="edit" aspectratio="f"/>
                <v:group id="Group 9" o:spid="_x0000_s1026" o:spt="203" style="position:absolute;left:6;top:6;height:2;width:2880;" coordorigin="6,6" coordsize="2880,2"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Freeform 10" o:spid="_x0000_s1026" o:spt="100" style="position:absolute;left:6;top:6;height:2;width:2880;" filled="f" stroked="t" coordsize="2880,1" o:gfxdata="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OGk0b4A&#10;AADbAAAADwAAAAAAAAABACAAAAAiAAAAZHJzL2Rvd25yZXYueG1sUEsBAhQAFAAAAAgAh07iQDMv&#10;BZ47AAAAOQAAABAAAAAAAAAAAQAgAAAADQEAAGRycy9zaGFwZXhtbC54bWxQSwUGAAAAAAYABgBb&#10;AQAAtw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47F99B04">
      <w:pPr>
        <w:pStyle w:val="5"/>
        <w:snapToGrid w:val="0"/>
        <w:spacing w:before="62" w:line="300" w:lineRule="auto"/>
        <w:ind w:left="0"/>
        <w:rPr>
          <w:rFonts w:ascii="Arial" w:hAnsi="Arial" w:eastAsia="宋体" w:cs="Arial"/>
          <w:sz w:val="18"/>
          <w:szCs w:val="18"/>
          <w:lang w:eastAsia="zh-CN"/>
        </w:rPr>
      </w:pPr>
      <w:bookmarkStart w:id="13" w:name="_bookmark4"/>
      <w:bookmarkEnd w:id="13"/>
      <w:r>
        <w:rPr>
          <w:rFonts w:hint="eastAsia" w:ascii="Arial" w:hAnsi="Arial" w:eastAsia="宋体" w:cs="Arial"/>
          <w:position w:val="11"/>
          <w:sz w:val="18"/>
          <w:szCs w:val="18"/>
          <w:lang w:eastAsia="zh-CN"/>
        </w:rPr>
        <w:t>1</w:t>
      </w:r>
      <w:r>
        <w:rPr>
          <w:rFonts w:hint="eastAsia" w:ascii="Arial" w:hAnsi="Arial" w:eastAsia="宋体" w:cs="Arial"/>
          <w:sz w:val="18"/>
          <w:szCs w:val="18"/>
          <w:lang w:eastAsia="zh-CN"/>
        </w:rPr>
        <w:t>其他检测方法包括：a。微生物培养和b。检测艰难梭菌的常见抗原（如谷氨酸脱氢酶）但并不区分艰难梭菌的产毒和非产毒性菌株的免疫测定。本指导性文件草案中未提供这些方法。</w:t>
      </w:r>
    </w:p>
    <w:p w14:paraId="010B37E2">
      <w:pPr>
        <w:snapToGrid w:val="0"/>
        <w:spacing w:line="300" w:lineRule="auto"/>
        <w:rPr>
          <w:rFonts w:ascii="Arial" w:hAnsi="Arial" w:eastAsia="宋体" w:cs="Arial"/>
          <w:lang w:eastAsia="zh-CN"/>
        </w:rPr>
        <w:sectPr>
          <w:pgSz w:w="12240" w:h="15840"/>
          <w:pgMar w:top="1260" w:right="1320" w:bottom="960" w:left="1680" w:header="754" w:footer="766" w:gutter="0"/>
          <w:cols w:space="720" w:num="1"/>
        </w:sectPr>
      </w:pPr>
    </w:p>
    <w:p w14:paraId="735BB93E">
      <w:pPr>
        <w:pStyle w:val="3"/>
        <w:numPr>
          <w:ilvl w:val="0"/>
          <w:numId w:val="4"/>
        </w:numPr>
        <w:tabs>
          <w:tab w:val="left" w:pos="462"/>
        </w:tabs>
        <w:snapToGrid w:val="0"/>
        <w:spacing w:before="237" w:line="300" w:lineRule="auto"/>
        <w:ind w:left="0" w:firstLine="0"/>
        <w:rPr>
          <w:rFonts w:ascii="Arial" w:hAnsi="Arial" w:eastAsia="宋体" w:cs="Arial"/>
          <w:b w:val="0"/>
          <w:bCs w:val="0"/>
          <w:lang w:eastAsia="zh-CN"/>
        </w:rPr>
      </w:pPr>
      <w:bookmarkStart w:id="14" w:name="A._General_Recommendations"/>
      <w:bookmarkEnd w:id="14"/>
      <w:bookmarkStart w:id="15" w:name="_bookmark5"/>
      <w:bookmarkEnd w:id="15"/>
      <w:bookmarkStart w:id="16" w:name="_Toc479621637"/>
      <w:r>
        <w:rPr>
          <w:rFonts w:hint="eastAsia" w:ascii="Arial" w:hAnsi="Arial" w:eastAsia="宋体" w:cs="Arial"/>
          <w:lang w:eastAsia="zh-CN"/>
        </w:rPr>
        <w:t>一般建议</w:t>
      </w:r>
      <w:bookmarkEnd w:id="16"/>
    </w:p>
    <w:p w14:paraId="796A7DB4">
      <w:pPr>
        <w:pStyle w:val="5"/>
        <w:snapToGrid w:val="0"/>
        <w:spacing w:before="160" w:line="300" w:lineRule="auto"/>
        <w:ind w:left="0"/>
        <w:jc w:val="both"/>
        <w:rPr>
          <w:rFonts w:ascii="Arial" w:hAnsi="Arial" w:eastAsia="宋体" w:cs="Arial"/>
          <w:lang w:eastAsia="zh-CN"/>
        </w:rPr>
      </w:pPr>
      <w:r>
        <w:rPr>
          <w:rFonts w:hint="eastAsia" w:ascii="Arial" w:hAnsi="Arial" w:eastAsia="宋体" w:cs="Arial"/>
          <w:lang w:eastAsia="zh-CN"/>
        </w:rPr>
        <w:t>我们建议使用细胞毒性测定来确认或排除艰难梭菌感染的诊断。所需阳性或阴性试验的数量取决于这些试验是用于初始诊断（治疗前，用于确认感染）还是用于记录根除（治疗完成后）。基线感染和根除治疗后的定义需要单独考虑（根据所使用的内窥镜试验的数量和类型），因为在基线时，重要的是实现高特异性（低假阳性）以确认感染，在进行治疗试验时，敏感性对于排除感染（低假阴性）来说更为重要。我们已制定了有关感染（或无感染）的定义以辅助发起人基于内窥镜试验来决定哪些患者应被视为感染、未感染或不可评估。重要的是要注意，这些术语的正确定义取决于细胞毒性测定艰难梭菌诊断试验的质量和数量。</w:t>
      </w:r>
    </w:p>
    <w:p w14:paraId="08043E0C">
      <w:pPr>
        <w:snapToGrid w:val="0"/>
        <w:spacing w:line="300" w:lineRule="auto"/>
        <w:jc w:val="both"/>
        <w:rPr>
          <w:rFonts w:ascii="Arial" w:hAnsi="Arial" w:eastAsia="宋体" w:cs="Arial"/>
          <w:sz w:val="24"/>
          <w:szCs w:val="24"/>
          <w:lang w:eastAsia="zh-CN"/>
        </w:rPr>
      </w:pPr>
    </w:p>
    <w:p w14:paraId="0821A173">
      <w:pPr>
        <w:snapToGrid w:val="0"/>
        <w:spacing w:before="8" w:line="300" w:lineRule="auto"/>
        <w:jc w:val="both"/>
        <w:rPr>
          <w:rFonts w:ascii="Arial" w:hAnsi="Arial" w:eastAsia="宋体" w:cs="Arial"/>
          <w:sz w:val="23"/>
          <w:szCs w:val="23"/>
          <w:lang w:eastAsia="zh-CN"/>
        </w:rPr>
      </w:pPr>
    </w:p>
    <w:p w14:paraId="07C0A2EC">
      <w:pPr>
        <w:pStyle w:val="3"/>
        <w:numPr>
          <w:ilvl w:val="0"/>
          <w:numId w:val="4"/>
        </w:numPr>
        <w:tabs>
          <w:tab w:val="left" w:pos="516"/>
        </w:tabs>
        <w:snapToGrid w:val="0"/>
        <w:spacing w:line="300" w:lineRule="auto"/>
        <w:ind w:left="0" w:firstLine="0"/>
        <w:jc w:val="both"/>
        <w:rPr>
          <w:rFonts w:ascii="Arial" w:hAnsi="Arial" w:eastAsia="宋体" w:cs="Arial"/>
          <w:b w:val="0"/>
          <w:bCs w:val="0"/>
          <w:lang w:eastAsia="zh-CN"/>
        </w:rPr>
      </w:pPr>
      <w:bookmarkStart w:id="17" w:name="B.__Controls"/>
      <w:bookmarkEnd w:id="17"/>
      <w:bookmarkStart w:id="18" w:name="_Toc479621638"/>
      <w:r>
        <w:rPr>
          <w:rFonts w:hint="eastAsia" w:ascii="Arial" w:hAnsi="Arial" w:eastAsia="宋体" w:cs="Arial"/>
          <w:lang w:eastAsia="zh-CN"/>
        </w:rPr>
        <w:t>对照</w:t>
      </w:r>
      <w:bookmarkEnd w:id="18"/>
    </w:p>
    <w:p w14:paraId="441E5489">
      <w:pPr>
        <w:pStyle w:val="5"/>
        <w:snapToGrid w:val="0"/>
        <w:spacing w:before="61" w:line="300" w:lineRule="auto"/>
        <w:ind w:left="0"/>
        <w:jc w:val="both"/>
        <w:rPr>
          <w:rFonts w:ascii="Arial" w:hAnsi="Arial" w:eastAsia="宋体" w:cs="Arial"/>
          <w:lang w:eastAsia="zh-CN"/>
        </w:rPr>
      </w:pPr>
      <w:r>
        <w:rPr>
          <w:rFonts w:hint="eastAsia" w:ascii="Arial" w:hAnsi="Arial" w:eastAsia="宋体" w:cs="Arial"/>
          <w:lang w:eastAsia="zh-CN"/>
        </w:rPr>
        <w:t>在进行下述性能研究时，我们建议贵公司在分析和临床研究期间每天进行适当的外部对照。适当外部对照的示例包括先前被表征为艰难梭菌阳性或阴性的临床样本或可商购的阳性和阴性对照。</w:t>
      </w:r>
    </w:p>
    <w:p w14:paraId="37FBD87B">
      <w:pPr>
        <w:snapToGrid w:val="0"/>
        <w:spacing w:line="300" w:lineRule="auto"/>
        <w:jc w:val="both"/>
        <w:rPr>
          <w:rFonts w:ascii="Arial" w:hAnsi="Arial" w:eastAsia="宋体" w:cs="Arial"/>
          <w:sz w:val="24"/>
          <w:szCs w:val="24"/>
          <w:lang w:eastAsia="zh-CN"/>
        </w:rPr>
      </w:pPr>
    </w:p>
    <w:p w14:paraId="271F9252">
      <w:pPr>
        <w:snapToGrid w:val="0"/>
        <w:spacing w:before="10" w:line="300" w:lineRule="auto"/>
        <w:jc w:val="both"/>
        <w:rPr>
          <w:rFonts w:ascii="Arial" w:hAnsi="Arial" w:eastAsia="宋体" w:cs="Arial"/>
          <w:sz w:val="25"/>
          <w:szCs w:val="25"/>
          <w:lang w:eastAsia="zh-CN"/>
        </w:rPr>
      </w:pPr>
    </w:p>
    <w:p w14:paraId="45EB0693">
      <w:pPr>
        <w:pStyle w:val="3"/>
        <w:numPr>
          <w:ilvl w:val="0"/>
          <w:numId w:val="4"/>
        </w:numPr>
        <w:tabs>
          <w:tab w:val="left" w:pos="532"/>
        </w:tabs>
        <w:snapToGrid w:val="0"/>
        <w:spacing w:line="300" w:lineRule="auto"/>
        <w:ind w:left="0" w:firstLine="0"/>
        <w:jc w:val="both"/>
        <w:rPr>
          <w:rFonts w:ascii="Arial" w:hAnsi="Arial" w:eastAsia="宋体" w:cs="Arial"/>
          <w:b w:val="0"/>
          <w:bCs w:val="0"/>
          <w:lang w:eastAsia="zh-CN"/>
        </w:rPr>
      </w:pPr>
      <w:bookmarkStart w:id="19" w:name="C.__Analytical_Studies"/>
      <w:bookmarkEnd w:id="19"/>
      <w:bookmarkStart w:id="20" w:name="_Toc479621639"/>
      <w:r>
        <w:rPr>
          <w:rFonts w:hint="eastAsia" w:ascii="Arial" w:hAnsi="Arial" w:eastAsia="宋体" w:cs="Arial"/>
          <w:lang w:eastAsia="zh-CN"/>
        </w:rPr>
        <w:t>分析研究</w:t>
      </w:r>
      <w:bookmarkEnd w:id="20"/>
    </w:p>
    <w:p w14:paraId="38A35BCD">
      <w:pPr>
        <w:pStyle w:val="5"/>
        <w:snapToGrid w:val="0"/>
        <w:spacing w:before="61" w:line="300" w:lineRule="auto"/>
        <w:ind w:left="0"/>
        <w:jc w:val="both"/>
        <w:rPr>
          <w:rFonts w:ascii="Arial" w:hAnsi="Arial" w:eastAsia="宋体" w:cs="Arial"/>
          <w:lang w:eastAsia="zh-CN"/>
        </w:rPr>
      </w:pPr>
      <w:bookmarkStart w:id="21" w:name="Antigen_Characterization"/>
      <w:bookmarkEnd w:id="21"/>
      <w:r>
        <w:rPr>
          <w:rFonts w:hint="eastAsia" w:ascii="Arial" w:hAnsi="Arial" w:eastAsia="宋体" w:cs="Arial"/>
          <w:u w:val="single" w:color="000000"/>
          <w:lang w:eastAsia="zh-CN"/>
        </w:rPr>
        <w:t>抗原表征</w:t>
      </w:r>
    </w:p>
    <w:p w14:paraId="1F247B51">
      <w:pPr>
        <w:snapToGrid w:val="0"/>
        <w:spacing w:before="8" w:line="300" w:lineRule="auto"/>
        <w:jc w:val="both"/>
        <w:rPr>
          <w:rFonts w:ascii="Arial" w:hAnsi="Arial" w:eastAsia="宋体" w:cs="Arial"/>
          <w:sz w:val="18"/>
          <w:szCs w:val="18"/>
          <w:lang w:eastAsia="zh-CN"/>
        </w:rPr>
      </w:pPr>
    </w:p>
    <w:p w14:paraId="169A71AC">
      <w:pPr>
        <w:pStyle w:val="5"/>
        <w:snapToGrid w:val="0"/>
        <w:spacing w:before="69" w:line="300" w:lineRule="auto"/>
        <w:ind w:left="0"/>
        <w:jc w:val="both"/>
        <w:rPr>
          <w:rFonts w:ascii="Arial" w:hAnsi="Arial" w:eastAsia="宋体" w:cs="Arial"/>
          <w:lang w:eastAsia="zh-CN"/>
        </w:rPr>
      </w:pPr>
      <w:r>
        <w:rPr>
          <w:rFonts w:hint="eastAsia" w:ascii="Arial" w:hAnsi="Arial" w:eastAsia="宋体" w:cs="Arial"/>
          <w:lang w:eastAsia="zh-CN"/>
        </w:rPr>
        <w:t>贵公司应该将器械中所使用的抗原描述为底物。请简要说明抗原、生物菌株的生产、纯化过程等（贵公司可以将其标为“专有信息”）。如果贵公司使用的抗原是天然抗原，贵公司应该确定其来源，此外，我们建议贵公司提供选择该抗原的理由。</w:t>
      </w:r>
    </w:p>
    <w:p w14:paraId="31CDD79A">
      <w:pPr>
        <w:snapToGrid w:val="0"/>
        <w:spacing w:line="300" w:lineRule="auto"/>
        <w:jc w:val="both"/>
        <w:rPr>
          <w:rFonts w:ascii="Arial" w:hAnsi="Arial" w:eastAsia="宋体" w:cs="Arial"/>
          <w:sz w:val="24"/>
          <w:szCs w:val="24"/>
          <w:lang w:eastAsia="zh-CN"/>
        </w:rPr>
      </w:pPr>
    </w:p>
    <w:p w14:paraId="3022CD69">
      <w:pPr>
        <w:snapToGrid w:val="0"/>
        <w:spacing w:line="300" w:lineRule="auto"/>
        <w:jc w:val="both"/>
        <w:rPr>
          <w:rFonts w:ascii="Arial" w:hAnsi="Arial" w:eastAsia="宋体" w:cs="Arial"/>
          <w:sz w:val="25"/>
          <w:szCs w:val="25"/>
          <w:lang w:eastAsia="zh-CN"/>
        </w:rPr>
      </w:pPr>
    </w:p>
    <w:p w14:paraId="1296FFAB">
      <w:pPr>
        <w:pStyle w:val="5"/>
        <w:snapToGrid w:val="0"/>
        <w:spacing w:line="300" w:lineRule="auto"/>
        <w:ind w:left="0"/>
        <w:jc w:val="both"/>
        <w:rPr>
          <w:rFonts w:ascii="Arial" w:hAnsi="Arial" w:eastAsia="宋体" w:cs="Arial"/>
          <w:lang w:eastAsia="zh-CN"/>
        </w:rPr>
      </w:pPr>
      <w:bookmarkStart w:id="22" w:name="Validation_of_Reactive_Cut-off"/>
      <w:bookmarkEnd w:id="22"/>
      <w:r>
        <w:rPr>
          <w:rFonts w:hint="eastAsia" w:ascii="Arial" w:hAnsi="Arial" w:eastAsia="宋体" w:cs="Arial"/>
          <w:u w:val="single" w:color="000000"/>
          <w:lang w:eastAsia="zh-CN"/>
        </w:rPr>
        <w:t>反应临界值的确认</w:t>
      </w:r>
    </w:p>
    <w:p w14:paraId="7E69E80A">
      <w:pPr>
        <w:snapToGrid w:val="0"/>
        <w:spacing w:before="6" w:line="300" w:lineRule="auto"/>
        <w:jc w:val="both"/>
        <w:rPr>
          <w:rFonts w:ascii="Arial" w:hAnsi="Arial" w:eastAsia="宋体" w:cs="Arial"/>
          <w:sz w:val="18"/>
          <w:szCs w:val="18"/>
          <w:lang w:eastAsia="zh-CN"/>
        </w:rPr>
      </w:pPr>
    </w:p>
    <w:p w14:paraId="37071BCB">
      <w:pPr>
        <w:pStyle w:val="5"/>
        <w:snapToGrid w:val="0"/>
        <w:spacing w:before="69" w:line="300" w:lineRule="auto"/>
        <w:ind w:left="0"/>
        <w:jc w:val="both"/>
        <w:rPr>
          <w:rFonts w:ascii="Arial" w:hAnsi="Arial" w:eastAsia="宋体" w:cs="Arial"/>
          <w:lang w:eastAsia="zh-CN"/>
        </w:rPr>
      </w:pPr>
      <w:r>
        <w:rPr>
          <w:rFonts w:hint="eastAsia" w:ascii="Arial" w:hAnsi="Arial" w:eastAsia="宋体" w:cs="Arial"/>
          <w:lang w:eastAsia="zh-CN"/>
        </w:rPr>
        <w:t>我们建议贵公司说明并解释如何确定贵公司器械的反应临界值的基本原理。如果贵公司提供了临床数据，贵公司应该确定研究中招募和治疗的患者数量、患者人群和用于确定艰难梭菌是否存在以对这些患者进行诊断的方法。数据应以图形方式呈现。</w:t>
      </w:r>
    </w:p>
    <w:p w14:paraId="7188C325">
      <w:pPr>
        <w:snapToGrid w:val="0"/>
        <w:spacing w:before="3" w:line="300" w:lineRule="auto"/>
        <w:rPr>
          <w:rFonts w:ascii="Arial" w:hAnsi="Arial" w:eastAsia="宋体" w:cs="Arial"/>
          <w:sz w:val="19"/>
          <w:szCs w:val="19"/>
          <w:lang w:eastAsia="zh-CN"/>
        </w:rPr>
      </w:pPr>
    </w:p>
    <w:p w14:paraId="69F0FF6C">
      <w:pPr>
        <w:snapToGrid w:val="0"/>
        <w:spacing w:before="3" w:line="300" w:lineRule="auto"/>
        <w:rPr>
          <w:rFonts w:ascii="Arial" w:hAnsi="Arial" w:eastAsia="宋体" w:cs="Arial"/>
          <w:sz w:val="19"/>
          <w:szCs w:val="19"/>
          <w:lang w:eastAsia="zh-CN"/>
        </w:rPr>
      </w:pPr>
    </w:p>
    <w:p w14:paraId="1C4FE129">
      <w:pPr>
        <w:snapToGrid w:val="0"/>
        <w:spacing w:before="3" w:line="300" w:lineRule="auto"/>
        <w:rPr>
          <w:rFonts w:ascii="Arial" w:hAnsi="Arial" w:eastAsia="宋体" w:cs="Arial"/>
          <w:sz w:val="19"/>
          <w:szCs w:val="19"/>
          <w:lang w:eastAsia="zh-CN"/>
        </w:rPr>
      </w:pPr>
    </w:p>
    <w:p w14:paraId="7FB96EC5">
      <w:pPr>
        <w:snapToGrid w:val="0"/>
        <w:spacing w:before="3" w:line="300" w:lineRule="auto"/>
        <w:rPr>
          <w:rFonts w:ascii="Arial" w:hAnsi="Arial" w:eastAsia="宋体" w:cs="Arial"/>
          <w:sz w:val="19"/>
          <w:szCs w:val="19"/>
          <w:lang w:eastAsia="zh-CN"/>
        </w:rPr>
      </w:pPr>
    </w:p>
    <w:p w14:paraId="674E6694">
      <w:pPr>
        <w:pStyle w:val="5"/>
        <w:snapToGrid w:val="0"/>
        <w:spacing w:line="300" w:lineRule="auto"/>
        <w:ind w:left="0"/>
        <w:rPr>
          <w:rFonts w:ascii="Arial" w:hAnsi="Arial" w:eastAsia="宋体" w:cs="Arial"/>
          <w:lang w:eastAsia="zh-CN"/>
        </w:rPr>
      </w:pPr>
      <w:r>
        <w:rPr>
          <w:rFonts w:hint="eastAsia" w:ascii="Arial" w:hAnsi="Arial" w:eastAsia="宋体" w:cs="Arial"/>
          <w:u w:val="single" w:color="000000"/>
          <w:lang w:eastAsia="zh-CN"/>
        </w:rPr>
        <w:t>分析灵敏度</w:t>
      </w:r>
    </w:p>
    <w:p w14:paraId="3D469521">
      <w:pPr>
        <w:snapToGrid w:val="0"/>
        <w:spacing w:before="4" w:line="300" w:lineRule="auto"/>
        <w:rPr>
          <w:rFonts w:ascii="Arial" w:hAnsi="Arial" w:eastAsia="宋体" w:cs="Arial"/>
          <w:sz w:val="18"/>
          <w:szCs w:val="18"/>
          <w:lang w:eastAsia="zh-CN"/>
        </w:rPr>
      </w:pPr>
    </w:p>
    <w:p w14:paraId="7A7CA515">
      <w:pPr>
        <w:snapToGrid w:val="0"/>
        <w:spacing w:before="69" w:line="300" w:lineRule="auto"/>
        <w:rPr>
          <w:rFonts w:ascii="Arial" w:hAnsi="Arial" w:eastAsia="宋体" w:cs="Arial"/>
          <w:sz w:val="24"/>
          <w:szCs w:val="24"/>
          <w:lang w:eastAsia="zh-CN"/>
        </w:rPr>
      </w:pPr>
      <w:r>
        <w:rPr>
          <w:rFonts w:hint="eastAsia" w:ascii="Arial" w:hAnsi="Arial" w:eastAsia="宋体" w:cs="Arial"/>
          <w:i/>
          <w:sz w:val="24"/>
          <w:lang w:eastAsia="zh-CN"/>
        </w:rPr>
        <w:t>检测限</w:t>
      </w:r>
    </w:p>
    <w:p w14:paraId="3DBDB630">
      <w:pPr>
        <w:pStyle w:val="5"/>
        <w:snapToGrid w:val="0"/>
        <w:spacing w:line="300" w:lineRule="auto"/>
        <w:ind w:left="0"/>
        <w:jc w:val="both"/>
        <w:rPr>
          <w:rFonts w:ascii="Arial" w:hAnsi="Arial" w:eastAsia="宋体" w:cs="Arial"/>
          <w:lang w:eastAsia="zh-CN"/>
        </w:rPr>
      </w:pPr>
      <w:r>
        <w:rPr>
          <w:rFonts w:hint="eastAsia" w:ascii="Arial" w:hAnsi="Arial" w:eastAsia="宋体" w:cs="Arial"/>
          <w:lang w:eastAsia="zh-CN"/>
        </w:rPr>
        <w:t>我们建议贵公司确定艰难梭菌的检测限（LoD），以计算贵公司的器械的分析灵敏度。研究应包括至少两种毒株的系列稀释，并应包括多种毒素型，其中一种应为毒性型0，并重复进行每次稀释3-5次。LoD定义为提供95％检测率的样本中艰难梭菌的水平。LoD应通过在LoD中额外重复至少20次，并证明在95％的时间内可检测到艰难梭菌来证实。这些额外重复中的每一个应在用器械检测之前分别萃取。LoD的确定（以CFU / mL为单位）应通过实际菌落计数进行。贵公司应该生成对应于20或以上重复次数中的每一次的菌落计数，并且不得依赖于基于原液滴度的估计。</w:t>
      </w:r>
    </w:p>
    <w:p w14:paraId="30E444CC">
      <w:pPr>
        <w:snapToGrid w:val="0"/>
        <w:spacing w:before="5" w:line="300" w:lineRule="auto"/>
        <w:jc w:val="both"/>
        <w:rPr>
          <w:rFonts w:ascii="Arial" w:hAnsi="Arial" w:eastAsia="宋体" w:cs="Arial"/>
          <w:sz w:val="24"/>
          <w:szCs w:val="24"/>
          <w:lang w:eastAsia="zh-CN"/>
        </w:rPr>
      </w:pPr>
    </w:p>
    <w:p w14:paraId="59DB8FF4">
      <w:pPr>
        <w:pStyle w:val="5"/>
        <w:snapToGrid w:val="0"/>
        <w:spacing w:line="300" w:lineRule="auto"/>
        <w:ind w:left="0"/>
        <w:jc w:val="both"/>
        <w:rPr>
          <w:rFonts w:ascii="Arial" w:hAnsi="Arial" w:eastAsia="宋体" w:cs="Arial"/>
          <w:lang w:eastAsia="zh-CN"/>
        </w:rPr>
      </w:pPr>
      <w:r>
        <w:rPr>
          <w:rFonts w:hint="eastAsia" w:ascii="Arial" w:hAnsi="Arial" w:eastAsia="宋体" w:cs="Arial"/>
          <w:lang w:eastAsia="zh-CN"/>
        </w:rPr>
        <w:t>我们建议贵公司参考临床实验室标准研究所（CLSI）文件EP17-A [参考文件：5]。在设计贵公司的研究时，纳入贵公司的LoD研究中的菌株的一些示例在表1中示出。</w:t>
      </w:r>
    </w:p>
    <w:p w14:paraId="65725623">
      <w:pPr>
        <w:snapToGrid w:val="0"/>
        <w:spacing w:before="10" w:line="300" w:lineRule="auto"/>
        <w:jc w:val="both"/>
        <w:rPr>
          <w:rFonts w:ascii="Arial" w:hAnsi="Arial" w:eastAsia="宋体" w:cs="Arial"/>
          <w:sz w:val="23"/>
          <w:szCs w:val="23"/>
          <w:lang w:eastAsia="zh-CN"/>
        </w:rPr>
      </w:pPr>
    </w:p>
    <w:p w14:paraId="6F907006">
      <w:pPr>
        <w:pStyle w:val="5"/>
        <w:snapToGrid w:val="0"/>
        <w:spacing w:line="300" w:lineRule="auto"/>
        <w:ind w:left="0"/>
        <w:jc w:val="both"/>
        <w:rPr>
          <w:rFonts w:ascii="Arial" w:hAnsi="Arial" w:eastAsia="宋体" w:cs="Arial"/>
          <w:b/>
          <w:lang w:eastAsia="zh-CN"/>
        </w:rPr>
      </w:pPr>
      <w:r>
        <w:rPr>
          <w:rFonts w:hint="eastAsia" w:ascii="Arial" w:hAnsi="Arial" w:eastAsia="宋体" w:cs="Arial"/>
          <w:b/>
          <w:lang w:eastAsia="zh-CN"/>
        </w:rPr>
        <w:t>表1.建议用于分析敏感性（反应性和LoD）研究的产毒性艰难梭菌菌株</w:t>
      </w:r>
    </w:p>
    <w:p w14:paraId="763DF9B7">
      <w:pPr>
        <w:snapToGrid w:val="0"/>
        <w:spacing w:before="6" w:line="300" w:lineRule="auto"/>
        <w:jc w:val="both"/>
        <w:rPr>
          <w:rFonts w:ascii="Arial" w:hAnsi="Arial" w:eastAsia="宋体" w:cs="Arial"/>
          <w:b/>
          <w:bCs/>
          <w:lang w:eastAsia="zh-CN"/>
        </w:rPr>
      </w:pPr>
    </w:p>
    <w:tbl>
      <w:tblPr>
        <w:tblStyle w:val="16"/>
        <w:tblW w:w="0" w:type="auto"/>
        <w:tblInd w:w="116" w:type="dxa"/>
        <w:tblLayout w:type="fixed"/>
        <w:tblCellMar>
          <w:top w:w="0" w:type="dxa"/>
          <w:left w:w="0" w:type="dxa"/>
          <w:bottom w:w="0" w:type="dxa"/>
          <w:right w:w="0" w:type="dxa"/>
        </w:tblCellMar>
      </w:tblPr>
      <w:tblGrid>
        <w:gridCol w:w="4927"/>
        <w:gridCol w:w="4289"/>
      </w:tblGrid>
      <w:tr w14:paraId="746CA5A7">
        <w:tblPrEx>
          <w:tblCellMar>
            <w:top w:w="0" w:type="dxa"/>
            <w:left w:w="0" w:type="dxa"/>
            <w:bottom w:w="0" w:type="dxa"/>
            <w:right w:w="0" w:type="dxa"/>
          </w:tblCellMar>
        </w:tblPrEx>
        <w:trPr>
          <w:trHeight w:val="311" w:hRule="exact"/>
        </w:trPr>
        <w:tc>
          <w:tcPr>
            <w:tcW w:w="4927" w:type="dxa"/>
            <w:tcBorders>
              <w:top w:val="single" w:color="000000" w:sz="12" w:space="0"/>
              <w:left w:val="single" w:color="000000" w:sz="12" w:space="0"/>
              <w:bottom w:val="single" w:color="000000" w:sz="12" w:space="0"/>
              <w:right w:val="single" w:color="000000" w:sz="12" w:space="0"/>
            </w:tcBorders>
            <w:shd w:val="clear" w:color="auto" w:fill="E0E0E0"/>
          </w:tcPr>
          <w:p w14:paraId="57C72211">
            <w:pPr>
              <w:pStyle w:val="18"/>
              <w:snapToGrid w:val="0"/>
              <w:spacing w:before="5" w:line="300" w:lineRule="auto"/>
              <w:jc w:val="center"/>
              <w:rPr>
                <w:rFonts w:ascii="Arial" w:hAnsi="Arial" w:eastAsia="宋体" w:cs="Arial"/>
                <w:sz w:val="24"/>
                <w:szCs w:val="24"/>
                <w:lang w:eastAsia="zh-CN"/>
              </w:rPr>
            </w:pPr>
            <w:r>
              <w:rPr>
                <w:rFonts w:hint="eastAsia" w:ascii="Arial" w:hAnsi="Arial" w:eastAsia="宋体" w:cs="Arial"/>
                <w:sz w:val="24"/>
                <w:szCs w:val="24"/>
                <w:lang w:eastAsia="zh-CN"/>
              </w:rPr>
              <w:t>菌株</w:t>
            </w:r>
          </w:p>
        </w:tc>
        <w:tc>
          <w:tcPr>
            <w:tcW w:w="4289" w:type="dxa"/>
            <w:tcBorders>
              <w:top w:val="single" w:color="000000" w:sz="12" w:space="0"/>
              <w:left w:val="single" w:color="000000" w:sz="12" w:space="0"/>
              <w:bottom w:val="single" w:color="000000" w:sz="12" w:space="0"/>
              <w:right w:val="single" w:color="000000" w:sz="12" w:space="0"/>
            </w:tcBorders>
            <w:shd w:val="clear" w:color="auto" w:fill="E0E0E0"/>
          </w:tcPr>
          <w:p w14:paraId="4ACAA44D">
            <w:pPr>
              <w:pStyle w:val="18"/>
              <w:snapToGrid w:val="0"/>
              <w:spacing w:before="5" w:line="300" w:lineRule="auto"/>
              <w:jc w:val="center"/>
              <w:rPr>
                <w:rFonts w:ascii="Arial" w:hAnsi="Arial" w:eastAsia="宋体" w:cs="Arial"/>
                <w:sz w:val="24"/>
                <w:szCs w:val="24"/>
                <w:lang w:eastAsia="zh-CN"/>
              </w:rPr>
            </w:pPr>
            <w:r>
              <w:rPr>
                <w:rFonts w:hint="eastAsia" w:ascii="Arial" w:hAnsi="Arial" w:eastAsia="宋体" w:cs="Arial"/>
                <w:b/>
                <w:sz w:val="24"/>
                <w:lang w:eastAsia="zh-CN"/>
              </w:rPr>
              <w:t>毒素型</w:t>
            </w:r>
          </w:p>
        </w:tc>
      </w:tr>
      <w:tr w14:paraId="1005021B">
        <w:tblPrEx>
          <w:tblCellMar>
            <w:top w:w="0" w:type="dxa"/>
            <w:left w:w="0" w:type="dxa"/>
            <w:bottom w:w="0" w:type="dxa"/>
            <w:right w:w="0" w:type="dxa"/>
          </w:tblCellMar>
        </w:tblPrEx>
        <w:trPr>
          <w:trHeight w:val="307" w:hRule="exact"/>
        </w:trPr>
        <w:tc>
          <w:tcPr>
            <w:tcW w:w="4927" w:type="dxa"/>
            <w:tcBorders>
              <w:top w:val="single" w:color="000000" w:sz="12" w:space="0"/>
              <w:left w:val="single" w:color="000000" w:sz="12" w:space="0"/>
              <w:bottom w:val="nil"/>
              <w:right w:val="single" w:color="000000" w:sz="12" w:space="0"/>
            </w:tcBorders>
          </w:tcPr>
          <w:p w14:paraId="1EB88E1F">
            <w:pPr>
              <w:pStyle w:val="18"/>
              <w:snapToGrid w:val="0"/>
              <w:spacing w:before="1" w:line="300" w:lineRule="auto"/>
              <w:ind w:firstLine="324" w:firstLineChars="135"/>
              <w:rPr>
                <w:rFonts w:ascii="Arial" w:hAnsi="Arial" w:eastAsia="宋体" w:cs="Arial"/>
                <w:sz w:val="24"/>
                <w:szCs w:val="24"/>
                <w:lang w:eastAsia="zh-CN"/>
              </w:rPr>
            </w:pPr>
            <w:r>
              <w:rPr>
                <w:rFonts w:hint="eastAsia" w:ascii="Arial" w:hAnsi="Arial" w:eastAsia="宋体" w:cs="Arial"/>
                <w:sz w:val="24"/>
                <w:lang w:eastAsia="zh-CN"/>
              </w:rPr>
              <w:t>ATCC 43255 （CCUG19126， VPI</w:t>
            </w:r>
            <w:r>
              <w:rPr>
                <w:rFonts w:hint="eastAsia" w:ascii="Arial" w:hAnsi="Arial" w:eastAsia="宋体" w:cs="Arial"/>
                <w:spacing w:val="-27"/>
                <w:sz w:val="24"/>
                <w:lang w:eastAsia="zh-CN"/>
              </w:rPr>
              <w:t xml:space="preserve"> </w:t>
            </w:r>
            <w:r>
              <w:rPr>
                <w:rFonts w:hint="eastAsia" w:ascii="Arial" w:hAnsi="Arial" w:eastAsia="宋体" w:cs="Arial"/>
                <w:sz w:val="24"/>
                <w:lang w:eastAsia="zh-CN"/>
              </w:rPr>
              <w:t>10463）</w:t>
            </w:r>
          </w:p>
        </w:tc>
        <w:tc>
          <w:tcPr>
            <w:tcW w:w="4289" w:type="dxa"/>
            <w:tcBorders>
              <w:top w:val="single" w:color="000000" w:sz="12" w:space="0"/>
              <w:left w:val="single" w:color="000000" w:sz="12" w:space="0"/>
              <w:bottom w:val="nil"/>
              <w:right w:val="single" w:color="000000" w:sz="12" w:space="0"/>
            </w:tcBorders>
          </w:tcPr>
          <w:p w14:paraId="2ECDA09C">
            <w:pPr>
              <w:pStyle w:val="18"/>
              <w:snapToGrid w:val="0"/>
              <w:spacing w:before="1" w:line="300" w:lineRule="auto"/>
              <w:jc w:val="center"/>
              <w:rPr>
                <w:rFonts w:ascii="Arial" w:hAnsi="Arial" w:eastAsia="宋体" w:cs="Arial"/>
                <w:sz w:val="24"/>
                <w:szCs w:val="24"/>
                <w:lang w:eastAsia="zh-CN"/>
              </w:rPr>
            </w:pPr>
            <w:r>
              <w:rPr>
                <w:rFonts w:hint="eastAsia" w:ascii="Arial" w:hAnsi="Arial" w:eastAsia="宋体" w:cs="Arial"/>
                <w:sz w:val="24"/>
                <w:lang w:eastAsia="zh-CN"/>
              </w:rPr>
              <w:t>0</w:t>
            </w:r>
            <w:r>
              <w:rPr>
                <w:rFonts w:hint="eastAsia" w:ascii="Arial" w:hAnsi="Arial" w:eastAsia="宋体" w:cs="Arial"/>
                <w:spacing w:val="-5"/>
                <w:sz w:val="24"/>
                <w:lang w:eastAsia="zh-CN"/>
              </w:rPr>
              <w:t xml:space="preserve"> </w:t>
            </w:r>
            <w:r>
              <w:rPr>
                <w:rFonts w:hint="eastAsia" w:ascii="Arial" w:hAnsi="Arial" w:eastAsia="宋体" w:cs="Arial"/>
                <w:sz w:val="24"/>
                <w:lang w:eastAsia="zh-CN"/>
              </w:rPr>
              <w:t>A+B+</w:t>
            </w:r>
          </w:p>
        </w:tc>
      </w:tr>
      <w:tr w14:paraId="3F7346BD">
        <w:tblPrEx>
          <w:tblCellMar>
            <w:top w:w="0" w:type="dxa"/>
            <w:left w:w="0" w:type="dxa"/>
            <w:bottom w:w="0" w:type="dxa"/>
            <w:right w:w="0" w:type="dxa"/>
          </w:tblCellMar>
        </w:tblPrEx>
        <w:trPr>
          <w:trHeight w:val="280" w:hRule="exact"/>
        </w:trPr>
        <w:tc>
          <w:tcPr>
            <w:tcW w:w="4927" w:type="dxa"/>
            <w:tcBorders>
              <w:top w:val="nil"/>
              <w:left w:val="single" w:color="000000" w:sz="12" w:space="0"/>
              <w:bottom w:val="nil"/>
              <w:right w:val="single" w:color="000000" w:sz="12" w:space="0"/>
            </w:tcBorders>
          </w:tcPr>
          <w:p w14:paraId="40D6512F">
            <w:pPr>
              <w:pStyle w:val="18"/>
              <w:snapToGrid w:val="0"/>
              <w:spacing w:line="300" w:lineRule="auto"/>
              <w:ind w:firstLine="324" w:firstLineChars="135"/>
              <w:rPr>
                <w:rFonts w:ascii="Arial" w:hAnsi="Arial" w:eastAsia="宋体" w:cs="Arial"/>
                <w:sz w:val="24"/>
                <w:szCs w:val="24"/>
                <w:lang w:eastAsia="zh-CN"/>
              </w:rPr>
            </w:pPr>
            <w:r>
              <w:rPr>
                <w:rFonts w:hint="eastAsia" w:ascii="Arial" w:hAnsi="Arial" w:eastAsia="宋体" w:cs="Arial"/>
                <w:sz w:val="24"/>
                <w:lang w:eastAsia="zh-CN"/>
              </w:rPr>
              <w:t>ATCC 9689</w:t>
            </w:r>
            <w:r>
              <w:rPr>
                <w:rFonts w:hint="eastAsia" w:ascii="Arial" w:hAnsi="Arial" w:eastAsia="宋体" w:cs="Arial"/>
                <w:spacing w:val="-18"/>
                <w:sz w:val="24"/>
                <w:lang w:eastAsia="zh-CN"/>
              </w:rPr>
              <w:t xml:space="preserve"> </w:t>
            </w:r>
            <w:r>
              <w:rPr>
                <w:rFonts w:hint="eastAsia" w:ascii="Arial" w:hAnsi="Arial" w:eastAsia="宋体" w:cs="Arial"/>
                <w:sz w:val="24"/>
                <w:lang w:eastAsia="zh-CN"/>
              </w:rPr>
              <w:t>（90556-M6S）</w:t>
            </w:r>
          </w:p>
        </w:tc>
        <w:tc>
          <w:tcPr>
            <w:tcW w:w="4289" w:type="dxa"/>
            <w:tcBorders>
              <w:top w:val="nil"/>
              <w:left w:val="single" w:color="000000" w:sz="12" w:space="0"/>
              <w:bottom w:val="nil"/>
              <w:right w:val="single" w:color="000000" w:sz="12" w:space="0"/>
            </w:tcBorders>
          </w:tcPr>
          <w:p w14:paraId="1F40A5CC">
            <w:pPr>
              <w:pStyle w:val="18"/>
              <w:snapToGrid w:val="0"/>
              <w:spacing w:line="300" w:lineRule="auto"/>
              <w:jc w:val="center"/>
              <w:rPr>
                <w:rFonts w:ascii="Arial" w:hAnsi="Arial" w:eastAsia="宋体" w:cs="Arial"/>
                <w:sz w:val="24"/>
                <w:szCs w:val="24"/>
                <w:lang w:eastAsia="zh-CN"/>
              </w:rPr>
            </w:pPr>
            <w:r>
              <w:rPr>
                <w:rFonts w:hint="eastAsia" w:ascii="Arial" w:hAnsi="Arial" w:eastAsia="宋体" w:cs="Arial"/>
                <w:sz w:val="24"/>
                <w:lang w:eastAsia="zh-CN"/>
              </w:rPr>
              <w:t>0</w:t>
            </w:r>
            <w:r>
              <w:rPr>
                <w:rFonts w:hint="eastAsia" w:ascii="Arial" w:hAnsi="Arial" w:eastAsia="宋体" w:cs="Arial"/>
                <w:spacing w:val="-5"/>
                <w:sz w:val="24"/>
                <w:lang w:eastAsia="zh-CN"/>
              </w:rPr>
              <w:t xml:space="preserve"> </w:t>
            </w:r>
            <w:r>
              <w:rPr>
                <w:rFonts w:hint="eastAsia" w:ascii="Arial" w:hAnsi="Arial" w:eastAsia="宋体" w:cs="Arial"/>
                <w:sz w:val="24"/>
                <w:lang w:eastAsia="zh-CN"/>
              </w:rPr>
              <w:t>A+B+</w:t>
            </w:r>
          </w:p>
        </w:tc>
      </w:tr>
      <w:tr w14:paraId="4BD0F5D5">
        <w:tblPrEx>
          <w:tblCellMar>
            <w:top w:w="0" w:type="dxa"/>
            <w:left w:w="0" w:type="dxa"/>
            <w:bottom w:w="0" w:type="dxa"/>
            <w:right w:w="0" w:type="dxa"/>
          </w:tblCellMar>
        </w:tblPrEx>
        <w:trPr>
          <w:trHeight w:val="280" w:hRule="exact"/>
        </w:trPr>
        <w:tc>
          <w:tcPr>
            <w:tcW w:w="4927" w:type="dxa"/>
            <w:tcBorders>
              <w:top w:val="nil"/>
              <w:left w:val="single" w:color="000000" w:sz="12" w:space="0"/>
              <w:bottom w:val="nil"/>
              <w:right w:val="single" w:color="000000" w:sz="12" w:space="0"/>
            </w:tcBorders>
          </w:tcPr>
          <w:p w14:paraId="7B88758B">
            <w:pPr>
              <w:pStyle w:val="18"/>
              <w:snapToGrid w:val="0"/>
              <w:spacing w:line="300" w:lineRule="auto"/>
              <w:ind w:firstLine="324" w:firstLineChars="135"/>
              <w:rPr>
                <w:rFonts w:ascii="Arial" w:hAnsi="Arial" w:eastAsia="宋体" w:cs="Arial"/>
                <w:sz w:val="24"/>
                <w:szCs w:val="24"/>
                <w:lang w:eastAsia="zh-CN"/>
              </w:rPr>
            </w:pPr>
            <w:r>
              <w:rPr>
                <w:rFonts w:hint="eastAsia" w:ascii="Arial" w:hAnsi="Arial" w:eastAsia="宋体" w:cs="Arial"/>
                <w:sz w:val="24"/>
                <w:lang w:eastAsia="zh-CN"/>
              </w:rPr>
              <w:t>ATCC 700792</w:t>
            </w:r>
            <w:r>
              <w:rPr>
                <w:rFonts w:hint="eastAsia" w:ascii="Arial" w:hAnsi="Arial" w:eastAsia="宋体" w:cs="Arial"/>
                <w:spacing w:val="-18"/>
                <w:sz w:val="24"/>
                <w:lang w:eastAsia="zh-CN"/>
              </w:rPr>
              <w:t xml:space="preserve"> </w:t>
            </w:r>
            <w:r>
              <w:rPr>
                <w:rFonts w:hint="eastAsia" w:ascii="Arial" w:hAnsi="Arial" w:eastAsia="宋体" w:cs="Arial"/>
                <w:sz w:val="24"/>
                <w:lang w:eastAsia="zh-CN"/>
              </w:rPr>
              <w:t>（14797-2）</w:t>
            </w:r>
          </w:p>
        </w:tc>
        <w:tc>
          <w:tcPr>
            <w:tcW w:w="4289" w:type="dxa"/>
            <w:tcBorders>
              <w:top w:val="nil"/>
              <w:left w:val="single" w:color="000000" w:sz="12" w:space="0"/>
              <w:bottom w:val="nil"/>
              <w:right w:val="single" w:color="000000" w:sz="12" w:space="0"/>
            </w:tcBorders>
          </w:tcPr>
          <w:p w14:paraId="18D6116D">
            <w:pPr>
              <w:pStyle w:val="18"/>
              <w:snapToGrid w:val="0"/>
              <w:spacing w:line="300" w:lineRule="auto"/>
              <w:jc w:val="center"/>
              <w:rPr>
                <w:rFonts w:ascii="Arial" w:hAnsi="Arial" w:eastAsia="宋体" w:cs="Arial"/>
                <w:sz w:val="24"/>
                <w:szCs w:val="24"/>
                <w:lang w:eastAsia="zh-CN"/>
              </w:rPr>
            </w:pPr>
            <w:r>
              <w:rPr>
                <w:rFonts w:hint="eastAsia" w:ascii="Arial" w:hAnsi="Arial" w:eastAsia="宋体" w:cs="Arial"/>
                <w:sz w:val="24"/>
                <w:lang w:eastAsia="zh-CN"/>
              </w:rPr>
              <w:t>A+B+</w:t>
            </w:r>
          </w:p>
        </w:tc>
      </w:tr>
      <w:tr w14:paraId="010404F6">
        <w:tblPrEx>
          <w:tblCellMar>
            <w:top w:w="0" w:type="dxa"/>
            <w:left w:w="0" w:type="dxa"/>
            <w:bottom w:w="0" w:type="dxa"/>
            <w:right w:w="0" w:type="dxa"/>
          </w:tblCellMar>
        </w:tblPrEx>
        <w:trPr>
          <w:trHeight w:val="280" w:hRule="exact"/>
        </w:trPr>
        <w:tc>
          <w:tcPr>
            <w:tcW w:w="4927" w:type="dxa"/>
            <w:tcBorders>
              <w:top w:val="nil"/>
              <w:left w:val="single" w:color="000000" w:sz="12" w:space="0"/>
              <w:bottom w:val="nil"/>
              <w:right w:val="single" w:color="000000" w:sz="12" w:space="0"/>
            </w:tcBorders>
          </w:tcPr>
          <w:p w14:paraId="3F2D911C">
            <w:pPr>
              <w:pStyle w:val="18"/>
              <w:snapToGrid w:val="0"/>
              <w:spacing w:line="300" w:lineRule="auto"/>
              <w:ind w:firstLine="324" w:firstLineChars="135"/>
              <w:rPr>
                <w:rFonts w:ascii="Arial" w:hAnsi="Arial" w:eastAsia="宋体" w:cs="Arial"/>
                <w:sz w:val="24"/>
                <w:szCs w:val="24"/>
                <w:lang w:eastAsia="zh-CN"/>
              </w:rPr>
            </w:pPr>
            <w:r>
              <w:rPr>
                <w:rFonts w:hint="eastAsia" w:ascii="Arial" w:hAnsi="Arial" w:eastAsia="宋体" w:cs="Arial"/>
                <w:sz w:val="24"/>
                <w:lang w:eastAsia="zh-CN"/>
              </w:rPr>
              <w:t>ATCC 17858</w:t>
            </w:r>
            <w:r>
              <w:rPr>
                <w:rFonts w:hint="eastAsia" w:ascii="Arial" w:hAnsi="Arial" w:eastAsia="宋体" w:cs="Arial"/>
                <w:spacing w:val="-14"/>
                <w:sz w:val="24"/>
                <w:lang w:eastAsia="zh-CN"/>
              </w:rPr>
              <w:t xml:space="preserve"> </w:t>
            </w:r>
            <w:r>
              <w:rPr>
                <w:rFonts w:hint="eastAsia" w:ascii="Arial" w:hAnsi="Arial" w:eastAsia="宋体" w:cs="Arial"/>
                <w:sz w:val="24"/>
                <w:lang w:eastAsia="zh-CN"/>
              </w:rPr>
              <w:t>（1253）</w:t>
            </w:r>
          </w:p>
        </w:tc>
        <w:tc>
          <w:tcPr>
            <w:tcW w:w="4289" w:type="dxa"/>
            <w:tcBorders>
              <w:top w:val="nil"/>
              <w:left w:val="single" w:color="000000" w:sz="12" w:space="0"/>
              <w:bottom w:val="nil"/>
              <w:right w:val="single" w:color="000000" w:sz="12" w:space="0"/>
            </w:tcBorders>
          </w:tcPr>
          <w:p w14:paraId="770F867F">
            <w:pPr>
              <w:pStyle w:val="18"/>
              <w:snapToGrid w:val="0"/>
              <w:spacing w:line="300" w:lineRule="auto"/>
              <w:jc w:val="center"/>
              <w:rPr>
                <w:rFonts w:ascii="Arial" w:hAnsi="Arial" w:eastAsia="宋体" w:cs="Arial"/>
                <w:sz w:val="24"/>
                <w:szCs w:val="24"/>
                <w:lang w:eastAsia="zh-CN"/>
              </w:rPr>
            </w:pPr>
            <w:r>
              <w:rPr>
                <w:rFonts w:hint="eastAsia" w:ascii="Arial" w:hAnsi="Arial" w:eastAsia="宋体" w:cs="Arial"/>
                <w:sz w:val="24"/>
                <w:lang w:eastAsia="zh-CN"/>
              </w:rPr>
              <w:t>A+B+</w:t>
            </w:r>
          </w:p>
        </w:tc>
      </w:tr>
      <w:tr w14:paraId="52CED3D8">
        <w:tblPrEx>
          <w:tblCellMar>
            <w:top w:w="0" w:type="dxa"/>
            <w:left w:w="0" w:type="dxa"/>
            <w:bottom w:w="0" w:type="dxa"/>
            <w:right w:w="0" w:type="dxa"/>
          </w:tblCellMar>
        </w:tblPrEx>
        <w:trPr>
          <w:trHeight w:val="280" w:hRule="exact"/>
        </w:trPr>
        <w:tc>
          <w:tcPr>
            <w:tcW w:w="4927" w:type="dxa"/>
            <w:tcBorders>
              <w:top w:val="nil"/>
              <w:left w:val="single" w:color="000000" w:sz="12" w:space="0"/>
              <w:bottom w:val="nil"/>
              <w:right w:val="single" w:color="000000" w:sz="12" w:space="0"/>
            </w:tcBorders>
          </w:tcPr>
          <w:p w14:paraId="3D42352F">
            <w:pPr>
              <w:pStyle w:val="18"/>
              <w:snapToGrid w:val="0"/>
              <w:spacing w:line="300" w:lineRule="auto"/>
              <w:ind w:firstLine="324" w:firstLineChars="135"/>
              <w:rPr>
                <w:rFonts w:ascii="Arial" w:hAnsi="Arial" w:eastAsia="宋体" w:cs="Arial"/>
                <w:sz w:val="24"/>
                <w:szCs w:val="24"/>
                <w:lang w:eastAsia="zh-CN"/>
              </w:rPr>
            </w:pPr>
            <w:r>
              <w:rPr>
                <w:rFonts w:hint="eastAsia" w:ascii="Arial" w:hAnsi="Arial" w:eastAsia="宋体" w:cs="Arial"/>
                <w:sz w:val="24"/>
                <w:lang w:eastAsia="zh-CN"/>
              </w:rPr>
              <w:t>ATCC</w:t>
            </w:r>
            <w:r>
              <w:rPr>
                <w:rFonts w:hint="eastAsia" w:ascii="Arial" w:hAnsi="Arial" w:eastAsia="宋体" w:cs="Arial"/>
                <w:spacing w:val="-11"/>
                <w:sz w:val="24"/>
                <w:lang w:eastAsia="zh-CN"/>
              </w:rPr>
              <w:t xml:space="preserve"> </w:t>
            </w:r>
            <w:r>
              <w:rPr>
                <w:rFonts w:hint="eastAsia" w:ascii="Arial" w:hAnsi="Arial" w:eastAsia="宋体" w:cs="Arial"/>
                <w:sz w:val="24"/>
                <w:lang w:eastAsia="zh-CN"/>
              </w:rPr>
              <w:t>BAA-1805</w:t>
            </w:r>
          </w:p>
        </w:tc>
        <w:tc>
          <w:tcPr>
            <w:tcW w:w="4289" w:type="dxa"/>
            <w:tcBorders>
              <w:top w:val="nil"/>
              <w:left w:val="single" w:color="000000" w:sz="12" w:space="0"/>
              <w:bottom w:val="nil"/>
              <w:right w:val="single" w:color="000000" w:sz="12" w:space="0"/>
            </w:tcBorders>
          </w:tcPr>
          <w:p w14:paraId="238F2503">
            <w:pPr>
              <w:pStyle w:val="18"/>
              <w:snapToGrid w:val="0"/>
              <w:spacing w:line="300" w:lineRule="auto"/>
              <w:jc w:val="center"/>
              <w:rPr>
                <w:rFonts w:ascii="Arial" w:hAnsi="Arial" w:eastAsia="宋体" w:cs="Arial"/>
                <w:sz w:val="24"/>
                <w:szCs w:val="24"/>
                <w:lang w:eastAsia="zh-CN"/>
              </w:rPr>
            </w:pPr>
            <w:r>
              <w:rPr>
                <w:rFonts w:hint="eastAsia" w:ascii="Arial" w:hAnsi="Arial" w:eastAsia="宋体" w:cs="Arial"/>
                <w:sz w:val="24"/>
                <w:lang w:eastAsia="zh-CN"/>
              </w:rPr>
              <w:t>III</w:t>
            </w:r>
            <w:r>
              <w:rPr>
                <w:rFonts w:hint="eastAsia" w:ascii="Arial" w:hAnsi="Arial" w:eastAsia="宋体" w:cs="Arial"/>
                <w:spacing w:val="-7"/>
                <w:sz w:val="24"/>
                <w:lang w:eastAsia="zh-CN"/>
              </w:rPr>
              <w:t xml:space="preserve"> </w:t>
            </w:r>
            <w:r>
              <w:rPr>
                <w:rFonts w:hint="eastAsia" w:ascii="Arial" w:hAnsi="Arial" w:eastAsia="宋体" w:cs="Arial"/>
                <w:sz w:val="24"/>
                <w:lang w:eastAsia="zh-CN"/>
              </w:rPr>
              <w:t>A+B+</w:t>
            </w:r>
          </w:p>
        </w:tc>
      </w:tr>
      <w:tr w14:paraId="5D0EC92F">
        <w:tblPrEx>
          <w:tblCellMar>
            <w:top w:w="0" w:type="dxa"/>
            <w:left w:w="0" w:type="dxa"/>
            <w:bottom w:w="0" w:type="dxa"/>
            <w:right w:w="0" w:type="dxa"/>
          </w:tblCellMar>
        </w:tblPrEx>
        <w:trPr>
          <w:trHeight w:val="280" w:hRule="exact"/>
        </w:trPr>
        <w:tc>
          <w:tcPr>
            <w:tcW w:w="4927" w:type="dxa"/>
            <w:tcBorders>
              <w:top w:val="nil"/>
              <w:left w:val="single" w:color="000000" w:sz="12" w:space="0"/>
              <w:bottom w:val="nil"/>
              <w:right w:val="single" w:color="000000" w:sz="12" w:space="0"/>
            </w:tcBorders>
          </w:tcPr>
          <w:p w14:paraId="773E16BE">
            <w:pPr>
              <w:pStyle w:val="18"/>
              <w:snapToGrid w:val="0"/>
              <w:spacing w:line="300" w:lineRule="auto"/>
              <w:ind w:firstLine="324" w:firstLineChars="135"/>
              <w:rPr>
                <w:rFonts w:ascii="Arial" w:hAnsi="Arial" w:eastAsia="宋体" w:cs="Arial"/>
                <w:sz w:val="24"/>
                <w:szCs w:val="24"/>
                <w:lang w:eastAsia="zh-CN"/>
              </w:rPr>
            </w:pPr>
            <w:r>
              <w:rPr>
                <w:rFonts w:hint="eastAsia" w:ascii="Arial" w:hAnsi="Arial" w:eastAsia="宋体" w:cs="Arial"/>
                <w:sz w:val="24"/>
                <w:lang w:eastAsia="zh-CN"/>
              </w:rPr>
              <w:t>ATCC BAA-1382</w:t>
            </w:r>
            <w:r>
              <w:rPr>
                <w:rFonts w:hint="eastAsia" w:ascii="Arial" w:hAnsi="Arial" w:eastAsia="宋体" w:cs="Arial"/>
                <w:spacing w:val="-16"/>
                <w:sz w:val="24"/>
                <w:lang w:eastAsia="zh-CN"/>
              </w:rPr>
              <w:t xml:space="preserve"> </w:t>
            </w:r>
            <w:r>
              <w:rPr>
                <w:rFonts w:hint="eastAsia" w:ascii="Arial" w:hAnsi="Arial" w:eastAsia="宋体" w:cs="Arial"/>
                <w:sz w:val="24"/>
                <w:lang w:eastAsia="zh-CN"/>
              </w:rPr>
              <w:t>（630）</w:t>
            </w:r>
          </w:p>
        </w:tc>
        <w:tc>
          <w:tcPr>
            <w:tcW w:w="4289" w:type="dxa"/>
            <w:tcBorders>
              <w:top w:val="nil"/>
              <w:left w:val="single" w:color="000000" w:sz="12" w:space="0"/>
              <w:bottom w:val="nil"/>
              <w:right w:val="single" w:color="000000" w:sz="12" w:space="0"/>
            </w:tcBorders>
          </w:tcPr>
          <w:p w14:paraId="20A6A07D">
            <w:pPr>
              <w:pStyle w:val="18"/>
              <w:snapToGrid w:val="0"/>
              <w:spacing w:line="300" w:lineRule="auto"/>
              <w:jc w:val="center"/>
              <w:rPr>
                <w:rFonts w:ascii="Arial" w:hAnsi="Arial" w:eastAsia="宋体" w:cs="Arial"/>
                <w:sz w:val="24"/>
                <w:szCs w:val="24"/>
                <w:lang w:eastAsia="zh-CN"/>
              </w:rPr>
            </w:pPr>
            <w:r>
              <w:rPr>
                <w:rFonts w:hint="eastAsia" w:ascii="Arial" w:hAnsi="Arial" w:eastAsia="宋体" w:cs="Arial"/>
                <w:sz w:val="24"/>
                <w:lang w:eastAsia="zh-CN"/>
              </w:rPr>
              <w:t>A+B+</w:t>
            </w:r>
          </w:p>
        </w:tc>
      </w:tr>
      <w:tr w14:paraId="19168D81">
        <w:tblPrEx>
          <w:tblCellMar>
            <w:top w:w="0" w:type="dxa"/>
            <w:left w:w="0" w:type="dxa"/>
            <w:bottom w:w="0" w:type="dxa"/>
            <w:right w:w="0" w:type="dxa"/>
          </w:tblCellMar>
        </w:tblPrEx>
        <w:trPr>
          <w:trHeight w:val="280" w:hRule="exact"/>
        </w:trPr>
        <w:tc>
          <w:tcPr>
            <w:tcW w:w="4927" w:type="dxa"/>
            <w:tcBorders>
              <w:top w:val="nil"/>
              <w:left w:val="single" w:color="000000" w:sz="12" w:space="0"/>
              <w:bottom w:val="nil"/>
              <w:right w:val="single" w:color="000000" w:sz="12" w:space="0"/>
            </w:tcBorders>
          </w:tcPr>
          <w:p w14:paraId="158FB455">
            <w:pPr>
              <w:pStyle w:val="18"/>
              <w:snapToGrid w:val="0"/>
              <w:spacing w:line="300" w:lineRule="auto"/>
              <w:ind w:firstLine="324" w:firstLineChars="135"/>
              <w:rPr>
                <w:rFonts w:ascii="Arial" w:hAnsi="Arial" w:eastAsia="宋体" w:cs="Arial"/>
                <w:sz w:val="24"/>
                <w:szCs w:val="24"/>
                <w:lang w:eastAsia="zh-CN"/>
              </w:rPr>
            </w:pPr>
            <w:r>
              <w:rPr>
                <w:rFonts w:hint="eastAsia" w:ascii="Arial" w:hAnsi="Arial" w:eastAsia="宋体" w:cs="Arial"/>
                <w:sz w:val="24"/>
                <w:lang w:eastAsia="zh-CN"/>
              </w:rPr>
              <w:t>ATCC 51695 （BDMS 18</w:t>
            </w:r>
            <w:r>
              <w:rPr>
                <w:rFonts w:hint="eastAsia" w:ascii="Arial" w:hAnsi="Arial" w:eastAsia="宋体" w:cs="Arial"/>
                <w:spacing w:val="-18"/>
                <w:sz w:val="24"/>
                <w:lang w:eastAsia="zh-CN"/>
              </w:rPr>
              <w:t xml:space="preserve"> </w:t>
            </w:r>
            <w:r>
              <w:rPr>
                <w:rFonts w:hint="eastAsia" w:ascii="Arial" w:hAnsi="Arial" w:eastAsia="宋体" w:cs="Arial"/>
                <w:sz w:val="24"/>
                <w:lang w:eastAsia="zh-CN"/>
              </w:rPr>
              <w:t>AN）</w:t>
            </w:r>
          </w:p>
        </w:tc>
        <w:tc>
          <w:tcPr>
            <w:tcW w:w="4289" w:type="dxa"/>
            <w:tcBorders>
              <w:top w:val="nil"/>
              <w:left w:val="single" w:color="000000" w:sz="12" w:space="0"/>
              <w:bottom w:val="nil"/>
              <w:right w:val="single" w:color="000000" w:sz="12" w:space="0"/>
            </w:tcBorders>
          </w:tcPr>
          <w:p w14:paraId="70FC038A">
            <w:pPr>
              <w:pStyle w:val="18"/>
              <w:snapToGrid w:val="0"/>
              <w:spacing w:line="300" w:lineRule="auto"/>
              <w:jc w:val="center"/>
              <w:rPr>
                <w:rFonts w:ascii="Arial" w:hAnsi="Arial" w:eastAsia="宋体" w:cs="Arial"/>
                <w:sz w:val="24"/>
                <w:szCs w:val="24"/>
                <w:lang w:eastAsia="zh-CN"/>
              </w:rPr>
            </w:pPr>
            <w:r>
              <w:rPr>
                <w:rFonts w:hint="eastAsia" w:ascii="Arial" w:hAnsi="Arial" w:eastAsia="宋体" w:cs="Arial"/>
                <w:sz w:val="24"/>
                <w:lang w:eastAsia="zh-CN"/>
              </w:rPr>
              <w:t>A+B+</w:t>
            </w:r>
          </w:p>
        </w:tc>
      </w:tr>
      <w:tr w14:paraId="1C9A5476">
        <w:tblPrEx>
          <w:tblCellMar>
            <w:top w:w="0" w:type="dxa"/>
            <w:left w:w="0" w:type="dxa"/>
            <w:bottom w:w="0" w:type="dxa"/>
            <w:right w:w="0" w:type="dxa"/>
          </w:tblCellMar>
        </w:tblPrEx>
        <w:trPr>
          <w:trHeight w:val="280" w:hRule="exact"/>
        </w:trPr>
        <w:tc>
          <w:tcPr>
            <w:tcW w:w="4927" w:type="dxa"/>
            <w:tcBorders>
              <w:top w:val="nil"/>
              <w:left w:val="single" w:color="000000" w:sz="12" w:space="0"/>
              <w:bottom w:val="nil"/>
              <w:right w:val="single" w:color="000000" w:sz="12" w:space="0"/>
            </w:tcBorders>
          </w:tcPr>
          <w:p w14:paraId="5EFDED90">
            <w:pPr>
              <w:pStyle w:val="18"/>
              <w:snapToGrid w:val="0"/>
              <w:spacing w:line="300" w:lineRule="auto"/>
              <w:ind w:firstLine="324" w:firstLineChars="135"/>
              <w:rPr>
                <w:rFonts w:ascii="Arial" w:hAnsi="Arial" w:eastAsia="宋体" w:cs="Arial"/>
                <w:sz w:val="24"/>
                <w:szCs w:val="24"/>
                <w:lang w:eastAsia="zh-CN"/>
              </w:rPr>
            </w:pPr>
            <w:r>
              <w:rPr>
                <w:rFonts w:hint="eastAsia" w:ascii="Arial" w:hAnsi="Arial" w:eastAsia="宋体" w:cs="Arial"/>
                <w:sz w:val="24"/>
                <w:lang w:eastAsia="zh-CN"/>
              </w:rPr>
              <w:t>ATCC 43600</w:t>
            </w:r>
            <w:r>
              <w:rPr>
                <w:rFonts w:hint="eastAsia" w:ascii="Arial" w:hAnsi="Arial" w:eastAsia="宋体" w:cs="Arial"/>
                <w:spacing w:val="-14"/>
                <w:sz w:val="24"/>
                <w:lang w:eastAsia="zh-CN"/>
              </w:rPr>
              <w:t xml:space="preserve"> </w:t>
            </w:r>
            <w:r>
              <w:rPr>
                <w:rFonts w:hint="eastAsia" w:ascii="Arial" w:hAnsi="Arial" w:eastAsia="宋体" w:cs="Arial"/>
                <w:sz w:val="24"/>
                <w:lang w:eastAsia="zh-CN"/>
              </w:rPr>
              <w:t>（2149）</w:t>
            </w:r>
          </w:p>
        </w:tc>
        <w:tc>
          <w:tcPr>
            <w:tcW w:w="4289" w:type="dxa"/>
            <w:tcBorders>
              <w:top w:val="nil"/>
              <w:left w:val="single" w:color="000000" w:sz="12" w:space="0"/>
              <w:bottom w:val="nil"/>
              <w:right w:val="single" w:color="000000" w:sz="12" w:space="0"/>
            </w:tcBorders>
          </w:tcPr>
          <w:p w14:paraId="7280485C">
            <w:pPr>
              <w:pStyle w:val="18"/>
              <w:snapToGrid w:val="0"/>
              <w:spacing w:line="300" w:lineRule="auto"/>
              <w:jc w:val="center"/>
              <w:rPr>
                <w:rFonts w:ascii="Arial" w:hAnsi="Arial" w:eastAsia="宋体" w:cs="Arial"/>
                <w:sz w:val="24"/>
                <w:szCs w:val="24"/>
                <w:lang w:eastAsia="zh-CN"/>
              </w:rPr>
            </w:pPr>
            <w:r>
              <w:rPr>
                <w:rFonts w:hint="eastAsia" w:ascii="Arial" w:hAnsi="Arial" w:eastAsia="宋体" w:cs="Arial"/>
                <w:sz w:val="24"/>
                <w:lang w:eastAsia="zh-CN"/>
              </w:rPr>
              <w:t>A+B+</w:t>
            </w:r>
          </w:p>
        </w:tc>
      </w:tr>
      <w:tr w14:paraId="1864AA69">
        <w:tblPrEx>
          <w:tblCellMar>
            <w:top w:w="0" w:type="dxa"/>
            <w:left w:w="0" w:type="dxa"/>
            <w:bottom w:w="0" w:type="dxa"/>
            <w:right w:w="0" w:type="dxa"/>
          </w:tblCellMar>
        </w:tblPrEx>
        <w:trPr>
          <w:trHeight w:val="282" w:hRule="exact"/>
        </w:trPr>
        <w:tc>
          <w:tcPr>
            <w:tcW w:w="4927" w:type="dxa"/>
            <w:tcBorders>
              <w:top w:val="nil"/>
              <w:left w:val="single" w:color="000000" w:sz="12" w:space="0"/>
              <w:bottom w:val="single" w:color="000000" w:sz="12" w:space="0"/>
              <w:right w:val="single" w:color="000000" w:sz="12" w:space="0"/>
            </w:tcBorders>
          </w:tcPr>
          <w:p w14:paraId="085C65F3">
            <w:pPr>
              <w:pStyle w:val="18"/>
              <w:snapToGrid w:val="0"/>
              <w:spacing w:line="300" w:lineRule="auto"/>
              <w:ind w:firstLine="324" w:firstLineChars="135"/>
              <w:rPr>
                <w:rFonts w:ascii="Arial" w:hAnsi="Arial" w:eastAsia="宋体" w:cs="Arial"/>
                <w:sz w:val="24"/>
                <w:szCs w:val="24"/>
                <w:lang w:eastAsia="zh-CN"/>
              </w:rPr>
            </w:pPr>
            <w:r>
              <w:rPr>
                <w:rFonts w:hint="eastAsia" w:ascii="Arial" w:hAnsi="Arial" w:eastAsia="宋体" w:cs="Arial"/>
                <w:sz w:val="24"/>
                <w:lang w:eastAsia="zh-CN"/>
              </w:rPr>
              <w:t>ATCC 43599</w:t>
            </w:r>
            <w:r>
              <w:rPr>
                <w:rFonts w:hint="eastAsia" w:ascii="Arial" w:hAnsi="Arial" w:eastAsia="宋体" w:cs="Arial"/>
                <w:spacing w:val="-14"/>
                <w:sz w:val="24"/>
                <w:lang w:eastAsia="zh-CN"/>
              </w:rPr>
              <w:t xml:space="preserve"> </w:t>
            </w:r>
            <w:r>
              <w:rPr>
                <w:rFonts w:hint="eastAsia" w:ascii="Arial" w:hAnsi="Arial" w:eastAsia="宋体" w:cs="Arial"/>
                <w:sz w:val="24"/>
                <w:lang w:eastAsia="zh-CN"/>
              </w:rPr>
              <w:t>（2022）</w:t>
            </w:r>
          </w:p>
        </w:tc>
        <w:tc>
          <w:tcPr>
            <w:tcW w:w="4289" w:type="dxa"/>
            <w:tcBorders>
              <w:top w:val="nil"/>
              <w:left w:val="single" w:color="000000" w:sz="12" w:space="0"/>
              <w:bottom w:val="single" w:color="000000" w:sz="12" w:space="0"/>
              <w:right w:val="single" w:color="000000" w:sz="12" w:space="0"/>
            </w:tcBorders>
          </w:tcPr>
          <w:p w14:paraId="7B159B36">
            <w:pPr>
              <w:pStyle w:val="18"/>
              <w:snapToGrid w:val="0"/>
              <w:spacing w:line="300" w:lineRule="auto"/>
              <w:jc w:val="center"/>
              <w:rPr>
                <w:rFonts w:ascii="Arial" w:hAnsi="Arial" w:eastAsia="宋体" w:cs="Arial"/>
                <w:sz w:val="24"/>
                <w:szCs w:val="24"/>
                <w:lang w:eastAsia="zh-CN"/>
              </w:rPr>
            </w:pPr>
            <w:r>
              <w:rPr>
                <w:rFonts w:hint="eastAsia" w:ascii="Arial" w:hAnsi="Arial" w:eastAsia="宋体" w:cs="Arial"/>
                <w:sz w:val="24"/>
                <w:lang w:eastAsia="zh-CN"/>
              </w:rPr>
              <w:t>A+B+</w:t>
            </w:r>
          </w:p>
        </w:tc>
      </w:tr>
      <w:tr w14:paraId="6DA1629E">
        <w:tblPrEx>
          <w:tblCellMar>
            <w:top w:w="0" w:type="dxa"/>
            <w:left w:w="0" w:type="dxa"/>
            <w:bottom w:w="0" w:type="dxa"/>
            <w:right w:w="0" w:type="dxa"/>
          </w:tblCellMar>
        </w:tblPrEx>
        <w:trPr>
          <w:trHeight w:val="310" w:hRule="exact"/>
        </w:trPr>
        <w:tc>
          <w:tcPr>
            <w:tcW w:w="4927" w:type="dxa"/>
            <w:tcBorders>
              <w:top w:val="single" w:color="000000" w:sz="12" w:space="0"/>
              <w:left w:val="single" w:color="000000" w:sz="12" w:space="0"/>
              <w:bottom w:val="single" w:color="000000" w:sz="12" w:space="0"/>
              <w:right w:val="single" w:color="000000" w:sz="12" w:space="0"/>
            </w:tcBorders>
          </w:tcPr>
          <w:p w14:paraId="605E2C0F">
            <w:pPr>
              <w:pStyle w:val="18"/>
              <w:snapToGrid w:val="0"/>
              <w:spacing w:before="1" w:line="300" w:lineRule="auto"/>
              <w:ind w:firstLine="324" w:firstLineChars="135"/>
              <w:rPr>
                <w:rFonts w:ascii="Arial" w:hAnsi="Arial" w:eastAsia="宋体" w:cs="Arial"/>
                <w:sz w:val="24"/>
                <w:szCs w:val="24"/>
                <w:lang w:eastAsia="zh-CN"/>
              </w:rPr>
            </w:pPr>
            <w:r>
              <w:rPr>
                <w:rFonts w:hint="eastAsia" w:ascii="Arial" w:hAnsi="Arial" w:eastAsia="宋体" w:cs="Arial"/>
                <w:sz w:val="24"/>
                <w:lang w:eastAsia="zh-CN"/>
              </w:rPr>
              <w:t>ATCC 43596</w:t>
            </w:r>
            <w:r>
              <w:rPr>
                <w:rFonts w:hint="eastAsia" w:ascii="Arial" w:hAnsi="Arial" w:eastAsia="宋体" w:cs="Arial"/>
                <w:spacing w:val="-13"/>
                <w:sz w:val="24"/>
                <w:lang w:eastAsia="zh-CN"/>
              </w:rPr>
              <w:t xml:space="preserve"> </w:t>
            </w:r>
            <w:r>
              <w:rPr>
                <w:rFonts w:hint="eastAsia" w:ascii="Arial" w:hAnsi="Arial" w:eastAsia="宋体" w:cs="Arial"/>
                <w:sz w:val="24"/>
                <w:lang w:eastAsia="zh-CN"/>
              </w:rPr>
              <w:t>（545）</w:t>
            </w:r>
          </w:p>
        </w:tc>
        <w:tc>
          <w:tcPr>
            <w:tcW w:w="4289" w:type="dxa"/>
            <w:tcBorders>
              <w:top w:val="single" w:color="000000" w:sz="12" w:space="0"/>
              <w:left w:val="single" w:color="000000" w:sz="12" w:space="0"/>
              <w:bottom w:val="single" w:color="000000" w:sz="12" w:space="0"/>
              <w:right w:val="single" w:color="000000" w:sz="12" w:space="0"/>
            </w:tcBorders>
          </w:tcPr>
          <w:p w14:paraId="12642263">
            <w:pPr>
              <w:pStyle w:val="18"/>
              <w:snapToGrid w:val="0"/>
              <w:spacing w:before="1" w:line="300" w:lineRule="auto"/>
              <w:jc w:val="center"/>
              <w:rPr>
                <w:rFonts w:ascii="Arial" w:hAnsi="Arial" w:eastAsia="宋体" w:cs="Arial"/>
                <w:sz w:val="24"/>
                <w:szCs w:val="24"/>
                <w:lang w:eastAsia="zh-CN"/>
              </w:rPr>
            </w:pPr>
            <w:r>
              <w:rPr>
                <w:rFonts w:hint="eastAsia" w:ascii="Arial" w:hAnsi="Arial" w:eastAsia="宋体" w:cs="Arial"/>
                <w:sz w:val="24"/>
                <w:lang w:eastAsia="zh-CN"/>
              </w:rPr>
              <w:t>A+B+</w:t>
            </w:r>
          </w:p>
        </w:tc>
      </w:tr>
      <w:tr w14:paraId="79412FF0">
        <w:tblPrEx>
          <w:tblCellMar>
            <w:top w:w="0" w:type="dxa"/>
            <w:left w:w="0" w:type="dxa"/>
            <w:bottom w:w="0" w:type="dxa"/>
            <w:right w:w="0" w:type="dxa"/>
          </w:tblCellMar>
        </w:tblPrEx>
        <w:trPr>
          <w:trHeight w:val="310" w:hRule="exact"/>
        </w:trPr>
        <w:tc>
          <w:tcPr>
            <w:tcW w:w="4927" w:type="dxa"/>
            <w:tcBorders>
              <w:top w:val="single" w:color="000000" w:sz="12" w:space="0"/>
              <w:left w:val="single" w:color="000000" w:sz="12" w:space="0"/>
              <w:bottom w:val="single" w:color="000000" w:sz="12" w:space="0"/>
              <w:right w:val="single" w:color="000000" w:sz="12" w:space="0"/>
            </w:tcBorders>
          </w:tcPr>
          <w:p w14:paraId="5E11FE09">
            <w:pPr>
              <w:pStyle w:val="18"/>
              <w:snapToGrid w:val="0"/>
              <w:spacing w:before="1" w:line="300" w:lineRule="auto"/>
              <w:ind w:firstLine="324" w:firstLineChars="135"/>
              <w:rPr>
                <w:rFonts w:ascii="Arial" w:hAnsi="Arial" w:eastAsia="宋体" w:cs="Arial"/>
                <w:sz w:val="24"/>
                <w:szCs w:val="24"/>
                <w:lang w:eastAsia="zh-CN"/>
              </w:rPr>
            </w:pPr>
            <w:r>
              <w:rPr>
                <w:rFonts w:hint="eastAsia" w:ascii="Arial" w:hAnsi="Arial" w:eastAsia="宋体" w:cs="Arial"/>
                <w:sz w:val="24"/>
                <w:lang w:eastAsia="zh-CN"/>
              </w:rPr>
              <w:t>ATCC 43594</w:t>
            </w:r>
            <w:r>
              <w:rPr>
                <w:rFonts w:hint="eastAsia" w:ascii="Arial" w:hAnsi="Arial" w:eastAsia="宋体" w:cs="Arial"/>
                <w:spacing w:val="-17"/>
                <w:sz w:val="24"/>
                <w:lang w:eastAsia="zh-CN"/>
              </w:rPr>
              <w:t xml:space="preserve"> </w:t>
            </w:r>
            <w:r>
              <w:rPr>
                <w:rFonts w:hint="eastAsia" w:ascii="Arial" w:hAnsi="Arial" w:eastAsia="宋体" w:cs="Arial"/>
                <w:sz w:val="24"/>
                <w:lang w:eastAsia="zh-CN"/>
              </w:rPr>
              <w:t>（W1194）</w:t>
            </w:r>
          </w:p>
        </w:tc>
        <w:tc>
          <w:tcPr>
            <w:tcW w:w="4289" w:type="dxa"/>
            <w:tcBorders>
              <w:top w:val="single" w:color="000000" w:sz="12" w:space="0"/>
              <w:left w:val="single" w:color="000000" w:sz="12" w:space="0"/>
              <w:bottom w:val="single" w:color="000000" w:sz="12" w:space="0"/>
              <w:right w:val="single" w:color="000000" w:sz="12" w:space="0"/>
            </w:tcBorders>
          </w:tcPr>
          <w:p w14:paraId="22FA3283">
            <w:pPr>
              <w:pStyle w:val="18"/>
              <w:snapToGrid w:val="0"/>
              <w:spacing w:before="1" w:line="300" w:lineRule="auto"/>
              <w:jc w:val="center"/>
              <w:rPr>
                <w:rFonts w:ascii="Arial" w:hAnsi="Arial" w:eastAsia="宋体" w:cs="Arial"/>
                <w:sz w:val="24"/>
                <w:szCs w:val="24"/>
                <w:lang w:eastAsia="zh-CN"/>
              </w:rPr>
            </w:pPr>
            <w:r>
              <w:rPr>
                <w:rFonts w:hint="eastAsia" w:ascii="Arial" w:hAnsi="Arial" w:eastAsia="宋体" w:cs="Arial"/>
                <w:sz w:val="24"/>
                <w:lang w:eastAsia="zh-CN"/>
              </w:rPr>
              <w:t>A+B+</w:t>
            </w:r>
          </w:p>
        </w:tc>
      </w:tr>
      <w:tr w14:paraId="45D0F71D">
        <w:tblPrEx>
          <w:tblCellMar>
            <w:top w:w="0" w:type="dxa"/>
            <w:left w:w="0" w:type="dxa"/>
            <w:bottom w:w="0" w:type="dxa"/>
            <w:right w:w="0" w:type="dxa"/>
          </w:tblCellMar>
        </w:tblPrEx>
        <w:trPr>
          <w:trHeight w:val="310" w:hRule="exact"/>
        </w:trPr>
        <w:tc>
          <w:tcPr>
            <w:tcW w:w="4927" w:type="dxa"/>
            <w:tcBorders>
              <w:top w:val="single" w:color="000000" w:sz="12" w:space="0"/>
              <w:left w:val="single" w:color="000000" w:sz="12" w:space="0"/>
              <w:bottom w:val="single" w:color="000000" w:sz="12" w:space="0"/>
              <w:right w:val="single" w:color="000000" w:sz="12" w:space="0"/>
            </w:tcBorders>
          </w:tcPr>
          <w:p w14:paraId="6D11F52E">
            <w:pPr>
              <w:pStyle w:val="18"/>
              <w:snapToGrid w:val="0"/>
              <w:spacing w:before="1" w:line="300" w:lineRule="auto"/>
              <w:ind w:firstLine="324" w:firstLineChars="135"/>
              <w:rPr>
                <w:rFonts w:ascii="Arial" w:hAnsi="Arial" w:eastAsia="宋体" w:cs="Arial"/>
                <w:sz w:val="24"/>
                <w:szCs w:val="24"/>
                <w:lang w:eastAsia="zh-CN"/>
              </w:rPr>
            </w:pPr>
            <w:r>
              <w:rPr>
                <w:rFonts w:hint="eastAsia" w:ascii="Arial" w:hAnsi="Arial" w:eastAsia="宋体" w:cs="Arial"/>
                <w:sz w:val="24"/>
                <w:lang w:eastAsia="zh-CN"/>
              </w:rPr>
              <w:t>ATCC 17857</w:t>
            </w:r>
            <w:r>
              <w:rPr>
                <w:rFonts w:hint="eastAsia" w:ascii="Arial" w:hAnsi="Arial" w:eastAsia="宋体" w:cs="Arial"/>
                <w:spacing w:val="-13"/>
                <w:sz w:val="24"/>
                <w:lang w:eastAsia="zh-CN"/>
              </w:rPr>
              <w:t xml:space="preserve"> </w:t>
            </w:r>
            <w:r>
              <w:rPr>
                <w:rFonts w:hint="eastAsia" w:ascii="Arial" w:hAnsi="Arial" w:eastAsia="宋体" w:cs="Arial"/>
                <w:sz w:val="24"/>
                <w:lang w:eastAsia="zh-CN"/>
              </w:rPr>
              <w:t>（870）</w:t>
            </w:r>
          </w:p>
        </w:tc>
        <w:tc>
          <w:tcPr>
            <w:tcW w:w="4289" w:type="dxa"/>
            <w:tcBorders>
              <w:top w:val="single" w:color="000000" w:sz="12" w:space="0"/>
              <w:left w:val="single" w:color="000000" w:sz="12" w:space="0"/>
              <w:bottom w:val="single" w:color="000000" w:sz="12" w:space="0"/>
              <w:right w:val="single" w:color="000000" w:sz="12" w:space="0"/>
            </w:tcBorders>
          </w:tcPr>
          <w:p w14:paraId="05FA40F1">
            <w:pPr>
              <w:pStyle w:val="18"/>
              <w:snapToGrid w:val="0"/>
              <w:spacing w:before="1" w:line="300" w:lineRule="auto"/>
              <w:jc w:val="center"/>
              <w:rPr>
                <w:rFonts w:ascii="Arial" w:hAnsi="Arial" w:eastAsia="宋体" w:cs="Arial"/>
                <w:sz w:val="24"/>
                <w:szCs w:val="24"/>
                <w:lang w:eastAsia="zh-CN"/>
              </w:rPr>
            </w:pPr>
            <w:r>
              <w:rPr>
                <w:rFonts w:hint="eastAsia" w:ascii="Arial" w:hAnsi="Arial" w:eastAsia="宋体" w:cs="Arial"/>
                <w:sz w:val="24"/>
                <w:lang w:eastAsia="zh-CN"/>
              </w:rPr>
              <w:t>A+B+</w:t>
            </w:r>
          </w:p>
        </w:tc>
      </w:tr>
      <w:tr w14:paraId="53A9C3D5">
        <w:tblPrEx>
          <w:tblCellMar>
            <w:top w:w="0" w:type="dxa"/>
            <w:left w:w="0" w:type="dxa"/>
            <w:bottom w:w="0" w:type="dxa"/>
            <w:right w:w="0" w:type="dxa"/>
          </w:tblCellMar>
        </w:tblPrEx>
        <w:trPr>
          <w:trHeight w:val="310" w:hRule="exact"/>
        </w:trPr>
        <w:tc>
          <w:tcPr>
            <w:tcW w:w="4927" w:type="dxa"/>
            <w:tcBorders>
              <w:top w:val="single" w:color="000000" w:sz="12" w:space="0"/>
              <w:left w:val="single" w:color="000000" w:sz="12" w:space="0"/>
              <w:bottom w:val="single" w:color="000000" w:sz="12" w:space="0"/>
              <w:right w:val="single" w:color="000000" w:sz="12" w:space="0"/>
            </w:tcBorders>
          </w:tcPr>
          <w:p w14:paraId="08FCC7A1">
            <w:pPr>
              <w:pStyle w:val="18"/>
              <w:snapToGrid w:val="0"/>
              <w:spacing w:before="1" w:line="300" w:lineRule="auto"/>
              <w:ind w:firstLine="324" w:firstLineChars="135"/>
              <w:rPr>
                <w:rFonts w:ascii="Arial" w:hAnsi="Arial" w:eastAsia="宋体" w:cs="Arial"/>
                <w:sz w:val="24"/>
                <w:szCs w:val="24"/>
                <w:lang w:eastAsia="zh-CN"/>
              </w:rPr>
            </w:pPr>
            <w:r>
              <w:rPr>
                <w:rFonts w:hint="eastAsia" w:ascii="Arial" w:hAnsi="Arial" w:eastAsia="宋体" w:cs="Arial"/>
                <w:sz w:val="24"/>
                <w:lang w:eastAsia="zh-CN"/>
              </w:rPr>
              <w:t>ATCC 43598</w:t>
            </w:r>
            <w:r>
              <w:rPr>
                <w:rFonts w:hint="eastAsia" w:ascii="Arial" w:hAnsi="Arial" w:eastAsia="宋体" w:cs="Arial"/>
                <w:spacing w:val="57"/>
                <w:sz w:val="24"/>
                <w:lang w:eastAsia="zh-CN"/>
              </w:rPr>
              <w:t xml:space="preserve"> </w:t>
            </w:r>
            <w:r>
              <w:rPr>
                <w:rFonts w:hint="eastAsia" w:ascii="Arial" w:hAnsi="Arial" w:eastAsia="宋体" w:cs="Arial"/>
                <w:sz w:val="24"/>
                <w:lang w:eastAsia="zh-CN"/>
              </w:rPr>
              <w:t>（1470）</w:t>
            </w:r>
          </w:p>
        </w:tc>
        <w:tc>
          <w:tcPr>
            <w:tcW w:w="4289" w:type="dxa"/>
            <w:tcBorders>
              <w:top w:val="single" w:color="000000" w:sz="12" w:space="0"/>
              <w:left w:val="single" w:color="000000" w:sz="12" w:space="0"/>
              <w:bottom w:val="single" w:color="000000" w:sz="12" w:space="0"/>
              <w:right w:val="single" w:color="000000" w:sz="12" w:space="0"/>
            </w:tcBorders>
          </w:tcPr>
          <w:p w14:paraId="5DE64232">
            <w:pPr>
              <w:pStyle w:val="18"/>
              <w:snapToGrid w:val="0"/>
              <w:spacing w:before="1" w:line="300" w:lineRule="auto"/>
              <w:jc w:val="center"/>
              <w:rPr>
                <w:rFonts w:ascii="Arial" w:hAnsi="Arial" w:eastAsia="宋体" w:cs="Arial"/>
                <w:sz w:val="24"/>
                <w:szCs w:val="24"/>
                <w:lang w:eastAsia="zh-CN"/>
              </w:rPr>
            </w:pPr>
            <w:r>
              <w:rPr>
                <w:rFonts w:hint="eastAsia" w:ascii="Arial" w:hAnsi="Arial" w:eastAsia="宋体" w:cs="Arial"/>
                <w:sz w:val="24"/>
                <w:lang w:eastAsia="zh-CN"/>
              </w:rPr>
              <w:t>VIII</w:t>
            </w:r>
            <w:r>
              <w:rPr>
                <w:rFonts w:hint="eastAsia" w:ascii="Arial" w:hAnsi="Arial" w:eastAsia="宋体" w:cs="Arial"/>
                <w:spacing w:val="-7"/>
                <w:sz w:val="24"/>
                <w:lang w:eastAsia="zh-CN"/>
              </w:rPr>
              <w:t xml:space="preserve"> </w:t>
            </w:r>
            <w:r>
              <w:rPr>
                <w:rFonts w:hint="eastAsia" w:ascii="Arial" w:hAnsi="Arial" w:eastAsia="宋体" w:cs="Arial"/>
                <w:sz w:val="24"/>
                <w:lang w:eastAsia="zh-CN"/>
              </w:rPr>
              <w:t>A-B+</w:t>
            </w:r>
          </w:p>
        </w:tc>
      </w:tr>
      <w:tr w14:paraId="2BF89201">
        <w:tblPrEx>
          <w:tblCellMar>
            <w:top w:w="0" w:type="dxa"/>
            <w:left w:w="0" w:type="dxa"/>
            <w:bottom w:w="0" w:type="dxa"/>
            <w:right w:w="0" w:type="dxa"/>
          </w:tblCellMar>
        </w:tblPrEx>
        <w:trPr>
          <w:trHeight w:val="310" w:hRule="exact"/>
        </w:trPr>
        <w:tc>
          <w:tcPr>
            <w:tcW w:w="4927" w:type="dxa"/>
            <w:tcBorders>
              <w:top w:val="single" w:color="000000" w:sz="12" w:space="0"/>
              <w:left w:val="single" w:color="000000" w:sz="12" w:space="0"/>
              <w:bottom w:val="single" w:color="000000" w:sz="12" w:space="0"/>
              <w:right w:val="single" w:color="000000" w:sz="12" w:space="0"/>
            </w:tcBorders>
          </w:tcPr>
          <w:p w14:paraId="501929AB">
            <w:pPr>
              <w:pStyle w:val="18"/>
              <w:snapToGrid w:val="0"/>
              <w:spacing w:before="1" w:line="300" w:lineRule="auto"/>
              <w:ind w:firstLine="324" w:firstLineChars="135"/>
              <w:rPr>
                <w:rFonts w:ascii="Arial" w:hAnsi="Arial" w:eastAsia="宋体" w:cs="Arial"/>
                <w:sz w:val="24"/>
                <w:szCs w:val="24"/>
                <w:lang w:eastAsia="zh-CN"/>
              </w:rPr>
            </w:pPr>
            <w:r>
              <w:rPr>
                <w:rFonts w:hint="eastAsia" w:ascii="Arial" w:hAnsi="Arial" w:eastAsia="宋体" w:cs="Arial"/>
                <w:sz w:val="24"/>
                <w:lang w:eastAsia="zh-CN"/>
              </w:rPr>
              <w:t>CCUG</w:t>
            </w:r>
            <w:r>
              <w:rPr>
                <w:rFonts w:hint="eastAsia" w:ascii="Arial" w:hAnsi="Arial" w:eastAsia="宋体" w:cs="Arial"/>
                <w:spacing w:val="-8"/>
                <w:sz w:val="24"/>
                <w:lang w:eastAsia="zh-CN"/>
              </w:rPr>
              <w:t xml:space="preserve"> </w:t>
            </w:r>
            <w:r>
              <w:rPr>
                <w:rFonts w:hint="eastAsia" w:ascii="Arial" w:hAnsi="Arial" w:eastAsia="宋体" w:cs="Arial"/>
                <w:sz w:val="24"/>
                <w:lang w:eastAsia="zh-CN"/>
              </w:rPr>
              <w:t>8864</w:t>
            </w:r>
          </w:p>
        </w:tc>
        <w:tc>
          <w:tcPr>
            <w:tcW w:w="4289" w:type="dxa"/>
            <w:tcBorders>
              <w:top w:val="single" w:color="000000" w:sz="12" w:space="0"/>
              <w:left w:val="single" w:color="000000" w:sz="12" w:space="0"/>
              <w:bottom w:val="single" w:color="000000" w:sz="12" w:space="0"/>
              <w:right w:val="single" w:color="000000" w:sz="12" w:space="0"/>
            </w:tcBorders>
          </w:tcPr>
          <w:p w14:paraId="27E9FF61">
            <w:pPr>
              <w:pStyle w:val="18"/>
              <w:snapToGrid w:val="0"/>
              <w:spacing w:before="1" w:line="300" w:lineRule="auto"/>
              <w:jc w:val="center"/>
              <w:rPr>
                <w:rFonts w:ascii="Arial" w:hAnsi="Arial" w:eastAsia="宋体" w:cs="Arial"/>
                <w:sz w:val="24"/>
                <w:szCs w:val="24"/>
                <w:lang w:eastAsia="zh-CN"/>
              </w:rPr>
            </w:pPr>
            <w:r>
              <w:rPr>
                <w:rFonts w:hint="eastAsia" w:ascii="Arial" w:hAnsi="Arial" w:eastAsia="宋体" w:cs="Arial"/>
                <w:sz w:val="24"/>
                <w:lang w:eastAsia="zh-CN"/>
              </w:rPr>
              <w:t>X</w:t>
            </w:r>
            <w:r>
              <w:rPr>
                <w:rFonts w:hint="eastAsia" w:ascii="Arial" w:hAnsi="Arial" w:eastAsia="宋体" w:cs="Arial"/>
                <w:spacing w:val="-5"/>
                <w:sz w:val="24"/>
                <w:lang w:eastAsia="zh-CN"/>
              </w:rPr>
              <w:t xml:space="preserve"> </w:t>
            </w:r>
            <w:r>
              <w:rPr>
                <w:rFonts w:hint="eastAsia" w:ascii="Arial" w:hAnsi="Arial" w:eastAsia="宋体" w:cs="Arial"/>
                <w:sz w:val="24"/>
                <w:lang w:eastAsia="zh-CN"/>
              </w:rPr>
              <w:t>A-B+</w:t>
            </w:r>
          </w:p>
        </w:tc>
      </w:tr>
    </w:tbl>
    <w:p w14:paraId="45C5C62B">
      <w:pPr>
        <w:snapToGrid w:val="0"/>
        <w:spacing w:line="300" w:lineRule="auto"/>
        <w:jc w:val="both"/>
        <w:rPr>
          <w:rFonts w:ascii="Arial" w:hAnsi="Arial" w:eastAsia="宋体" w:cs="Arial"/>
          <w:b/>
          <w:bCs/>
          <w:sz w:val="20"/>
          <w:szCs w:val="20"/>
          <w:lang w:eastAsia="zh-CN"/>
        </w:rPr>
      </w:pPr>
    </w:p>
    <w:p w14:paraId="43AEDBA8">
      <w:pPr>
        <w:snapToGrid w:val="0"/>
        <w:spacing w:line="300" w:lineRule="auto"/>
        <w:jc w:val="both"/>
        <w:rPr>
          <w:rFonts w:ascii="Arial" w:hAnsi="Arial" w:eastAsia="宋体" w:cs="Arial"/>
          <w:b/>
          <w:bCs/>
          <w:sz w:val="20"/>
          <w:szCs w:val="20"/>
          <w:lang w:eastAsia="zh-CN"/>
        </w:rPr>
      </w:pPr>
    </w:p>
    <w:p w14:paraId="7B828A4E">
      <w:pPr>
        <w:snapToGrid w:val="0"/>
        <w:spacing w:line="300" w:lineRule="auto"/>
        <w:jc w:val="both"/>
        <w:rPr>
          <w:rFonts w:ascii="Arial" w:hAnsi="Arial" w:eastAsia="宋体" w:cs="Arial"/>
          <w:b/>
          <w:bCs/>
          <w:sz w:val="20"/>
          <w:szCs w:val="20"/>
          <w:lang w:eastAsia="zh-CN"/>
        </w:rPr>
      </w:pPr>
    </w:p>
    <w:p w14:paraId="252F2E4C">
      <w:pPr>
        <w:snapToGrid w:val="0"/>
        <w:spacing w:line="300" w:lineRule="auto"/>
        <w:jc w:val="both"/>
        <w:rPr>
          <w:rFonts w:ascii="Arial" w:hAnsi="Arial" w:eastAsia="宋体" w:cs="Arial"/>
          <w:b/>
          <w:bCs/>
          <w:sz w:val="20"/>
          <w:szCs w:val="20"/>
          <w:lang w:eastAsia="zh-CN"/>
        </w:rPr>
      </w:pPr>
    </w:p>
    <w:p w14:paraId="4063AF81">
      <w:pPr>
        <w:snapToGrid w:val="0"/>
        <w:spacing w:before="9" w:line="300" w:lineRule="auto"/>
        <w:jc w:val="both"/>
        <w:rPr>
          <w:rFonts w:ascii="Arial" w:hAnsi="Arial" w:eastAsia="宋体" w:cs="Arial"/>
          <w:b/>
          <w:bCs/>
          <w:sz w:val="10"/>
          <w:szCs w:val="10"/>
          <w:lang w:eastAsia="zh-CN"/>
        </w:rPr>
      </w:pPr>
    </w:p>
    <w:p w14:paraId="3A2B97BF">
      <w:pPr>
        <w:snapToGrid w:val="0"/>
        <w:spacing w:line="300" w:lineRule="auto"/>
        <w:jc w:val="both"/>
        <w:rPr>
          <w:rFonts w:ascii="Arial" w:hAnsi="Arial" w:eastAsia="宋体" w:cs="Arial"/>
          <w:sz w:val="2"/>
          <w:szCs w:val="2"/>
          <w:lang w:eastAsia="zh-CN"/>
        </w:rPr>
      </w:pPr>
      <w:r>
        <w:rPr>
          <w:rFonts w:hint="eastAsia" w:ascii="Arial" w:hAnsi="Arial" w:eastAsia="宋体" w:cs="Arial"/>
          <w:sz w:val="2"/>
          <w:szCs w:val="2"/>
          <w:lang w:eastAsia="zh-CN"/>
        </w:rPr>
        <mc:AlternateContent>
          <mc:Choice Requires="wpg">
            <w:drawing>
              <wp:inline distT="0" distB="0" distL="0" distR="0">
                <wp:extent cx="1836420" cy="7620"/>
                <wp:effectExtent l="9525" t="9525" r="1905" b="1905"/>
                <wp:docPr id="7" name="Group 5"/>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8" name="Group 6"/>
                        <wpg:cNvGrpSpPr/>
                        <wpg:grpSpPr>
                          <a:xfrm>
                            <a:off x="6" y="6"/>
                            <a:ext cx="2880" cy="2"/>
                            <a:chOff x="6" y="6"/>
                            <a:chExt cx="2880" cy="2"/>
                          </a:xfrm>
                        </wpg:grpSpPr>
                        <wps:wsp>
                          <wps:cNvPr id="9" name="Freeform 7"/>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5"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CA/oSF1AAAAAMBAAAPAAAAAAAAAAEAIAAAACIAAABkcnMvZG93bnJldi54bWxQ&#10;SwECFAAUAAAACACHTuJAM1oFORgDAAD4BwAADgAAAAAAAAABACAAAAAjAQAAZHJzL2Uyb0RvYy54&#10;bWxQSwUGAAAAAAYABgBZAQAArQYAAAAA&#10;">
                <o:lock v:ext="edit" aspectratio="f"/>
                <v:group id="Group 6" o:spid="_x0000_s1026" o:spt="203" style="position:absolute;left:6;top:6;height:2;width:2880;" coordorigin="6,6" coordsize="2880,2"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Freeform 7" o:spid="_x0000_s1026" o:spt="100" style="position:absolute;left:6;top:6;height:2;width:2880;" filled="f" stroked="t" coordsize="2880,1" o:gfxdata="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YyKcrsAAADa&#10;AAAADwAAAAAAAAABACAAAAAiAAAAZHJzL2Rvd25yZXYueG1sUEsBAhQAFAAAAAgAh07iQDMvBZ47&#10;AAAAOQAAABAAAAAAAAAAAQAgAAAACgEAAGRycy9zaGFwZXhtbC54bWxQSwUGAAAAAAYABgBbAQAA&#10;tA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63ABDE8A">
      <w:pPr>
        <w:pStyle w:val="17"/>
        <w:numPr>
          <w:ilvl w:val="1"/>
          <w:numId w:val="4"/>
        </w:numPr>
        <w:tabs>
          <w:tab w:val="left" w:pos="378"/>
        </w:tabs>
        <w:snapToGrid w:val="0"/>
        <w:spacing w:before="66" w:line="300" w:lineRule="auto"/>
        <w:ind w:left="0" w:firstLine="0"/>
        <w:jc w:val="both"/>
        <w:rPr>
          <w:rFonts w:ascii="Arial" w:hAnsi="Arial" w:eastAsia="宋体" w:cs="Arial"/>
          <w:sz w:val="18"/>
          <w:szCs w:val="18"/>
          <w:lang w:eastAsia="zh-CN"/>
        </w:rPr>
      </w:pPr>
      <w:bookmarkStart w:id="23" w:name="_bookmark6"/>
      <w:bookmarkEnd w:id="23"/>
      <w:r>
        <w:rPr>
          <w:rFonts w:hint="eastAsia" w:ascii="Arial" w:hAnsi="Arial" w:eastAsia="宋体" w:cs="Arial"/>
          <w:sz w:val="18"/>
          <w:szCs w:val="18"/>
          <w:lang w:eastAsia="zh-CN"/>
        </w:rPr>
        <w:t>也可用于可检测常见抗原（如谷氨酸脱氢酶）的器械的LoD研究中的艰难梭菌非产毒性菌株的示例包括：ATCC 700057（VPI 11186）； ATCC 43593； 艰难梭菌Xla（A-B-tox bin +）IS58； 艰难梭菌Xlb（A-B-tox bin +）R1 1402</w:t>
      </w:r>
    </w:p>
    <w:p w14:paraId="565B6E9F">
      <w:pPr>
        <w:snapToGrid w:val="0"/>
        <w:spacing w:line="300" w:lineRule="auto"/>
        <w:jc w:val="both"/>
        <w:rPr>
          <w:rFonts w:ascii="Arial" w:hAnsi="Arial" w:eastAsia="宋体" w:cs="Arial"/>
          <w:sz w:val="24"/>
          <w:szCs w:val="24"/>
          <w:lang w:eastAsia="zh-CN"/>
        </w:rPr>
        <w:sectPr>
          <w:pgSz w:w="12240" w:h="15840"/>
          <w:pgMar w:top="1260" w:right="1200" w:bottom="960" w:left="1560" w:header="754" w:footer="766" w:gutter="0"/>
          <w:cols w:space="720" w:num="1"/>
        </w:sectPr>
      </w:pPr>
    </w:p>
    <w:p w14:paraId="4E746641">
      <w:pPr>
        <w:snapToGrid w:val="0"/>
        <w:spacing w:line="300" w:lineRule="auto"/>
        <w:jc w:val="both"/>
        <w:rPr>
          <w:rFonts w:ascii="Arial" w:hAnsi="Arial" w:eastAsia="宋体" w:cs="Arial"/>
          <w:sz w:val="24"/>
          <w:szCs w:val="24"/>
          <w:lang w:eastAsia="zh-CN"/>
        </w:rPr>
      </w:pPr>
      <w:r>
        <w:rPr>
          <w:rFonts w:hint="eastAsia" w:ascii="Arial" w:hAnsi="Arial" w:eastAsia="宋体" w:cs="Arial"/>
          <w:i/>
          <w:sz w:val="24"/>
          <w:lang w:eastAsia="zh-CN"/>
        </w:rPr>
        <w:t>分析反应性（包容性）</w:t>
      </w:r>
    </w:p>
    <w:p w14:paraId="38137E9E">
      <w:pPr>
        <w:pStyle w:val="5"/>
        <w:snapToGrid w:val="0"/>
        <w:spacing w:before="2" w:line="300" w:lineRule="auto"/>
        <w:ind w:left="0"/>
        <w:jc w:val="both"/>
        <w:rPr>
          <w:rFonts w:ascii="Arial" w:hAnsi="Arial" w:eastAsia="宋体" w:cs="Arial"/>
          <w:lang w:eastAsia="zh-CN"/>
        </w:rPr>
      </w:pPr>
      <w:r>
        <w:rPr>
          <w:rFonts w:hint="eastAsia" w:ascii="Arial" w:hAnsi="Arial" w:eastAsia="宋体" w:cs="Arial"/>
          <w:lang w:eastAsia="zh-CN"/>
        </w:rPr>
        <w:t>我们建议贵公司证明该试验可以检测至少二十种其他产毒性艰难梭菌菌株，其毒素型变异类型不同，代表时间和地理多样性，浓度是LoD浓度的两倍至三倍。如果难以获得足够的样本来证明其可检测特定菌株，贵公司应该联系微生物学器械部以讨论贵公司的研究。进行反应性测试的菌株的多样性应该通过在研究中纳入至少五种不同的毒素型来支持。我们建议用于反应性研究的菌株也选自表1所示的菌株。</w:t>
      </w:r>
    </w:p>
    <w:p w14:paraId="7399563F">
      <w:pPr>
        <w:snapToGrid w:val="0"/>
        <w:spacing w:before="8" w:line="300" w:lineRule="auto"/>
        <w:jc w:val="both"/>
        <w:rPr>
          <w:rFonts w:ascii="Arial" w:hAnsi="Arial" w:eastAsia="宋体" w:cs="Arial"/>
          <w:sz w:val="24"/>
          <w:szCs w:val="24"/>
          <w:lang w:eastAsia="zh-CN"/>
        </w:rPr>
      </w:pPr>
    </w:p>
    <w:p w14:paraId="6B568D28">
      <w:pPr>
        <w:pStyle w:val="5"/>
        <w:snapToGrid w:val="0"/>
        <w:spacing w:line="300" w:lineRule="auto"/>
        <w:ind w:left="0"/>
        <w:jc w:val="both"/>
        <w:rPr>
          <w:rFonts w:ascii="Arial" w:hAnsi="Arial" w:eastAsia="宋体" w:cs="Arial"/>
          <w:lang w:eastAsia="zh-CN"/>
        </w:rPr>
      </w:pPr>
      <w:r>
        <w:rPr>
          <w:rFonts w:hint="eastAsia" w:ascii="Arial" w:hAnsi="Arial" w:eastAsia="宋体" w:cs="Arial"/>
          <w:u w:val="single" w:color="000000"/>
          <w:lang w:eastAsia="zh-CN"/>
        </w:rPr>
        <w:t>分析特异性</w:t>
      </w:r>
    </w:p>
    <w:p w14:paraId="6E2E98EA">
      <w:pPr>
        <w:snapToGrid w:val="0"/>
        <w:spacing w:before="4" w:line="300" w:lineRule="auto"/>
        <w:jc w:val="both"/>
        <w:rPr>
          <w:rFonts w:ascii="Arial" w:hAnsi="Arial" w:eastAsia="宋体" w:cs="Arial"/>
          <w:sz w:val="18"/>
          <w:szCs w:val="18"/>
          <w:lang w:eastAsia="zh-CN"/>
        </w:rPr>
      </w:pPr>
    </w:p>
    <w:p w14:paraId="7F84C019">
      <w:pPr>
        <w:snapToGrid w:val="0"/>
        <w:spacing w:before="69" w:line="300" w:lineRule="auto"/>
        <w:jc w:val="both"/>
        <w:rPr>
          <w:rFonts w:ascii="Arial" w:hAnsi="Arial" w:eastAsia="宋体" w:cs="Arial"/>
          <w:sz w:val="24"/>
          <w:szCs w:val="24"/>
          <w:lang w:eastAsia="zh-CN"/>
        </w:rPr>
      </w:pPr>
      <w:r>
        <w:rPr>
          <w:rFonts w:hint="eastAsia" w:ascii="Arial" w:hAnsi="Arial" w:eastAsia="宋体" w:cs="Arial"/>
          <w:i/>
          <w:sz w:val="24"/>
          <w:lang w:eastAsia="zh-CN"/>
        </w:rPr>
        <w:t>交叉反应性</w:t>
      </w:r>
    </w:p>
    <w:p w14:paraId="3FA70A31">
      <w:pPr>
        <w:pStyle w:val="5"/>
        <w:snapToGrid w:val="0"/>
        <w:spacing w:before="3" w:line="300" w:lineRule="auto"/>
        <w:ind w:left="0"/>
        <w:jc w:val="both"/>
        <w:rPr>
          <w:rFonts w:ascii="Arial" w:hAnsi="Arial" w:eastAsia="宋体" w:cs="Arial"/>
          <w:lang w:eastAsia="zh-CN"/>
        </w:rPr>
      </w:pPr>
      <w:r>
        <w:rPr>
          <w:rFonts w:hint="eastAsia" w:ascii="Arial" w:hAnsi="Arial" w:eastAsia="宋体" w:cs="Arial"/>
          <w:lang w:eastAsia="zh-CN"/>
        </w:rPr>
        <w:t>我们建议贵公司有关潜在交叉反应性的试验应纳入具有医疗相关水平的病毒和细菌（对于细菌通常为10 6 cfu / ml或更高，而对于病毒则为10 5 pfu / ml或更高）。贵公司应该确认病毒和细菌的特性和滴度。推荐用于交叉反应研究的微生物的示例列于表2中。</w:t>
      </w:r>
    </w:p>
    <w:p w14:paraId="61E8A663">
      <w:pPr>
        <w:snapToGrid w:val="0"/>
        <w:spacing w:line="300" w:lineRule="auto"/>
        <w:jc w:val="both"/>
        <w:rPr>
          <w:rFonts w:ascii="Arial" w:hAnsi="Arial" w:eastAsia="宋体" w:cs="Arial"/>
          <w:lang w:eastAsia="zh-CN"/>
        </w:rPr>
        <w:sectPr>
          <w:pgSz w:w="12240" w:h="15840"/>
          <w:pgMar w:top="1260" w:right="1320" w:bottom="960" w:left="1600" w:header="720" w:footer="720" w:gutter="0"/>
          <w:cols w:space="720" w:num="1"/>
        </w:sectPr>
      </w:pPr>
    </w:p>
    <w:p w14:paraId="3975BEEC">
      <w:pPr>
        <w:snapToGrid w:val="0"/>
        <w:spacing w:before="2" w:line="300" w:lineRule="auto"/>
        <w:jc w:val="both"/>
        <w:rPr>
          <w:rFonts w:ascii="Arial" w:hAnsi="Arial" w:eastAsia="宋体" w:cs="Arial"/>
          <w:sz w:val="9"/>
          <w:szCs w:val="9"/>
          <w:lang w:eastAsia="zh-CN"/>
        </w:rPr>
      </w:pPr>
    </w:p>
    <w:p w14:paraId="3E635014">
      <w:pPr>
        <w:snapToGrid w:val="0"/>
        <w:spacing w:before="70" w:line="300" w:lineRule="auto"/>
        <w:jc w:val="both"/>
        <w:rPr>
          <w:rFonts w:ascii="Arial" w:hAnsi="Arial" w:eastAsia="宋体" w:cs="Arial"/>
          <w:sz w:val="23"/>
          <w:szCs w:val="23"/>
          <w:lang w:eastAsia="zh-CN"/>
        </w:rPr>
      </w:pPr>
      <w:r>
        <w:rPr>
          <w:rFonts w:hint="eastAsia" w:ascii="Arial" w:hAnsi="Arial" w:eastAsia="宋体" w:cs="Arial"/>
          <w:b/>
          <w:sz w:val="23"/>
          <w:lang w:eastAsia="zh-CN"/>
        </w:rPr>
        <w:t>表2.推荐用于分析特异性（交叉反应性）研究的微生物。</w:t>
      </w:r>
    </w:p>
    <w:tbl>
      <w:tblPr>
        <w:tblStyle w:val="16"/>
        <w:tblW w:w="0" w:type="auto"/>
        <w:tblInd w:w="116" w:type="dxa"/>
        <w:tblLayout w:type="fixed"/>
        <w:tblCellMar>
          <w:top w:w="0" w:type="dxa"/>
          <w:left w:w="0" w:type="dxa"/>
          <w:bottom w:w="0" w:type="dxa"/>
          <w:right w:w="0" w:type="dxa"/>
        </w:tblCellMar>
      </w:tblPr>
      <w:tblGrid>
        <w:gridCol w:w="4927"/>
        <w:gridCol w:w="4289"/>
      </w:tblGrid>
      <w:tr w14:paraId="602710D0">
        <w:tblPrEx>
          <w:tblCellMar>
            <w:top w:w="0" w:type="dxa"/>
            <w:left w:w="0" w:type="dxa"/>
            <w:bottom w:w="0" w:type="dxa"/>
            <w:right w:w="0" w:type="dxa"/>
          </w:tblCellMar>
        </w:tblPrEx>
        <w:tc>
          <w:tcPr>
            <w:tcW w:w="4927" w:type="dxa"/>
            <w:tcBorders>
              <w:top w:val="single" w:color="000000" w:sz="12" w:space="0"/>
              <w:left w:val="single" w:color="000000" w:sz="12" w:space="0"/>
              <w:bottom w:val="single" w:color="000000" w:sz="12" w:space="0"/>
              <w:right w:val="single" w:color="000000" w:sz="12" w:space="0"/>
            </w:tcBorders>
            <w:shd w:val="clear" w:color="auto" w:fill="E0E0E0"/>
          </w:tcPr>
          <w:p w14:paraId="185422EC">
            <w:pPr>
              <w:pStyle w:val="18"/>
              <w:snapToGrid w:val="0"/>
              <w:spacing w:before="6" w:line="260" w:lineRule="exact"/>
              <w:jc w:val="both"/>
              <w:rPr>
                <w:rFonts w:ascii="Arial" w:hAnsi="Arial" w:eastAsia="宋体" w:cs="Arial"/>
                <w:sz w:val="28"/>
                <w:szCs w:val="28"/>
                <w:lang w:eastAsia="zh-CN"/>
              </w:rPr>
            </w:pPr>
            <w:r>
              <w:rPr>
                <w:rFonts w:hint="eastAsia" w:ascii="Arial" w:hAnsi="Arial" w:eastAsia="宋体" w:cs="Arial"/>
                <w:sz w:val="28"/>
                <w:szCs w:val="28"/>
                <w:lang w:eastAsia="zh-CN"/>
              </w:rPr>
              <w:t>属与种类</w:t>
            </w:r>
          </w:p>
        </w:tc>
        <w:tc>
          <w:tcPr>
            <w:tcW w:w="4289" w:type="dxa"/>
            <w:tcBorders>
              <w:top w:val="single" w:color="000000" w:sz="12" w:space="0"/>
              <w:left w:val="single" w:color="000000" w:sz="12" w:space="0"/>
              <w:bottom w:val="single" w:color="000000" w:sz="12" w:space="0"/>
              <w:right w:val="single" w:color="000000" w:sz="12" w:space="0"/>
            </w:tcBorders>
            <w:shd w:val="clear" w:color="auto" w:fill="E0E0E0"/>
          </w:tcPr>
          <w:p w14:paraId="55E61C31">
            <w:pPr>
              <w:pStyle w:val="18"/>
              <w:snapToGrid w:val="0"/>
              <w:spacing w:before="6" w:line="260" w:lineRule="exact"/>
              <w:jc w:val="both"/>
              <w:rPr>
                <w:rFonts w:ascii="Arial" w:hAnsi="Arial" w:eastAsia="宋体" w:cs="Arial"/>
                <w:sz w:val="28"/>
                <w:szCs w:val="28"/>
                <w:lang w:eastAsia="zh-CN"/>
              </w:rPr>
            </w:pPr>
            <w:r>
              <w:rPr>
                <w:rFonts w:hint="eastAsia" w:ascii="Arial" w:hAnsi="Arial" w:eastAsia="宋体" w:cs="Arial"/>
                <w:sz w:val="28"/>
                <w:szCs w:val="28"/>
                <w:lang w:eastAsia="zh-CN"/>
              </w:rPr>
              <w:t>菌株</w:t>
            </w:r>
          </w:p>
        </w:tc>
      </w:tr>
      <w:tr w14:paraId="15AFDA3A">
        <w:tblPrEx>
          <w:tblCellMar>
            <w:top w:w="0" w:type="dxa"/>
            <w:left w:w="0" w:type="dxa"/>
            <w:bottom w:w="0" w:type="dxa"/>
            <w:right w:w="0" w:type="dxa"/>
          </w:tblCellMar>
        </w:tblPrEx>
        <w:tc>
          <w:tcPr>
            <w:tcW w:w="4927" w:type="dxa"/>
            <w:tcBorders>
              <w:top w:val="single" w:color="000000" w:sz="12" w:space="0"/>
              <w:left w:val="single" w:color="000000" w:sz="12" w:space="0"/>
              <w:bottom w:val="nil"/>
              <w:right w:val="single" w:color="000000" w:sz="12" w:space="0"/>
            </w:tcBorders>
          </w:tcPr>
          <w:p w14:paraId="4B578440">
            <w:pPr>
              <w:widowControl/>
              <w:snapToGrid w:val="0"/>
              <w:spacing w:before="45" w:after="45" w:line="260" w:lineRule="exact"/>
              <w:jc w:val="both"/>
              <w:rPr>
                <w:rFonts w:ascii="Arial" w:hAnsi="Arial" w:eastAsia="宋体" w:cs="Arial"/>
                <w:lang w:eastAsia="zh-CN"/>
              </w:rPr>
            </w:pPr>
            <w:r>
              <w:rPr>
                <w:rFonts w:hint="eastAsia" w:ascii="Arial" w:hAnsi="Arial" w:eastAsia="宋体" w:cs="Arial"/>
                <w:lang w:eastAsia="zh-CN"/>
              </w:rPr>
              <w:t xml:space="preserve">软弱贫养菌 </w:t>
            </w:r>
          </w:p>
        </w:tc>
        <w:tc>
          <w:tcPr>
            <w:tcW w:w="4289" w:type="dxa"/>
            <w:tcBorders>
              <w:top w:val="single" w:color="000000" w:sz="12" w:space="0"/>
              <w:left w:val="single" w:color="000000" w:sz="12" w:space="0"/>
              <w:bottom w:val="nil"/>
              <w:right w:val="single" w:color="000000" w:sz="12" w:space="0"/>
            </w:tcBorders>
          </w:tcPr>
          <w:p w14:paraId="37921935">
            <w:pPr>
              <w:pStyle w:val="18"/>
              <w:snapToGrid w:val="0"/>
              <w:spacing w:before="1" w:line="260" w:lineRule="exact"/>
              <w:jc w:val="both"/>
              <w:rPr>
                <w:rFonts w:ascii="Arial" w:hAnsi="Arial" w:eastAsia="宋体" w:cs="Arial"/>
                <w:sz w:val="20"/>
                <w:szCs w:val="20"/>
                <w:lang w:eastAsia="zh-CN"/>
              </w:rPr>
            </w:pPr>
            <w:r>
              <w:rPr>
                <w:rFonts w:hint="eastAsia" w:ascii="Arial" w:hAnsi="Arial" w:eastAsia="宋体" w:cs="Arial"/>
                <w:sz w:val="20"/>
                <w:lang w:eastAsia="zh-CN"/>
              </w:rPr>
              <w:t>ATCC 49176</w:t>
            </w:r>
          </w:p>
        </w:tc>
      </w:tr>
      <w:tr w14:paraId="44A94D5C">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064635AA">
            <w:pPr>
              <w:pStyle w:val="18"/>
              <w:snapToGrid w:val="0"/>
              <w:spacing w:before="4" w:line="260" w:lineRule="exact"/>
              <w:jc w:val="both"/>
              <w:rPr>
                <w:rFonts w:ascii="Arial" w:hAnsi="Arial" w:eastAsia="宋体" w:cs="Arial"/>
                <w:lang w:eastAsia="zh-CN"/>
              </w:rPr>
            </w:pPr>
            <w:r>
              <w:rPr>
                <w:rFonts w:hint="eastAsia" w:ascii="Arial" w:hAnsi="Arial" w:eastAsia="宋体" w:cs="Arial"/>
                <w:lang w:eastAsia="zh-CN"/>
              </w:rPr>
              <w:t>鲍氏不动杆菌</w:t>
            </w:r>
          </w:p>
        </w:tc>
        <w:tc>
          <w:tcPr>
            <w:tcW w:w="4289" w:type="dxa"/>
            <w:tcBorders>
              <w:top w:val="nil"/>
              <w:left w:val="single" w:color="000000" w:sz="12" w:space="0"/>
              <w:bottom w:val="nil"/>
              <w:right w:val="single" w:color="000000" w:sz="12" w:space="0"/>
            </w:tcBorders>
          </w:tcPr>
          <w:p w14:paraId="1D652EB8">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 19606</w:t>
            </w:r>
          </w:p>
        </w:tc>
      </w:tr>
      <w:tr w14:paraId="49FA6843">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41F30711">
            <w:pPr>
              <w:snapToGrid w:val="0"/>
              <w:spacing w:line="260" w:lineRule="exact"/>
              <w:jc w:val="both"/>
              <w:rPr>
                <w:rFonts w:ascii="Arial" w:hAnsi="Arial" w:eastAsia="宋体" w:cs="Arial"/>
                <w:lang w:eastAsia="zh-CN"/>
              </w:rPr>
            </w:pPr>
            <w:r>
              <w:rPr>
                <w:rFonts w:hint="eastAsia" w:ascii="Arial" w:hAnsi="Arial" w:eastAsia="宋体" w:cs="Arial"/>
                <w:lang w:eastAsia="zh-CN"/>
              </w:rPr>
              <w:t>不动杆菌不动杆菌</w:t>
            </w:r>
          </w:p>
        </w:tc>
        <w:tc>
          <w:tcPr>
            <w:tcW w:w="4289" w:type="dxa"/>
            <w:tcBorders>
              <w:top w:val="nil"/>
              <w:left w:val="single" w:color="000000" w:sz="12" w:space="0"/>
              <w:bottom w:val="nil"/>
              <w:right w:val="single" w:color="000000" w:sz="12" w:space="0"/>
            </w:tcBorders>
          </w:tcPr>
          <w:p w14:paraId="36A7D8C6">
            <w:pPr>
              <w:pStyle w:val="18"/>
              <w:snapToGrid w:val="0"/>
              <w:spacing w:before="6" w:line="260" w:lineRule="exact"/>
              <w:jc w:val="both"/>
              <w:rPr>
                <w:rFonts w:ascii="Arial" w:hAnsi="Arial" w:eastAsia="宋体" w:cs="Arial"/>
                <w:sz w:val="20"/>
                <w:szCs w:val="20"/>
                <w:lang w:eastAsia="zh-CN"/>
              </w:rPr>
            </w:pPr>
            <w:r>
              <w:rPr>
                <w:rFonts w:hint="eastAsia" w:ascii="Arial" w:hAnsi="Arial" w:eastAsia="宋体" w:cs="Arial"/>
                <w:sz w:val="20"/>
                <w:lang w:eastAsia="zh-CN"/>
              </w:rPr>
              <w:t>CDCF</w:t>
            </w:r>
            <w:r>
              <w:rPr>
                <w:rFonts w:hint="eastAsia" w:ascii="Arial" w:hAnsi="Arial" w:eastAsia="宋体" w:cs="Arial"/>
                <w:spacing w:val="-1"/>
                <w:sz w:val="20"/>
                <w:lang w:eastAsia="zh-CN"/>
              </w:rPr>
              <w:t xml:space="preserve"> </w:t>
            </w:r>
            <w:r>
              <w:rPr>
                <w:rFonts w:hint="eastAsia" w:ascii="Arial" w:hAnsi="Arial" w:eastAsia="宋体" w:cs="Arial"/>
                <w:sz w:val="20"/>
                <w:lang w:eastAsia="zh-CN"/>
              </w:rPr>
              <w:t>3697</w:t>
            </w:r>
          </w:p>
        </w:tc>
      </w:tr>
      <w:tr w14:paraId="468601DB">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2B726620">
            <w:pPr>
              <w:snapToGrid w:val="0"/>
              <w:spacing w:line="260" w:lineRule="exact"/>
              <w:jc w:val="both"/>
              <w:rPr>
                <w:rFonts w:ascii="Arial" w:hAnsi="Arial" w:eastAsia="宋体" w:cs="Arial"/>
                <w:lang w:eastAsia="zh-CN"/>
              </w:rPr>
            </w:pPr>
            <w:r>
              <w:rPr>
                <w:rFonts w:hint="eastAsia" w:ascii="Arial" w:hAnsi="Arial" w:eastAsia="宋体" w:cs="Arial"/>
                <w:lang w:eastAsia="zh-CN"/>
              </w:rPr>
              <w:t>嗜水气单胞菌</w:t>
            </w:r>
          </w:p>
        </w:tc>
        <w:tc>
          <w:tcPr>
            <w:tcW w:w="4289" w:type="dxa"/>
            <w:tcBorders>
              <w:top w:val="nil"/>
              <w:left w:val="single" w:color="000000" w:sz="12" w:space="0"/>
              <w:bottom w:val="nil"/>
              <w:right w:val="single" w:color="000000" w:sz="12" w:space="0"/>
            </w:tcBorders>
          </w:tcPr>
          <w:p w14:paraId="1E4F216E">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 7966/</w:t>
            </w:r>
            <w:r>
              <w:rPr>
                <w:rFonts w:hint="eastAsia" w:ascii="Arial" w:hAnsi="Arial" w:eastAsia="宋体" w:cs="Arial"/>
                <w:spacing w:val="4"/>
                <w:sz w:val="20"/>
                <w:lang w:eastAsia="zh-CN"/>
              </w:rPr>
              <w:t xml:space="preserve"> </w:t>
            </w:r>
            <w:r>
              <w:rPr>
                <w:rFonts w:hint="eastAsia" w:ascii="Arial" w:hAnsi="Arial" w:eastAsia="宋体" w:cs="Arial"/>
                <w:sz w:val="20"/>
                <w:lang w:eastAsia="zh-CN"/>
              </w:rPr>
              <w:t>CCRI-10071</w:t>
            </w:r>
          </w:p>
        </w:tc>
      </w:tr>
      <w:tr w14:paraId="52EF3E0C">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78D4072F">
            <w:pPr>
              <w:snapToGrid w:val="0"/>
              <w:spacing w:line="260" w:lineRule="exact"/>
              <w:jc w:val="both"/>
              <w:rPr>
                <w:rFonts w:ascii="Arial" w:hAnsi="Arial" w:eastAsia="宋体" w:cs="Arial"/>
                <w:lang w:eastAsia="zh-CN"/>
              </w:rPr>
            </w:pPr>
            <w:r>
              <w:rPr>
                <w:rFonts w:hint="eastAsia" w:ascii="Arial" w:hAnsi="Arial" w:eastAsia="宋体" w:cs="Arial"/>
                <w:lang w:eastAsia="zh-CN"/>
              </w:rPr>
              <w:t>产碱假单胞菌 粪便</w:t>
            </w:r>
          </w:p>
        </w:tc>
        <w:tc>
          <w:tcPr>
            <w:tcW w:w="4289" w:type="dxa"/>
            <w:tcBorders>
              <w:top w:val="nil"/>
              <w:left w:val="single" w:color="000000" w:sz="12" w:space="0"/>
              <w:bottom w:val="nil"/>
              <w:right w:val="single" w:color="000000" w:sz="12" w:space="0"/>
            </w:tcBorders>
          </w:tcPr>
          <w:p w14:paraId="504FCC10">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 15554</w:t>
            </w:r>
          </w:p>
        </w:tc>
      </w:tr>
      <w:tr w14:paraId="16CAEF84">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282D106A">
            <w:pPr>
              <w:snapToGrid w:val="0"/>
              <w:spacing w:line="260" w:lineRule="exact"/>
              <w:jc w:val="both"/>
              <w:rPr>
                <w:rFonts w:ascii="Arial" w:hAnsi="Arial" w:eastAsia="宋体" w:cs="Arial"/>
                <w:lang w:eastAsia="zh-CN"/>
              </w:rPr>
            </w:pPr>
            <w:r>
              <w:rPr>
                <w:rFonts w:hint="eastAsia" w:ascii="Arial" w:hAnsi="Arial" w:eastAsia="宋体" w:cs="Arial"/>
                <w:lang w:eastAsia="zh-CN"/>
              </w:rPr>
              <w:t>四球厌球菌</w:t>
            </w:r>
          </w:p>
        </w:tc>
        <w:tc>
          <w:tcPr>
            <w:tcW w:w="4289" w:type="dxa"/>
            <w:tcBorders>
              <w:top w:val="nil"/>
              <w:left w:val="single" w:color="000000" w:sz="12" w:space="0"/>
              <w:bottom w:val="nil"/>
              <w:right w:val="single" w:color="000000" w:sz="12" w:space="0"/>
            </w:tcBorders>
          </w:tcPr>
          <w:p w14:paraId="3BE3AF34">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 35098</w:t>
            </w:r>
          </w:p>
        </w:tc>
      </w:tr>
      <w:tr w14:paraId="1C038FAE">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66A08A91">
            <w:pPr>
              <w:snapToGrid w:val="0"/>
              <w:spacing w:line="260" w:lineRule="exact"/>
              <w:jc w:val="both"/>
              <w:rPr>
                <w:rFonts w:ascii="Arial" w:hAnsi="Arial" w:eastAsia="宋体" w:cs="Arial"/>
                <w:lang w:eastAsia="zh-CN"/>
              </w:rPr>
            </w:pPr>
            <w:r>
              <w:rPr>
                <w:rFonts w:hint="eastAsia" w:ascii="Arial" w:hAnsi="Arial" w:eastAsia="宋体" w:cs="Arial"/>
                <w:lang w:eastAsia="zh-CN"/>
              </w:rPr>
              <w:t>蜡状芽孢杆菌</w:t>
            </w:r>
          </w:p>
        </w:tc>
        <w:tc>
          <w:tcPr>
            <w:tcW w:w="4289" w:type="dxa"/>
            <w:tcBorders>
              <w:top w:val="nil"/>
              <w:left w:val="single" w:color="000000" w:sz="12" w:space="0"/>
              <w:bottom w:val="nil"/>
              <w:right w:val="single" w:color="000000" w:sz="12" w:space="0"/>
            </w:tcBorders>
          </w:tcPr>
          <w:p w14:paraId="6B919D0E">
            <w:pPr>
              <w:pStyle w:val="18"/>
              <w:snapToGrid w:val="0"/>
              <w:spacing w:before="6" w:line="260" w:lineRule="exact"/>
              <w:jc w:val="both"/>
              <w:rPr>
                <w:rFonts w:ascii="Arial" w:hAnsi="Arial" w:eastAsia="宋体" w:cs="Arial"/>
                <w:sz w:val="20"/>
                <w:szCs w:val="20"/>
                <w:lang w:eastAsia="zh-CN"/>
              </w:rPr>
            </w:pPr>
            <w:r>
              <w:rPr>
                <w:rFonts w:hint="eastAsia" w:ascii="Arial" w:hAnsi="Arial" w:eastAsia="宋体" w:cs="Arial"/>
                <w:sz w:val="20"/>
                <w:lang w:eastAsia="zh-CN"/>
              </w:rPr>
              <w:t>ATCC 13472</w:t>
            </w:r>
          </w:p>
        </w:tc>
      </w:tr>
      <w:tr w14:paraId="7840F5A3">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6AF27A93">
            <w:pPr>
              <w:snapToGrid w:val="0"/>
              <w:spacing w:line="260" w:lineRule="exact"/>
              <w:jc w:val="both"/>
              <w:rPr>
                <w:rFonts w:ascii="Arial" w:hAnsi="Arial" w:eastAsia="宋体" w:cs="Arial"/>
                <w:lang w:eastAsia="zh-CN"/>
              </w:rPr>
            </w:pPr>
            <w:r>
              <w:rPr>
                <w:rFonts w:hint="eastAsia" w:ascii="Arial" w:hAnsi="Arial" w:eastAsia="宋体" w:cs="Arial"/>
                <w:lang w:eastAsia="zh-CN"/>
              </w:rPr>
              <w:t>蜡状芽孢杆菌</w:t>
            </w:r>
          </w:p>
        </w:tc>
        <w:tc>
          <w:tcPr>
            <w:tcW w:w="4289" w:type="dxa"/>
            <w:tcBorders>
              <w:top w:val="nil"/>
              <w:left w:val="single" w:color="000000" w:sz="12" w:space="0"/>
              <w:bottom w:val="nil"/>
              <w:right w:val="single" w:color="000000" w:sz="12" w:space="0"/>
            </w:tcBorders>
          </w:tcPr>
          <w:p w14:paraId="77437A8E">
            <w:pPr>
              <w:pStyle w:val="18"/>
              <w:snapToGrid w:val="0"/>
              <w:spacing w:before="9" w:line="260" w:lineRule="exact"/>
              <w:jc w:val="both"/>
              <w:rPr>
                <w:rFonts w:ascii="Arial" w:hAnsi="Arial" w:eastAsia="宋体" w:cs="Arial"/>
                <w:sz w:val="20"/>
                <w:szCs w:val="20"/>
                <w:lang w:eastAsia="zh-CN"/>
              </w:rPr>
            </w:pPr>
            <w:r>
              <w:rPr>
                <w:rFonts w:hint="eastAsia" w:ascii="Arial" w:hAnsi="Arial" w:eastAsia="宋体" w:cs="Arial"/>
                <w:sz w:val="20"/>
                <w:lang w:eastAsia="zh-CN"/>
              </w:rPr>
              <w:t>HER 1414</w:t>
            </w:r>
          </w:p>
        </w:tc>
      </w:tr>
      <w:tr w14:paraId="04467E5F">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655FA41D">
            <w:pPr>
              <w:snapToGrid w:val="0"/>
              <w:spacing w:line="260" w:lineRule="exact"/>
              <w:jc w:val="both"/>
              <w:rPr>
                <w:rFonts w:ascii="Arial" w:hAnsi="Arial" w:eastAsia="宋体" w:cs="Arial"/>
                <w:lang w:eastAsia="zh-CN"/>
              </w:rPr>
            </w:pPr>
            <w:r>
              <w:rPr>
                <w:rFonts w:hint="eastAsia" w:ascii="Arial" w:hAnsi="Arial" w:eastAsia="宋体" w:cs="Arial"/>
                <w:lang w:eastAsia="zh-CN"/>
              </w:rPr>
              <w:t>粪拟杆菌</w:t>
            </w:r>
          </w:p>
        </w:tc>
        <w:tc>
          <w:tcPr>
            <w:tcW w:w="4289" w:type="dxa"/>
            <w:tcBorders>
              <w:top w:val="nil"/>
              <w:left w:val="single" w:color="000000" w:sz="12" w:space="0"/>
              <w:bottom w:val="nil"/>
              <w:right w:val="single" w:color="000000" w:sz="12" w:space="0"/>
            </w:tcBorders>
          </w:tcPr>
          <w:p w14:paraId="5192ED07">
            <w:pPr>
              <w:pStyle w:val="18"/>
              <w:snapToGrid w:val="0"/>
              <w:spacing w:before="8" w:line="260" w:lineRule="exact"/>
              <w:jc w:val="both"/>
              <w:rPr>
                <w:rFonts w:ascii="Arial" w:hAnsi="Arial" w:eastAsia="宋体" w:cs="Arial"/>
                <w:sz w:val="20"/>
                <w:szCs w:val="20"/>
                <w:lang w:eastAsia="zh-CN"/>
              </w:rPr>
            </w:pPr>
            <w:r>
              <w:rPr>
                <w:rFonts w:hint="eastAsia" w:ascii="Arial" w:hAnsi="Arial" w:eastAsia="宋体" w:cs="Arial"/>
                <w:sz w:val="20"/>
                <w:lang w:eastAsia="zh-CN"/>
              </w:rPr>
              <w:t>ATCC 43185</w:t>
            </w:r>
          </w:p>
        </w:tc>
      </w:tr>
      <w:tr w14:paraId="66CA5703">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44E76B4E">
            <w:pPr>
              <w:snapToGrid w:val="0"/>
              <w:spacing w:line="260" w:lineRule="exact"/>
              <w:jc w:val="both"/>
              <w:rPr>
                <w:rFonts w:ascii="Arial" w:hAnsi="Arial" w:eastAsia="宋体" w:cs="Arial"/>
                <w:lang w:eastAsia="zh-CN"/>
              </w:rPr>
            </w:pPr>
            <w:r>
              <w:rPr>
                <w:rFonts w:hint="eastAsia" w:ascii="Arial" w:hAnsi="Arial" w:eastAsia="宋体" w:cs="Arial"/>
                <w:lang w:eastAsia="zh-CN"/>
              </w:rPr>
              <w:t>屎拟杆菌</w:t>
            </w:r>
          </w:p>
        </w:tc>
        <w:tc>
          <w:tcPr>
            <w:tcW w:w="4289" w:type="dxa"/>
            <w:tcBorders>
              <w:top w:val="nil"/>
              <w:left w:val="single" w:color="000000" w:sz="12" w:space="0"/>
              <w:bottom w:val="nil"/>
              <w:right w:val="single" w:color="000000" w:sz="12" w:space="0"/>
            </w:tcBorders>
          </w:tcPr>
          <w:p w14:paraId="1ED1DC69">
            <w:pPr>
              <w:pStyle w:val="18"/>
              <w:snapToGrid w:val="0"/>
              <w:spacing w:before="6" w:line="260" w:lineRule="exact"/>
              <w:jc w:val="both"/>
              <w:rPr>
                <w:rFonts w:ascii="Arial" w:hAnsi="Arial" w:eastAsia="宋体" w:cs="Arial"/>
                <w:sz w:val="20"/>
                <w:szCs w:val="20"/>
                <w:lang w:eastAsia="zh-CN"/>
              </w:rPr>
            </w:pPr>
            <w:r>
              <w:rPr>
                <w:rFonts w:hint="eastAsia" w:ascii="Arial" w:hAnsi="Arial" w:eastAsia="宋体" w:cs="Arial"/>
                <w:sz w:val="20"/>
                <w:lang w:eastAsia="zh-CN"/>
              </w:rPr>
              <w:t>ATCC 43184</w:t>
            </w:r>
          </w:p>
        </w:tc>
      </w:tr>
      <w:tr w14:paraId="29F273D8">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4D162817">
            <w:pPr>
              <w:snapToGrid w:val="0"/>
              <w:spacing w:line="260" w:lineRule="exact"/>
              <w:jc w:val="both"/>
              <w:rPr>
                <w:rFonts w:ascii="Arial" w:hAnsi="Arial" w:eastAsia="宋体" w:cs="Arial"/>
                <w:lang w:eastAsia="zh-CN"/>
              </w:rPr>
            </w:pPr>
            <w:r>
              <w:rPr>
                <w:rFonts w:hint="eastAsia" w:ascii="Arial" w:hAnsi="Arial" w:eastAsia="宋体" w:cs="Arial"/>
                <w:lang w:eastAsia="zh-CN"/>
              </w:rPr>
              <w:t>便拟杆菌</w:t>
            </w:r>
          </w:p>
        </w:tc>
        <w:tc>
          <w:tcPr>
            <w:tcW w:w="4289" w:type="dxa"/>
            <w:tcBorders>
              <w:top w:val="nil"/>
              <w:left w:val="single" w:color="000000" w:sz="12" w:space="0"/>
              <w:bottom w:val="nil"/>
              <w:right w:val="single" w:color="000000" w:sz="12" w:space="0"/>
            </w:tcBorders>
          </w:tcPr>
          <w:p w14:paraId="7EEFD344">
            <w:pPr>
              <w:pStyle w:val="18"/>
              <w:snapToGrid w:val="0"/>
              <w:spacing w:before="6" w:line="260" w:lineRule="exact"/>
              <w:jc w:val="both"/>
              <w:rPr>
                <w:rFonts w:ascii="Arial" w:hAnsi="Arial" w:eastAsia="宋体" w:cs="Arial"/>
                <w:sz w:val="20"/>
                <w:szCs w:val="20"/>
                <w:lang w:eastAsia="zh-CN"/>
              </w:rPr>
            </w:pPr>
            <w:r>
              <w:rPr>
                <w:rFonts w:hint="eastAsia" w:ascii="Arial" w:hAnsi="Arial" w:eastAsia="宋体" w:cs="Arial"/>
                <w:sz w:val="20"/>
                <w:lang w:eastAsia="zh-CN"/>
              </w:rPr>
              <w:t>ATCC 43183</w:t>
            </w:r>
          </w:p>
        </w:tc>
      </w:tr>
      <w:tr w14:paraId="124E533B">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508BA9FD">
            <w:pPr>
              <w:snapToGrid w:val="0"/>
              <w:spacing w:line="260" w:lineRule="exact"/>
              <w:jc w:val="both"/>
              <w:rPr>
                <w:rFonts w:ascii="Arial" w:hAnsi="Arial" w:eastAsia="宋体" w:cs="Arial"/>
                <w:lang w:eastAsia="zh-CN"/>
              </w:rPr>
            </w:pPr>
            <w:r>
              <w:rPr>
                <w:rFonts w:hint="eastAsia" w:ascii="Arial" w:hAnsi="Arial" w:eastAsia="宋体" w:cs="Arial"/>
                <w:lang w:eastAsia="zh-CN"/>
              </w:rPr>
              <w:t>青春双歧杆菌</w:t>
            </w:r>
          </w:p>
        </w:tc>
        <w:tc>
          <w:tcPr>
            <w:tcW w:w="4289" w:type="dxa"/>
            <w:tcBorders>
              <w:top w:val="nil"/>
              <w:left w:val="single" w:color="000000" w:sz="12" w:space="0"/>
              <w:bottom w:val="nil"/>
              <w:right w:val="single" w:color="000000" w:sz="12" w:space="0"/>
            </w:tcBorders>
          </w:tcPr>
          <w:p w14:paraId="674CF0DC">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 15703</w:t>
            </w:r>
          </w:p>
        </w:tc>
      </w:tr>
      <w:tr w14:paraId="5EF1E89C">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6E4ACEBE">
            <w:pPr>
              <w:snapToGrid w:val="0"/>
              <w:spacing w:line="260" w:lineRule="exact"/>
              <w:jc w:val="both"/>
              <w:rPr>
                <w:rFonts w:ascii="Arial" w:hAnsi="Arial" w:eastAsia="宋体" w:cs="Arial"/>
                <w:lang w:eastAsia="zh-CN"/>
              </w:rPr>
            </w:pPr>
            <w:r>
              <w:rPr>
                <w:rFonts w:hint="eastAsia" w:ascii="Arial" w:hAnsi="Arial" w:eastAsia="宋体" w:cs="Arial"/>
                <w:lang w:eastAsia="zh-CN"/>
              </w:rPr>
              <w:t>长双歧杆菌</w:t>
            </w:r>
          </w:p>
        </w:tc>
        <w:tc>
          <w:tcPr>
            <w:tcW w:w="4289" w:type="dxa"/>
            <w:tcBorders>
              <w:top w:val="nil"/>
              <w:left w:val="single" w:color="000000" w:sz="12" w:space="0"/>
              <w:bottom w:val="nil"/>
              <w:right w:val="single" w:color="000000" w:sz="12" w:space="0"/>
            </w:tcBorders>
          </w:tcPr>
          <w:p w14:paraId="06106876">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 15707</w:t>
            </w:r>
          </w:p>
        </w:tc>
      </w:tr>
      <w:tr w14:paraId="75CF3A4D">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5628CE72">
            <w:pPr>
              <w:snapToGrid w:val="0"/>
              <w:spacing w:line="260" w:lineRule="exact"/>
              <w:jc w:val="both"/>
              <w:rPr>
                <w:rFonts w:ascii="Arial" w:hAnsi="Arial" w:eastAsia="宋体" w:cs="Arial"/>
                <w:lang w:eastAsia="zh-CN"/>
              </w:rPr>
            </w:pPr>
            <w:r>
              <w:rPr>
                <w:rFonts w:hint="eastAsia" w:ascii="Arial" w:hAnsi="Arial" w:eastAsia="宋体" w:cs="Arial"/>
                <w:lang w:eastAsia="zh-CN"/>
              </w:rPr>
              <w:t>肠杆菌</w:t>
            </w:r>
          </w:p>
        </w:tc>
        <w:tc>
          <w:tcPr>
            <w:tcW w:w="4289" w:type="dxa"/>
            <w:tcBorders>
              <w:top w:val="nil"/>
              <w:left w:val="single" w:color="000000" w:sz="12" w:space="0"/>
              <w:bottom w:val="nil"/>
              <w:right w:val="single" w:color="000000" w:sz="12" w:space="0"/>
            </w:tcBorders>
          </w:tcPr>
          <w:p w14:paraId="2D8C053B">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 43479</w:t>
            </w:r>
          </w:p>
        </w:tc>
      </w:tr>
      <w:tr w14:paraId="48832BAE">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0A054D22">
            <w:pPr>
              <w:snapToGrid w:val="0"/>
              <w:spacing w:line="260" w:lineRule="exact"/>
              <w:jc w:val="both"/>
              <w:rPr>
                <w:rFonts w:ascii="Arial" w:hAnsi="Arial" w:eastAsia="宋体" w:cs="Arial"/>
                <w:lang w:eastAsia="zh-CN"/>
              </w:rPr>
            </w:pPr>
            <w:r>
              <w:rPr>
                <w:rFonts w:hint="eastAsia" w:ascii="Arial" w:hAnsi="Arial" w:eastAsia="宋体" w:cs="Arial"/>
                <w:lang w:eastAsia="zh-CN"/>
              </w:rPr>
              <w:t>空肠弯曲杆菌</w:t>
            </w:r>
          </w:p>
        </w:tc>
        <w:tc>
          <w:tcPr>
            <w:tcW w:w="4289" w:type="dxa"/>
            <w:tcBorders>
              <w:top w:val="nil"/>
              <w:left w:val="single" w:color="000000" w:sz="12" w:space="0"/>
              <w:bottom w:val="nil"/>
              <w:right w:val="single" w:color="000000" w:sz="12" w:space="0"/>
            </w:tcBorders>
          </w:tcPr>
          <w:p w14:paraId="7926B3C0">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 33292</w:t>
            </w:r>
          </w:p>
        </w:tc>
      </w:tr>
      <w:tr w14:paraId="79A62469">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4CBEA383">
            <w:pPr>
              <w:snapToGrid w:val="0"/>
              <w:spacing w:line="260" w:lineRule="exact"/>
              <w:jc w:val="both"/>
              <w:rPr>
                <w:rFonts w:ascii="Arial" w:hAnsi="Arial" w:eastAsia="宋体" w:cs="Arial"/>
                <w:lang w:eastAsia="zh-CN"/>
              </w:rPr>
            </w:pPr>
            <w:r>
              <w:rPr>
                <w:rFonts w:hint="eastAsia" w:ascii="Arial" w:hAnsi="Arial" w:eastAsia="宋体" w:cs="Arial"/>
                <w:lang w:eastAsia="zh-CN"/>
              </w:rPr>
              <w:t>白色念珠菌</w:t>
            </w:r>
          </w:p>
        </w:tc>
        <w:tc>
          <w:tcPr>
            <w:tcW w:w="4289" w:type="dxa"/>
            <w:tcBorders>
              <w:top w:val="nil"/>
              <w:left w:val="single" w:color="000000" w:sz="12" w:space="0"/>
              <w:bottom w:val="nil"/>
              <w:right w:val="single" w:color="000000" w:sz="12" w:space="0"/>
            </w:tcBorders>
          </w:tcPr>
          <w:p w14:paraId="48825E3B">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 10231</w:t>
            </w:r>
          </w:p>
        </w:tc>
      </w:tr>
      <w:tr w14:paraId="5FA44B69">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4D23FCE8">
            <w:pPr>
              <w:snapToGrid w:val="0"/>
              <w:spacing w:line="260" w:lineRule="exact"/>
              <w:jc w:val="both"/>
              <w:rPr>
                <w:rFonts w:ascii="Arial" w:hAnsi="Arial" w:eastAsia="宋体" w:cs="Arial"/>
                <w:lang w:eastAsia="zh-CN"/>
              </w:rPr>
            </w:pPr>
            <w:r>
              <w:rPr>
                <w:rFonts w:hint="eastAsia" w:ascii="Arial" w:hAnsi="Arial" w:eastAsia="宋体" w:cs="Arial"/>
                <w:lang w:eastAsia="zh-CN"/>
              </w:rPr>
              <w:t>假丝酵母接种</w:t>
            </w:r>
          </w:p>
        </w:tc>
        <w:tc>
          <w:tcPr>
            <w:tcW w:w="4289" w:type="dxa"/>
            <w:tcBorders>
              <w:top w:val="nil"/>
              <w:left w:val="single" w:color="000000" w:sz="12" w:space="0"/>
              <w:bottom w:val="nil"/>
              <w:right w:val="single" w:color="000000" w:sz="12" w:space="0"/>
            </w:tcBorders>
          </w:tcPr>
          <w:p w14:paraId="7C24D7CA">
            <w:pPr>
              <w:pStyle w:val="18"/>
              <w:snapToGrid w:val="0"/>
              <w:spacing w:before="7" w:line="260" w:lineRule="exact"/>
              <w:jc w:val="both"/>
              <w:rPr>
                <w:rFonts w:ascii="Arial" w:hAnsi="Arial" w:eastAsia="宋体" w:cs="Arial"/>
                <w:sz w:val="20"/>
                <w:szCs w:val="20"/>
                <w:lang w:eastAsia="zh-CN"/>
              </w:rPr>
            </w:pPr>
            <w:r>
              <w:rPr>
                <w:rFonts w:hint="eastAsia" w:ascii="Arial" w:hAnsi="Arial" w:eastAsia="宋体" w:cs="Arial"/>
                <w:sz w:val="20"/>
                <w:lang w:eastAsia="zh-CN"/>
              </w:rPr>
              <w:t>IDI-1729</w:t>
            </w:r>
          </w:p>
        </w:tc>
      </w:tr>
      <w:tr w14:paraId="4D52D15C">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1341A3B6">
            <w:pPr>
              <w:widowControl/>
              <w:snapToGrid w:val="0"/>
              <w:spacing w:before="45" w:after="45" w:line="260" w:lineRule="exact"/>
              <w:jc w:val="both"/>
              <w:rPr>
                <w:rFonts w:ascii="Arial" w:hAnsi="Arial" w:eastAsia="宋体" w:cs="Arial"/>
                <w:lang w:eastAsia="zh-CN"/>
              </w:rPr>
            </w:pPr>
            <w:r>
              <w:rPr>
                <w:rFonts w:hint="eastAsia" w:ascii="Arial" w:hAnsi="Arial" w:eastAsia="宋体" w:cs="Arial"/>
                <w:lang w:eastAsia="zh-CN"/>
              </w:rPr>
              <w:t xml:space="preserve">戴氏西地西菌 </w:t>
            </w:r>
          </w:p>
        </w:tc>
        <w:tc>
          <w:tcPr>
            <w:tcW w:w="4289" w:type="dxa"/>
            <w:tcBorders>
              <w:top w:val="nil"/>
              <w:left w:val="single" w:color="000000" w:sz="12" w:space="0"/>
              <w:bottom w:val="nil"/>
              <w:right w:val="single" w:color="000000" w:sz="12" w:space="0"/>
            </w:tcBorders>
          </w:tcPr>
          <w:p w14:paraId="1986B20B">
            <w:pPr>
              <w:pStyle w:val="18"/>
              <w:snapToGrid w:val="0"/>
              <w:spacing w:before="8" w:line="260" w:lineRule="exact"/>
              <w:jc w:val="both"/>
              <w:rPr>
                <w:rFonts w:ascii="Arial" w:hAnsi="Arial" w:eastAsia="宋体" w:cs="Arial"/>
                <w:sz w:val="20"/>
                <w:szCs w:val="20"/>
                <w:lang w:eastAsia="zh-CN"/>
              </w:rPr>
            </w:pPr>
            <w:r>
              <w:rPr>
                <w:rFonts w:hint="eastAsia" w:ascii="Arial" w:hAnsi="Arial" w:eastAsia="宋体" w:cs="Arial"/>
                <w:sz w:val="20"/>
                <w:lang w:eastAsia="zh-CN"/>
              </w:rPr>
              <w:t>ATCC 33431</w:t>
            </w:r>
          </w:p>
        </w:tc>
      </w:tr>
      <w:tr w14:paraId="2AD4D1F1">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70E4B9F2">
            <w:pPr>
              <w:snapToGrid w:val="0"/>
              <w:spacing w:line="260" w:lineRule="exact"/>
              <w:jc w:val="both"/>
              <w:rPr>
                <w:rFonts w:ascii="Arial" w:hAnsi="Arial" w:eastAsia="宋体" w:cs="Arial"/>
                <w:lang w:eastAsia="zh-CN"/>
              </w:rPr>
            </w:pPr>
            <w:r>
              <w:rPr>
                <w:rFonts w:hint="eastAsia" w:ascii="Arial" w:hAnsi="Arial" w:eastAsia="宋体" w:cs="Arial"/>
                <w:lang w:eastAsia="zh-CN"/>
              </w:rPr>
              <w:t>砂眼披衣菌</w:t>
            </w:r>
          </w:p>
        </w:tc>
        <w:tc>
          <w:tcPr>
            <w:tcW w:w="4289" w:type="dxa"/>
            <w:tcBorders>
              <w:top w:val="nil"/>
              <w:left w:val="single" w:color="000000" w:sz="12" w:space="0"/>
              <w:bottom w:val="nil"/>
              <w:right w:val="single" w:color="000000" w:sz="12" w:space="0"/>
            </w:tcBorders>
          </w:tcPr>
          <w:p w14:paraId="5B200E64">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ABI</w:t>
            </w:r>
            <w:r>
              <w:rPr>
                <w:rFonts w:hint="eastAsia" w:ascii="Arial" w:hAnsi="Arial" w:eastAsia="宋体" w:cs="Arial"/>
                <w:spacing w:val="1"/>
                <w:sz w:val="20"/>
                <w:lang w:eastAsia="zh-CN"/>
              </w:rPr>
              <w:t xml:space="preserve"> </w:t>
            </w:r>
            <w:r>
              <w:rPr>
                <w:rFonts w:hint="eastAsia" w:ascii="Arial" w:hAnsi="Arial" w:eastAsia="宋体" w:cs="Arial"/>
                <w:sz w:val="20"/>
                <w:lang w:eastAsia="zh-CN"/>
              </w:rPr>
              <w:t>08-901-000</w:t>
            </w:r>
          </w:p>
        </w:tc>
      </w:tr>
      <w:tr w14:paraId="61B2ABA7">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2FBC03EB">
            <w:pPr>
              <w:snapToGrid w:val="0"/>
              <w:spacing w:line="260" w:lineRule="exact"/>
              <w:jc w:val="both"/>
              <w:rPr>
                <w:rFonts w:ascii="Arial" w:hAnsi="Arial" w:eastAsia="宋体" w:cs="Arial"/>
                <w:lang w:eastAsia="zh-CN"/>
              </w:rPr>
            </w:pPr>
            <w:r>
              <w:rPr>
                <w:rFonts w:hint="eastAsia" w:ascii="Arial" w:hAnsi="Arial" w:eastAsia="宋体" w:cs="Arial"/>
                <w:lang w:eastAsia="zh-CN"/>
              </w:rPr>
              <w:t>柠檬酸杆菌</w:t>
            </w:r>
          </w:p>
        </w:tc>
        <w:tc>
          <w:tcPr>
            <w:tcW w:w="4289" w:type="dxa"/>
            <w:tcBorders>
              <w:top w:val="nil"/>
              <w:left w:val="single" w:color="000000" w:sz="12" w:space="0"/>
              <w:bottom w:val="nil"/>
              <w:right w:val="single" w:color="000000" w:sz="12" w:space="0"/>
            </w:tcBorders>
          </w:tcPr>
          <w:p w14:paraId="19FAC5A2">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 25405</w:t>
            </w:r>
          </w:p>
        </w:tc>
      </w:tr>
      <w:tr w14:paraId="7092D07D">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404401D6">
            <w:pPr>
              <w:snapToGrid w:val="0"/>
              <w:spacing w:line="260" w:lineRule="exact"/>
              <w:jc w:val="both"/>
              <w:rPr>
                <w:rFonts w:ascii="Arial" w:hAnsi="Arial" w:eastAsia="宋体" w:cs="Arial"/>
                <w:lang w:eastAsia="zh-CN"/>
              </w:rPr>
            </w:pPr>
            <w:r>
              <w:rPr>
                <w:rFonts w:hint="eastAsia" w:ascii="Arial" w:hAnsi="Arial" w:eastAsia="宋体" w:cs="Arial"/>
                <w:lang w:eastAsia="zh-CN"/>
              </w:rPr>
              <w:t>柠檬酸杆菌</w:t>
            </w:r>
          </w:p>
        </w:tc>
        <w:tc>
          <w:tcPr>
            <w:tcW w:w="4289" w:type="dxa"/>
            <w:tcBorders>
              <w:top w:val="nil"/>
              <w:left w:val="single" w:color="000000" w:sz="12" w:space="0"/>
              <w:bottom w:val="nil"/>
              <w:right w:val="single" w:color="000000" w:sz="12" w:space="0"/>
            </w:tcBorders>
          </w:tcPr>
          <w:p w14:paraId="2CFC6450">
            <w:pPr>
              <w:pStyle w:val="18"/>
              <w:snapToGrid w:val="0"/>
              <w:spacing w:before="6" w:line="260" w:lineRule="exact"/>
              <w:jc w:val="both"/>
              <w:rPr>
                <w:rFonts w:ascii="Arial" w:hAnsi="Arial" w:eastAsia="宋体" w:cs="Arial"/>
                <w:sz w:val="20"/>
                <w:szCs w:val="20"/>
                <w:lang w:eastAsia="zh-CN"/>
              </w:rPr>
            </w:pPr>
            <w:r>
              <w:rPr>
                <w:rFonts w:hint="eastAsia" w:ascii="Arial" w:hAnsi="Arial" w:eastAsia="宋体" w:cs="Arial"/>
                <w:sz w:val="20"/>
                <w:lang w:eastAsia="zh-CN"/>
              </w:rPr>
              <w:t>ATCC</w:t>
            </w:r>
            <w:r>
              <w:rPr>
                <w:rFonts w:hint="eastAsia" w:ascii="Arial" w:hAnsi="Arial" w:eastAsia="宋体" w:cs="Arial"/>
                <w:spacing w:val="-1"/>
                <w:sz w:val="20"/>
                <w:lang w:eastAsia="zh-CN"/>
              </w:rPr>
              <w:t xml:space="preserve"> </w:t>
            </w:r>
            <w:r>
              <w:rPr>
                <w:rFonts w:hint="eastAsia" w:ascii="Arial" w:hAnsi="Arial" w:eastAsia="宋体" w:cs="Arial"/>
                <w:sz w:val="20"/>
                <w:lang w:eastAsia="zh-CN"/>
              </w:rPr>
              <w:t>8090</w:t>
            </w:r>
          </w:p>
        </w:tc>
      </w:tr>
      <w:tr w14:paraId="3C5DB148">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7049B035">
            <w:pPr>
              <w:snapToGrid w:val="0"/>
              <w:spacing w:line="260" w:lineRule="exact"/>
              <w:jc w:val="both"/>
              <w:rPr>
                <w:rFonts w:ascii="Arial" w:hAnsi="Arial" w:eastAsia="宋体" w:cs="Arial"/>
                <w:lang w:eastAsia="zh-CN"/>
              </w:rPr>
            </w:pPr>
            <w:r>
              <w:rPr>
                <w:rFonts w:hint="eastAsia" w:ascii="Arial" w:hAnsi="Arial" w:eastAsia="宋体" w:cs="Arial"/>
                <w:lang w:eastAsia="zh-CN"/>
              </w:rPr>
              <w:t>柠檬酸杆菌</w:t>
            </w:r>
          </w:p>
        </w:tc>
        <w:tc>
          <w:tcPr>
            <w:tcW w:w="4289" w:type="dxa"/>
            <w:tcBorders>
              <w:top w:val="nil"/>
              <w:left w:val="single" w:color="000000" w:sz="12" w:space="0"/>
              <w:bottom w:val="nil"/>
              <w:right w:val="single" w:color="000000" w:sz="12" w:space="0"/>
            </w:tcBorders>
          </w:tcPr>
          <w:p w14:paraId="6152D206">
            <w:pPr>
              <w:pStyle w:val="18"/>
              <w:snapToGrid w:val="0"/>
              <w:spacing w:before="7" w:line="260" w:lineRule="exact"/>
              <w:jc w:val="both"/>
              <w:rPr>
                <w:rFonts w:ascii="Arial" w:hAnsi="Arial" w:eastAsia="宋体" w:cs="Arial"/>
                <w:sz w:val="20"/>
                <w:szCs w:val="20"/>
                <w:lang w:eastAsia="zh-CN"/>
              </w:rPr>
            </w:pPr>
            <w:r>
              <w:rPr>
                <w:rFonts w:hint="eastAsia" w:ascii="Arial" w:hAnsi="Arial" w:eastAsia="宋体" w:cs="Arial"/>
                <w:sz w:val="20"/>
                <w:lang w:eastAsia="zh-CN"/>
              </w:rPr>
              <w:t>ATCC 27028</w:t>
            </w:r>
          </w:p>
        </w:tc>
      </w:tr>
      <w:tr w14:paraId="6D107D32">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309628D4">
            <w:pPr>
              <w:widowControl/>
              <w:snapToGrid w:val="0"/>
              <w:spacing w:before="45" w:after="45" w:line="260" w:lineRule="exact"/>
              <w:jc w:val="both"/>
              <w:rPr>
                <w:rFonts w:ascii="Arial" w:hAnsi="Arial" w:eastAsia="宋体" w:cs="Arial"/>
                <w:lang w:eastAsia="zh-CN"/>
              </w:rPr>
            </w:pPr>
            <w:r>
              <w:rPr>
                <w:rFonts w:hint="eastAsia" w:ascii="Arial" w:hAnsi="Arial" w:eastAsia="宋体" w:cs="Arial"/>
                <w:lang w:eastAsia="zh-CN"/>
              </w:rPr>
              <w:t xml:space="preserve">塞氏柠檬酸杆菌 </w:t>
            </w:r>
          </w:p>
        </w:tc>
        <w:tc>
          <w:tcPr>
            <w:tcW w:w="4289" w:type="dxa"/>
            <w:tcBorders>
              <w:top w:val="nil"/>
              <w:left w:val="single" w:color="000000" w:sz="12" w:space="0"/>
              <w:bottom w:val="nil"/>
              <w:right w:val="single" w:color="000000" w:sz="12" w:space="0"/>
            </w:tcBorders>
          </w:tcPr>
          <w:p w14:paraId="15656F9C">
            <w:pPr>
              <w:pStyle w:val="18"/>
              <w:snapToGrid w:val="0"/>
              <w:spacing w:before="7" w:line="260" w:lineRule="exact"/>
              <w:jc w:val="both"/>
              <w:rPr>
                <w:rFonts w:ascii="Arial" w:hAnsi="Arial" w:eastAsia="宋体" w:cs="Arial"/>
                <w:sz w:val="20"/>
                <w:szCs w:val="20"/>
                <w:lang w:eastAsia="zh-CN"/>
              </w:rPr>
            </w:pPr>
            <w:r>
              <w:rPr>
                <w:rFonts w:hint="eastAsia" w:ascii="Arial" w:hAnsi="Arial" w:eastAsia="宋体" w:cs="Arial"/>
                <w:sz w:val="20"/>
                <w:lang w:eastAsia="zh-CN"/>
              </w:rPr>
              <w:t>ATCC 51115</w:t>
            </w:r>
            <w:r>
              <w:rPr>
                <w:rFonts w:hint="eastAsia" w:ascii="Arial" w:hAnsi="Arial" w:eastAsia="宋体" w:cs="Arial"/>
                <w:spacing w:val="1"/>
                <w:sz w:val="20"/>
                <w:lang w:eastAsia="zh-CN"/>
              </w:rPr>
              <w:t xml:space="preserve"> </w:t>
            </w:r>
            <w:r>
              <w:rPr>
                <w:rFonts w:hint="eastAsia" w:ascii="Arial" w:hAnsi="Arial" w:eastAsia="宋体" w:cs="Arial"/>
                <w:sz w:val="20"/>
                <w:lang w:eastAsia="zh-CN"/>
              </w:rPr>
              <w:t>（IDI-2178）</w:t>
            </w:r>
          </w:p>
        </w:tc>
      </w:tr>
      <w:tr w14:paraId="76A45607">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1F2A149A">
            <w:pPr>
              <w:snapToGrid w:val="0"/>
              <w:spacing w:line="260" w:lineRule="exact"/>
              <w:jc w:val="both"/>
              <w:rPr>
                <w:rFonts w:ascii="Arial" w:hAnsi="Arial" w:eastAsia="宋体" w:cs="Arial"/>
                <w:lang w:eastAsia="zh-CN"/>
              </w:rPr>
            </w:pPr>
            <w:r>
              <w:rPr>
                <w:rFonts w:hint="eastAsia" w:ascii="Arial" w:hAnsi="Arial" w:eastAsia="宋体" w:cs="Arial"/>
                <w:lang w:eastAsia="zh-CN"/>
              </w:rPr>
              <w:t>贝氏梭菌</w:t>
            </w:r>
          </w:p>
        </w:tc>
        <w:tc>
          <w:tcPr>
            <w:tcW w:w="4289" w:type="dxa"/>
            <w:tcBorders>
              <w:top w:val="nil"/>
              <w:left w:val="single" w:color="000000" w:sz="12" w:space="0"/>
              <w:bottom w:val="nil"/>
              <w:right w:val="single" w:color="000000" w:sz="12" w:space="0"/>
            </w:tcBorders>
          </w:tcPr>
          <w:p w14:paraId="5DC6BDDD">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w:t>
            </w:r>
            <w:r>
              <w:rPr>
                <w:rFonts w:hint="eastAsia" w:ascii="Arial" w:hAnsi="Arial" w:eastAsia="宋体" w:cs="Arial"/>
                <w:spacing w:val="-1"/>
                <w:sz w:val="20"/>
                <w:lang w:eastAsia="zh-CN"/>
              </w:rPr>
              <w:t xml:space="preserve"> </w:t>
            </w:r>
            <w:r>
              <w:rPr>
                <w:rFonts w:hint="eastAsia" w:ascii="Arial" w:hAnsi="Arial" w:eastAsia="宋体" w:cs="Arial"/>
                <w:sz w:val="20"/>
                <w:lang w:eastAsia="zh-CN"/>
              </w:rPr>
              <w:t>8260</w:t>
            </w:r>
          </w:p>
        </w:tc>
      </w:tr>
      <w:tr w14:paraId="21B1868D">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4FD35ACC">
            <w:pPr>
              <w:snapToGrid w:val="0"/>
              <w:spacing w:line="260" w:lineRule="exact"/>
              <w:jc w:val="both"/>
              <w:rPr>
                <w:rFonts w:ascii="Arial" w:hAnsi="Arial" w:eastAsia="宋体" w:cs="Arial"/>
                <w:lang w:eastAsia="zh-CN"/>
              </w:rPr>
            </w:pPr>
            <w:r>
              <w:rPr>
                <w:rFonts w:hint="eastAsia" w:ascii="Arial" w:hAnsi="Arial" w:eastAsia="宋体" w:cs="Arial"/>
                <w:lang w:eastAsia="zh-CN"/>
              </w:rPr>
              <w:t>双歧杆菌</w:t>
            </w:r>
          </w:p>
        </w:tc>
        <w:tc>
          <w:tcPr>
            <w:tcW w:w="4289" w:type="dxa"/>
            <w:tcBorders>
              <w:top w:val="nil"/>
              <w:left w:val="single" w:color="000000" w:sz="12" w:space="0"/>
              <w:bottom w:val="nil"/>
              <w:right w:val="single" w:color="000000" w:sz="12" w:space="0"/>
            </w:tcBorders>
          </w:tcPr>
          <w:p w14:paraId="628B91C2">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w:t>
            </w:r>
            <w:r>
              <w:rPr>
                <w:rFonts w:hint="eastAsia" w:ascii="Arial" w:hAnsi="Arial" w:eastAsia="宋体" w:cs="Arial"/>
                <w:spacing w:val="-1"/>
                <w:sz w:val="20"/>
                <w:lang w:eastAsia="zh-CN"/>
              </w:rPr>
              <w:t xml:space="preserve"> </w:t>
            </w:r>
            <w:r>
              <w:rPr>
                <w:rFonts w:hint="eastAsia" w:ascii="Arial" w:hAnsi="Arial" w:eastAsia="宋体" w:cs="Arial"/>
                <w:sz w:val="20"/>
                <w:lang w:eastAsia="zh-CN"/>
              </w:rPr>
              <w:t>638</w:t>
            </w:r>
          </w:p>
        </w:tc>
      </w:tr>
      <w:tr w14:paraId="3C624843">
        <w:tc>
          <w:tcPr>
            <w:tcW w:w="4927" w:type="dxa"/>
            <w:tcBorders>
              <w:top w:val="nil"/>
              <w:left w:val="single" w:color="000000" w:sz="12" w:space="0"/>
              <w:bottom w:val="nil"/>
              <w:right w:val="single" w:color="000000" w:sz="12" w:space="0"/>
            </w:tcBorders>
          </w:tcPr>
          <w:p w14:paraId="0029F486">
            <w:pPr>
              <w:snapToGrid w:val="0"/>
              <w:spacing w:line="260" w:lineRule="exact"/>
              <w:jc w:val="both"/>
              <w:rPr>
                <w:rFonts w:ascii="Arial" w:hAnsi="Arial" w:eastAsia="宋体" w:cs="Arial"/>
                <w:lang w:eastAsia="zh-CN"/>
              </w:rPr>
            </w:pPr>
            <w:r>
              <w:rPr>
                <w:rFonts w:hint="eastAsia" w:ascii="Arial" w:hAnsi="Arial" w:eastAsia="宋体" w:cs="Arial"/>
                <w:lang w:eastAsia="zh-CN"/>
              </w:rPr>
              <w:t>梭状芽孢杆菌</w:t>
            </w:r>
          </w:p>
        </w:tc>
        <w:tc>
          <w:tcPr>
            <w:tcW w:w="4289" w:type="dxa"/>
            <w:tcBorders>
              <w:top w:val="nil"/>
              <w:left w:val="single" w:color="000000" w:sz="12" w:space="0"/>
              <w:bottom w:val="nil"/>
              <w:right w:val="single" w:color="000000" w:sz="12" w:space="0"/>
            </w:tcBorders>
          </w:tcPr>
          <w:p w14:paraId="084769B0">
            <w:pPr>
              <w:pStyle w:val="18"/>
              <w:snapToGrid w:val="0"/>
              <w:spacing w:before="6" w:line="260" w:lineRule="exact"/>
              <w:jc w:val="both"/>
              <w:rPr>
                <w:rFonts w:ascii="Arial" w:hAnsi="Arial" w:eastAsia="宋体" w:cs="Arial"/>
                <w:sz w:val="20"/>
                <w:szCs w:val="20"/>
                <w:lang w:eastAsia="zh-CN"/>
              </w:rPr>
            </w:pPr>
            <w:r>
              <w:rPr>
                <w:rFonts w:hint="eastAsia" w:ascii="Arial" w:hAnsi="Arial" w:eastAsia="宋体" w:cs="Arial"/>
                <w:sz w:val="20"/>
                <w:lang w:eastAsia="zh-CN"/>
              </w:rPr>
              <w:t>BAA-613</w:t>
            </w:r>
          </w:p>
        </w:tc>
      </w:tr>
      <w:tr w14:paraId="217FF1D5">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5DE8DDC9">
            <w:pPr>
              <w:snapToGrid w:val="0"/>
              <w:spacing w:line="260" w:lineRule="exact"/>
              <w:jc w:val="both"/>
              <w:rPr>
                <w:rFonts w:ascii="Arial" w:hAnsi="Arial" w:eastAsia="宋体" w:cs="Arial"/>
                <w:lang w:eastAsia="zh-CN"/>
              </w:rPr>
            </w:pPr>
            <w:r>
              <w:rPr>
                <w:rFonts w:hint="eastAsia" w:ascii="Arial" w:hAnsi="Arial" w:eastAsia="宋体" w:cs="Arial"/>
                <w:lang w:eastAsia="zh-CN"/>
              </w:rPr>
              <w:t>肉毒杆菌</w:t>
            </w:r>
          </w:p>
        </w:tc>
        <w:tc>
          <w:tcPr>
            <w:tcW w:w="4289" w:type="dxa"/>
            <w:tcBorders>
              <w:top w:val="nil"/>
              <w:left w:val="single" w:color="000000" w:sz="12" w:space="0"/>
              <w:bottom w:val="nil"/>
              <w:right w:val="single" w:color="000000" w:sz="12" w:space="0"/>
            </w:tcBorders>
          </w:tcPr>
          <w:p w14:paraId="4676495D">
            <w:pPr>
              <w:pStyle w:val="18"/>
              <w:snapToGrid w:val="0"/>
              <w:spacing w:before="7" w:line="260" w:lineRule="exact"/>
              <w:jc w:val="both"/>
              <w:rPr>
                <w:rFonts w:ascii="Arial" w:hAnsi="Arial" w:eastAsia="宋体" w:cs="Arial"/>
                <w:sz w:val="20"/>
                <w:szCs w:val="20"/>
                <w:lang w:eastAsia="zh-CN"/>
              </w:rPr>
            </w:pPr>
            <w:r>
              <w:rPr>
                <w:rFonts w:hint="eastAsia" w:ascii="Arial" w:hAnsi="Arial" w:eastAsia="宋体" w:cs="Arial"/>
                <w:sz w:val="20"/>
                <w:lang w:eastAsia="zh-CN"/>
              </w:rPr>
              <w:t>Hall</w:t>
            </w:r>
            <w:r>
              <w:rPr>
                <w:rFonts w:hint="eastAsia" w:ascii="Arial" w:hAnsi="Arial" w:eastAsia="宋体" w:cs="Arial"/>
                <w:spacing w:val="-2"/>
                <w:sz w:val="20"/>
                <w:lang w:eastAsia="zh-CN"/>
              </w:rPr>
              <w:t xml:space="preserve"> </w:t>
            </w:r>
            <w:r>
              <w:rPr>
                <w:rFonts w:hint="eastAsia" w:ascii="Arial" w:hAnsi="Arial" w:eastAsia="宋体" w:cs="Arial"/>
                <w:sz w:val="20"/>
                <w:lang w:eastAsia="zh-CN"/>
              </w:rPr>
              <w:t>A</w:t>
            </w:r>
          </w:p>
        </w:tc>
      </w:tr>
      <w:tr w14:paraId="5B1EA485">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1A3D69FC">
            <w:pPr>
              <w:snapToGrid w:val="0"/>
              <w:spacing w:line="260" w:lineRule="exact"/>
              <w:jc w:val="both"/>
              <w:rPr>
                <w:rFonts w:ascii="Arial" w:hAnsi="Arial" w:eastAsia="宋体" w:cs="Arial"/>
                <w:lang w:eastAsia="zh-CN"/>
              </w:rPr>
            </w:pPr>
            <w:r>
              <w:rPr>
                <w:rFonts w:hint="eastAsia" w:ascii="Arial" w:hAnsi="Arial" w:eastAsia="宋体" w:cs="Arial"/>
                <w:lang w:eastAsia="zh-CN"/>
              </w:rPr>
              <w:t>丁酸梭菌</w:t>
            </w:r>
          </w:p>
        </w:tc>
        <w:tc>
          <w:tcPr>
            <w:tcW w:w="4289" w:type="dxa"/>
            <w:tcBorders>
              <w:top w:val="nil"/>
              <w:left w:val="single" w:color="000000" w:sz="12" w:space="0"/>
              <w:bottom w:val="nil"/>
              <w:right w:val="single" w:color="000000" w:sz="12" w:space="0"/>
            </w:tcBorders>
          </w:tcPr>
          <w:p w14:paraId="7F7B3EE1">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CCRI-11128</w:t>
            </w:r>
          </w:p>
        </w:tc>
      </w:tr>
      <w:tr w14:paraId="61B82FDB">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4F2C1530">
            <w:pPr>
              <w:snapToGrid w:val="0"/>
              <w:spacing w:line="260" w:lineRule="exact"/>
              <w:jc w:val="both"/>
              <w:rPr>
                <w:rFonts w:ascii="Arial" w:hAnsi="Arial" w:eastAsia="宋体" w:cs="Arial"/>
                <w:lang w:eastAsia="zh-CN"/>
              </w:rPr>
            </w:pPr>
            <w:r>
              <w:rPr>
                <w:rFonts w:hint="eastAsia" w:ascii="Arial" w:hAnsi="Arial" w:eastAsia="宋体" w:cs="Arial"/>
                <w:lang w:eastAsia="zh-CN"/>
              </w:rPr>
              <w:t>梭菌</w:t>
            </w:r>
          </w:p>
        </w:tc>
        <w:tc>
          <w:tcPr>
            <w:tcW w:w="4289" w:type="dxa"/>
            <w:tcBorders>
              <w:top w:val="nil"/>
              <w:left w:val="single" w:color="000000" w:sz="12" w:space="0"/>
              <w:bottom w:val="nil"/>
              <w:right w:val="single" w:color="000000" w:sz="12" w:space="0"/>
            </w:tcBorders>
          </w:tcPr>
          <w:p w14:paraId="6AE2252B">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 11957</w:t>
            </w:r>
          </w:p>
        </w:tc>
      </w:tr>
      <w:tr w14:paraId="5C341CD3">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4C3961AB">
            <w:pPr>
              <w:widowControl/>
              <w:snapToGrid w:val="0"/>
              <w:spacing w:before="45" w:after="45" w:line="260" w:lineRule="exact"/>
              <w:jc w:val="both"/>
              <w:rPr>
                <w:rFonts w:ascii="Arial" w:hAnsi="Arial" w:eastAsia="宋体" w:cs="Arial"/>
                <w:lang w:eastAsia="zh-CN"/>
              </w:rPr>
            </w:pPr>
            <w:r>
              <w:rPr>
                <w:rFonts w:hint="eastAsia" w:ascii="Arial" w:hAnsi="Arial" w:eastAsia="宋体" w:cs="Arial"/>
                <w:lang w:eastAsia="zh-CN"/>
              </w:rPr>
              <w:t>谲诈梭菌</w:t>
            </w:r>
          </w:p>
        </w:tc>
        <w:tc>
          <w:tcPr>
            <w:tcW w:w="4289" w:type="dxa"/>
            <w:tcBorders>
              <w:top w:val="nil"/>
              <w:left w:val="single" w:color="000000" w:sz="12" w:space="0"/>
              <w:bottom w:val="nil"/>
              <w:right w:val="single" w:color="000000" w:sz="12" w:space="0"/>
            </w:tcBorders>
          </w:tcPr>
          <w:p w14:paraId="6B6EB445">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 19400</w:t>
            </w:r>
          </w:p>
        </w:tc>
      </w:tr>
      <w:tr w14:paraId="2E7669B9">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7F9003D7">
            <w:pPr>
              <w:snapToGrid w:val="0"/>
              <w:spacing w:line="260" w:lineRule="exact"/>
              <w:jc w:val="both"/>
              <w:rPr>
                <w:rFonts w:ascii="Arial" w:hAnsi="Arial" w:eastAsia="宋体" w:cs="Arial"/>
                <w:lang w:eastAsia="zh-CN"/>
              </w:rPr>
            </w:pPr>
            <w:r>
              <w:rPr>
                <w:rFonts w:hint="eastAsia" w:ascii="Arial" w:hAnsi="Arial" w:eastAsia="宋体" w:cs="Arial"/>
                <w:lang w:eastAsia="zh-CN"/>
              </w:rPr>
              <w:t>溶血性梭菌</w:t>
            </w:r>
          </w:p>
        </w:tc>
        <w:tc>
          <w:tcPr>
            <w:tcW w:w="4289" w:type="dxa"/>
            <w:tcBorders>
              <w:top w:val="nil"/>
              <w:left w:val="single" w:color="000000" w:sz="12" w:space="0"/>
              <w:bottom w:val="nil"/>
              <w:right w:val="single" w:color="000000" w:sz="12" w:space="0"/>
            </w:tcBorders>
          </w:tcPr>
          <w:p w14:paraId="734DC81E">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w:t>
            </w:r>
            <w:r>
              <w:rPr>
                <w:rFonts w:hint="eastAsia" w:ascii="Arial" w:hAnsi="Arial" w:eastAsia="宋体" w:cs="Arial"/>
                <w:spacing w:val="-1"/>
                <w:sz w:val="20"/>
                <w:lang w:eastAsia="zh-CN"/>
              </w:rPr>
              <w:t xml:space="preserve"> </w:t>
            </w:r>
            <w:r>
              <w:rPr>
                <w:rFonts w:hint="eastAsia" w:ascii="Arial" w:hAnsi="Arial" w:eastAsia="宋体" w:cs="Arial"/>
                <w:sz w:val="20"/>
                <w:lang w:eastAsia="zh-CN"/>
              </w:rPr>
              <w:t>9650</w:t>
            </w:r>
          </w:p>
        </w:tc>
      </w:tr>
      <w:tr w14:paraId="066B104C">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6A6C378A">
            <w:pPr>
              <w:snapToGrid w:val="0"/>
              <w:spacing w:line="260" w:lineRule="exact"/>
              <w:jc w:val="both"/>
              <w:rPr>
                <w:rFonts w:ascii="Arial" w:hAnsi="Arial" w:eastAsia="宋体" w:cs="Arial"/>
                <w:lang w:eastAsia="zh-CN"/>
              </w:rPr>
            </w:pPr>
            <w:r>
              <w:rPr>
                <w:rFonts w:hint="eastAsia" w:ascii="Arial" w:hAnsi="Arial" w:eastAsia="宋体" w:cs="Arial"/>
                <w:lang w:eastAsia="zh-CN"/>
              </w:rPr>
              <w:t>溶组织梭菌</w:t>
            </w:r>
          </w:p>
        </w:tc>
        <w:tc>
          <w:tcPr>
            <w:tcW w:w="4289" w:type="dxa"/>
            <w:tcBorders>
              <w:top w:val="nil"/>
              <w:left w:val="single" w:color="000000" w:sz="12" w:space="0"/>
              <w:bottom w:val="nil"/>
              <w:right w:val="single" w:color="000000" w:sz="12" w:space="0"/>
            </w:tcBorders>
          </w:tcPr>
          <w:p w14:paraId="3B6695EC">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 19401</w:t>
            </w:r>
          </w:p>
        </w:tc>
      </w:tr>
      <w:tr w14:paraId="0F586520">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467D8365">
            <w:pPr>
              <w:snapToGrid w:val="0"/>
              <w:spacing w:line="260" w:lineRule="exact"/>
              <w:jc w:val="both"/>
              <w:rPr>
                <w:rFonts w:ascii="Arial" w:hAnsi="Arial" w:eastAsia="宋体" w:cs="Arial"/>
                <w:lang w:eastAsia="zh-CN"/>
              </w:rPr>
            </w:pPr>
            <w:r>
              <w:rPr>
                <w:rFonts w:hint="eastAsia" w:ascii="Arial" w:hAnsi="Arial" w:eastAsia="宋体" w:cs="Arial"/>
                <w:lang w:eastAsia="zh-CN"/>
              </w:rPr>
              <w:t>无毒梭菌</w:t>
            </w:r>
          </w:p>
        </w:tc>
        <w:tc>
          <w:tcPr>
            <w:tcW w:w="4289" w:type="dxa"/>
            <w:tcBorders>
              <w:top w:val="nil"/>
              <w:left w:val="single" w:color="000000" w:sz="12" w:space="0"/>
              <w:bottom w:val="nil"/>
              <w:right w:val="single" w:color="000000" w:sz="12" w:space="0"/>
            </w:tcBorders>
          </w:tcPr>
          <w:p w14:paraId="20988424">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CCRI-9927 / IDI</w:t>
            </w:r>
            <w:r>
              <w:rPr>
                <w:rFonts w:hint="eastAsia" w:ascii="Arial" w:hAnsi="Arial" w:eastAsia="宋体" w:cs="Arial"/>
                <w:spacing w:val="-1"/>
                <w:sz w:val="20"/>
                <w:lang w:eastAsia="zh-CN"/>
              </w:rPr>
              <w:t xml:space="preserve"> </w:t>
            </w:r>
            <w:r>
              <w:rPr>
                <w:rFonts w:hint="eastAsia" w:ascii="Arial" w:hAnsi="Arial" w:eastAsia="宋体" w:cs="Arial"/>
                <w:sz w:val="20"/>
                <w:lang w:eastAsia="zh-CN"/>
              </w:rPr>
              <w:t>1986</w:t>
            </w:r>
          </w:p>
        </w:tc>
      </w:tr>
      <w:tr w14:paraId="4AFA7598">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02C2D3FE">
            <w:pPr>
              <w:snapToGrid w:val="0"/>
              <w:spacing w:line="260" w:lineRule="exact"/>
              <w:jc w:val="both"/>
              <w:rPr>
                <w:rFonts w:ascii="Arial" w:hAnsi="Arial" w:eastAsia="宋体" w:cs="Arial"/>
                <w:lang w:eastAsia="zh-CN"/>
              </w:rPr>
            </w:pPr>
            <w:r>
              <w:rPr>
                <w:rFonts w:hint="eastAsia" w:ascii="Arial" w:hAnsi="Arial" w:eastAsia="宋体" w:cs="Arial"/>
                <w:lang w:eastAsia="zh-CN"/>
              </w:rPr>
              <w:t>甲基硬脂酸梭菌</w:t>
            </w:r>
          </w:p>
        </w:tc>
        <w:tc>
          <w:tcPr>
            <w:tcW w:w="4289" w:type="dxa"/>
            <w:tcBorders>
              <w:top w:val="nil"/>
              <w:left w:val="single" w:color="000000" w:sz="12" w:space="0"/>
              <w:bottom w:val="nil"/>
              <w:right w:val="single" w:color="000000" w:sz="12" w:space="0"/>
            </w:tcBorders>
          </w:tcPr>
          <w:p w14:paraId="2A4AC6CD">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 43829</w:t>
            </w:r>
          </w:p>
        </w:tc>
      </w:tr>
      <w:tr w14:paraId="68FB37CA">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7B4C5A88">
            <w:pPr>
              <w:snapToGrid w:val="0"/>
              <w:spacing w:line="260" w:lineRule="exact"/>
              <w:jc w:val="both"/>
              <w:rPr>
                <w:rFonts w:ascii="Arial" w:hAnsi="Arial" w:eastAsia="宋体" w:cs="Arial"/>
                <w:lang w:eastAsia="zh-CN"/>
              </w:rPr>
            </w:pPr>
            <w:r>
              <w:rPr>
                <w:rFonts w:hint="eastAsia" w:ascii="Arial" w:hAnsi="Arial" w:eastAsia="宋体" w:cs="Arial"/>
                <w:lang w:eastAsia="zh-CN"/>
              </w:rPr>
              <w:t>梭菌梭菌</w:t>
            </w:r>
          </w:p>
        </w:tc>
        <w:tc>
          <w:tcPr>
            <w:tcW w:w="4289" w:type="dxa"/>
            <w:tcBorders>
              <w:top w:val="nil"/>
              <w:left w:val="single" w:color="000000" w:sz="12" w:space="0"/>
              <w:bottom w:val="nil"/>
              <w:right w:val="single" w:color="000000" w:sz="12" w:space="0"/>
            </w:tcBorders>
          </w:tcPr>
          <w:p w14:paraId="72CC35E0">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 27757</w:t>
            </w:r>
          </w:p>
        </w:tc>
      </w:tr>
      <w:tr w14:paraId="26D82AEE">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140244FA">
            <w:pPr>
              <w:snapToGrid w:val="0"/>
              <w:spacing w:line="260" w:lineRule="exact"/>
              <w:jc w:val="both"/>
              <w:rPr>
                <w:rFonts w:ascii="Arial" w:hAnsi="Arial" w:eastAsia="宋体" w:cs="Arial"/>
                <w:lang w:eastAsia="zh-CN"/>
              </w:rPr>
            </w:pPr>
            <w:r>
              <w:rPr>
                <w:rFonts w:hint="eastAsia" w:ascii="Arial" w:hAnsi="Arial" w:eastAsia="宋体" w:cs="Arial"/>
                <w:lang w:eastAsia="zh-CN"/>
              </w:rPr>
              <w:t>氏梭状芽胞杆菌</w:t>
            </w:r>
          </w:p>
        </w:tc>
        <w:tc>
          <w:tcPr>
            <w:tcW w:w="4289" w:type="dxa"/>
            <w:tcBorders>
              <w:top w:val="nil"/>
              <w:left w:val="single" w:color="000000" w:sz="12" w:space="0"/>
              <w:bottom w:val="nil"/>
              <w:right w:val="single" w:color="000000" w:sz="12" w:space="0"/>
            </w:tcBorders>
          </w:tcPr>
          <w:p w14:paraId="07718C91">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 19402</w:t>
            </w:r>
          </w:p>
        </w:tc>
      </w:tr>
      <w:tr w14:paraId="1723D244">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4C1AC557">
            <w:pPr>
              <w:snapToGrid w:val="0"/>
              <w:spacing w:line="260" w:lineRule="exact"/>
              <w:jc w:val="both"/>
              <w:rPr>
                <w:rFonts w:ascii="Arial" w:hAnsi="Arial" w:eastAsia="宋体" w:cs="Arial"/>
                <w:lang w:eastAsia="zh-CN"/>
              </w:rPr>
            </w:pPr>
            <w:r>
              <w:rPr>
                <w:rFonts w:hint="eastAsia" w:ascii="Arial" w:hAnsi="Arial" w:eastAsia="宋体" w:cs="Arial"/>
                <w:lang w:eastAsia="zh-CN"/>
              </w:rPr>
              <w:t>梭状芽孢杆菌</w:t>
            </w:r>
          </w:p>
        </w:tc>
        <w:tc>
          <w:tcPr>
            <w:tcW w:w="4289" w:type="dxa"/>
            <w:tcBorders>
              <w:top w:val="nil"/>
              <w:left w:val="single" w:color="000000" w:sz="12" w:space="0"/>
              <w:bottom w:val="nil"/>
              <w:right w:val="single" w:color="000000" w:sz="12" w:space="0"/>
            </w:tcBorders>
          </w:tcPr>
          <w:p w14:paraId="04B0B6FC">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 49531</w:t>
            </w:r>
          </w:p>
        </w:tc>
      </w:tr>
      <w:tr w14:paraId="7A4E7A77">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6881191B">
            <w:pPr>
              <w:snapToGrid w:val="0"/>
              <w:spacing w:line="260" w:lineRule="exact"/>
              <w:jc w:val="both"/>
              <w:rPr>
                <w:rFonts w:ascii="Arial" w:hAnsi="Arial" w:eastAsia="宋体" w:cs="Arial"/>
                <w:lang w:eastAsia="zh-CN"/>
              </w:rPr>
            </w:pPr>
            <w:r>
              <w:rPr>
                <w:rFonts w:hint="eastAsia" w:ascii="Arial" w:hAnsi="Arial" w:eastAsia="宋体" w:cs="Arial"/>
                <w:lang w:eastAsia="zh-CN"/>
              </w:rPr>
              <w:t>类腐败梭菌</w:t>
            </w:r>
          </w:p>
        </w:tc>
        <w:tc>
          <w:tcPr>
            <w:tcW w:w="4289" w:type="dxa"/>
            <w:tcBorders>
              <w:top w:val="nil"/>
              <w:left w:val="single" w:color="000000" w:sz="12" w:space="0"/>
              <w:bottom w:val="nil"/>
              <w:right w:val="single" w:color="000000" w:sz="12" w:space="0"/>
            </w:tcBorders>
          </w:tcPr>
          <w:p w14:paraId="5D461545">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 25780</w:t>
            </w:r>
          </w:p>
        </w:tc>
      </w:tr>
      <w:tr w14:paraId="14CAD8A8">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68A32B47">
            <w:pPr>
              <w:snapToGrid w:val="0"/>
              <w:spacing w:line="260" w:lineRule="exact"/>
              <w:jc w:val="both"/>
              <w:rPr>
                <w:rFonts w:ascii="Arial" w:hAnsi="Arial" w:eastAsia="宋体" w:cs="Arial"/>
                <w:lang w:eastAsia="zh-CN"/>
              </w:rPr>
            </w:pPr>
            <w:r>
              <w:rPr>
                <w:rFonts w:hint="eastAsia" w:ascii="Arial" w:hAnsi="Arial" w:eastAsia="宋体" w:cs="Arial"/>
                <w:lang w:eastAsia="zh-CN"/>
              </w:rPr>
              <w:t>产气荚膜梭菌</w:t>
            </w:r>
          </w:p>
        </w:tc>
        <w:tc>
          <w:tcPr>
            <w:tcW w:w="4289" w:type="dxa"/>
            <w:tcBorders>
              <w:top w:val="nil"/>
              <w:left w:val="single" w:color="000000" w:sz="12" w:space="0"/>
              <w:bottom w:val="nil"/>
              <w:right w:val="single" w:color="000000" w:sz="12" w:space="0"/>
            </w:tcBorders>
          </w:tcPr>
          <w:p w14:paraId="53E5A8E4">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 13124</w:t>
            </w:r>
          </w:p>
        </w:tc>
      </w:tr>
      <w:tr w14:paraId="3BE933B4">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1F9BF77B">
            <w:pPr>
              <w:snapToGrid w:val="0"/>
              <w:spacing w:line="260" w:lineRule="exact"/>
              <w:jc w:val="both"/>
              <w:rPr>
                <w:rFonts w:ascii="Arial" w:hAnsi="Arial" w:eastAsia="宋体" w:cs="Arial"/>
                <w:lang w:eastAsia="zh-CN"/>
              </w:rPr>
            </w:pPr>
            <w:r>
              <w:rPr>
                <w:rFonts w:hint="eastAsia" w:ascii="Arial" w:hAnsi="Arial" w:eastAsia="宋体" w:cs="Arial"/>
                <w:lang w:eastAsia="zh-CN"/>
              </w:rPr>
              <w:t>梭状芽孢杆菌</w:t>
            </w:r>
          </w:p>
        </w:tc>
        <w:tc>
          <w:tcPr>
            <w:tcW w:w="4289" w:type="dxa"/>
            <w:tcBorders>
              <w:top w:val="nil"/>
              <w:left w:val="single" w:color="000000" w:sz="12" w:space="0"/>
              <w:bottom w:val="nil"/>
              <w:right w:val="single" w:color="000000" w:sz="12" w:space="0"/>
            </w:tcBorders>
          </w:tcPr>
          <w:p w14:paraId="5902876D">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 25582</w:t>
            </w:r>
          </w:p>
        </w:tc>
      </w:tr>
      <w:tr w14:paraId="0DFEF34A">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37D1B36C">
            <w:pPr>
              <w:snapToGrid w:val="0"/>
              <w:spacing w:line="260" w:lineRule="exact"/>
              <w:jc w:val="both"/>
              <w:rPr>
                <w:rFonts w:ascii="Arial" w:hAnsi="Arial" w:eastAsia="宋体" w:cs="Arial"/>
                <w:lang w:eastAsia="zh-CN"/>
              </w:rPr>
            </w:pPr>
            <w:r>
              <w:rPr>
                <w:rFonts w:hint="eastAsia" w:ascii="Arial" w:hAnsi="Arial" w:eastAsia="宋体" w:cs="Arial"/>
                <w:lang w:eastAsia="zh-CN"/>
              </w:rPr>
              <w:t>梭状芽胞杆菌</w:t>
            </w:r>
          </w:p>
        </w:tc>
        <w:tc>
          <w:tcPr>
            <w:tcW w:w="4289" w:type="dxa"/>
            <w:tcBorders>
              <w:top w:val="nil"/>
              <w:left w:val="single" w:color="000000" w:sz="12" w:space="0"/>
              <w:bottom w:val="nil"/>
              <w:right w:val="single" w:color="000000" w:sz="12" w:space="0"/>
            </w:tcBorders>
          </w:tcPr>
          <w:p w14:paraId="4F32CED1">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 35704</w:t>
            </w:r>
          </w:p>
        </w:tc>
      </w:tr>
      <w:tr w14:paraId="185B31AA">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5B5D2618">
            <w:pPr>
              <w:snapToGrid w:val="0"/>
              <w:spacing w:line="260" w:lineRule="exact"/>
              <w:jc w:val="both"/>
              <w:rPr>
                <w:rFonts w:ascii="Arial" w:hAnsi="Arial" w:eastAsia="宋体" w:cs="Arial"/>
                <w:lang w:eastAsia="zh-CN"/>
              </w:rPr>
            </w:pPr>
            <w:r>
              <w:rPr>
                <w:rFonts w:hint="eastAsia" w:ascii="Arial" w:hAnsi="Arial" w:eastAsia="宋体" w:cs="Arial"/>
                <w:lang w:eastAsia="zh-CN"/>
              </w:rPr>
              <w:t>败血性梭菌</w:t>
            </w:r>
          </w:p>
        </w:tc>
        <w:tc>
          <w:tcPr>
            <w:tcW w:w="4289" w:type="dxa"/>
            <w:tcBorders>
              <w:top w:val="nil"/>
              <w:left w:val="single" w:color="000000" w:sz="12" w:space="0"/>
              <w:bottom w:val="nil"/>
              <w:right w:val="single" w:color="000000" w:sz="12" w:space="0"/>
            </w:tcBorders>
          </w:tcPr>
          <w:p w14:paraId="153B76AA">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 12464</w:t>
            </w:r>
          </w:p>
        </w:tc>
      </w:tr>
      <w:tr w14:paraId="26DB111A">
        <w:tblPrEx>
          <w:tblCellMar>
            <w:top w:w="0" w:type="dxa"/>
            <w:left w:w="0" w:type="dxa"/>
            <w:bottom w:w="0" w:type="dxa"/>
            <w:right w:w="0" w:type="dxa"/>
          </w:tblCellMar>
        </w:tblPrEx>
        <w:tc>
          <w:tcPr>
            <w:tcW w:w="4927" w:type="dxa"/>
            <w:tcBorders>
              <w:top w:val="nil"/>
              <w:left w:val="single" w:color="000000" w:sz="12" w:space="0"/>
              <w:bottom w:val="single" w:color="000000" w:sz="12" w:space="0"/>
              <w:right w:val="single" w:color="000000" w:sz="12" w:space="0"/>
            </w:tcBorders>
          </w:tcPr>
          <w:p w14:paraId="75754118">
            <w:pPr>
              <w:widowControl/>
              <w:snapToGrid w:val="0"/>
              <w:spacing w:before="45" w:after="45" w:line="260" w:lineRule="exact"/>
              <w:jc w:val="both"/>
              <w:rPr>
                <w:rFonts w:ascii="Arial" w:hAnsi="Arial" w:eastAsia="宋体" w:cs="Arial"/>
                <w:lang w:eastAsia="zh-CN"/>
              </w:rPr>
            </w:pPr>
            <w:r>
              <w:rPr>
                <w:rFonts w:hint="eastAsia" w:ascii="Arial" w:hAnsi="Arial" w:eastAsia="宋体" w:cs="Arial"/>
                <w:lang w:eastAsia="zh-CN"/>
              </w:rPr>
              <w:t xml:space="preserve">索氏梭菌 </w:t>
            </w:r>
          </w:p>
        </w:tc>
        <w:tc>
          <w:tcPr>
            <w:tcW w:w="4289" w:type="dxa"/>
            <w:tcBorders>
              <w:top w:val="nil"/>
              <w:left w:val="single" w:color="000000" w:sz="12" w:space="0"/>
              <w:bottom w:val="single" w:color="000000" w:sz="12" w:space="0"/>
              <w:right w:val="single" w:color="000000" w:sz="12" w:space="0"/>
            </w:tcBorders>
          </w:tcPr>
          <w:p w14:paraId="31BAF897">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w:t>
            </w:r>
            <w:r>
              <w:rPr>
                <w:rFonts w:hint="eastAsia" w:ascii="Arial" w:hAnsi="Arial" w:eastAsia="宋体" w:cs="Arial"/>
                <w:spacing w:val="-1"/>
                <w:sz w:val="20"/>
                <w:lang w:eastAsia="zh-CN"/>
              </w:rPr>
              <w:t xml:space="preserve"> </w:t>
            </w:r>
            <w:r>
              <w:rPr>
                <w:rFonts w:hint="eastAsia" w:ascii="Arial" w:hAnsi="Arial" w:eastAsia="宋体" w:cs="Arial"/>
                <w:sz w:val="20"/>
                <w:lang w:eastAsia="zh-CN"/>
              </w:rPr>
              <w:t>9714</w:t>
            </w:r>
          </w:p>
        </w:tc>
      </w:tr>
    </w:tbl>
    <w:p w14:paraId="439912A3">
      <w:pPr>
        <w:snapToGrid w:val="0"/>
        <w:spacing w:line="300" w:lineRule="auto"/>
        <w:jc w:val="both"/>
        <w:rPr>
          <w:rFonts w:ascii="Arial" w:hAnsi="Arial" w:eastAsia="宋体" w:cs="Arial"/>
          <w:sz w:val="20"/>
          <w:szCs w:val="20"/>
          <w:lang w:eastAsia="zh-CN"/>
        </w:rPr>
        <w:sectPr>
          <w:pgSz w:w="12240" w:h="15840"/>
          <w:pgMar w:top="1260" w:right="1200" w:bottom="960" w:left="1560" w:header="754" w:footer="766" w:gutter="0"/>
          <w:cols w:space="720" w:num="1"/>
        </w:sectPr>
      </w:pPr>
    </w:p>
    <w:tbl>
      <w:tblPr>
        <w:tblStyle w:val="16"/>
        <w:tblW w:w="0" w:type="auto"/>
        <w:tblInd w:w="116" w:type="dxa"/>
        <w:tblLayout w:type="fixed"/>
        <w:tblCellMar>
          <w:top w:w="0" w:type="dxa"/>
          <w:left w:w="0" w:type="dxa"/>
          <w:bottom w:w="0" w:type="dxa"/>
          <w:right w:w="0" w:type="dxa"/>
        </w:tblCellMar>
      </w:tblPr>
      <w:tblGrid>
        <w:gridCol w:w="4927"/>
        <w:gridCol w:w="4289"/>
      </w:tblGrid>
      <w:tr w14:paraId="56956A04">
        <w:tblPrEx>
          <w:tblCellMar>
            <w:top w:w="0" w:type="dxa"/>
            <w:left w:w="0" w:type="dxa"/>
            <w:bottom w:w="0" w:type="dxa"/>
            <w:right w:w="0" w:type="dxa"/>
          </w:tblCellMar>
        </w:tblPrEx>
        <w:tc>
          <w:tcPr>
            <w:tcW w:w="4927" w:type="dxa"/>
            <w:tcBorders>
              <w:top w:val="single" w:color="000000" w:sz="12" w:space="0"/>
              <w:left w:val="single" w:color="000000" w:sz="12" w:space="0"/>
              <w:bottom w:val="single" w:color="000000" w:sz="12" w:space="0"/>
              <w:right w:val="single" w:color="000000" w:sz="12" w:space="0"/>
            </w:tcBorders>
            <w:shd w:val="clear" w:color="auto" w:fill="E0E0E0"/>
          </w:tcPr>
          <w:p w14:paraId="46E6EDCC">
            <w:pPr>
              <w:pStyle w:val="18"/>
              <w:snapToGrid w:val="0"/>
              <w:spacing w:before="6" w:line="260" w:lineRule="exact"/>
              <w:jc w:val="both"/>
              <w:rPr>
                <w:rFonts w:ascii="Arial" w:hAnsi="Arial" w:eastAsia="宋体" w:cs="Arial"/>
                <w:sz w:val="28"/>
                <w:szCs w:val="28"/>
                <w:lang w:eastAsia="zh-CN"/>
              </w:rPr>
            </w:pPr>
            <w:r>
              <w:rPr>
                <w:rFonts w:hint="eastAsia" w:ascii="Arial" w:hAnsi="Arial" w:eastAsia="宋体" w:cs="Arial"/>
                <w:sz w:val="28"/>
                <w:szCs w:val="28"/>
                <w:lang w:eastAsia="zh-CN"/>
              </w:rPr>
              <w:t>属与种类</w:t>
            </w:r>
          </w:p>
        </w:tc>
        <w:tc>
          <w:tcPr>
            <w:tcW w:w="4289" w:type="dxa"/>
            <w:tcBorders>
              <w:top w:val="single" w:color="000000" w:sz="12" w:space="0"/>
              <w:left w:val="single" w:color="000000" w:sz="12" w:space="0"/>
              <w:bottom w:val="single" w:color="000000" w:sz="12" w:space="0"/>
              <w:right w:val="single" w:color="000000" w:sz="12" w:space="0"/>
            </w:tcBorders>
            <w:shd w:val="clear" w:color="auto" w:fill="E0E0E0"/>
          </w:tcPr>
          <w:p w14:paraId="61E9EF53">
            <w:pPr>
              <w:pStyle w:val="18"/>
              <w:snapToGrid w:val="0"/>
              <w:spacing w:before="6" w:line="260" w:lineRule="exact"/>
              <w:jc w:val="both"/>
              <w:rPr>
                <w:rFonts w:ascii="Arial" w:hAnsi="Arial" w:eastAsia="宋体" w:cs="Arial"/>
                <w:sz w:val="28"/>
                <w:szCs w:val="28"/>
                <w:lang w:eastAsia="zh-CN"/>
              </w:rPr>
            </w:pPr>
            <w:r>
              <w:rPr>
                <w:rFonts w:hint="eastAsia" w:ascii="Arial" w:hAnsi="Arial" w:eastAsia="宋体" w:cs="Arial"/>
                <w:sz w:val="28"/>
                <w:szCs w:val="28"/>
                <w:lang w:eastAsia="zh-CN"/>
              </w:rPr>
              <w:t>菌株</w:t>
            </w:r>
          </w:p>
        </w:tc>
      </w:tr>
      <w:tr w14:paraId="2505A583">
        <w:tblPrEx>
          <w:tblCellMar>
            <w:top w:w="0" w:type="dxa"/>
            <w:left w:w="0" w:type="dxa"/>
            <w:bottom w:w="0" w:type="dxa"/>
            <w:right w:w="0" w:type="dxa"/>
          </w:tblCellMar>
        </w:tblPrEx>
        <w:tc>
          <w:tcPr>
            <w:tcW w:w="4927" w:type="dxa"/>
            <w:tcBorders>
              <w:top w:val="single" w:color="000000" w:sz="12" w:space="0"/>
              <w:left w:val="single" w:color="000000" w:sz="12" w:space="0"/>
              <w:bottom w:val="nil"/>
              <w:right w:val="single" w:color="000000" w:sz="12" w:space="0"/>
            </w:tcBorders>
          </w:tcPr>
          <w:p w14:paraId="0C16A888">
            <w:pPr>
              <w:snapToGrid w:val="0"/>
              <w:spacing w:line="260" w:lineRule="exact"/>
              <w:jc w:val="both"/>
              <w:rPr>
                <w:rFonts w:ascii="Arial" w:hAnsi="Arial" w:eastAsia="宋体" w:cs="Arial"/>
                <w:i/>
                <w:lang w:eastAsia="zh-CN"/>
              </w:rPr>
            </w:pPr>
            <w:r>
              <w:rPr>
                <w:rFonts w:hint="eastAsia" w:ascii="Arial" w:hAnsi="Arial" w:eastAsia="宋体" w:cs="Arial"/>
                <w:i/>
                <w:lang w:eastAsia="zh-CN"/>
              </w:rPr>
              <w:t>艰难梭菌</w:t>
            </w:r>
          </w:p>
        </w:tc>
        <w:tc>
          <w:tcPr>
            <w:tcW w:w="4289" w:type="dxa"/>
            <w:tcBorders>
              <w:top w:val="single" w:color="000000" w:sz="12" w:space="0"/>
              <w:left w:val="single" w:color="000000" w:sz="12" w:space="0"/>
              <w:bottom w:val="nil"/>
              <w:right w:val="single" w:color="000000" w:sz="12" w:space="0"/>
            </w:tcBorders>
          </w:tcPr>
          <w:p w14:paraId="49DAC6AB">
            <w:pPr>
              <w:pStyle w:val="18"/>
              <w:snapToGrid w:val="0"/>
              <w:spacing w:before="1" w:line="260" w:lineRule="exact"/>
              <w:jc w:val="both"/>
              <w:rPr>
                <w:rFonts w:ascii="Arial" w:hAnsi="Arial" w:eastAsia="宋体" w:cs="Arial"/>
                <w:sz w:val="20"/>
                <w:szCs w:val="20"/>
                <w:lang w:eastAsia="zh-CN"/>
              </w:rPr>
            </w:pPr>
            <w:r>
              <w:rPr>
                <w:rFonts w:hint="eastAsia" w:ascii="Arial" w:hAnsi="Arial" w:eastAsia="宋体" w:cs="Arial"/>
                <w:sz w:val="20"/>
                <w:lang w:eastAsia="zh-CN"/>
              </w:rPr>
              <w:t>（non-toxigenic ATCC</w:t>
            </w:r>
            <w:r>
              <w:rPr>
                <w:rFonts w:hint="eastAsia" w:ascii="Arial" w:hAnsi="Arial" w:eastAsia="宋体" w:cs="Arial"/>
                <w:spacing w:val="-1"/>
                <w:sz w:val="20"/>
                <w:lang w:eastAsia="zh-CN"/>
              </w:rPr>
              <w:t xml:space="preserve"> </w:t>
            </w:r>
            <w:r>
              <w:rPr>
                <w:rFonts w:hint="eastAsia" w:ascii="Arial" w:hAnsi="Arial" w:eastAsia="宋体" w:cs="Arial"/>
                <w:sz w:val="20"/>
                <w:lang w:eastAsia="zh-CN"/>
              </w:rPr>
              <w:t>43593）</w:t>
            </w:r>
          </w:p>
        </w:tc>
      </w:tr>
      <w:tr w14:paraId="40509359">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50F9861B">
            <w:pPr>
              <w:snapToGrid w:val="0"/>
              <w:spacing w:line="260" w:lineRule="exact"/>
              <w:jc w:val="both"/>
              <w:rPr>
                <w:rFonts w:ascii="Arial" w:hAnsi="Arial" w:eastAsia="宋体" w:cs="Arial"/>
                <w:i/>
                <w:lang w:eastAsia="zh-CN"/>
              </w:rPr>
            </w:pPr>
            <w:r>
              <w:rPr>
                <w:rFonts w:hint="eastAsia" w:ascii="Arial" w:hAnsi="Arial" w:eastAsia="宋体" w:cs="Arial"/>
                <w:i/>
                <w:lang w:eastAsia="zh-CN"/>
              </w:rPr>
              <w:t>艰难梭菌</w:t>
            </w:r>
          </w:p>
        </w:tc>
        <w:tc>
          <w:tcPr>
            <w:tcW w:w="4289" w:type="dxa"/>
            <w:tcBorders>
              <w:top w:val="nil"/>
              <w:left w:val="single" w:color="000000" w:sz="12" w:space="0"/>
              <w:bottom w:val="nil"/>
              <w:right w:val="single" w:color="000000" w:sz="12" w:space="0"/>
            </w:tcBorders>
          </w:tcPr>
          <w:p w14:paraId="63A73952">
            <w:pPr>
              <w:pStyle w:val="18"/>
              <w:snapToGrid w:val="0"/>
              <w:spacing w:before="11" w:line="260" w:lineRule="exact"/>
              <w:jc w:val="both"/>
              <w:rPr>
                <w:rFonts w:ascii="Arial" w:hAnsi="Arial" w:eastAsia="宋体" w:cs="Arial"/>
                <w:sz w:val="20"/>
                <w:szCs w:val="20"/>
                <w:lang w:eastAsia="zh-CN"/>
              </w:rPr>
            </w:pPr>
            <w:r>
              <w:rPr>
                <w:rFonts w:hint="eastAsia" w:ascii="Arial" w:hAnsi="Arial" w:eastAsia="宋体" w:cs="Arial"/>
                <w:sz w:val="20"/>
                <w:lang w:eastAsia="zh-CN"/>
              </w:rPr>
              <w:t>（non-toxigenic ATCC</w:t>
            </w:r>
            <w:r>
              <w:rPr>
                <w:rFonts w:hint="eastAsia" w:ascii="Arial" w:hAnsi="Arial" w:eastAsia="宋体" w:cs="Arial"/>
                <w:spacing w:val="-1"/>
                <w:sz w:val="20"/>
                <w:lang w:eastAsia="zh-CN"/>
              </w:rPr>
              <w:t xml:space="preserve"> </w:t>
            </w:r>
            <w:r>
              <w:rPr>
                <w:rFonts w:hint="eastAsia" w:ascii="Arial" w:hAnsi="Arial" w:eastAsia="宋体" w:cs="Arial"/>
                <w:sz w:val="20"/>
                <w:lang w:eastAsia="zh-CN"/>
              </w:rPr>
              <w:t>43601）</w:t>
            </w:r>
          </w:p>
        </w:tc>
      </w:tr>
      <w:tr w14:paraId="28F470E7">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7F0FBBCD">
            <w:pPr>
              <w:snapToGrid w:val="0"/>
              <w:spacing w:line="260" w:lineRule="exact"/>
              <w:jc w:val="both"/>
              <w:rPr>
                <w:rFonts w:ascii="Arial" w:hAnsi="Arial" w:eastAsia="宋体" w:cs="Arial"/>
                <w:i/>
                <w:lang w:eastAsia="zh-CN"/>
              </w:rPr>
            </w:pPr>
            <w:r>
              <w:rPr>
                <w:rStyle w:val="21"/>
                <w:rFonts w:hint="eastAsia" w:ascii="Arial" w:hAnsi="Arial" w:eastAsia="宋体" w:cs="Arial"/>
                <w:i/>
                <w:color w:val="313131"/>
                <w:sz w:val="22"/>
                <w:szCs w:val="22"/>
                <w:lang w:eastAsia="zh-CN"/>
              </w:rPr>
              <w:t>楔状杆菌</w:t>
            </w:r>
          </w:p>
        </w:tc>
        <w:tc>
          <w:tcPr>
            <w:tcW w:w="4289" w:type="dxa"/>
            <w:tcBorders>
              <w:top w:val="nil"/>
              <w:left w:val="single" w:color="000000" w:sz="12" w:space="0"/>
              <w:bottom w:val="nil"/>
              <w:right w:val="single" w:color="000000" w:sz="12" w:space="0"/>
            </w:tcBorders>
          </w:tcPr>
          <w:p w14:paraId="7450AB89">
            <w:pPr>
              <w:pStyle w:val="18"/>
              <w:snapToGrid w:val="0"/>
              <w:spacing w:before="8" w:line="260" w:lineRule="exact"/>
              <w:jc w:val="both"/>
              <w:rPr>
                <w:rFonts w:ascii="Arial" w:hAnsi="Arial" w:eastAsia="宋体" w:cs="Arial"/>
                <w:sz w:val="20"/>
                <w:szCs w:val="20"/>
                <w:lang w:eastAsia="zh-CN"/>
              </w:rPr>
            </w:pPr>
            <w:r>
              <w:rPr>
                <w:rFonts w:hint="eastAsia" w:ascii="Arial" w:hAnsi="Arial" w:eastAsia="宋体" w:cs="Arial"/>
                <w:sz w:val="20"/>
                <w:lang w:eastAsia="zh-CN"/>
              </w:rPr>
              <w:t>ATCC 19403</w:t>
            </w:r>
          </w:p>
        </w:tc>
      </w:tr>
      <w:tr w14:paraId="777BDD09">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43636BDA">
            <w:pPr>
              <w:snapToGrid w:val="0"/>
              <w:spacing w:line="260" w:lineRule="exact"/>
              <w:jc w:val="both"/>
              <w:rPr>
                <w:rFonts w:ascii="Arial" w:hAnsi="Arial" w:eastAsia="宋体" w:cs="Arial"/>
                <w:i/>
                <w:lang w:eastAsia="zh-CN"/>
              </w:rPr>
            </w:pPr>
            <w:r>
              <w:rPr>
                <w:rFonts w:hint="eastAsia" w:ascii="Arial" w:hAnsi="Arial" w:eastAsia="宋体" w:cs="Arial"/>
                <w:i/>
                <w:lang w:eastAsia="zh-CN"/>
              </w:rPr>
              <w:t>梭状芽孢杆菌</w:t>
            </w:r>
          </w:p>
        </w:tc>
        <w:tc>
          <w:tcPr>
            <w:tcW w:w="4289" w:type="dxa"/>
            <w:tcBorders>
              <w:top w:val="nil"/>
              <w:left w:val="single" w:color="000000" w:sz="12" w:space="0"/>
              <w:bottom w:val="nil"/>
              <w:right w:val="single" w:color="000000" w:sz="12" w:space="0"/>
            </w:tcBorders>
          </w:tcPr>
          <w:p w14:paraId="51EE7E31">
            <w:pPr>
              <w:pStyle w:val="18"/>
              <w:snapToGrid w:val="0"/>
              <w:spacing w:before="9" w:line="260" w:lineRule="exact"/>
              <w:jc w:val="both"/>
              <w:rPr>
                <w:rFonts w:ascii="Arial" w:hAnsi="Arial" w:eastAsia="宋体" w:cs="Arial"/>
                <w:sz w:val="20"/>
                <w:szCs w:val="20"/>
                <w:lang w:eastAsia="zh-CN"/>
              </w:rPr>
            </w:pPr>
            <w:r>
              <w:rPr>
                <w:rFonts w:hint="eastAsia" w:ascii="Arial" w:hAnsi="Arial" w:eastAsia="宋体" w:cs="Arial"/>
                <w:sz w:val="20"/>
                <w:lang w:eastAsia="zh-CN"/>
              </w:rPr>
              <w:t>ATCC 29899</w:t>
            </w:r>
          </w:p>
        </w:tc>
      </w:tr>
      <w:tr w14:paraId="28725EDF">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0F15CE5F">
            <w:pPr>
              <w:snapToGrid w:val="0"/>
              <w:spacing w:line="260" w:lineRule="exact"/>
              <w:jc w:val="both"/>
              <w:rPr>
                <w:rFonts w:ascii="Arial" w:hAnsi="Arial" w:eastAsia="宋体" w:cs="Arial"/>
                <w:i/>
                <w:lang w:eastAsia="zh-CN"/>
              </w:rPr>
            </w:pPr>
            <w:r>
              <w:rPr>
                <w:rFonts w:hint="eastAsia" w:ascii="Arial" w:hAnsi="Arial" w:eastAsia="宋体" w:cs="Arial"/>
                <w:i/>
                <w:lang w:eastAsia="zh-CN"/>
              </w:rPr>
              <w:t>产孢梭菌</w:t>
            </w:r>
          </w:p>
        </w:tc>
        <w:tc>
          <w:tcPr>
            <w:tcW w:w="4289" w:type="dxa"/>
            <w:tcBorders>
              <w:top w:val="nil"/>
              <w:left w:val="single" w:color="000000" w:sz="12" w:space="0"/>
              <w:bottom w:val="nil"/>
              <w:right w:val="single" w:color="000000" w:sz="12" w:space="0"/>
            </w:tcBorders>
          </w:tcPr>
          <w:p w14:paraId="67C6618B">
            <w:pPr>
              <w:pStyle w:val="18"/>
              <w:snapToGrid w:val="0"/>
              <w:spacing w:before="8" w:line="260" w:lineRule="exact"/>
              <w:jc w:val="both"/>
              <w:rPr>
                <w:rFonts w:ascii="Arial" w:hAnsi="Arial" w:eastAsia="宋体" w:cs="Arial"/>
                <w:sz w:val="20"/>
                <w:szCs w:val="20"/>
                <w:lang w:eastAsia="zh-CN"/>
              </w:rPr>
            </w:pPr>
            <w:r>
              <w:rPr>
                <w:rFonts w:hint="eastAsia" w:ascii="Arial" w:hAnsi="Arial" w:eastAsia="宋体" w:cs="Arial"/>
                <w:sz w:val="20"/>
                <w:lang w:eastAsia="zh-CN"/>
              </w:rPr>
              <w:t>ATCC 15579</w:t>
            </w:r>
          </w:p>
        </w:tc>
      </w:tr>
      <w:tr w14:paraId="1FC47AB8">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4D4EF16F">
            <w:pPr>
              <w:snapToGrid w:val="0"/>
              <w:spacing w:line="260" w:lineRule="exact"/>
              <w:jc w:val="both"/>
              <w:rPr>
                <w:rFonts w:ascii="Arial" w:hAnsi="Arial" w:eastAsia="宋体" w:cs="Arial"/>
                <w:i/>
                <w:lang w:eastAsia="zh-CN"/>
              </w:rPr>
            </w:pPr>
            <w:r>
              <w:rPr>
                <w:rFonts w:hint="eastAsia" w:ascii="Arial" w:hAnsi="Arial" w:eastAsia="宋体" w:cs="Arial"/>
                <w:i/>
                <w:lang w:eastAsia="zh-CN"/>
              </w:rPr>
              <w:t>共生梭菌</w:t>
            </w:r>
          </w:p>
        </w:tc>
        <w:tc>
          <w:tcPr>
            <w:tcW w:w="4289" w:type="dxa"/>
            <w:tcBorders>
              <w:top w:val="nil"/>
              <w:left w:val="single" w:color="000000" w:sz="12" w:space="0"/>
              <w:bottom w:val="nil"/>
              <w:right w:val="single" w:color="000000" w:sz="12" w:space="0"/>
            </w:tcBorders>
          </w:tcPr>
          <w:p w14:paraId="361EF451">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CCRI-9928 /IDI</w:t>
            </w:r>
            <w:r>
              <w:rPr>
                <w:rFonts w:hint="eastAsia" w:ascii="Arial" w:hAnsi="Arial" w:eastAsia="宋体" w:cs="Arial"/>
                <w:spacing w:val="-1"/>
                <w:sz w:val="20"/>
                <w:lang w:eastAsia="zh-CN"/>
              </w:rPr>
              <w:t xml:space="preserve"> </w:t>
            </w:r>
            <w:r>
              <w:rPr>
                <w:rFonts w:hint="eastAsia" w:ascii="Arial" w:hAnsi="Arial" w:eastAsia="宋体" w:cs="Arial"/>
                <w:sz w:val="20"/>
                <w:lang w:eastAsia="zh-CN"/>
              </w:rPr>
              <w:t>1989</w:t>
            </w:r>
          </w:p>
        </w:tc>
      </w:tr>
      <w:tr w14:paraId="00EC445B">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4C31A872">
            <w:pPr>
              <w:snapToGrid w:val="0"/>
              <w:spacing w:line="260" w:lineRule="exact"/>
              <w:jc w:val="both"/>
              <w:rPr>
                <w:rFonts w:ascii="Arial" w:hAnsi="Arial" w:eastAsia="宋体" w:cs="Arial"/>
                <w:i/>
                <w:lang w:eastAsia="zh-CN"/>
              </w:rPr>
            </w:pPr>
            <w:r>
              <w:rPr>
                <w:rFonts w:hint="eastAsia" w:ascii="Arial" w:hAnsi="Arial" w:eastAsia="宋体" w:cs="Arial"/>
                <w:i/>
                <w:lang w:eastAsia="zh-CN"/>
              </w:rPr>
              <w:t>共生梭菌</w:t>
            </w:r>
          </w:p>
        </w:tc>
        <w:tc>
          <w:tcPr>
            <w:tcW w:w="4289" w:type="dxa"/>
            <w:tcBorders>
              <w:top w:val="nil"/>
              <w:left w:val="single" w:color="000000" w:sz="12" w:space="0"/>
              <w:bottom w:val="nil"/>
              <w:right w:val="single" w:color="000000" w:sz="12" w:space="0"/>
            </w:tcBorders>
          </w:tcPr>
          <w:p w14:paraId="57F46A13">
            <w:pPr>
              <w:pStyle w:val="18"/>
              <w:snapToGrid w:val="0"/>
              <w:spacing w:before="9" w:line="260" w:lineRule="exact"/>
              <w:jc w:val="both"/>
              <w:rPr>
                <w:rFonts w:ascii="Arial" w:hAnsi="Arial" w:eastAsia="宋体" w:cs="Arial"/>
                <w:sz w:val="20"/>
                <w:szCs w:val="20"/>
                <w:lang w:eastAsia="zh-CN"/>
              </w:rPr>
            </w:pPr>
            <w:r>
              <w:rPr>
                <w:rFonts w:hint="eastAsia" w:ascii="Arial" w:hAnsi="Arial" w:eastAsia="宋体" w:cs="Arial"/>
                <w:sz w:val="20"/>
                <w:lang w:eastAsia="zh-CN"/>
              </w:rPr>
              <w:t>ATCC 14940</w:t>
            </w:r>
          </w:p>
        </w:tc>
      </w:tr>
      <w:tr w14:paraId="1D81D72D">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7D3FC4B5">
            <w:pPr>
              <w:snapToGrid w:val="0"/>
              <w:spacing w:line="260" w:lineRule="exact"/>
              <w:jc w:val="both"/>
              <w:rPr>
                <w:rFonts w:ascii="Arial" w:hAnsi="Arial" w:eastAsia="宋体" w:cs="Arial"/>
                <w:i/>
                <w:lang w:eastAsia="zh-CN"/>
              </w:rPr>
            </w:pPr>
            <w:r>
              <w:rPr>
                <w:rFonts w:hint="eastAsia" w:ascii="Arial" w:hAnsi="Arial" w:eastAsia="宋体" w:cs="Arial"/>
                <w:i/>
                <w:lang w:eastAsia="zh-CN"/>
              </w:rPr>
              <w:t>梭菌</w:t>
            </w:r>
          </w:p>
        </w:tc>
        <w:tc>
          <w:tcPr>
            <w:tcW w:w="4289" w:type="dxa"/>
            <w:tcBorders>
              <w:top w:val="nil"/>
              <w:left w:val="single" w:color="000000" w:sz="12" w:space="0"/>
              <w:bottom w:val="nil"/>
              <w:right w:val="single" w:color="000000" w:sz="12" w:space="0"/>
            </w:tcBorders>
          </w:tcPr>
          <w:p w14:paraId="4168D07D">
            <w:pPr>
              <w:pStyle w:val="18"/>
              <w:snapToGrid w:val="0"/>
              <w:spacing w:before="9" w:line="260" w:lineRule="exact"/>
              <w:jc w:val="both"/>
              <w:rPr>
                <w:rFonts w:ascii="Arial" w:hAnsi="Arial" w:eastAsia="宋体" w:cs="Arial"/>
                <w:sz w:val="20"/>
                <w:szCs w:val="20"/>
                <w:lang w:eastAsia="zh-CN"/>
              </w:rPr>
            </w:pPr>
            <w:r>
              <w:rPr>
                <w:rFonts w:hint="eastAsia" w:ascii="Arial" w:hAnsi="Arial" w:eastAsia="宋体" w:cs="Arial"/>
                <w:sz w:val="20"/>
                <w:lang w:eastAsia="zh-CN"/>
              </w:rPr>
              <w:t>ATCC 14573</w:t>
            </w:r>
          </w:p>
        </w:tc>
      </w:tr>
      <w:tr w14:paraId="0A20B712">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15D51882">
            <w:pPr>
              <w:snapToGrid w:val="0"/>
              <w:spacing w:line="260" w:lineRule="exact"/>
              <w:jc w:val="both"/>
              <w:rPr>
                <w:rFonts w:ascii="Arial" w:hAnsi="Arial" w:eastAsia="宋体" w:cs="Arial"/>
                <w:i/>
                <w:lang w:eastAsia="zh-CN"/>
              </w:rPr>
            </w:pPr>
            <w:r>
              <w:rPr>
                <w:rFonts w:hint="eastAsia" w:ascii="Arial" w:hAnsi="Arial" w:eastAsia="宋体" w:cs="Arial"/>
                <w:i/>
                <w:lang w:eastAsia="zh-CN"/>
              </w:rPr>
              <w:t>破伤风杆菌</w:t>
            </w:r>
          </w:p>
        </w:tc>
        <w:tc>
          <w:tcPr>
            <w:tcW w:w="4289" w:type="dxa"/>
            <w:tcBorders>
              <w:top w:val="nil"/>
              <w:left w:val="single" w:color="000000" w:sz="12" w:space="0"/>
              <w:bottom w:val="nil"/>
              <w:right w:val="single" w:color="000000" w:sz="12" w:space="0"/>
            </w:tcBorders>
          </w:tcPr>
          <w:p w14:paraId="6A2FF6A3">
            <w:pPr>
              <w:pStyle w:val="18"/>
              <w:snapToGrid w:val="0"/>
              <w:spacing w:before="8" w:line="260" w:lineRule="exact"/>
              <w:jc w:val="both"/>
              <w:rPr>
                <w:rFonts w:ascii="Arial" w:hAnsi="Arial" w:eastAsia="宋体" w:cs="Arial"/>
                <w:sz w:val="20"/>
                <w:szCs w:val="20"/>
                <w:lang w:eastAsia="zh-CN"/>
              </w:rPr>
            </w:pPr>
            <w:r>
              <w:rPr>
                <w:rFonts w:hint="eastAsia" w:ascii="Arial" w:hAnsi="Arial" w:eastAsia="宋体" w:cs="Arial"/>
                <w:sz w:val="20"/>
                <w:lang w:eastAsia="zh-CN"/>
              </w:rPr>
              <w:t>ATCC 19406</w:t>
            </w:r>
          </w:p>
        </w:tc>
      </w:tr>
      <w:tr w14:paraId="6E01C034">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686A92B9">
            <w:pPr>
              <w:snapToGrid w:val="0"/>
              <w:spacing w:line="260" w:lineRule="exact"/>
              <w:jc w:val="both"/>
              <w:rPr>
                <w:rFonts w:ascii="Arial" w:hAnsi="Arial" w:eastAsia="宋体" w:cs="Arial"/>
                <w:i/>
                <w:lang w:eastAsia="zh-CN"/>
              </w:rPr>
            </w:pPr>
            <w:r>
              <w:rPr>
                <w:rFonts w:hint="eastAsia" w:ascii="Arial" w:hAnsi="Arial" w:eastAsia="宋体" w:cs="Arial"/>
                <w:i/>
                <w:lang w:eastAsia="zh-CN"/>
              </w:rPr>
              <w:t>柯氏杆菌</w:t>
            </w:r>
          </w:p>
        </w:tc>
        <w:tc>
          <w:tcPr>
            <w:tcW w:w="4289" w:type="dxa"/>
            <w:tcBorders>
              <w:top w:val="nil"/>
              <w:left w:val="single" w:color="000000" w:sz="12" w:space="0"/>
              <w:bottom w:val="nil"/>
              <w:right w:val="single" w:color="000000" w:sz="12" w:space="0"/>
            </w:tcBorders>
          </w:tcPr>
          <w:p w14:paraId="55E787D4">
            <w:pPr>
              <w:pStyle w:val="18"/>
              <w:snapToGrid w:val="0"/>
              <w:spacing w:before="5" w:line="260" w:lineRule="exact"/>
              <w:jc w:val="both"/>
              <w:rPr>
                <w:rFonts w:ascii="Arial" w:hAnsi="Arial" w:eastAsia="宋体" w:cs="Arial"/>
                <w:sz w:val="20"/>
                <w:szCs w:val="20"/>
                <w:lang w:eastAsia="zh-CN"/>
              </w:rPr>
            </w:pPr>
            <w:r>
              <w:rPr>
                <w:rFonts w:hint="eastAsia" w:ascii="Arial" w:hAnsi="Arial" w:eastAsia="宋体" w:cs="Arial"/>
                <w:sz w:val="20"/>
                <w:lang w:eastAsia="zh-CN"/>
              </w:rPr>
              <w:t>ATCC 25986</w:t>
            </w:r>
          </w:p>
        </w:tc>
      </w:tr>
      <w:tr w14:paraId="7B47ACCC">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1DBEF494">
            <w:pPr>
              <w:snapToGrid w:val="0"/>
              <w:spacing w:line="260" w:lineRule="exact"/>
              <w:jc w:val="both"/>
              <w:rPr>
                <w:rFonts w:ascii="Arial" w:hAnsi="Arial" w:eastAsia="宋体" w:cs="Arial"/>
                <w:i/>
                <w:lang w:eastAsia="zh-CN"/>
              </w:rPr>
            </w:pPr>
            <w:r>
              <w:rPr>
                <w:rFonts w:hint="eastAsia" w:ascii="Arial" w:hAnsi="Arial" w:eastAsia="宋体" w:cs="Arial"/>
                <w:i/>
                <w:lang w:eastAsia="zh-CN"/>
              </w:rPr>
              <w:t>生殖棒状杆菌</w:t>
            </w:r>
          </w:p>
        </w:tc>
        <w:tc>
          <w:tcPr>
            <w:tcW w:w="4289" w:type="dxa"/>
            <w:tcBorders>
              <w:top w:val="nil"/>
              <w:left w:val="single" w:color="000000" w:sz="12" w:space="0"/>
              <w:bottom w:val="nil"/>
              <w:right w:val="single" w:color="000000" w:sz="12" w:space="0"/>
            </w:tcBorders>
          </w:tcPr>
          <w:p w14:paraId="57CDB519">
            <w:pPr>
              <w:pStyle w:val="18"/>
              <w:snapToGrid w:val="0"/>
              <w:spacing w:before="7" w:line="260" w:lineRule="exact"/>
              <w:jc w:val="both"/>
              <w:rPr>
                <w:rFonts w:ascii="Arial" w:hAnsi="Arial" w:eastAsia="宋体" w:cs="Arial"/>
                <w:sz w:val="20"/>
                <w:szCs w:val="20"/>
                <w:lang w:eastAsia="zh-CN"/>
              </w:rPr>
            </w:pPr>
            <w:r>
              <w:rPr>
                <w:rFonts w:hint="eastAsia" w:ascii="Arial" w:hAnsi="Arial" w:eastAsia="宋体" w:cs="Arial"/>
                <w:sz w:val="20"/>
                <w:lang w:eastAsia="zh-CN"/>
              </w:rPr>
              <w:t>LSPQ</w:t>
            </w:r>
            <w:r>
              <w:rPr>
                <w:rFonts w:hint="eastAsia" w:ascii="Arial" w:hAnsi="Arial" w:eastAsia="宋体" w:cs="Arial"/>
                <w:spacing w:val="1"/>
                <w:sz w:val="20"/>
                <w:lang w:eastAsia="zh-CN"/>
              </w:rPr>
              <w:t xml:space="preserve"> </w:t>
            </w:r>
            <w:r>
              <w:rPr>
                <w:rFonts w:hint="eastAsia" w:ascii="Arial" w:hAnsi="Arial" w:eastAsia="宋体" w:cs="Arial"/>
                <w:sz w:val="20"/>
                <w:lang w:eastAsia="zh-CN"/>
              </w:rPr>
              <w:t>3583</w:t>
            </w:r>
          </w:p>
        </w:tc>
      </w:tr>
      <w:tr w14:paraId="0BA4913A">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639D565C">
            <w:pPr>
              <w:snapToGrid w:val="0"/>
              <w:spacing w:line="260" w:lineRule="exact"/>
              <w:jc w:val="both"/>
              <w:rPr>
                <w:rFonts w:ascii="Arial" w:hAnsi="Arial" w:eastAsia="宋体" w:cs="Arial"/>
                <w:i/>
                <w:lang w:eastAsia="zh-CN"/>
              </w:rPr>
            </w:pPr>
            <w:r>
              <w:rPr>
                <w:rFonts w:hint="eastAsia" w:ascii="Arial" w:hAnsi="Arial" w:eastAsia="宋体" w:cs="Arial"/>
                <w:i/>
                <w:lang w:eastAsia="zh-CN"/>
              </w:rPr>
              <w:t>脱硫弧菌</w:t>
            </w:r>
          </w:p>
        </w:tc>
        <w:tc>
          <w:tcPr>
            <w:tcW w:w="4289" w:type="dxa"/>
            <w:tcBorders>
              <w:top w:val="nil"/>
              <w:left w:val="single" w:color="000000" w:sz="12" w:space="0"/>
              <w:bottom w:val="nil"/>
              <w:right w:val="single" w:color="000000" w:sz="12" w:space="0"/>
            </w:tcBorders>
          </w:tcPr>
          <w:p w14:paraId="320BA61F">
            <w:pPr>
              <w:pStyle w:val="18"/>
              <w:snapToGrid w:val="0"/>
              <w:spacing w:before="7" w:line="260" w:lineRule="exact"/>
              <w:jc w:val="both"/>
              <w:rPr>
                <w:rFonts w:ascii="Arial" w:hAnsi="Arial" w:eastAsia="宋体" w:cs="Arial"/>
                <w:sz w:val="20"/>
                <w:szCs w:val="20"/>
                <w:lang w:eastAsia="zh-CN"/>
              </w:rPr>
            </w:pPr>
            <w:r>
              <w:rPr>
                <w:rFonts w:hint="eastAsia" w:ascii="Arial" w:hAnsi="Arial" w:eastAsia="宋体" w:cs="Arial"/>
                <w:sz w:val="20"/>
                <w:lang w:eastAsia="zh-CN"/>
              </w:rPr>
              <w:t>ATCC 29098</w:t>
            </w:r>
          </w:p>
        </w:tc>
      </w:tr>
      <w:tr w14:paraId="1704A461">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08FBE274">
            <w:pPr>
              <w:snapToGrid w:val="0"/>
              <w:spacing w:line="260" w:lineRule="exact"/>
              <w:jc w:val="both"/>
              <w:rPr>
                <w:rFonts w:ascii="Arial" w:hAnsi="Arial" w:eastAsia="宋体" w:cs="Arial"/>
                <w:i/>
                <w:lang w:eastAsia="zh-CN"/>
              </w:rPr>
            </w:pPr>
            <w:r>
              <w:rPr>
                <w:rFonts w:hint="eastAsia" w:ascii="Arial" w:hAnsi="Arial" w:eastAsia="宋体" w:cs="Arial"/>
                <w:i/>
                <w:lang w:eastAsia="zh-CN"/>
              </w:rPr>
              <w:t>爱德华氏菌</w:t>
            </w:r>
          </w:p>
        </w:tc>
        <w:tc>
          <w:tcPr>
            <w:tcW w:w="4289" w:type="dxa"/>
            <w:tcBorders>
              <w:top w:val="nil"/>
              <w:left w:val="single" w:color="000000" w:sz="12" w:space="0"/>
              <w:bottom w:val="nil"/>
              <w:right w:val="single" w:color="000000" w:sz="12" w:space="0"/>
            </w:tcBorders>
          </w:tcPr>
          <w:p w14:paraId="59414155">
            <w:pPr>
              <w:pStyle w:val="18"/>
              <w:snapToGrid w:val="0"/>
              <w:spacing w:before="9" w:line="260" w:lineRule="exact"/>
              <w:jc w:val="both"/>
              <w:rPr>
                <w:rFonts w:ascii="Arial" w:hAnsi="Arial" w:eastAsia="宋体" w:cs="Arial"/>
                <w:sz w:val="20"/>
                <w:szCs w:val="20"/>
                <w:lang w:eastAsia="zh-CN"/>
              </w:rPr>
            </w:pPr>
            <w:r>
              <w:rPr>
                <w:rFonts w:hint="eastAsia" w:ascii="Arial" w:hAnsi="Arial" w:eastAsia="宋体" w:cs="Arial"/>
                <w:sz w:val="20"/>
                <w:lang w:eastAsia="zh-CN"/>
              </w:rPr>
              <w:t>ATCC 15947</w:t>
            </w:r>
          </w:p>
        </w:tc>
      </w:tr>
      <w:tr w14:paraId="6EB7B495">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553267E6">
            <w:pPr>
              <w:snapToGrid w:val="0"/>
              <w:spacing w:line="260" w:lineRule="exact"/>
              <w:jc w:val="both"/>
              <w:rPr>
                <w:rFonts w:ascii="Arial" w:hAnsi="Arial" w:eastAsia="宋体" w:cs="Arial"/>
                <w:i/>
                <w:lang w:eastAsia="zh-CN"/>
              </w:rPr>
            </w:pPr>
            <w:r>
              <w:rPr>
                <w:rFonts w:hint="eastAsia" w:ascii="Arial" w:hAnsi="Arial" w:eastAsia="宋体" w:cs="Arial"/>
                <w:i/>
                <w:lang w:eastAsia="zh-CN"/>
              </w:rPr>
              <w:t>粘液真杆菌</w:t>
            </w:r>
          </w:p>
        </w:tc>
        <w:tc>
          <w:tcPr>
            <w:tcW w:w="4289" w:type="dxa"/>
            <w:tcBorders>
              <w:top w:val="nil"/>
              <w:left w:val="single" w:color="000000" w:sz="12" w:space="0"/>
              <w:bottom w:val="nil"/>
              <w:right w:val="single" w:color="000000" w:sz="12" w:space="0"/>
            </w:tcBorders>
          </w:tcPr>
          <w:p w14:paraId="3C9D4E23">
            <w:pPr>
              <w:pStyle w:val="18"/>
              <w:snapToGrid w:val="0"/>
              <w:spacing w:before="5" w:line="260" w:lineRule="exact"/>
              <w:jc w:val="both"/>
              <w:rPr>
                <w:rFonts w:ascii="Arial" w:hAnsi="Arial" w:eastAsia="宋体" w:cs="Arial"/>
                <w:sz w:val="20"/>
                <w:szCs w:val="20"/>
                <w:lang w:eastAsia="zh-CN"/>
              </w:rPr>
            </w:pPr>
            <w:r>
              <w:rPr>
                <w:rFonts w:hint="eastAsia" w:ascii="Arial" w:hAnsi="Arial" w:eastAsia="宋体" w:cs="Arial"/>
                <w:sz w:val="20"/>
                <w:lang w:eastAsia="zh-CN"/>
              </w:rPr>
              <w:t>CCRI-9926 /IDI</w:t>
            </w:r>
            <w:r>
              <w:rPr>
                <w:rFonts w:hint="eastAsia" w:ascii="Arial" w:hAnsi="Arial" w:eastAsia="宋体" w:cs="Arial"/>
                <w:spacing w:val="-1"/>
                <w:sz w:val="20"/>
                <w:lang w:eastAsia="zh-CN"/>
              </w:rPr>
              <w:t xml:space="preserve"> </w:t>
            </w:r>
            <w:r>
              <w:rPr>
                <w:rFonts w:hint="eastAsia" w:ascii="Arial" w:hAnsi="Arial" w:eastAsia="宋体" w:cs="Arial"/>
                <w:sz w:val="20"/>
                <w:lang w:eastAsia="zh-CN"/>
              </w:rPr>
              <w:t>1990</w:t>
            </w:r>
          </w:p>
        </w:tc>
      </w:tr>
      <w:tr w14:paraId="08220D90">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21800E08">
            <w:pPr>
              <w:snapToGrid w:val="0"/>
              <w:spacing w:line="260" w:lineRule="exact"/>
              <w:jc w:val="both"/>
              <w:rPr>
                <w:rFonts w:ascii="Arial" w:hAnsi="Arial" w:eastAsia="宋体" w:cs="Arial"/>
                <w:i/>
                <w:lang w:eastAsia="zh-CN"/>
              </w:rPr>
            </w:pPr>
            <w:r>
              <w:rPr>
                <w:rFonts w:hint="eastAsia" w:ascii="Arial" w:hAnsi="Arial" w:eastAsia="宋体" w:cs="Arial"/>
                <w:i/>
                <w:lang w:eastAsia="zh-CN"/>
              </w:rPr>
              <w:t>产气肠杆菌</w:t>
            </w:r>
          </w:p>
        </w:tc>
        <w:tc>
          <w:tcPr>
            <w:tcW w:w="4289" w:type="dxa"/>
            <w:tcBorders>
              <w:top w:val="nil"/>
              <w:left w:val="single" w:color="000000" w:sz="12" w:space="0"/>
              <w:bottom w:val="nil"/>
              <w:right w:val="single" w:color="000000" w:sz="12" w:space="0"/>
            </w:tcBorders>
          </w:tcPr>
          <w:p w14:paraId="716B42C7">
            <w:pPr>
              <w:pStyle w:val="18"/>
              <w:snapToGrid w:val="0"/>
              <w:spacing w:before="9" w:line="260" w:lineRule="exact"/>
              <w:jc w:val="both"/>
              <w:rPr>
                <w:rFonts w:ascii="Arial" w:hAnsi="Arial" w:eastAsia="宋体" w:cs="Arial"/>
                <w:sz w:val="20"/>
                <w:szCs w:val="20"/>
                <w:lang w:eastAsia="zh-CN"/>
              </w:rPr>
            </w:pPr>
            <w:r>
              <w:rPr>
                <w:rFonts w:hint="eastAsia" w:ascii="Arial" w:hAnsi="Arial" w:eastAsia="宋体" w:cs="Arial"/>
                <w:sz w:val="20"/>
                <w:lang w:eastAsia="zh-CN"/>
              </w:rPr>
              <w:t>ATCC 13048</w:t>
            </w:r>
          </w:p>
        </w:tc>
      </w:tr>
      <w:tr w14:paraId="4A29E7DB">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685A63C0">
            <w:pPr>
              <w:snapToGrid w:val="0"/>
              <w:spacing w:line="260" w:lineRule="exact"/>
              <w:jc w:val="both"/>
              <w:rPr>
                <w:rFonts w:ascii="Arial" w:hAnsi="Arial" w:eastAsia="宋体" w:cs="Arial"/>
                <w:i/>
                <w:lang w:eastAsia="zh-CN"/>
              </w:rPr>
            </w:pPr>
            <w:r>
              <w:rPr>
                <w:rFonts w:hint="eastAsia" w:ascii="Arial" w:hAnsi="Arial" w:eastAsia="宋体" w:cs="Arial"/>
                <w:i/>
                <w:lang w:eastAsia="zh-CN"/>
              </w:rPr>
              <w:t>阴沟肠杆菌</w:t>
            </w:r>
          </w:p>
        </w:tc>
        <w:tc>
          <w:tcPr>
            <w:tcW w:w="4289" w:type="dxa"/>
            <w:tcBorders>
              <w:top w:val="nil"/>
              <w:left w:val="single" w:color="000000" w:sz="12" w:space="0"/>
              <w:bottom w:val="nil"/>
              <w:right w:val="single" w:color="000000" w:sz="12" w:space="0"/>
            </w:tcBorders>
          </w:tcPr>
          <w:p w14:paraId="323A57BA">
            <w:pPr>
              <w:pStyle w:val="18"/>
              <w:snapToGrid w:val="0"/>
              <w:spacing w:before="5" w:line="260" w:lineRule="exact"/>
              <w:jc w:val="both"/>
              <w:rPr>
                <w:rFonts w:ascii="Arial" w:hAnsi="Arial" w:eastAsia="宋体" w:cs="Arial"/>
                <w:sz w:val="20"/>
                <w:szCs w:val="20"/>
                <w:lang w:eastAsia="zh-CN"/>
              </w:rPr>
            </w:pPr>
            <w:r>
              <w:rPr>
                <w:rFonts w:hint="eastAsia" w:ascii="Arial" w:hAnsi="Arial" w:eastAsia="宋体" w:cs="Arial"/>
                <w:sz w:val="20"/>
                <w:lang w:eastAsia="zh-CN"/>
              </w:rPr>
              <w:t>ATCC 13047</w:t>
            </w:r>
          </w:p>
        </w:tc>
      </w:tr>
      <w:tr w14:paraId="570A4B94">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2C1139A9">
            <w:pPr>
              <w:snapToGrid w:val="0"/>
              <w:spacing w:line="260" w:lineRule="exact"/>
              <w:jc w:val="both"/>
              <w:rPr>
                <w:rFonts w:ascii="Arial" w:hAnsi="Arial" w:eastAsia="宋体" w:cs="Arial"/>
                <w:i/>
                <w:lang w:eastAsia="zh-CN"/>
              </w:rPr>
            </w:pPr>
            <w:r>
              <w:rPr>
                <w:rFonts w:hint="eastAsia" w:ascii="Arial" w:hAnsi="Arial" w:eastAsia="宋体" w:cs="Arial"/>
                <w:i/>
                <w:lang w:eastAsia="zh-CN"/>
              </w:rPr>
              <w:t>肠球菌（vanC2）</w:t>
            </w:r>
          </w:p>
        </w:tc>
        <w:tc>
          <w:tcPr>
            <w:tcW w:w="4289" w:type="dxa"/>
            <w:tcBorders>
              <w:top w:val="nil"/>
              <w:left w:val="single" w:color="000000" w:sz="12" w:space="0"/>
              <w:bottom w:val="nil"/>
              <w:right w:val="single" w:color="000000" w:sz="12" w:space="0"/>
            </w:tcBorders>
          </w:tcPr>
          <w:p w14:paraId="6201C115">
            <w:pPr>
              <w:pStyle w:val="18"/>
              <w:snapToGrid w:val="0"/>
              <w:spacing w:before="8" w:line="260" w:lineRule="exact"/>
              <w:jc w:val="both"/>
              <w:rPr>
                <w:rFonts w:ascii="Arial" w:hAnsi="Arial" w:eastAsia="宋体" w:cs="Arial"/>
                <w:sz w:val="20"/>
                <w:szCs w:val="20"/>
                <w:lang w:eastAsia="zh-CN"/>
              </w:rPr>
            </w:pPr>
            <w:r>
              <w:rPr>
                <w:rFonts w:hint="eastAsia" w:ascii="Arial" w:hAnsi="Arial" w:eastAsia="宋体" w:cs="Arial"/>
                <w:sz w:val="20"/>
                <w:lang w:eastAsia="zh-CN"/>
              </w:rPr>
              <w:t>CCRI-1 566 / IDI</w:t>
            </w:r>
            <w:r>
              <w:rPr>
                <w:rFonts w:hint="eastAsia" w:ascii="Arial" w:hAnsi="Arial" w:eastAsia="宋体" w:cs="Arial"/>
                <w:spacing w:val="-1"/>
                <w:sz w:val="20"/>
                <w:lang w:eastAsia="zh-CN"/>
              </w:rPr>
              <w:t xml:space="preserve"> </w:t>
            </w:r>
            <w:r>
              <w:rPr>
                <w:rFonts w:hint="eastAsia" w:ascii="Arial" w:hAnsi="Arial" w:eastAsia="宋体" w:cs="Arial"/>
                <w:sz w:val="20"/>
                <w:lang w:eastAsia="zh-CN"/>
              </w:rPr>
              <w:t>1981</w:t>
            </w:r>
          </w:p>
        </w:tc>
      </w:tr>
      <w:tr w14:paraId="31690035">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0DFCA847">
            <w:pPr>
              <w:widowControl/>
              <w:snapToGrid w:val="0"/>
              <w:spacing w:before="45" w:after="45" w:line="260" w:lineRule="exact"/>
              <w:jc w:val="both"/>
              <w:rPr>
                <w:rFonts w:ascii="Arial" w:hAnsi="Arial" w:eastAsia="宋体" w:cs="Arial"/>
                <w:i/>
                <w:lang w:eastAsia="zh-CN"/>
              </w:rPr>
            </w:pPr>
            <w:r>
              <w:rPr>
                <w:rFonts w:hint="eastAsia" w:ascii="Arial" w:hAnsi="Arial" w:eastAsia="宋体" w:cs="Arial"/>
                <w:i/>
                <w:lang w:eastAsia="zh-CN"/>
              </w:rPr>
              <w:t xml:space="preserve">盲肠肠球菌 </w:t>
            </w:r>
          </w:p>
        </w:tc>
        <w:tc>
          <w:tcPr>
            <w:tcW w:w="4289" w:type="dxa"/>
            <w:tcBorders>
              <w:top w:val="nil"/>
              <w:left w:val="single" w:color="000000" w:sz="12" w:space="0"/>
              <w:bottom w:val="nil"/>
              <w:right w:val="single" w:color="000000" w:sz="12" w:space="0"/>
            </w:tcBorders>
          </w:tcPr>
          <w:p w14:paraId="6278FE5F">
            <w:pPr>
              <w:pStyle w:val="18"/>
              <w:snapToGrid w:val="0"/>
              <w:spacing w:before="9" w:line="260" w:lineRule="exact"/>
              <w:jc w:val="both"/>
              <w:rPr>
                <w:rFonts w:ascii="Arial" w:hAnsi="Arial" w:eastAsia="宋体" w:cs="Arial"/>
                <w:sz w:val="20"/>
                <w:szCs w:val="20"/>
                <w:lang w:eastAsia="zh-CN"/>
              </w:rPr>
            </w:pPr>
            <w:r>
              <w:rPr>
                <w:rFonts w:hint="eastAsia" w:ascii="Arial" w:hAnsi="Arial" w:eastAsia="宋体" w:cs="Arial"/>
                <w:sz w:val="20"/>
                <w:lang w:eastAsia="zh-CN"/>
              </w:rPr>
              <w:t>ATCC 43198</w:t>
            </w:r>
          </w:p>
        </w:tc>
      </w:tr>
      <w:tr w14:paraId="3EA175B9">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16633D1A">
            <w:pPr>
              <w:widowControl/>
              <w:snapToGrid w:val="0"/>
              <w:spacing w:before="45" w:after="45" w:line="260" w:lineRule="exact"/>
              <w:jc w:val="both"/>
              <w:rPr>
                <w:rFonts w:ascii="Arial" w:hAnsi="Arial" w:eastAsia="宋体" w:cs="Arial"/>
                <w:i/>
                <w:lang w:eastAsia="zh-CN"/>
              </w:rPr>
            </w:pPr>
            <w:r>
              <w:rPr>
                <w:rFonts w:hint="eastAsia" w:ascii="Arial" w:hAnsi="Arial" w:eastAsia="宋体" w:cs="Arial"/>
                <w:i/>
                <w:lang w:eastAsia="zh-CN"/>
              </w:rPr>
              <w:t xml:space="preserve">殊异肠球菌 </w:t>
            </w:r>
          </w:p>
        </w:tc>
        <w:tc>
          <w:tcPr>
            <w:tcW w:w="4289" w:type="dxa"/>
            <w:tcBorders>
              <w:top w:val="nil"/>
              <w:left w:val="single" w:color="000000" w:sz="12" w:space="0"/>
              <w:bottom w:val="nil"/>
              <w:right w:val="single" w:color="000000" w:sz="12" w:space="0"/>
            </w:tcBorders>
          </w:tcPr>
          <w:p w14:paraId="277917A6">
            <w:pPr>
              <w:pStyle w:val="18"/>
              <w:snapToGrid w:val="0"/>
              <w:spacing w:before="9" w:line="260" w:lineRule="exact"/>
              <w:jc w:val="both"/>
              <w:rPr>
                <w:rFonts w:ascii="Arial" w:hAnsi="Arial" w:eastAsia="宋体" w:cs="Arial"/>
                <w:sz w:val="20"/>
                <w:szCs w:val="20"/>
                <w:lang w:eastAsia="zh-CN"/>
              </w:rPr>
            </w:pPr>
            <w:r>
              <w:rPr>
                <w:rFonts w:hint="eastAsia" w:ascii="Arial" w:hAnsi="Arial" w:eastAsia="宋体" w:cs="Arial"/>
                <w:sz w:val="20"/>
                <w:lang w:eastAsia="zh-CN"/>
              </w:rPr>
              <w:t>ATCC 51266</w:t>
            </w:r>
          </w:p>
        </w:tc>
      </w:tr>
      <w:tr w14:paraId="522037A6">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530EC755">
            <w:pPr>
              <w:snapToGrid w:val="0"/>
              <w:spacing w:line="260" w:lineRule="exact"/>
              <w:jc w:val="both"/>
              <w:rPr>
                <w:rFonts w:ascii="Arial" w:hAnsi="Arial" w:eastAsia="宋体" w:cs="Arial"/>
                <w:i/>
                <w:lang w:eastAsia="zh-CN"/>
              </w:rPr>
            </w:pPr>
            <w:r>
              <w:rPr>
                <w:rFonts w:hint="eastAsia" w:ascii="Arial" w:hAnsi="Arial" w:eastAsia="宋体" w:cs="Arial"/>
                <w:i/>
                <w:lang w:eastAsia="zh-CN"/>
              </w:rPr>
              <w:t>粪肠球菌vanB</w:t>
            </w:r>
          </w:p>
        </w:tc>
        <w:tc>
          <w:tcPr>
            <w:tcW w:w="4289" w:type="dxa"/>
            <w:tcBorders>
              <w:top w:val="nil"/>
              <w:left w:val="single" w:color="000000" w:sz="12" w:space="0"/>
              <w:bottom w:val="nil"/>
              <w:right w:val="single" w:color="000000" w:sz="12" w:space="0"/>
            </w:tcBorders>
          </w:tcPr>
          <w:p w14:paraId="170347E1">
            <w:pPr>
              <w:pStyle w:val="18"/>
              <w:snapToGrid w:val="0"/>
              <w:spacing w:before="4" w:line="260" w:lineRule="exact"/>
              <w:jc w:val="both"/>
              <w:rPr>
                <w:rFonts w:ascii="Arial" w:hAnsi="Arial" w:eastAsia="宋体" w:cs="Arial"/>
                <w:sz w:val="20"/>
                <w:szCs w:val="20"/>
                <w:lang w:eastAsia="zh-CN"/>
              </w:rPr>
            </w:pPr>
            <w:r>
              <w:rPr>
                <w:rFonts w:hint="eastAsia" w:ascii="Arial" w:hAnsi="Arial" w:eastAsia="宋体" w:cs="Arial"/>
                <w:sz w:val="20"/>
                <w:lang w:eastAsia="zh-CN"/>
              </w:rPr>
              <w:t>ATCC 51299</w:t>
            </w:r>
          </w:p>
        </w:tc>
      </w:tr>
      <w:tr w14:paraId="11E25671">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6E8E3437">
            <w:pPr>
              <w:snapToGrid w:val="0"/>
              <w:spacing w:line="260" w:lineRule="exact"/>
              <w:jc w:val="both"/>
              <w:rPr>
                <w:rFonts w:ascii="Arial" w:hAnsi="Arial" w:eastAsia="宋体" w:cs="Arial"/>
                <w:i/>
                <w:lang w:eastAsia="zh-CN"/>
              </w:rPr>
            </w:pPr>
            <w:r>
              <w:rPr>
                <w:rFonts w:hint="eastAsia" w:ascii="Arial" w:hAnsi="Arial" w:eastAsia="宋体" w:cs="Arial"/>
                <w:i/>
                <w:lang w:eastAsia="zh-CN"/>
              </w:rPr>
              <w:t>屎肠球菌vanA</w:t>
            </w:r>
          </w:p>
        </w:tc>
        <w:tc>
          <w:tcPr>
            <w:tcW w:w="4289" w:type="dxa"/>
            <w:tcBorders>
              <w:top w:val="nil"/>
              <w:left w:val="single" w:color="000000" w:sz="12" w:space="0"/>
              <w:bottom w:val="nil"/>
              <w:right w:val="single" w:color="000000" w:sz="12" w:space="0"/>
            </w:tcBorders>
          </w:tcPr>
          <w:p w14:paraId="32E413AC">
            <w:pPr>
              <w:pStyle w:val="18"/>
              <w:snapToGrid w:val="0"/>
              <w:spacing w:before="8" w:line="260" w:lineRule="exact"/>
              <w:jc w:val="both"/>
              <w:rPr>
                <w:rFonts w:ascii="Arial" w:hAnsi="Arial" w:eastAsia="宋体" w:cs="Arial"/>
                <w:sz w:val="20"/>
                <w:szCs w:val="20"/>
                <w:lang w:eastAsia="zh-CN"/>
              </w:rPr>
            </w:pPr>
            <w:r>
              <w:rPr>
                <w:rFonts w:hint="eastAsia" w:ascii="Arial" w:hAnsi="Arial" w:eastAsia="宋体" w:cs="Arial"/>
                <w:sz w:val="20"/>
                <w:lang w:eastAsia="zh-CN"/>
              </w:rPr>
              <w:t>ATCC 700221</w:t>
            </w:r>
          </w:p>
        </w:tc>
      </w:tr>
      <w:tr w14:paraId="209E3388">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585AB922">
            <w:pPr>
              <w:snapToGrid w:val="0"/>
              <w:spacing w:line="260" w:lineRule="exact"/>
              <w:jc w:val="both"/>
              <w:rPr>
                <w:rFonts w:ascii="Arial" w:hAnsi="Arial" w:eastAsia="宋体" w:cs="Arial"/>
                <w:i/>
                <w:lang w:eastAsia="zh-CN"/>
              </w:rPr>
            </w:pPr>
            <w:r>
              <w:rPr>
                <w:rFonts w:hint="eastAsia" w:ascii="Arial" w:hAnsi="Arial" w:eastAsia="宋体" w:cs="Arial"/>
                <w:i/>
                <w:lang w:eastAsia="zh-CN"/>
              </w:rPr>
              <w:t>肠球菌/线粒甘草</w:t>
            </w:r>
          </w:p>
        </w:tc>
        <w:tc>
          <w:tcPr>
            <w:tcW w:w="4289" w:type="dxa"/>
            <w:tcBorders>
              <w:top w:val="nil"/>
              <w:left w:val="single" w:color="000000" w:sz="12" w:space="0"/>
              <w:bottom w:val="nil"/>
              <w:right w:val="single" w:color="000000" w:sz="12" w:space="0"/>
            </w:tcBorders>
          </w:tcPr>
          <w:p w14:paraId="04B6C92E">
            <w:pPr>
              <w:pStyle w:val="18"/>
              <w:snapToGrid w:val="0"/>
              <w:spacing w:before="7" w:line="260" w:lineRule="exact"/>
              <w:jc w:val="both"/>
              <w:rPr>
                <w:rFonts w:ascii="Arial" w:hAnsi="Arial" w:eastAsia="宋体" w:cs="Arial"/>
                <w:sz w:val="20"/>
                <w:szCs w:val="20"/>
                <w:lang w:eastAsia="zh-CN"/>
              </w:rPr>
            </w:pPr>
            <w:r>
              <w:rPr>
                <w:rFonts w:hint="eastAsia" w:ascii="Arial" w:hAnsi="Arial" w:eastAsia="宋体" w:cs="Arial"/>
                <w:sz w:val="20"/>
                <w:lang w:eastAsia="zh-CN"/>
              </w:rPr>
              <w:t>CCRI-1561 /IDI</w:t>
            </w:r>
            <w:r>
              <w:rPr>
                <w:rFonts w:hint="eastAsia" w:ascii="Arial" w:hAnsi="Arial" w:eastAsia="宋体" w:cs="Arial"/>
                <w:spacing w:val="-1"/>
                <w:sz w:val="20"/>
                <w:lang w:eastAsia="zh-CN"/>
              </w:rPr>
              <w:t xml:space="preserve"> </w:t>
            </w:r>
            <w:r>
              <w:rPr>
                <w:rFonts w:hint="eastAsia" w:ascii="Arial" w:hAnsi="Arial" w:eastAsia="宋体" w:cs="Arial"/>
                <w:sz w:val="20"/>
                <w:lang w:eastAsia="zh-CN"/>
              </w:rPr>
              <w:t>1982</w:t>
            </w:r>
          </w:p>
        </w:tc>
      </w:tr>
      <w:tr w14:paraId="66643F71">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74B08A92">
            <w:pPr>
              <w:snapToGrid w:val="0"/>
              <w:spacing w:line="260" w:lineRule="exact"/>
              <w:jc w:val="both"/>
              <w:rPr>
                <w:rFonts w:ascii="Arial" w:hAnsi="Arial" w:eastAsia="宋体" w:cs="Arial"/>
                <w:i/>
                <w:lang w:eastAsia="zh-CN"/>
              </w:rPr>
            </w:pPr>
            <w:r>
              <w:rPr>
                <w:rFonts w:hint="eastAsia" w:ascii="Arial" w:hAnsi="Arial" w:eastAsia="宋体" w:cs="Arial"/>
                <w:i/>
                <w:lang w:eastAsia="zh-CN"/>
              </w:rPr>
              <w:t>肠球菌</w:t>
            </w:r>
          </w:p>
        </w:tc>
        <w:tc>
          <w:tcPr>
            <w:tcW w:w="4289" w:type="dxa"/>
            <w:tcBorders>
              <w:top w:val="nil"/>
              <w:left w:val="single" w:color="000000" w:sz="12" w:space="0"/>
              <w:bottom w:val="nil"/>
              <w:right w:val="single" w:color="000000" w:sz="12" w:space="0"/>
            </w:tcBorders>
          </w:tcPr>
          <w:p w14:paraId="5B466463">
            <w:pPr>
              <w:pStyle w:val="18"/>
              <w:snapToGrid w:val="0"/>
              <w:spacing w:before="8" w:line="260" w:lineRule="exact"/>
              <w:jc w:val="both"/>
              <w:rPr>
                <w:rFonts w:ascii="Arial" w:hAnsi="Arial" w:eastAsia="宋体" w:cs="Arial"/>
                <w:sz w:val="20"/>
                <w:szCs w:val="20"/>
                <w:lang w:eastAsia="zh-CN"/>
              </w:rPr>
            </w:pPr>
            <w:r>
              <w:rPr>
                <w:rFonts w:hint="eastAsia" w:ascii="Arial" w:hAnsi="Arial" w:eastAsia="宋体" w:cs="Arial"/>
                <w:sz w:val="20"/>
                <w:lang w:eastAsia="zh-CN"/>
              </w:rPr>
              <w:t>ATCC</w:t>
            </w:r>
            <w:r>
              <w:rPr>
                <w:rFonts w:hint="eastAsia" w:ascii="Arial" w:hAnsi="Arial" w:eastAsia="宋体" w:cs="Arial"/>
                <w:spacing w:val="-1"/>
                <w:sz w:val="20"/>
                <w:lang w:eastAsia="zh-CN"/>
              </w:rPr>
              <w:t xml:space="preserve"> </w:t>
            </w:r>
            <w:r>
              <w:rPr>
                <w:rFonts w:hint="eastAsia" w:ascii="Arial" w:hAnsi="Arial" w:eastAsia="宋体" w:cs="Arial"/>
                <w:sz w:val="20"/>
                <w:lang w:eastAsia="zh-CN"/>
              </w:rPr>
              <w:t>8043</w:t>
            </w:r>
          </w:p>
        </w:tc>
      </w:tr>
      <w:tr w14:paraId="1DB151DF">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249FF83D">
            <w:pPr>
              <w:snapToGrid w:val="0"/>
              <w:spacing w:line="260" w:lineRule="exact"/>
              <w:jc w:val="both"/>
              <w:rPr>
                <w:rFonts w:ascii="Arial" w:hAnsi="Arial" w:eastAsia="宋体" w:cs="Arial"/>
                <w:i/>
                <w:lang w:eastAsia="zh-CN"/>
              </w:rPr>
            </w:pPr>
            <w:r>
              <w:rPr>
                <w:rFonts w:hint="eastAsia" w:ascii="Arial" w:hAnsi="Arial" w:eastAsia="宋体" w:cs="Arial"/>
                <w:i/>
                <w:lang w:eastAsia="zh-CN"/>
              </w:rPr>
              <w:t>肠球菌</w:t>
            </w:r>
          </w:p>
        </w:tc>
        <w:tc>
          <w:tcPr>
            <w:tcW w:w="4289" w:type="dxa"/>
            <w:tcBorders>
              <w:top w:val="nil"/>
              <w:left w:val="single" w:color="000000" w:sz="12" w:space="0"/>
              <w:bottom w:val="nil"/>
              <w:right w:val="single" w:color="000000" w:sz="12" w:space="0"/>
            </w:tcBorders>
          </w:tcPr>
          <w:p w14:paraId="3D005E86">
            <w:pPr>
              <w:pStyle w:val="18"/>
              <w:snapToGrid w:val="0"/>
              <w:spacing w:before="8" w:line="260" w:lineRule="exact"/>
              <w:jc w:val="both"/>
              <w:rPr>
                <w:rFonts w:ascii="Arial" w:hAnsi="Arial" w:eastAsia="宋体" w:cs="Arial"/>
                <w:sz w:val="20"/>
                <w:szCs w:val="20"/>
                <w:lang w:eastAsia="zh-CN"/>
              </w:rPr>
            </w:pPr>
            <w:r>
              <w:rPr>
                <w:rFonts w:hint="eastAsia" w:ascii="Arial" w:hAnsi="Arial" w:eastAsia="宋体" w:cs="Arial"/>
                <w:sz w:val="20"/>
                <w:lang w:eastAsia="zh-CN"/>
              </w:rPr>
              <w:t>ATCC 49427</w:t>
            </w:r>
          </w:p>
        </w:tc>
      </w:tr>
      <w:tr w14:paraId="38A98229">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4C04FB2A">
            <w:pPr>
              <w:snapToGrid w:val="0"/>
              <w:spacing w:line="260" w:lineRule="exact"/>
              <w:jc w:val="both"/>
              <w:rPr>
                <w:rFonts w:ascii="Arial" w:hAnsi="Arial" w:eastAsia="宋体" w:cs="Arial"/>
                <w:i/>
                <w:lang w:eastAsia="zh-CN"/>
              </w:rPr>
            </w:pPr>
            <w:r>
              <w:rPr>
                <w:rFonts w:hint="eastAsia" w:ascii="Arial" w:hAnsi="Arial" w:eastAsia="宋体" w:cs="Arial"/>
                <w:i/>
                <w:lang w:eastAsia="zh-CN"/>
              </w:rPr>
              <w:t>大肠杆菌</w:t>
            </w:r>
          </w:p>
        </w:tc>
        <w:tc>
          <w:tcPr>
            <w:tcW w:w="4289" w:type="dxa"/>
            <w:tcBorders>
              <w:top w:val="nil"/>
              <w:left w:val="single" w:color="000000" w:sz="12" w:space="0"/>
              <w:bottom w:val="nil"/>
              <w:right w:val="single" w:color="000000" w:sz="12" w:space="0"/>
            </w:tcBorders>
          </w:tcPr>
          <w:p w14:paraId="0A35842E">
            <w:pPr>
              <w:pStyle w:val="18"/>
              <w:snapToGrid w:val="0"/>
              <w:spacing w:before="4" w:line="260" w:lineRule="exact"/>
              <w:jc w:val="both"/>
              <w:rPr>
                <w:rFonts w:ascii="Arial" w:hAnsi="Arial" w:eastAsia="宋体" w:cs="Arial"/>
                <w:sz w:val="20"/>
                <w:szCs w:val="20"/>
                <w:lang w:eastAsia="zh-CN"/>
              </w:rPr>
            </w:pPr>
            <w:r>
              <w:rPr>
                <w:rFonts w:hint="eastAsia" w:ascii="Arial" w:hAnsi="Arial" w:eastAsia="宋体" w:cs="Arial"/>
                <w:sz w:val="20"/>
                <w:lang w:eastAsia="zh-CN"/>
              </w:rPr>
              <w:t>ATCC 23511</w:t>
            </w:r>
          </w:p>
        </w:tc>
      </w:tr>
      <w:tr w14:paraId="4AB85C5F">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066C4088">
            <w:pPr>
              <w:snapToGrid w:val="0"/>
              <w:spacing w:line="260" w:lineRule="exact"/>
              <w:jc w:val="both"/>
              <w:rPr>
                <w:rFonts w:ascii="Arial" w:hAnsi="Arial" w:eastAsia="宋体" w:cs="Arial"/>
                <w:i/>
                <w:lang w:eastAsia="zh-CN"/>
              </w:rPr>
            </w:pPr>
            <w:r>
              <w:rPr>
                <w:rFonts w:hint="eastAsia" w:ascii="Arial" w:hAnsi="Arial" w:eastAsia="宋体" w:cs="Arial"/>
                <w:i/>
                <w:lang w:eastAsia="zh-CN"/>
              </w:rPr>
              <w:t>大肠杆菌</w:t>
            </w:r>
          </w:p>
        </w:tc>
        <w:tc>
          <w:tcPr>
            <w:tcW w:w="4289" w:type="dxa"/>
            <w:tcBorders>
              <w:top w:val="nil"/>
              <w:left w:val="single" w:color="000000" w:sz="12" w:space="0"/>
              <w:bottom w:val="nil"/>
              <w:right w:val="single" w:color="000000" w:sz="12" w:space="0"/>
            </w:tcBorders>
          </w:tcPr>
          <w:p w14:paraId="4A009309">
            <w:pPr>
              <w:pStyle w:val="18"/>
              <w:snapToGrid w:val="0"/>
              <w:spacing w:before="8" w:line="260" w:lineRule="exact"/>
              <w:jc w:val="both"/>
              <w:rPr>
                <w:rFonts w:ascii="Arial" w:hAnsi="Arial" w:eastAsia="宋体" w:cs="Arial"/>
                <w:sz w:val="20"/>
                <w:szCs w:val="20"/>
                <w:lang w:eastAsia="zh-CN"/>
              </w:rPr>
            </w:pPr>
            <w:r>
              <w:rPr>
                <w:rFonts w:hint="eastAsia" w:ascii="Arial" w:hAnsi="Arial" w:eastAsia="宋体" w:cs="Arial"/>
                <w:sz w:val="20"/>
                <w:lang w:eastAsia="zh-CN"/>
              </w:rPr>
              <w:t>ToplO</w:t>
            </w:r>
            <w:r>
              <w:rPr>
                <w:rFonts w:hint="eastAsia" w:ascii="Arial" w:hAnsi="Arial" w:eastAsia="宋体" w:cs="Arial"/>
                <w:spacing w:val="1"/>
                <w:sz w:val="20"/>
                <w:lang w:eastAsia="zh-CN"/>
              </w:rPr>
              <w:t xml:space="preserve"> </w:t>
            </w:r>
            <w:r>
              <w:rPr>
                <w:rFonts w:hint="eastAsia" w:ascii="Arial" w:hAnsi="Arial" w:eastAsia="宋体" w:cs="Arial"/>
                <w:sz w:val="20"/>
                <w:lang w:eastAsia="zh-CN"/>
              </w:rPr>
              <w:t>（IDI-266）</w:t>
            </w:r>
          </w:p>
        </w:tc>
      </w:tr>
      <w:tr w14:paraId="6B61924D">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28E2CD4A">
            <w:pPr>
              <w:snapToGrid w:val="0"/>
              <w:spacing w:line="260" w:lineRule="exact"/>
              <w:jc w:val="both"/>
              <w:rPr>
                <w:rFonts w:ascii="Arial" w:hAnsi="Arial" w:eastAsia="宋体" w:cs="Arial"/>
                <w:i/>
                <w:lang w:eastAsia="zh-CN"/>
              </w:rPr>
            </w:pPr>
            <w:r>
              <w:rPr>
                <w:rFonts w:hint="eastAsia" w:ascii="Arial" w:hAnsi="Arial" w:eastAsia="宋体" w:cs="Arial"/>
                <w:i/>
                <w:lang w:eastAsia="zh-CN"/>
              </w:rPr>
              <w:t>埃希氏菌</w:t>
            </w:r>
          </w:p>
        </w:tc>
        <w:tc>
          <w:tcPr>
            <w:tcW w:w="4289" w:type="dxa"/>
            <w:tcBorders>
              <w:top w:val="nil"/>
              <w:left w:val="single" w:color="000000" w:sz="12" w:space="0"/>
              <w:bottom w:val="nil"/>
              <w:right w:val="single" w:color="000000" w:sz="12" w:space="0"/>
            </w:tcBorders>
          </w:tcPr>
          <w:p w14:paraId="3FE25003">
            <w:pPr>
              <w:pStyle w:val="18"/>
              <w:snapToGrid w:val="0"/>
              <w:spacing w:before="7" w:line="260" w:lineRule="exact"/>
              <w:jc w:val="both"/>
              <w:rPr>
                <w:rFonts w:ascii="Arial" w:hAnsi="Arial" w:eastAsia="宋体" w:cs="Arial"/>
                <w:sz w:val="20"/>
                <w:szCs w:val="20"/>
                <w:lang w:eastAsia="zh-CN"/>
              </w:rPr>
            </w:pPr>
            <w:r>
              <w:rPr>
                <w:rFonts w:hint="eastAsia" w:ascii="Arial" w:hAnsi="Arial" w:eastAsia="宋体" w:cs="Arial"/>
                <w:sz w:val="20"/>
                <w:lang w:eastAsia="zh-CN"/>
              </w:rPr>
              <w:t>ATCC 35469</w:t>
            </w:r>
          </w:p>
        </w:tc>
      </w:tr>
      <w:tr w14:paraId="5E27AC61">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79F99BDB">
            <w:pPr>
              <w:snapToGrid w:val="0"/>
              <w:spacing w:line="260" w:lineRule="exact"/>
              <w:jc w:val="both"/>
              <w:rPr>
                <w:rFonts w:ascii="Arial" w:hAnsi="Arial" w:eastAsia="宋体" w:cs="Arial"/>
                <w:i/>
                <w:lang w:eastAsia="zh-CN"/>
              </w:rPr>
            </w:pPr>
            <w:r>
              <w:rPr>
                <w:rFonts w:hint="eastAsia" w:ascii="Arial" w:hAnsi="Arial" w:eastAsia="宋体" w:cs="Arial"/>
                <w:i/>
                <w:lang w:eastAsia="zh-CN"/>
              </w:rPr>
              <w:t>大肠杆菌</w:t>
            </w:r>
          </w:p>
        </w:tc>
        <w:tc>
          <w:tcPr>
            <w:tcW w:w="4289" w:type="dxa"/>
            <w:tcBorders>
              <w:top w:val="nil"/>
              <w:left w:val="single" w:color="000000" w:sz="12" w:space="0"/>
              <w:bottom w:val="nil"/>
              <w:right w:val="single" w:color="000000" w:sz="12" w:space="0"/>
            </w:tcBorders>
          </w:tcPr>
          <w:p w14:paraId="38A02322">
            <w:pPr>
              <w:pStyle w:val="18"/>
              <w:snapToGrid w:val="0"/>
              <w:spacing w:before="9" w:line="260" w:lineRule="exact"/>
              <w:jc w:val="both"/>
              <w:rPr>
                <w:rFonts w:ascii="Arial" w:hAnsi="Arial" w:eastAsia="宋体" w:cs="Arial"/>
                <w:sz w:val="20"/>
                <w:szCs w:val="20"/>
                <w:lang w:eastAsia="zh-CN"/>
              </w:rPr>
            </w:pPr>
            <w:r>
              <w:rPr>
                <w:rFonts w:hint="eastAsia" w:ascii="Arial" w:hAnsi="Arial" w:eastAsia="宋体" w:cs="Arial"/>
                <w:sz w:val="20"/>
                <w:lang w:eastAsia="zh-CN"/>
              </w:rPr>
              <w:t>ATCC 33650</w:t>
            </w:r>
          </w:p>
        </w:tc>
      </w:tr>
      <w:tr w14:paraId="1460493B">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3D4C8C96">
            <w:pPr>
              <w:snapToGrid w:val="0"/>
              <w:spacing w:line="260" w:lineRule="exact"/>
              <w:jc w:val="both"/>
              <w:rPr>
                <w:rFonts w:ascii="Arial" w:hAnsi="Arial" w:eastAsia="宋体" w:cs="Arial"/>
                <w:i/>
                <w:lang w:eastAsia="zh-CN"/>
              </w:rPr>
            </w:pPr>
            <w:r>
              <w:rPr>
                <w:rFonts w:hint="eastAsia" w:ascii="Arial" w:hAnsi="Arial" w:eastAsia="宋体" w:cs="Arial"/>
                <w:i/>
                <w:lang w:eastAsia="zh-CN"/>
              </w:rPr>
              <w:t>杆菌杆菌</w:t>
            </w:r>
          </w:p>
        </w:tc>
        <w:tc>
          <w:tcPr>
            <w:tcW w:w="4289" w:type="dxa"/>
            <w:tcBorders>
              <w:top w:val="nil"/>
              <w:left w:val="single" w:color="000000" w:sz="12" w:space="0"/>
              <w:bottom w:val="nil"/>
              <w:right w:val="single" w:color="000000" w:sz="12" w:space="0"/>
            </w:tcBorders>
          </w:tcPr>
          <w:p w14:paraId="7A0AC005">
            <w:pPr>
              <w:pStyle w:val="18"/>
              <w:snapToGrid w:val="0"/>
              <w:spacing w:before="4" w:line="260" w:lineRule="exact"/>
              <w:jc w:val="both"/>
              <w:rPr>
                <w:rFonts w:ascii="Arial" w:hAnsi="Arial" w:eastAsia="宋体" w:cs="Arial"/>
                <w:sz w:val="20"/>
                <w:szCs w:val="20"/>
                <w:lang w:eastAsia="zh-CN"/>
              </w:rPr>
            </w:pPr>
            <w:r>
              <w:rPr>
                <w:rFonts w:hint="eastAsia" w:ascii="Arial" w:hAnsi="Arial" w:eastAsia="宋体" w:cs="Arial"/>
                <w:sz w:val="20"/>
                <w:lang w:eastAsia="zh-CN"/>
              </w:rPr>
              <w:t>ATCC</w:t>
            </w:r>
            <w:r>
              <w:rPr>
                <w:rFonts w:hint="eastAsia" w:ascii="Arial" w:hAnsi="Arial" w:eastAsia="宋体" w:cs="Arial"/>
                <w:spacing w:val="-1"/>
                <w:sz w:val="20"/>
                <w:lang w:eastAsia="zh-CN"/>
              </w:rPr>
              <w:t xml:space="preserve"> </w:t>
            </w:r>
            <w:r>
              <w:rPr>
                <w:rFonts w:hint="eastAsia" w:ascii="Arial" w:hAnsi="Arial" w:eastAsia="宋体" w:cs="Arial"/>
                <w:sz w:val="20"/>
                <w:lang w:eastAsia="zh-CN"/>
              </w:rPr>
              <w:t>8501</w:t>
            </w:r>
          </w:p>
        </w:tc>
      </w:tr>
      <w:tr w14:paraId="35697EC8">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7B99F7F3">
            <w:pPr>
              <w:snapToGrid w:val="0"/>
              <w:spacing w:line="260" w:lineRule="exact"/>
              <w:jc w:val="both"/>
              <w:rPr>
                <w:rFonts w:ascii="Arial" w:hAnsi="Arial" w:eastAsia="宋体" w:cs="Arial"/>
                <w:i/>
                <w:lang w:eastAsia="zh-CN"/>
              </w:rPr>
            </w:pPr>
            <w:r>
              <w:rPr>
                <w:rFonts w:hint="eastAsia" w:ascii="Arial" w:hAnsi="Arial" w:eastAsia="宋体" w:cs="Arial"/>
                <w:i/>
                <w:lang w:eastAsia="zh-CN"/>
              </w:rPr>
              <w:t>阴道加德纳菌属</w:t>
            </w:r>
          </w:p>
        </w:tc>
        <w:tc>
          <w:tcPr>
            <w:tcW w:w="4289" w:type="dxa"/>
            <w:tcBorders>
              <w:top w:val="nil"/>
              <w:left w:val="single" w:color="000000" w:sz="12" w:space="0"/>
              <w:bottom w:val="nil"/>
              <w:right w:val="single" w:color="000000" w:sz="12" w:space="0"/>
            </w:tcBorders>
          </w:tcPr>
          <w:p w14:paraId="0A76D026">
            <w:pPr>
              <w:pStyle w:val="18"/>
              <w:snapToGrid w:val="0"/>
              <w:spacing w:before="9" w:line="260" w:lineRule="exact"/>
              <w:jc w:val="both"/>
              <w:rPr>
                <w:rFonts w:ascii="Arial" w:hAnsi="Arial" w:eastAsia="宋体" w:cs="Arial"/>
                <w:sz w:val="20"/>
                <w:szCs w:val="20"/>
                <w:lang w:eastAsia="zh-CN"/>
              </w:rPr>
            </w:pPr>
            <w:r>
              <w:rPr>
                <w:rFonts w:hint="eastAsia" w:ascii="Arial" w:hAnsi="Arial" w:eastAsia="宋体" w:cs="Arial"/>
                <w:sz w:val="20"/>
                <w:lang w:eastAsia="zh-CN"/>
              </w:rPr>
              <w:t>ATCC 14019</w:t>
            </w:r>
          </w:p>
        </w:tc>
      </w:tr>
      <w:tr w14:paraId="251CBA01">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71531517">
            <w:pPr>
              <w:widowControl/>
              <w:snapToGrid w:val="0"/>
              <w:spacing w:before="45" w:after="45" w:line="260" w:lineRule="exact"/>
              <w:jc w:val="both"/>
              <w:rPr>
                <w:rFonts w:ascii="Arial" w:hAnsi="Arial" w:eastAsia="宋体" w:cs="Arial"/>
                <w:i/>
                <w:lang w:eastAsia="zh-CN"/>
              </w:rPr>
            </w:pPr>
            <w:r>
              <w:rPr>
                <w:rFonts w:hint="eastAsia" w:ascii="Arial" w:hAnsi="Arial" w:eastAsia="宋体" w:cs="Arial"/>
                <w:i/>
                <w:lang w:eastAsia="zh-CN"/>
              </w:rPr>
              <w:t xml:space="preserve">麻疹孪生球菌 </w:t>
            </w:r>
          </w:p>
        </w:tc>
        <w:tc>
          <w:tcPr>
            <w:tcW w:w="4289" w:type="dxa"/>
            <w:tcBorders>
              <w:top w:val="nil"/>
              <w:left w:val="single" w:color="000000" w:sz="12" w:space="0"/>
              <w:bottom w:val="nil"/>
              <w:right w:val="single" w:color="000000" w:sz="12" w:space="0"/>
            </w:tcBorders>
          </w:tcPr>
          <w:p w14:paraId="3850F684">
            <w:pPr>
              <w:pStyle w:val="18"/>
              <w:snapToGrid w:val="0"/>
              <w:spacing w:before="5" w:line="260" w:lineRule="exact"/>
              <w:jc w:val="both"/>
              <w:rPr>
                <w:rFonts w:ascii="Arial" w:hAnsi="Arial" w:eastAsia="宋体" w:cs="Arial"/>
                <w:sz w:val="20"/>
                <w:szCs w:val="20"/>
                <w:lang w:eastAsia="zh-CN"/>
              </w:rPr>
            </w:pPr>
            <w:r>
              <w:rPr>
                <w:rFonts w:hint="eastAsia" w:ascii="Arial" w:hAnsi="Arial" w:eastAsia="宋体" w:cs="Arial"/>
                <w:sz w:val="20"/>
                <w:lang w:eastAsia="zh-CN"/>
              </w:rPr>
              <w:t>ATCC 27824</w:t>
            </w:r>
          </w:p>
        </w:tc>
      </w:tr>
      <w:tr w14:paraId="74BB2C5D">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34577EFE">
            <w:pPr>
              <w:snapToGrid w:val="0"/>
              <w:spacing w:line="260" w:lineRule="exact"/>
              <w:jc w:val="both"/>
              <w:rPr>
                <w:rFonts w:ascii="Arial" w:hAnsi="Arial" w:eastAsia="宋体" w:cs="Arial"/>
                <w:i/>
                <w:lang w:eastAsia="zh-CN"/>
              </w:rPr>
            </w:pPr>
            <w:r>
              <w:rPr>
                <w:rFonts w:hint="eastAsia" w:ascii="Arial" w:hAnsi="Arial" w:eastAsia="宋体" w:cs="Arial"/>
                <w:i/>
                <w:lang w:eastAsia="zh-CN"/>
              </w:rPr>
              <w:t>蜂窝哈夫尼亚菌</w:t>
            </w:r>
          </w:p>
        </w:tc>
        <w:tc>
          <w:tcPr>
            <w:tcW w:w="4289" w:type="dxa"/>
            <w:tcBorders>
              <w:top w:val="nil"/>
              <w:left w:val="single" w:color="000000" w:sz="12" w:space="0"/>
              <w:bottom w:val="nil"/>
              <w:right w:val="single" w:color="000000" w:sz="12" w:space="0"/>
            </w:tcBorders>
          </w:tcPr>
          <w:p w14:paraId="6C8BD21B">
            <w:pPr>
              <w:pStyle w:val="18"/>
              <w:snapToGrid w:val="0"/>
              <w:spacing w:before="4" w:line="260" w:lineRule="exact"/>
              <w:jc w:val="both"/>
              <w:rPr>
                <w:rFonts w:ascii="Arial" w:hAnsi="Arial" w:eastAsia="宋体" w:cs="Arial"/>
                <w:sz w:val="20"/>
                <w:szCs w:val="20"/>
                <w:lang w:eastAsia="zh-CN"/>
              </w:rPr>
            </w:pPr>
            <w:r>
              <w:rPr>
                <w:rFonts w:hint="eastAsia" w:ascii="Arial" w:hAnsi="Arial" w:eastAsia="宋体" w:cs="Arial"/>
                <w:sz w:val="20"/>
                <w:lang w:eastAsia="zh-CN"/>
              </w:rPr>
              <w:t>ATCC 13337</w:t>
            </w:r>
          </w:p>
        </w:tc>
      </w:tr>
      <w:tr w14:paraId="288049E1">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70B3A092">
            <w:pPr>
              <w:snapToGrid w:val="0"/>
              <w:spacing w:line="260" w:lineRule="exact"/>
              <w:jc w:val="both"/>
              <w:rPr>
                <w:rFonts w:ascii="Arial" w:hAnsi="Arial" w:eastAsia="宋体" w:cs="Arial"/>
                <w:i/>
                <w:lang w:eastAsia="zh-CN"/>
              </w:rPr>
            </w:pPr>
            <w:r>
              <w:rPr>
                <w:rFonts w:hint="eastAsia" w:ascii="Arial" w:hAnsi="Arial" w:eastAsia="宋体" w:cs="Arial"/>
                <w:i/>
                <w:lang w:eastAsia="zh-CN"/>
              </w:rPr>
              <w:t>芬太尼杆菌</w:t>
            </w:r>
          </w:p>
        </w:tc>
        <w:tc>
          <w:tcPr>
            <w:tcW w:w="4289" w:type="dxa"/>
            <w:tcBorders>
              <w:top w:val="nil"/>
              <w:left w:val="single" w:color="000000" w:sz="12" w:space="0"/>
              <w:bottom w:val="nil"/>
              <w:right w:val="single" w:color="000000" w:sz="12" w:space="0"/>
            </w:tcBorders>
          </w:tcPr>
          <w:p w14:paraId="7E2A875D">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 35683 / IDI-2180</w:t>
            </w:r>
          </w:p>
        </w:tc>
      </w:tr>
      <w:tr w14:paraId="30ED27EC">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43755084">
            <w:pPr>
              <w:snapToGrid w:val="0"/>
              <w:spacing w:line="260" w:lineRule="exact"/>
              <w:jc w:val="both"/>
              <w:rPr>
                <w:rFonts w:ascii="Arial" w:hAnsi="Arial" w:eastAsia="宋体" w:cs="Arial"/>
                <w:i/>
                <w:lang w:eastAsia="zh-CN"/>
              </w:rPr>
            </w:pPr>
            <w:r>
              <w:rPr>
                <w:rFonts w:hint="eastAsia" w:ascii="Arial" w:hAnsi="Arial" w:eastAsia="宋体" w:cs="Arial"/>
                <w:i/>
                <w:lang w:eastAsia="zh-CN"/>
              </w:rPr>
              <w:t>幽门螺杆菌</w:t>
            </w:r>
          </w:p>
        </w:tc>
        <w:tc>
          <w:tcPr>
            <w:tcW w:w="4289" w:type="dxa"/>
            <w:tcBorders>
              <w:top w:val="nil"/>
              <w:left w:val="single" w:color="000000" w:sz="12" w:space="0"/>
              <w:bottom w:val="nil"/>
              <w:right w:val="single" w:color="000000" w:sz="12" w:space="0"/>
            </w:tcBorders>
          </w:tcPr>
          <w:p w14:paraId="2A576FB1">
            <w:pPr>
              <w:pStyle w:val="18"/>
              <w:snapToGrid w:val="0"/>
              <w:spacing w:before="9" w:line="260" w:lineRule="exact"/>
              <w:jc w:val="both"/>
              <w:rPr>
                <w:rFonts w:ascii="Arial" w:hAnsi="Arial" w:eastAsia="宋体" w:cs="Arial"/>
                <w:sz w:val="20"/>
                <w:szCs w:val="20"/>
                <w:lang w:eastAsia="zh-CN"/>
              </w:rPr>
            </w:pPr>
            <w:r>
              <w:rPr>
                <w:rFonts w:hint="eastAsia" w:ascii="Arial" w:hAnsi="Arial" w:eastAsia="宋体" w:cs="Arial"/>
                <w:sz w:val="20"/>
                <w:lang w:eastAsia="zh-CN"/>
              </w:rPr>
              <w:t>ATCC 43504</w:t>
            </w:r>
          </w:p>
        </w:tc>
      </w:tr>
      <w:tr w14:paraId="36F47409">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5EF984FD">
            <w:pPr>
              <w:snapToGrid w:val="0"/>
              <w:spacing w:line="260" w:lineRule="exact"/>
              <w:jc w:val="both"/>
              <w:rPr>
                <w:rFonts w:ascii="Arial" w:hAnsi="Arial" w:eastAsia="宋体" w:cs="Arial"/>
                <w:i/>
                <w:lang w:eastAsia="zh-CN"/>
              </w:rPr>
            </w:pPr>
            <w:r>
              <w:rPr>
                <w:rFonts w:hint="eastAsia" w:ascii="Arial" w:hAnsi="Arial" w:eastAsia="宋体" w:cs="Arial"/>
                <w:i/>
                <w:lang w:eastAsia="zh-CN"/>
              </w:rPr>
              <w:t>智人</w:t>
            </w:r>
          </w:p>
        </w:tc>
        <w:tc>
          <w:tcPr>
            <w:tcW w:w="4289" w:type="dxa"/>
            <w:tcBorders>
              <w:top w:val="nil"/>
              <w:left w:val="single" w:color="000000" w:sz="12" w:space="0"/>
              <w:bottom w:val="nil"/>
              <w:right w:val="single" w:color="000000" w:sz="12" w:space="0"/>
            </w:tcBorders>
          </w:tcPr>
          <w:p w14:paraId="71DDAE82">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 MGC-1 5492 /</w:t>
            </w:r>
            <w:r>
              <w:rPr>
                <w:rFonts w:hint="eastAsia" w:ascii="Arial" w:hAnsi="Arial" w:eastAsia="宋体" w:cs="Arial"/>
                <w:spacing w:val="-2"/>
                <w:sz w:val="20"/>
                <w:lang w:eastAsia="zh-CN"/>
              </w:rPr>
              <w:t xml:space="preserve"> </w:t>
            </w:r>
            <w:r>
              <w:rPr>
                <w:rFonts w:hint="eastAsia" w:ascii="Arial" w:hAnsi="Arial" w:eastAsia="宋体" w:cs="Arial"/>
                <w:sz w:val="20"/>
                <w:lang w:eastAsia="zh-CN"/>
              </w:rPr>
              <w:t>2.16</w:t>
            </w:r>
          </w:p>
        </w:tc>
      </w:tr>
      <w:tr w14:paraId="39EEAC44">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78FE50F7">
            <w:pPr>
              <w:snapToGrid w:val="0"/>
              <w:spacing w:line="260" w:lineRule="exact"/>
              <w:jc w:val="both"/>
              <w:rPr>
                <w:rFonts w:ascii="Arial" w:hAnsi="Arial" w:eastAsia="宋体" w:cs="Arial"/>
                <w:i/>
                <w:lang w:eastAsia="zh-CN"/>
              </w:rPr>
            </w:pPr>
            <w:r>
              <w:rPr>
                <w:rFonts w:hint="eastAsia" w:ascii="Arial" w:hAnsi="Arial" w:eastAsia="宋体" w:cs="Arial"/>
                <w:i/>
                <w:lang w:eastAsia="zh-CN"/>
              </w:rPr>
              <w:t>克雷伯杆菌</w:t>
            </w:r>
          </w:p>
        </w:tc>
        <w:tc>
          <w:tcPr>
            <w:tcW w:w="4289" w:type="dxa"/>
            <w:tcBorders>
              <w:top w:val="nil"/>
              <w:left w:val="single" w:color="000000" w:sz="12" w:space="0"/>
              <w:bottom w:val="nil"/>
              <w:right w:val="single" w:color="000000" w:sz="12" w:space="0"/>
            </w:tcBorders>
          </w:tcPr>
          <w:p w14:paraId="6D1FEB04">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 33496</w:t>
            </w:r>
          </w:p>
        </w:tc>
      </w:tr>
      <w:tr w14:paraId="28EC4C34">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3D797B3A">
            <w:pPr>
              <w:snapToGrid w:val="0"/>
              <w:spacing w:line="260" w:lineRule="exact"/>
              <w:jc w:val="both"/>
              <w:rPr>
                <w:rFonts w:ascii="Arial" w:hAnsi="Arial" w:eastAsia="宋体" w:cs="Arial"/>
                <w:i/>
                <w:lang w:eastAsia="zh-CN"/>
              </w:rPr>
            </w:pPr>
            <w:r>
              <w:rPr>
                <w:rFonts w:hint="eastAsia" w:ascii="Arial" w:hAnsi="Arial" w:eastAsia="宋体" w:cs="Arial"/>
                <w:i/>
                <w:lang w:eastAsia="zh-CN"/>
              </w:rPr>
              <w:t>克雷伯氏菌</w:t>
            </w:r>
          </w:p>
        </w:tc>
        <w:tc>
          <w:tcPr>
            <w:tcW w:w="4289" w:type="dxa"/>
            <w:tcBorders>
              <w:top w:val="nil"/>
              <w:left w:val="single" w:color="000000" w:sz="12" w:space="0"/>
              <w:bottom w:val="nil"/>
              <w:right w:val="single" w:color="000000" w:sz="12" w:space="0"/>
            </w:tcBorders>
          </w:tcPr>
          <w:p w14:paraId="7B53FF85">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 33497</w:t>
            </w:r>
          </w:p>
        </w:tc>
      </w:tr>
      <w:tr w14:paraId="2DD116A3">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12BCEEB3">
            <w:pPr>
              <w:snapToGrid w:val="0"/>
              <w:spacing w:line="260" w:lineRule="exact"/>
              <w:jc w:val="both"/>
              <w:rPr>
                <w:rFonts w:ascii="Arial" w:hAnsi="Arial" w:eastAsia="宋体" w:cs="Arial"/>
                <w:i/>
                <w:lang w:eastAsia="zh-CN"/>
              </w:rPr>
            </w:pPr>
            <w:r>
              <w:rPr>
                <w:rFonts w:hint="eastAsia" w:ascii="Arial" w:hAnsi="Arial" w:eastAsia="宋体" w:cs="Arial"/>
                <w:i/>
                <w:lang w:eastAsia="zh-CN"/>
              </w:rPr>
              <w:t>肺炎克雷伯氏菌亚种 肺炎支原体</w:t>
            </w:r>
          </w:p>
        </w:tc>
        <w:tc>
          <w:tcPr>
            <w:tcW w:w="4289" w:type="dxa"/>
            <w:tcBorders>
              <w:top w:val="nil"/>
              <w:left w:val="single" w:color="000000" w:sz="12" w:space="0"/>
              <w:bottom w:val="nil"/>
              <w:right w:val="single" w:color="000000" w:sz="12" w:space="0"/>
            </w:tcBorders>
          </w:tcPr>
          <w:p w14:paraId="1CD00773">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 13883</w:t>
            </w:r>
          </w:p>
        </w:tc>
      </w:tr>
      <w:tr w14:paraId="37E11834">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102B2276">
            <w:pPr>
              <w:snapToGrid w:val="0"/>
              <w:spacing w:line="260" w:lineRule="exact"/>
              <w:jc w:val="both"/>
              <w:rPr>
                <w:rFonts w:ascii="Arial" w:hAnsi="Arial" w:eastAsia="宋体" w:cs="Arial"/>
                <w:i/>
                <w:lang w:eastAsia="zh-CN"/>
              </w:rPr>
            </w:pPr>
            <w:r>
              <w:rPr>
                <w:rFonts w:hint="eastAsia" w:ascii="Arial" w:hAnsi="Arial" w:eastAsia="宋体" w:cs="Arial"/>
                <w:i/>
                <w:lang w:eastAsia="zh-CN"/>
              </w:rPr>
              <w:t>嗜酸乳杆菌</w:t>
            </w:r>
          </w:p>
        </w:tc>
        <w:tc>
          <w:tcPr>
            <w:tcW w:w="4289" w:type="dxa"/>
            <w:tcBorders>
              <w:top w:val="nil"/>
              <w:left w:val="single" w:color="000000" w:sz="12" w:space="0"/>
              <w:bottom w:val="nil"/>
              <w:right w:val="single" w:color="000000" w:sz="12" w:space="0"/>
            </w:tcBorders>
          </w:tcPr>
          <w:p w14:paraId="30F476E9">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w:t>
            </w:r>
            <w:r>
              <w:rPr>
                <w:rFonts w:hint="eastAsia" w:ascii="Arial" w:hAnsi="Arial" w:eastAsia="宋体" w:cs="Arial"/>
                <w:spacing w:val="-1"/>
                <w:sz w:val="20"/>
                <w:lang w:eastAsia="zh-CN"/>
              </w:rPr>
              <w:t xml:space="preserve"> </w:t>
            </w:r>
            <w:r>
              <w:rPr>
                <w:rFonts w:hint="eastAsia" w:ascii="Arial" w:hAnsi="Arial" w:eastAsia="宋体" w:cs="Arial"/>
                <w:sz w:val="20"/>
                <w:lang w:eastAsia="zh-CN"/>
              </w:rPr>
              <w:t>4356</w:t>
            </w:r>
          </w:p>
        </w:tc>
      </w:tr>
      <w:tr w14:paraId="2A534CD9">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13CD2360">
            <w:pPr>
              <w:snapToGrid w:val="0"/>
              <w:spacing w:line="260" w:lineRule="exact"/>
              <w:jc w:val="both"/>
              <w:rPr>
                <w:rFonts w:ascii="Arial" w:hAnsi="Arial" w:eastAsia="宋体" w:cs="Arial"/>
                <w:i/>
                <w:lang w:eastAsia="zh-CN"/>
              </w:rPr>
            </w:pPr>
            <w:r>
              <w:rPr>
                <w:rFonts w:hint="eastAsia" w:ascii="Arial" w:hAnsi="Arial" w:eastAsia="宋体" w:cs="Arial"/>
                <w:i/>
                <w:lang w:eastAsia="zh-CN"/>
              </w:rPr>
              <w:t>罗伊氏乳杆菌</w:t>
            </w:r>
          </w:p>
        </w:tc>
        <w:tc>
          <w:tcPr>
            <w:tcW w:w="4289" w:type="dxa"/>
            <w:tcBorders>
              <w:top w:val="nil"/>
              <w:left w:val="single" w:color="000000" w:sz="12" w:space="0"/>
              <w:bottom w:val="nil"/>
              <w:right w:val="single" w:color="000000" w:sz="12" w:space="0"/>
            </w:tcBorders>
          </w:tcPr>
          <w:p w14:paraId="57D1054A">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 23272</w:t>
            </w:r>
          </w:p>
        </w:tc>
      </w:tr>
      <w:tr w14:paraId="25A0DCAE">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53EEDC1A">
            <w:pPr>
              <w:snapToGrid w:val="0"/>
              <w:spacing w:line="260" w:lineRule="exact"/>
              <w:jc w:val="both"/>
              <w:rPr>
                <w:rFonts w:ascii="Arial" w:hAnsi="Arial" w:eastAsia="宋体" w:cs="Arial"/>
                <w:i/>
                <w:lang w:eastAsia="zh-CN"/>
              </w:rPr>
            </w:pPr>
            <w:r>
              <w:rPr>
                <w:rFonts w:hint="eastAsia" w:ascii="Arial" w:hAnsi="Arial" w:eastAsia="宋体" w:cs="Arial"/>
                <w:i/>
                <w:lang w:eastAsia="zh-CN"/>
              </w:rPr>
              <w:t>乳酸乳球菌</w:t>
            </w:r>
          </w:p>
        </w:tc>
        <w:tc>
          <w:tcPr>
            <w:tcW w:w="4289" w:type="dxa"/>
            <w:tcBorders>
              <w:top w:val="nil"/>
              <w:left w:val="single" w:color="000000" w:sz="12" w:space="0"/>
              <w:bottom w:val="nil"/>
              <w:right w:val="single" w:color="000000" w:sz="12" w:space="0"/>
            </w:tcBorders>
          </w:tcPr>
          <w:p w14:paraId="5DA3BC15">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 11454</w:t>
            </w:r>
          </w:p>
        </w:tc>
      </w:tr>
      <w:tr w14:paraId="4D79F90E">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6E97CE39">
            <w:pPr>
              <w:snapToGrid w:val="0"/>
              <w:spacing w:line="260" w:lineRule="exact"/>
              <w:jc w:val="both"/>
              <w:rPr>
                <w:rFonts w:ascii="Arial" w:hAnsi="Arial" w:eastAsia="宋体" w:cs="Arial"/>
                <w:i/>
                <w:lang w:eastAsia="zh-CN"/>
              </w:rPr>
            </w:pPr>
            <w:r>
              <w:rPr>
                <w:rFonts w:hint="eastAsia" w:ascii="Arial" w:hAnsi="Arial" w:eastAsia="宋体" w:cs="Arial"/>
                <w:i/>
                <w:lang w:eastAsia="zh-CN"/>
              </w:rPr>
              <w:t>枸杞子</w:t>
            </w:r>
          </w:p>
        </w:tc>
        <w:tc>
          <w:tcPr>
            <w:tcW w:w="4289" w:type="dxa"/>
            <w:tcBorders>
              <w:top w:val="nil"/>
              <w:left w:val="single" w:color="000000" w:sz="12" w:space="0"/>
              <w:bottom w:val="nil"/>
              <w:right w:val="single" w:color="000000" w:sz="12" w:space="0"/>
            </w:tcBorders>
          </w:tcPr>
          <w:p w14:paraId="1B0AB21D">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 33999</w:t>
            </w:r>
          </w:p>
        </w:tc>
      </w:tr>
      <w:tr w14:paraId="3CA744CD">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5E48A080">
            <w:pPr>
              <w:snapToGrid w:val="0"/>
              <w:spacing w:line="260" w:lineRule="exact"/>
              <w:jc w:val="both"/>
              <w:rPr>
                <w:rFonts w:ascii="Arial" w:hAnsi="Arial" w:eastAsia="宋体" w:cs="Arial"/>
                <w:i/>
                <w:lang w:eastAsia="zh-CN"/>
              </w:rPr>
            </w:pPr>
            <w:r>
              <w:rPr>
                <w:rFonts w:hint="eastAsia" w:ascii="Arial" w:hAnsi="Arial" w:eastAsia="宋体" w:cs="Arial"/>
                <w:i/>
                <w:lang w:eastAsia="zh-CN"/>
              </w:rPr>
              <w:t>格氏李斯特菌</w:t>
            </w:r>
          </w:p>
        </w:tc>
        <w:tc>
          <w:tcPr>
            <w:tcW w:w="4289" w:type="dxa"/>
            <w:tcBorders>
              <w:top w:val="nil"/>
              <w:left w:val="single" w:color="000000" w:sz="12" w:space="0"/>
              <w:bottom w:val="nil"/>
              <w:right w:val="single" w:color="000000" w:sz="12" w:space="0"/>
            </w:tcBorders>
          </w:tcPr>
          <w:p w14:paraId="2480CC38">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 19120</w:t>
            </w:r>
          </w:p>
        </w:tc>
      </w:tr>
      <w:tr w14:paraId="168AD137">
        <w:tblPrEx>
          <w:tblCellMar>
            <w:top w:w="0" w:type="dxa"/>
            <w:left w:w="0" w:type="dxa"/>
            <w:bottom w:w="0" w:type="dxa"/>
            <w:right w:w="0" w:type="dxa"/>
          </w:tblCellMar>
        </w:tblPrEx>
        <w:tc>
          <w:tcPr>
            <w:tcW w:w="4927" w:type="dxa"/>
            <w:tcBorders>
              <w:top w:val="nil"/>
              <w:left w:val="single" w:color="000000" w:sz="12" w:space="0"/>
              <w:bottom w:val="nil"/>
              <w:right w:val="single" w:color="000000" w:sz="12" w:space="0"/>
            </w:tcBorders>
          </w:tcPr>
          <w:p w14:paraId="7E19523A">
            <w:pPr>
              <w:snapToGrid w:val="0"/>
              <w:spacing w:line="260" w:lineRule="exact"/>
              <w:jc w:val="both"/>
              <w:rPr>
                <w:rFonts w:ascii="Arial" w:hAnsi="Arial" w:eastAsia="宋体" w:cs="Arial"/>
                <w:i/>
                <w:lang w:eastAsia="zh-CN"/>
              </w:rPr>
            </w:pPr>
            <w:r>
              <w:rPr>
                <w:rFonts w:hint="eastAsia" w:ascii="Arial" w:hAnsi="Arial" w:eastAsia="宋体" w:cs="Arial"/>
                <w:i/>
                <w:lang w:eastAsia="zh-CN"/>
              </w:rPr>
              <w:t>无害利斯特菌</w:t>
            </w:r>
          </w:p>
        </w:tc>
        <w:tc>
          <w:tcPr>
            <w:tcW w:w="4289" w:type="dxa"/>
            <w:tcBorders>
              <w:top w:val="nil"/>
              <w:left w:val="single" w:color="000000" w:sz="12" w:space="0"/>
              <w:bottom w:val="nil"/>
              <w:right w:val="single" w:color="000000" w:sz="12" w:space="0"/>
            </w:tcBorders>
          </w:tcPr>
          <w:p w14:paraId="69353A90">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 33090</w:t>
            </w:r>
          </w:p>
        </w:tc>
      </w:tr>
      <w:tr w14:paraId="1CF5DCCC">
        <w:tblPrEx>
          <w:tblCellMar>
            <w:top w:w="0" w:type="dxa"/>
            <w:left w:w="0" w:type="dxa"/>
            <w:bottom w:w="0" w:type="dxa"/>
            <w:right w:w="0" w:type="dxa"/>
          </w:tblCellMar>
        </w:tblPrEx>
        <w:tc>
          <w:tcPr>
            <w:tcW w:w="4927" w:type="dxa"/>
            <w:tcBorders>
              <w:top w:val="nil"/>
              <w:left w:val="single" w:color="000000" w:sz="12" w:space="0"/>
              <w:bottom w:val="single" w:color="000000" w:sz="12" w:space="0"/>
              <w:right w:val="single" w:color="000000" w:sz="12" w:space="0"/>
            </w:tcBorders>
          </w:tcPr>
          <w:p w14:paraId="43343132">
            <w:pPr>
              <w:snapToGrid w:val="0"/>
              <w:spacing w:line="260" w:lineRule="exact"/>
              <w:jc w:val="both"/>
              <w:rPr>
                <w:rFonts w:ascii="Arial" w:hAnsi="Arial" w:eastAsia="宋体" w:cs="Arial"/>
                <w:i/>
                <w:lang w:eastAsia="zh-CN"/>
              </w:rPr>
            </w:pPr>
            <w:r>
              <w:rPr>
                <w:rFonts w:hint="eastAsia" w:ascii="Arial" w:hAnsi="Arial" w:eastAsia="宋体" w:cs="Arial"/>
                <w:i/>
                <w:lang w:eastAsia="zh-CN"/>
              </w:rPr>
              <w:t>单核细胞增多性李斯特菌</w:t>
            </w:r>
          </w:p>
        </w:tc>
        <w:tc>
          <w:tcPr>
            <w:tcW w:w="4289" w:type="dxa"/>
            <w:tcBorders>
              <w:top w:val="nil"/>
              <w:left w:val="single" w:color="000000" w:sz="12" w:space="0"/>
              <w:bottom w:val="single" w:color="000000" w:sz="12" w:space="0"/>
              <w:right w:val="single" w:color="000000" w:sz="12" w:space="0"/>
            </w:tcBorders>
          </w:tcPr>
          <w:p w14:paraId="22B8B002">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L374</w:t>
            </w:r>
          </w:p>
        </w:tc>
      </w:tr>
    </w:tbl>
    <w:p w14:paraId="5163D922">
      <w:pPr>
        <w:snapToGrid w:val="0"/>
        <w:spacing w:line="300" w:lineRule="auto"/>
        <w:jc w:val="both"/>
        <w:rPr>
          <w:rFonts w:ascii="Arial" w:hAnsi="Arial" w:eastAsia="宋体" w:cs="Arial"/>
          <w:sz w:val="20"/>
          <w:szCs w:val="20"/>
          <w:lang w:eastAsia="zh-CN"/>
        </w:rPr>
        <w:sectPr>
          <w:headerReference r:id="rId5" w:type="default"/>
          <w:pgSz w:w="12240" w:h="15840"/>
          <w:pgMar w:top="1260" w:right="1200" w:bottom="960" w:left="1560" w:header="754" w:footer="766" w:gutter="0"/>
          <w:cols w:space="720" w:num="1"/>
        </w:sectPr>
      </w:pPr>
    </w:p>
    <w:tbl>
      <w:tblPr>
        <w:tblStyle w:val="16"/>
        <w:tblW w:w="0" w:type="auto"/>
        <w:tblInd w:w="116" w:type="dxa"/>
        <w:tblLayout w:type="fixed"/>
        <w:tblCellMar>
          <w:top w:w="0" w:type="dxa"/>
          <w:left w:w="0" w:type="dxa"/>
          <w:bottom w:w="0" w:type="dxa"/>
          <w:right w:w="0" w:type="dxa"/>
        </w:tblCellMar>
      </w:tblPr>
      <w:tblGrid>
        <w:gridCol w:w="4696"/>
        <w:gridCol w:w="4520"/>
      </w:tblGrid>
      <w:tr w14:paraId="486FFD7E">
        <w:tblPrEx>
          <w:tblCellMar>
            <w:top w:w="0" w:type="dxa"/>
            <w:left w:w="0" w:type="dxa"/>
            <w:bottom w:w="0" w:type="dxa"/>
            <w:right w:w="0" w:type="dxa"/>
          </w:tblCellMar>
        </w:tblPrEx>
        <w:tc>
          <w:tcPr>
            <w:tcW w:w="4696" w:type="dxa"/>
            <w:tcBorders>
              <w:top w:val="single" w:color="000000" w:sz="12" w:space="0"/>
              <w:left w:val="single" w:color="000000" w:sz="12" w:space="0"/>
              <w:bottom w:val="single" w:color="000000" w:sz="12" w:space="0"/>
              <w:right w:val="single" w:color="000000" w:sz="6" w:space="0"/>
            </w:tcBorders>
            <w:shd w:val="clear" w:color="auto" w:fill="E0E0E0"/>
          </w:tcPr>
          <w:p w14:paraId="1313C9FC">
            <w:pPr>
              <w:pStyle w:val="18"/>
              <w:snapToGrid w:val="0"/>
              <w:spacing w:before="6" w:line="260" w:lineRule="exact"/>
              <w:jc w:val="both"/>
              <w:rPr>
                <w:rFonts w:ascii="Arial" w:hAnsi="Arial" w:eastAsia="宋体" w:cs="Arial"/>
                <w:sz w:val="28"/>
                <w:szCs w:val="28"/>
                <w:lang w:eastAsia="zh-CN"/>
              </w:rPr>
            </w:pPr>
            <w:r>
              <w:rPr>
                <w:rFonts w:hint="eastAsia" w:ascii="Arial" w:hAnsi="Arial" w:eastAsia="宋体" w:cs="Arial"/>
                <w:sz w:val="28"/>
                <w:szCs w:val="28"/>
                <w:lang w:eastAsia="zh-CN"/>
              </w:rPr>
              <w:t>属与种类</w:t>
            </w:r>
          </w:p>
        </w:tc>
        <w:tc>
          <w:tcPr>
            <w:tcW w:w="4520" w:type="dxa"/>
            <w:tcBorders>
              <w:top w:val="single" w:color="000000" w:sz="12" w:space="0"/>
              <w:left w:val="single" w:color="000000" w:sz="6" w:space="0"/>
              <w:bottom w:val="single" w:color="000000" w:sz="12" w:space="0"/>
              <w:right w:val="single" w:color="000000" w:sz="12" w:space="0"/>
            </w:tcBorders>
            <w:shd w:val="clear" w:color="auto" w:fill="E0E0E0"/>
          </w:tcPr>
          <w:p w14:paraId="6F7E0117">
            <w:pPr>
              <w:pStyle w:val="18"/>
              <w:snapToGrid w:val="0"/>
              <w:spacing w:before="6" w:line="260" w:lineRule="exact"/>
              <w:jc w:val="both"/>
              <w:rPr>
                <w:rFonts w:ascii="Arial" w:hAnsi="Arial" w:eastAsia="宋体" w:cs="Arial"/>
                <w:sz w:val="28"/>
                <w:szCs w:val="28"/>
                <w:lang w:eastAsia="zh-CN"/>
              </w:rPr>
            </w:pPr>
            <w:r>
              <w:rPr>
                <w:rFonts w:hint="eastAsia" w:ascii="Arial" w:hAnsi="Arial" w:eastAsia="宋体" w:cs="Arial"/>
                <w:sz w:val="28"/>
                <w:szCs w:val="28"/>
                <w:lang w:eastAsia="zh-CN"/>
              </w:rPr>
              <w:t>菌株</w:t>
            </w:r>
          </w:p>
        </w:tc>
      </w:tr>
      <w:tr w14:paraId="62E126BE">
        <w:tblPrEx>
          <w:tblCellMar>
            <w:top w:w="0" w:type="dxa"/>
            <w:left w:w="0" w:type="dxa"/>
            <w:bottom w:w="0" w:type="dxa"/>
            <w:right w:w="0" w:type="dxa"/>
          </w:tblCellMar>
        </w:tblPrEx>
        <w:tc>
          <w:tcPr>
            <w:tcW w:w="4696" w:type="dxa"/>
            <w:tcBorders>
              <w:top w:val="single" w:color="000000" w:sz="12" w:space="0"/>
              <w:left w:val="single" w:color="000000" w:sz="12" w:space="0"/>
              <w:bottom w:val="nil"/>
              <w:right w:val="single" w:color="000000" w:sz="6" w:space="0"/>
            </w:tcBorders>
          </w:tcPr>
          <w:p w14:paraId="4AF426E9">
            <w:pPr>
              <w:snapToGrid w:val="0"/>
              <w:spacing w:line="260" w:lineRule="exact"/>
              <w:jc w:val="both"/>
              <w:rPr>
                <w:rFonts w:ascii="Arial" w:hAnsi="Arial" w:eastAsia="宋体" w:cs="Arial"/>
                <w:i/>
                <w:lang w:eastAsia="zh-CN"/>
              </w:rPr>
            </w:pPr>
            <w:r>
              <w:rPr>
                <w:rFonts w:hint="eastAsia" w:ascii="Arial" w:hAnsi="Arial" w:eastAsia="宋体" w:cs="Arial"/>
                <w:bCs/>
                <w:i/>
                <w:lang w:eastAsia="zh-CN"/>
              </w:rPr>
              <w:t>不解糖</w:t>
            </w:r>
            <w:r>
              <w:rPr>
                <w:rFonts w:hint="eastAsia" w:ascii="Arial" w:hAnsi="Arial" w:eastAsia="宋体" w:cs="Arial"/>
                <w:i/>
                <w:lang w:eastAsia="zh-CN"/>
              </w:rPr>
              <w:t> 嗜胨菌</w:t>
            </w:r>
          </w:p>
        </w:tc>
        <w:tc>
          <w:tcPr>
            <w:tcW w:w="4520" w:type="dxa"/>
            <w:tcBorders>
              <w:top w:val="single" w:color="000000" w:sz="12" w:space="0"/>
              <w:left w:val="single" w:color="000000" w:sz="6" w:space="0"/>
              <w:bottom w:val="nil"/>
              <w:right w:val="single" w:color="000000" w:sz="12" w:space="0"/>
            </w:tcBorders>
          </w:tcPr>
          <w:p w14:paraId="7569E61C">
            <w:pPr>
              <w:pStyle w:val="18"/>
              <w:snapToGrid w:val="0"/>
              <w:spacing w:before="23" w:line="260" w:lineRule="exact"/>
              <w:jc w:val="both"/>
              <w:rPr>
                <w:rFonts w:ascii="Arial" w:hAnsi="Arial" w:eastAsia="宋体" w:cs="Arial"/>
                <w:sz w:val="20"/>
                <w:szCs w:val="20"/>
                <w:lang w:eastAsia="zh-CN"/>
              </w:rPr>
            </w:pPr>
            <w:r>
              <w:rPr>
                <w:rFonts w:hint="eastAsia" w:ascii="Arial" w:hAnsi="Arial" w:eastAsia="宋体" w:cs="Arial"/>
                <w:sz w:val="20"/>
                <w:lang w:eastAsia="zh-CN"/>
              </w:rPr>
              <w:t>ATCC 14963</w:t>
            </w:r>
          </w:p>
        </w:tc>
      </w:tr>
      <w:tr w14:paraId="7D0DC07D">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171ADFDA">
            <w:pPr>
              <w:snapToGrid w:val="0"/>
              <w:spacing w:line="260" w:lineRule="exact"/>
              <w:jc w:val="both"/>
              <w:rPr>
                <w:rFonts w:ascii="Arial" w:hAnsi="Arial" w:eastAsia="宋体" w:cs="Arial"/>
                <w:i/>
                <w:lang w:eastAsia="zh-CN"/>
              </w:rPr>
            </w:pPr>
            <w:r>
              <w:rPr>
                <w:rFonts w:hint="eastAsia" w:ascii="Arial" w:hAnsi="Arial" w:eastAsia="宋体" w:cs="Arial"/>
                <w:i/>
                <w:lang w:eastAsia="zh-CN"/>
              </w:rPr>
              <w:t>消化不良链球菌</w:t>
            </w:r>
          </w:p>
        </w:tc>
        <w:tc>
          <w:tcPr>
            <w:tcW w:w="4520" w:type="dxa"/>
            <w:tcBorders>
              <w:top w:val="nil"/>
              <w:left w:val="single" w:color="000000" w:sz="6" w:space="0"/>
              <w:bottom w:val="nil"/>
              <w:right w:val="single" w:color="000000" w:sz="12" w:space="0"/>
            </w:tcBorders>
          </w:tcPr>
          <w:p w14:paraId="5A1E38E0">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 27337</w:t>
            </w:r>
          </w:p>
        </w:tc>
      </w:tr>
      <w:tr w14:paraId="7EA944BB">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19DC861B">
            <w:pPr>
              <w:snapToGrid w:val="0"/>
              <w:spacing w:line="260" w:lineRule="exact"/>
              <w:jc w:val="both"/>
              <w:rPr>
                <w:rFonts w:ascii="Arial" w:hAnsi="Arial" w:eastAsia="宋体" w:cs="Arial"/>
                <w:i/>
                <w:lang w:eastAsia="zh-CN"/>
              </w:rPr>
            </w:pPr>
            <w:r>
              <w:rPr>
                <w:rFonts w:hint="eastAsia" w:ascii="Arial" w:hAnsi="Arial" w:eastAsia="宋体" w:cs="Arial"/>
                <w:i/>
                <w:lang w:eastAsia="zh-CN"/>
              </w:rPr>
              <w:t>类志贺邻单胞菌</w:t>
            </w:r>
          </w:p>
        </w:tc>
        <w:tc>
          <w:tcPr>
            <w:tcW w:w="4520" w:type="dxa"/>
            <w:tcBorders>
              <w:top w:val="nil"/>
              <w:left w:val="single" w:color="000000" w:sz="6" w:space="0"/>
              <w:bottom w:val="nil"/>
              <w:right w:val="single" w:color="000000" w:sz="12" w:space="0"/>
            </w:tcBorders>
          </w:tcPr>
          <w:p w14:paraId="18280530">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 14029</w:t>
            </w:r>
          </w:p>
        </w:tc>
      </w:tr>
      <w:tr w14:paraId="4B08AAFC">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3C4D42DE">
            <w:pPr>
              <w:snapToGrid w:val="0"/>
              <w:spacing w:line="260" w:lineRule="exact"/>
              <w:jc w:val="both"/>
              <w:rPr>
                <w:rFonts w:ascii="Arial" w:hAnsi="Arial" w:eastAsia="宋体" w:cs="Arial"/>
                <w:i/>
                <w:lang w:eastAsia="zh-CN"/>
              </w:rPr>
            </w:pPr>
            <w:r>
              <w:rPr>
                <w:rFonts w:hint="eastAsia" w:ascii="Arial" w:hAnsi="Arial" w:eastAsia="宋体" w:cs="Arial"/>
                <w:i/>
                <w:lang w:eastAsia="zh-CN"/>
              </w:rPr>
              <w:t>溶血卟啉单胞菌</w:t>
            </w:r>
          </w:p>
        </w:tc>
        <w:tc>
          <w:tcPr>
            <w:tcW w:w="4520" w:type="dxa"/>
            <w:tcBorders>
              <w:top w:val="nil"/>
              <w:left w:val="single" w:color="000000" w:sz="6" w:space="0"/>
              <w:bottom w:val="nil"/>
              <w:right w:val="single" w:color="000000" w:sz="12" w:space="0"/>
            </w:tcBorders>
          </w:tcPr>
          <w:p w14:paraId="599897A6">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 25260</w:t>
            </w:r>
          </w:p>
        </w:tc>
      </w:tr>
      <w:tr w14:paraId="220044AF">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5093C62F">
            <w:pPr>
              <w:snapToGrid w:val="0"/>
              <w:spacing w:line="260" w:lineRule="exact"/>
              <w:jc w:val="both"/>
              <w:rPr>
                <w:rFonts w:ascii="Arial" w:hAnsi="Arial" w:eastAsia="宋体" w:cs="Arial"/>
                <w:i/>
                <w:lang w:eastAsia="zh-CN"/>
              </w:rPr>
            </w:pPr>
            <w:r>
              <w:rPr>
                <w:rFonts w:hint="eastAsia" w:ascii="Arial" w:hAnsi="Arial" w:eastAsia="宋体" w:cs="Arial"/>
                <w:i/>
                <w:lang w:eastAsia="zh-CN"/>
              </w:rPr>
              <w:t>产黑色普雷沃菌</w:t>
            </w:r>
          </w:p>
        </w:tc>
        <w:tc>
          <w:tcPr>
            <w:tcW w:w="4520" w:type="dxa"/>
            <w:tcBorders>
              <w:top w:val="nil"/>
              <w:left w:val="single" w:color="000000" w:sz="6" w:space="0"/>
              <w:bottom w:val="nil"/>
              <w:right w:val="single" w:color="000000" w:sz="12" w:space="0"/>
            </w:tcBorders>
          </w:tcPr>
          <w:p w14:paraId="7031E34F">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 25845</w:t>
            </w:r>
          </w:p>
        </w:tc>
      </w:tr>
      <w:tr w14:paraId="55AC155C">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7C755E3B">
            <w:pPr>
              <w:snapToGrid w:val="0"/>
              <w:spacing w:line="260" w:lineRule="exact"/>
              <w:jc w:val="both"/>
              <w:rPr>
                <w:rFonts w:ascii="Arial" w:hAnsi="Arial" w:eastAsia="宋体" w:cs="Arial"/>
                <w:i/>
                <w:lang w:eastAsia="zh-CN"/>
              </w:rPr>
            </w:pPr>
            <w:r>
              <w:rPr>
                <w:rFonts w:hint="eastAsia" w:ascii="Arial" w:hAnsi="Arial" w:eastAsia="宋体" w:cs="Arial"/>
                <w:i/>
                <w:lang w:eastAsia="zh-CN"/>
              </w:rPr>
              <w:t>奇异变形杆菌</w:t>
            </w:r>
          </w:p>
        </w:tc>
        <w:tc>
          <w:tcPr>
            <w:tcW w:w="4520" w:type="dxa"/>
            <w:tcBorders>
              <w:top w:val="nil"/>
              <w:left w:val="single" w:color="000000" w:sz="6" w:space="0"/>
              <w:bottom w:val="nil"/>
              <w:right w:val="single" w:color="000000" w:sz="12" w:space="0"/>
            </w:tcBorders>
          </w:tcPr>
          <w:p w14:paraId="0EFF97CD">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 25933</w:t>
            </w:r>
          </w:p>
        </w:tc>
      </w:tr>
      <w:tr w14:paraId="7A75A4BF">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2AF9F099">
            <w:pPr>
              <w:snapToGrid w:val="0"/>
              <w:spacing w:line="260" w:lineRule="exact"/>
              <w:jc w:val="both"/>
              <w:rPr>
                <w:rFonts w:ascii="Arial" w:hAnsi="Arial" w:eastAsia="宋体" w:cs="Arial"/>
                <w:i/>
                <w:lang w:eastAsia="zh-CN"/>
              </w:rPr>
            </w:pPr>
            <w:r>
              <w:rPr>
                <w:rFonts w:hint="eastAsia" w:ascii="Arial" w:hAnsi="Arial" w:eastAsia="宋体" w:cs="Arial"/>
                <w:i/>
                <w:lang w:eastAsia="zh-CN"/>
              </w:rPr>
              <w:t>变形杆菌</w:t>
            </w:r>
          </w:p>
        </w:tc>
        <w:tc>
          <w:tcPr>
            <w:tcW w:w="4520" w:type="dxa"/>
            <w:tcBorders>
              <w:top w:val="nil"/>
              <w:left w:val="single" w:color="000000" w:sz="6" w:space="0"/>
              <w:bottom w:val="nil"/>
              <w:right w:val="single" w:color="000000" w:sz="12" w:space="0"/>
            </w:tcBorders>
          </w:tcPr>
          <w:p w14:paraId="3597F276">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 35198</w:t>
            </w:r>
          </w:p>
        </w:tc>
      </w:tr>
      <w:tr w14:paraId="7AB3A909">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7B119855">
            <w:pPr>
              <w:snapToGrid w:val="0"/>
              <w:spacing w:line="260" w:lineRule="exact"/>
              <w:jc w:val="both"/>
              <w:rPr>
                <w:rFonts w:ascii="Arial" w:hAnsi="Arial" w:eastAsia="宋体" w:cs="Arial"/>
                <w:i/>
                <w:lang w:eastAsia="zh-CN"/>
              </w:rPr>
            </w:pPr>
            <w:r>
              <w:rPr>
                <w:rFonts w:hint="eastAsia" w:ascii="Arial" w:hAnsi="Arial" w:eastAsia="宋体" w:cs="Arial"/>
                <w:i/>
                <w:lang w:eastAsia="zh-CN"/>
              </w:rPr>
              <w:t>产碱普罗威登斯菌</w:t>
            </w:r>
          </w:p>
        </w:tc>
        <w:tc>
          <w:tcPr>
            <w:tcW w:w="4520" w:type="dxa"/>
            <w:tcBorders>
              <w:top w:val="nil"/>
              <w:left w:val="single" w:color="000000" w:sz="6" w:space="0"/>
              <w:bottom w:val="nil"/>
              <w:right w:val="single" w:color="000000" w:sz="12" w:space="0"/>
            </w:tcBorders>
          </w:tcPr>
          <w:p w14:paraId="28717C15">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w:t>
            </w:r>
            <w:r>
              <w:rPr>
                <w:rFonts w:hint="eastAsia" w:ascii="Arial" w:hAnsi="Arial" w:eastAsia="宋体" w:cs="Arial"/>
                <w:spacing w:val="-1"/>
                <w:sz w:val="20"/>
                <w:lang w:eastAsia="zh-CN"/>
              </w:rPr>
              <w:t xml:space="preserve"> </w:t>
            </w:r>
            <w:r>
              <w:rPr>
                <w:rFonts w:hint="eastAsia" w:ascii="Arial" w:hAnsi="Arial" w:eastAsia="宋体" w:cs="Arial"/>
                <w:sz w:val="20"/>
                <w:lang w:eastAsia="zh-CN"/>
              </w:rPr>
              <w:t>9886</w:t>
            </w:r>
          </w:p>
        </w:tc>
      </w:tr>
      <w:tr w14:paraId="42252E6A">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2559BC04">
            <w:pPr>
              <w:snapToGrid w:val="0"/>
              <w:spacing w:line="260" w:lineRule="exact"/>
              <w:jc w:val="both"/>
              <w:rPr>
                <w:rFonts w:ascii="Arial" w:hAnsi="Arial" w:eastAsia="宋体" w:cs="Arial"/>
                <w:i/>
                <w:lang w:eastAsia="zh-CN"/>
              </w:rPr>
            </w:pPr>
            <w:r>
              <w:rPr>
                <w:rFonts w:hint="eastAsia" w:ascii="Arial" w:hAnsi="Arial" w:eastAsia="宋体" w:cs="Arial"/>
                <w:i/>
                <w:lang w:eastAsia="zh-CN"/>
              </w:rPr>
              <w:t>雷氏普罗威登斯菌</w:t>
            </w:r>
          </w:p>
        </w:tc>
        <w:tc>
          <w:tcPr>
            <w:tcW w:w="4520" w:type="dxa"/>
            <w:tcBorders>
              <w:top w:val="nil"/>
              <w:left w:val="single" w:color="000000" w:sz="6" w:space="0"/>
              <w:bottom w:val="nil"/>
              <w:right w:val="single" w:color="000000" w:sz="12" w:space="0"/>
            </w:tcBorders>
          </w:tcPr>
          <w:p w14:paraId="7E27ADD0">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w:t>
            </w:r>
            <w:r>
              <w:rPr>
                <w:rFonts w:hint="eastAsia" w:ascii="Arial" w:hAnsi="Arial" w:eastAsia="宋体" w:cs="Arial"/>
                <w:spacing w:val="-1"/>
                <w:sz w:val="20"/>
                <w:lang w:eastAsia="zh-CN"/>
              </w:rPr>
              <w:t xml:space="preserve"> </w:t>
            </w:r>
            <w:r>
              <w:rPr>
                <w:rFonts w:hint="eastAsia" w:ascii="Arial" w:hAnsi="Arial" w:eastAsia="宋体" w:cs="Arial"/>
                <w:sz w:val="20"/>
                <w:lang w:eastAsia="zh-CN"/>
              </w:rPr>
              <w:t>9250</w:t>
            </w:r>
          </w:p>
        </w:tc>
      </w:tr>
      <w:tr w14:paraId="20631EF1">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0A99ADEC">
            <w:pPr>
              <w:snapToGrid w:val="0"/>
              <w:spacing w:line="260" w:lineRule="exact"/>
              <w:jc w:val="both"/>
              <w:rPr>
                <w:rFonts w:ascii="Arial" w:hAnsi="Arial" w:eastAsia="宋体" w:cs="Arial"/>
                <w:i/>
                <w:lang w:eastAsia="zh-CN"/>
              </w:rPr>
            </w:pPr>
            <w:r>
              <w:rPr>
                <w:rFonts w:hint="eastAsia" w:ascii="Arial" w:hAnsi="Arial" w:eastAsia="宋体" w:cs="Arial"/>
                <w:i/>
                <w:lang w:eastAsia="zh-CN"/>
              </w:rPr>
              <w:t>斯氏普罗威登斯菌</w:t>
            </w:r>
          </w:p>
        </w:tc>
        <w:tc>
          <w:tcPr>
            <w:tcW w:w="4520" w:type="dxa"/>
            <w:tcBorders>
              <w:top w:val="nil"/>
              <w:left w:val="single" w:color="000000" w:sz="6" w:space="0"/>
              <w:bottom w:val="nil"/>
              <w:right w:val="single" w:color="000000" w:sz="12" w:space="0"/>
            </w:tcBorders>
          </w:tcPr>
          <w:p w14:paraId="601929DB">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 33672</w:t>
            </w:r>
          </w:p>
        </w:tc>
      </w:tr>
      <w:tr w14:paraId="1221AEAD">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2954C2FF">
            <w:pPr>
              <w:snapToGrid w:val="0"/>
              <w:spacing w:line="260" w:lineRule="exact"/>
              <w:jc w:val="both"/>
              <w:rPr>
                <w:rFonts w:ascii="Arial" w:hAnsi="Arial" w:eastAsia="宋体" w:cs="Arial"/>
                <w:i/>
                <w:lang w:eastAsia="zh-CN"/>
              </w:rPr>
            </w:pPr>
            <w:r>
              <w:rPr>
                <w:rFonts w:hint="eastAsia" w:ascii="Arial" w:hAnsi="Arial" w:eastAsia="宋体" w:cs="Arial"/>
                <w:i/>
                <w:lang w:eastAsia="zh-CN"/>
              </w:rPr>
              <w:t>铜绿假单胞菌</w:t>
            </w:r>
          </w:p>
        </w:tc>
        <w:tc>
          <w:tcPr>
            <w:tcW w:w="4520" w:type="dxa"/>
            <w:tcBorders>
              <w:top w:val="nil"/>
              <w:left w:val="single" w:color="000000" w:sz="6" w:space="0"/>
              <w:bottom w:val="nil"/>
              <w:right w:val="single" w:color="000000" w:sz="12" w:space="0"/>
            </w:tcBorders>
          </w:tcPr>
          <w:p w14:paraId="12D725AC">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 35554</w:t>
            </w:r>
          </w:p>
        </w:tc>
      </w:tr>
      <w:tr w14:paraId="36BAB841">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08936FDF">
            <w:pPr>
              <w:snapToGrid w:val="0"/>
              <w:spacing w:line="260" w:lineRule="exact"/>
              <w:jc w:val="both"/>
              <w:rPr>
                <w:rFonts w:ascii="Arial" w:hAnsi="Arial" w:eastAsia="宋体" w:cs="Arial"/>
                <w:i/>
                <w:lang w:eastAsia="zh-CN"/>
              </w:rPr>
            </w:pPr>
            <w:r>
              <w:rPr>
                <w:rFonts w:hint="eastAsia" w:ascii="Arial" w:hAnsi="Arial" w:eastAsia="宋体" w:cs="Arial"/>
                <w:i/>
                <w:lang w:eastAsia="zh-CN"/>
              </w:rPr>
              <w:t>恶臭假单胞菌</w:t>
            </w:r>
          </w:p>
        </w:tc>
        <w:tc>
          <w:tcPr>
            <w:tcW w:w="4520" w:type="dxa"/>
            <w:tcBorders>
              <w:top w:val="nil"/>
              <w:left w:val="single" w:color="000000" w:sz="6" w:space="0"/>
              <w:bottom w:val="nil"/>
              <w:right w:val="single" w:color="000000" w:sz="12" w:space="0"/>
            </w:tcBorders>
          </w:tcPr>
          <w:p w14:paraId="2B0E75F1">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LCDC</w:t>
            </w:r>
            <w:r>
              <w:rPr>
                <w:rFonts w:hint="eastAsia" w:ascii="Arial" w:hAnsi="Arial" w:eastAsia="宋体" w:cs="Arial"/>
                <w:spacing w:val="1"/>
                <w:sz w:val="20"/>
                <w:lang w:eastAsia="zh-CN"/>
              </w:rPr>
              <w:t xml:space="preserve"> </w:t>
            </w:r>
            <w:r>
              <w:rPr>
                <w:rFonts w:hint="eastAsia" w:ascii="Arial" w:hAnsi="Arial" w:eastAsia="宋体" w:cs="Arial"/>
                <w:sz w:val="20"/>
                <w:lang w:eastAsia="zh-CN"/>
              </w:rPr>
              <w:t>D7172</w:t>
            </w:r>
          </w:p>
        </w:tc>
      </w:tr>
      <w:tr w14:paraId="6C199FE4">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438CB525">
            <w:pPr>
              <w:snapToGrid w:val="0"/>
              <w:spacing w:line="260" w:lineRule="exact"/>
              <w:jc w:val="both"/>
              <w:rPr>
                <w:rFonts w:ascii="Arial" w:hAnsi="Arial" w:eastAsia="宋体" w:cs="Arial"/>
                <w:i/>
                <w:lang w:eastAsia="zh-CN"/>
              </w:rPr>
            </w:pPr>
            <w:r>
              <w:rPr>
                <w:rFonts w:hint="eastAsia" w:ascii="Arial" w:hAnsi="Arial" w:eastAsia="宋体" w:cs="Arial"/>
                <w:i/>
                <w:lang w:eastAsia="zh-CN"/>
              </w:rPr>
              <w:t>溴红菌</w:t>
            </w:r>
          </w:p>
        </w:tc>
        <w:tc>
          <w:tcPr>
            <w:tcW w:w="4520" w:type="dxa"/>
            <w:tcBorders>
              <w:top w:val="nil"/>
              <w:left w:val="single" w:color="000000" w:sz="6" w:space="0"/>
              <w:bottom w:val="nil"/>
              <w:right w:val="single" w:color="000000" w:sz="12" w:space="0"/>
            </w:tcBorders>
          </w:tcPr>
          <w:p w14:paraId="2462A9EE">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 27255</w:t>
            </w:r>
          </w:p>
        </w:tc>
      </w:tr>
      <w:tr w14:paraId="7067D1DA">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415D85C6">
            <w:pPr>
              <w:snapToGrid w:val="0"/>
              <w:spacing w:line="260" w:lineRule="exact"/>
              <w:jc w:val="both"/>
              <w:rPr>
                <w:rFonts w:ascii="Arial" w:hAnsi="Arial" w:eastAsia="宋体" w:cs="Arial"/>
                <w:i/>
                <w:lang w:eastAsia="zh-CN"/>
              </w:rPr>
            </w:pPr>
            <w:r>
              <w:rPr>
                <w:rFonts w:hint="eastAsia" w:ascii="Arial" w:hAnsi="Arial" w:eastAsia="宋体" w:cs="Arial"/>
                <w:i/>
                <w:lang w:eastAsia="zh-CN"/>
              </w:rPr>
              <w:t>伤寒沙门氏菌</w:t>
            </w:r>
          </w:p>
        </w:tc>
        <w:tc>
          <w:tcPr>
            <w:tcW w:w="4520" w:type="dxa"/>
            <w:tcBorders>
              <w:top w:val="nil"/>
              <w:left w:val="single" w:color="000000" w:sz="6" w:space="0"/>
              <w:bottom w:val="nil"/>
              <w:right w:val="single" w:color="000000" w:sz="12" w:space="0"/>
            </w:tcBorders>
          </w:tcPr>
          <w:p w14:paraId="4FEC4E65">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 14028</w:t>
            </w:r>
          </w:p>
        </w:tc>
      </w:tr>
      <w:tr w14:paraId="6E6CD24F">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0F52E057">
            <w:pPr>
              <w:snapToGrid w:val="0"/>
              <w:spacing w:line="260" w:lineRule="exact"/>
              <w:rPr>
                <w:rFonts w:ascii="Arial" w:hAnsi="Arial" w:eastAsia="宋体" w:cs="Arial"/>
                <w:i/>
                <w:lang w:eastAsia="zh-CN"/>
              </w:rPr>
            </w:pPr>
            <w:r>
              <w:rPr>
                <w:rFonts w:hint="eastAsia" w:ascii="Arial" w:hAnsi="Arial" w:eastAsia="宋体" w:cs="Arial"/>
                <w:i/>
                <w:lang w:eastAsia="zh-CN"/>
              </w:rPr>
              <w:t>猪霍乱沙门菌亚利桑那亚种（以前称为Choleraesuis arizonae）</w:t>
            </w:r>
          </w:p>
        </w:tc>
        <w:tc>
          <w:tcPr>
            <w:tcW w:w="4520" w:type="dxa"/>
            <w:tcBorders>
              <w:top w:val="nil"/>
              <w:left w:val="single" w:color="000000" w:sz="6" w:space="0"/>
              <w:bottom w:val="nil"/>
              <w:right w:val="single" w:color="000000" w:sz="12" w:space="0"/>
            </w:tcBorders>
          </w:tcPr>
          <w:p w14:paraId="4ED79BC2">
            <w:pPr>
              <w:pStyle w:val="18"/>
              <w:snapToGrid w:val="0"/>
              <w:spacing w:before="5" w:line="260" w:lineRule="exact"/>
              <w:jc w:val="both"/>
              <w:rPr>
                <w:rFonts w:ascii="Arial" w:hAnsi="Arial" w:eastAsia="宋体" w:cs="Arial"/>
                <w:sz w:val="21"/>
                <w:szCs w:val="21"/>
                <w:lang w:eastAsia="zh-CN"/>
              </w:rPr>
            </w:pPr>
          </w:p>
          <w:p w14:paraId="5B45E6D4">
            <w:pPr>
              <w:pStyle w:val="18"/>
              <w:snapToGrid w:val="0"/>
              <w:spacing w:line="260" w:lineRule="exact"/>
              <w:jc w:val="both"/>
              <w:rPr>
                <w:rFonts w:ascii="Arial" w:hAnsi="Arial" w:eastAsia="宋体" w:cs="Arial"/>
                <w:sz w:val="20"/>
                <w:szCs w:val="20"/>
                <w:lang w:eastAsia="zh-CN"/>
              </w:rPr>
            </w:pPr>
            <w:r>
              <w:rPr>
                <w:rFonts w:hint="eastAsia" w:ascii="Arial" w:hAnsi="Arial" w:eastAsia="宋体" w:cs="Arial"/>
                <w:sz w:val="20"/>
                <w:lang w:eastAsia="zh-CN"/>
              </w:rPr>
              <w:t>ATCC 13314</w:t>
            </w:r>
          </w:p>
        </w:tc>
      </w:tr>
      <w:tr w14:paraId="4C0393C9">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245A564F">
            <w:pPr>
              <w:snapToGrid w:val="0"/>
              <w:spacing w:line="260" w:lineRule="exact"/>
              <w:jc w:val="both"/>
              <w:rPr>
                <w:rFonts w:ascii="Arial" w:hAnsi="Arial" w:eastAsia="宋体" w:cs="Arial"/>
                <w:i/>
                <w:lang w:eastAsia="zh-CN"/>
              </w:rPr>
            </w:pPr>
            <w:r>
              <w:rPr>
                <w:rFonts w:hint="eastAsia" w:ascii="Arial" w:hAnsi="Arial" w:eastAsia="宋体" w:cs="Arial"/>
                <w:i/>
                <w:lang w:eastAsia="zh-CN"/>
              </w:rPr>
              <w:t>猪霍乱沙门菌肠道亚种（以前称为</w:t>
            </w:r>
          </w:p>
        </w:tc>
        <w:tc>
          <w:tcPr>
            <w:tcW w:w="4520" w:type="dxa"/>
            <w:tcBorders>
              <w:top w:val="nil"/>
              <w:left w:val="single" w:color="000000" w:sz="6" w:space="0"/>
              <w:bottom w:val="nil"/>
              <w:right w:val="single" w:color="000000" w:sz="12" w:space="0"/>
            </w:tcBorders>
          </w:tcPr>
          <w:p w14:paraId="29393EE3">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w:t>
            </w:r>
            <w:r>
              <w:rPr>
                <w:rFonts w:hint="eastAsia" w:ascii="Arial" w:hAnsi="Arial" w:eastAsia="宋体" w:cs="Arial"/>
                <w:spacing w:val="-1"/>
                <w:sz w:val="20"/>
                <w:lang w:eastAsia="zh-CN"/>
              </w:rPr>
              <w:t xml:space="preserve"> </w:t>
            </w:r>
            <w:r>
              <w:rPr>
                <w:rFonts w:hint="eastAsia" w:ascii="Arial" w:hAnsi="Arial" w:eastAsia="宋体" w:cs="Arial"/>
                <w:sz w:val="20"/>
                <w:lang w:eastAsia="zh-CN"/>
              </w:rPr>
              <w:t>7001</w:t>
            </w:r>
          </w:p>
        </w:tc>
      </w:tr>
      <w:tr w14:paraId="1C2BEB16">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55A6642A">
            <w:pPr>
              <w:snapToGrid w:val="0"/>
              <w:spacing w:line="260" w:lineRule="exact"/>
              <w:jc w:val="both"/>
              <w:rPr>
                <w:rFonts w:ascii="Arial" w:hAnsi="Arial" w:eastAsia="宋体" w:cs="Arial"/>
                <w:i/>
                <w:lang w:eastAsia="zh-CN"/>
              </w:rPr>
            </w:pPr>
            <w:r>
              <w:rPr>
                <w:rFonts w:hint="eastAsia" w:ascii="Arial" w:hAnsi="Arial" w:eastAsia="宋体" w:cs="Arial"/>
                <w:i/>
                <w:lang w:eastAsia="zh-CN"/>
              </w:rPr>
              <w:t>猪霍乱沙门氏菌猪霍乱亚种）</w:t>
            </w:r>
          </w:p>
        </w:tc>
        <w:tc>
          <w:tcPr>
            <w:tcW w:w="4520" w:type="dxa"/>
            <w:tcBorders>
              <w:top w:val="nil"/>
              <w:left w:val="single" w:color="000000" w:sz="6" w:space="0"/>
              <w:bottom w:val="nil"/>
              <w:right w:val="single" w:color="000000" w:sz="12" w:space="0"/>
            </w:tcBorders>
          </w:tcPr>
          <w:p w14:paraId="2304B17C">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 14028</w:t>
            </w:r>
          </w:p>
        </w:tc>
      </w:tr>
      <w:tr w14:paraId="4358FAC4">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5E95C212">
            <w:pPr>
              <w:snapToGrid w:val="0"/>
              <w:spacing w:line="260" w:lineRule="exact"/>
              <w:jc w:val="both"/>
              <w:rPr>
                <w:rFonts w:ascii="Arial" w:hAnsi="Arial" w:eastAsia="宋体" w:cs="Arial"/>
                <w:i/>
                <w:lang w:eastAsia="zh-CN"/>
              </w:rPr>
            </w:pPr>
            <w:r>
              <w:rPr>
                <w:rFonts w:hint="eastAsia" w:ascii="Arial" w:hAnsi="Arial" w:eastAsia="宋体" w:cs="Arial"/>
                <w:i/>
                <w:lang w:eastAsia="zh-CN"/>
              </w:rPr>
              <w:t>液化沙雷氏菌</w:t>
            </w:r>
          </w:p>
        </w:tc>
        <w:tc>
          <w:tcPr>
            <w:tcW w:w="4520" w:type="dxa"/>
            <w:tcBorders>
              <w:top w:val="nil"/>
              <w:left w:val="single" w:color="000000" w:sz="6" w:space="0"/>
              <w:bottom w:val="nil"/>
              <w:right w:val="single" w:color="000000" w:sz="12" w:space="0"/>
            </w:tcBorders>
          </w:tcPr>
          <w:p w14:paraId="1402B8D1">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 27592</w:t>
            </w:r>
          </w:p>
        </w:tc>
      </w:tr>
      <w:tr w14:paraId="4F453AE1">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1001F16E">
            <w:pPr>
              <w:snapToGrid w:val="0"/>
              <w:spacing w:line="260" w:lineRule="exact"/>
              <w:jc w:val="both"/>
              <w:rPr>
                <w:rFonts w:ascii="Arial" w:hAnsi="Arial" w:eastAsia="宋体" w:cs="Arial"/>
                <w:i/>
                <w:lang w:eastAsia="zh-CN"/>
              </w:rPr>
            </w:pPr>
            <w:r>
              <w:rPr>
                <w:rFonts w:hint="eastAsia" w:ascii="Arial" w:hAnsi="Arial" w:eastAsia="宋体" w:cs="Arial"/>
                <w:i/>
                <w:lang w:eastAsia="zh-CN"/>
              </w:rPr>
              <w:t>粘质沙雷氏菌2</w:t>
            </w:r>
          </w:p>
        </w:tc>
        <w:tc>
          <w:tcPr>
            <w:tcW w:w="4520" w:type="dxa"/>
            <w:tcBorders>
              <w:top w:val="nil"/>
              <w:left w:val="single" w:color="000000" w:sz="6" w:space="0"/>
              <w:bottom w:val="nil"/>
              <w:right w:val="single" w:color="000000" w:sz="12" w:space="0"/>
            </w:tcBorders>
          </w:tcPr>
          <w:p w14:paraId="1ED1A742">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 13880</w:t>
            </w:r>
          </w:p>
        </w:tc>
      </w:tr>
      <w:tr w14:paraId="772A6390">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1C29503E">
            <w:pPr>
              <w:snapToGrid w:val="0"/>
              <w:spacing w:line="260" w:lineRule="exact"/>
              <w:jc w:val="both"/>
              <w:rPr>
                <w:rFonts w:ascii="Arial" w:hAnsi="Arial" w:eastAsia="宋体" w:cs="Arial"/>
                <w:i/>
                <w:lang w:eastAsia="zh-CN"/>
              </w:rPr>
            </w:pPr>
            <w:r>
              <w:rPr>
                <w:rFonts w:hint="eastAsia" w:ascii="Arial" w:hAnsi="Arial" w:eastAsia="宋体" w:cs="Arial"/>
                <w:i/>
                <w:lang w:eastAsia="zh-CN"/>
              </w:rPr>
              <w:t>志贺氏志贺氏菌</w:t>
            </w:r>
          </w:p>
        </w:tc>
        <w:tc>
          <w:tcPr>
            <w:tcW w:w="4520" w:type="dxa"/>
            <w:tcBorders>
              <w:top w:val="nil"/>
              <w:left w:val="single" w:color="000000" w:sz="6" w:space="0"/>
              <w:bottom w:val="nil"/>
              <w:right w:val="single" w:color="000000" w:sz="12" w:space="0"/>
            </w:tcBorders>
          </w:tcPr>
          <w:p w14:paraId="4F6BB400">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w:t>
            </w:r>
            <w:r>
              <w:rPr>
                <w:rFonts w:hint="eastAsia" w:ascii="Arial" w:hAnsi="Arial" w:eastAsia="宋体" w:cs="Arial"/>
                <w:spacing w:val="-1"/>
                <w:sz w:val="20"/>
                <w:lang w:eastAsia="zh-CN"/>
              </w:rPr>
              <w:t xml:space="preserve"> </w:t>
            </w:r>
            <w:r>
              <w:rPr>
                <w:rFonts w:hint="eastAsia" w:ascii="Arial" w:hAnsi="Arial" w:eastAsia="宋体" w:cs="Arial"/>
                <w:sz w:val="20"/>
                <w:lang w:eastAsia="zh-CN"/>
              </w:rPr>
              <w:t>9207</w:t>
            </w:r>
          </w:p>
        </w:tc>
      </w:tr>
      <w:tr w14:paraId="7DFA1040">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1D6533A6">
            <w:pPr>
              <w:snapToGrid w:val="0"/>
              <w:spacing w:line="260" w:lineRule="exact"/>
              <w:jc w:val="both"/>
              <w:rPr>
                <w:rFonts w:ascii="Arial" w:hAnsi="Arial" w:eastAsia="宋体" w:cs="Arial"/>
                <w:i/>
                <w:lang w:eastAsia="zh-CN"/>
              </w:rPr>
            </w:pPr>
            <w:r>
              <w:rPr>
                <w:rFonts w:hint="eastAsia" w:ascii="Arial" w:hAnsi="Arial" w:eastAsia="宋体" w:cs="Arial"/>
                <w:i/>
                <w:lang w:eastAsia="zh-CN"/>
              </w:rPr>
              <w:t>志贺氏痢疾志贺氏菌</w:t>
            </w:r>
          </w:p>
        </w:tc>
        <w:tc>
          <w:tcPr>
            <w:tcW w:w="4520" w:type="dxa"/>
            <w:tcBorders>
              <w:top w:val="nil"/>
              <w:left w:val="single" w:color="000000" w:sz="6" w:space="0"/>
              <w:bottom w:val="nil"/>
              <w:right w:val="single" w:color="000000" w:sz="12" w:space="0"/>
            </w:tcBorders>
          </w:tcPr>
          <w:p w14:paraId="2B6A97A5">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 11835</w:t>
            </w:r>
          </w:p>
        </w:tc>
      </w:tr>
      <w:tr w14:paraId="7A1BB6D0">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6D248972">
            <w:pPr>
              <w:snapToGrid w:val="0"/>
              <w:spacing w:line="260" w:lineRule="exact"/>
              <w:jc w:val="both"/>
              <w:rPr>
                <w:rFonts w:ascii="Arial" w:hAnsi="Arial" w:eastAsia="宋体" w:cs="Arial"/>
                <w:i/>
                <w:lang w:eastAsia="zh-CN"/>
              </w:rPr>
            </w:pPr>
            <w:r>
              <w:rPr>
                <w:rFonts w:hint="eastAsia" w:ascii="Arial" w:hAnsi="Arial" w:eastAsia="宋体" w:cs="Arial"/>
                <w:i/>
                <w:lang w:eastAsia="zh-CN"/>
              </w:rPr>
              <w:t>志贺氏菌</w:t>
            </w:r>
          </w:p>
        </w:tc>
        <w:tc>
          <w:tcPr>
            <w:tcW w:w="4520" w:type="dxa"/>
            <w:tcBorders>
              <w:top w:val="nil"/>
              <w:left w:val="single" w:color="000000" w:sz="6" w:space="0"/>
              <w:bottom w:val="nil"/>
              <w:right w:val="single" w:color="000000" w:sz="12" w:space="0"/>
            </w:tcBorders>
          </w:tcPr>
          <w:p w14:paraId="0ECBE4BE">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 29930</w:t>
            </w:r>
          </w:p>
        </w:tc>
      </w:tr>
      <w:tr w14:paraId="31FE50F5">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616D2F5F">
            <w:pPr>
              <w:snapToGrid w:val="0"/>
              <w:spacing w:line="260" w:lineRule="exact"/>
              <w:jc w:val="both"/>
              <w:rPr>
                <w:rFonts w:ascii="Arial" w:hAnsi="Arial" w:eastAsia="宋体" w:cs="Arial"/>
                <w:i/>
                <w:lang w:eastAsia="zh-CN"/>
              </w:rPr>
            </w:pPr>
            <w:r>
              <w:rPr>
                <w:rFonts w:hint="eastAsia" w:ascii="Arial" w:hAnsi="Arial" w:eastAsia="宋体" w:cs="Arial"/>
                <w:i/>
                <w:lang w:eastAsia="zh-CN"/>
              </w:rPr>
              <w:t>金黄色葡萄球菌3</w:t>
            </w:r>
          </w:p>
        </w:tc>
        <w:tc>
          <w:tcPr>
            <w:tcW w:w="4520" w:type="dxa"/>
            <w:tcBorders>
              <w:top w:val="nil"/>
              <w:left w:val="single" w:color="000000" w:sz="6" w:space="0"/>
              <w:bottom w:val="nil"/>
              <w:right w:val="single" w:color="000000" w:sz="12" w:space="0"/>
            </w:tcBorders>
          </w:tcPr>
          <w:p w14:paraId="2F1B5CE0">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 43300</w:t>
            </w:r>
          </w:p>
        </w:tc>
      </w:tr>
      <w:tr w14:paraId="59A46C29">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3EE8BB27">
            <w:pPr>
              <w:snapToGrid w:val="0"/>
              <w:spacing w:line="260" w:lineRule="exact"/>
              <w:jc w:val="both"/>
              <w:rPr>
                <w:rFonts w:ascii="Arial" w:hAnsi="Arial" w:eastAsia="宋体" w:cs="Arial"/>
                <w:i/>
                <w:lang w:eastAsia="zh-CN"/>
              </w:rPr>
            </w:pPr>
            <w:r>
              <w:rPr>
                <w:rFonts w:hint="eastAsia" w:ascii="Arial" w:hAnsi="Arial" w:eastAsia="宋体" w:cs="Arial"/>
                <w:i/>
                <w:lang w:eastAsia="zh-CN"/>
              </w:rPr>
              <w:t>表皮葡萄球菌</w:t>
            </w:r>
          </w:p>
        </w:tc>
        <w:tc>
          <w:tcPr>
            <w:tcW w:w="4520" w:type="dxa"/>
            <w:tcBorders>
              <w:top w:val="nil"/>
              <w:left w:val="single" w:color="000000" w:sz="6" w:space="0"/>
              <w:bottom w:val="nil"/>
              <w:right w:val="single" w:color="000000" w:sz="12" w:space="0"/>
            </w:tcBorders>
          </w:tcPr>
          <w:p w14:paraId="2AA9E471">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 14990</w:t>
            </w:r>
          </w:p>
        </w:tc>
      </w:tr>
      <w:tr w14:paraId="70143D67">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7AFA25A4">
            <w:pPr>
              <w:snapToGrid w:val="0"/>
              <w:spacing w:line="260" w:lineRule="exact"/>
              <w:jc w:val="both"/>
              <w:rPr>
                <w:rFonts w:ascii="Arial" w:hAnsi="Arial" w:eastAsia="宋体" w:cs="Arial"/>
                <w:i/>
                <w:lang w:eastAsia="zh-CN"/>
              </w:rPr>
            </w:pPr>
            <w:r>
              <w:rPr>
                <w:rFonts w:hint="eastAsia" w:ascii="Arial" w:hAnsi="Arial" w:eastAsia="宋体" w:cs="Arial"/>
                <w:i/>
                <w:lang w:eastAsia="zh-CN"/>
              </w:rPr>
              <w:t>嗜麦芽寡养单胞菌</w:t>
            </w:r>
          </w:p>
        </w:tc>
        <w:tc>
          <w:tcPr>
            <w:tcW w:w="4520" w:type="dxa"/>
            <w:tcBorders>
              <w:top w:val="nil"/>
              <w:left w:val="single" w:color="000000" w:sz="6" w:space="0"/>
              <w:bottom w:val="nil"/>
              <w:right w:val="single" w:color="000000" w:sz="12" w:space="0"/>
            </w:tcBorders>
          </w:tcPr>
          <w:p w14:paraId="023FC03A">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 13637</w:t>
            </w:r>
          </w:p>
        </w:tc>
      </w:tr>
      <w:tr w14:paraId="4A548F2D">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24ED6B29">
            <w:pPr>
              <w:snapToGrid w:val="0"/>
              <w:spacing w:line="260" w:lineRule="exact"/>
              <w:jc w:val="both"/>
              <w:rPr>
                <w:rFonts w:ascii="Arial" w:hAnsi="Arial" w:eastAsia="宋体" w:cs="Arial"/>
                <w:i/>
                <w:lang w:eastAsia="zh-CN"/>
              </w:rPr>
            </w:pPr>
            <w:r>
              <w:rPr>
                <w:rFonts w:hint="eastAsia" w:ascii="Arial" w:hAnsi="Arial" w:eastAsia="宋体" w:cs="Arial"/>
                <w:i/>
                <w:lang w:eastAsia="zh-CN"/>
              </w:rPr>
              <w:t>无乳链球菌</w:t>
            </w:r>
          </w:p>
        </w:tc>
        <w:tc>
          <w:tcPr>
            <w:tcW w:w="4520" w:type="dxa"/>
            <w:tcBorders>
              <w:top w:val="nil"/>
              <w:left w:val="single" w:color="000000" w:sz="6" w:space="0"/>
              <w:bottom w:val="nil"/>
              <w:right w:val="single" w:color="000000" w:sz="12" w:space="0"/>
            </w:tcBorders>
          </w:tcPr>
          <w:p w14:paraId="535374DB">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 12973</w:t>
            </w:r>
          </w:p>
        </w:tc>
      </w:tr>
      <w:tr w14:paraId="6BD8E5B4">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063BE191">
            <w:pPr>
              <w:snapToGrid w:val="0"/>
              <w:spacing w:line="260" w:lineRule="exact"/>
              <w:jc w:val="both"/>
              <w:rPr>
                <w:rFonts w:ascii="Arial" w:hAnsi="Arial" w:eastAsia="宋体" w:cs="Arial"/>
                <w:i/>
                <w:lang w:eastAsia="zh-CN"/>
              </w:rPr>
            </w:pPr>
            <w:r>
              <w:rPr>
                <w:rFonts w:hint="eastAsia" w:ascii="Arial" w:hAnsi="Arial" w:eastAsia="宋体" w:cs="Arial"/>
                <w:i/>
                <w:lang w:eastAsia="zh-CN"/>
              </w:rPr>
              <w:t>无乳链球菌</w:t>
            </w:r>
          </w:p>
        </w:tc>
        <w:tc>
          <w:tcPr>
            <w:tcW w:w="4520" w:type="dxa"/>
            <w:tcBorders>
              <w:top w:val="nil"/>
              <w:left w:val="single" w:color="000000" w:sz="6" w:space="0"/>
              <w:bottom w:val="nil"/>
              <w:right w:val="single" w:color="000000" w:sz="12" w:space="0"/>
            </w:tcBorders>
          </w:tcPr>
          <w:p w14:paraId="516D5C2B">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 43078</w:t>
            </w:r>
          </w:p>
        </w:tc>
      </w:tr>
      <w:tr w14:paraId="38FA29BA">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08C99A04">
            <w:pPr>
              <w:snapToGrid w:val="0"/>
              <w:spacing w:line="260" w:lineRule="exact"/>
              <w:jc w:val="both"/>
              <w:rPr>
                <w:rFonts w:ascii="Arial" w:hAnsi="Arial" w:eastAsia="宋体" w:cs="Arial"/>
                <w:i/>
                <w:lang w:eastAsia="zh-CN"/>
              </w:rPr>
            </w:pPr>
            <w:r>
              <w:rPr>
                <w:rFonts w:hint="eastAsia" w:ascii="Arial" w:hAnsi="Arial" w:eastAsia="宋体" w:cs="Arial"/>
                <w:i/>
                <w:lang w:eastAsia="zh-CN"/>
              </w:rPr>
              <w:t>中链球菌</w:t>
            </w:r>
          </w:p>
        </w:tc>
        <w:tc>
          <w:tcPr>
            <w:tcW w:w="4520" w:type="dxa"/>
            <w:tcBorders>
              <w:top w:val="nil"/>
              <w:left w:val="single" w:color="000000" w:sz="6" w:space="0"/>
              <w:bottom w:val="nil"/>
              <w:right w:val="single" w:color="000000" w:sz="12" w:space="0"/>
            </w:tcBorders>
          </w:tcPr>
          <w:p w14:paraId="24CBB749">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 27335</w:t>
            </w:r>
          </w:p>
        </w:tc>
      </w:tr>
      <w:tr w14:paraId="3A9803DD">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73F5237A">
            <w:pPr>
              <w:snapToGrid w:val="0"/>
              <w:spacing w:line="260" w:lineRule="exact"/>
              <w:jc w:val="both"/>
              <w:rPr>
                <w:rFonts w:ascii="Arial" w:hAnsi="Arial" w:eastAsia="宋体" w:cs="Arial"/>
                <w:i/>
                <w:lang w:eastAsia="zh-CN"/>
              </w:rPr>
            </w:pPr>
            <w:r>
              <w:rPr>
                <w:rFonts w:hint="eastAsia" w:ascii="Arial" w:hAnsi="Arial" w:eastAsia="宋体" w:cs="Arial"/>
                <w:i/>
                <w:lang w:eastAsia="zh-CN"/>
              </w:rPr>
              <w:t>乳房链球菌</w:t>
            </w:r>
          </w:p>
        </w:tc>
        <w:tc>
          <w:tcPr>
            <w:tcW w:w="4520" w:type="dxa"/>
            <w:tcBorders>
              <w:top w:val="nil"/>
              <w:left w:val="single" w:color="000000" w:sz="6" w:space="0"/>
              <w:bottom w:val="nil"/>
              <w:right w:val="single" w:color="000000" w:sz="12" w:space="0"/>
            </w:tcBorders>
          </w:tcPr>
          <w:p w14:paraId="4E9CA165">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 19436</w:t>
            </w:r>
          </w:p>
        </w:tc>
      </w:tr>
      <w:tr w14:paraId="2E585224">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76FB0DC2">
            <w:pPr>
              <w:snapToGrid w:val="0"/>
              <w:spacing w:line="260" w:lineRule="exact"/>
              <w:jc w:val="both"/>
              <w:rPr>
                <w:rFonts w:ascii="Arial" w:hAnsi="Arial" w:eastAsia="宋体" w:cs="Arial"/>
                <w:i/>
                <w:lang w:eastAsia="zh-CN"/>
              </w:rPr>
            </w:pPr>
            <w:r>
              <w:rPr>
                <w:rFonts w:hint="eastAsia" w:ascii="Arial" w:hAnsi="Arial" w:eastAsia="宋体" w:cs="Arial"/>
                <w:i/>
                <w:lang w:eastAsia="zh-CN"/>
              </w:rPr>
              <w:t>关岛特拉布斯氏菌</w:t>
            </w:r>
          </w:p>
        </w:tc>
        <w:tc>
          <w:tcPr>
            <w:tcW w:w="4520" w:type="dxa"/>
            <w:tcBorders>
              <w:top w:val="nil"/>
              <w:left w:val="single" w:color="000000" w:sz="6" w:space="0"/>
              <w:bottom w:val="nil"/>
              <w:right w:val="single" w:color="000000" w:sz="12" w:space="0"/>
            </w:tcBorders>
          </w:tcPr>
          <w:p w14:paraId="63154242">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 49490</w:t>
            </w:r>
          </w:p>
        </w:tc>
      </w:tr>
      <w:tr w14:paraId="36CE07C1">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63C856F8">
            <w:pPr>
              <w:snapToGrid w:val="0"/>
              <w:spacing w:line="260" w:lineRule="exact"/>
              <w:jc w:val="both"/>
              <w:rPr>
                <w:rFonts w:ascii="Arial" w:hAnsi="Arial" w:eastAsia="宋体" w:cs="Arial"/>
                <w:i/>
                <w:lang w:eastAsia="zh-CN"/>
              </w:rPr>
            </w:pPr>
            <w:r>
              <w:rPr>
                <w:rFonts w:hint="eastAsia" w:ascii="Arial" w:hAnsi="Arial" w:eastAsia="宋体" w:cs="Arial"/>
                <w:i/>
                <w:lang w:eastAsia="zh-CN"/>
              </w:rPr>
              <w:t>维他龙属</w:t>
            </w:r>
          </w:p>
        </w:tc>
        <w:tc>
          <w:tcPr>
            <w:tcW w:w="4520" w:type="dxa"/>
            <w:tcBorders>
              <w:top w:val="nil"/>
              <w:left w:val="single" w:color="000000" w:sz="6" w:space="0"/>
              <w:bottom w:val="nil"/>
              <w:right w:val="single" w:color="000000" w:sz="12" w:space="0"/>
            </w:tcBorders>
          </w:tcPr>
          <w:p w14:paraId="36A34E36">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 10790</w:t>
            </w:r>
          </w:p>
        </w:tc>
      </w:tr>
      <w:tr w14:paraId="3F8BE1B0">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02A829AF">
            <w:pPr>
              <w:snapToGrid w:val="0"/>
              <w:spacing w:line="260" w:lineRule="exact"/>
              <w:jc w:val="both"/>
              <w:rPr>
                <w:rFonts w:ascii="Arial" w:hAnsi="Arial" w:eastAsia="宋体" w:cs="Arial"/>
                <w:i/>
                <w:lang w:eastAsia="zh-CN"/>
              </w:rPr>
            </w:pPr>
            <w:r>
              <w:rPr>
                <w:rFonts w:hint="eastAsia" w:ascii="Arial" w:hAnsi="Arial" w:eastAsia="宋体" w:cs="Arial"/>
                <w:i/>
                <w:lang w:eastAsia="zh-CN"/>
              </w:rPr>
              <w:t>霍乱弧菌</w:t>
            </w:r>
          </w:p>
        </w:tc>
        <w:tc>
          <w:tcPr>
            <w:tcW w:w="4520" w:type="dxa"/>
            <w:tcBorders>
              <w:top w:val="nil"/>
              <w:left w:val="single" w:color="000000" w:sz="6" w:space="0"/>
              <w:bottom w:val="nil"/>
              <w:right w:val="single" w:color="000000" w:sz="12" w:space="0"/>
            </w:tcBorders>
          </w:tcPr>
          <w:p w14:paraId="46E26EF6">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 25870</w:t>
            </w:r>
          </w:p>
        </w:tc>
      </w:tr>
      <w:tr w14:paraId="175AE575">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45448D68">
            <w:pPr>
              <w:snapToGrid w:val="0"/>
              <w:spacing w:line="260" w:lineRule="exact"/>
              <w:jc w:val="both"/>
              <w:rPr>
                <w:rFonts w:ascii="Arial" w:hAnsi="Arial" w:eastAsia="宋体" w:cs="Arial"/>
                <w:i/>
                <w:lang w:eastAsia="zh-CN"/>
              </w:rPr>
            </w:pPr>
            <w:r>
              <w:rPr>
                <w:rFonts w:hint="eastAsia" w:ascii="Arial" w:hAnsi="Arial" w:eastAsia="宋体" w:cs="Arial"/>
                <w:i/>
                <w:lang w:eastAsia="zh-CN"/>
              </w:rPr>
              <w:t>副溶血性弧菌</w:t>
            </w:r>
          </w:p>
        </w:tc>
        <w:tc>
          <w:tcPr>
            <w:tcW w:w="4520" w:type="dxa"/>
            <w:tcBorders>
              <w:top w:val="nil"/>
              <w:left w:val="single" w:color="000000" w:sz="6" w:space="0"/>
              <w:bottom w:val="nil"/>
              <w:right w:val="single" w:color="000000" w:sz="12" w:space="0"/>
            </w:tcBorders>
          </w:tcPr>
          <w:p w14:paraId="3E308129">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 17802</w:t>
            </w:r>
          </w:p>
        </w:tc>
      </w:tr>
      <w:tr w14:paraId="58769AA6">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7C281C4D">
            <w:pPr>
              <w:snapToGrid w:val="0"/>
              <w:spacing w:line="260" w:lineRule="exact"/>
              <w:jc w:val="both"/>
              <w:rPr>
                <w:rFonts w:ascii="Arial" w:hAnsi="Arial" w:eastAsia="宋体" w:cs="Arial"/>
                <w:i/>
                <w:lang w:eastAsia="zh-CN"/>
              </w:rPr>
            </w:pPr>
            <w:r>
              <w:rPr>
                <w:rFonts w:hint="eastAsia" w:ascii="Arial" w:hAnsi="Arial" w:eastAsia="宋体" w:cs="Arial"/>
                <w:i/>
                <w:lang w:eastAsia="zh-CN"/>
              </w:rPr>
              <w:t>耶尔森氏菌</w:t>
            </w:r>
          </w:p>
        </w:tc>
        <w:tc>
          <w:tcPr>
            <w:tcW w:w="4520" w:type="dxa"/>
            <w:tcBorders>
              <w:top w:val="nil"/>
              <w:left w:val="single" w:color="000000" w:sz="6" w:space="0"/>
              <w:bottom w:val="nil"/>
              <w:right w:val="single" w:color="000000" w:sz="12" w:space="0"/>
            </w:tcBorders>
          </w:tcPr>
          <w:p w14:paraId="139629DA">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 43970</w:t>
            </w:r>
          </w:p>
        </w:tc>
      </w:tr>
      <w:tr w14:paraId="3135812B">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364DE72B">
            <w:pPr>
              <w:snapToGrid w:val="0"/>
              <w:spacing w:line="260" w:lineRule="exact"/>
              <w:jc w:val="both"/>
              <w:rPr>
                <w:rFonts w:ascii="Arial" w:hAnsi="Arial" w:eastAsia="宋体" w:cs="Arial"/>
                <w:i/>
                <w:lang w:eastAsia="zh-CN"/>
              </w:rPr>
            </w:pPr>
            <w:r>
              <w:rPr>
                <w:rFonts w:hint="eastAsia" w:ascii="Arial" w:hAnsi="Arial" w:eastAsia="宋体" w:cs="Arial"/>
                <w:i/>
                <w:lang w:eastAsia="zh-CN"/>
              </w:rPr>
              <w:t>耶尔森氏菌</w:t>
            </w:r>
          </w:p>
        </w:tc>
        <w:tc>
          <w:tcPr>
            <w:tcW w:w="4520" w:type="dxa"/>
            <w:tcBorders>
              <w:top w:val="nil"/>
              <w:left w:val="single" w:color="000000" w:sz="6" w:space="0"/>
              <w:bottom w:val="nil"/>
              <w:right w:val="single" w:color="000000" w:sz="12" w:space="0"/>
            </w:tcBorders>
          </w:tcPr>
          <w:p w14:paraId="7E4FB49C">
            <w:pPr>
              <w:pStyle w:val="18"/>
              <w:snapToGrid w:val="0"/>
              <w:spacing w:before="2" w:line="260" w:lineRule="exact"/>
              <w:jc w:val="both"/>
              <w:rPr>
                <w:rFonts w:ascii="Arial" w:hAnsi="Arial" w:eastAsia="宋体" w:cs="Arial"/>
                <w:sz w:val="20"/>
                <w:szCs w:val="20"/>
                <w:lang w:eastAsia="zh-CN"/>
              </w:rPr>
            </w:pPr>
            <w:r>
              <w:rPr>
                <w:rFonts w:hint="eastAsia" w:ascii="Arial" w:hAnsi="Arial" w:eastAsia="宋体" w:cs="Arial"/>
                <w:sz w:val="20"/>
                <w:lang w:eastAsia="zh-CN"/>
              </w:rPr>
              <w:t>ATCC 43380</w:t>
            </w:r>
          </w:p>
        </w:tc>
      </w:tr>
      <w:tr w14:paraId="461EAC8F">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022A29F4">
            <w:pPr>
              <w:snapToGrid w:val="0"/>
              <w:spacing w:line="260" w:lineRule="exact"/>
              <w:jc w:val="both"/>
              <w:rPr>
                <w:rFonts w:ascii="Arial" w:hAnsi="Arial" w:eastAsia="宋体" w:cs="Arial"/>
                <w:i/>
                <w:lang w:eastAsia="zh-CN"/>
              </w:rPr>
            </w:pPr>
            <w:r>
              <w:rPr>
                <w:rFonts w:hint="eastAsia" w:ascii="Arial" w:hAnsi="Arial" w:eastAsia="宋体" w:cs="Arial"/>
                <w:i/>
                <w:lang w:eastAsia="zh-CN"/>
              </w:rPr>
              <w:t>腺病毒</w:t>
            </w:r>
          </w:p>
        </w:tc>
        <w:tc>
          <w:tcPr>
            <w:tcW w:w="4520" w:type="dxa"/>
            <w:tcBorders>
              <w:top w:val="nil"/>
              <w:left w:val="single" w:color="000000" w:sz="6" w:space="0"/>
              <w:bottom w:val="nil"/>
              <w:right w:val="single" w:color="000000" w:sz="12" w:space="0"/>
            </w:tcBorders>
          </w:tcPr>
          <w:p w14:paraId="1FF7EFBD">
            <w:pPr>
              <w:snapToGrid w:val="0"/>
              <w:spacing w:line="260" w:lineRule="exact"/>
              <w:jc w:val="both"/>
              <w:rPr>
                <w:rFonts w:ascii="Arial" w:hAnsi="Arial" w:eastAsia="宋体" w:cs="Arial"/>
                <w:lang w:eastAsia="zh-CN"/>
              </w:rPr>
            </w:pPr>
          </w:p>
        </w:tc>
      </w:tr>
      <w:tr w14:paraId="2F70DD7A">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62D3D404">
            <w:pPr>
              <w:snapToGrid w:val="0"/>
              <w:spacing w:line="260" w:lineRule="exact"/>
              <w:jc w:val="both"/>
              <w:rPr>
                <w:rFonts w:ascii="Arial" w:hAnsi="Arial" w:eastAsia="宋体" w:cs="Arial"/>
                <w:i/>
                <w:lang w:eastAsia="zh-CN"/>
              </w:rPr>
            </w:pPr>
            <w:r>
              <w:rPr>
                <w:rFonts w:hint="eastAsia" w:ascii="Arial" w:hAnsi="Arial" w:eastAsia="宋体" w:cs="Arial"/>
                <w:i/>
                <w:lang w:eastAsia="zh-CN"/>
              </w:rPr>
              <w:t>轮状病毒</w:t>
            </w:r>
          </w:p>
        </w:tc>
        <w:tc>
          <w:tcPr>
            <w:tcW w:w="4520" w:type="dxa"/>
            <w:tcBorders>
              <w:top w:val="nil"/>
              <w:left w:val="single" w:color="000000" w:sz="6" w:space="0"/>
              <w:bottom w:val="nil"/>
              <w:right w:val="single" w:color="000000" w:sz="12" w:space="0"/>
            </w:tcBorders>
          </w:tcPr>
          <w:p w14:paraId="34189836">
            <w:pPr>
              <w:snapToGrid w:val="0"/>
              <w:spacing w:line="260" w:lineRule="exact"/>
              <w:jc w:val="both"/>
              <w:rPr>
                <w:rFonts w:ascii="Arial" w:hAnsi="Arial" w:eastAsia="宋体" w:cs="Arial"/>
                <w:lang w:eastAsia="zh-CN"/>
              </w:rPr>
            </w:pPr>
          </w:p>
        </w:tc>
      </w:tr>
      <w:tr w14:paraId="580E3737">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349B2183">
            <w:pPr>
              <w:snapToGrid w:val="0"/>
              <w:spacing w:line="260" w:lineRule="exact"/>
              <w:jc w:val="both"/>
              <w:rPr>
                <w:rFonts w:ascii="Arial" w:hAnsi="Arial" w:eastAsia="宋体" w:cs="Arial"/>
                <w:i/>
                <w:lang w:eastAsia="zh-CN"/>
              </w:rPr>
            </w:pPr>
            <w:r>
              <w:rPr>
                <w:rFonts w:hint="eastAsia" w:ascii="Arial" w:hAnsi="Arial" w:eastAsia="宋体" w:cs="Arial"/>
                <w:i/>
                <w:lang w:eastAsia="zh-CN"/>
              </w:rPr>
              <w:t>诺如病毒</w:t>
            </w:r>
          </w:p>
        </w:tc>
        <w:tc>
          <w:tcPr>
            <w:tcW w:w="4520" w:type="dxa"/>
            <w:tcBorders>
              <w:top w:val="nil"/>
              <w:left w:val="single" w:color="000000" w:sz="6" w:space="0"/>
              <w:bottom w:val="nil"/>
              <w:right w:val="single" w:color="000000" w:sz="12" w:space="0"/>
            </w:tcBorders>
          </w:tcPr>
          <w:p w14:paraId="7A6E1552">
            <w:pPr>
              <w:snapToGrid w:val="0"/>
              <w:spacing w:line="260" w:lineRule="exact"/>
              <w:jc w:val="both"/>
              <w:rPr>
                <w:rFonts w:ascii="Arial" w:hAnsi="Arial" w:eastAsia="宋体" w:cs="Arial"/>
                <w:lang w:eastAsia="zh-CN"/>
              </w:rPr>
            </w:pPr>
          </w:p>
        </w:tc>
      </w:tr>
      <w:tr w14:paraId="468B83DE">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7C1C22EF">
            <w:pPr>
              <w:snapToGrid w:val="0"/>
              <w:spacing w:line="260" w:lineRule="exact"/>
              <w:jc w:val="both"/>
              <w:rPr>
                <w:rFonts w:ascii="Arial" w:hAnsi="Arial" w:eastAsia="宋体" w:cs="Arial"/>
                <w:i/>
                <w:lang w:eastAsia="zh-CN"/>
              </w:rPr>
            </w:pPr>
            <w:r>
              <w:rPr>
                <w:rFonts w:hint="eastAsia" w:ascii="Arial" w:hAnsi="Arial" w:eastAsia="宋体" w:cs="Arial"/>
                <w:i/>
                <w:lang w:eastAsia="zh-CN"/>
              </w:rPr>
              <w:t>肠道病毒</w:t>
            </w:r>
          </w:p>
        </w:tc>
        <w:tc>
          <w:tcPr>
            <w:tcW w:w="4520" w:type="dxa"/>
            <w:tcBorders>
              <w:top w:val="nil"/>
              <w:left w:val="single" w:color="000000" w:sz="6" w:space="0"/>
              <w:bottom w:val="nil"/>
              <w:right w:val="single" w:color="000000" w:sz="12" w:space="0"/>
            </w:tcBorders>
          </w:tcPr>
          <w:p w14:paraId="72B3384C">
            <w:pPr>
              <w:snapToGrid w:val="0"/>
              <w:spacing w:line="260" w:lineRule="exact"/>
              <w:jc w:val="both"/>
              <w:rPr>
                <w:rFonts w:ascii="Arial" w:hAnsi="Arial" w:eastAsia="宋体" w:cs="Arial"/>
                <w:lang w:eastAsia="zh-CN"/>
              </w:rPr>
            </w:pPr>
          </w:p>
        </w:tc>
      </w:tr>
      <w:tr w14:paraId="547748B5">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18542477">
            <w:pPr>
              <w:snapToGrid w:val="0"/>
              <w:spacing w:line="260" w:lineRule="exact"/>
              <w:jc w:val="both"/>
              <w:rPr>
                <w:rFonts w:ascii="Arial" w:hAnsi="Arial" w:eastAsia="宋体" w:cs="Arial"/>
                <w:i/>
                <w:lang w:eastAsia="zh-CN"/>
              </w:rPr>
            </w:pPr>
            <w:r>
              <w:rPr>
                <w:rFonts w:hint="eastAsia" w:ascii="Arial" w:hAnsi="Arial" w:eastAsia="宋体" w:cs="Arial"/>
                <w:i/>
                <w:lang w:eastAsia="zh-CN"/>
              </w:rPr>
              <w:t>回声病毒</w:t>
            </w:r>
          </w:p>
        </w:tc>
        <w:tc>
          <w:tcPr>
            <w:tcW w:w="4520" w:type="dxa"/>
            <w:tcBorders>
              <w:top w:val="nil"/>
              <w:left w:val="single" w:color="000000" w:sz="6" w:space="0"/>
              <w:bottom w:val="nil"/>
              <w:right w:val="single" w:color="000000" w:sz="12" w:space="0"/>
            </w:tcBorders>
          </w:tcPr>
          <w:p w14:paraId="10807EA2">
            <w:pPr>
              <w:snapToGrid w:val="0"/>
              <w:spacing w:line="260" w:lineRule="exact"/>
              <w:jc w:val="both"/>
              <w:rPr>
                <w:rFonts w:ascii="Arial" w:hAnsi="Arial" w:eastAsia="宋体" w:cs="Arial"/>
                <w:lang w:eastAsia="zh-CN"/>
              </w:rPr>
            </w:pPr>
          </w:p>
        </w:tc>
      </w:tr>
      <w:tr w14:paraId="260D5F85">
        <w:tblPrEx>
          <w:tblCellMar>
            <w:top w:w="0" w:type="dxa"/>
            <w:left w:w="0" w:type="dxa"/>
            <w:bottom w:w="0" w:type="dxa"/>
            <w:right w:w="0" w:type="dxa"/>
          </w:tblCellMar>
        </w:tblPrEx>
        <w:tc>
          <w:tcPr>
            <w:tcW w:w="4696" w:type="dxa"/>
            <w:tcBorders>
              <w:top w:val="nil"/>
              <w:left w:val="single" w:color="000000" w:sz="12" w:space="0"/>
              <w:bottom w:val="nil"/>
              <w:right w:val="single" w:color="000000" w:sz="6" w:space="0"/>
            </w:tcBorders>
          </w:tcPr>
          <w:p w14:paraId="533A4DFF">
            <w:pPr>
              <w:snapToGrid w:val="0"/>
              <w:spacing w:line="260" w:lineRule="exact"/>
              <w:jc w:val="both"/>
              <w:rPr>
                <w:rFonts w:ascii="Arial" w:hAnsi="Arial" w:eastAsia="宋体" w:cs="Arial"/>
                <w:i/>
                <w:lang w:eastAsia="zh-CN"/>
              </w:rPr>
            </w:pPr>
            <w:r>
              <w:rPr>
                <w:rFonts w:hint="eastAsia" w:ascii="Arial" w:hAnsi="Arial" w:eastAsia="宋体" w:cs="Arial"/>
                <w:i/>
                <w:lang w:eastAsia="zh-CN"/>
              </w:rPr>
              <w:t>柯萨奇病毒</w:t>
            </w:r>
          </w:p>
        </w:tc>
        <w:tc>
          <w:tcPr>
            <w:tcW w:w="4520" w:type="dxa"/>
            <w:tcBorders>
              <w:top w:val="nil"/>
              <w:left w:val="single" w:color="000000" w:sz="6" w:space="0"/>
              <w:bottom w:val="nil"/>
              <w:right w:val="single" w:color="000000" w:sz="12" w:space="0"/>
            </w:tcBorders>
          </w:tcPr>
          <w:p w14:paraId="23249ED8">
            <w:pPr>
              <w:snapToGrid w:val="0"/>
              <w:spacing w:line="260" w:lineRule="exact"/>
              <w:jc w:val="both"/>
              <w:rPr>
                <w:rFonts w:ascii="Arial" w:hAnsi="Arial" w:eastAsia="宋体" w:cs="Arial"/>
                <w:lang w:eastAsia="zh-CN"/>
              </w:rPr>
            </w:pPr>
          </w:p>
        </w:tc>
      </w:tr>
      <w:tr w14:paraId="51BEDD30">
        <w:tblPrEx>
          <w:tblCellMar>
            <w:top w:w="0" w:type="dxa"/>
            <w:left w:w="0" w:type="dxa"/>
            <w:bottom w:w="0" w:type="dxa"/>
            <w:right w:w="0" w:type="dxa"/>
          </w:tblCellMar>
        </w:tblPrEx>
        <w:tc>
          <w:tcPr>
            <w:tcW w:w="4696" w:type="dxa"/>
            <w:tcBorders>
              <w:top w:val="nil"/>
              <w:left w:val="single" w:color="000000" w:sz="12" w:space="0"/>
              <w:bottom w:val="single" w:color="000000" w:sz="12" w:space="0"/>
              <w:right w:val="single" w:color="000000" w:sz="6" w:space="0"/>
            </w:tcBorders>
          </w:tcPr>
          <w:p w14:paraId="6A2DEC17">
            <w:pPr>
              <w:snapToGrid w:val="0"/>
              <w:spacing w:line="260" w:lineRule="exact"/>
              <w:jc w:val="both"/>
              <w:rPr>
                <w:rFonts w:ascii="Arial" w:hAnsi="Arial" w:eastAsia="宋体" w:cs="Arial"/>
                <w:i/>
                <w:lang w:eastAsia="zh-CN"/>
              </w:rPr>
            </w:pPr>
            <w:r>
              <w:rPr>
                <w:rFonts w:hint="eastAsia" w:ascii="Arial" w:hAnsi="Arial" w:eastAsia="宋体" w:cs="Arial"/>
                <w:i/>
                <w:lang w:eastAsia="zh-CN"/>
              </w:rPr>
              <w:t>巨细胞病毒</w:t>
            </w:r>
          </w:p>
        </w:tc>
        <w:tc>
          <w:tcPr>
            <w:tcW w:w="4520" w:type="dxa"/>
            <w:tcBorders>
              <w:top w:val="nil"/>
              <w:left w:val="single" w:color="000000" w:sz="6" w:space="0"/>
              <w:bottom w:val="single" w:color="000000" w:sz="12" w:space="0"/>
              <w:right w:val="single" w:color="000000" w:sz="12" w:space="0"/>
            </w:tcBorders>
          </w:tcPr>
          <w:p w14:paraId="185872B6">
            <w:pPr>
              <w:snapToGrid w:val="0"/>
              <w:spacing w:line="260" w:lineRule="exact"/>
              <w:jc w:val="both"/>
              <w:rPr>
                <w:rFonts w:ascii="Arial" w:hAnsi="Arial" w:eastAsia="宋体" w:cs="Arial"/>
                <w:lang w:eastAsia="zh-CN"/>
              </w:rPr>
            </w:pPr>
          </w:p>
        </w:tc>
      </w:tr>
    </w:tbl>
    <w:p w14:paraId="71E056F4">
      <w:pPr>
        <w:snapToGrid w:val="0"/>
        <w:spacing w:line="300" w:lineRule="auto"/>
        <w:jc w:val="both"/>
        <w:rPr>
          <w:rFonts w:ascii="Arial" w:hAnsi="Arial" w:eastAsia="宋体" w:cs="Arial"/>
          <w:lang w:eastAsia="zh-CN"/>
        </w:rPr>
        <w:sectPr>
          <w:pgSz w:w="12240" w:h="15840"/>
          <w:pgMar w:top="1260" w:right="1200" w:bottom="960" w:left="1560" w:header="754" w:footer="766" w:gutter="0"/>
          <w:cols w:space="720" w:num="1"/>
        </w:sectPr>
      </w:pPr>
    </w:p>
    <w:p w14:paraId="70043BEB">
      <w:pPr>
        <w:snapToGrid w:val="0"/>
        <w:spacing w:before="10" w:line="300" w:lineRule="auto"/>
        <w:jc w:val="both"/>
        <w:rPr>
          <w:rFonts w:ascii="Arial" w:hAnsi="Arial" w:eastAsia="宋体" w:cs="Arial"/>
          <w:sz w:val="8"/>
          <w:szCs w:val="8"/>
          <w:lang w:eastAsia="zh-CN"/>
        </w:rPr>
      </w:pPr>
    </w:p>
    <w:p w14:paraId="1CEA0AED">
      <w:pPr>
        <w:snapToGrid w:val="0"/>
        <w:spacing w:before="69" w:line="300" w:lineRule="auto"/>
        <w:jc w:val="both"/>
        <w:rPr>
          <w:rFonts w:ascii="Arial" w:hAnsi="Arial" w:eastAsia="宋体" w:cs="Arial"/>
          <w:sz w:val="24"/>
          <w:szCs w:val="24"/>
          <w:lang w:eastAsia="zh-CN"/>
        </w:rPr>
      </w:pPr>
      <w:r>
        <w:rPr>
          <w:rFonts w:hint="eastAsia" w:ascii="Arial" w:hAnsi="Arial" w:eastAsia="宋体" w:cs="Arial"/>
          <w:i/>
          <w:sz w:val="24"/>
          <w:lang w:eastAsia="zh-CN"/>
        </w:rPr>
        <w:t>微生物干扰</w:t>
      </w:r>
    </w:p>
    <w:p w14:paraId="6B7342E7">
      <w:pPr>
        <w:pStyle w:val="5"/>
        <w:snapToGrid w:val="0"/>
        <w:spacing w:before="2" w:line="300" w:lineRule="auto"/>
        <w:ind w:left="0"/>
        <w:jc w:val="both"/>
        <w:rPr>
          <w:rFonts w:ascii="Arial" w:hAnsi="Arial" w:eastAsia="宋体" w:cs="Arial"/>
          <w:lang w:eastAsia="zh-CN"/>
        </w:rPr>
      </w:pPr>
      <w:r>
        <w:rPr>
          <w:rFonts w:hint="eastAsia" w:ascii="Arial" w:hAnsi="Arial" w:eastAsia="宋体" w:cs="Arial"/>
          <w:lang w:eastAsia="zh-CN"/>
        </w:rPr>
        <w:t>我们建议贵公司使用潜在干扰微生物的临床相关浓度（细菌通常为10 6 cfu / ml或更高，而病毒通常为105 pfu / ml或更高）针对未被检测的微生物干扰对贵公司的测定进行评价。潜在干扰微生物应与推荐用于交叉反应研究中的试验的微生物相同。我们建议贵公司在本研究中使用多种艰难梭菌菌株，其水平接近每种菌株的LoD。</w:t>
      </w:r>
    </w:p>
    <w:p w14:paraId="60AF7CB4">
      <w:pPr>
        <w:snapToGrid w:val="0"/>
        <w:spacing w:before="8" w:line="300" w:lineRule="auto"/>
        <w:jc w:val="both"/>
        <w:rPr>
          <w:rFonts w:ascii="Arial" w:hAnsi="Arial" w:eastAsia="宋体" w:cs="Arial"/>
          <w:sz w:val="34"/>
          <w:szCs w:val="34"/>
          <w:lang w:eastAsia="zh-CN"/>
        </w:rPr>
      </w:pPr>
    </w:p>
    <w:p w14:paraId="07FEFA49">
      <w:pPr>
        <w:snapToGrid w:val="0"/>
        <w:spacing w:line="300" w:lineRule="auto"/>
        <w:jc w:val="both"/>
        <w:rPr>
          <w:rFonts w:ascii="Arial" w:hAnsi="Arial" w:eastAsia="宋体" w:cs="Arial"/>
          <w:sz w:val="23"/>
          <w:szCs w:val="23"/>
          <w:lang w:eastAsia="zh-CN"/>
        </w:rPr>
      </w:pPr>
      <w:r>
        <w:rPr>
          <w:rFonts w:hint="eastAsia" w:ascii="Arial" w:hAnsi="Arial" w:eastAsia="宋体" w:cs="Arial"/>
          <w:i/>
          <w:sz w:val="23"/>
          <w:lang w:eastAsia="zh-CN"/>
        </w:rPr>
        <w:t>干扰</w:t>
      </w:r>
    </w:p>
    <w:p w14:paraId="3ED40E96">
      <w:pPr>
        <w:snapToGrid w:val="0"/>
        <w:spacing w:line="300" w:lineRule="auto"/>
        <w:jc w:val="both"/>
        <w:rPr>
          <w:rFonts w:ascii="Arial" w:hAnsi="Arial" w:eastAsia="宋体" w:cs="Arial"/>
          <w:sz w:val="23"/>
          <w:szCs w:val="23"/>
          <w:lang w:eastAsia="zh-CN"/>
        </w:rPr>
      </w:pPr>
      <w:r>
        <w:rPr>
          <w:rFonts w:hint="eastAsia" w:ascii="Arial" w:hAnsi="Arial" w:eastAsia="宋体" w:cs="Arial"/>
          <w:sz w:val="23"/>
          <w:szCs w:val="23"/>
          <w:lang w:eastAsia="zh-CN"/>
        </w:rPr>
        <w:t>我们建议贵公司使用干扰物的医学相关浓度以及多种产毒性艰难梭菌菌株进行全面干扰研究，以评估血液和粪便样本中存在的物质的潜在抑制作用。潜在干扰物质包括但不限于偶尔使用或发现于肛周、直肠和/或粪便样本、血液和粘液中的生物和化学物质。</w:t>
      </w:r>
    </w:p>
    <w:p w14:paraId="7D3DC5AC">
      <w:pPr>
        <w:snapToGrid w:val="0"/>
        <w:spacing w:line="300" w:lineRule="auto"/>
        <w:jc w:val="both"/>
        <w:rPr>
          <w:rFonts w:ascii="Arial" w:hAnsi="Arial" w:eastAsia="宋体" w:cs="Arial"/>
          <w:sz w:val="23"/>
          <w:szCs w:val="23"/>
          <w:lang w:eastAsia="zh-CN"/>
        </w:rPr>
      </w:pPr>
    </w:p>
    <w:p w14:paraId="5371A88B">
      <w:pPr>
        <w:snapToGrid w:val="0"/>
        <w:spacing w:line="300" w:lineRule="auto"/>
        <w:jc w:val="both"/>
        <w:rPr>
          <w:rFonts w:ascii="Arial" w:hAnsi="Arial" w:eastAsia="宋体" w:cs="Arial"/>
          <w:sz w:val="23"/>
          <w:szCs w:val="23"/>
          <w:lang w:eastAsia="zh-CN"/>
        </w:rPr>
      </w:pPr>
      <w:r>
        <w:rPr>
          <w:rFonts w:hint="eastAsia" w:ascii="Arial" w:hAnsi="Arial" w:eastAsia="宋体" w:cs="Arial"/>
          <w:sz w:val="23"/>
          <w:szCs w:val="23"/>
          <w:lang w:eastAsia="zh-CN"/>
        </w:rPr>
        <w:t>潜在干扰物质的示例在表4中给出。我们建议贵公司以每种艰难梭菌菌株和每种干扰物质的测定临界值时对干扰进行测试。我们还建议贵公司以其潜在最高浓度（“最坏情况”）评价每种干扰物质。如果未观察到显著的临床效果，则无需进行进一步的试验。有关其他信息，请参考CLSI文件EP7-A2 [参考文件：6]。</w:t>
      </w:r>
    </w:p>
    <w:p w14:paraId="0A904ADB">
      <w:pPr>
        <w:snapToGrid w:val="0"/>
        <w:spacing w:before="11" w:line="300" w:lineRule="auto"/>
        <w:jc w:val="both"/>
        <w:rPr>
          <w:rFonts w:ascii="Arial" w:hAnsi="Arial" w:eastAsia="宋体" w:cs="Arial"/>
          <w:sz w:val="23"/>
          <w:szCs w:val="23"/>
          <w:lang w:eastAsia="zh-CN"/>
        </w:rPr>
      </w:pPr>
    </w:p>
    <w:p w14:paraId="4BD46E9C">
      <w:pPr>
        <w:snapToGrid w:val="0"/>
        <w:spacing w:line="300" w:lineRule="auto"/>
        <w:jc w:val="both"/>
        <w:rPr>
          <w:rFonts w:ascii="Arial" w:hAnsi="Arial" w:eastAsia="宋体" w:cs="Arial"/>
          <w:sz w:val="23"/>
          <w:szCs w:val="23"/>
          <w:lang w:eastAsia="zh-CN"/>
        </w:rPr>
      </w:pPr>
      <w:r>
        <w:rPr>
          <w:rFonts w:hint="eastAsia" w:ascii="Arial" w:hAnsi="Arial" w:eastAsia="宋体" w:cs="Arial"/>
          <w:b/>
          <w:sz w:val="23"/>
          <w:lang w:eastAsia="zh-CN"/>
        </w:rPr>
        <w:t>表3.建议用于干扰研究的物质</w:t>
      </w:r>
    </w:p>
    <w:tbl>
      <w:tblPr>
        <w:tblStyle w:val="16"/>
        <w:tblW w:w="9216" w:type="dxa"/>
        <w:tblInd w:w="107" w:type="dxa"/>
        <w:tblLayout w:type="fixed"/>
        <w:tblCellMar>
          <w:top w:w="0" w:type="dxa"/>
          <w:left w:w="0" w:type="dxa"/>
          <w:bottom w:w="0" w:type="dxa"/>
          <w:right w:w="0" w:type="dxa"/>
        </w:tblCellMar>
      </w:tblPr>
      <w:tblGrid>
        <w:gridCol w:w="4608"/>
        <w:gridCol w:w="4608"/>
      </w:tblGrid>
      <w:tr w14:paraId="1FB0AB3E">
        <w:tblPrEx>
          <w:tblCellMar>
            <w:top w:w="0" w:type="dxa"/>
            <w:left w:w="0" w:type="dxa"/>
            <w:bottom w:w="0" w:type="dxa"/>
            <w:right w:w="0" w:type="dxa"/>
          </w:tblCellMar>
        </w:tblPrEx>
        <w:tc>
          <w:tcPr>
            <w:tcW w:w="4608" w:type="dxa"/>
            <w:tcBorders>
              <w:top w:val="single" w:color="000000" w:sz="4" w:space="0"/>
              <w:left w:val="single" w:color="000000" w:sz="4" w:space="0"/>
              <w:bottom w:val="single" w:color="000000" w:sz="4" w:space="0"/>
              <w:right w:val="single" w:color="000000" w:sz="4" w:space="0"/>
            </w:tcBorders>
          </w:tcPr>
          <w:p w14:paraId="43B483F8">
            <w:pPr>
              <w:pStyle w:val="18"/>
              <w:snapToGrid w:val="0"/>
              <w:spacing w:before="5" w:line="300" w:lineRule="auto"/>
              <w:jc w:val="both"/>
              <w:rPr>
                <w:rFonts w:ascii="Arial" w:hAnsi="Arial" w:eastAsia="宋体" w:cs="Arial"/>
                <w:sz w:val="23"/>
                <w:szCs w:val="23"/>
                <w:lang w:eastAsia="zh-CN"/>
              </w:rPr>
            </w:pPr>
            <w:r>
              <w:rPr>
                <w:rFonts w:hint="eastAsia" w:ascii="Arial" w:hAnsi="Arial" w:eastAsia="宋体" w:cs="Arial"/>
                <w:b/>
                <w:sz w:val="23"/>
                <w:lang w:eastAsia="zh-CN"/>
              </w:rPr>
              <w:t>物质</w:t>
            </w:r>
          </w:p>
        </w:tc>
        <w:tc>
          <w:tcPr>
            <w:tcW w:w="4608" w:type="dxa"/>
            <w:tcBorders>
              <w:top w:val="single" w:color="000000" w:sz="4" w:space="0"/>
              <w:left w:val="single" w:color="000000" w:sz="4" w:space="0"/>
              <w:bottom w:val="single" w:color="000000" w:sz="4" w:space="0"/>
              <w:right w:val="single" w:color="000000" w:sz="4" w:space="0"/>
            </w:tcBorders>
          </w:tcPr>
          <w:p w14:paraId="2CADAD91">
            <w:pPr>
              <w:pStyle w:val="18"/>
              <w:snapToGrid w:val="0"/>
              <w:spacing w:before="5" w:line="300" w:lineRule="auto"/>
              <w:jc w:val="both"/>
              <w:rPr>
                <w:rFonts w:ascii="Arial" w:hAnsi="Arial" w:eastAsia="宋体" w:cs="Arial"/>
                <w:sz w:val="23"/>
                <w:szCs w:val="23"/>
                <w:lang w:eastAsia="zh-CN"/>
              </w:rPr>
            </w:pPr>
            <w:r>
              <w:rPr>
                <w:rFonts w:hint="eastAsia" w:ascii="Arial" w:hAnsi="Arial" w:eastAsia="宋体" w:cs="Arial"/>
                <w:b/>
                <w:sz w:val="23"/>
                <w:lang w:eastAsia="zh-CN"/>
              </w:rPr>
              <w:t>有效成分</w:t>
            </w:r>
          </w:p>
        </w:tc>
      </w:tr>
      <w:tr w14:paraId="7A2ADFB8">
        <w:tblPrEx>
          <w:tblCellMar>
            <w:top w:w="0" w:type="dxa"/>
            <w:left w:w="0" w:type="dxa"/>
            <w:bottom w:w="0" w:type="dxa"/>
            <w:right w:w="0" w:type="dxa"/>
          </w:tblCellMar>
        </w:tblPrEx>
        <w:tc>
          <w:tcPr>
            <w:tcW w:w="4608" w:type="dxa"/>
            <w:tcBorders>
              <w:top w:val="single" w:color="000000" w:sz="4" w:space="0"/>
              <w:left w:val="single" w:color="000000" w:sz="4" w:space="0"/>
              <w:bottom w:val="single" w:color="000000" w:sz="4" w:space="0"/>
              <w:right w:val="single" w:color="000000" w:sz="4" w:space="0"/>
            </w:tcBorders>
          </w:tcPr>
          <w:p w14:paraId="6DA4965B">
            <w:pPr>
              <w:snapToGrid w:val="0"/>
              <w:spacing w:line="300" w:lineRule="auto"/>
              <w:jc w:val="both"/>
              <w:rPr>
                <w:rFonts w:ascii="Arial" w:hAnsi="Arial" w:eastAsia="宋体" w:cs="Arial"/>
                <w:lang w:eastAsia="zh-CN"/>
              </w:rPr>
            </w:pPr>
            <w:r>
              <w:rPr>
                <w:rFonts w:hint="eastAsia" w:ascii="Arial" w:hAnsi="Arial" w:eastAsia="宋体" w:cs="Arial"/>
                <w:lang w:eastAsia="zh-CN"/>
              </w:rPr>
              <w:t>抗真菌/抗痒阴道</w:t>
            </w:r>
          </w:p>
        </w:tc>
        <w:tc>
          <w:tcPr>
            <w:tcW w:w="4608" w:type="dxa"/>
            <w:tcBorders>
              <w:top w:val="single" w:color="000000" w:sz="4" w:space="0"/>
              <w:left w:val="single" w:color="000000" w:sz="4" w:space="0"/>
              <w:bottom w:val="single" w:color="000000" w:sz="4" w:space="0"/>
              <w:right w:val="single" w:color="000000" w:sz="4" w:space="0"/>
            </w:tcBorders>
          </w:tcPr>
          <w:p w14:paraId="4F0325F7">
            <w:pPr>
              <w:snapToGrid w:val="0"/>
              <w:spacing w:line="300" w:lineRule="auto"/>
              <w:jc w:val="both"/>
              <w:rPr>
                <w:rFonts w:ascii="Arial" w:hAnsi="Arial" w:eastAsia="宋体" w:cs="Arial"/>
                <w:lang w:eastAsia="zh-CN"/>
              </w:rPr>
            </w:pPr>
            <w:r>
              <w:rPr>
                <w:rFonts w:hint="eastAsia" w:ascii="Arial" w:hAnsi="Arial" w:eastAsia="宋体" w:cs="Arial"/>
                <w:lang w:eastAsia="zh-CN"/>
              </w:rPr>
              <w:t>制霉菌素</w:t>
            </w:r>
          </w:p>
        </w:tc>
      </w:tr>
      <w:tr w14:paraId="303A7DE4">
        <w:tblPrEx>
          <w:tblCellMar>
            <w:top w:w="0" w:type="dxa"/>
            <w:left w:w="0" w:type="dxa"/>
            <w:bottom w:w="0" w:type="dxa"/>
            <w:right w:w="0" w:type="dxa"/>
          </w:tblCellMar>
        </w:tblPrEx>
        <w:tc>
          <w:tcPr>
            <w:tcW w:w="4608" w:type="dxa"/>
            <w:tcBorders>
              <w:top w:val="single" w:color="000000" w:sz="4" w:space="0"/>
              <w:left w:val="single" w:color="000000" w:sz="4" w:space="0"/>
              <w:bottom w:val="single" w:color="000000" w:sz="4" w:space="0"/>
              <w:right w:val="single" w:color="000000" w:sz="4" w:space="0"/>
            </w:tcBorders>
          </w:tcPr>
          <w:p w14:paraId="5D96F3A8">
            <w:pPr>
              <w:snapToGrid w:val="0"/>
              <w:spacing w:line="300" w:lineRule="auto"/>
              <w:jc w:val="both"/>
              <w:rPr>
                <w:rFonts w:ascii="Arial" w:hAnsi="Arial" w:eastAsia="宋体" w:cs="Arial"/>
                <w:lang w:eastAsia="zh-CN"/>
              </w:rPr>
            </w:pPr>
            <w:r>
              <w:rPr>
                <w:rFonts w:hint="eastAsia" w:ascii="Arial" w:hAnsi="Arial" w:eastAsia="宋体" w:cs="Arial"/>
                <w:lang w:eastAsia="zh-CN"/>
              </w:rPr>
              <w:t>霜/软膏/栓剂</w:t>
            </w:r>
          </w:p>
        </w:tc>
        <w:tc>
          <w:tcPr>
            <w:tcW w:w="4608" w:type="dxa"/>
            <w:tcBorders>
              <w:top w:val="single" w:color="000000" w:sz="4" w:space="0"/>
              <w:left w:val="single" w:color="000000" w:sz="4" w:space="0"/>
              <w:bottom w:val="single" w:color="000000" w:sz="4" w:space="0"/>
              <w:right w:val="single" w:color="000000" w:sz="4" w:space="0"/>
            </w:tcBorders>
          </w:tcPr>
          <w:p w14:paraId="1A421AE6">
            <w:pPr>
              <w:snapToGrid w:val="0"/>
              <w:spacing w:line="300" w:lineRule="auto"/>
              <w:jc w:val="both"/>
              <w:rPr>
                <w:rFonts w:ascii="Arial" w:hAnsi="Arial" w:eastAsia="宋体" w:cs="Arial"/>
                <w:lang w:eastAsia="zh-CN"/>
              </w:rPr>
            </w:pPr>
            <w:r>
              <w:rPr>
                <w:rFonts w:hint="eastAsia" w:ascii="Arial" w:hAnsi="Arial" w:eastAsia="宋体" w:cs="Arial"/>
                <w:lang w:eastAsia="zh-CN"/>
              </w:rPr>
              <w:t>氢化可的松</w:t>
            </w:r>
          </w:p>
        </w:tc>
      </w:tr>
      <w:tr w14:paraId="2F2815E9">
        <w:tblPrEx>
          <w:tblCellMar>
            <w:top w:w="0" w:type="dxa"/>
            <w:left w:w="0" w:type="dxa"/>
            <w:bottom w:w="0" w:type="dxa"/>
            <w:right w:w="0" w:type="dxa"/>
          </w:tblCellMar>
        </w:tblPrEx>
        <w:tc>
          <w:tcPr>
            <w:tcW w:w="4608" w:type="dxa"/>
            <w:tcBorders>
              <w:top w:val="single" w:color="000000" w:sz="4" w:space="0"/>
              <w:left w:val="single" w:color="000000" w:sz="4" w:space="0"/>
              <w:bottom w:val="single" w:color="000000" w:sz="4" w:space="0"/>
              <w:right w:val="single" w:color="000000" w:sz="4" w:space="0"/>
            </w:tcBorders>
          </w:tcPr>
          <w:p w14:paraId="463F95C8">
            <w:pPr>
              <w:snapToGrid w:val="0"/>
              <w:spacing w:line="300" w:lineRule="auto"/>
              <w:jc w:val="both"/>
              <w:rPr>
                <w:rFonts w:ascii="Arial" w:hAnsi="Arial" w:eastAsia="宋体" w:cs="Arial"/>
                <w:lang w:eastAsia="zh-CN"/>
              </w:rPr>
            </w:pPr>
            <w:r>
              <w:rPr>
                <w:rFonts w:hint="eastAsia" w:ascii="Arial" w:hAnsi="Arial" w:eastAsia="宋体" w:cs="Arial"/>
                <w:lang w:eastAsia="zh-CN"/>
              </w:rPr>
              <w:t>抗痔疮霜/软膏</w:t>
            </w:r>
          </w:p>
        </w:tc>
        <w:tc>
          <w:tcPr>
            <w:tcW w:w="4608" w:type="dxa"/>
            <w:tcBorders>
              <w:top w:val="single" w:color="000000" w:sz="4" w:space="0"/>
              <w:left w:val="single" w:color="000000" w:sz="4" w:space="0"/>
              <w:bottom w:val="single" w:color="000000" w:sz="4" w:space="0"/>
              <w:right w:val="single" w:color="000000" w:sz="4" w:space="0"/>
            </w:tcBorders>
          </w:tcPr>
          <w:p w14:paraId="1644AF21">
            <w:pPr>
              <w:snapToGrid w:val="0"/>
              <w:spacing w:line="300" w:lineRule="auto"/>
              <w:jc w:val="both"/>
              <w:rPr>
                <w:rFonts w:ascii="Arial" w:hAnsi="Arial" w:eastAsia="宋体" w:cs="Arial"/>
                <w:lang w:eastAsia="zh-CN"/>
              </w:rPr>
            </w:pPr>
            <w:r>
              <w:rPr>
                <w:rFonts w:hint="eastAsia" w:ascii="Arial" w:hAnsi="Arial" w:eastAsia="宋体" w:cs="Arial"/>
                <w:lang w:eastAsia="zh-CN"/>
              </w:rPr>
              <w:t>去氧肾上腺素</w:t>
            </w:r>
          </w:p>
        </w:tc>
      </w:tr>
      <w:tr w14:paraId="0D5DE2D1">
        <w:tblPrEx>
          <w:tblCellMar>
            <w:top w:w="0" w:type="dxa"/>
            <w:left w:w="0" w:type="dxa"/>
            <w:bottom w:w="0" w:type="dxa"/>
            <w:right w:w="0" w:type="dxa"/>
          </w:tblCellMar>
        </w:tblPrEx>
        <w:tc>
          <w:tcPr>
            <w:tcW w:w="4608" w:type="dxa"/>
            <w:tcBorders>
              <w:top w:val="single" w:color="000000" w:sz="4" w:space="0"/>
              <w:left w:val="single" w:color="000000" w:sz="4" w:space="0"/>
              <w:bottom w:val="single" w:color="000000" w:sz="4" w:space="0"/>
              <w:right w:val="single" w:color="000000" w:sz="4" w:space="0"/>
            </w:tcBorders>
          </w:tcPr>
          <w:p w14:paraId="11F25375">
            <w:pPr>
              <w:snapToGrid w:val="0"/>
              <w:spacing w:line="300" w:lineRule="auto"/>
              <w:jc w:val="both"/>
              <w:rPr>
                <w:rFonts w:ascii="Arial" w:hAnsi="Arial" w:eastAsia="宋体" w:cs="Arial"/>
                <w:lang w:eastAsia="zh-CN"/>
              </w:rPr>
            </w:pPr>
            <w:r>
              <w:rPr>
                <w:rFonts w:hint="eastAsia" w:ascii="Arial" w:hAnsi="Arial" w:eastAsia="宋体" w:cs="Arial"/>
                <w:lang w:eastAsia="zh-CN"/>
              </w:rPr>
              <w:t>抗酸剂</w:t>
            </w:r>
          </w:p>
        </w:tc>
        <w:tc>
          <w:tcPr>
            <w:tcW w:w="4608" w:type="dxa"/>
            <w:tcBorders>
              <w:top w:val="single" w:color="000000" w:sz="4" w:space="0"/>
              <w:left w:val="single" w:color="000000" w:sz="4" w:space="0"/>
              <w:bottom w:val="single" w:color="000000" w:sz="4" w:space="0"/>
              <w:right w:val="single" w:color="000000" w:sz="4" w:space="0"/>
            </w:tcBorders>
          </w:tcPr>
          <w:p w14:paraId="4394A736">
            <w:pPr>
              <w:snapToGrid w:val="0"/>
              <w:spacing w:line="300" w:lineRule="auto"/>
              <w:jc w:val="both"/>
              <w:rPr>
                <w:rFonts w:ascii="Arial" w:hAnsi="Arial" w:eastAsia="宋体" w:cs="Arial"/>
                <w:lang w:eastAsia="zh-CN"/>
              </w:rPr>
            </w:pPr>
            <w:r>
              <w:rPr>
                <w:rFonts w:hint="eastAsia" w:ascii="Arial" w:hAnsi="Arial" w:eastAsia="宋体" w:cs="Arial"/>
                <w:lang w:eastAsia="zh-CN"/>
              </w:rPr>
              <w:t>碳酸钙/氢氧化铝/氢氧化镁</w:t>
            </w:r>
          </w:p>
        </w:tc>
      </w:tr>
      <w:tr w14:paraId="012A2AE2">
        <w:tblPrEx>
          <w:tblCellMar>
            <w:top w:w="0" w:type="dxa"/>
            <w:left w:w="0" w:type="dxa"/>
            <w:bottom w:w="0" w:type="dxa"/>
            <w:right w:w="0" w:type="dxa"/>
          </w:tblCellMar>
        </w:tblPrEx>
        <w:tc>
          <w:tcPr>
            <w:tcW w:w="4608" w:type="dxa"/>
            <w:tcBorders>
              <w:top w:val="single" w:color="000000" w:sz="4" w:space="0"/>
              <w:left w:val="single" w:color="000000" w:sz="4" w:space="0"/>
              <w:bottom w:val="single" w:color="000000" w:sz="4" w:space="0"/>
              <w:right w:val="single" w:color="000000" w:sz="4" w:space="0"/>
            </w:tcBorders>
          </w:tcPr>
          <w:p w14:paraId="2A73E6FA">
            <w:pPr>
              <w:snapToGrid w:val="0"/>
              <w:spacing w:line="300" w:lineRule="auto"/>
              <w:jc w:val="both"/>
              <w:rPr>
                <w:rFonts w:ascii="Arial" w:hAnsi="Arial" w:eastAsia="宋体" w:cs="Arial"/>
                <w:lang w:eastAsia="zh-CN"/>
              </w:rPr>
            </w:pPr>
            <w:r>
              <w:rPr>
                <w:rFonts w:hint="eastAsia" w:ascii="Arial" w:hAnsi="Arial" w:eastAsia="宋体" w:cs="Arial"/>
                <w:lang w:eastAsia="zh-CN"/>
              </w:rPr>
              <w:t>灌肠剂</w:t>
            </w:r>
          </w:p>
        </w:tc>
        <w:tc>
          <w:tcPr>
            <w:tcW w:w="4608" w:type="dxa"/>
            <w:tcBorders>
              <w:top w:val="single" w:color="000000" w:sz="4" w:space="0"/>
              <w:left w:val="single" w:color="000000" w:sz="4" w:space="0"/>
              <w:bottom w:val="single" w:color="000000" w:sz="4" w:space="0"/>
              <w:right w:val="single" w:color="000000" w:sz="4" w:space="0"/>
            </w:tcBorders>
          </w:tcPr>
          <w:p w14:paraId="2398473A">
            <w:pPr>
              <w:snapToGrid w:val="0"/>
              <w:spacing w:line="300" w:lineRule="auto"/>
              <w:jc w:val="both"/>
              <w:rPr>
                <w:rFonts w:ascii="Arial" w:hAnsi="Arial" w:eastAsia="宋体" w:cs="Arial"/>
                <w:lang w:eastAsia="zh-CN"/>
              </w:rPr>
            </w:pPr>
            <w:r>
              <w:rPr>
                <w:rFonts w:hint="eastAsia" w:ascii="Arial" w:hAnsi="Arial" w:eastAsia="宋体" w:cs="Arial"/>
                <w:lang w:eastAsia="zh-CN"/>
              </w:rPr>
              <w:t>美沙拉嗪/矿物油</w:t>
            </w:r>
          </w:p>
        </w:tc>
      </w:tr>
      <w:tr w14:paraId="116572C6">
        <w:tblPrEx>
          <w:tblCellMar>
            <w:top w:w="0" w:type="dxa"/>
            <w:left w:w="0" w:type="dxa"/>
            <w:bottom w:w="0" w:type="dxa"/>
            <w:right w:w="0" w:type="dxa"/>
          </w:tblCellMar>
        </w:tblPrEx>
        <w:tc>
          <w:tcPr>
            <w:tcW w:w="4608" w:type="dxa"/>
            <w:tcBorders>
              <w:top w:val="single" w:color="000000" w:sz="4" w:space="0"/>
              <w:left w:val="single" w:color="000000" w:sz="4" w:space="0"/>
              <w:bottom w:val="single" w:color="000000" w:sz="4" w:space="0"/>
              <w:right w:val="single" w:color="000000" w:sz="4" w:space="0"/>
            </w:tcBorders>
          </w:tcPr>
          <w:p w14:paraId="47FECE16">
            <w:pPr>
              <w:snapToGrid w:val="0"/>
              <w:spacing w:line="300" w:lineRule="auto"/>
              <w:jc w:val="both"/>
              <w:rPr>
                <w:rFonts w:ascii="Arial" w:hAnsi="Arial" w:eastAsia="宋体" w:cs="Arial"/>
                <w:lang w:eastAsia="zh-CN"/>
              </w:rPr>
            </w:pPr>
            <w:r>
              <w:rPr>
                <w:rFonts w:hint="eastAsia" w:ascii="Arial" w:hAnsi="Arial" w:eastAsia="宋体" w:cs="Arial"/>
                <w:lang w:eastAsia="zh-CN"/>
              </w:rPr>
              <w:t>避孕套与杀精润滑剂</w:t>
            </w:r>
          </w:p>
        </w:tc>
        <w:tc>
          <w:tcPr>
            <w:tcW w:w="4608" w:type="dxa"/>
            <w:tcBorders>
              <w:top w:val="single" w:color="000000" w:sz="4" w:space="0"/>
              <w:left w:val="single" w:color="000000" w:sz="4" w:space="0"/>
              <w:bottom w:val="single" w:color="000000" w:sz="4" w:space="0"/>
              <w:right w:val="single" w:color="000000" w:sz="4" w:space="0"/>
            </w:tcBorders>
          </w:tcPr>
          <w:p w14:paraId="63953F12">
            <w:pPr>
              <w:snapToGrid w:val="0"/>
              <w:spacing w:line="300" w:lineRule="auto"/>
              <w:jc w:val="both"/>
              <w:rPr>
                <w:rFonts w:ascii="Arial" w:hAnsi="Arial" w:eastAsia="宋体" w:cs="Arial"/>
                <w:lang w:eastAsia="zh-CN"/>
              </w:rPr>
            </w:pPr>
            <w:r>
              <w:rPr>
                <w:rFonts w:hint="eastAsia" w:ascii="Arial" w:hAnsi="Arial" w:eastAsia="宋体" w:cs="Arial"/>
                <w:lang w:eastAsia="zh-CN"/>
              </w:rPr>
              <w:t>壬苯醇醚-9</w:t>
            </w:r>
          </w:p>
        </w:tc>
      </w:tr>
      <w:tr w14:paraId="3BE3E44E">
        <w:tblPrEx>
          <w:tblCellMar>
            <w:top w:w="0" w:type="dxa"/>
            <w:left w:w="0" w:type="dxa"/>
            <w:bottom w:w="0" w:type="dxa"/>
            <w:right w:w="0" w:type="dxa"/>
          </w:tblCellMar>
        </w:tblPrEx>
        <w:tc>
          <w:tcPr>
            <w:tcW w:w="4608" w:type="dxa"/>
            <w:tcBorders>
              <w:top w:val="single" w:color="000000" w:sz="4" w:space="0"/>
              <w:left w:val="single" w:color="000000" w:sz="4" w:space="0"/>
              <w:bottom w:val="single" w:color="000000" w:sz="4" w:space="0"/>
              <w:right w:val="single" w:color="000000" w:sz="4" w:space="0"/>
            </w:tcBorders>
          </w:tcPr>
          <w:p w14:paraId="2740B39C">
            <w:pPr>
              <w:snapToGrid w:val="0"/>
              <w:spacing w:line="300" w:lineRule="auto"/>
              <w:jc w:val="both"/>
              <w:rPr>
                <w:rFonts w:ascii="Arial" w:hAnsi="Arial" w:eastAsia="宋体" w:cs="Arial"/>
                <w:lang w:eastAsia="zh-CN"/>
              </w:rPr>
            </w:pPr>
            <w:r>
              <w:rPr>
                <w:rFonts w:hint="eastAsia" w:ascii="Arial" w:hAnsi="Arial" w:eastAsia="宋体" w:cs="Arial"/>
                <w:lang w:eastAsia="zh-CN"/>
              </w:rPr>
              <w:t>抗腹泻药物</w:t>
            </w:r>
          </w:p>
        </w:tc>
        <w:tc>
          <w:tcPr>
            <w:tcW w:w="4608" w:type="dxa"/>
            <w:tcBorders>
              <w:top w:val="single" w:color="000000" w:sz="4" w:space="0"/>
              <w:left w:val="single" w:color="000000" w:sz="4" w:space="0"/>
              <w:bottom w:val="single" w:color="000000" w:sz="4" w:space="0"/>
              <w:right w:val="single" w:color="000000" w:sz="4" w:space="0"/>
            </w:tcBorders>
          </w:tcPr>
          <w:p w14:paraId="26880D6D">
            <w:pPr>
              <w:snapToGrid w:val="0"/>
              <w:spacing w:line="300" w:lineRule="auto"/>
              <w:jc w:val="both"/>
              <w:rPr>
                <w:rFonts w:ascii="Arial" w:hAnsi="Arial" w:eastAsia="宋体" w:cs="Arial"/>
                <w:lang w:eastAsia="zh-CN"/>
              </w:rPr>
            </w:pPr>
            <w:r>
              <w:rPr>
                <w:rFonts w:hint="eastAsia" w:ascii="Arial" w:hAnsi="Arial" w:eastAsia="宋体" w:cs="Arial"/>
                <w:lang w:eastAsia="zh-CN"/>
              </w:rPr>
              <w:t>盐酸洛哌丁胺/次水铋铋</w:t>
            </w:r>
          </w:p>
        </w:tc>
      </w:tr>
      <w:tr w14:paraId="14349F92">
        <w:tblPrEx>
          <w:tblCellMar>
            <w:top w:w="0" w:type="dxa"/>
            <w:left w:w="0" w:type="dxa"/>
            <w:bottom w:w="0" w:type="dxa"/>
            <w:right w:w="0" w:type="dxa"/>
          </w:tblCellMar>
        </w:tblPrEx>
        <w:tc>
          <w:tcPr>
            <w:tcW w:w="4608" w:type="dxa"/>
            <w:tcBorders>
              <w:top w:val="single" w:color="000000" w:sz="4" w:space="0"/>
              <w:left w:val="single" w:color="000000" w:sz="4" w:space="0"/>
              <w:bottom w:val="single" w:color="000000" w:sz="4" w:space="0"/>
              <w:right w:val="single" w:color="000000" w:sz="4" w:space="0"/>
            </w:tcBorders>
          </w:tcPr>
          <w:p w14:paraId="4695C77D">
            <w:pPr>
              <w:snapToGrid w:val="0"/>
              <w:spacing w:line="300" w:lineRule="auto"/>
              <w:jc w:val="both"/>
              <w:rPr>
                <w:rFonts w:ascii="Arial" w:hAnsi="Arial" w:eastAsia="宋体" w:cs="Arial"/>
                <w:lang w:eastAsia="zh-CN"/>
              </w:rPr>
            </w:pPr>
            <w:r>
              <w:rPr>
                <w:rFonts w:hint="eastAsia" w:ascii="Arial" w:hAnsi="Arial" w:eastAsia="宋体" w:cs="Arial"/>
                <w:lang w:eastAsia="zh-CN"/>
              </w:rPr>
              <w:t>泻药</w:t>
            </w:r>
          </w:p>
        </w:tc>
        <w:tc>
          <w:tcPr>
            <w:tcW w:w="4608" w:type="dxa"/>
            <w:tcBorders>
              <w:top w:val="single" w:color="000000" w:sz="4" w:space="0"/>
              <w:left w:val="single" w:color="000000" w:sz="4" w:space="0"/>
              <w:bottom w:val="single" w:color="000000" w:sz="4" w:space="0"/>
              <w:right w:val="single" w:color="000000" w:sz="4" w:space="0"/>
            </w:tcBorders>
          </w:tcPr>
          <w:p w14:paraId="3B718E68">
            <w:pPr>
              <w:snapToGrid w:val="0"/>
              <w:spacing w:line="300" w:lineRule="auto"/>
              <w:jc w:val="both"/>
              <w:rPr>
                <w:rFonts w:ascii="Arial" w:hAnsi="Arial" w:eastAsia="宋体" w:cs="Arial"/>
                <w:lang w:eastAsia="zh-CN"/>
              </w:rPr>
            </w:pPr>
            <w:r>
              <w:rPr>
                <w:rFonts w:hint="eastAsia" w:ascii="Arial" w:hAnsi="Arial" w:eastAsia="宋体" w:cs="Arial"/>
                <w:lang w:eastAsia="zh-CN"/>
              </w:rPr>
              <w:t>番泻苷</w:t>
            </w:r>
          </w:p>
        </w:tc>
      </w:tr>
      <w:tr w14:paraId="5B45D04E">
        <w:tblPrEx>
          <w:tblCellMar>
            <w:top w:w="0" w:type="dxa"/>
            <w:left w:w="0" w:type="dxa"/>
            <w:bottom w:w="0" w:type="dxa"/>
            <w:right w:w="0" w:type="dxa"/>
          </w:tblCellMar>
        </w:tblPrEx>
        <w:tc>
          <w:tcPr>
            <w:tcW w:w="4608" w:type="dxa"/>
            <w:tcBorders>
              <w:top w:val="single" w:color="000000" w:sz="4" w:space="0"/>
              <w:left w:val="single" w:color="000000" w:sz="4" w:space="0"/>
              <w:bottom w:val="single" w:color="000000" w:sz="4" w:space="0"/>
              <w:right w:val="single" w:color="000000" w:sz="4" w:space="0"/>
            </w:tcBorders>
          </w:tcPr>
          <w:p w14:paraId="700B5025">
            <w:pPr>
              <w:snapToGrid w:val="0"/>
              <w:spacing w:line="300" w:lineRule="auto"/>
              <w:jc w:val="both"/>
              <w:rPr>
                <w:rFonts w:ascii="Arial" w:hAnsi="Arial" w:eastAsia="宋体" w:cs="Arial"/>
                <w:lang w:eastAsia="zh-CN"/>
              </w:rPr>
            </w:pPr>
            <w:r>
              <w:rPr>
                <w:rFonts w:hint="eastAsia" w:ascii="Arial" w:hAnsi="Arial" w:eastAsia="宋体" w:cs="Arial"/>
                <w:lang w:eastAsia="zh-CN"/>
              </w:rPr>
              <w:t>抗生素（口服和局部）</w:t>
            </w:r>
          </w:p>
        </w:tc>
        <w:tc>
          <w:tcPr>
            <w:tcW w:w="4608" w:type="dxa"/>
            <w:tcBorders>
              <w:top w:val="single" w:color="000000" w:sz="4" w:space="0"/>
              <w:left w:val="single" w:color="000000" w:sz="4" w:space="0"/>
              <w:bottom w:val="single" w:color="000000" w:sz="4" w:space="0"/>
              <w:right w:val="single" w:color="000000" w:sz="4" w:space="0"/>
            </w:tcBorders>
          </w:tcPr>
          <w:p w14:paraId="6B5F1706">
            <w:pPr>
              <w:snapToGrid w:val="0"/>
              <w:spacing w:line="300" w:lineRule="auto"/>
              <w:jc w:val="both"/>
              <w:rPr>
                <w:rFonts w:ascii="Arial" w:hAnsi="Arial" w:eastAsia="宋体" w:cs="Arial"/>
                <w:lang w:eastAsia="zh-CN"/>
              </w:rPr>
            </w:pPr>
            <w:r>
              <w:rPr>
                <w:rFonts w:hint="eastAsia" w:ascii="Arial" w:hAnsi="Arial" w:eastAsia="宋体" w:cs="Arial"/>
                <w:lang w:eastAsia="zh-CN"/>
              </w:rPr>
              <w:t>抗生素</w:t>
            </w:r>
          </w:p>
        </w:tc>
      </w:tr>
      <w:tr w14:paraId="49251EB7">
        <w:tblPrEx>
          <w:tblCellMar>
            <w:top w:w="0" w:type="dxa"/>
            <w:left w:w="0" w:type="dxa"/>
            <w:bottom w:w="0" w:type="dxa"/>
            <w:right w:w="0" w:type="dxa"/>
          </w:tblCellMar>
        </w:tblPrEx>
        <w:tc>
          <w:tcPr>
            <w:tcW w:w="4608" w:type="dxa"/>
            <w:tcBorders>
              <w:top w:val="single" w:color="000000" w:sz="4" w:space="0"/>
              <w:left w:val="single" w:color="000000" w:sz="4" w:space="0"/>
              <w:bottom w:val="single" w:color="000000" w:sz="4" w:space="0"/>
              <w:right w:val="single" w:color="000000" w:sz="4" w:space="0"/>
            </w:tcBorders>
          </w:tcPr>
          <w:p w14:paraId="5BE56CCC">
            <w:pPr>
              <w:snapToGrid w:val="0"/>
              <w:spacing w:line="300" w:lineRule="auto"/>
              <w:jc w:val="both"/>
              <w:rPr>
                <w:rFonts w:ascii="Arial" w:hAnsi="Arial" w:eastAsia="宋体" w:cs="Arial"/>
                <w:lang w:eastAsia="zh-CN"/>
              </w:rPr>
            </w:pPr>
            <w:r>
              <w:rPr>
                <w:rFonts w:hint="eastAsia" w:ascii="Arial" w:hAnsi="Arial" w:eastAsia="宋体" w:cs="Arial"/>
                <w:lang w:eastAsia="zh-CN"/>
              </w:rPr>
              <w:t>非甾体抗炎药物</w:t>
            </w:r>
          </w:p>
        </w:tc>
        <w:tc>
          <w:tcPr>
            <w:tcW w:w="4608" w:type="dxa"/>
            <w:tcBorders>
              <w:top w:val="single" w:color="000000" w:sz="4" w:space="0"/>
              <w:left w:val="single" w:color="000000" w:sz="4" w:space="0"/>
              <w:bottom w:val="single" w:color="000000" w:sz="4" w:space="0"/>
              <w:right w:val="single" w:color="000000" w:sz="4" w:space="0"/>
            </w:tcBorders>
          </w:tcPr>
          <w:p w14:paraId="00FA9281">
            <w:pPr>
              <w:snapToGrid w:val="0"/>
              <w:spacing w:line="300" w:lineRule="auto"/>
              <w:jc w:val="both"/>
              <w:rPr>
                <w:rFonts w:ascii="Arial" w:hAnsi="Arial" w:eastAsia="宋体" w:cs="Arial"/>
                <w:lang w:eastAsia="zh-CN"/>
              </w:rPr>
            </w:pPr>
            <w:r>
              <w:rPr>
                <w:rFonts w:hint="eastAsia" w:ascii="Arial" w:hAnsi="Arial" w:eastAsia="宋体" w:cs="Arial"/>
                <w:lang w:eastAsia="zh-CN"/>
              </w:rPr>
              <w:t>萘普生钠</w:t>
            </w:r>
          </w:p>
        </w:tc>
      </w:tr>
      <w:tr w14:paraId="7586C253">
        <w:tblPrEx>
          <w:tblCellMar>
            <w:top w:w="0" w:type="dxa"/>
            <w:left w:w="0" w:type="dxa"/>
            <w:bottom w:w="0" w:type="dxa"/>
            <w:right w:w="0" w:type="dxa"/>
          </w:tblCellMar>
        </w:tblPrEx>
        <w:tc>
          <w:tcPr>
            <w:tcW w:w="4608" w:type="dxa"/>
            <w:tcBorders>
              <w:top w:val="single" w:color="000000" w:sz="4" w:space="0"/>
              <w:left w:val="single" w:color="000000" w:sz="4" w:space="0"/>
              <w:bottom w:val="single" w:color="000000" w:sz="4" w:space="0"/>
              <w:right w:val="single" w:color="000000" w:sz="4" w:space="0"/>
            </w:tcBorders>
          </w:tcPr>
          <w:p w14:paraId="269E06AE">
            <w:pPr>
              <w:snapToGrid w:val="0"/>
              <w:spacing w:line="300" w:lineRule="auto"/>
              <w:jc w:val="both"/>
              <w:rPr>
                <w:rFonts w:ascii="Arial" w:hAnsi="Arial" w:eastAsia="宋体" w:cs="Arial"/>
                <w:lang w:eastAsia="zh-CN"/>
              </w:rPr>
            </w:pPr>
            <w:r>
              <w:rPr>
                <w:rFonts w:hint="eastAsia" w:ascii="Arial" w:hAnsi="Arial" w:eastAsia="宋体" w:cs="Arial"/>
                <w:lang w:eastAsia="zh-CN"/>
              </w:rPr>
              <w:t>潮湿毛巾</w:t>
            </w:r>
          </w:p>
        </w:tc>
        <w:tc>
          <w:tcPr>
            <w:tcW w:w="4608" w:type="dxa"/>
            <w:tcBorders>
              <w:top w:val="single" w:color="000000" w:sz="4" w:space="0"/>
              <w:left w:val="single" w:color="000000" w:sz="4" w:space="0"/>
              <w:bottom w:val="single" w:color="000000" w:sz="4" w:space="0"/>
              <w:right w:val="single" w:color="000000" w:sz="4" w:space="0"/>
            </w:tcBorders>
          </w:tcPr>
          <w:p w14:paraId="5C395EF8">
            <w:pPr>
              <w:snapToGrid w:val="0"/>
              <w:spacing w:line="300" w:lineRule="auto"/>
              <w:jc w:val="both"/>
              <w:rPr>
                <w:rFonts w:ascii="Arial" w:hAnsi="Arial" w:eastAsia="宋体" w:cs="Arial"/>
                <w:lang w:eastAsia="zh-CN"/>
              </w:rPr>
            </w:pPr>
            <w:r>
              <w:rPr>
                <w:rFonts w:hint="eastAsia" w:ascii="Arial" w:hAnsi="Arial" w:eastAsia="宋体" w:cs="Arial"/>
                <w:lang w:eastAsia="zh-CN"/>
              </w:rPr>
              <w:t>苯扎氯铵，乙醇</w:t>
            </w:r>
          </w:p>
        </w:tc>
      </w:tr>
      <w:tr w14:paraId="610BB83A">
        <w:tblPrEx>
          <w:tblCellMar>
            <w:top w:w="0" w:type="dxa"/>
            <w:left w:w="0" w:type="dxa"/>
            <w:bottom w:w="0" w:type="dxa"/>
            <w:right w:w="0" w:type="dxa"/>
          </w:tblCellMar>
        </w:tblPrEx>
        <w:tc>
          <w:tcPr>
            <w:tcW w:w="4608" w:type="dxa"/>
            <w:tcBorders>
              <w:top w:val="single" w:color="000000" w:sz="4" w:space="0"/>
              <w:left w:val="single" w:color="000000" w:sz="4" w:space="0"/>
              <w:bottom w:val="single" w:color="000000" w:sz="4" w:space="0"/>
              <w:right w:val="single" w:color="000000" w:sz="4" w:space="0"/>
            </w:tcBorders>
          </w:tcPr>
          <w:p w14:paraId="093D4AED">
            <w:pPr>
              <w:snapToGrid w:val="0"/>
              <w:spacing w:line="300" w:lineRule="auto"/>
              <w:jc w:val="both"/>
              <w:rPr>
                <w:rFonts w:ascii="Arial" w:hAnsi="Arial" w:eastAsia="宋体" w:cs="Arial"/>
                <w:lang w:eastAsia="zh-CN"/>
              </w:rPr>
            </w:pPr>
            <w:r>
              <w:rPr>
                <w:rFonts w:hint="eastAsia" w:ascii="Arial" w:hAnsi="Arial" w:eastAsia="宋体" w:cs="Arial"/>
                <w:lang w:eastAsia="zh-CN"/>
              </w:rPr>
              <w:t>粪便脂肪</w:t>
            </w:r>
          </w:p>
        </w:tc>
        <w:tc>
          <w:tcPr>
            <w:tcW w:w="4608" w:type="dxa"/>
            <w:tcBorders>
              <w:top w:val="single" w:color="000000" w:sz="4" w:space="0"/>
              <w:left w:val="single" w:color="000000" w:sz="4" w:space="0"/>
              <w:bottom w:val="single" w:color="000000" w:sz="4" w:space="0"/>
              <w:right w:val="single" w:color="000000" w:sz="4" w:space="0"/>
            </w:tcBorders>
          </w:tcPr>
          <w:p w14:paraId="2338F889">
            <w:pPr>
              <w:snapToGrid w:val="0"/>
              <w:spacing w:line="300" w:lineRule="auto"/>
              <w:jc w:val="both"/>
              <w:rPr>
                <w:rFonts w:ascii="Arial" w:hAnsi="Arial" w:eastAsia="宋体" w:cs="Arial"/>
                <w:lang w:eastAsia="zh-CN"/>
              </w:rPr>
            </w:pPr>
            <w:r>
              <w:rPr>
                <w:rFonts w:hint="eastAsia" w:ascii="Arial" w:hAnsi="Arial" w:eastAsia="宋体" w:cs="Arial"/>
                <w:lang w:eastAsia="zh-CN"/>
              </w:rPr>
              <w:t>脂质等</w:t>
            </w:r>
          </w:p>
        </w:tc>
      </w:tr>
      <w:tr w14:paraId="6D844DE8">
        <w:tblPrEx>
          <w:tblCellMar>
            <w:top w:w="0" w:type="dxa"/>
            <w:left w:w="0" w:type="dxa"/>
            <w:bottom w:w="0" w:type="dxa"/>
            <w:right w:w="0" w:type="dxa"/>
          </w:tblCellMar>
        </w:tblPrEx>
        <w:tc>
          <w:tcPr>
            <w:tcW w:w="4608" w:type="dxa"/>
            <w:tcBorders>
              <w:top w:val="single" w:color="000000" w:sz="4" w:space="0"/>
              <w:left w:val="single" w:color="000000" w:sz="4" w:space="0"/>
              <w:bottom w:val="single" w:color="000000" w:sz="4" w:space="0"/>
              <w:right w:val="single" w:color="000000" w:sz="4" w:space="0"/>
            </w:tcBorders>
          </w:tcPr>
          <w:p w14:paraId="748A8EBC">
            <w:pPr>
              <w:snapToGrid w:val="0"/>
              <w:spacing w:line="300" w:lineRule="auto"/>
              <w:jc w:val="both"/>
              <w:rPr>
                <w:rFonts w:ascii="Arial" w:hAnsi="Arial" w:eastAsia="宋体" w:cs="Arial"/>
                <w:lang w:eastAsia="zh-CN"/>
              </w:rPr>
            </w:pPr>
            <w:r>
              <w:rPr>
                <w:rFonts w:hint="eastAsia" w:ascii="Arial" w:hAnsi="Arial" w:eastAsia="宋体" w:cs="Arial"/>
                <w:lang w:eastAsia="zh-CN"/>
              </w:rPr>
              <w:t>血液</w:t>
            </w:r>
          </w:p>
        </w:tc>
        <w:tc>
          <w:tcPr>
            <w:tcW w:w="4608" w:type="dxa"/>
            <w:tcBorders>
              <w:top w:val="single" w:color="000000" w:sz="4" w:space="0"/>
              <w:left w:val="single" w:color="000000" w:sz="4" w:space="0"/>
              <w:bottom w:val="single" w:color="000000" w:sz="4" w:space="0"/>
              <w:right w:val="single" w:color="000000" w:sz="4" w:space="0"/>
            </w:tcBorders>
          </w:tcPr>
          <w:p w14:paraId="3F3C875E">
            <w:pPr>
              <w:snapToGrid w:val="0"/>
              <w:spacing w:line="300" w:lineRule="auto"/>
              <w:jc w:val="both"/>
              <w:rPr>
                <w:rFonts w:ascii="Arial" w:hAnsi="Arial" w:eastAsia="宋体" w:cs="Arial"/>
                <w:lang w:eastAsia="zh-CN"/>
              </w:rPr>
            </w:pPr>
            <w:r>
              <w:rPr>
                <w:rFonts w:hint="eastAsia" w:ascii="Arial" w:hAnsi="Arial" w:eastAsia="宋体" w:cs="Arial"/>
                <w:lang w:eastAsia="zh-CN"/>
              </w:rPr>
              <w:t>葡萄糖，激素，酶，离子，铁等</w:t>
            </w:r>
          </w:p>
        </w:tc>
      </w:tr>
      <w:tr w14:paraId="7C5576E0">
        <w:tblPrEx>
          <w:tblCellMar>
            <w:top w:w="0" w:type="dxa"/>
            <w:left w:w="0" w:type="dxa"/>
            <w:bottom w:w="0" w:type="dxa"/>
            <w:right w:w="0" w:type="dxa"/>
          </w:tblCellMar>
        </w:tblPrEx>
        <w:tc>
          <w:tcPr>
            <w:tcW w:w="4608" w:type="dxa"/>
            <w:tcBorders>
              <w:top w:val="single" w:color="000000" w:sz="4" w:space="0"/>
              <w:left w:val="single" w:color="000000" w:sz="4" w:space="0"/>
              <w:bottom w:val="single" w:color="000000" w:sz="4" w:space="0"/>
              <w:right w:val="single" w:color="000000" w:sz="4" w:space="0"/>
            </w:tcBorders>
          </w:tcPr>
          <w:p w14:paraId="366C4AB8">
            <w:pPr>
              <w:snapToGrid w:val="0"/>
              <w:spacing w:line="300" w:lineRule="auto"/>
              <w:jc w:val="both"/>
              <w:rPr>
                <w:rFonts w:ascii="Arial" w:hAnsi="Arial" w:eastAsia="宋体" w:cs="Arial"/>
                <w:lang w:eastAsia="zh-CN"/>
              </w:rPr>
            </w:pPr>
            <w:r>
              <w:rPr>
                <w:rFonts w:hint="eastAsia" w:ascii="Arial" w:hAnsi="Arial" w:eastAsia="宋体" w:cs="Arial"/>
                <w:lang w:eastAsia="zh-CN"/>
              </w:rPr>
              <w:t>粘液</w:t>
            </w:r>
          </w:p>
        </w:tc>
        <w:tc>
          <w:tcPr>
            <w:tcW w:w="4608" w:type="dxa"/>
            <w:tcBorders>
              <w:top w:val="single" w:color="000000" w:sz="4" w:space="0"/>
              <w:left w:val="single" w:color="000000" w:sz="4" w:space="0"/>
              <w:bottom w:val="single" w:color="000000" w:sz="4" w:space="0"/>
              <w:right w:val="single" w:color="000000" w:sz="4" w:space="0"/>
            </w:tcBorders>
          </w:tcPr>
          <w:p w14:paraId="46C41F5A">
            <w:pPr>
              <w:snapToGrid w:val="0"/>
              <w:spacing w:line="300" w:lineRule="auto"/>
              <w:jc w:val="both"/>
              <w:rPr>
                <w:rFonts w:ascii="Arial" w:hAnsi="Arial" w:eastAsia="宋体" w:cs="Arial"/>
                <w:lang w:eastAsia="zh-CN"/>
              </w:rPr>
            </w:pPr>
            <w:r>
              <w:rPr>
                <w:rFonts w:hint="eastAsia" w:ascii="Arial" w:hAnsi="Arial" w:eastAsia="宋体" w:cs="Arial"/>
                <w:lang w:eastAsia="zh-CN"/>
              </w:rPr>
              <w:t>免疫球蛋白，溶菌酶，聚合物等</w:t>
            </w:r>
          </w:p>
        </w:tc>
      </w:tr>
    </w:tbl>
    <w:p w14:paraId="161A9E44">
      <w:pPr>
        <w:snapToGrid w:val="0"/>
        <w:spacing w:line="300" w:lineRule="auto"/>
        <w:jc w:val="both"/>
        <w:rPr>
          <w:rFonts w:ascii="Arial" w:hAnsi="Arial" w:eastAsia="宋体" w:cs="Arial"/>
          <w:lang w:eastAsia="zh-CN"/>
        </w:rPr>
      </w:pPr>
    </w:p>
    <w:p w14:paraId="7DF4F48E">
      <w:pPr>
        <w:snapToGrid w:val="0"/>
        <w:spacing w:line="300" w:lineRule="auto"/>
        <w:jc w:val="both"/>
        <w:rPr>
          <w:rFonts w:ascii="Arial" w:hAnsi="Arial" w:eastAsia="宋体" w:cs="Arial"/>
          <w:b/>
          <w:bCs/>
          <w:sz w:val="20"/>
          <w:szCs w:val="20"/>
          <w:lang w:eastAsia="zh-CN"/>
        </w:rPr>
      </w:pPr>
    </w:p>
    <w:p w14:paraId="3E87854B">
      <w:pPr>
        <w:snapToGrid w:val="0"/>
        <w:spacing w:line="300" w:lineRule="auto"/>
        <w:jc w:val="both"/>
        <w:rPr>
          <w:rFonts w:ascii="Arial" w:hAnsi="Arial" w:eastAsia="宋体" w:cs="Arial"/>
          <w:b/>
          <w:bCs/>
          <w:sz w:val="20"/>
          <w:szCs w:val="20"/>
          <w:lang w:eastAsia="zh-CN"/>
        </w:rPr>
      </w:pPr>
    </w:p>
    <w:p w14:paraId="2A578E30">
      <w:pPr>
        <w:snapToGrid w:val="0"/>
        <w:spacing w:line="300" w:lineRule="auto"/>
        <w:jc w:val="both"/>
        <w:rPr>
          <w:rFonts w:ascii="Arial" w:hAnsi="Arial" w:eastAsia="宋体" w:cs="Arial"/>
          <w:b/>
          <w:bCs/>
          <w:sz w:val="20"/>
          <w:szCs w:val="20"/>
          <w:lang w:eastAsia="zh-CN"/>
        </w:rPr>
      </w:pPr>
    </w:p>
    <w:p w14:paraId="59C7AA97">
      <w:pPr>
        <w:snapToGrid w:val="0"/>
        <w:spacing w:line="300" w:lineRule="auto"/>
        <w:jc w:val="both"/>
        <w:rPr>
          <w:rFonts w:ascii="Arial" w:hAnsi="Arial" w:eastAsia="宋体" w:cs="Arial"/>
          <w:b/>
          <w:bCs/>
          <w:sz w:val="20"/>
          <w:szCs w:val="20"/>
          <w:lang w:eastAsia="zh-CN"/>
        </w:rPr>
      </w:pPr>
    </w:p>
    <w:p w14:paraId="13CFA721">
      <w:pPr>
        <w:pStyle w:val="5"/>
        <w:snapToGrid w:val="0"/>
        <w:spacing w:before="209" w:line="300" w:lineRule="auto"/>
        <w:ind w:left="0"/>
        <w:jc w:val="both"/>
        <w:rPr>
          <w:rFonts w:ascii="Arial" w:hAnsi="Arial" w:eastAsia="宋体" w:cs="Arial"/>
          <w:sz w:val="23"/>
          <w:szCs w:val="22"/>
          <w:lang w:eastAsia="zh-CN"/>
        </w:rPr>
      </w:pPr>
      <w:r>
        <w:rPr>
          <w:rFonts w:hint="eastAsia" w:ascii="Arial" w:hAnsi="Arial" w:eastAsia="宋体" w:cs="Arial"/>
          <w:sz w:val="23"/>
          <w:szCs w:val="22"/>
          <w:lang w:eastAsia="zh-CN"/>
        </w:rPr>
        <w:t>精确性</w:t>
      </w:r>
    </w:p>
    <w:p w14:paraId="200503CA">
      <w:pPr>
        <w:snapToGrid w:val="0"/>
        <w:spacing w:before="70" w:line="300" w:lineRule="auto"/>
        <w:jc w:val="both"/>
        <w:rPr>
          <w:rFonts w:ascii="Arial" w:hAnsi="Arial" w:eastAsia="宋体" w:cs="Arial"/>
          <w:sz w:val="23"/>
          <w:szCs w:val="23"/>
          <w:lang w:eastAsia="zh-CN"/>
        </w:rPr>
      </w:pPr>
      <w:r>
        <w:rPr>
          <w:rFonts w:hint="eastAsia" w:ascii="Arial" w:hAnsi="Arial" w:eastAsia="宋体" w:cs="Arial"/>
          <w:i/>
          <w:spacing w:val="-1"/>
          <w:sz w:val="23"/>
          <w:lang w:eastAsia="zh-CN"/>
        </w:rPr>
        <w:t>实验室内精确性/复现性</w:t>
      </w:r>
    </w:p>
    <w:p w14:paraId="135BF14A">
      <w:pPr>
        <w:snapToGrid w:val="0"/>
        <w:spacing w:line="300" w:lineRule="auto"/>
        <w:jc w:val="both"/>
        <w:rPr>
          <w:rFonts w:ascii="Arial" w:hAnsi="Arial" w:eastAsia="宋体" w:cs="Arial"/>
          <w:sz w:val="23"/>
          <w:szCs w:val="23"/>
          <w:lang w:eastAsia="zh-CN"/>
        </w:rPr>
      </w:pPr>
      <w:r>
        <w:rPr>
          <w:rFonts w:hint="eastAsia" w:ascii="Arial" w:hAnsi="Arial" w:eastAsia="宋体" w:cs="Arial"/>
          <w:sz w:val="23"/>
          <w:lang w:eastAsia="zh-CN"/>
        </w:rPr>
        <w:t>我们建议贵公司对含有工具或自动化组件的器械进行实验室内精确性研究。贵公司可以在内部执行这些研究，即在贵公司自己的公司内。</w:t>
      </w:r>
    </w:p>
    <w:p w14:paraId="2986BD25">
      <w:pPr>
        <w:snapToGrid w:val="0"/>
        <w:spacing w:before="3" w:line="300" w:lineRule="auto"/>
        <w:jc w:val="both"/>
        <w:rPr>
          <w:rFonts w:ascii="Arial" w:hAnsi="Arial" w:eastAsia="宋体" w:cs="Arial"/>
          <w:sz w:val="23"/>
          <w:szCs w:val="23"/>
          <w:lang w:eastAsia="zh-CN"/>
        </w:rPr>
      </w:pPr>
    </w:p>
    <w:p w14:paraId="65589335">
      <w:pPr>
        <w:snapToGrid w:val="0"/>
        <w:spacing w:line="300" w:lineRule="auto"/>
        <w:jc w:val="both"/>
        <w:rPr>
          <w:rFonts w:ascii="Arial" w:hAnsi="Arial" w:eastAsia="宋体" w:cs="Arial"/>
          <w:sz w:val="23"/>
          <w:szCs w:val="23"/>
          <w:lang w:eastAsia="zh-CN"/>
        </w:rPr>
      </w:pPr>
      <w:r>
        <w:rPr>
          <w:rFonts w:hint="eastAsia" w:ascii="Arial" w:hAnsi="Arial" w:eastAsia="宋体" w:cs="Arial"/>
          <w:sz w:val="23"/>
          <w:lang w:eastAsia="zh-CN"/>
        </w:rPr>
        <w:t>我们建议贵公司测试变异性来源（如操作者，天数，测定运行等），至少须进行12天（不一定连续），其中，每天运行两次，每次运行对每个样本重复测试两次。这些试验天数应至少跨越两个校准周期。试验组应包括掺入相关样本基质或模拟样本基质的3-6个样本（1-2株）（前提是贵公司可以证明器械可使用实际样本基质和模拟样本基质产生相同结果），其具有三种浓度，包括：</w:t>
      </w:r>
    </w:p>
    <w:p w14:paraId="00BDD27E">
      <w:pPr>
        <w:pStyle w:val="17"/>
        <w:snapToGrid w:val="0"/>
        <w:spacing w:line="300" w:lineRule="auto"/>
        <w:jc w:val="both"/>
        <w:rPr>
          <w:rFonts w:ascii="Arial" w:hAnsi="Arial" w:eastAsia="宋体" w:cs="Arial"/>
          <w:sz w:val="23"/>
          <w:szCs w:val="23"/>
          <w:lang w:eastAsia="zh-CN"/>
        </w:rPr>
      </w:pPr>
    </w:p>
    <w:p w14:paraId="17566E7F">
      <w:pPr>
        <w:pStyle w:val="17"/>
        <w:numPr>
          <w:ilvl w:val="2"/>
          <w:numId w:val="4"/>
        </w:numPr>
        <w:snapToGrid w:val="0"/>
        <w:spacing w:line="300" w:lineRule="auto"/>
        <w:ind w:left="713" w:leftChars="139" w:hanging="407" w:hangingChars="177"/>
        <w:jc w:val="both"/>
        <w:rPr>
          <w:rFonts w:ascii="Arial" w:hAnsi="Arial" w:eastAsia="宋体" w:cs="Arial"/>
          <w:sz w:val="23"/>
          <w:szCs w:val="23"/>
          <w:lang w:eastAsia="zh-CN"/>
        </w:rPr>
      </w:pPr>
      <w:r>
        <w:rPr>
          <w:rFonts w:hint="eastAsia" w:ascii="Arial" w:hAnsi="Arial" w:eastAsia="宋体" w:cs="Arial"/>
          <w:sz w:val="23"/>
          <w:szCs w:val="23"/>
          <w:lang w:eastAsia="zh-CN"/>
        </w:rPr>
        <w:t>“高阴性”样本（C5浓度）：分析物浓度低于临界临界值的样本，使得对该样本进行的重复试验的结果约95％为阴性（约5％的结果为阳性）</w:t>
      </w:r>
    </w:p>
    <w:p w14:paraId="269B09C3">
      <w:pPr>
        <w:pStyle w:val="17"/>
        <w:snapToGrid w:val="0"/>
        <w:spacing w:line="300" w:lineRule="auto"/>
        <w:ind w:left="713" w:leftChars="139" w:hanging="407" w:hangingChars="177"/>
        <w:jc w:val="both"/>
        <w:rPr>
          <w:rFonts w:ascii="Arial" w:hAnsi="Arial" w:eastAsia="宋体" w:cs="Arial"/>
          <w:sz w:val="23"/>
          <w:szCs w:val="23"/>
          <w:lang w:eastAsia="zh-CN"/>
        </w:rPr>
      </w:pPr>
    </w:p>
    <w:p w14:paraId="15AE4D9B">
      <w:pPr>
        <w:pStyle w:val="17"/>
        <w:numPr>
          <w:ilvl w:val="2"/>
          <w:numId w:val="4"/>
        </w:numPr>
        <w:snapToGrid w:val="0"/>
        <w:spacing w:line="300" w:lineRule="auto"/>
        <w:ind w:left="713" w:leftChars="139" w:hanging="407" w:hangingChars="177"/>
        <w:jc w:val="both"/>
        <w:rPr>
          <w:rFonts w:ascii="Arial" w:hAnsi="Arial" w:eastAsia="宋体" w:cs="Arial"/>
          <w:sz w:val="23"/>
          <w:szCs w:val="23"/>
          <w:lang w:eastAsia="zh-CN"/>
        </w:rPr>
      </w:pPr>
      <w:r>
        <w:rPr>
          <w:rFonts w:hint="eastAsia" w:ascii="Arial" w:hAnsi="Arial" w:eastAsia="宋体" w:cs="Arial"/>
          <w:sz w:val="23"/>
          <w:szCs w:val="23"/>
          <w:lang w:eastAsia="zh-CN"/>
        </w:rPr>
        <w:t>“低阳性”样本（C95浓度）：分析物浓度刚好高于临界临界值的样本，使得对该样本进行的重复试验的结果约95％为阳性</w:t>
      </w:r>
    </w:p>
    <w:p w14:paraId="1CF46BBF">
      <w:pPr>
        <w:pStyle w:val="17"/>
        <w:snapToGrid w:val="0"/>
        <w:spacing w:line="300" w:lineRule="auto"/>
        <w:ind w:left="713" w:leftChars="139" w:hanging="407" w:hangingChars="177"/>
        <w:jc w:val="both"/>
        <w:rPr>
          <w:rFonts w:ascii="Arial" w:hAnsi="Arial" w:eastAsia="宋体" w:cs="Arial"/>
          <w:sz w:val="23"/>
          <w:szCs w:val="23"/>
          <w:lang w:eastAsia="zh-CN"/>
        </w:rPr>
      </w:pPr>
    </w:p>
    <w:p w14:paraId="08335ACF">
      <w:pPr>
        <w:pStyle w:val="17"/>
        <w:numPr>
          <w:ilvl w:val="2"/>
          <w:numId w:val="4"/>
        </w:numPr>
        <w:snapToGrid w:val="0"/>
        <w:spacing w:line="300" w:lineRule="auto"/>
        <w:ind w:left="713" w:leftChars="139" w:hanging="407" w:hangingChars="177"/>
        <w:jc w:val="both"/>
        <w:rPr>
          <w:rFonts w:ascii="Arial" w:hAnsi="Arial" w:eastAsia="宋体" w:cs="Arial"/>
          <w:sz w:val="23"/>
          <w:szCs w:val="23"/>
          <w:lang w:eastAsia="zh-CN"/>
        </w:rPr>
      </w:pPr>
      <w:r>
        <w:rPr>
          <w:rFonts w:hint="eastAsia" w:ascii="Arial" w:hAnsi="Arial" w:eastAsia="宋体" w:cs="Arial"/>
          <w:sz w:val="23"/>
          <w:szCs w:val="23"/>
          <w:lang w:eastAsia="zh-CN"/>
        </w:rPr>
        <w:t>“中等阳性”样本：浓度可使约100％的试验结果预期为阳性的样本（例如，临床临界浓度的2至3倍左右）。</w:t>
      </w:r>
    </w:p>
    <w:p w14:paraId="24DA4890">
      <w:pPr>
        <w:snapToGrid w:val="0"/>
        <w:spacing w:before="5" w:line="300" w:lineRule="auto"/>
        <w:jc w:val="both"/>
        <w:rPr>
          <w:rFonts w:ascii="Arial" w:hAnsi="Arial" w:eastAsia="宋体" w:cs="Arial"/>
          <w:sz w:val="23"/>
          <w:szCs w:val="23"/>
          <w:lang w:eastAsia="zh-CN"/>
        </w:rPr>
      </w:pPr>
    </w:p>
    <w:p w14:paraId="42AD3DDB">
      <w:pPr>
        <w:snapToGrid w:val="0"/>
        <w:spacing w:line="300" w:lineRule="auto"/>
        <w:jc w:val="both"/>
        <w:rPr>
          <w:rFonts w:ascii="Arial" w:hAnsi="Arial" w:eastAsia="宋体" w:cs="Arial"/>
          <w:sz w:val="23"/>
          <w:szCs w:val="23"/>
          <w:lang w:eastAsia="zh-CN"/>
        </w:rPr>
      </w:pPr>
      <w:r>
        <w:rPr>
          <w:rFonts w:hint="eastAsia" w:ascii="Arial" w:hAnsi="Arial" w:eastAsia="宋体" w:cs="Arial"/>
          <w:sz w:val="23"/>
          <w:lang w:eastAsia="zh-CN"/>
        </w:rPr>
        <w:t>当将空白极限（LoB）用作临界值时，则浓度C95与检测限（LoD）相同，且零浓度（样本中不存在分析物）为C5 [ 参考文件：5]。CLSI文件EP5-A2 [参考文件：7]和EP12-A2 [ 参考文件：8]包含有关设计和执行精确性研究的进一步信息。</w:t>
      </w:r>
    </w:p>
    <w:p w14:paraId="1C65D7FD">
      <w:pPr>
        <w:snapToGrid w:val="0"/>
        <w:spacing w:line="300" w:lineRule="auto"/>
        <w:jc w:val="both"/>
        <w:rPr>
          <w:rFonts w:ascii="Arial" w:hAnsi="Arial" w:eastAsia="宋体" w:cs="Arial"/>
          <w:lang w:eastAsia="zh-CN"/>
        </w:rPr>
      </w:pPr>
    </w:p>
    <w:p w14:paraId="1FD6171F">
      <w:pPr>
        <w:snapToGrid w:val="0"/>
        <w:spacing w:before="5" w:line="300" w:lineRule="auto"/>
        <w:jc w:val="both"/>
        <w:rPr>
          <w:rFonts w:ascii="Arial" w:hAnsi="Arial" w:eastAsia="宋体" w:cs="Arial"/>
          <w:sz w:val="24"/>
          <w:szCs w:val="24"/>
          <w:lang w:eastAsia="zh-CN"/>
        </w:rPr>
      </w:pPr>
    </w:p>
    <w:p w14:paraId="1597C066">
      <w:pPr>
        <w:snapToGrid w:val="0"/>
        <w:spacing w:line="300" w:lineRule="auto"/>
        <w:jc w:val="both"/>
        <w:rPr>
          <w:rFonts w:ascii="Arial" w:hAnsi="Arial" w:eastAsia="宋体" w:cs="Arial"/>
          <w:sz w:val="23"/>
          <w:szCs w:val="23"/>
          <w:lang w:eastAsia="zh-CN"/>
        </w:rPr>
      </w:pPr>
      <w:r>
        <w:rPr>
          <w:rFonts w:hint="eastAsia" w:ascii="Arial" w:hAnsi="Arial" w:eastAsia="宋体" w:cs="Arial"/>
          <w:i/>
          <w:sz w:val="23"/>
          <w:lang w:eastAsia="zh-CN"/>
        </w:rPr>
        <w:t>复现性</w:t>
      </w:r>
    </w:p>
    <w:p w14:paraId="33E701A4">
      <w:pPr>
        <w:snapToGrid w:val="0"/>
        <w:spacing w:line="300" w:lineRule="auto"/>
        <w:jc w:val="both"/>
        <w:rPr>
          <w:rFonts w:ascii="Arial" w:hAnsi="Arial" w:eastAsia="宋体" w:cs="Arial"/>
          <w:sz w:val="23"/>
          <w:szCs w:val="23"/>
          <w:lang w:eastAsia="zh-CN"/>
        </w:rPr>
      </w:pPr>
      <w:r>
        <w:rPr>
          <w:rFonts w:hint="eastAsia" w:ascii="Arial" w:hAnsi="Arial" w:eastAsia="宋体" w:cs="Arial"/>
          <w:sz w:val="23"/>
          <w:lang w:eastAsia="zh-CN"/>
        </w:rPr>
        <w:t>复现性研究的方案可能因测定形式而稍有不同。作为一般指南，我们建议使用以下方案：</w:t>
      </w:r>
    </w:p>
    <w:p w14:paraId="46DE850C">
      <w:pPr>
        <w:snapToGrid w:val="0"/>
        <w:spacing w:before="3" w:line="300" w:lineRule="auto"/>
        <w:jc w:val="both"/>
        <w:rPr>
          <w:rFonts w:ascii="Arial" w:hAnsi="Arial" w:eastAsia="宋体" w:cs="Arial"/>
          <w:sz w:val="23"/>
          <w:szCs w:val="23"/>
          <w:lang w:eastAsia="zh-CN"/>
        </w:rPr>
      </w:pPr>
    </w:p>
    <w:p w14:paraId="5601A2C0">
      <w:pPr>
        <w:pStyle w:val="17"/>
        <w:numPr>
          <w:ilvl w:val="2"/>
          <w:numId w:val="4"/>
        </w:numPr>
        <w:snapToGrid w:val="0"/>
        <w:spacing w:line="300" w:lineRule="auto"/>
        <w:ind w:left="713" w:leftChars="139" w:hanging="407" w:hangingChars="177"/>
        <w:jc w:val="both"/>
        <w:rPr>
          <w:rFonts w:ascii="Arial" w:hAnsi="Arial" w:eastAsia="宋体" w:cs="Arial"/>
          <w:sz w:val="23"/>
          <w:szCs w:val="23"/>
          <w:lang w:eastAsia="zh-CN"/>
        </w:rPr>
      </w:pPr>
      <w:r>
        <w:rPr>
          <w:rFonts w:hint="eastAsia" w:ascii="Arial" w:hAnsi="Arial" w:eastAsia="宋体" w:cs="Arial"/>
          <w:sz w:val="23"/>
          <w:lang w:eastAsia="zh-CN"/>
        </w:rPr>
        <w:t>在三个试验中心（例如，两个外部中心和一个内部中心）评价贵公司试验的复现性。</w:t>
      </w:r>
    </w:p>
    <w:p w14:paraId="784152DE">
      <w:pPr>
        <w:snapToGrid w:val="0"/>
        <w:spacing w:line="300" w:lineRule="auto"/>
        <w:jc w:val="both"/>
        <w:rPr>
          <w:rFonts w:ascii="Arial" w:hAnsi="Arial" w:eastAsia="宋体" w:cs="Arial"/>
          <w:sz w:val="20"/>
          <w:szCs w:val="20"/>
          <w:lang w:eastAsia="zh-CN"/>
        </w:rPr>
      </w:pPr>
    </w:p>
    <w:p w14:paraId="5838B598">
      <w:pPr>
        <w:snapToGrid w:val="0"/>
        <w:spacing w:line="300" w:lineRule="auto"/>
        <w:jc w:val="both"/>
        <w:rPr>
          <w:rFonts w:ascii="Arial" w:hAnsi="Arial" w:eastAsia="宋体" w:cs="Arial"/>
          <w:sz w:val="20"/>
          <w:szCs w:val="20"/>
          <w:lang w:eastAsia="zh-CN"/>
        </w:rPr>
      </w:pPr>
    </w:p>
    <w:p w14:paraId="36B24730">
      <w:pPr>
        <w:snapToGrid w:val="0"/>
        <w:spacing w:line="300" w:lineRule="auto"/>
        <w:jc w:val="both"/>
        <w:rPr>
          <w:rFonts w:ascii="Arial" w:hAnsi="Arial" w:eastAsia="宋体" w:cs="Arial"/>
          <w:sz w:val="20"/>
          <w:szCs w:val="20"/>
          <w:lang w:eastAsia="zh-CN"/>
        </w:rPr>
      </w:pPr>
    </w:p>
    <w:p w14:paraId="25AD19ED">
      <w:pPr>
        <w:snapToGrid w:val="0"/>
        <w:spacing w:before="1" w:line="300" w:lineRule="auto"/>
        <w:jc w:val="both"/>
        <w:rPr>
          <w:rFonts w:ascii="Arial" w:hAnsi="Arial" w:eastAsia="宋体" w:cs="Arial"/>
          <w:sz w:val="20"/>
          <w:szCs w:val="20"/>
          <w:lang w:eastAsia="zh-CN"/>
        </w:rPr>
      </w:pPr>
    </w:p>
    <w:p w14:paraId="21D10295">
      <w:pPr>
        <w:snapToGrid w:val="0"/>
        <w:spacing w:line="300" w:lineRule="auto"/>
        <w:jc w:val="both"/>
        <w:rPr>
          <w:rFonts w:ascii="Arial" w:hAnsi="Arial" w:eastAsia="宋体" w:cs="Arial"/>
          <w:sz w:val="2"/>
          <w:szCs w:val="2"/>
          <w:lang w:eastAsia="zh-CN"/>
        </w:rPr>
      </w:pPr>
      <w:r>
        <w:rPr>
          <w:rFonts w:hint="eastAsia" w:ascii="Arial" w:hAnsi="Arial" w:eastAsia="宋体" w:cs="Arial"/>
          <w:sz w:val="2"/>
          <w:szCs w:val="2"/>
          <w:lang w:eastAsia="zh-CN"/>
        </w:rPr>
        <mc:AlternateContent>
          <mc:Choice Requires="wpg">
            <w:drawing>
              <wp:inline distT="0" distB="0" distL="0" distR="0">
                <wp:extent cx="1836420" cy="7620"/>
                <wp:effectExtent l="9525" t="9525" r="1905" b="1905"/>
                <wp:docPr id="4" name="Group 2"/>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5" name="Group 3"/>
                        <wpg:cNvGrpSpPr/>
                        <wpg:grpSpPr>
                          <a:xfrm>
                            <a:off x="6" y="6"/>
                            <a:ext cx="2880" cy="2"/>
                            <a:chOff x="6" y="6"/>
                            <a:chExt cx="2880" cy="2"/>
                          </a:xfrm>
                        </wpg:grpSpPr>
                        <wps:wsp>
                          <wps:cNvPr id="6" name="Freeform 4"/>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ID+hIXUAAAAAwEAAA8AAAAAAAAAAQAgAAAAIgAAAGRycy9kb3ducmV2LnhtbFBL&#10;AQIUABQAAAAIAIdO4kBN6qijFwMAAPgHAAAOAAAAAAAAAAEAIAAAACMBAABkcnMvZTJvRG9jLnht&#10;bFBLBQYAAAAABgAGAFkBAACsBgAAAAA=&#10;">
                <o:lock v:ext="edit" aspectratio="f"/>
                <v:group id="Group 3" o:spid="_x0000_s1026" o:spt="203" style="position:absolute;left:6;top:6;height:2;width:2880;" coordorigin="6,6" coordsize="2880,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Freeform 4" o:spid="_x0000_s1026" o:spt="100" style="position:absolute;left:6;top:6;height:2;width:2880;" filled="f" stroked="t" coordsize="2880,1" o:gfxdata="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wTHgC8AAAA&#10;2gAAAA8AAAAAAAAAAQAgAAAAIgAAAGRycy9kb3ducmV2LnhtbFBLAQIUABQAAAAIAIdO4kAzLwWe&#10;OwAAADkAAAAQAAAAAAAAAAEAIAAAAAsBAABkcnMvc2hhcGV4bWwueG1sUEsFBgAAAAAGAAYAWwEA&#10;ALUDA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3D0AE2BB">
      <w:pPr>
        <w:pStyle w:val="5"/>
        <w:snapToGrid w:val="0"/>
        <w:spacing w:before="104" w:line="300" w:lineRule="auto"/>
        <w:ind w:left="0"/>
        <w:jc w:val="both"/>
        <w:rPr>
          <w:rFonts w:ascii="Arial" w:hAnsi="Arial" w:eastAsia="宋体" w:cs="Arial"/>
          <w:sz w:val="18"/>
          <w:szCs w:val="18"/>
          <w:lang w:eastAsia="zh-CN"/>
        </w:rPr>
      </w:pPr>
      <w:bookmarkStart w:id="24" w:name="_bookmark7"/>
      <w:bookmarkEnd w:id="24"/>
      <w:r>
        <w:rPr>
          <w:rFonts w:hint="eastAsia" w:ascii="Arial" w:hAnsi="Arial" w:eastAsia="宋体" w:cs="Arial"/>
          <w:position w:val="6"/>
          <w:sz w:val="18"/>
          <w:szCs w:val="18"/>
          <w:lang w:eastAsia="zh-CN"/>
        </w:rPr>
        <w:t>2</w:t>
      </w:r>
      <w:r>
        <w:rPr>
          <w:rFonts w:hint="eastAsia" w:ascii="Arial" w:hAnsi="Arial" w:eastAsia="宋体" w:cs="Arial"/>
          <w:sz w:val="18"/>
          <w:szCs w:val="18"/>
          <w:lang w:eastAsia="zh-CN"/>
        </w:rPr>
        <w:t>对于超敏感试验，例如实时PCR测定，可能无法获得C5样本。对于这种器械，C5样本可以用以下两种样本代替：</w:t>
      </w:r>
    </w:p>
    <w:p w14:paraId="12E846FE">
      <w:pPr>
        <w:pStyle w:val="17"/>
        <w:numPr>
          <w:ilvl w:val="2"/>
          <w:numId w:val="4"/>
        </w:numPr>
        <w:snapToGrid w:val="0"/>
        <w:spacing w:before="3" w:line="300" w:lineRule="auto"/>
        <w:ind w:left="378" w:hanging="378" w:hangingChars="210"/>
        <w:jc w:val="both"/>
        <w:rPr>
          <w:rFonts w:ascii="Arial" w:hAnsi="Arial" w:eastAsia="宋体" w:cs="Arial"/>
          <w:sz w:val="18"/>
          <w:szCs w:val="18"/>
          <w:lang w:eastAsia="zh-CN"/>
        </w:rPr>
      </w:pPr>
      <w:r>
        <w:rPr>
          <w:rFonts w:hint="eastAsia" w:ascii="Arial" w:hAnsi="Arial" w:eastAsia="宋体" w:cs="Arial"/>
          <w:sz w:val="18"/>
          <w:szCs w:val="18"/>
          <w:lang w:eastAsia="zh-CN"/>
        </w:rPr>
        <w:t>阴性样本：未含有分析物的样本，使得对该样本进行的重复试验的结果100％为阴性。</w:t>
      </w:r>
    </w:p>
    <w:p w14:paraId="6AFBA293">
      <w:pPr>
        <w:pStyle w:val="17"/>
        <w:numPr>
          <w:ilvl w:val="2"/>
          <w:numId w:val="4"/>
        </w:numPr>
        <w:snapToGrid w:val="0"/>
        <w:spacing w:before="3" w:line="300" w:lineRule="auto"/>
        <w:ind w:left="378" w:hanging="378" w:hangingChars="210"/>
        <w:jc w:val="both"/>
        <w:rPr>
          <w:rFonts w:ascii="Arial" w:hAnsi="Arial" w:eastAsia="宋体" w:cs="Arial"/>
          <w:sz w:val="18"/>
          <w:szCs w:val="18"/>
          <w:lang w:eastAsia="zh-CN"/>
        </w:rPr>
      </w:pPr>
      <w:r>
        <w:rPr>
          <w:rFonts w:hint="eastAsia" w:ascii="Arial" w:hAnsi="Arial" w:eastAsia="宋体" w:cs="Arial"/>
          <w:sz w:val="18"/>
          <w:szCs w:val="18"/>
          <w:lang w:eastAsia="zh-CN"/>
        </w:rPr>
        <w:t>“高阴性/低阳性”样本（C20至C80浓度）：浓度低于临床临界值的样本，使得对该样本进行的重复试验的结果约20％至80％为阴性。</w:t>
      </w:r>
    </w:p>
    <w:p w14:paraId="50FA11A0">
      <w:pPr>
        <w:snapToGrid w:val="0"/>
        <w:spacing w:line="300" w:lineRule="auto"/>
        <w:jc w:val="both"/>
        <w:rPr>
          <w:rFonts w:ascii="Arial" w:hAnsi="Arial" w:eastAsia="宋体" w:cs="Arial"/>
          <w:sz w:val="16"/>
          <w:szCs w:val="16"/>
          <w:lang w:eastAsia="zh-CN"/>
        </w:rPr>
        <w:sectPr>
          <w:pgSz w:w="12240" w:h="15840"/>
          <w:pgMar w:top="1260" w:right="1320" w:bottom="960" w:left="1680" w:header="754" w:footer="766" w:gutter="0"/>
          <w:cols w:space="720" w:num="1"/>
        </w:sectPr>
      </w:pPr>
    </w:p>
    <w:p w14:paraId="60AB089A">
      <w:pPr>
        <w:pStyle w:val="17"/>
        <w:numPr>
          <w:ilvl w:val="2"/>
          <w:numId w:val="4"/>
        </w:numPr>
        <w:snapToGrid w:val="0"/>
        <w:spacing w:before="3" w:line="300" w:lineRule="auto"/>
        <w:ind w:left="378" w:hanging="378" w:hangingChars="210"/>
        <w:jc w:val="both"/>
        <w:rPr>
          <w:rFonts w:ascii="Arial" w:hAnsi="Arial" w:eastAsia="宋体" w:cs="Arial"/>
          <w:sz w:val="18"/>
          <w:szCs w:val="18"/>
          <w:lang w:eastAsia="zh-CN"/>
        </w:rPr>
      </w:pPr>
      <w:bookmarkStart w:id="25" w:name="_bookmark8"/>
      <w:bookmarkEnd w:id="25"/>
      <w:r>
        <w:rPr>
          <w:rFonts w:hint="eastAsia" w:ascii="Arial" w:hAnsi="Arial" w:eastAsia="宋体" w:cs="Arial"/>
          <w:sz w:val="18"/>
          <w:szCs w:val="18"/>
          <w:lang w:eastAsia="zh-CN"/>
        </w:rPr>
        <w:t>使用长达五天的试验方案，其中包括，每天至少运行两次（除非测定设计排除了每天多次运行），每次运行时对每个小组成员重复试验三次。</w:t>
      </w:r>
    </w:p>
    <w:p w14:paraId="3A8EFBEA">
      <w:pPr>
        <w:pStyle w:val="17"/>
        <w:snapToGrid w:val="0"/>
        <w:spacing w:before="3" w:line="300" w:lineRule="auto"/>
        <w:ind w:left="378"/>
        <w:jc w:val="both"/>
        <w:rPr>
          <w:rFonts w:ascii="Arial" w:hAnsi="Arial" w:eastAsia="宋体" w:cs="Arial"/>
          <w:sz w:val="18"/>
          <w:szCs w:val="18"/>
          <w:lang w:eastAsia="zh-CN"/>
        </w:rPr>
      </w:pPr>
    </w:p>
    <w:p w14:paraId="26797DE6">
      <w:pPr>
        <w:pStyle w:val="17"/>
        <w:numPr>
          <w:ilvl w:val="2"/>
          <w:numId w:val="4"/>
        </w:numPr>
        <w:snapToGrid w:val="0"/>
        <w:spacing w:before="3" w:line="300" w:lineRule="auto"/>
        <w:ind w:left="378" w:hanging="378" w:hangingChars="210"/>
        <w:jc w:val="both"/>
        <w:rPr>
          <w:rFonts w:ascii="Arial" w:hAnsi="Arial" w:eastAsia="宋体" w:cs="Arial"/>
          <w:sz w:val="18"/>
          <w:szCs w:val="18"/>
          <w:lang w:eastAsia="zh-CN"/>
        </w:rPr>
      </w:pPr>
      <w:r>
        <w:rPr>
          <w:rFonts w:hint="eastAsia" w:ascii="Arial" w:hAnsi="Arial" w:eastAsia="宋体" w:cs="Arial"/>
          <w:sz w:val="18"/>
          <w:szCs w:val="18"/>
          <w:lang w:eastAsia="zh-CN"/>
        </w:rPr>
        <w:t>每天，至少使两名操作者在各中心进行该试验。为足以代表将使用器械的环境，贵公司应在贵公司的评价中纳入更多器械以用于快速试验或护理点（POC）器械。</w:t>
      </w:r>
    </w:p>
    <w:p w14:paraId="7E0B777E">
      <w:pPr>
        <w:pStyle w:val="17"/>
        <w:snapToGrid w:val="0"/>
        <w:spacing w:before="3" w:line="300" w:lineRule="auto"/>
        <w:ind w:left="378"/>
        <w:jc w:val="both"/>
        <w:rPr>
          <w:rFonts w:ascii="Arial" w:hAnsi="Arial" w:eastAsia="宋体" w:cs="Arial"/>
          <w:sz w:val="18"/>
          <w:szCs w:val="18"/>
          <w:lang w:eastAsia="zh-CN"/>
        </w:rPr>
      </w:pPr>
    </w:p>
    <w:p w14:paraId="6F7A1750">
      <w:pPr>
        <w:pStyle w:val="17"/>
        <w:numPr>
          <w:ilvl w:val="2"/>
          <w:numId w:val="4"/>
        </w:numPr>
        <w:snapToGrid w:val="0"/>
        <w:spacing w:before="3" w:line="300" w:lineRule="auto"/>
        <w:ind w:left="378" w:hanging="378" w:hangingChars="210"/>
        <w:jc w:val="both"/>
        <w:rPr>
          <w:rFonts w:ascii="Arial" w:hAnsi="Arial" w:eastAsia="宋体" w:cs="Arial"/>
          <w:sz w:val="18"/>
          <w:szCs w:val="18"/>
          <w:lang w:eastAsia="zh-CN"/>
        </w:rPr>
      </w:pPr>
      <w:r>
        <w:rPr>
          <w:rFonts w:hint="eastAsia" w:ascii="Arial" w:hAnsi="Arial" w:eastAsia="宋体" w:cs="Arial"/>
          <w:sz w:val="18"/>
          <w:szCs w:val="18"/>
          <w:lang w:eastAsia="zh-CN"/>
        </w:rPr>
        <w:t>使用与上述复现性研究中所述相同的样本组。</w:t>
      </w:r>
    </w:p>
    <w:p w14:paraId="097601AC">
      <w:pPr>
        <w:snapToGrid w:val="0"/>
        <w:spacing w:before="5" w:line="300" w:lineRule="auto"/>
        <w:jc w:val="both"/>
        <w:rPr>
          <w:rFonts w:ascii="Arial" w:hAnsi="Arial" w:eastAsia="宋体" w:cs="Arial"/>
          <w:sz w:val="23"/>
          <w:szCs w:val="23"/>
          <w:lang w:eastAsia="zh-CN"/>
        </w:rPr>
      </w:pPr>
    </w:p>
    <w:p w14:paraId="65ACC73D">
      <w:pPr>
        <w:snapToGrid w:val="0"/>
        <w:spacing w:line="300" w:lineRule="auto"/>
        <w:jc w:val="both"/>
        <w:rPr>
          <w:rFonts w:ascii="Arial" w:hAnsi="Arial" w:eastAsia="宋体" w:cs="Arial"/>
          <w:sz w:val="23"/>
          <w:szCs w:val="23"/>
          <w:lang w:eastAsia="zh-CN"/>
        </w:rPr>
      </w:pPr>
      <w:r>
        <w:rPr>
          <w:rFonts w:hint="eastAsia" w:ascii="Arial" w:hAnsi="Arial" w:eastAsia="宋体" w:cs="Arial"/>
          <w:sz w:val="23"/>
          <w:lang w:eastAsia="zh-CN"/>
        </w:rPr>
        <w:t>CLSI文件，EP15-A2 [参考文件：9]含有有关复现性研究设计的其他信息。</w:t>
      </w:r>
    </w:p>
    <w:p w14:paraId="524CB206">
      <w:pPr>
        <w:snapToGrid w:val="0"/>
        <w:spacing w:line="300" w:lineRule="auto"/>
        <w:jc w:val="both"/>
        <w:rPr>
          <w:rFonts w:ascii="Arial" w:hAnsi="Arial" w:eastAsia="宋体" w:cs="Arial"/>
          <w:lang w:eastAsia="zh-CN"/>
        </w:rPr>
      </w:pPr>
    </w:p>
    <w:p w14:paraId="79BDFB85">
      <w:pPr>
        <w:snapToGrid w:val="0"/>
        <w:spacing w:before="8" w:line="300" w:lineRule="auto"/>
        <w:jc w:val="both"/>
        <w:rPr>
          <w:rFonts w:ascii="Arial" w:hAnsi="Arial" w:eastAsia="宋体" w:cs="Arial"/>
          <w:sz w:val="24"/>
          <w:szCs w:val="24"/>
          <w:lang w:eastAsia="zh-CN"/>
        </w:rPr>
      </w:pPr>
    </w:p>
    <w:p w14:paraId="5829942C">
      <w:pPr>
        <w:pStyle w:val="5"/>
        <w:snapToGrid w:val="0"/>
        <w:spacing w:line="300" w:lineRule="auto"/>
        <w:ind w:left="0"/>
        <w:jc w:val="both"/>
        <w:rPr>
          <w:rFonts w:ascii="Arial" w:hAnsi="Arial" w:eastAsia="宋体" w:cs="Arial"/>
          <w:lang w:eastAsia="zh-CN"/>
        </w:rPr>
      </w:pPr>
      <w:r>
        <w:rPr>
          <w:rFonts w:hint="eastAsia" w:ascii="Arial" w:hAnsi="Arial" w:eastAsia="宋体" w:cs="Arial"/>
          <w:u w:val="single" w:color="000000"/>
          <w:lang w:eastAsia="zh-CN"/>
        </w:rPr>
        <w:t>样本存储和运输条件</w:t>
      </w:r>
    </w:p>
    <w:p w14:paraId="7B2F0ED1">
      <w:pPr>
        <w:snapToGrid w:val="0"/>
        <w:spacing w:before="7" w:line="300" w:lineRule="auto"/>
        <w:jc w:val="both"/>
        <w:rPr>
          <w:rFonts w:ascii="Arial" w:hAnsi="Arial" w:eastAsia="宋体" w:cs="Arial"/>
          <w:sz w:val="18"/>
          <w:szCs w:val="18"/>
          <w:lang w:eastAsia="zh-CN"/>
        </w:rPr>
      </w:pPr>
    </w:p>
    <w:p w14:paraId="3883D69F">
      <w:pPr>
        <w:pStyle w:val="5"/>
        <w:snapToGrid w:val="0"/>
        <w:spacing w:before="69" w:line="300" w:lineRule="auto"/>
        <w:ind w:left="0"/>
        <w:jc w:val="both"/>
        <w:rPr>
          <w:rFonts w:ascii="Arial" w:hAnsi="Arial" w:eastAsia="宋体" w:cs="Arial"/>
          <w:lang w:eastAsia="zh-CN"/>
        </w:rPr>
      </w:pPr>
      <w:r>
        <w:rPr>
          <w:rFonts w:hint="eastAsia" w:ascii="Arial" w:hAnsi="Arial" w:eastAsia="宋体" w:cs="Arial"/>
          <w:lang w:eastAsia="zh-CN"/>
        </w:rPr>
        <w:t>如果贵公司已针对样本存储条件提出意见，贵公司应该证明贵公司的器械对于在推荐存储期间的几个时间点和推荐温度范围的两端存储的样本可产生相同结果。如果推荐使用特殊的选择性/运输介质（即Cary Blair）进行存储或运输，则应进行适当的研究，以证明该器械在样本保存在此类介质中时的性能与所述相同。[参考文件：10]</w:t>
      </w:r>
    </w:p>
    <w:p w14:paraId="532C4A42">
      <w:pPr>
        <w:snapToGrid w:val="0"/>
        <w:spacing w:line="300" w:lineRule="auto"/>
        <w:jc w:val="both"/>
        <w:rPr>
          <w:rFonts w:ascii="Arial" w:hAnsi="Arial" w:eastAsia="宋体" w:cs="Arial"/>
          <w:sz w:val="24"/>
          <w:szCs w:val="24"/>
          <w:lang w:eastAsia="zh-CN"/>
        </w:rPr>
      </w:pPr>
    </w:p>
    <w:p w14:paraId="6A3ADA05">
      <w:pPr>
        <w:snapToGrid w:val="0"/>
        <w:spacing w:before="11" w:line="300" w:lineRule="auto"/>
        <w:jc w:val="both"/>
        <w:rPr>
          <w:rFonts w:ascii="Arial" w:hAnsi="Arial" w:eastAsia="宋体" w:cs="Arial"/>
          <w:sz w:val="21"/>
          <w:szCs w:val="21"/>
          <w:lang w:eastAsia="zh-CN"/>
        </w:rPr>
      </w:pPr>
    </w:p>
    <w:p w14:paraId="0B89D0B3">
      <w:pPr>
        <w:pStyle w:val="3"/>
        <w:numPr>
          <w:ilvl w:val="0"/>
          <w:numId w:val="4"/>
        </w:numPr>
        <w:tabs>
          <w:tab w:val="left" w:pos="531"/>
        </w:tabs>
        <w:snapToGrid w:val="0"/>
        <w:spacing w:line="300" w:lineRule="auto"/>
        <w:ind w:left="0" w:firstLine="0"/>
        <w:jc w:val="both"/>
        <w:rPr>
          <w:rFonts w:ascii="Arial" w:hAnsi="Arial" w:eastAsia="宋体" w:cs="Arial"/>
          <w:b w:val="0"/>
          <w:bCs w:val="0"/>
          <w:lang w:eastAsia="zh-CN"/>
        </w:rPr>
      </w:pPr>
      <w:bookmarkStart w:id="26" w:name="D.__Clinical_Performance_Studies"/>
      <w:bookmarkEnd w:id="26"/>
      <w:bookmarkStart w:id="27" w:name="_Toc479621640"/>
      <w:r>
        <w:rPr>
          <w:rFonts w:hint="eastAsia" w:ascii="Arial" w:hAnsi="Arial" w:eastAsia="宋体" w:cs="Arial"/>
          <w:b w:val="0"/>
          <w:bCs w:val="0"/>
          <w:lang w:eastAsia="zh-CN"/>
        </w:rPr>
        <w:t>临床性能研究</w:t>
      </w:r>
      <w:bookmarkEnd w:id="27"/>
    </w:p>
    <w:p w14:paraId="1B350A10">
      <w:pPr>
        <w:snapToGrid w:val="0"/>
        <w:spacing w:before="7" w:line="300" w:lineRule="auto"/>
        <w:jc w:val="both"/>
        <w:rPr>
          <w:rFonts w:ascii="Arial" w:hAnsi="Arial" w:eastAsia="宋体" w:cs="Arial"/>
          <w:b/>
          <w:bCs/>
          <w:sz w:val="29"/>
          <w:szCs w:val="29"/>
          <w:lang w:eastAsia="zh-CN"/>
        </w:rPr>
      </w:pPr>
    </w:p>
    <w:p w14:paraId="5936C3DD">
      <w:pPr>
        <w:pStyle w:val="5"/>
        <w:snapToGrid w:val="0"/>
        <w:spacing w:line="300" w:lineRule="auto"/>
        <w:ind w:left="0"/>
        <w:jc w:val="both"/>
        <w:rPr>
          <w:rFonts w:ascii="Arial" w:hAnsi="Arial" w:eastAsia="宋体" w:cs="Arial"/>
          <w:lang w:eastAsia="zh-CN"/>
        </w:rPr>
      </w:pPr>
      <w:r>
        <w:rPr>
          <w:rFonts w:hint="eastAsia" w:ascii="Arial" w:hAnsi="Arial" w:eastAsia="宋体" w:cs="Arial"/>
          <w:lang w:eastAsia="zh-CN"/>
        </w:rPr>
        <w:t>我们建议贵公司进行预期临床研究，以针对贵公司在标签中声明的所有样本类型确定贵公司器械的性能。我们建议贵公司将器械与已确定方法或“黄金标准”进行比较，具体取决于艰难梭菌测定所需检测的分析物。用于检测毒素的组织培养测定被视为研究新艰难梭菌相关腹泻（CDAD）诊断技术的研究的黄金标准。</w:t>
      </w:r>
    </w:p>
    <w:p w14:paraId="6B22DF62">
      <w:pPr>
        <w:pStyle w:val="5"/>
        <w:snapToGrid w:val="0"/>
        <w:spacing w:line="300" w:lineRule="auto"/>
        <w:ind w:left="0"/>
        <w:jc w:val="both"/>
        <w:rPr>
          <w:rFonts w:ascii="Arial" w:hAnsi="Arial" w:eastAsia="宋体" w:cs="Arial"/>
          <w:lang w:eastAsia="zh-CN"/>
        </w:rPr>
      </w:pPr>
    </w:p>
    <w:p w14:paraId="46FC622C">
      <w:pPr>
        <w:pStyle w:val="5"/>
        <w:snapToGrid w:val="0"/>
        <w:spacing w:line="300" w:lineRule="auto"/>
        <w:ind w:left="0"/>
        <w:jc w:val="both"/>
        <w:rPr>
          <w:rFonts w:ascii="Arial" w:hAnsi="Arial" w:eastAsia="宋体" w:cs="Arial"/>
          <w:lang w:eastAsia="zh-CN"/>
        </w:rPr>
      </w:pPr>
      <w:r>
        <w:rPr>
          <w:rFonts w:hint="eastAsia" w:ascii="Arial" w:hAnsi="Arial" w:eastAsia="宋体" w:cs="Arial"/>
          <w:lang w:eastAsia="zh-CN"/>
        </w:rPr>
        <w:t>与评价性能特性的研究一样，对于任何新技术，在开始比较研究之前，贵公司可以联系微生物学器械部获得有关贵公司的研究计划的输入。</w:t>
      </w:r>
    </w:p>
    <w:p w14:paraId="4ED21EE0">
      <w:pPr>
        <w:snapToGrid w:val="0"/>
        <w:spacing w:before="5" w:line="300" w:lineRule="auto"/>
        <w:jc w:val="both"/>
        <w:rPr>
          <w:rFonts w:ascii="Arial" w:hAnsi="Arial" w:eastAsia="宋体" w:cs="Arial"/>
          <w:sz w:val="24"/>
          <w:szCs w:val="24"/>
          <w:lang w:eastAsia="zh-CN"/>
        </w:rPr>
      </w:pPr>
    </w:p>
    <w:p w14:paraId="42F0CD55">
      <w:pPr>
        <w:snapToGrid w:val="0"/>
        <w:spacing w:line="300" w:lineRule="auto"/>
        <w:jc w:val="both"/>
        <w:rPr>
          <w:rFonts w:ascii="Arial" w:hAnsi="Arial" w:eastAsia="宋体" w:cs="Arial"/>
          <w:i/>
          <w:sz w:val="24"/>
          <w:szCs w:val="24"/>
          <w:lang w:eastAsia="zh-CN"/>
        </w:rPr>
      </w:pPr>
      <w:r>
        <w:rPr>
          <w:rFonts w:hint="eastAsia" w:ascii="Arial" w:hAnsi="Arial" w:eastAsia="宋体" w:cs="Arial"/>
          <w:i/>
          <w:sz w:val="24"/>
          <w:szCs w:val="24"/>
          <w:lang w:eastAsia="zh-CN"/>
        </w:rPr>
        <w:t>研究方案</w:t>
      </w:r>
    </w:p>
    <w:p w14:paraId="55A9BFE4">
      <w:pPr>
        <w:pStyle w:val="5"/>
        <w:snapToGrid w:val="0"/>
        <w:spacing w:before="2" w:line="300" w:lineRule="auto"/>
        <w:ind w:left="0"/>
        <w:jc w:val="both"/>
        <w:rPr>
          <w:rFonts w:ascii="Arial" w:hAnsi="Arial" w:eastAsia="宋体" w:cs="Arial"/>
          <w:lang w:eastAsia="zh-CN"/>
        </w:rPr>
      </w:pPr>
      <w:r>
        <w:rPr>
          <w:rFonts w:hint="eastAsia" w:ascii="Arial" w:hAnsi="Arial" w:eastAsia="宋体" w:cs="Arial"/>
          <w:lang w:eastAsia="zh-CN"/>
        </w:rPr>
        <w:t>我们强烈建议贵公司制定详细的研究方案，其须包括患者入选和排除标准、所需样本的类型和数量、使用说明以及解释差异以防止数据产生偏差的统计分析计划。贵公司应该在上市前申报文件中提供此和任何其他相关方案信息。我们鼓励发起人联系微生物器械部以要求对其拟定研究和样本类型的选择进行审查。其被称为预IDE过程[参考文件：11]。</w:t>
      </w:r>
    </w:p>
    <w:p w14:paraId="05B14C72">
      <w:pPr>
        <w:snapToGrid w:val="0"/>
        <w:spacing w:before="11" w:line="300" w:lineRule="auto"/>
        <w:jc w:val="both"/>
        <w:rPr>
          <w:rFonts w:ascii="Arial" w:hAnsi="Arial" w:eastAsia="宋体" w:cs="Arial"/>
          <w:sz w:val="18"/>
          <w:szCs w:val="18"/>
          <w:lang w:eastAsia="zh-CN"/>
        </w:rPr>
      </w:pPr>
    </w:p>
    <w:p w14:paraId="3CF287A8">
      <w:pPr>
        <w:rPr>
          <w:rFonts w:ascii="Arial" w:hAnsi="Arial" w:eastAsia="宋体" w:cs="Arial"/>
          <w:i/>
          <w:sz w:val="24"/>
          <w:szCs w:val="24"/>
          <w:lang w:eastAsia="zh-CN"/>
        </w:rPr>
      </w:pPr>
      <w:r>
        <w:rPr>
          <w:rFonts w:ascii="Arial" w:hAnsi="Arial" w:eastAsia="宋体" w:cs="Arial"/>
          <w:i/>
          <w:sz w:val="24"/>
          <w:szCs w:val="24"/>
          <w:lang w:eastAsia="zh-CN"/>
        </w:rPr>
        <w:br w:type="page"/>
      </w:r>
    </w:p>
    <w:p w14:paraId="088F77CB">
      <w:pPr>
        <w:snapToGrid w:val="0"/>
        <w:spacing w:line="300" w:lineRule="auto"/>
        <w:jc w:val="both"/>
        <w:rPr>
          <w:rFonts w:ascii="Arial" w:hAnsi="Arial" w:eastAsia="宋体" w:cs="Arial"/>
          <w:i/>
          <w:sz w:val="24"/>
          <w:szCs w:val="24"/>
          <w:lang w:eastAsia="zh-CN"/>
        </w:rPr>
      </w:pPr>
      <w:r>
        <w:rPr>
          <w:rFonts w:hint="eastAsia" w:ascii="Arial" w:hAnsi="Arial" w:eastAsia="宋体" w:cs="Arial"/>
          <w:i/>
          <w:sz w:val="24"/>
          <w:szCs w:val="24"/>
          <w:lang w:eastAsia="zh-CN"/>
        </w:rPr>
        <w:t>样本类型</w:t>
      </w:r>
    </w:p>
    <w:p w14:paraId="17DA1EB6">
      <w:pPr>
        <w:pStyle w:val="5"/>
        <w:snapToGrid w:val="0"/>
        <w:spacing w:before="1" w:line="300" w:lineRule="auto"/>
        <w:ind w:left="0"/>
        <w:jc w:val="both"/>
        <w:rPr>
          <w:rFonts w:ascii="Arial" w:hAnsi="Arial" w:eastAsia="宋体" w:cs="Arial"/>
          <w:lang w:eastAsia="zh-CN"/>
        </w:rPr>
      </w:pPr>
      <w:r>
        <w:rPr>
          <w:rFonts w:hint="eastAsia" w:ascii="Arial" w:hAnsi="Arial" w:eastAsia="宋体" w:cs="Arial"/>
          <w:lang w:eastAsia="zh-CN"/>
        </w:rPr>
        <w:t>我们建议贵公司纳入足够数量的预期采集的样本，以产生敏感性结果，其中，其双侧95％置信区间（CI）的下限大于90％。通常，我们建议至少测试100个样本，经参考方法确定为阳性。贵公司应该使用新鲜的预期采集的样本。如果仅有有限数量的样本可用，则可以使用新鲜和冷冻样本； 但是，贵公司应该单独分析数据。可接受的样本包括提交给试验实验室以排除可疑CDAD的患者粪便样本。此类样本由来自具有或不具有抗生素使用历史的患者的腹泻粪便组成。</w:t>
      </w:r>
    </w:p>
    <w:p w14:paraId="7B34ADA6">
      <w:pPr>
        <w:pStyle w:val="5"/>
        <w:snapToGrid w:val="0"/>
        <w:spacing w:before="1" w:line="300" w:lineRule="auto"/>
        <w:ind w:left="0"/>
        <w:jc w:val="both"/>
        <w:rPr>
          <w:rFonts w:ascii="Arial" w:hAnsi="Arial" w:eastAsia="宋体" w:cs="Arial"/>
          <w:lang w:eastAsia="zh-CN"/>
        </w:rPr>
      </w:pPr>
      <w:r>
        <w:rPr>
          <w:rFonts w:hint="eastAsia" w:ascii="Arial" w:hAnsi="Arial" w:eastAsia="宋体" w:cs="Arial"/>
          <w:lang w:eastAsia="zh-CN"/>
        </w:rPr>
        <w:t>我们建议贵公司联系微生物学部以讨论这些替代方案。</w:t>
      </w:r>
    </w:p>
    <w:p w14:paraId="56C99DB9">
      <w:pPr>
        <w:snapToGrid w:val="0"/>
        <w:spacing w:before="1" w:line="300" w:lineRule="auto"/>
        <w:jc w:val="both"/>
        <w:rPr>
          <w:rFonts w:ascii="Arial" w:hAnsi="Arial" w:eastAsia="宋体" w:cs="Arial"/>
          <w:sz w:val="24"/>
          <w:szCs w:val="24"/>
          <w:lang w:eastAsia="zh-CN"/>
        </w:rPr>
      </w:pPr>
    </w:p>
    <w:p w14:paraId="381A9D16">
      <w:pPr>
        <w:snapToGrid w:val="0"/>
        <w:spacing w:line="300" w:lineRule="auto"/>
        <w:jc w:val="both"/>
        <w:rPr>
          <w:rFonts w:ascii="Arial" w:hAnsi="Arial" w:eastAsia="宋体" w:cs="Arial"/>
          <w:i/>
          <w:sz w:val="24"/>
          <w:szCs w:val="24"/>
          <w:lang w:eastAsia="zh-CN"/>
        </w:rPr>
      </w:pPr>
      <w:r>
        <w:rPr>
          <w:rFonts w:hint="eastAsia" w:ascii="Arial" w:hAnsi="Arial" w:eastAsia="宋体" w:cs="Arial"/>
          <w:i/>
          <w:sz w:val="24"/>
          <w:szCs w:val="24"/>
          <w:lang w:eastAsia="zh-CN"/>
        </w:rPr>
        <w:t>研究中心</w:t>
      </w:r>
    </w:p>
    <w:p w14:paraId="059DBD1F">
      <w:pPr>
        <w:pStyle w:val="5"/>
        <w:snapToGrid w:val="0"/>
        <w:spacing w:line="300" w:lineRule="auto"/>
        <w:ind w:left="0"/>
        <w:jc w:val="both"/>
        <w:rPr>
          <w:rFonts w:ascii="Arial" w:hAnsi="Arial" w:eastAsia="宋体" w:cs="Arial"/>
          <w:lang w:eastAsia="zh-CN"/>
        </w:rPr>
      </w:pPr>
    </w:p>
    <w:p w14:paraId="33F9C41A">
      <w:pPr>
        <w:pStyle w:val="5"/>
        <w:snapToGrid w:val="0"/>
        <w:spacing w:line="300" w:lineRule="auto"/>
        <w:ind w:left="0"/>
        <w:jc w:val="both"/>
        <w:rPr>
          <w:rFonts w:ascii="Arial" w:hAnsi="Arial" w:eastAsia="宋体" w:cs="Arial"/>
          <w:lang w:eastAsia="zh-CN"/>
        </w:rPr>
      </w:pPr>
      <w:r>
        <w:rPr>
          <w:rFonts w:hint="eastAsia" w:ascii="Arial" w:hAnsi="Arial" w:eastAsia="宋体" w:cs="Arial"/>
          <w:lang w:eastAsia="zh-CN"/>
        </w:rPr>
        <w:t>我们建议贵公司至少在处于不同地理位置的三个不同中心进行研究，其中一个可能是内部研究。未批准和未许可的体外诊断器械（包括用于检测艰难梭菌的诊断器械）的临床研究受制于联邦食品、药品和化妆品法案（21 USC 360j）第520（g）节的器械豁免临床研究（IDE） 以及已实施法规。贵公司应考虑21 CFR第812部分（IDEs）如何适用于贵公司的特定研究，并参考21 CFR第50部分（知情同意）和21 CFR第56部分（机构审查委员会评审）以获得其他适用要求。</w:t>
      </w:r>
    </w:p>
    <w:p w14:paraId="6CC7A028">
      <w:pPr>
        <w:snapToGrid w:val="0"/>
        <w:spacing w:before="5" w:line="300" w:lineRule="auto"/>
        <w:jc w:val="both"/>
        <w:rPr>
          <w:rFonts w:ascii="Arial" w:hAnsi="Arial" w:eastAsia="宋体" w:cs="Arial"/>
          <w:sz w:val="24"/>
          <w:szCs w:val="24"/>
          <w:lang w:eastAsia="zh-CN"/>
        </w:rPr>
      </w:pPr>
    </w:p>
    <w:p w14:paraId="7A57D4A9">
      <w:pPr>
        <w:pStyle w:val="5"/>
        <w:snapToGrid w:val="0"/>
        <w:spacing w:line="300" w:lineRule="auto"/>
        <w:ind w:left="0"/>
        <w:jc w:val="both"/>
        <w:rPr>
          <w:rFonts w:ascii="Arial" w:hAnsi="Arial" w:eastAsia="宋体" w:cs="Arial"/>
          <w:lang w:eastAsia="zh-CN"/>
        </w:rPr>
      </w:pPr>
      <w:r>
        <w:rPr>
          <w:rFonts w:hint="eastAsia" w:ascii="Arial" w:hAnsi="Arial" w:eastAsia="宋体" w:cs="Arial"/>
          <w:lang w:eastAsia="zh-CN"/>
        </w:rPr>
        <w:t>我们建议对用于护理点（POC）用途或快速试验的器械进行的性能评估至少包括一个位于临床实验室的中心以及代表该器械适用的非实验室环境的中心（例如，医生办公室、急诊科）。由（1）更有经验和训练有素的人员在临床实验室中以及由受到的实验室训练可能较少的操作者在（2）该器械适用的非实验室中心中使用该器械进行试验将有助于确定对进行试验的人员进行训练是否会影响该器械的性能。</w:t>
      </w:r>
    </w:p>
    <w:p w14:paraId="79470466">
      <w:pPr>
        <w:snapToGrid w:val="0"/>
        <w:spacing w:before="3" w:line="300" w:lineRule="auto"/>
        <w:jc w:val="both"/>
        <w:rPr>
          <w:rFonts w:ascii="Arial" w:hAnsi="Arial" w:eastAsia="宋体" w:cs="Arial"/>
          <w:sz w:val="24"/>
          <w:szCs w:val="24"/>
          <w:lang w:eastAsia="zh-CN"/>
        </w:rPr>
      </w:pPr>
    </w:p>
    <w:p w14:paraId="29C2D074">
      <w:pPr>
        <w:snapToGrid w:val="0"/>
        <w:spacing w:line="300" w:lineRule="auto"/>
        <w:jc w:val="both"/>
        <w:rPr>
          <w:rFonts w:ascii="Arial" w:hAnsi="Arial" w:eastAsia="宋体" w:cs="Arial"/>
          <w:i/>
          <w:sz w:val="24"/>
          <w:szCs w:val="24"/>
          <w:lang w:eastAsia="zh-CN"/>
        </w:rPr>
      </w:pPr>
      <w:r>
        <w:rPr>
          <w:rFonts w:hint="eastAsia" w:ascii="Arial" w:hAnsi="Arial" w:eastAsia="宋体" w:cs="Arial"/>
          <w:i/>
          <w:sz w:val="24"/>
          <w:szCs w:val="24"/>
          <w:lang w:eastAsia="zh-CN"/>
        </w:rPr>
        <w:t>研究人群</w:t>
      </w:r>
    </w:p>
    <w:p w14:paraId="7152C7F4">
      <w:pPr>
        <w:pStyle w:val="5"/>
        <w:snapToGrid w:val="0"/>
        <w:spacing w:line="300" w:lineRule="auto"/>
        <w:ind w:left="0"/>
        <w:jc w:val="both"/>
        <w:rPr>
          <w:rFonts w:ascii="Arial" w:hAnsi="Arial" w:eastAsia="宋体" w:cs="Arial"/>
          <w:lang w:eastAsia="zh-CN"/>
        </w:rPr>
      </w:pPr>
    </w:p>
    <w:p w14:paraId="469FE411">
      <w:pPr>
        <w:pStyle w:val="5"/>
        <w:snapToGrid w:val="0"/>
        <w:spacing w:line="300" w:lineRule="auto"/>
        <w:ind w:left="0"/>
        <w:jc w:val="both"/>
        <w:rPr>
          <w:rFonts w:ascii="Arial" w:hAnsi="Arial" w:eastAsia="宋体" w:cs="Arial"/>
          <w:lang w:eastAsia="zh-CN"/>
        </w:rPr>
      </w:pPr>
      <w:r>
        <w:rPr>
          <w:rFonts w:hint="eastAsia" w:ascii="Arial" w:hAnsi="Arial" w:eastAsia="宋体" w:cs="Arial"/>
          <w:lang w:eastAsia="zh-CN"/>
        </w:rPr>
        <w:t>我们建议贵公司对具有艰难梭菌感染症状的个体进行研究（例如，显著的腹泻（“每24小时内部分形成&gt; 3次新发作或水样便”）、使用抗生素、腹痛、粪便 气味等）。</w:t>
      </w:r>
    </w:p>
    <w:p w14:paraId="49184422">
      <w:pPr>
        <w:pStyle w:val="5"/>
        <w:snapToGrid w:val="0"/>
        <w:spacing w:line="300" w:lineRule="auto"/>
        <w:ind w:left="0"/>
        <w:jc w:val="both"/>
        <w:rPr>
          <w:rFonts w:ascii="Arial" w:hAnsi="Arial" w:eastAsia="宋体" w:cs="Arial"/>
          <w:lang w:eastAsia="zh-CN"/>
        </w:rPr>
      </w:pPr>
    </w:p>
    <w:p w14:paraId="279B5D64">
      <w:pPr>
        <w:pStyle w:val="5"/>
        <w:snapToGrid w:val="0"/>
        <w:spacing w:line="300" w:lineRule="auto"/>
        <w:ind w:left="0"/>
        <w:jc w:val="both"/>
        <w:rPr>
          <w:rFonts w:ascii="Arial" w:hAnsi="Arial" w:eastAsia="宋体" w:cs="Arial"/>
          <w:lang w:eastAsia="zh-CN"/>
        </w:rPr>
      </w:pPr>
      <w:r>
        <w:rPr>
          <w:rFonts w:hint="eastAsia" w:ascii="Arial" w:hAnsi="Arial" w:eastAsia="宋体" w:cs="Arial"/>
          <w:lang w:eastAsia="zh-CN"/>
        </w:rPr>
        <w:t>如果贵公司的器械用于筛查个体是否出现艰难梭菌感染，贵公司还应该在研究人群中纳入无症状的个体。我们建议贵公司纳入取自每个年龄组且其数量有意义的样本。除提供总体数据摘要表外，我们建议贵公司按照年龄（例如，小于5、6-21、22-59和大于60岁）分层显示数据。</w:t>
      </w:r>
    </w:p>
    <w:p w14:paraId="3C86D4CA">
      <w:pPr>
        <w:snapToGrid w:val="0"/>
        <w:spacing w:line="300" w:lineRule="auto"/>
        <w:jc w:val="both"/>
        <w:rPr>
          <w:rFonts w:ascii="Arial" w:hAnsi="Arial" w:eastAsia="宋体" w:cs="Arial"/>
          <w:lang w:eastAsia="zh-CN"/>
        </w:rPr>
        <w:sectPr>
          <w:pgSz w:w="12240" w:h="15840"/>
          <w:pgMar w:top="1260" w:right="1320" w:bottom="960" w:left="1680" w:header="754" w:footer="766" w:gutter="0"/>
          <w:cols w:space="720" w:num="1"/>
        </w:sectPr>
      </w:pPr>
    </w:p>
    <w:p w14:paraId="7BEDCDCC">
      <w:pPr>
        <w:snapToGrid w:val="0"/>
        <w:spacing w:before="9" w:line="300" w:lineRule="auto"/>
        <w:jc w:val="both"/>
        <w:rPr>
          <w:rFonts w:ascii="Arial" w:hAnsi="Arial" w:eastAsia="宋体" w:cs="Arial"/>
          <w:sz w:val="9"/>
          <w:szCs w:val="9"/>
          <w:lang w:eastAsia="zh-CN"/>
        </w:rPr>
      </w:pPr>
    </w:p>
    <w:p w14:paraId="432E43B5">
      <w:pPr>
        <w:pStyle w:val="3"/>
        <w:numPr>
          <w:ilvl w:val="0"/>
          <w:numId w:val="5"/>
        </w:numPr>
        <w:tabs>
          <w:tab w:val="left" w:pos="516"/>
        </w:tabs>
        <w:snapToGrid w:val="0"/>
        <w:spacing w:before="63" w:line="300" w:lineRule="auto"/>
        <w:ind w:left="0" w:firstLine="0"/>
        <w:jc w:val="both"/>
        <w:rPr>
          <w:rFonts w:ascii="Arial" w:hAnsi="Arial" w:eastAsia="宋体" w:cs="Arial"/>
          <w:b w:val="0"/>
          <w:bCs w:val="0"/>
          <w:lang w:eastAsia="zh-CN"/>
        </w:rPr>
      </w:pPr>
      <w:bookmarkStart w:id="28" w:name="E.__Carry-over_and_Cross-contamination_S"/>
      <w:bookmarkEnd w:id="28"/>
      <w:bookmarkStart w:id="29" w:name="_bookmark9"/>
      <w:bookmarkEnd w:id="29"/>
      <w:bookmarkStart w:id="30" w:name="_Toc479621641"/>
      <w:r>
        <w:rPr>
          <w:rFonts w:hint="eastAsia" w:ascii="Arial" w:hAnsi="Arial" w:eastAsia="宋体" w:cs="Arial"/>
          <w:lang w:eastAsia="zh-CN"/>
        </w:rPr>
        <w:t>携带和交叉污染研究（用于需要工具的多样本测定和器械）</w:t>
      </w:r>
      <w:bookmarkEnd w:id="30"/>
    </w:p>
    <w:p w14:paraId="19CAC4B0">
      <w:pPr>
        <w:snapToGrid w:val="0"/>
        <w:spacing w:before="4" w:line="300" w:lineRule="auto"/>
        <w:jc w:val="both"/>
        <w:rPr>
          <w:rFonts w:ascii="Arial" w:hAnsi="Arial" w:eastAsia="宋体" w:cs="Arial"/>
          <w:b/>
          <w:bCs/>
          <w:sz w:val="31"/>
          <w:szCs w:val="31"/>
          <w:lang w:eastAsia="zh-CN"/>
        </w:rPr>
      </w:pPr>
    </w:p>
    <w:p w14:paraId="63D7563A">
      <w:pPr>
        <w:pStyle w:val="5"/>
        <w:snapToGrid w:val="0"/>
        <w:spacing w:line="300" w:lineRule="auto"/>
        <w:ind w:left="0"/>
        <w:jc w:val="both"/>
        <w:rPr>
          <w:rFonts w:ascii="Arial" w:hAnsi="Arial" w:eastAsia="宋体" w:cs="Arial"/>
          <w:lang w:eastAsia="zh-CN"/>
        </w:rPr>
      </w:pPr>
      <w:r>
        <w:rPr>
          <w:rFonts w:hint="eastAsia" w:ascii="Arial" w:hAnsi="Arial" w:eastAsia="宋体" w:cs="Arial"/>
          <w:lang w:eastAsia="zh-CN"/>
        </w:rPr>
        <w:t>贵公司应该证明贵公司的器械不会发生携带和交叉污染。在携带和交叉污染研究中，我们建议串联使用高阳性样本与高阴性样本，这取决于器件的操作功能。贵公司应该至少进行五次萃取运行，并交替使用高阳性和高阴性（C5）样本。我们建议研究中的高阳性样本应具有足够数量，以超过从预期使用人群中患病患者样本获得的结果的95％或以上。高阴性样本应含有低于临界值的分析物浓度，</w:t>
      </w:r>
      <w:r>
        <w:rPr>
          <w:rFonts w:hint="eastAsia" w:ascii="Arial" w:hAnsi="Arial" w:eastAsia="宋体" w:cs="Arial"/>
          <w:sz w:val="23"/>
          <w:szCs w:val="23"/>
          <w:lang w:eastAsia="zh-CN"/>
        </w:rPr>
        <w:t>使得对此类样本进行的重复试验的结果约95％为阴性</w:t>
      </w:r>
      <w:r>
        <w:rPr>
          <w:rFonts w:hint="eastAsia" w:ascii="Arial" w:hAnsi="Arial" w:eastAsia="宋体" w:cs="Arial"/>
          <w:lang w:eastAsia="zh-CN"/>
        </w:rPr>
        <w:t>。（对于超敏感试验，例如实时PCR测定，可能无法获得高阴性（C5）样本，并且对于这种器械，高阴性样本可以用阴性样本代替）。然后可以通过携带研究中高负样本的阴性结果百分比（与95％相比较）来估计携带和交叉污染效应 [参考文件 ：12] 。</w:t>
      </w:r>
    </w:p>
    <w:p w14:paraId="070D3A7D">
      <w:pPr>
        <w:snapToGrid w:val="0"/>
        <w:spacing w:line="300" w:lineRule="auto"/>
        <w:jc w:val="both"/>
        <w:rPr>
          <w:rFonts w:ascii="Arial" w:hAnsi="Arial" w:eastAsia="宋体" w:cs="Arial"/>
          <w:sz w:val="24"/>
          <w:szCs w:val="24"/>
          <w:lang w:eastAsia="zh-CN"/>
        </w:rPr>
      </w:pPr>
    </w:p>
    <w:p w14:paraId="6EC05A6E">
      <w:pPr>
        <w:snapToGrid w:val="0"/>
        <w:spacing w:before="7" w:line="300" w:lineRule="auto"/>
        <w:jc w:val="both"/>
        <w:rPr>
          <w:rFonts w:ascii="Arial" w:hAnsi="Arial" w:eastAsia="宋体" w:cs="Arial"/>
          <w:sz w:val="26"/>
          <w:szCs w:val="26"/>
          <w:lang w:eastAsia="zh-CN"/>
        </w:rPr>
      </w:pPr>
    </w:p>
    <w:p w14:paraId="22E24185">
      <w:pPr>
        <w:pStyle w:val="17"/>
        <w:numPr>
          <w:ilvl w:val="0"/>
          <w:numId w:val="5"/>
        </w:numPr>
        <w:tabs>
          <w:tab w:val="left" w:pos="500"/>
        </w:tabs>
        <w:snapToGrid w:val="0"/>
        <w:spacing w:line="300" w:lineRule="auto"/>
        <w:ind w:left="0" w:firstLine="0"/>
        <w:jc w:val="both"/>
        <w:rPr>
          <w:rFonts w:ascii="Arial" w:hAnsi="Arial" w:eastAsia="宋体" w:cs="Arial"/>
          <w:sz w:val="28"/>
          <w:szCs w:val="28"/>
          <w:lang w:eastAsia="zh-CN"/>
        </w:rPr>
      </w:pPr>
      <w:bookmarkStart w:id="31" w:name="F.__Nucleic_Acid-based_C._difficile_Devi"/>
      <w:bookmarkEnd w:id="31"/>
      <w:r>
        <w:rPr>
          <w:rFonts w:hint="eastAsia" w:ascii="Arial" w:hAnsi="Arial" w:eastAsia="宋体" w:cs="Arial"/>
          <w:b/>
          <w:sz w:val="28"/>
          <w:lang w:eastAsia="zh-CN"/>
        </w:rPr>
        <w:t>基于核酸的艰难梭菌器械</w:t>
      </w:r>
    </w:p>
    <w:p w14:paraId="2F4FA4DB">
      <w:pPr>
        <w:snapToGrid w:val="0"/>
        <w:spacing w:before="7" w:line="300" w:lineRule="auto"/>
        <w:jc w:val="both"/>
        <w:rPr>
          <w:rFonts w:ascii="Arial" w:hAnsi="Arial" w:eastAsia="宋体" w:cs="Arial"/>
          <w:b/>
          <w:bCs/>
          <w:sz w:val="29"/>
          <w:szCs w:val="29"/>
          <w:lang w:eastAsia="zh-CN"/>
        </w:rPr>
      </w:pPr>
    </w:p>
    <w:p w14:paraId="2C90349F">
      <w:pPr>
        <w:pStyle w:val="5"/>
        <w:snapToGrid w:val="0"/>
        <w:spacing w:line="300" w:lineRule="auto"/>
        <w:ind w:left="0"/>
        <w:jc w:val="both"/>
        <w:rPr>
          <w:rFonts w:ascii="Arial" w:hAnsi="Arial" w:eastAsia="宋体" w:cs="Arial"/>
          <w:lang w:eastAsia="zh-CN"/>
        </w:rPr>
      </w:pPr>
      <w:r>
        <w:rPr>
          <w:rFonts w:hint="eastAsia" w:ascii="Arial" w:hAnsi="Arial" w:eastAsia="宋体" w:cs="Arial"/>
          <w:lang w:eastAsia="zh-CN"/>
        </w:rPr>
        <w:t>用于检测致病性艰难梭菌的核酸试验（NAT）通常以致病性基因座（PaLoc）的特定区域为靶标，并且应该与细胞毒性测定紧密相关。应当仔细设计用于所选靶区域的引物和探头，因为如果靶标出现突变和/或缺失，则可导致NAT的敏感性降低，但对细胞毒性具有较小或无影响。此类突变和/或缺失可导致NAT的假阴性结果增加。如果靶区域与细胞毒性不具密切相关性，则NAT的敏感性可能不受可消除细胞毒性的PaLoc变化的影响，从而生成NAT的假阳性结果。我们建议贵公司整理或编制生物信息数据，以支持靶标的选择及其与细胞毒性的相关性。携带和交叉污染研究在确定基于核酸的艰难梭菌测定的性能中特别重要。本节补充本文件前面所述的性能研究建议[参考文件：13]。</w:t>
      </w:r>
    </w:p>
    <w:p w14:paraId="69B28DF9">
      <w:pPr>
        <w:snapToGrid w:val="0"/>
        <w:spacing w:before="8" w:line="300" w:lineRule="auto"/>
        <w:jc w:val="both"/>
        <w:rPr>
          <w:rFonts w:ascii="Arial" w:hAnsi="Arial" w:eastAsia="宋体" w:cs="Arial"/>
          <w:sz w:val="24"/>
          <w:szCs w:val="24"/>
          <w:lang w:eastAsia="zh-CN"/>
        </w:rPr>
      </w:pPr>
    </w:p>
    <w:p w14:paraId="3ECE3EAE">
      <w:pPr>
        <w:snapToGrid w:val="0"/>
        <w:spacing w:line="300" w:lineRule="auto"/>
        <w:jc w:val="both"/>
        <w:rPr>
          <w:rFonts w:ascii="Arial" w:hAnsi="Arial" w:eastAsia="宋体" w:cs="Arial"/>
          <w:sz w:val="24"/>
          <w:szCs w:val="24"/>
          <w:lang w:eastAsia="zh-CN"/>
        </w:rPr>
      </w:pPr>
      <w:r>
        <w:rPr>
          <w:rFonts w:hint="eastAsia" w:ascii="Arial" w:hAnsi="Arial" w:eastAsia="宋体" w:cs="Arial"/>
          <w:b/>
          <w:sz w:val="24"/>
          <w:u w:val="thick" w:color="000000"/>
          <w:lang w:eastAsia="zh-CN"/>
        </w:rPr>
        <w:t>用于基于核酸的艰难梭菌测定的控制</w:t>
      </w:r>
    </w:p>
    <w:p w14:paraId="0428E2D8">
      <w:pPr>
        <w:snapToGrid w:val="0"/>
        <w:spacing w:before="5" w:line="300" w:lineRule="auto"/>
        <w:jc w:val="both"/>
        <w:rPr>
          <w:rFonts w:ascii="Arial" w:hAnsi="Arial" w:eastAsia="宋体" w:cs="Arial"/>
          <w:b/>
          <w:bCs/>
          <w:sz w:val="18"/>
          <w:szCs w:val="18"/>
          <w:lang w:eastAsia="zh-CN"/>
        </w:rPr>
      </w:pPr>
    </w:p>
    <w:p w14:paraId="083998D7">
      <w:pPr>
        <w:pStyle w:val="5"/>
        <w:snapToGrid w:val="0"/>
        <w:spacing w:line="300" w:lineRule="auto"/>
        <w:ind w:left="0"/>
        <w:jc w:val="both"/>
        <w:rPr>
          <w:rFonts w:ascii="Arial" w:hAnsi="Arial" w:eastAsia="宋体" w:cs="Arial"/>
          <w:lang w:eastAsia="zh-CN"/>
        </w:rPr>
      </w:pPr>
      <w:r>
        <w:rPr>
          <w:rFonts w:hint="eastAsia" w:ascii="Arial" w:hAnsi="Arial" w:eastAsia="宋体" w:cs="Arial"/>
          <w:lang w:eastAsia="zh-CN"/>
        </w:rPr>
        <w:t>我们建议贵公司在分析和临床研究中使用质量控制材料来验证测定性能。此外，贵公司应该确定每种控制类型的可接受范围，并说明贵公司如何为这些控制确定接受标准。</w:t>
      </w:r>
    </w:p>
    <w:p w14:paraId="17924A50">
      <w:pPr>
        <w:pStyle w:val="5"/>
        <w:snapToGrid w:val="0"/>
        <w:spacing w:line="300" w:lineRule="auto"/>
        <w:ind w:left="0"/>
        <w:jc w:val="both"/>
        <w:rPr>
          <w:rFonts w:ascii="Arial" w:hAnsi="Arial" w:eastAsia="宋体" w:cs="Arial"/>
          <w:lang w:eastAsia="zh-CN"/>
        </w:rPr>
      </w:pPr>
    </w:p>
    <w:p w14:paraId="088B26CC">
      <w:pPr>
        <w:pStyle w:val="5"/>
        <w:snapToGrid w:val="0"/>
        <w:spacing w:line="300" w:lineRule="auto"/>
        <w:ind w:left="0"/>
        <w:jc w:val="both"/>
        <w:rPr>
          <w:rFonts w:ascii="Arial" w:hAnsi="Arial" w:eastAsia="宋体" w:cs="Arial"/>
          <w:lang w:eastAsia="zh-CN"/>
        </w:rPr>
      </w:pPr>
      <w:r>
        <w:rPr>
          <w:rFonts w:hint="eastAsia" w:ascii="Arial" w:hAnsi="Arial" w:eastAsia="宋体" w:cs="Arial"/>
          <w:lang w:eastAsia="zh-CN"/>
        </w:rPr>
        <w:t>我们建议贵公司在为器械设计特定控制时向食品药品监督管理局咨询。我们一般建议贵公司纳入以下四种类型的控制。根据控制和测定工作流程的具体组成，可以组合一些控制：</w:t>
      </w:r>
    </w:p>
    <w:p w14:paraId="1515D312">
      <w:pPr>
        <w:rPr>
          <w:rFonts w:ascii="Arial" w:hAnsi="Arial" w:eastAsia="宋体" w:cs="Arial"/>
          <w:sz w:val="24"/>
          <w:szCs w:val="24"/>
          <w:lang w:eastAsia="zh-CN"/>
        </w:rPr>
      </w:pPr>
      <w:r>
        <w:rPr>
          <w:rFonts w:ascii="Arial" w:hAnsi="Arial" w:eastAsia="宋体" w:cs="Arial"/>
          <w:lang w:eastAsia="zh-CN"/>
        </w:rPr>
        <w:br w:type="page"/>
      </w:r>
    </w:p>
    <w:p w14:paraId="0787FED4">
      <w:pPr>
        <w:pStyle w:val="17"/>
        <w:numPr>
          <w:ilvl w:val="1"/>
          <w:numId w:val="5"/>
        </w:numPr>
        <w:snapToGrid w:val="0"/>
        <w:spacing w:before="1" w:line="300" w:lineRule="auto"/>
        <w:ind w:left="896" w:leftChars="185" w:hanging="489" w:hangingChars="204"/>
        <w:jc w:val="both"/>
        <w:rPr>
          <w:rFonts w:ascii="Arial" w:hAnsi="Arial" w:eastAsia="宋体" w:cs="Arial"/>
          <w:sz w:val="24"/>
          <w:szCs w:val="24"/>
          <w:lang w:eastAsia="zh-CN"/>
        </w:rPr>
      </w:pPr>
      <w:r>
        <w:rPr>
          <w:rFonts w:hint="eastAsia" w:ascii="Arial" w:hAnsi="Arial" w:eastAsia="宋体" w:cs="Arial"/>
          <w:sz w:val="24"/>
          <w:szCs w:val="24"/>
          <w:lang w:eastAsia="zh-CN"/>
        </w:rPr>
        <w:t>阴性控制，其用于排除污染</w:t>
      </w:r>
    </w:p>
    <w:p w14:paraId="4C1F35C7">
      <w:pPr>
        <w:pStyle w:val="17"/>
        <w:numPr>
          <w:ilvl w:val="1"/>
          <w:numId w:val="5"/>
        </w:numPr>
        <w:snapToGrid w:val="0"/>
        <w:spacing w:before="1" w:line="300" w:lineRule="auto"/>
        <w:ind w:left="896" w:leftChars="185" w:hanging="489" w:hangingChars="204"/>
        <w:jc w:val="both"/>
        <w:rPr>
          <w:rFonts w:ascii="Arial" w:hAnsi="Arial" w:eastAsia="宋体" w:cs="Arial"/>
          <w:sz w:val="24"/>
          <w:szCs w:val="24"/>
          <w:lang w:eastAsia="zh-CN"/>
        </w:rPr>
      </w:pPr>
      <w:r>
        <w:rPr>
          <w:rFonts w:hint="eastAsia" w:ascii="Arial" w:hAnsi="Arial" w:eastAsia="宋体" w:cs="Arial"/>
          <w:sz w:val="24"/>
          <w:szCs w:val="24"/>
          <w:lang w:eastAsia="zh-CN"/>
        </w:rPr>
        <w:t>阳性控制，其用于验证PCR试剂和工具是否正常运行</w:t>
      </w:r>
    </w:p>
    <w:p w14:paraId="7ACFC317">
      <w:pPr>
        <w:pStyle w:val="17"/>
        <w:numPr>
          <w:ilvl w:val="1"/>
          <w:numId w:val="5"/>
        </w:numPr>
        <w:snapToGrid w:val="0"/>
        <w:spacing w:before="1" w:line="300" w:lineRule="auto"/>
        <w:ind w:left="896" w:leftChars="185" w:hanging="489" w:hangingChars="204"/>
        <w:jc w:val="both"/>
        <w:rPr>
          <w:rFonts w:ascii="Arial" w:hAnsi="Arial" w:eastAsia="宋体" w:cs="Arial"/>
          <w:sz w:val="24"/>
          <w:szCs w:val="24"/>
          <w:lang w:eastAsia="zh-CN"/>
        </w:rPr>
      </w:pPr>
      <w:r>
        <w:rPr>
          <w:rFonts w:hint="eastAsia" w:ascii="Arial" w:hAnsi="Arial" w:eastAsia="宋体" w:cs="Arial"/>
          <w:sz w:val="24"/>
          <w:szCs w:val="24"/>
          <w:lang w:eastAsia="zh-CN"/>
        </w:rPr>
        <w:t>内部控制，其用于验证样本的阴性结果并非由PCR抑制剂引起</w:t>
      </w:r>
    </w:p>
    <w:p w14:paraId="509AB9C5">
      <w:pPr>
        <w:pStyle w:val="17"/>
        <w:numPr>
          <w:ilvl w:val="1"/>
          <w:numId w:val="5"/>
        </w:numPr>
        <w:snapToGrid w:val="0"/>
        <w:spacing w:before="1" w:line="300" w:lineRule="auto"/>
        <w:ind w:left="896" w:leftChars="185" w:hanging="489" w:hangingChars="204"/>
        <w:jc w:val="both"/>
        <w:rPr>
          <w:rFonts w:ascii="Arial" w:hAnsi="Arial" w:eastAsia="宋体" w:cs="Arial"/>
          <w:sz w:val="24"/>
          <w:szCs w:val="24"/>
          <w:lang w:eastAsia="zh-CN"/>
        </w:rPr>
      </w:pPr>
      <w:r>
        <w:rPr>
          <w:rFonts w:hint="eastAsia" w:ascii="Arial" w:hAnsi="Arial" w:eastAsia="宋体" w:cs="Arial"/>
          <w:sz w:val="24"/>
          <w:szCs w:val="24"/>
          <w:lang w:eastAsia="zh-CN"/>
        </w:rPr>
        <w:t>萃取控制，其用于验证裂解和核酸分离过程是否正常运行</w:t>
      </w:r>
    </w:p>
    <w:p w14:paraId="3D5193CE">
      <w:pPr>
        <w:snapToGrid w:val="0"/>
        <w:spacing w:line="300" w:lineRule="auto"/>
        <w:jc w:val="both"/>
        <w:rPr>
          <w:rFonts w:ascii="Arial" w:hAnsi="Arial" w:eastAsia="宋体" w:cs="Arial"/>
          <w:sz w:val="24"/>
          <w:szCs w:val="24"/>
          <w:lang w:eastAsia="zh-CN"/>
        </w:rPr>
      </w:pPr>
    </w:p>
    <w:p w14:paraId="6D9C442B">
      <w:pPr>
        <w:snapToGrid w:val="0"/>
        <w:spacing w:line="300" w:lineRule="auto"/>
        <w:jc w:val="both"/>
        <w:rPr>
          <w:rFonts w:ascii="Arial" w:hAnsi="Arial" w:eastAsia="宋体" w:cs="Arial"/>
          <w:sz w:val="24"/>
          <w:szCs w:val="24"/>
          <w:lang w:eastAsia="zh-CN"/>
        </w:rPr>
      </w:pPr>
    </w:p>
    <w:p w14:paraId="65DCF751">
      <w:pPr>
        <w:snapToGrid w:val="0"/>
        <w:spacing w:before="7" w:line="300" w:lineRule="auto"/>
        <w:jc w:val="both"/>
        <w:rPr>
          <w:rFonts w:ascii="Arial" w:hAnsi="Arial" w:eastAsia="宋体" w:cs="Arial"/>
          <w:sz w:val="24"/>
          <w:szCs w:val="24"/>
          <w:lang w:eastAsia="zh-CN"/>
        </w:rPr>
      </w:pPr>
    </w:p>
    <w:p w14:paraId="0600CCE7">
      <w:pPr>
        <w:snapToGrid w:val="0"/>
        <w:spacing w:line="300" w:lineRule="auto"/>
        <w:jc w:val="both"/>
        <w:rPr>
          <w:rFonts w:ascii="Arial" w:hAnsi="Arial" w:eastAsia="宋体" w:cs="Arial"/>
          <w:i/>
          <w:sz w:val="24"/>
          <w:szCs w:val="24"/>
          <w:u w:val="single"/>
          <w:lang w:eastAsia="zh-CN"/>
        </w:rPr>
      </w:pPr>
      <w:r>
        <w:rPr>
          <w:rFonts w:hint="eastAsia" w:ascii="Arial" w:hAnsi="Arial" w:eastAsia="宋体" w:cs="Arial"/>
          <w:i/>
          <w:sz w:val="24"/>
          <w:szCs w:val="24"/>
          <w:u w:val="single"/>
          <w:lang w:eastAsia="zh-CN"/>
        </w:rPr>
        <w:t>阴性控制</w:t>
      </w:r>
    </w:p>
    <w:p w14:paraId="7DD5AA46">
      <w:pPr>
        <w:snapToGrid w:val="0"/>
        <w:spacing w:before="2" w:line="300" w:lineRule="auto"/>
        <w:jc w:val="both"/>
        <w:rPr>
          <w:rFonts w:ascii="Arial" w:hAnsi="Arial" w:eastAsia="宋体" w:cs="Arial"/>
          <w:i/>
          <w:sz w:val="18"/>
          <w:szCs w:val="18"/>
          <w:lang w:eastAsia="zh-CN"/>
        </w:rPr>
      </w:pPr>
    </w:p>
    <w:p w14:paraId="163AE6EA">
      <w:pPr>
        <w:snapToGrid w:val="0"/>
        <w:spacing w:before="69" w:line="300" w:lineRule="auto"/>
        <w:jc w:val="both"/>
        <w:rPr>
          <w:rFonts w:ascii="Arial" w:hAnsi="Arial" w:eastAsia="宋体" w:cs="Arial"/>
          <w:sz w:val="24"/>
          <w:szCs w:val="24"/>
          <w:lang w:eastAsia="zh-CN"/>
        </w:rPr>
      </w:pPr>
      <w:r>
        <w:rPr>
          <w:rFonts w:hint="eastAsia" w:ascii="Arial" w:hAnsi="Arial" w:eastAsia="宋体" w:cs="Arial"/>
          <w:i/>
          <w:sz w:val="24"/>
          <w:lang w:eastAsia="zh-CN"/>
        </w:rPr>
        <w:t>空白或无模板控制</w:t>
      </w:r>
    </w:p>
    <w:p w14:paraId="70C48B4E">
      <w:pPr>
        <w:pStyle w:val="5"/>
        <w:snapToGrid w:val="0"/>
        <w:spacing w:before="2" w:line="300" w:lineRule="auto"/>
        <w:ind w:left="0"/>
        <w:jc w:val="both"/>
        <w:rPr>
          <w:rFonts w:ascii="Arial" w:hAnsi="Arial" w:eastAsia="宋体" w:cs="Arial"/>
          <w:lang w:eastAsia="zh-CN"/>
        </w:rPr>
      </w:pPr>
      <w:r>
        <w:rPr>
          <w:rFonts w:hint="eastAsia" w:ascii="Arial" w:hAnsi="Arial" w:eastAsia="宋体" w:cs="Arial"/>
          <w:lang w:eastAsia="zh-CN"/>
        </w:rPr>
        <w:t>空白或无模板控制应含有缓冲液或样本运送培养基和除靶核酸外的所有测定组分。这些控制用于排除靶核酸的污染或扩增反应中的背景突出。但其可能不适用于在单次试验一次性灌流器或导管中进行的测定。</w:t>
      </w:r>
    </w:p>
    <w:p w14:paraId="3B7F4941">
      <w:pPr>
        <w:snapToGrid w:val="0"/>
        <w:spacing w:before="3" w:line="300" w:lineRule="auto"/>
        <w:jc w:val="both"/>
        <w:rPr>
          <w:rFonts w:ascii="Arial" w:hAnsi="Arial" w:eastAsia="宋体" w:cs="Arial"/>
          <w:sz w:val="24"/>
          <w:szCs w:val="24"/>
          <w:lang w:eastAsia="zh-CN"/>
        </w:rPr>
      </w:pPr>
    </w:p>
    <w:p w14:paraId="61A26BC0">
      <w:pPr>
        <w:snapToGrid w:val="0"/>
        <w:spacing w:line="300" w:lineRule="auto"/>
        <w:jc w:val="both"/>
        <w:rPr>
          <w:rFonts w:ascii="Arial" w:hAnsi="Arial" w:eastAsia="宋体" w:cs="Arial"/>
          <w:i/>
          <w:sz w:val="24"/>
          <w:szCs w:val="24"/>
          <w:u w:val="single"/>
          <w:lang w:eastAsia="zh-CN"/>
        </w:rPr>
      </w:pPr>
      <w:r>
        <w:rPr>
          <w:rFonts w:hint="eastAsia" w:ascii="Arial" w:hAnsi="Arial" w:eastAsia="宋体" w:cs="Arial"/>
          <w:i/>
          <w:sz w:val="24"/>
          <w:szCs w:val="24"/>
          <w:u w:val="single"/>
          <w:lang w:eastAsia="zh-CN"/>
        </w:rPr>
        <w:t>阴性样本控制</w:t>
      </w:r>
    </w:p>
    <w:p w14:paraId="3E68FD1C">
      <w:pPr>
        <w:pStyle w:val="5"/>
        <w:snapToGrid w:val="0"/>
        <w:spacing w:before="2" w:line="300" w:lineRule="auto"/>
        <w:ind w:left="0"/>
        <w:jc w:val="both"/>
        <w:rPr>
          <w:rFonts w:ascii="Arial" w:hAnsi="Arial" w:eastAsia="宋体" w:cs="Arial"/>
          <w:lang w:eastAsia="zh-CN"/>
        </w:rPr>
      </w:pPr>
    </w:p>
    <w:p w14:paraId="1EDA312B">
      <w:pPr>
        <w:pStyle w:val="5"/>
        <w:snapToGrid w:val="0"/>
        <w:spacing w:before="2" w:line="300" w:lineRule="auto"/>
        <w:ind w:left="0"/>
        <w:jc w:val="both"/>
        <w:rPr>
          <w:rFonts w:ascii="Arial" w:hAnsi="Arial" w:eastAsia="宋体" w:cs="Arial"/>
          <w:lang w:eastAsia="zh-CN"/>
        </w:rPr>
      </w:pPr>
      <w:r>
        <w:rPr>
          <w:rFonts w:hint="eastAsia" w:ascii="Arial" w:hAnsi="Arial" w:eastAsia="宋体" w:cs="Arial"/>
          <w:lang w:eastAsia="zh-CN"/>
        </w:rPr>
        <w:t>阴性样本控制含有非靶核酸，或者如果用于评价萃取程序，其包含整个微生物。其示出了非特异性引发或检测，并指出在不存在靶序列的情况下无法获得信号。可接受的阴性样本控制材料的示例包括：</w:t>
      </w:r>
    </w:p>
    <w:p w14:paraId="36F42D5E">
      <w:pPr>
        <w:snapToGrid w:val="0"/>
        <w:spacing w:before="5" w:line="300" w:lineRule="auto"/>
        <w:jc w:val="both"/>
        <w:rPr>
          <w:rFonts w:ascii="Arial" w:hAnsi="Arial" w:eastAsia="宋体" w:cs="Arial"/>
          <w:sz w:val="24"/>
          <w:szCs w:val="24"/>
          <w:lang w:eastAsia="zh-CN"/>
        </w:rPr>
      </w:pPr>
    </w:p>
    <w:p w14:paraId="6865E08E">
      <w:pPr>
        <w:pStyle w:val="17"/>
        <w:numPr>
          <w:ilvl w:val="0"/>
          <w:numId w:val="6"/>
        </w:numPr>
        <w:snapToGrid w:val="0"/>
        <w:spacing w:before="3" w:line="300" w:lineRule="auto"/>
        <w:ind w:left="0" w:firstLine="283" w:firstLineChars="118"/>
        <w:jc w:val="both"/>
        <w:rPr>
          <w:rFonts w:ascii="Arial" w:hAnsi="Arial" w:eastAsia="宋体" w:cs="Arial"/>
          <w:sz w:val="24"/>
          <w:szCs w:val="24"/>
          <w:lang w:eastAsia="zh-CN"/>
        </w:rPr>
      </w:pPr>
      <w:r>
        <w:rPr>
          <w:rFonts w:hint="eastAsia" w:ascii="Arial" w:hAnsi="Arial" w:eastAsia="宋体" w:cs="Arial"/>
          <w:sz w:val="24"/>
          <w:szCs w:val="24"/>
          <w:lang w:eastAsia="zh-CN"/>
        </w:rPr>
        <w:t>来自未感染患者的样本</w:t>
      </w:r>
    </w:p>
    <w:p w14:paraId="7FB258C1">
      <w:pPr>
        <w:pStyle w:val="17"/>
        <w:numPr>
          <w:ilvl w:val="0"/>
          <w:numId w:val="6"/>
        </w:numPr>
        <w:snapToGrid w:val="0"/>
        <w:spacing w:before="3" w:line="300" w:lineRule="auto"/>
        <w:ind w:left="0" w:firstLine="283" w:firstLineChars="118"/>
        <w:jc w:val="both"/>
        <w:rPr>
          <w:rFonts w:ascii="Arial" w:hAnsi="Arial" w:eastAsia="宋体" w:cs="Arial"/>
          <w:sz w:val="24"/>
          <w:szCs w:val="24"/>
          <w:lang w:eastAsia="zh-CN"/>
        </w:rPr>
      </w:pPr>
      <w:r>
        <w:rPr>
          <w:rFonts w:hint="eastAsia" w:ascii="Arial" w:hAnsi="Arial" w:eastAsia="宋体" w:cs="Arial"/>
          <w:sz w:val="24"/>
          <w:szCs w:val="24"/>
          <w:lang w:eastAsia="zh-CN"/>
        </w:rPr>
        <w:t>含有非目标微生物的样本（例如，非产毒性艰难梭菌）</w:t>
      </w:r>
    </w:p>
    <w:p w14:paraId="642D8D04">
      <w:pPr>
        <w:pStyle w:val="17"/>
        <w:numPr>
          <w:ilvl w:val="0"/>
          <w:numId w:val="6"/>
        </w:numPr>
        <w:snapToGrid w:val="0"/>
        <w:spacing w:before="3" w:line="300" w:lineRule="auto"/>
        <w:ind w:left="0" w:firstLine="283" w:firstLineChars="118"/>
        <w:jc w:val="both"/>
        <w:rPr>
          <w:rFonts w:ascii="Arial" w:hAnsi="Arial" w:eastAsia="宋体" w:cs="Arial"/>
          <w:sz w:val="24"/>
          <w:szCs w:val="24"/>
          <w:lang w:eastAsia="zh-CN"/>
        </w:rPr>
      </w:pPr>
      <w:r>
        <w:rPr>
          <w:rFonts w:hint="eastAsia" w:ascii="Arial" w:hAnsi="Arial" w:eastAsia="宋体" w:cs="Arial"/>
          <w:sz w:val="24"/>
          <w:szCs w:val="24"/>
          <w:lang w:eastAsia="zh-CN"/>
        </w:rPr>
        <w:t>替代阴性控制（例如，外源壳体化DNA）</w:t>
      </w:r>
    </w:p>
    <w:p w14:paraId="0727FFD0">
      <w:pPr>
        <w:snapToGrid w:val="0"/>
        <w:spacing w:line="300" w:lineRule="auto"/>
        <w:jc w:val="both"/>
        <w:rPr>
          <w:rFonts w:ascii="Arial" w:hAnsi="Arial" w:eastAsia="宋体" w:cs="Arial"/>
          <w:sz w:val="24"/>
          <w:szCs w:val="24"/>
          <w:lang w:eastAsia="zh-CN"/>
        </w:rPr>
      </w:pPr>
    </w:p>
    <w:p w14:paraId="1B96A20B">
      <w:pPr>
        <w:snapToGrid w:val="0"/>
        <w:spacing w:before="7" w:line="300" w:lineRule="auto"/>
        <w:jc w:val="both"/>
        <w:rPr>
          <w:rFonts w:ascii="Arial" w:hAnsi="Arial" w:eastAsia="宋体" w:cs="Arial"/>
          <w:sz w:val="24"/>
          <w:szCs w:val="24"/>
          <w:lang w:eastAsia="zh-CN"/>
        </w:rPr>
      </w:pPr>
    </w:p>
    <w:p w14:paraId="75699AC9">
      <w:pPr>
        <w:snapToGrid w:val="0"/>
        <w:spacing w:line="300" w:lineRule="auto"/>
        <w:jc w:val="both"/>
        <w:rPr>
          <w:rFonts w:ascii="Arial" w:hAnsi="Arial" w:eastAsia="宋体" w:cs="Arial"/>
          <w:sz w:val="24"/>
          <w:szCs w:val="24"/>
          <w:lang w:eastAsia="zh-CN"/>
        </w:rPr>
      </w:pPr>
      <w:r>
        <w:rPr>
          <w:rFonts w:hint="eastAsia" w:ascii="Arial" w:hAnsi="Arial" w:eastAsia="宋体" w:cs="Arial"/>
          <w:sz w:val="24"/>
          <w:szCs w:val="24"/>
          <w:lang w:eastAsia="zh-CN"/>
        </w:rPr>
        <w:t>阳性控制</w:t>
      </w:r>
    </w:p>
    <w:p w14:paraId="17710655">
      <w:pPr>
        <w:snapToGrid w:val="0"/>
        <w:spacing w:before="5" w:line="300" w:lineRule="auto"/>
        <w:jc w:val="both"/>
        <w:rPr>
          <w:rFonts w:ascii="Arial" w:hAnsi="Arial" w:eastAsia="宋体" w:cs="Arial"/>
          <w:i/>
          <w:sz w:val="18"/>
          <w:szCs w:val="18"/>
          <w:lang w:eastAsia="zh-CN"/>
        </w:rPr>
      </w:pPr>
    </w:p>
    <w:p w14:paraId="274307E7">
      <w:pPr>
        <w:snapToGrid w:val="0"/>
        <w:spacing w:before="69" w:line="300" w:lineRule="auto"/>
        <w:jc w:val="both"/>
        <w:rPr>
          <w:rFonts w:ascii="Arial" w:hAnsi="Arial" w:eastAsia="宋体" w:cs="Arial"/>
          <w:sz w:val="24"/>
          <w:szCs w:val="24"/>
          <w:lang w:eastAsia="zh-CN"/>
        </w:rPr>
      </w:pPr>
      <w:r>
        <w:rPr>
          <w:rFonts w:hint="eastAsia" w:ascii="Arial" w:hAnsi="Arial" w:eastAsia="宋体" w:cs="Arial"/>
          <w:i/>
          <w:sz w:val="24"/>
          <w:lang w:eastAsia="zh-CN"/>
        </w:rPr>
        <w:t>用于完全测定的阳性控制</w:t>
      </w:r>
    </w:p>
    <w:p w14:paraId="14515FCC">
      <w:pPr>
        <w:pStyle w:val="5"/>
        <w:snapToGrid w:val="0"/>
        <w:spacing w:before="2" w:line="300" w:lineRule="auto"/>
        <w:ind w:left="0"/>
        <w:jc w:val="both"/>
        <w:rPr>
          <w:rFonts w:ascii="Arial" w:hAnsi="Arial" w:eastAsia="宋体" w:cs="Arial"/>
          <w:lang w:eastAsia="zh-CN"/>
        </w:rPr>
      </w:pPr>
    </w:p>
    <w:p w14:paraId="3D7FC983">
      <w:pPr>
        <w:pStyle w:val="5"/>
        <w:snapToGrid w:val="0"/>
        <w:spacing w:before="2" w:line="300" w:lineRule="auto"/>
        <w:ind w:left="0"/>
        <w:jc w:val="both"/>
        <w:rPr>
          <w:rFonts w:ascii="Arial" w:hAnsi="Arial" w:eastAsia="宋体" w:cs="Arial"/>
          <w:lang w:eastAsia="zh-CN"/>
        </w:rPr>
      </w:pPr>
      <w:r>
        <w:rPr>
          <w:rFonts w:hint="eastAsia" w:ascii="Arial" w:hAnsi="Arial" w:eastAsia="宋体" w:cs="Arial"/>
          <w:lang w:eastAsia="zh-CN"/>
        </w:rPr>
        <w:t>阳性控制含有靶核酸并且用于控制整个测定过程，包括DNA萃取、扩增和检测。其设计用于模拟患者样本，并作为单独试验，与患者样本同时，以由实验室质量体系（QS）确定的频率运行。可接受的阳性测定控制材料的示例包括：</w:t>
      </w:r>
    </w:p>
    <w:p w14:paraId="6353ED3F">
      <w:pPr>
        <w:snapToGrid w:val="0"/>
        <w:spacing w:before="3" w:line="300" w:lineRule="auto"/>
        <w:jc w:val="both"/>
        <w:rPr>
          <w:rFonts w:ascii="Arial" w:hAnsi="Arial" w:eastAsia="宋体" w:cs="Arial"/>
          <w:sz w:val="24"/>
          <w:szCs w:val="24"/>
          <w:lang w:eastAsia="zh-CN"/>
        </w:rPr>
      </w:pPr>
    </w:p>
    <w:p w14:paraId="14B53E43">
      <w:pPr>
        <w:pStyle w:val="17"/>
        <w:numPr>
          <w:ilvl w:val="0"/>
          <w:numId w:val="6"/>
        </w:numPr>
        <w:snapToGrid w:val="0"/>
        <w:spacing w:before="3" w:line="300" w:lineRule="auto"/>
        <w:ind w:left="0" w:firstLine="283" w:firstLineChars="118"/>
        <w:jc w:val="both"/>
        <w:rPr>
          <w:rFonts w:ascii="Arial" w:hAnsi="Arial" w:eastAsia="宋体" w:cs="Arial"/>
          <w:sz w:val="24"/>
          <w:szCs w:val="24"/>
          <w:lang w:eastAsia="zh-CN"/>
        </w:rPr>
      </w:pPr>
      <w:r>
        <w:rPr>
          <w:rFonts w:hint="eastAsia" w:ascii="Arial" w:hAnsi="Arial" w:eastAsia="宋体" w:cs="Arial"/>
          <w:sz w:val="24"/>
          <w:szCs w:val="24"/>
          <w:lang w:eastAsia="zh-CN"/>
        </w:rPr>
        <w:t>含有目标区域的产毒性艰难梭菌菌株</w:t>
      </w:r>
    </w:p>
    <w:p w14:paraId="09EAE36F">
      <w:pPr>
        <w:pStyle w:val="17"/>
        <w:numPr>
          <w:ilvl w:val="0"/>
          <w:numId w:val="6"/>
        </w:numPr>
        <w:snapToGrid w:val="0"/>
        <w:spacing w:before="3" w:line="300" w:lineRule="auto"/>
        <w:ind w:left="0" w:firstLine="283" w:firstLineChars="118"/>
        <w:jc w:val="both"/>
        <w:rPr>
          <w:rFonts w:ascii="Arial" w:hAnsi="Arial" w:eastAsia="宋体" w:cs="Arial"/>
          <w:sz w:val="24"/>
          <w:szCs w:val="24"/>
          <w:lang w:eastAsia="zh-CN"/>
        </w:rPr>
      </w:pPr>
      <w:r>
        <w:rPr>
          <w:rFonts w:hint="eastAsia" w:ascii="Arial" w:hAnsi="Arial" w:eastAsia="宋体" w:cs="Arial"/>
          <w:sz w:val="24"/>
          <w:szCs w:val="24"/>
          <w:lang w:eastAsia="zh-CN"/>
        </w:rPr>
        <w:t>来自含有靶区域的产毒性艰难梭菌菌株的包裹DNA</w:t>
      </w:r>
    </w:p>
    <w:p w14:paraId="33582B91">
      <w:pPr>
        <w:snapToGrid w:val="0"/>
        <w:spacing w:line="300" w:lineRule="auto"/>
        <w:jc w:val="both"/>
        <w:rPr>
          <w:rFonts w:ascii="Arial" w:hAnsi="Arial" w:eastAsia="宋体" w:cs="Arial"/>
          <w:sz w:val="24"/>
          <w:szCs w:val="24"/>
          <w:lang w:eastAsia="zh-CN"/>
        </w:rPr>
      </w:pPr>
    </w:p>
    <w:p w14:paraId="797DA280">
      <w:pPr>
        <w:snapToGrid w:val="0"/>
        <w:spacing w:line="300" w:lineRule="auto"/>
        <w:jc w:val="both"/>
        <w:rPr>
          <w:rFonts w:ascii="Arial" w:hAnsi="Arial" w:eastAsia="宋体" w:cs="Arial"/>
          <w:sz w:val="24"/>
          <w:szCs w:val="24"/>
          <w:lang w:eastAsia="zh-CN"/>
        </w:rPr>
      </w:pPr>
      <w:r>
        <w:rPr>
          <w:rFonts w:hint="eastAsia" w:ascii="Arial" w:hAnsi="Arial" w:eastAsia="宋体" w:cs="Arial"/>
          <w:i/>
          <w:sz w:val="24"/>
          <w:lang w:eastAsia="zh-CN"/>
        </w:rPr>
        <w:t>用于扩增/检测的阳性控制</w:t>
      </w:r>
    </w:p>
    <w:p w14:paraId="06BD58CB">
      <w:pPr>
        <w:pStyle w:val="17"/>
        <w:numPr>
          <w:ilvl w:val="0"/>
          <w:numId w:val="6"/>
        </w:numPr>
        <w:snapToGrid w:val="0"/>
        <w:spacing w:before="3" w:line="300" w:lineRule="auto"/>
        <w:ind w:left="615" w:leftChars="129" w:hanging="331" w:hangingChars="138"/>
        <w:jc w:val="both"/>
        <w:rPr>
          <w:rFonts w:ascii="Arial" w:hAnsi="Arial" w:eastAsia="宋体" w:cs="Arial"/>
          <w:sz w:val="24"/>
          <w:lang w:eastAsia="zh-CN"/>
        </w:rPr>
      </w:pPr>
      <w:r>
        <w:rPr>
          <w:rFonts w:hint="eastAsia" w:ascii="Arial" w:hAnsi="Arial" w:eastAsia="宋体" w:cs="Arial"/>
          <w:sz w:val="24"/>
          <w:lang w:eastAsia="zh-CN"/>
        </w:rPr>
        <w:t>用于扩增/检测的阳性控制含有位于或</w:t>
      </w:r>
      <w:r>
        <w:rPr>
          <w:rFonts w:hint="eastAsia" w:ascii="Arial" w:hAnsi="Arial" w:eastAsia="宋体" w:cs="Arial"/>
          <w:sz w:val="24"/>
          <w:szCs w:val="24"/>
          <w:lang w:eastAsia="zh-CN"/>
        </w:rPr>
        <w:t>接近</w:t>
      </w:r>
      <w:r>
        <w:rPr>
          <w:rFonts w:hint="eastAsia" w:ascii="Arial" w:hAnsi="Arial" w:eastAsia="宋体" w:cs="Arial"/>
          <w:sz w:val="24"/>
          <w:lang w:eastAsia="zh-CN"/>
        </w:rPr>
        <w:t>用于定性测定的检测限的纯化靶核酸，并且未接受萃取过程。当获得阴性结果时，其控制PCR试剂和工具的完整性。其表明，如果靶标存在于</w:t>
      </w:r>
      <w:r>
        <w:rPr>
          <w:rFonts w:hint="eastAsia" w:ascii="Arial" w:hAnsi="Arial" w:eastAsia="宋体" w:cs="Arial"/>
          <w:sz w:val="24"/>
          <w:szCs w:val="24"/>
          <w:lang w:eastAsia="zh-CN"/>
        </w:rPr>
        <w:t>萃取</w:t>
      </w:r>
      <w:r>
        <w:rPr>
          <w:rFonts w:hint="eastAsia" w:ascii="Arial" w:hAnsi="Arial" w:eastAsia="宋体" w:cs="Arial"/>
          <w:sz w:val="24"/>
          <w:lang w:eastAsia="zh-CN"/>
        </w:rPr>
        <w:t>样本中，则该靶标可被检测到。这种控制类型的一个示例是含有一部分靶基因的非感染性DNA质粒。</w:t>
      </w:r>
    </w:p>
    <w:p w14:paraId="02CEEBD4">
      <w:pPr>
        <w:snapToGrid w:val="0"/>
        <w:spacing w:before="3" w:line="300" w:lineRule="auto"/>
        <w:jc w:val="both"/>
        <w:rPr>
          <w:rFonts w:ascii="Arial" w:hAnsi="Arial" w:eastAsia="宋体" w:cs="Arial"/>
          <w:sz w:val="24"/>
          <w:szCs w:val="24"/>
          <w:lang w:eastAsia="zh-CN"/>
        </w:rPr>
      </w:pPr>
    </w:p>
    <w:p w14:paraId="6FC6EF58">
      <w:pPr>
        <w:snapToGrid w:val="0"/>
        <w:spacing w:line="300" w:lineRule="auto"/>
        <w:jc w:val="both"/>
        <w:rPr>
          <w:rFonts w:ascii="Arial" w:hAnsi="Arial" w:eastAsia="宋体" w:cs="Arial"/>
          <w:i/>
          <w:sz w:val="24"/>
          <w:szCs w:val="24"/>
          <w:lang w:eastAsia="zh-CN"/>
        </w:rPr>
      </w:pPr>
      <w:r>
        <w:rPr>
          <w:rFonts w:hint="eastAsia" w:ascii="Arial" w:hAnsi="Arial" w:eastAsia="宋体" w:cs="Arial"/>
          <w:i/>
          <w:sz w:val="24"/>
          <w:szCs w:val="24"/>
          <w:lang w:eastAsia="zh-CN"/>
        </w:rPr>
        <w:t>内部控制</w:t>
      </w:r>
    </w:p>
    <w:p w14:paraId="6368BDD9">
      <w:pPr>
        <w:pStyle w:val="5"/>
        <w:snapToGrid w:val="0"/>
        <w:spacing w:before="2" w:line="300" w:lineRule="auto"/>
        <w:ind w:left="0"/>
        <w:jc w:val="both"/>
        <w:rPr>
          <w:rFonts w:ascii="Arial" w:hAnsi="Arial" w:eastAsia="宋体" w:cs="Arial"/>
          <w:lang w:eastAsia="zh-CN"/>
        </w:rPr>
      </w:pPr>
      <w:r>
        <w:rPr>
          <w:rFonts w:hint="eastAsia" w:ascii="Arial" w:hAnsi="Arial" w:eastAsia="宋体" w:cs="Arial"/>
          <w:lang w:eastAsia="zh-CN"/>
        </w:rPr>
        <w:t>内部控制是与靶核酸共萃取和共扩增的非靶核酸序列。其控制试剂（聚合酶，引物等）的完整性、器械功能（热循环仪）和样本中抑制剂的存在。可接受的内部控制材料的示例包括与艰难梭菌共萃取的人类核酸和扩增人类辅助基因（例如RNaseP，β-肌动蛋白）的引物或在萃取之前加入样本的核酸。优选情况下，在内部控制中扩增的靶区域的长度至少等于艰难梭菌靶标在的靶区域长度。是否需要进行这种控制应根据具体情况确定[参考文件：10]。</w:t>
      </w:r>
    </w:p>
    <w:p w14:paraId="01A9DB17">
      <w:pPr>
        <w:snapToGrid w:val="0"/>
        <w:spacing w:before="1" w:line="300" w:lineRule="auto"/>
        <w:jc w:val="both"/>
        <w:rPr>
          <w:rFonts w:ascii="Arial" w:hAnsi="Arial" w:eastAsia="宋体" w:cs="Arial"/>
          <w:sz w:val="24"/>
          <w:szCs w:val="24"/>
          <w:lang w:eastAsia="zh-CN"/>
        </w:rPr>
      </w:pPr>
    </w:p>
    <w:p w14:paraId="2754BE4D">
      <w:pPr>
        <w:snapToGrid w:val="0"/>
        <w:spacing w:line="300" w:lineRule="auto"/>
        <w:jc w:val="both"/>
        <w:rPr>
          <w:rFonts w:ascii="Arial" w:hAnsi="Arial" w:eastAsia="宋体" w:cs="Arial"/>
          <w:i/>
          <w:sz w:val="24"/>
          <w:szCs w:val="24"/>
          <w:lang w:eastAsia="zh-CN"/>
        </w:rPr>
      </w:pPr>
      <w:r>
        <w:rPr>
          <w:rFonts w:hint="eastAsia" w:ascii="Arial" w:hAnsi="Arial" w:eastAsia="宋体" w:cs="Arial"/>
          <w:i/>
          <w:sz w:val="24"/>
          <w:szCs w:val="24"/>
          <w:lang w:eastAsia="zh-CN"/>
        </w:rPr>
        <w:t>萃取反应控制</w:t>
      </w:r>
    </w:p>
    <w:p w14:paraId="7B48B04F">
      <w:pPr>
        <w:pStyle w:val="5"/>
        <w:snapToGrid w:val="0"/>
        <w:spacing w:before="2" w:line="300" w:lineRule="auto"/>
        <w:ind w:left="0"/>
        <w:jc w:val="both"/>
        <w:rPr>
          <w:rFonts w:ascii="Arial" w:hAnsi="Arial" w:eastAsia="宋体" w:cs="Arial"/>
          <w:lang w:eastAsia="zh-CN"/>
        </w:rPr>
      </w:pPr>
      <w:r>
        <w:rPr>
          <w:rFonts w:hint="eastAsia" w:ascii="Arial" w:hAnsi="Arial" w:eastAsia="宋体" w:cs="Arial"/>
          <w:lang w:eastAsia="zh-CN"/>
        </w:rPr>
        <w:t>萃取反应控制可验证艰难梭菌的裂解和后续核酸分离是否有效发生。萃取反应控制的示例包括以与艰难梭菌类似方式裂解的微生物、含有靶区域的艰难梭菌菌株或已知的阳性临床样本。基于其具体成分，阳性控制或内部控制也可用作萃取反应控制。</w:t>
      </w:r>
    </w:p>
    <w:p w14:paraId="5C693BCB">
      <w:pPr>
        <w:snapToGrid w:val="0"/>
        <w:spacing w:line="300" w:lineRule="auto"/>
        <w:jc w:val="both"/>
        <w:rPr>
          <w:rFonts w:ascii="Arial" w:hAnsi="Arial" w:eastAsia="宋体" w:cs="Arial"/>
          <w:sz w:val="24"/>
          <w:szCs w:val="24"/>
          <w:lang w:eastAsia="zh-CN"/>
        </w:rPr>
      </w:pPr>
    </w:p>
    <w:p w14:paraId="31E20148">
      <w:pPr>
        <w:snapToGrid w:val="0"/>
        <w:spacing w:before="8" w:line="300" w:lineRule="auto"/>
        <w:jc w:val="both"/>
        <w:rPr>
          <w:rFonts w:ascii="Arial" w:hAnsi="Arial" w:eastAsia="宋体" w:cs="Arial"/>
          <w:sz w:val="21"/>
          <w:szCs w:val="21"/>
          <w:lang w:eastAsia="zh-CN"/>
        </w:rPr>
      </w:pPr>
    </w:p>
    <w:p w14:paraId="6894F4EE">
      <w:pPr>
        <w:pStyle w:val="3"/>
        <w:numPr>
          <w:ilvl w:val="0"/>
          <w:numId w:val="5"/>
        </w:numPr>
        <w:tabs>
          <w:tab w:val="left" w:pos="547"/>
        </w:tabs>
        <w:snapToGrid w:val="0"/>
        <w:spacing w:line="300" w:lineRule="auto"/>
        <w:ind w:left="0" w:firstLine="0"/>
        <w:jc w:val="both"/>
        <w:rPr>
          <w:rFonts w:ascii="Arial" w:hAnsi="Arial" w:eastAsia="宋体" w:cs="Arial"/>
          <w:b w:val="0"/>
          <w:bCs w:val="0"/>
          <w:lang w:eastAsia="zh-CN"/>
        </w:rPr>
      </w:pPr>
      <w:bookmarkStart w:id="32" w:name="G.__CLIA_Waiver"/>
      <w:bookmarkEnd w:id="32"/>
      <w:bookmarkStart w:id="33" w:name="_Toc479621642"/>
      <w:r>
        <w:rPr>
          <w:rFonts w:hint="eastAsia" w:ascii="Arial" w:hAnsi="Arial" w:eastAsia="宋体" w:cs="Arial"/>
          <w:lang w:eastAsia="zh-CN"/>
        </w:rPr>
        <w:t>CLIA</w:t>
      </w:r>
      <w:r>
        <w:rPr>
          <w:rFonts w:hint="eastAsia" w:ascii="Arial" w:hAnsi="Arial" w:eastAsia="宋体" w:cs="Arial"/>
          <w:spacing w:val="-13"/>
          <w:lang w:eastAsia="zh-CN"/>
        </w:rPr>
        <w:t xml:space="preserve"> 豁免</w:t>
      </w:r>
      <w:bookmarkEnd w:id="33"/>
    </w:p>
    <w:p w14:paraId="4671D730">
      <w:pPr>
        <w:pStyle w:val="5"/>
        <w:snapToGrid w:val="0"/>
        <w:spacing w:before="61" w:line="300" w:lineRule="auto"/>
        <w:ind w:left="0"/>
        <w:rPr>
          <w:rFonts w:ascii="Arial" w:hAnsi="Arial" w:eastAsia="宋体" w:cs="Arial"/>
          <w:lang w:eastAsia="zh-CN"/>
        </w:rPr>
        <w:sectPr>
          <w:pgSz w:w="12240" w:h="15840"/>
          <w:pgMar w:top="1260" w:right="1320" w:bottom="960" w:left="1680" w:header="754" w:footer="766" w:gutter="0"/>
          <w:cols w:space="720" w:num="1"/>
        </w:sectPr>
      </w:pPr>
      <w:r>
        <w:rPr>
          <w:rFonts w:hint="eastAsia" w:ascii="Arial" w:hAnsi="Arial" w:eastAsia="宋体" w:cs="Arial"/>
          <w:lang w:eastAsia="zh-CN"/>
        </w:rPr>
        <w:t>如果贵公司希望根据1988年临床实验室改进法案（CLIA）为贵公司的器械申请CLIA豁免，我们建议贵公司咨询微生物学器械司的工作人员，了解具体研究的设计，以支持贵公司的器械的CLIA豁免申请 。行业和食品药品监督管理局工作人员指南，“对于体外诊断器械制造商申请1988年临床实验室改进法案（CLIA）豁免的建议”，见</w:t>
      </w:r>
      <w:r>
        <w:rPr>
          <w:rFonts w:hint="eastAsia" w:ascii="Arial" w:hAnsi="Arial" w:eastAsia="宋体" w:cs="Arial"/>
          <w:color w:val="0000FF"/>
          <w:u w:val="single"/>
          <w:lang w:eastAsia="zh-CN"/>
        </w:rPr>
        <w:t>http://www.fda.gov/downloads/MedicalDevices/DeviceRegulationandGuidance/ GuidanceDo cuments / ucm070890.pdf</w:t>
      </w:r>
      <w:r>
        <w:rPr>
          <w:rFonts w:hint="eastAsia" w:ascii="Arial" w:hAnsi="Arial" w:eastAsia="宋体" w:cs="Arial"/>
          <w:lang w:eastAsia="zh-CN"/>
        </w:rPr>
        <w:t>。</w:t>
      </w:r>
    </w:p>
    <w:p w14:paraId="3B1F85D6">
      <w:pPr>
        <w:pStyle w:val="2"/>
        <w:numPr>
          <w:ilvl w:val="0"/>
          <w:numId w:val="1"/>
        </w:numPr>
        <w:tabs>
          <w:tab w:val="left" w:pos="771"/>
        </w:tabs>
        <w:snapToGrid w:val="0"/>
        <w:spacing w:before="220" w:line="300" w:lineRule="auto"/>
        <w:ind w:left="0" w:firstLine="0"/>
        <w:jc w:val="both"/>
        <w:rPr>
          <w:rFonts w:ascii="Arial" w:hAnsi="Arial" w:eastAsia="宋体" w:cs="Arial"/>
          <w:b w:val="0"/>
          <w:bCs w:val="0"/>
          <w:lang w:eastAsia="zh-CN"/>
        </w:rPr>
      </w:pPr>
      <w:bookmarkStart w:id="34" w:name="_bookmark11"/>
      <w:bookmarkEnd w:id="34"/>
      <w:bookmarkStart w:id="35" w:name="VI.__References"/>
      <w:bookmarkEnd w:id="35"/>
      <w:bookmarkStart w:id="36" w:name="_Toc479621643"/>
      <w:r>
        <w:rPr>
          <w:rFonts w:hint="eastAsia" w:ascii="Arial" w:hAnsi="Arial" w:eastAsia="宋体" w:cs="Arial"/>
          <w:b w:val="0"/>
          <w:bCs w:val="0"/>
          <w:lang w:eastAsia="zh-CN"/>
        </w:rPr>
        <w:t>参考文件</w:t>
      </w:r>
      <w:bookmarkEnd w:id="36"/>
    </w:p>
    <w:p w14:paraId="489C1AE9">
      <w:pPr>
        <w:pStyle w:val="17"/>
        <w:numPr>
          <w:ilvl w:val="1"/>
          <w:numId w:val="1"/>
        </w:numPr>
        <w:tabs>
          <w:tab w:val="left" w:pos="820"/>
        </w:tabs>
        <w:snapToGrid w:val="0"/>
        <w:spacing w:before="281"/>
        <w:ind w:left="406" w:hanging="405" w:hangingChars="169"/>
        <w:jc w:val="both"/>
        <w:rPr>
          <w:rFonts w:ascii="Arial" w:hAnsi="Arial" w:eastAsia="宋体" w:cs="Arial"/>
          <w:sz w:val="24"/>
          <w:szCs w:val="24"/>
          <w:lang w:eastAsia="zh-CN"/>
        </w:rPr>
      </w:pPr>
      <w:r>
        <w:rPr>
          <w:rFonts w:hint="eastAsia" w:ascii="Arial" w:hAnsi="Arial" w:eastAsia="宋体" w:cs="Arial"/>
          <w:sz w:val="24"/>
          <w:lang w:eastAsia="zh-CN"/>
        </w:rPr>
        <w:t xml:space="preserve">Ryan KJ； Ray CG （editors） （2004）. </w:t>
      </w:r>
      <w:r>
        <w:rPr>
          <w:rFonts w:hint="eastAsia" w:ascii="Arial" w:hAnsi="Arial" w:eastAsia="宋体" w:cs="Arial"/>
          <w:i/>
          <w:sz w:val="24"/>
          <w:lang w:eastAsia="zh-CN"/>
        </w:rPr>
        <w:t>Sherris Medical Microbiology</w:t>
      </w:r>
      <w:r>
        <w:rPr>
          <w:rFonts w:hint="eastAsia" w:ascii="Arial" w:hAnsi="Arial" w:eastAsia="宋体" w:cs="Arial"/>
          <w:sz w:val="24"/>
          <w:lang w:eastAsia="zh-CN"/>
        </w:rPr>
        <w:t>， 4th ed.，</w:t>
      </w:r>
      <w:r>
        <w:rPr>
          <w:rFonts w:hint="eastAsia" w:ascii="Arial" w:hAnsi="Arial" w:eastAsia="宋体" w:cs="Arial"/>
          <w:spacing w:val="-8"/>
          <w:sz w:val="24"/>
          <w:lang w:eastAsia="zh-CN"/>
        </w:rPr>
        <w:t xml:space="preserve"> </w:t>
      </w:r>
      <w:r>
        <w:rPr>
          <w:rFonts w:hint="eastAsia" w:ascii="Arial" w:hAnsi="Arial" w:eastAsia="宋体" w:cs="Arial"/>
          <w:sz w:val="24"/>
          <w:lang w:eastAsia="zh-CN"/>
        </w:rPr>
        <w:t>McGraw</w:t>
      </w:r>
      <w:r>
        <w:rPr>
          <w:rFonts w:hint="eastAsia" w:ascii="Arial" w:hAnsi="Arial" w:eastAsia="宋体" w:cs="Arial"/>
          <w:spacing w:val="-1"/>
          <w:sz w:val="24"/>
          <w:lang w:eastAsia="zh-CN"/>
        </w:rPr>
        <w:t xml:space="preserve"> </w:t>
      </w:r>
      <w:r>
        <w:rPr>
          <w:rFonts w:hint="eastAsia" w:ascii="Arial" w:hAnsi="Arial" w:eastAsia="宋体" w:cs="Arial"/>
          <w:sz w:val="24"/>
          <w:lang w:eastAsia="zh-CN"/>
        </w:rPr>
        <w:t>Hill， pp. 322-4. ISBN 0-8385-8529-9</w:t>
      </w:r>
    </w:p>
    <w:p w14:paraId="0124D522">
      <w:pPr>
        <w:snapToGrid w:val="0"/>
        <w:spacing w:before="5"/>
        <w:ind w:left="406" w:hanging="405" w:hangingChars="169"/>
        <w:jc w:val="both"/>
        <w:rPr>
          <w:rFonts w:ascii="Arial" w:hAnsi="Arial" w:eastAsia="宋体" w:cs="Arial"/>
          <w:sz w:val="24"/>
          <w:szCs w:val="24"/>
          <w:lang w:eastAsia="zh-CN"/>
        </w:rPr>
      </w:pPr>
    </w:p>
    <w:p w14:paraId="04229539">
      <w:pPr>
        <w:pStyle w:val="17"/>
        <w:numPr>
          <w:ilvl w:val="1"/>
          <w:numId w:val="1"/>
        </w:numPr>
        <w:tabs>
          <w:tab w:val="left" w:pos="820"/>
        </w:tabs>
        <w:snapToGrid w:val="0"/>
        <w:ind w:left="406" w:hanging="405" w:hangingChars="169"/>
        <w:jc w:val="both"/>
        <w:rPr>
          <w:rFonts w:ascii="Arial" w:hAnsi="Arial" w:eastAsia="宋体" w:cs="Arial"/>
          <w:sz w:val="24"/>
          <w:szCs w:val="24"/>
          <w:lang w:eastAsia="zh-CN"/>
        </w:rPr>
      </w:pPr>
      <w:r>
        <w:rPr>
          <w:rFonts w:hint="eastAsia" w:ascii="Arial" w:hAnsi="Arial" w:eastAsia="宋体" w:cs="Arial"/>
          <w:sz w:val="24"/>
          <w:lang w:eastAsia="zh-CN"/>
        </w:rPr>
        <w:t xml:space="preserve">"Pseudomembranous Colitis". </w:t>
      </w:r>
      <w:r>
        <w:rPr>
          <w:rFonts w:hint="eastAsia" w:ascii="Arial" w:hAnsi="Arial" w:eastAsia="宋体" w:cs="Arial"/>
          <w:i/>
          <w:sz w:val="24"/>
          <w:lang w:eastAsia="zh-CN"/>
        </w:rPr>
        <w:t>eMedicine</w:t>
      </w:r>
      <w:r>
        <w:rPr>
          <w:rFonts w:hint="eastAsia" w:ascii="Arial" w:hAnsi="Arial" w:eastAsia="宋体" w:cs="Arial"/>
          <w:sz w:val="24"/>
          <w:lang w:eastAsia="zh-CN"/>
        </w:rPr>
        <w:t>. WebMD （2005-07-01）. Retrieved on</w:t>
      </w:r>
      <w:r>
        <w:rPr>
          <w:rFonts w:hint="eastAsia" w:ascii="Arial" w:hAnsi="Arial" w:eastAsia="宋体" w:cs="Arial"/>
          <w:spacing w:val="-7"/>
          <w:sz w:val="24"/>
          <w:lang w:eastAsia="zh-CN"/>
        </w:rPr>
        <w:t xml:space="preserve"> </w:t>
      </w:r>
      <w:r>
        <w:rPr>
          <w:rFonts w:hint="eastAsia" w:ascii="Arial" w:hAnsi="Arial" w:eastAsia="宋体" w:cs="Arial"/>
          <w:sz w:val="24"/>
          <w:lang w:eastAsia="zh-CN"/>
        </w:rPr>
        <w:t>2007- 01-11.</w:t>
      </w:r>
    </w:p>
    <w:p w14:paraId="5997B316">
      <w:pPr>
        <w:snapToGrid w:val="0"/>
        <w:spacing w:before="5"/>
        <w:ind w:left="406" w:hanging="405" w:hangingChars="169"/>
        <w:jc w:val="both"/>
        <w:rPr>
          <w:rFonts w:ascii="Arial" w:hAnsi="Arial" w:eastAsia="宋体" w:cs="Arial"/>
          <w:sz w:val="24"/>
          <w:szCs w:val="24"/>
          <w:lang w:eastAsia="zh-CN"/>
        </w:rPr>
      </w:pPr>
    </w:p>
    <w:p w14:paraId="5DB5DC5A">
      <w:pPr>
        <w:pStyle w:val="17"/>
        <w:numPr>
          <w:ilvl w:val="1"/>
          <w:numId w:val="1"/>
        </w:numPr>
        <w:tabs>
          <w:tab w:val="left" w:pos="820"/>
        </w:tabs>
        <w:snapToGrid w:val="0"/>
        <w:ind w:left="406" w:hanging="405" w:hangingChars="169"/>
        <w:jc w:val="both"/>
        <w:rPr>
          <w:rFonts w:ascii="Arial" w:hAnsi="Arial" w:eastAsia="宋体" w:cs="Arial"/>
          <w:sz w:val="24"/>
          <w:szCs w:val="24"/>
          <w:lang w:eastAsia="zh-CN"/>
        </w:rPr>
      </w:pPr>
      <w:r>
        <w:rPr>
          <w:rFonts w:hint="eastAsia" w:ascii="Arial" w:hAnsi="Arial" w:eastAsia="宋体" w:cs="Arial"/>
          <w:sz w:val="24"/>
          <w:lang w:eastAsia="zh-CN"/>
        </w:rPr>
        <w:t>Hall I， O'Toole E （1935）. "Intestinal flora in newborn infants with a description of</w:t>
      </w:r>
      <w:r>
        <w:rPr>
          <w:rFonts w:hint="eastAsia" w:ascii="Arial" w:hAnsi="Arial" w:eastAsia="宋体" w:cs="Arial"/>
          <w:spacing w:val="-3"/>
          <w:sz w:val="24"/>
          <w:lang w:eastAsia="zh-CN"/>
        </w:rPr>
        <w:t xml:space="preserve"> </w:t>
      </w:r>
      <w:r>
        <w:rPr>
          <w:rFonts w:hint="eastAsia" w:ascii="Arial" w:hAnsi="Arial" w:eastAsia="宋体" w:cs="Arial"/>
          <w:sz w:val="24"/>
          <w:lang w:eastAsia="zh-CN"/>
        </w:rPr>
        <w:t xml:space="preserve">a new pathogenic anaerobe， </w:t>
      </w:r>
      <w:r>
        <w:rPr>
          <w:rFonts w:hint="eastAsia" w:ascii="Arial" w:hAnsi="Arial" w:eastAsia="宋体" w:cs="Arial"/>
          <w:i/>
          <w:sz w:val="24"/>
          <w:lang w:eastAsia="zh-CN"/>
        </w:rPr>
        <w:t>Bacillus difficilis</w:t>
      </w:r>
      <w:r>
        <w:rPr>
          <w:rFonts w:hint="eastAsia" w:ascii="Arial" w:hAnsi="Arial" w:eastAsia="宋体" w:cs="Arial"/>
          <w:sz w:val="24"/>
          <w:lang w:eastAsia="zh-CN"/>
        </w:rPr>
        <w:t xml:space="preserve">". </w:t>
      </w:r>
      <w:r>
        <w:rPr>
          <w:rFonts w:hint="eastAsia" w:ascii="Arial" w:hAnsi="Arial" w:eastAsia="宋体" w:cs="Arial"/>
          <w:i/>
          <w:sz w:val="24"/>
          <w:lang w:eastAsia="zh-CN"/>
        </w:rPr>
        <w:t xml:space="preserve">Am J Dis Child </w:t>
      </w:r>
      <w:r>
        <w:rPr>
          <w:rFonts w:hint="eastAsia" w:ascii="Arial" w:hAnsi="Arial" w:eastAsia="宋体" w:cs="Arial"/>
          <w:b/>
          <w:sz w:val="24"/>
          <w:lang w:eastAsia="zh-CN"/>
        </w:rPr>
        <w:t>49</w:t>
      </w:r>
      <w:r>
        <w:rPr>
          <w:rFonts w:hint="eastAsia" w:ascii="Arial" w:hAnsi="Arial" w:eastAsia="宋体" w:cs="Arial"/>
          <w:sz w:val="24"/>
          <w:lang w:eastAsia="zh-CN"/>
        </w:rPr>
        <w:t>：390.</w:t>
      </w:r>
    </w:p>
    <w:p w14:paraId="254DFA31">
      <w:pPr>
        <w:snapToGrid w:val="0"/>
        <w:spacing w:before="11"/>
        <w:ind w:left="389" w:hanging="388" w:hangingChars="169"/>
        <w:jc w:val="both"/>
        <w:rPr>
          <w:rFonts w:ascii="Arial" w:hAnsi="Arial" w:eastAsia="宋体" w:cs="Arial"/>
          <w:sz w:val="23"/>
          <w:szCs w:val="23"/>
          <w:lang w:eastAsia="zh-CN"/>
        </w:rPr>
      </w:pPr>
    </w:p>
    <w:p w14:paraId="29D2FBA9">
      <w:pPr>
        <w:pStyle w:val="17"/>
        <w:numPr>
          <w:ilvl w:val="1"/>
          <w:numId w:val="1"/>
        </w:numPr>
        <w:tabs>
          <w:tab w:val="left" w:pos="820"/>
        </w:tabs>
        <w:snapToGrid w:val="0"/>
        <w:ind w:left="406" w:hanging="405" w:hangingChars="169"/>
        <w:jc w:val="both"/>
        <w:rPr>
          <w:rFonts w:ascii="Arial" w:hAnsi="Arial" w:eastAsia="宋体" w:cs="Arial"/>
          <w:sz w:val="24"/>
          <w:szCs w:val="24"/>
          <w:lang w:eastAsia="zh-CN"/>
        </w:rPr>
      </w:pPr>
      <w:r>
        <w:rPr>
          <w:rFonts w:hint="eastAsia" w:ascii="Arial" w:hAnsi="Arial" w:eastAsia="宋体" w:cs="Arial"/>
          <w:sz w:val="24"/>
          <w:lang w:eastAsia="zh-CN"/>
        </w:rPr>
        <w:t xml:space="preserve">"Cleaning agents 'make bug strong'"， </w:t>
      </w:r>
      <w:r>
        <w:rPr>
          <w:rFonts w:hint="eastAsia" w:ascii="Arial" w:hAnsi="Arial" w:eastAsia="宋体" w:cs="Arial"/>
          <w:i/>
          <w:sz w:val="24"/>
          <w:lang w:eastAsia="zh-CN"/>
        </w:rPr>
        <w:t>BBC News Online</w:t>
      </w:r>
      <w:r>
        <w:rPr>
          <w:rFonts w:hint="eastAsia" w:ascii="Arial" w:hAnsi="Arial" w:eastAsia="宋体" w:cs="Arial"/>
          <w:i/>
          <w:spacing w:val="-15"/>
          <w:sz w:val="24"/>
          <w:lang w:eastAsia="zh-CN"/>
        </w:rPr>
        <w:t xml:space="preserve"> </w:t>
      </w:r>
      <w:r>
        <w:rPr>
          <w:rFonts w:hint="eastAsia" w:ascii="Arial" w:hAnsi="Arial" w:eastAsia="宋体" w:cs="Arial"/>
          <w:sz w:val="24"/>
          <w:lang w:eastAsia="zh-CN"/>
        </w:rPr>
        <w:t>（2006-04-03）</w:t>
      </w:r>
    </w:p>
    <w:p w14:paraId="0D9E40DB">
      <w:pPr>
        <w:snapToGrid w:val="0"/>
        <w:spacing w:before="7"/>
        <w:ind w:left="406" w:hanging="405" w:hangingChars="169"/>
        <w:jc w:val="both"/>
        <w:rPr>
          <w:rFonts w:ascii="Arial" w:hAnsi="Arial" w:eastAsia="宋体" w:cs="Arial"/>
          <w:sz w:val="24"/>
          <w:szCs w:val="24"/>
          <w:lang w:eastAsia="zh-CN"/>
        </w:rPr>
      </w:pPr>
    </w:p>
    <w:p w14:paraId="3F767AA8">
      <w:pPr>
        <w:pStyle w:val="17"/>
        <w:numPr>
          <w:ilvl w:val="1"/>
          <w:numId w:val="1"/>
        </w:numPr>
        <w:tabs>
          <w:tab w:val="left" w:pos="820"/>
        </w:tabs>
        <w:snapToGrid w:val="0"/>
        <w:ind w:left="389" w:hanging="388" w:hangingChars="169"/>
        <w:jc w:val="both"/>
        <w:rPr>
          <w:rFonts w:ascii="Arial" w:hAnsi="Arial" w:eastAsia="宋体" w:cs="Arial"/>
          <w:sz w:val="23"/>
          <w:szCs w:val="23"/>
          <w:lang w:eastAsia="zh-CN"/>
        </w:rPr>
      </w:pPr>
      <w:r>
        <w:rPr>
          <w:rFonts w:hint="eastAsia" w:ascii="Arial" w:hAnsi="Arial" w:eastAsia="宋体" w:cs="Arial"/>
          <w:sz w:val="23"/>
          <w:lang w:eastAsia="zh-CN"/>
        </w:rPr>
        <w:t>Clinical</w:t>
      </w:r>
      <w:r>
        <w:rPr>
          <w:rFonts w:hint="eastAsia" w:ascii="Arial" w:hAnsi="Arial" w:eastAsia="宋体" w:cs="Arial"/>
          <w:spacing w:val="-5"/>
          <w:sz w:val="23"/>
          <w:lang w:eastAsia="zh-CN"/>
        </w:rPr>
        <w:t xml:space="preserve"> </w:t>
      </w:r>
      <w:r>
        <w:rPr>
          <w:rFonts w:hint="eastAsia" w:ascii="Arial" w:hAnsi="Arial" w:eastAsia="宋体" w:cs="Arial"/>
          <w:sz w:val="23"/>
          <w:lang w:eastAsia="zh-CN"/>
        </w:rPr>
        <w:t>and</w:t>
      </w:r>
      <w:r>
        <w:rPr>
          <w:rFonts w:hint="eastAsia" w:ascii="Arial" w:hAnsi="Arial" w:eastAsia="宋体" w:cs="Arial"/>
          <w:spacing w:val="-6"/>
          <w:sz w:val="23"/>
          <w:lang w:eastAsia="zh-CN"/>
        </w:rPr>
        <w:t xml:space="preserve"> </w:t>
      </w:r>
      <w:r>
        <w:rPr>
          <w:rFonts w:hint="eastAsia" w:ascii="Arial" w:hAnsi="Arial" w:eastAsia="宋体" w:cs="Arial"/>
          <w:sz w:val="23"/>
          <w:lang w:eastAsia="zh-CN"/>
        </w:rPr>
        <w:t>Laboratory</w:t>
      </w:r>
      <w:r>
        <w:rPr>
          <w:rFonts w:hint="eastAsia" w:ascii="Arial" w:hAnsi="Arial" w:eastAsia="宋体" w:cs="Arial"/>
          <w:spacing w:val="-4"/>
          <w:sz w:val="23"/>
          <w:lang w:eastAsia="zh-CN"/>
        </w:rPr>
        <w:t xml:space="preserve"> </w:t>
      </w:r>
      <w:r>
        <w:rPr>
          <w:rFonts w:hint="eastAsia" w:ascii="Arial" w:hAnsi="Arial" w:eastAsia="宋体" w:cs="Arial"/>
          <w:sz w:val="23"/>
          <w:lang w:eastAsia="zh-CN"/>
        </w:rPr>
        <w:t>Standards</w:t>
      </w:r>
      <w:r>
        <w:rPr>
          <w:rFonts w:hint="eastAsia" w:ascii="Arial" w:hAnsi="Arial" w:eastAsia="宋体" w:cs="Arial"/>
          <w:spacing w:val="-5"/>
          <w:sz w:val="23"/>
          <w:lang w:eastAsia="zh-CN"/>
        </w:rPr>
        <w:t xml:space="preserve"> </w:t>
      </w:r>
      <w:r>
        <w:rPr>
          <w:rFonts w:hint="eastAsia" w:ascii="Arial" w:hAnsi="Arial" w:eastAsia="宋体" w:cs="Arial"/>
          <w:sz w:val="23"/>
          <w:lang w:eastAsia="zh-CN"/>
        </w:rPr>
        <w:t>Institute.</w:t>
      </w:r>
      <w:r>
        <w:rPr>
          <w:rFonts w:hint="eastAsia" w:ascii="Arial" w:hAnsi="Arial" w:eastAsia="宋体" w:cs="Arial"/>
          <w:spacing w:val="-5"/>
          <w:sz w:val="23"/>
          <w:lang w:eastAsia="zh-CN"/>
        </w:rPr>
        <w:t xml:space="preserve"> </w:t>
      </w:r>
      <w:r>
        <w:rPr>
          <w:rFonts w:hint="eastAsia" w:ascii="Arial" w:hAnsi="Arial" w:eastAsia="宋体" w:cs="Arial"/>
          <w:sz w:val="23"/>
          <w:lang w:eastAsia="zh-CN"/>
        </w:rPr>
        <w:t>2004.</w:t>
      </w:r>
      <w:r>
        <w:rPr>
          <w:rFonts w:hint="eastAsia" w:ascii="Arial" w:hAnsi="Arial" w:eastAsia="宋体" w:cs="Arial"/>
          <w:spacing w:val="-5"/>
          <w:sz w:val="23"/>
          <w:lang w:eastAsia="zh-CN"/>
        </w:rPr>
        <w:t xml:space="preserve"> </w:t>
      </w:r>
      <w:r>
        <w:rPr>
          <w:rFonts w:hint="eastAsia" w:ascii="Arial" w:hAnsi="Arial" w:eastAsia="宋体" w:cs="Arial"/>
          <w:sz w:val="23"/>
          <w:lang w:eastAsia="zh-CN"/>
        </w:rPr>
        <w:t>Protocol</w:t>
      </w:r>
      <w:r>
        <w:rPr>
          <w:rFonts w:hint="eastAsia" w:ascii="Arial" w:hAnsi="Arial" w:eastAsia="宋体" w:cs="Arial"/>
          <w:spacing w:val="-5"/>
          <w:sz w:val="23"/>
          <w:lang w:eastAsia="zh-CN"/>
        </w:rPr>
        <w:t xml:space="preserve"> </w:t>
      </w:r>
      <w:r>
        <w:rPr>
          <w:rFonts w:hint="eastAsia" w:ascii="Arial" w:hAnsi="Arial" w:eastAsia="宋体" w:cs="Arial"/>
          <w:sz w:val="23"/>
          <w:lang w:eastAsia="zh-CN"/>
        </w:rPr>
        <w:t>for</w:t>
      </w:r>
      <w:r>
        <w:rPr>
          <w:rFonts w:hint="eastAsia" w:ascii="Arial" w:hAnsi="Arial" w:eastAsia="宋体" w:cs="Arial"/>
          <w:spacing w:val="-5"/>
          <w:sz w:val="23"/>
          <w:lang w:eastAsia="zh-CN"/>
        </w:rPr>
        <w:t xml:space="preserve"> </w:t>
      </w:r>
      <w:r>
        <w:rPr>
          <w:rFonts w:hint="eastAsia" w:ascii="Arial" w:hAnsi="Arial" w:eastAsia="宋体" w:cs="Arial"/>
          <w:sz w:val="23"/>
          <w:lang w:eastAsia="zh-CN"/>
        </w:rPr>
        <w:t>Determination</w:t>
      </w:r>
      <w:r>
        <w:rPr>
          <w:rFonts w:hint="eastAsia" w:ascii="Arial" w:hAnsi="Arial" w:eastAsia="宋体" w:cs="Arial"/>
          <w:spacing w:val="-6"/>
          <w:sz w:val="23"/>
          <w:lang w:eastAsia="zh-CN"/>
        </w:rPr>
        <w:t xml:space="preserve"> </w:t>
      </w:r>
      <w:r>
        <w:rPr>
          <w:rFonts w:hint="eastAsia" w:ascii="Arial" w:hAnsi="Arial" w:eastAsia="宋体" w:cs="Arial"/>
          <w:sz w:val="23"/>
          <w:lang w:eastAsia="zh-CN"/>
        </w:rPr>
        <w:t>of</w:t>
      </w:r>
      <w:r>
        <w:rPr>
          <w:rFonts w:hint="eastAsia" w:ascii="Arial" w:hAnsi="Arial" w:eastAsia="宋体" w:cs="Arial"/>
          <w:spacing w:val="-5"/>
          <w:sz w:val="23"/>
          <w:lang w:eastAsia="zh-CN"/>
        </w:rPr>
        <w:t xml:space="preserve"> </w:t>
      </w:r>
      <w:r>
        <w:rPr>
          <w:rFonts w:hint="eastAsia" w:ascii="Arial" w:hAnsi="Arial" w:eastAsia="宋体" w:cs="Arial"/>
          <w:sz w:val="23"/>
          <w:lang w:eastAsia="zh-CN"/>
        </w:rPr>
        <w:t>Limits of</w:t>
      </w:r>
      <w:r>
        <w:rPr>
          <w:rFonts w:hint="eastAsia" w:ascii="Arial" w:hAnsi="Arial" w:eastAsia="宋体" w:cs="Arial"/>
          <w:spacing w:val="-6"/>
          <w:sz w:val="23"/>
          <w:lang w:eastAsia="zh-CN"/>
        </w:rPr>
        <w:t xml:space="preserve"> </w:t>
      </w:r>
      <w:r>
        <w:rPr>
          <w:rFonts w:hint="eastAsia" w:ascii="Arial" w:hAnsi="Arial" w:eastAsia="宋体" w:cs="Arial"/>
          <w:sz w:val="23"/>
          <w:lang w:eastAsia="zh-CN"/>
        </w:rPr>
        <w:t>Detection</w:t>
      </w:r>
      <w:r>
        <w:rPr>
          <w:rFonts w:hint="eastAsia" w:ascii="Arial" w:hAnsi="Arial" w:eastAsia="宋体" w:cs="Arial"/>
          <w:spacing w:val="-6"/>
          <w:sz w:val="23"/>
          <w:lang w:eastAsia="zh-CN"/>
        </w:rPr>
        <w:t xml:space="preserve"> </w:t>
      </w:r>
      <w:r>
        <w:rPr>
          <w:rFonts w:hint="eastAsia" w:ascii="Arial" w:hAnsi="Arial" w:eastAsia="宋体" w:cs="Arial"/>
          <w:sz w:val="23"/>
          <w:lang w:eastAsia="zh-CN"/>
        </w:rPr>
        <w:t>and</w:t>
      </w:r>
      <w:r>
        <w:rPr>
          <w:rFonts w:hint="eastAsia" w:ascii="Arial" w:hAnsi="Arial" w:eastAsia="宋体" w:cs="Arial"/>
          <w:spacing w:val="-6"/>
          <w:sz w:val="23"/>
          <w:lang w:eastAsia="zh-CN"/>
        </w:rPr>
        <w:t xml:space="preserve"> </w:t>
      </w:r>
      <w:r>
        <w:rPr>
          <w:rFonts w:hint="eastAsia" w:ascii="Arial" w:hAnsi="Arial" w:eastAsia="宋体" w:cs="Arial"/>
          <w:sz w:val="23"/>
          <w:lang w:eastAsia="zh-CN"/>
        </w:rPr>
        <w:t>Limits</w:t>
      </w:r>
      <w:r>
        <w:rPr>
          <w:rFonts w:hint="eastAsia" w:ascii="Arial" w:hAnsi="Arial" w:eastAsia="宋体" w:cs="Arial"/>
          <w:spacing w:val="-6"/>
          <w:sz w:val="23"/>
          <w:lang w:eastAsia="zh-CN"/>
        </w:rPr>
        <w:t xml:space="preserve"> </w:t>
      </w:r>
      <w:r>
        <w:rPr>
          <w:rFonts w:hint="eastAsia" w:ascii="Arial" w:hAnsi="Arial" w:eastAsia="宋体" w:cs="Arial"/>
          <w:sz w:val="23"/>
          <w:lang w:eastAsia="zh-CN"/>
        </w:rPr>
        <w:t>of</w:t>
      </w:r>
      <w:r>
        <w:rPr>
          <w:rFonts w:hint="eastAsia" w:ascii="Arial" w:hAnsi="Arial" w:eastAsia="宋体" w:cs="Arial"/>
          <w:spacing w:val="-6"/>
          <w:sz w:val="23"/>
          <w:lang w:eastAsia="zh-CN"/>
        </w:rPr>
        <w:t xml:space="preserve"> </w:t>
      </w:r>
      <w:r>
        <w:rPr>
          <w:rFonts w:hint="eastAsia" w:ascii="Arial" w:hAnsi="Arial" w:eastAsia="宋体" w:cs="Arial"/>
          <w:sz w:val="23"/>
          <w:lang w:eastAsia="zh-CN"/>
        </w:rPr>
        <w:t>Quantitation；</w:t>
      </w:r>
      <w:r>
        <w:rPr>
          <w:rFonts w:hint="eastAsia" w:ascii="Arial" w:hAnsi="Arial" w:eastAsia="宋体" w:cs="Arial"/>
          <w:spacing w:val="-5"/>
          <w:sz w:val="23"/>
          <w:lang w:eastAsia="zh-CN"/>
        </w:rPr>
        <w:t xml:space="preserve"> </w:t>
      </w:r>
      <w:r>
        <w:rPr>
          <w:rFonts w:hint="eastAsia" w:ascii="Arial" w:hAnsi="Arial" w:eastAsia="宋体" w:cs="Arial"/>
          <w:sz w:val="23"/>
          <w:lang w:eastAsia="zh-CN"/>
        </w:rPr>
        <w:t>Approved</w:t>
      </w:r>
      <w:r>
        <w:rPr>
          <w:rFonts w:hint="eastAsia" w:ascii="Arial" w:hAnsi="Arial" w:eastAsia="宋体" w:cs="Arial"/>
          <w:spacing w:val="-6"/>
          <w:sz w:val="23"/>
          <w:lang w:eastAsia="zh-CN"/>
        </w:rPr>
        <w:t xml:space="preserve"> </w:t>
      </w:r>
      <w:r>
        <w:rPr>
          <w:rFonts w:hint="eastAsia" w:ascii="Arial" w:hAnsi="Arial" w:eastAsia="宋体" w:cs="Arial"/>
          <w:sz w:val="23"/>
          <w:lang w:eastAsia="zh-CN"/>
        </w:rPr>
        <w:t>Guideline</w:t>
      </w:r>
      <w:r>
        <w:rPr>
          <w:rFonts w:hint="eastAsia" w:ascii="Arial" w:hAnsi="Arial" w:eastAsia="宋体" w:cs="Arial"/>
          <w:spacing w:val="-6"/>
          <w:sz w:val="23"/>
          <w:lang w:eastAsia="zh-CN"/>
        </w:rPr>
        <w:t xml:space="preserve"> </w:t>
      </w:r>
      <w:r>
        <w:rPr>
          <w:rFonts w:hint="eastAsia" w:ascii="Arial" w:hAnsi="Arial" w:eastAsia="宋体" w:cs="Arial"/>
          <w:sz w:val="23"/>
          <w:lang w:eastAsia="zh-CN"/>
        </w:rPr>
        <w:t>（EP17-A）</w:t>
      </w:r>
    </w:p>
    <w:p w14:paraId="7805764F">
      <w:pPr>
        <w:snapToGrid w:val="0"/>
        <w:spacing w:before="7"/>
        <w:ind w:left="406" w:hanging="405" w:hangingChars="169"/>
        <w:jc w:val="both"/>
        <w:rPr>
          <w:rFonts w:ascii="Arial" w:hAnsi="Arial" w:eastAsia="宋体" w:cs="Arial"/>
          <w:sz w:val="24"/>
          <w:szCs w:val="24"/>
          <w:lang w:eastAsia="zh-CN"/>
        </w:rPr>
      </w:pPr>
    </w:p>
    <w:p w14:paraId="744CE1A0">
      <w:pPr>
        <w:pStyle w:val="17"/>
        <w:numPr>
          <w:ilvl w:val="1"/>
          <w:numId w:val="1"/>
        </w:numPr>
        <w:tabs>
          <w:tab w:val="left" w:pos="820"/>
        </w:tabs>
        <w:snapToGrid w:val="0"/>
        <w:ind w:left="406" w:hanging="405" w:hangingChars="169"/>
        <w:jc w:val="both"/>
        <w:rPr>
          <w:rFonts w:ascii="Arial" w:hAnsi="Arial" w:eastAsia="宋体" w:cs="Arial"/>
          <w:sz w:val="24"/>
          <w:szCs w:val="24"/>
          <w:lang w:eastAsia="zh-CN"/>
        </w:rPr>
      </w:pPr>
      <w:r>
        <w:rPr>
          <w:rFonts w:hint="eastAsia" w:ascii="Arial" w:hAnsi="Arial" w:eastAsia="宋体" w:cs="Arial"/>
          <w:sz w:val="24"/>
          <w:szCs w:val="24"/>
          <w:lang w:eastAsia="zh-CN"/>
        </w:rPr>
        <w:t>Clinical and Laboratory Standards Institute. 2005. Interference Testing in</w:t>
      </w:r>
      <w:r>
        <w:rPr>
          <w:rFonts w:hint="eastAsia" w:ascii="Arial" w:hAnsi="Arial" w:eastAsia="宋体" w:cs="Arial"/>
          <w:spacing w:val="-2"/>
          <w:sz w:val="24"/>
          <w:szCs w:val="24"/>
          <w:lang w:eastAsia="zh-CN"/>
        </w:rPr>
        <w:t xml:space="preserve"> </w:t>
      </w:r>
      <w:r>
        <w:rPr>
          <w:rFonts w:hint="eastAsia" w:ascii="Arial" w:hAnsi="Arial" w:eastAsia="宋体" w:cs="Arial"/>
          <w:sz w:val="24"/>
          <w:szCs w:val="24"/>
          <w:lang w:eastAsia="zh-CN"/>
        </w:rPr>
        <w:t>Clinical Chemistry； Approved Guideline—Second Edition</w:t>
      </w:r>
      <w:r>
        <w:rPr>
          <w:rFonts w:hint="eastAsia" w:ascii="Arial" w:hAnsi="Arial" w:eastAsia="宋体" w:cs="Arial"/>
          <w:spacing w:val="-3"/>
          <w:sz w:val="24"/>
          <w:szCs w:val="24"/>
          <w:lang w:eastAsia="zh-CN"/>
        </w:rPr>
        <w:t xml:space="preserve"> </w:t>
      </w:r>
      <w:r>
        <w:rPr>
          <w:rFonts w:hint="eastAsia" w:ascii="Arial" w:hAnsi="Arial" w:eastAsia="宋体" w:cs="Arial"/>
          <w:sz w:val="24"/>
          <w:szCs w:val="24"/>
          <w:lang w:eastAsia="zh-CN"/>
        </w:rPr>
        <w:t>（EP7-A2）</w:t>
      </w:r>
    </w:p>
    <w:p w14:paraId="39E834BE">
      <w:pPr>
        <w:snapToGrid w:val="0"/>
        <w:spacing w:before="5"/>
        <w:ind w:left="406" w:hanging="405" w:hangingChars="169"/>
        <w:jc w:val="both"/>
        <w:rPr>
          <w:rFonts w:ascii="Arial" w:hAnsi="Arial" w:eastAsia="宋体" w:cs="Arial"/>
          <w:sz w:val="24"/>
          <w:szCs w:val="24"/>
          <w:lang w:eastAsia="zh-CN"/>
        </w:rPr>
      </w:pPr>
    </w:p>
    <w:p w14:paraId="09D56717">
      <w:pPr>
        <w:pStyle w:val="17"/>
        <w:numPr>
          <w:ilvl w:val="1"/>
          <w:numId w:val="1"/>
        </w:numPr>
        <w:tabs>
          <w:tab w:val="left" w:pos="820"/>
        </w:tabs>
        <w:snapToGrid w:val="0"/>
        <w:ind w:left="406" w:hanging="405" w:hangingChars="169"/>
        <w:jc w:val="both"/>
        <w:rPr>
          <w:rFonts w:ascii="Arial" w:hAnsi="Arial" w:eastAsia="宋体" w:cs="Arial"/>
          <w:sz w:val="24"/>
          <w:szCs w:val="24"/>
          <w:lang w:eastAsia="zh-CN"/>
        </w:rPr>
      </w:pPr>
      <w:r>
        <w:rPr>
          <w:rFonts w:hint="eastAsia" w:ascii="Arial" w:hAnsi="Arial" w:eastAsia="宋体" w:cs="Arial"/>
          <w:sz w:val="24"/>
          <w:szCs w:val="24"/>
          <w:lang w:eastAsia="zh-CN"/>
        </w:rPr>
        <w:t>Clinical and Laboratory Standards Institute. 2004. Evaluation of</w:t>
      </w:r>
      <w:r>
        <w:rPr>
          <w:rFonts w:hint="eastAsia" w:ascii="Arial" w:hAnsi="Arial" w:eastAsia="宋体" w:cs="Arial"/>
          <w:spacing w:val="-2"/>
          <w:sz w:val="24"/>
          <w:szCs w:val="24"/>
          <w:lang w:eastAsia="zh-CN"/>
        </w:rPr>
        <w:t xml:space="preserve"> </w:t>
      </w:r>
      <w:r>
        <w:rPr>
          <w:rFonts w:hint="eastAsia" w:ascii="Arial" w:hAnsi="Arial" w:eastAsia="宋体" w:cs="Arial"/>
          <w:sz w:val="24"/>
          <w:szCs w:val="24"/>
          <w:lang w:eastAsia="zh-CN"/>
        </w:rPr>
        <w:t>Precision Performance of Quantitative Measurement Methods； Approved</w:t>
      </w:r>
      <w:r>
        <w:rPr>
          <w:rFonts w:hint="eastAsia" w:ascii="Arial" w:hAnsi="Arial" w:eastAsia="宋体" w:cs="Arial"/>
          <w:spacing w:val="-3"/>
          <w:sz w:val="24"/>
          <w:szCs w:val="24"/>
          <w:lang w:eastAsia="zh-CN"/>
        </w:rPr>
        <w:t xml:space="preserve"> </w:t>
      </w:r>
      <w:r>
        <w:rPr>
          <w:rFonts w:hint="eastAsia" w:ascii="Arial" w:hAnsi="Arial" w:eastAsia="宋体" w:cs="Arial"/>
          <w:sz w:val="24"/>
          <w:szCs w:val="24"/>
          <w:lang w:eastAsia="zh-CN"/>
        </w:rPr>
        <w:t>Guideline—Second Edition</w:t>
      </w:r>
      <w:r>
        <w:rPr>
          <w:rFonts w:hint="eastAsia" w:ascii="Arial" w:hAnsi="Arial" w:eastAsia="宋体" w:cs="Arial"/>
          <w:spacing w:val="-1"/>
          <w:sz w:val="24"/>
          <w:szCs w:val="24"/>
          <w:lang w:eastAsia="zh-CN"/>
        </w:rPr>
        <w:t xml:space="preserve"> </w:t>
      </w:r>
      <w:r>
        <w:rPr>
          <w:rFonts w:hint="eastAsia" w:ascii="Arial" w:hAnsi="Arial" w:eastAsia="宋体" w:cs="Arial"/>
          <w:sz w:val="24"/>
          <w:szCs w:val="24"/>
          <w:lang w:eastAsia="zh-CN"/>
        </w:rPr>
        <w:t>（EP5-A2）</w:t>
      </w:r>
    </w:p>
    <w:p w14:paraId="0A675987">
      <w:pPr>
        <w:snapToGrid w:val="0"/>
        <w:spacing w:before="5"/>
        <w:ind w:left="406" w:hanging="405" w:hangingChars="169"/>
        <w:jc w:val="both"/>
        <w:rPr>
          <w:rFonts w:ascii="Arial" w:hAnsi="Arial" w:eastAsia="宋体" w:cs="Arial"/>
          <w:sz w:val="24"/>
          <w:szCs w:val="24"/>
          <w:lang w:eastAsia="zh-CN"/>
        </w:rPr>
      </w:pPr>
    </w:p>
    <w:p w14:paraId="1FF11A1D">
      <w:pPr>
        <w:pStyle w:val="17"/>
        <w:numPr>
          <w:ilvl w:val="1"/>
          <w:numId w:val="1"/>
        </w:numPr>
        <w:tabs>
          <w:tab w:val="left" w:pos="820"/>
        </w:tabs>
        <w:snapToGrid w:val="0"/>
        <w:ind w:left="406" w:hanging="405" w:hangingChars="169"/>
        <w:jc w:val="both"/>
        <w:rPr>
          <w:rFonts w:ascii="Arial" w:hAnsi="Arial" w:eastAsia="宋体" w:cs="Arial"/>
          <w:sz w:val="24"/>
          <w:szCs w:val="24"/>
          <w:lang w:eastAsia="zh-CN"/>
        </w:rPr>
      </w:pPr>
      <w:r>
        <w:rPr>
          <w:rFonts w:hint="eastAsia" w:ascii="Arial" w:hAnsi="Arial" w:eastAsia="宋体" w:cs="Arial"/>
          <w:sz w:val="24"/>
          <w:szCs w:val="24"/>
          <w:lang w:eastAsia="zh-CN"/>
        </w:rPr>
        <w:t>Clinical and Laboratory Standards Institute. 2008. User Protocol for Evaluation</w:t>
      </w:r>
      <w:r>
        <w:rPr>
          <w:rFonts w:hint="eastAsia" w:ascii="Arial" w:hAnsi="Arial" w:eastAsia="宋体" w:cs="Arial"/>
          <w:spacing w:val="-2"/>
          <w:sz w:val="24"/>
          <w:szCs w:val="24"/>
          <w:lang w:eastAsia="zh-CN"/>
        </w:rPr>
        <w:t xml:space="preserve"> </w:t>
      </w:r>
      <w:r>
        <w:rPr>
          <w:rFonts w:hint="eastAsia" w:ascii="Arial" w:hAnsi="Arial" w:eastAsia="宋体" w:cs="Arial"/>
          <w:sz w:val="24"/>
          <w:szCs w:val="24"/>
          <w:lang w:eastAsia="zh-CN"/>
        </w:rPr>
        <w:t>of Qualitative Test Performance； Approved Guideline— Second Edition</w:t>
      </w:r>
      <w:r>
        <w:rPr>
          <w:rFonts w:hint="eastAsia" w:ascii="Arial" w:hAnsi="Arial" w:eastAsia="宋体" w:cs="Arial"/>
          <w:spacing w:val="-1"/>
          <w:sz w:val="24"/>
          <w:szCs w:val="24"/>
          <w:lang w:eastAsia="zh-CN"/>
        </w:rPr>
        <w:t xml:space="preserve"> </w:t>
      </w:r>
      <w:r>
        <w:rPr>
          <w:rFonts w:hint="eastAsia" w:ascii="Arial" w:hAnsi="Arial" w:eastAsia="宋体" w:cs="Arial"/>
          <w:sz w:val="24"/>
          <w:szCs w:val="24"/>
          <w:lang w:eastAsia="zh-CN"/>
        </w:rPr>
        <w:t>（EP12-A2）</w:t>
      </w:r>
    </w:p>
    <w:p w14:paraId="1EC08BCB">
      <w:pPr>
        <w:snapToGrid w:val="0"/>
        <w:spacing w:before="5"/>
        <w:ind w:left="406" w:hanging="405" w:hangingChars="169"/>
        <w:jc w:val="both"/>
        <w:rPr>
          <w:rFonts w:ascii="Arial" w:hAnsi="Arial" w:eastAsia="宋体" w:cs="Arial"/>
          <w:sz w:val="24"/>
          <w:szCs w:val="24"/>
          <w:lang w:eastAsia="zh-CN"/>
        </w:rPr>
      </w:pPr>
    </w:p>
    <w:p w14:paraId="30D97F2B">
      <w:pPr>
        <w:pStyle w:val="17"/>
        <w:numPr>
          <w:ilvl w:val="1"/>
          <w:numId w:val="1"/>
        </w:numPr>
        <w:tabs>
          <w:tab w:val="left" w:pos="820"/>
        </w:tabs>
        <w:snapToGrid w:val="0"/>
        <w:ind w:left="406" w:hanging="405" w:hangingChars="169"/>
        <w:jc w:val="both"/>
        <w:rPr>
          <w:rFonts w:ascii="Arial" w:hAnsi="Arial" w:eastAsia="宋体" w:cs="Arial"/>
          <w:sz w:val="24"/>
          <w:szCs w:val="24"/>
          <w:lang w:eastAsia="zh-CN"/>
        </w:rPr>
      </w:pPr>
      <w:r>
        <w:rPr>
          <w:rFonts w:hint="eastAsia" w:ascii="Arial" w:hAnsi="Arial" w:eastAsia="宋体" w:cs="Arial"/>
          <w:sz w:val="24"/>
          <w:szCs w:val="24"/>
          <w:lang w:eastAsia="zh-CN"/>
        </w:rPr>
        <w:t>Clinical and Laboratory Standards Institute. 2005. User Verification of</w:t>
      </w:r>
      <w:r>
        <w:rPr>
          <w:rFonts w:hint="eastAsia" w:ascii="Arial" w:hAnsi="Arial" w:eastAsia="宋体" w:cs="Arial"/>
          <w:spacing w:val="-2"/>
          <w:sz w:val="24"/>
          <w:szCs w:val="24"/>
          <w:lang w:eastAsia="zh-CN"/>
        </w:rPr>
        <w:t xml:space="preserve"> </w:t>
      </w:r>
      <w:r>
        <w:rPr>
          <w:rFonts w:hint="eastAsia" w:ascii="Arial" w:hAnsi="Arial" w:eastAsia="宋体" w:cs="Arial"/>
          <w:sz w:val="24"/>
          <w:szCs w:val="24"/>
          <w:lang w:eastAsia="zh-CN"/>
        </w:rPr>
        <w:t>Performance for Precision and Trueness； Approved Guideline—Second Edition</w:t>
      </w:r>
      <w:r>
        <w:rPr>
          <w:rFonts w:hint="eastAsia" w:ascii="Arial" w:hAnsi="Arial" w:eastAsia="宋体" w:cs="Arial"/>
          <w:spacing w:val="-1"/>
          <w:sz w:val="24"/>
          <w:szCs w:val="24"/>
          <w:lang w:eastAsia="zh-CN"/>
        </w:rPr>
        <w:t xml:space="preserve"> </w:t>
      </w:r>
      <w:r>
        <w:rPr>
          <w:rFonts w:hint="eastAsia" w:ascii="Arial" w:hAnsi="Arial" w:eastAsia="宋体" w:cs="Arial"/>
          <w:sz w:val="24"/>
          <w:szCs w:val="24"/>
          <w:lang w:eastAsia="zh-CN"/>
        </w:rPr>
        <w:t>（EP15-A2）</w:t>
      </w:r>
    </w:p>
    <w:p w14:paraId="53C1D0DB">
      <w:pPr>
        <w:snapToGrid w:val="0"/>
        <w:spacing w:before="5"/>
        <w:ind w:left="406" w:hanging="405" w:hangingChars="169"/>
        <w:jc w:val="both"/>
        <w:rPr>
          <w:rFonts w:ascii="Arial" w:hAnsi="Arial" w:eastAsia="宋体" w:cs="Arial"/>
          <w:sz w:val="24"/>
          <w:szCs w:val="24"/>
          <w:lang w:eastAsia="zh-CN"/>
        </w:rPr>
      </w:pPr>
    </w:p>
    <w:p w14:paraId="6F085778">
      <w:pPr>
        <w:pStyle w:val="17"/>
        <w:numPr>
          <w:ilvl w:val="1"/>
          <w:numId w:val="1"/>
        </w:numPr>
        <w:tabs>
          <w:tab w:val="left" w:pos="820"/>
        </w:tabs>
        <w:snapToGrid w:val="0"/>
        <w:ind w:left="406" w:hanging="405" w:hangingChars="169"/>
        <w:jc w:val="both"/>
        <w:rPr>
          <w:rFonts w:ascii="Arial" w:hAnsi="Arial" w:eastAsia="宋体" w:cs="Arial"/>
          <w:sz w:val="24"/>
          <w:szCs w:val="24"/>
          <w:lang w:eastAsia="zh-CN"/>
        </w:rPr>
      </w:pPr>
      <w:r>
        <w:rPr>
          <w:rFonts w:hint="eastAsia" w:ascii="Arial" w:hAnsi="Arial" w:eastAsia="宋体" w:cs="Arial"/>
          <w:sz w:val="24"/>
          <w:lang w:eastAsia="zh-CN"/>
        </w:rPr>
        <w:t>Clinical and Laboratory Standards Institute. 2003. Quality Control</w:t>
      </w:r>
      <w:r>
        <w:rPr>
          <w:rFonts w:hint="eastAsia" w:ascii="Arial" w:hAnsi="Arial" w:eastAsia="宋体" w:cs="Arial"/>
          <w:spacing w:val="-1"/>
          <w:sz w:val="24"/>
          <w:lang w:eastAsia="zh-CN"/>
        </w:rPr>
        <w:t xml:space="preserve"> </w:t>
      </w:r>
      <w:r>
        <w:rPr>
          <w:rFonts w:hint="eastAsia" w:ascii="Arial" w:hAnsi="Arial" w:eastAsia="宋体" w:cs="Arial"/>
          <w:sz w:val="24"/>
          <w:lang w:eastAsia="zh-CN"/>
        </w:rPr>
        <w:t>for Microbiological Transport Systems； Approved</w:t>
      </w:r>
      <w:r>
        <w:rPr>
          <w:rFonts w:hint="eastAsia" w:ascii="Arial" w:hAnsi="Arial" w:eastAsia="宋体" w:cs="Arial"/>
          <w:spacing w:val="-2"/>
          <w:sz w:val="24"/>
          <w:lang w:eastAsia="zh-CN"/>
        </w:rPr>
        <w:t xml:space="preserve"> </w:t>
      </w:r>
      <w:r>
        <w:rPr>
          <w:rFonts w:hint="eastAsia" w:ascii="Arial" w:hAnsi="Arial" w:eastAsia="宋体" w:cs="Arial"/>
          <w:sz w:val="24"/>
          <w:lang w:eastAsia="zh-CN"/>
        </w:rPr>
        <w:t>Standard</w:t>
      </w:r>
    </w:p>
    <w:p w14:paraId="5ECCDB4E">
      <w:pPr>
        <w:pStyle w:val="5"/>
        <w:snapToGrid w:val="0"/>
        <w:spacing w:before="1"/>
        <w:ind w:left="406" w:hanging="405" w:hangingChars="169"/>
        <w:jc w:val="both"/>
        <w:rPr>
          <w:rFonts w:ascii="Arial" w:hAnsi="Arial" w:eastAsia="宋体" w:cs="Arial"/>
          <w:lang w:eastAsia="zh-CN"/>
        </w:rPr>
      </w:pPr>
      <w:r>
        <w:rPr>
          <w:rFonts w:hint="eastAsia" w:ascii="Arial" w:hAnsi="Arial" w:eastAsia="宋体" w:cs="Arial"/>
          <w:lang w:eastAsia="zh-CN"/>
        </w:rPr>
        <w:t>（M40-A）</w:t>
      </w:r>
    </w:p>
    <w:p w14:paraId="7789B5C1">
      <w:pPr>
        <w:snapToGrid w:val="0"/>
        <w:spacing w:before="7"/>
        <w:ind w:left="406" w:hanging="405" w:hangingChars="169"/>
        <w:jc w:val="both"/>
        <w:rPr>
          <w:rFonts w:ascii="Arial" w:hAnsi="Arial" w:eastAsia="宋体" w:cs="Arial"/>
          <w:sz w:val="24"/>
          <w:szCs w:val="24"/>
          <w:lang w:eastAsia="zh-CN"/>
        </w:rPr>
      </w:pPr>
    </w:p>
    <w:p w14:paraId="1EB9C8A3">
      <w:pPr>
        <w:pStyle w:val="17"/>
        <w:numPr>
          <w:ilvl w:val="1"/>
          <w:numId w:val="1"/>
        </w:numPr>
        <w:tabs>
          <w:tab w:val="left" w:pos="820"/>
        </w:tabs>
        <w:snapToGrid w:val="0"/>
        <w:ind w:left="406" w:hanging="405" w:hangingChars="169"/>
        <w:jc w:val="both"/>
        <w:rPr>
          <w:rFonts w:ascii="Arial" w:hAnsi="Arial" w:eastAsia="宋体" w:cs="Arial"/>
          <w:sz w:val="24"/>
          <w:szCs w:val="24"/>
          <w:lang w:eastAsia="zh-CN"/>
        </w:rPr>
      </w:pPr>
      <w:r>
        <w:rPr>
          <w:rFonts w:hint="eastAsia" w:ascii="Arial" w:hAnsi="Arial" w:eastAsia="宋体" w:cs="Arial"/>
          <w:sz w:val="24"/>
          <w:lang w:eastAsia="zh-CN"/>
        </w:rPr>
        <w:t>Center for Devices and Radiological Health， Office of Device Evaluation. January 20， 1998. Guidance on IDE Policies and Procedures</w:t>
      </w:r>
    </w:p>
    <w:p w14:paraId="76B26051">
      <w:pPr>
        <w:snapToGrid w:val="0"/>
        <w:spacing w:before="5"/>
        <w:ind w:left="406" w:hanging="405" w:hangingChars="169"/>
        <w:jc w:val="both"/>
        <w:rPr>
          <w:rFonts w:ascii="Arial" w:hAnsi="Arial" w:eastAsia="宋体" w:cs="Arial"/>
          <w:sz w:val="24"/>
          <w:szCs w:val="24"/>
          <w:lang w:eastAsia="zh-CN"/>
        </w:rPr>
      </w:pPr>
    </w:p>
    <w:p w14:paraId="5FA03641">
      <w:pPr>
        <w:pStyle w:val="17"/>
        <w:numPr>
          <w:ilvl w:val="1"/>
          <w:numId w:val="1"/>
        </w:numPr>
        <w:tabs>
          <w:tab w:val="left" w:pos="820"/>
        </w:tabs>
        <w:snapToGrid w:val="0"/>
        <w:ind w:left="389" w:hanging="388" w:hangingChars="169"/>
        <w:jc w:val="both"/>
        <w:rPr>
          <w:rFonts w:ascii="Arial" w:hAnsi="Arial" w:eastAsia="宋体" w:cs="Arial"/>
          <w:sz w:val="23"/>
          <w:szCs w:val="23"/>
          <w:lang w:eastAsia="zh-CN"/>
        </w:rPr>
      </w:pPr>
      <w:r>
        <w:rPr>
          <w:rFonts w:hint="eastAsia" w:ascii="Arial" w:hAnsi="Arial" w:eastAsia="宋体" w:cs="Arial"/>
          <w:sz w:val="23"/>
          <w:lang w:eastAsia="zh-CN"/>
        </w:rPr>
        <w:t>Haeckel R. Proposals for the description and measurement of carry-over effects</w:t>
      </w:r>
      <w:r>
        <w:rPr>
          <w:rFonts w:hint="eastAsia" w:ascii="Arial" w:hAnsi="Arial" w:eastAsia="宋体" w:cs="Arial"/>
          <w:spacing w:val="-35"/>
          <w:sz w:val="23"/>
          <w:lang w:eastAsia="zh-CN"/>
        </w:rPr>
        <w:t xml:space="preserve"> </w:t>
      </w:r>
      <w:r>
        <w:rPr>
          <w:rFonts w:hint="eastAsia" w:ascii="Arial" w:hAnsi="Arial" w:eastAsia="宋体" w:cs="Arial"/>
          <w:sz w:val="23"/>
          <w:lang w:eastAsia="zh-CN"/>
        </w:rPr>
        <w:t xml:space="preserve">in clinical chemistry. </w:t>
      </w:r>
      <w:r>
        <w:rPr>
          <w:rFonts w:hint="eastAsia" w:ascii="Arial" w:hAnsi="Arial" w:eastAsia="宋体" w:cs="Arial"/>
          <w:i/>
          <w:sz w:val="23"/>
          <w:lang w:eastAsia="zh-CN"/>
        </w:rPr>
        <w:t>Pure Appl. Chem</w:t>
      </w:r>
      <w:r>
        <w:rPr>
          <w:rFonts w:hint="eastAsia" w:ascii="Arial" w:hAnsi="Arial" w:eastAsia="宋体" w:cs="Arial"/>
          <w:sz w:val="23"/>
          <w:lang w:eastAsia="zh-CN"/>
        </w:rPr>
        <w:t>. 1991；</w:t>
      </w:r>
      <w:r>
        <w:rPr>
          <w:rFonts w:hint="eastAsia" w:ascii="Arial" w:hAnsi="Arial" w:eastAsia="宋体" w:cs="Arial"/>
          <w:spacing w:val="-36"/>
          <w:sz w:val="23"/>
          <w:lang w:eastAsia="zh-CN"/>
        </w:rPr>
        <w:t xml:space="preserve"> </w:t>
      </w:r>
      <w:r>
        <w:rPr>
          <w:rFonts w:hint="eastAsia" w:ascii="Arial" w:hAnsi="Arial" w:eastAsia="宋体" w:cs="Arial"/>
          <w:sz w:val="23"/>
          <w:lang w:eastAsia="zh-CN"/>
        </w:rPr>
        <w:t>63：302-306.</w:t>
      </w:r>
    </w:p>
    <w:p w14:paraId="01194EDE">
      <w:pPr>
        <w:snapToGrid w:val="0"/>
        <w:spacing w:before="7"/>
        <w:ind w:left="389" w:hanging="388" w:hangingChars="169"/>
        <w:jc w:val="both"/>
        <w:rPr>
          <w:rFonts w:ascii="Arial" w:hAnsi="Arial" w:eastAsia="宋体" w:cs="Arial"/>
          <w:sz w:val="23"/>
          <w:szCs w:val="23"/>
          <w:lang w:eastAsia="zh-CN"/>
        </w:rPr>
      </w:pPr>
    </w:p>
    <w:p w14:paraId="07FE3842">
      <w:pPr>
        <w:pStyle w:val="17"/>
        <w:numPr>
          <w:ilvl w:val="1"/>
          <w:numId w:val="1"/>
        </w:numPr>
        <w:tabs>
          <w:tab w:val="left" w:pos="820"/>
        </w:tabs>
        <w:snapToGrid w:val="0"/>
        <w:ind w:left="389" w:hanging="388" w:hangingChars="169"/>
        <w:jc w:val="both"/>
        <w:rPr>
          <w:rFonts w:ascii="Arial" w:hAnsi="Arial" w:eastAsia="宋体" w:cs="Arial"/>
          <w:sz w:val="23"/>
          <w:szCs w:val="23"/>
          <w:lang w:eastAsia="zh-CN"/>
        </w:rPr>
      </w:pPr>
      <w:r>
        <w:rPr>
          <w:rFonts w:hint="eastAsia" w:ascii="Arial" w:hAnsi="Arial" w:eastAsia="宋体" w:cs="Arial"/>
          <w:sz w:val="23"/>
          <w:lang w:eastAsia="zh-CN"/>
        </w:rPr>
        <w:t>Clinical and Laboratory Standards Institute. 2006 Molecular Diagnostic Methods</w:t>
      </w:r>
      <w:r>
        <w:rPr>
          <w:rFonts w:hint="eastAsia" w:ascii="Arial" w:hAnsi="Arial" w:eastAsia="宋体" w:cs="Arial"/>
          <w:spacing w:val="-39"/>
          <w:sz w:val="23"/>
          <w:lang w:eastAsia="zh-CN"/>
        </w:rPr>
        <w:t xml:space="preserve"> </w:t>
      </w:r>
      <w:r>
        <w:rPr>
          <w:rFonts w:hint="eastAsia" w:ascii="Arial" w:hAnsi="Arial" w:eastAsia="宋体" w:cs="Arial"/>
          <w:sz w:val="23"/>
          <w:lang w:eastAsia="zh-CN"/>
        </w:rPr>
        <w:t>for</w:t>
      </w:r>
      <w:r>
        <w:rPr>
          <w:rFonts w:hint="eastAsia" w:ascii="Arial" w:hAnsi="Arial" w:eastAsia="宋体" w:cs="Arial"/>
          <w:spacing w:val="-1"/>
          <w:sz w:val="23"/>
          <w:lang w:eastAsia="zh-CN"/>
        </w:rPr>
        <w:t xml:space="preserve"> </w:t>
      </w:r>
      <w:r>
        <w:rPr>
          <w:rFonts w:hint="eastAsia" w:ascii="Arial" w:hAnsi="Arial" w:eastAsia="宋体" w:cs="Arial"/>
          <w:sz w:val="23"/>
          <w:lang w:eastAsia="zh-CN"/>
        </w:rPr>
        <w:t>Infectious</w:t>
      </w:r>
      <w:r>
        <w:rPr>
          <w:rFonts w:hint="eastAsia" w:ascii="Arial" w:hAnsi="Arial" w:eastAsia="宋体" w:cs="Arial"/>
          <w:spacing w:val="-6"/>
          <w:sz w:val="23"/>
          <w:lang w:eastAsia="zh-CN"/>
        </w:rPr>
        <w:t xml:space="preserve"> </w:t>
      </w:r>
      <w:r>
        <w:rPr>
          <w:rFonts w:hint="eastAsia" w:ascii="Arial" w:hAnsi="Arial" w:eastAsia="宋体" w:cs="Arial"/>
          <w:sz w:val="23"/>
          <w:lang w:eastAsia="zh-CN"/>
        </w:rPr>
        <w:t>Disease；</w:t>
      </w:r>
      <w:r>
        <w:rPr>
          <w:rFonts w:hint="eastAsia" w:ascii="Arial" w:hAnsi="Arial" w:eastAsia="宋体" w:cs="Arial"/>
          <w:spacing w:val="-6"/>
          <w:sz w:val="23"/>
          <w:lang w:eastAsia="zh-CN"/>
        </w:rPr>
        <w:t xml:space="preserve"> </w:t>
      </w:r>
      <w:r>
        <w:rPr>
          <w:rFonts w:hint="eastAsia" w:ascii="Arial" w:hAnsi="Arial" w:eastAsia="宋体" w:cs="Arial"/>
          <w:sz w:val="23"/>
          <w:lang w:eastAsia="zh-CN"/>
        </w:rPr>
        <w:t>Proposed</w:t>
      </w:r>
      <w:r>
        <w:rPr>
          <w:rFonts w:hint="eastAsia" w:ascii="Arial" w:hAnsi="Arial" w:eastAsia="宋体" w:cs="Arial"/>
          <w:spacing w:val="-6"/>
          <w:sz w:val="23"/>
          <w:lang w:eastAsia="zh-CN"/>
        </w:rPr>
        <w:t xml:space="preserve"> </w:t>
      </w:r>
      <w:r>
        <w:rPr>
          <w:rFonts w:hint="eastAsia" w:ascii="Arial" w:hAnsi="Arial" w:eastAsia="宋体" w:cs="Arial"/>
          <w:sz w:val="23"/>
          <w:lang w:eastAsia="zh-CN"/>
        </w:rPr>
        <w:t>Guideline.</w:t>
      </w:r>
      <w:r>
        <w:rPr>
          <w:rFonts w:hint="eastAsia" w:ascii="Arial" w:hAnsi="Arial" w:eastAsia="宋体" w:cs="Arial"/>
          <w:spacing w:val="-6"/>
          <w:sz w:val="23"/>
          <w:lang w:eastAsia="zh-CN"/>
        </w:rPr>
        <w:t xml:space="preserve"> </w:t>
      </w:r>
      <w:r>
        <w:rPr>
          <w:rFonts w:hint="eastAsia" w:ascii="Arial" w:hAnsi="Arial" w:eastAsia="宋体" w:cs="Arial"/>
          <w:sz w:val="23"/>
          <w:lang w:eastAsia="zh-CN"/>
        </w:rPr>
        <w:t>MM3-A2.</w:t>
      </w:r>
      <w:r>
        <w:rPr>
          <w:rFonts w:hint="eastAsia" w:ascii="Arial" w:hAnsi="Arial" w:eastAsia="宋体" w:cs="Arial"/>
          <w:spacing w:val="-6"/>
          <w:sz w:val="23"/>
          <w:lang w:eastAsia="zh-CN"/>
        </w:rPr>
        <w:t xml:space="preserve"> </w:t>
      </w:r>
      <w:r>
        <w:rPr>
          <w:rFonts w:hint="eastAsia" w:ascii="Arial" w:hAnsi="Arial" w:eastAsia="宋体" w:cs="Arial"/>
          <w:sz w:val="23"/>
          <w:lang w:eastAsia="zh-CN"/>
        </w:rPr>
        <w:t>Clinical</w:t>
      </w:r>
      <w:r>
        <w:rPr>
          <w:rFonts w:hint="eastAsia" w:ascii="Arial" w:hAnsi="Arial" w:eastAsia="宋体" w:cs="Arial"/>
          <w:spacing w:val="-6"/>
          <w:sz w:val="23"/>
          <w:lang w:eastAsia="zh-CN"/>
        </w:rPr>
        <w:t xml:space="preserve"> </w:t>
      </w:r>
      <w:r>
        <w:rPr>
          <w:rFonts w:hint="eastAsia" w:ascii="Arial" w:hAnsi="Arial" w:eastAsia="宋体" w:cs="Arial"/>
          <w:sz w:val="23"/>
          <w:lang w:eastAsia="zh-CN"/>
        </w:rPr>
        <w:t>and</w:t>
      </w:r>
      <w:r>
        <w:rPr>
          <w:rFonts w:hint="eastAsia" w:ascii="Arial" w:hAnsi="Arial" w:eastAsia="宋体" w:cs="Arial"/>
          <w:spacing w:val="-7"/>
          <w:sz w:val="23"/>
          <w:lang w:eastAsia="zh-CN"/>
        </w:rPr>
        <w:t xml:space="preserve"> </w:t>
      </w:r>
      <w:r>
        <w:rPr>
          <w:rFonts w:hint="eastAsia" w:ascii="Arial" w:hAnsi="Arial" w:eastAsia="宋体" w:cs="Arial"/>
          <w:sz w:val="23"/>
          <w:lang w:eastAsia="zh-CN"/>
        </w:rPr>
        <w:t>Laboratory</w:t>
      </w:r>
      <w:r>
        <w:rPr>
          <w:rFonts w:hint="eastAsia" w:ascii="Arial" w:hAnsi="Arial" w:eastAsia="宋体" w:cs="Arial"/>
          <w:spacing w:val="-6"/>
          <w:sz w:val="23"/>
          <w:lang w:eastAsia="zh-CN"/>
        </w:rPr>
        <w:t xml:space="preserve"> </w:t>
      </w:r>
      <w:r>
        <w:rPr>
          <w:rFonts w:hint="eastAsia" w:ascii="Arial" w:hAnsi="Arial" w:eastAsia="宋体" w:cs="Arial"/>
          <w:sz w:val="23"/>
          <w:lang w:eastAsia="zh-CN"/>
        </w:rPr>
        <w:t>Standards</w:t>
      </w:r>
      <w:r>
        <w:rPr>
          <w:rFonts w:hint="eastAsia" w:ascii="Arial" w:hAnsi="Arial" w:eastAsia="宋体" w:cs="Arial"/>
          <w:spacing w:val="-1"/>
          <w:sz w:val="23"/>
          <w:lang w:eastAsia="zh-CN"/>
        </w:rPr>
        <w:t xml:space="preserve"> </w:t>
      </w:r>
      <w:r>
        <w:rPr>
          <w:rFonts w:hint="eastAsia" w:ascii="Arial" w:hAnsi="Arial" w:eastAsia="宋体" w:cs="Arial"/>
          <w:sz w:val="23"/>
          <w:lang w:eastAsia="zh-CN"/>
        </w:rPr>
        <w:t>Institute， Wayne</w:t>
      </w:r>
      <w:r>
        <w:rPr>
          <w:rFonts w:hint="eastAsia" w:ascii="Arial" w:hAnsi="Arial" w:eastAsia="宋体" w:cs="Arial"/>
          <w:spacing w:val="-11"/>
          <w:sz w:val="23"/>
          <w:lang w:eastAsia="zh-CN"/>
        </w:rPr>
        <w:t xml:space="preserve"> </w:t>
      </w:r>
      <w:r>
        <w:rPr>
          <w:rFonts w:hint="eastAsia" w:ascii="Arial" w:hAnsi="Arial" w:eastAsia="宋体" w:cs="Arial"/>
          <w:sz w:val="23"/>
          <w:lang w:eastAsia="zh-CN"/>
        </w:rPr>
        <w:t>PA.</w:t>
      </w:r>
    </w:p>
    <w:p w14:paraId="6CD6C783">
      <w:pPr>
        <w:snapToGrid w:val="0"/>
        <w:spacing w:before="10" w:line="300" w:lineRule="auto"/>
        <w:rPr>
          <w:rFonts w:hint="eastAsia" w:eastAsia="宋体"/>
          <w:lang w:eastAsia="zh-CN"/>
        </w:rPr>
      </w:pPr>
    </w:p>
    <w:p w14:paraId="7DE60DC5">
      <w:pPr>
        <w:snapToGrid w:val="0"/>
        <w:spacing w:before="10" w:line="300" w:lineRule="auto"/>
        <w:jc w:val="center"/>
        <w:rPr>
          <w:rFonts w:hint="eastAsia" w:eastAsia="宋体"/>
          <w:lang w:eastAsia="zh-CN"/>
        </w:rPr>
      </w:pPr>
    </w:p>
    <w:p w14:paraId="5A24884E">
      <w:pPr>
        <w:snapToGrid w:val="0"/>
        <w:spacing w:before="1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8"/>
                    <a:stretch>
                      <a:fillRect/>
                    </a:stretch>
                  </pic:blipFill>
                  <pic:spPr>
                    <a:xfrm>
                      <a:off x="0" y="0"/>
                      <a:ext cx="5210175" cy="7343775"/>
                    </a:xfrm>
                    <a:prstGeom prst="rect">
                      <a:avLst/>
                    </a:prstGeom>
                  </pic:spPr>
                </pic:pic>
              </a:graphicData>
            </a:graphic>
          </wp:inline>
        </w:drawing>
      </w:r>
    </w:p>
    <w:sectPr>
      <w:pgSz w:w="12240" w:h="15840"/>
      <w:pgMar w:top="1260" w:right="1320" w:bottom="960" w:left="1700" w:header="754" w:footer="76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68862">
    <w:pPr>
      <w:spacing w:line="14" w:lineRule="auto"/>
      <w:rPr>
        <w:sz w:val="20"/>
        <w:szCs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6680200</wp:posOffset>
              </wp:positionH>
              <wp:positionV relativeFrom="page">
                <wp:posOffset>9432290</wp:posOffset>
              </wp:positionV>
              <wp:extent cx="203200" cy="177800"/>
              <wp:effectExtent l="3175" t="2540" r="3175" b="635"/>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wps:spPr>
                    <wps:txbx>
                      <w:txbxContent>
                        <w:p w14:paraId="77AC33BB">
                          <w:pPr>
                            <w:pStyle w:val="5"/>
                            <w:spacing w:line="265" w:lineRule="exact"/>
                            <w:ind w:left="40"/>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21</w:t>
                          </w:r>
                          <w:r>
                            <w:rPr>
                              <w:rFonts w:ascii="Arial" w:hAnsi="Arial" w:cs="Arial"/>
                            </w:rP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26pt;margin-top:742.7pt;height:14pt;width:16pt;mso-position-horizontal-relative:page;mso-position-vertical-relative:page;z-index:-251657216;mso-width-relative:page;mso-height-relative:page;" filled="f" stroked="f" coordsize="21600,21600" o:gfxdata="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hPGZXaAAAADwEAAA8AAAAAAAAAAQAgAAAAIgAAAGRycy9kb3ducmV2&#10;LnhtbFBLAQIUABQAAAAIAIdO4kDOBQUP+gEAAAMEAAAOAAAAAAAAAAEAIAAAACkBAABkcnMvZTJv&#10;RG9jLnhtbFBLBQYAAAAABgAGAFkBAACVBQAAAAA=&#10;">
              <v:fill on="f" focussize="0,0"/>
              <v:stroke on="f"/>
              <v:imagedata o:title=""/>
              <o:lock v:ext="edit" aspectratio="f"/>
              <v:textbox inset="0mm,0mm,0mm,0mm">
                <w:txbxContent>
                  <w:p w14:paraId="77AC33BB">
                    <w:pPr>
                      <w:pStyle w:val="5"/>
                      <w:spacing w:line="265" w:lineRule="exact"/>
                      <w:ind w:left="40"/>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21</w:t>
                    </w:r>
                    <w:r>
                      <w:rPr>
                        <w:rFonts w:ascii="Arial" w:hAnsi="Arial" w:cs="Arial"/>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544BE">
    <w:pPr>
      <w:spacing w:line="265" w:lineRule="exact"/>
      <w:jc w:val="center"/>
      <w:rPr>
        <w:rFonts w:ascii="Times New Roman" w:hAnsi="Times New Roman" w:eastAsia="Times New Roman" w:cs="Times New Roman"/>
        <w:i/>
        <w:sz w:val="24"/>
        <w:szCs w:val="24"/>
        <w:lang w:eastAsia="zh-CN"/>
      </w:rPr>
    </w:pPr>
    <w:r>
      <w:rPr>
        <w:rFonts w:hint="eastAsia" w:cs="Times New Roman" w:asciiTheme="minorEastAsia" w:hAnsiTheme="minorEastAsia"/>
        <w:i/>
        <w:sz w:val="24"/>
        <w:szCs w:val="24"/>
        <w:lang w:eastAsia="zh-CN"/>
      </w:rPr>
      <w:t>含有非约束性建议</w:t>
    </w:r>
  </w:p>
  <w:p w14:paraId="1C51D163">
    <w:pPr>
      <w:jc w:val="center"/>
      <w:rPr>
        <w:rFonts w:ascii="Times New Roman" w:hAnsi="Times New Roman" w:eastAsia="Times New Roman" w:cs="Times New Roman"/>
        <w:i/>
        <w:sz w:val="24"/>
        <w:szCs w:val="24"/>
        <w:lang w:eastAsia="zh-CN"/>
      </w:rPr>
    </w:pPr>
    <w:r>
      <w:rPr>
        <w:rFonts w:hint="eastAsia" w:ascii="Times New Roman"/>
        <w:i/>
        <w:sz w:val="24"/>
        <w:lang w:eastAsia="zh-CN"/>
      </w:rPr>
      <w:t>草案</w:t>
    </w:r>
    <w:r>
      <w:rPr>
        <w:rFonts w:ascii="Times New Roman"/>
        <w:i/>
        <w:sz w:val="24"/>
        <w:lang w:eastAsia="zh-CN"/>
      </w:rPr>
      <w:t xml:space="preserve"> – </w:t>
    </w:r>
    <w:r>
      <w:rPr>
        <w:rFonts w:hint="eastAsia" w:ascii="Times New Roman"/>
        <w:i/>
        <w:sz w:val="24"/>
        <w:lang w:eastAsia="zh-CN"/>
      </w:rPr>
      <w:t>不用于实施</w:t>
    </w:r>
  </w:p>
  <w:p w14:paraId="4BCDC812">
    <w:pPr>
      <w:pStyle w:val="9"/>
      <w:pBdr>
        <w:bottom w:val="none" w:color="auto" w:sz="0" w:space="0"/>
      </w:pBdr>
      <w:rPr>
        <w:lang w:eastAsia="zh-CN"/>
      </w:rPr>
    </w:pPr>
  </w:p>
  <w:p w14:paraId="74CE2FAC">
    <w:pPr>
      <w:spacing w:line="14" w:lineRule="auto"/>
      <w:rPr>
        <w:sz w:val="20"/>
        <w:szCs w:val="20"/>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5452B">
    <w:pPr>
      <w:spacing w:line="14" w:lineRule="auto"/>
      <w:rPr>
        <w:sz w:val="20"/>
        <w:szCs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2708275</wp:posOffset>
              </wp:positionH>
              <wp:positionV relativeFrom="page">
                <wp:posOffset>466090</wp:posOffset>
              </wp:positionV>
              <wp:extent cx="2583815" cy="353060"/>
              <wp:effectExtent l="3175" t="0" r="381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2583815" cy="353060"/>
                      </a:xfrm>
                      <a:prstGeom prst="rect">
                        <a:avLst/>
                      </a:prstGeom>
                      <a:noFill/>
                      <a:ln>
                        <a:noFill/>
                      </a:ln>
                    </wps:spPr>
                    <wps:txbx>
                      <w:txbxContent>
                        <w:p w14:paraId="5ADD903A">
                          <w:pPr>
                            <w:spacing w:line="265" w:lineRule="exact"/>
                            <w:jc w:val="center"/>
                            <w:rPr>
                              <w:rFonts w:ascii="Times New Roman" w:hAnsi="Times New Roman" w:eastAsia="Times New Roman" w:cs="Times New Roman"/>
                              <w:i/>
                              <w:sz w:val="24"/>
                              <w:szCs w:val="24"/>
                              <w:lang w:eastAsia="zh-CN"/>
                            </w:rPr>
                          </w:pPr>
                          <w:r>
                            <w:rPr>
                              <w:rFonts w:hint="eastAsia" w:cs="Times New Roman" w:asciiTheme="minorEastAsia" w:hAnsiTheme="minorEastAsia"/>
                              <w:i/>
                              <w:sz w:val="24"/>
                              <w:szCs w:val="24"/>
                              <w:lang w:eastAsia="zh-CN"/>
                            </w:rPr>
                            <w:t>含有非约束性建议</w:t>
                          </w:r>
                        </w:p>
                        <w:p w14:paraId="2C05E344">
                          <w:pPr>
                            <w:jc w:val="center"/>
                            <w:rPr>
                              <w:rFonts w:ascii="Times New Roman" w:hAnsi="Times New Roman" w:eastAsia="Times New Roman" w:cs="Times New Roman"/>
                              <w:sz w:val="24"/>
                              <w:szCs w:val="24"/>
                              <w:lang w:eastAsia="zh-CN"/>
                            </w:rPr>
                          </w:pPr>
                          <w:r>
                            <w:rPr>
                              <w:rFonts w:hint="eastAsia" w:ascii="Times New Roman"/>
                              <w:i/>
                              <w:sz w:val="24"/>
                              <w:lang w:eastAsia="zh-CN"/>
                            </w:rPr>
                            <w:t>草案</w:t>
                          </w:r>
                          <w:r>
                            <w:rPr>
                              <w:rFonts w:ascii="Times New Roman"/>
                              <w:i/>
                              <w:sz w:val="24"/>
                              <w:lang w:eastAsia="zh-CN"/>
                            </w:rPr>
                            <w:t xml:space="preserve"> – </w:t>
                          </w:r>
                          <w:r>
                            <w:rPr>
                              <w:rFonts w:hint="eastAsia" w:ascii="Times New Roman"/>
                              <w:i/>
                              <w:sz w:val="24"/>
                              <w:lang w:eastAsia="zh-CN"/>
                            </w:rPr>
                            <w:t>不用于实施</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13.25pt;margin-top:36.7pt;height:27.8pt;width:203.45pt;mso-position-horizontal-relative:page;mso-position-vertical-relative:page;z-index:-251655168;mso-width-relative:page;mso-height-relative:page;" filled="f" stroked="f" coordsize="21600,21600" o:gfxdata="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O7BDg2QAAAAoBAAAPAAAAAAAAAAEAIAAAACIAAABkcnMvZG93bnJl&#10;di54bWxQSwECFAAUAAAACACHTuJAmlbArPwBAAAEBAAADgAAAAAAAAABACAAAAAoAQAAZHJzL2Uy&#10;b0RvYy54bWxQSwUGAAAAAAYABgBZAQAAlgUAAAAA&#10;">
              <v:fill on="f" focussize="0,0"/>
              <v:stroke on="f"/>
              <v:imagedata o:title=""/>
              <o:lock v:ext="edit" aspectratio="f"/>
              <v:textbox inset="0mm,0mm,0mm,0mm">
                <w:txbxContent>
                  <w:p w14:paraId="5ADD903A">
                    <w:pPr>
                      <w:spacing w:line="265" w:lineRule="exact"/>
                      <w:jc w:val="center"/>
                      <w:rPr>
                        <w:rFonts w:ascii="Times New Roman" w:hAnsi="Times New Roman" w:eastAsia="Times New Roman" w:cs="Times New Roman"/>
                        <w:i/>
                        <w:sz w:val="24"/>
                        <w:szCs w:val="24"/>
                        <w:lang w:eastAsia="zh-CN"/>
                      </w:rPr>
                    </w:pPr>
                    <w:r>
                      <w:rPr>
                        <w:rFonts w:hint="eastAsia" w:cs="Times New Roman" w:asciiTheme="minorEastAsia" w:hAnsiTheme="minorEastAsia"/>
                        <w:i/>
                        <w:sz w:val="24"/>
                        <w:szCs w:val="24"/>
                        <w:lang w:eastAsia="zh-CN"/>
                      </w:rPr>
                      <w:t>含有非约束性建议</w:t>
                    </w:r>
                  </w:p>
                  <w:p w14:paraId="2C05E344">
                    <w:pPr>
                      <w:jc w:val="center"/>
                      <w:rPr>
                        <w:rFonts w:ascii="Times New Roman" w:hAnsi="Times New Roman" w:eastAsia="Times New Roman" w:cs="Times New Roman"/>
                        <w:sz w:val="24"/>
                        <w:szCs w:val="24"/>
                        <w:lang w:eastAsia="zh-CN"/>
                      </w:rPr>
                    </w:pPr>
                    <w:r>
                      <w:rPr>
                        <w:rFonts w:hint="eastAsia" w:ascii="Times New Roman"/>
                        <w:i/>
                        <w:sz w:val="24"/>
                        <w:lang w:eastAsia="zh-CN"/>
                      </w:rPr>
                      <w:t>草案</w:t>
                    </w:r>
                    <w:r>
                      <w:rPr>
                        <w:rFonts w:ascii="Times New Roman"/>
                        <w:i/>
                        <w:sz w:val="24"/>
                        <w:lang w:eastAsia="zh-CN"/>
                      </w:rPr>
                      <w:t xml:space="preserve"> – </w:t>
                    </w:r>
                    <w:r>
                      <w:rPr>
                        <w:rFonts w:hint="eastAsia" w:ascii="Times New Roman"/>
                        <w:i/>
                        <w:sz w:val="24"/>
                        <w:lang w:eastAsia="zh-CN"/>
                      </w:rPr>
                      <w:t>不用于实施</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4B0BB6"/>
    <w:multiLevelType w:val="multilevel"/>
    <w:tmpl w:val="2B4B0BB6"/>
    <w:lvl w:ilvl="0" w:tentative="0">
      <w:start w:val="1"/>
      <w:numFmt w:val="bullet"/>
      <w:lvlText w:val=""/>
      <w:lvlJc w:val="left"/>
      <w:pPr>
        <w:ind w:left="840" w:hanging="360"/>
      </w:pPr>
      <w:rPr>
        <w:rFonts w:hint="default" w:ascii="Symbol" w:hAnsi="Symbol" w:eastAsia="Symbol"/>
        <w:w w:val="100"/>
        <w:sz w:val="24"/>
        <w:szCs w:val="24"/>
      </w:rPr>
    </w:lvl>
    <w:lvl w:ilvl="1" w:tentative="0">
      <w:start w:val="1"/>
      <w:numFmt w:val="bullet"/>
      <w:lvlText w:val="•"/>
      <w:lvlJc w:val="left"/>
      <w:pPr>
        <w:ind w:left="1680" w:hanging="360"/>
      </w:pPr>
      <w:rPr>
        <w:rFonts w:hint="default"/>
      </w:rPr>
    </w:lvl>
    <w:lvl w:ilvl="2" w:tentative="0">
      <w:start w:val="1"/>
      <w:numFmt w:val="bullet"/>
      <w:lvlText w:val="•"/>
      <w:lvlJc w:val="left"/>
      <w:pPr>
        <w:ind w:left="2520" w:hanging="360"/>
      </w:pPr>
      <w:rPr>
        <w:rFonts w:hint="default"/>
      </w:rPr>
    </w:lvl>
    <w:lvl w:ilvl="3" w:tentative="0">
      <w:start w:val="1"/>
      <w:numFmt w:val="bullet"/>
      <w:lvlText w:val="•"/>
      <w:lvlJc w:val="left"/>
      <w:pPr>
        <w:ind w:left="3360" w:hanging="360"/>
      </w:pPr>
      <w:rPr>
        <w:rFonts w:hint="default"/>
      </w:rPr>
    </w:lvl>
    <w:lvl w:ilvl="4" w:tentative="0">
      <w:start w:val="1"/>
      <w:numFmt w:val="bullet"/>
      <w:lvlText w:val="•"/>
      <w:lvlJc w:val="left"/>
      <w:pPr>
        <w:ind w:left="4200" w:hanging="360"/>
      </w:pPr>
      <w:rPr>
        <w:rFonts w:hint="default"/>
      </w:rPr>
    </w:lvl>
    <w:lvl w:ilvl="5" w:tentative="0">
      <w:start w:val="1"/>
      <w:numFmt w:val="bullet"/>
      <w:lvlText w:val="•"/>
      <w:lvlJc w:val="left"/>
      <w:pPr>
        <w:ind w:left="5040" w:hanging="360"/>
      </w:pPr>
      <w:rPr>
        <w:rFonts w:hint="default"/>
      </w:rPr>
    </w:lvl>
    <w:lvl w:ilvl="6" w:tentative="0">
      <w:start w:val="1"/>
      <w:numFmt w:val="bullet"/>
      <w:lvlText w:val="•"/>
      <w:lvlJc w:val="left"/>
      <w:pPr>
        <w:ind w:left="5880" w:hanging="360"/>
      </w:pPr>
      <w:rPr>
        <w:rFonts w:hint="default"/>
      </w:rPr>
    </w:lvl>
    <w:lvl w:ilvl="7" w:tentative="0">
      <w:start w:val="1"/>
      <w:numFmt w:val="bullet"/>
      <w:lvlText w:val="•"/>
      <w:lvlJc w:val="left"/>
      <w:pPr>
        <w:ind w:left="6720" w:hanging="360"/>
      </w:pPr>
      <w:rPr>
        <w:rFonts w:hint="default"/>
      </w:rPr>
    </w:lvl>
    <w:lvl w:ilvl="8" w:tentative="0">
      <w:start w:val="1"/>
      <w:numFmt w:val="bullet"/>
      <w:lvlText w:val="•"/>
      <w:lvlJc w:val="left"/>
      <w:pPr>
        <w:ind w:left="7560" w:hanging="360"/>
      </w:pPr>
      <w:rPr>
        <w:rFonts w:hint="default"/>
      </w:rPr>
    </w:lvl>
  </w:abstractNum>
  <w:abstractNum w:abstractNumId="1">
    <w:nsid w:val="55A73E6F"/>
    <w:multiLevelType w:val="multilevel"/>
    <w:tmpl w:val="55A73E6F"/>
    <w:lvl w:ilvl="0" w:tentative="0">
      <w:start w:val="5"/>
      <w:numFmt w:val="upperLetter"/>
      <w:lvlText w:val="%1."/>
      <w:lvlJc w:val="left"/>
      <w:pPr>
        <w:ind w:left="120" w:hanging="396"/>
      </w:pPr>
      <w:rPr>
        <w:rFonts w:hint="default" w:ascii="Arial" w:hAnsi="Arial" w:eastAsia="Times New Roman" w:cs="Arial"/>
        <w:b/>
        <w:bCs/>
        <w:w w:val="99"/>
        <w:sz w:val="28"/>
        <w:szCs w:val="28"/>
      </w:rPr>
    </w:lvl>
    <w:lvl w:ilvl="1" w:tentative="0">
      <w:start w:val="1"/>
      <w:numFmt w:val="bullet"/>
      <w:lvlText w:val=""/>
      <w:lvlJc w:val="left"/>
      <w:pPr>
        <w:ind w:left="1560" w:hanging="360"/>
      </w:pPr>
      <w:rPr>
        <w:rFonts w:hint="default" w:ascii="Wingdings" w:hAnsi="Wingdings" w:eastAsia="Wingdings"/>
        <w:w w:val="100"/>
        <w:sz w:val="24"/>
        <w:szCs w:val="24"/>
      </w:rPr>
    </w:lvl>
    <w:lvl w:ilvl="2" w:tentative="0">
      <w:start w:val="1"/>
      <w:numFmt w:val="bullet"/>
      <w:lvlText w:val="•"/>
      <w:lvlJc w:val="left"/>
      <w:pPr>
        <w:ind w:left="2413" w:hanging="360"/>
      </w:pPr>
      <w:rPr>
        <w:rFonts w:hint="default"/>
      </w:rPr>
    </w:lvl>
    <w:lvl w:ilvl="3" w:tentative="0">
      <w:start w:val="1"/>
      <w:numFmt w:val="bullet"/>
      <w:lvlText w:val="•"/>
      <w:lvlJc w:val="left"/>
      <w:pPr>
        <w:ind w:left="3266" w:hanging="360"/>
      </w:pPr>
      <w:rPr>
        <w:rFonts w:hint="default"/>
      </w:rPr>
    </w:lvl>
    <w:lvl w:ilvl="4" w:tentative="0">
      <w:start w:val="1"/>
      <w:numFmt w:val="bullet"/>
      <w:lvlText w:val="•"/>
      <w:lvlJc w:val="left"/>
      <w:pPr>
        <w:ind w:left="4120" w:hanging="360"/>
      </w:pPr>
      <w:rPr>
        <w:rFonts w:hint="default"/>
      </w:rPr>
    </w:lvl>
    <w:lvl w:ilvl="5" w:tentative="0">
      <w:start w:val="1"/>
      <w:numFmt w:val="bullet"/>
      <w:lvlText w:val="•"/>
      <w:lvlJc w:val="left"/>
      <w:pPr>
        <w:ind w:left="4973" w:hanging="360"/>
      </w:pPr>
      <w:rPr>
        <w:rFonts w:hint="default"/>
      </w:rPr>
    </w:lvl>
    <w:lvl w:ilvl="6" w:tentative="0">
      <w:start w:val="1"/>
      <w:numFmt w:val="bullet"/>
      <w:lvlText w:val="•"/>
      <w:lvlJc w:val="left"/>
      <w:pPr>
        <w:ind w:left="5826" w:hanging="360"/>
      </w:pPr>
      <w:rPr>
        <w:rFonts w:hint="default"/>
      </w:rPr>
    </w:lvl>
    <w:lvl w:ilvl="7" w:tentative="0">
      <w:start w:val="1"/>
      <w:numFmt w:val="bullet"/>
      <w:lvlText w:val="•"/>
      <w:lvlJc w:val="left"/>
      <w:pPr>
        <w:ind w:left="6680" w:hanging="360"/>
      </w:pPr>
      <w:rPr>
        <w:rFonts w:hint="default"/>
      </w:rPr>
    </w:lvl>
    <w:lvl w:ilvl="8" w:tentative="0">
      <w:start w:val="1"/>
      <w:numFmt w:val="bullet"/>
      <w:lvlText w:val="•"/>
      <w:lvlJc w:val="left"/>
      <w:pPr>
        <w:ind w:left="7533" w:hanging="360"/>
      </w:pPr>
      <w:rPr>
        <w:rFonts w:hint="default"/>
      </w:rPr>
    </w:lvl>
  </w:abstractNum>
  <w:abstractNum w:abstractNumId="2">
    <w:nsid w:val="5ADD099E"/>
    <w:multiLevelType w:val="multilevel"/>
    <w:tmpl w:val="5ADD099E"/>
    <w:lvl w:ilvl="0" w:tentative="0">
      <w:start w:val="1"/>
      <w:numFmt w:val="lowerLetter"/>
      <w:lvlText w:val="(%1)"/>
      <w:lvlJc w:val="left"/>
      <w:pPr>
        <w:ind w:left="820" w:hanging="328"/>
        <w:jc w:val="right"/>
      </w:pPr>
      <w:rPr>
        <w:rFonts w:hint="default" w:ascii="Times New Roman" w:hAnsi="Times New Roman" w:eastAsia="Times New Roman"/>
        <w:spacing w:val="-3"/>
        <w:w w:val="100"/>
        <w:sz w:val="24"/>
        <w:szCs w:val="24"/>
      </w:rPr>
    </w:lvl>
    <w:lvl w:ilvl="1" w:tentative="0">
      <w:start w:val="1"/>
      <w:numFmt w:val="bullet"/>
      <w:lvlText w:val="•"/>
      <w:lvlJc w:val="left"/>
      <w:pPr>
        <w:ind w:left="1660" w:hanging="328"/>
      </w:pPr>
      <w:rPr>
        <w:rFonts w:hint="default"/>
      </w:rPr>
    </w:lvl>
    <w:lvl w:ilvl="2" w:tentative="0">
      <w:start w:val="1"/>
      <w:numFmt w:val="bullet"/>
      <w:lvlText w:val="•"/>
      <w:lvlJc w:val="left"/>
      <w:pPr>
        <w:ind w:left="2500" w:hanging="328"/>
      </w:pPr>
      <w:rPr>
        <w:rFonts w:hint="default"/>
      </w:rPr>
    </w:lvl>
    <w:lvl w:ilvl="3" w:tentative="0">
      <w:start w:val="1"/>
      <w:numFmt w:val="bullet"/>
      <w:lvlText w:val="•"/>
      <w:lvlJc w:val="left"/>
      <w:pPr>
        <w:ind w:left="3340" w:hanging="328"/>
      </w:pPr>
      <w:rPr>
        <w:rFonts w:hint="default"/>
      </w:rPr>
    </w:lvl>
    <w:lvl w:ilvl="4" w:tentative="0">
      <w:start w:val="1"/>
      <w:numFmt w:val="bullet"/>
      <w:lvlText w:val="•"/>
      <w:lvlJc w:val="left"/>
      <w:pPr>
        <w:ind w:left="4180" w:hanging="328"/>
      </w:pPr>
      <w:rPr>
        <w:rFonts w:hint="default"/>
      </w:rPr>
    </w:lvl>
    <w:lvl w:ilvl="5" w:tentative="0">
      <w:start w:val="1"/>
      <w:numFmt w:val="bullet"/>
      <w:lvlText w:val="•"/>
      <w:lvlJc w:val="left"/>
      <w:pPr>
        <w:ind w:left="5020" w:hanging="328"/>
      </w:pPr>
      <w:rPr>
        <w:rFonts w:hint="default"/>
      </w:rPr>
    </w:lvl>
    <w:lvl w:ilvl="6" w:tentative="0">
      <w:start w:val="1"/>
      <w:numFmt w:val="bullet"/>
      <w:lvlText w:val="•"/>
      <w:lvlJc w:val="left"/>
      <w:pPr>
        <w:ind w:left="5860" w:hanging="328"/>
      </w:pPr>
      <w:rPr>
        <w:rFonts w:hint="default"/>
      </w:rPr>
    </w:lvl>
    <w:lvl w:ilvl="7" w:tentative="0">
      <w:start w:val="1"/>
      <w:numFmt w:val="bullet"/>
      <w:lvlText w:val="•"/>
      <w:lvlJc w:val="left"/>
      <w:pPr>
        <w:ind w:left="6700" w:hanging="328"/>
      </w:pPr>
      <w:rPr>
        <w:rFonts w:hint="default"/>
      </w:rPr>
    </w:lvl>
    <w:lvl w:ilvl="8" w:tentative="0">
      <w:start w:val="1"/>
      <w:numFmt w:val="bullet"/>
      <w:lvlText w:val="•"/>
      <w:lvlJc w:val="left"/>
      <w:pPr>
        <w:ind w:left="7540" w:hanging="328"/>
      </w:pPr>
      <w:rPr>
        <w:rFonts w:hint="default"/>
      </w:rPr>
    </w:lvl>
  </w:abstractNum>
  <w:abstractNum w:abstractNumId="3">
    <w:nsid w:val="6C413B91"/>
    <w:multiLevelType w:val="multilevel"/>
    <w:tmpl w:val="6C413B91"/>
    <w:lvl w:ilvl="0" w:tentative="0">
      <w:start w:val="1"/>
      <w:numFmt w:val="upperRoman"/>
      <w:lvlText w:val="%1."/>
      <w:lvlJc w:val="left"/>
      <w:pPr>
        <w:ind w:left="690" w:hanging="411"/>
        <w:jc w:val="right"/>
      </w:pPr>
      <w:rPr>
        <w:rFonts w:hint="default" w:ascii="Times New Roman" w:hAnsi="Times New Roman" w:eastAsia="Times New Roman"/>
        <w:b/>
        <w:bCs/>
        <w:w w:val="99"/>
        <w:sz w:val="36"/>
        <w:szCs w:val="36"/>
      </w:rPr>
    </w:lvl>
    <w:lvl w:ilvl="1" w:tentative="0">
      <w:start w:val="1"/>
      <w:numFmt w:val="decimal"/>
      <w:lvlText w:val="%2."/>
      <w:lvlJc w:val="left"/>
      <w:pPr>
        <w:ind w:left="820" w:hanging="360"/>
      </w:pPr>
      <w:rPr>
        <w:rFonts w:hint="default" w:ascii="Arial" w:hAnsi="Arial" w:eastAsia="Times New Roman" w:cs="Arial"/>
        <w:spacing w:val="-1"/>
        <w:w w:val="99"/>
        <w:sz w:val="24"/>
        <w:szCs w:val="24"/>
      </w:rPr>
    </w:lvl>
    <w:lvl w:ilvl="2" w:tentative="0">
      <w:start w:val="1"/>
      <w:numFmt w:val="bullet"/>
      <w:lvlText w:val="•"/>
      <w:lvlJc w:val="left"/>
      <w:pPr>
        <w:ind w:left="1120" w:hanging="360"/>
      </w:pPr>
      <w:rPr>
        <w:rFonts w:hint="default"/>
      </w:rPr>
    </w:lvl>
    <w:lvl w:ilvl="3" w:tentative="0">
      <w:start w:val="1"/>
      <w:numFmt w:val="bullet"/>
      <w:lvlText w:val="•"/>
      <w:lvlJc w:val="left"/>
      <w:pPr>
        <w:ind w:left="2132" w:hanging="360"/>
      </w:pPr>
      <w:rPr>
        <w:rFonts w:hint="default"/>
      </w:rPr>
    </w:lvl>
    <w:lvl w:ilvl="4" w:tentative="0">
      <w:start w:val="1"/>
      <w:numFmt w:val="bullet"/>
      <w:lvlText w:val="•"/>
      <w:lvlJc w:val="left"/>
      <w:pPr>
        <w:ind w:left="3145" w:hanging="360"/>
      </w:pPr>
      <w:rPr>
        <w:rFonts w:hint="default"/>
      </w:rPr>
    </w:lvl>
    <w:lvl w:ilvl="5" w:tentative="0">
      <w:start w:val="1"/>
      <w:numFmt w:val="bullet"/>
      <w:lvlText w:val="•"/>
      <w:lvlJc w:val="left"/>
      <w:pPr>
        <w:ind w:left="4157" w:hanging="360"/>
      </w:pPr>
      <w:rPr>
        <w:rFonts w:hint="default"/>
      </w:rPr>
    </w:lvl>
    <w:lvl w:ilvl="6" w:tentative="0">
      <w:start w:val="1"/>
      <w:numFmt w:val="bullet"/>
      <w:lvlText w:val="•"/>
      <w:lvlJc w:val="left"/>
      <w:pPr>
        <w:ind w:left="5170" w:hanging="360"/>
      </w:pPr>
      <w:rPr>
        <w:rFonts w:hint="default"/>
      </w:rPr>
    </w:lvl>
    <w:lvl w:ilvl="7" w:tentative="0">
      <w:start w:val="1"/>
      <w:numFmt w:val="bullet"/>
      <w:lvlText w:val="•"/>
      <w:lvlJc w:val="left"/>
      <w:pPr>
        <w:ind w:left="6182" w:hanging="360"/>
      </w:pPr>
      <w:rPr>
        <w:rFonts w:hint="default"/>
      </w:rPr>
    </w:lvl>
    <w:lvl w:ilvl="8" w:tentative="0">
      <w:start w:val="1"/>
      <w:numFmt w:val="bullet"/>
      <w:lvlText w:val="•"/>
      <w:lvlJc w:val="left"/>
      <w:pPr>
        <w:ind w:left="7195" w:hanging="360"/>
      </w:pPr>
      <w:rPr>
        <w:rFonts w:hint="default"/>
      </w:rPr>
    </w:lvl>
  </w:abstractNum>
  <w:abstractNum w:abstractNumId="4">
    <w:nsid w:val="7225549C"/>
    <w:multiLevelType w:val="multilevel"/>
    <w:tmpl w:val="7225549C"/>
    <w:lvl w:ilvl="0" w:tentative="0">
      <w:start w:val="1"/>
      <w:numFmt w:val="bullet"/>
      <w:lvlText w:val="•"/>
      <w:lvlJc w:val="left"/>
      <w:pPr>
        <w:ind w:left="982" w:hanging="143"/>
      </w:pPr>
      <w:rPr>
        <w:rFonts w:hint="default" w:ascii="Times New Roman" w:hAnsi="Times New Roman" w:eastAsia="Times New Roman"/>
        <w:w w:val="100"/>
        <w:sz w:val="24"/>
        <w:szCs w:val="24"/>
      </w:rPr>
    </w:lvl>
    <w:lvl w:ilvl="1" w:tentative="0">
      <w:start w:val="1"/>
      <w:numFmt w:val="bullet"/>
      <w:lvlText w:val="•"/>
      <w:lvlJc w:val="left"/>
      <w:pPr>
        <w:ind w:left="1806" w:hanging="143"/>
      </w:pPr>
      <w:rPr>
        <w:rFonts w:hint="default"/>
      </w:rPr>
    </w:lvl>
    <w:lvl w:ilvl="2" w:tentative="0">
      <w:start w:val="1"/>
      <w:numFmt w:val="bullet"/>
      <w:lvlText w:val="•"/>
      <w:lvlJc w:val="left"/>
      <w:pPr>
        <w:ind w:left="2632" w:hanging="143"/>
      </w:pPr>
      <w:rPr>
        <w:rFonts w:hint="default"/>
      </w:rPr>
    </w:lvl>
    <w:lvl w:ilvl="3" w:tentative="0">
      <w:start w:val="1"/>
      <w:numFmt w:val="bullet"/>
      <w:lvlText w:val="•"/>
      <w:lvlJc w:val="left"/>
      <w:pPr>
        <w:ind w:left="3458" w:hanging="143"/>
      </w:pPr>
      <w:rPr>
        <w:rFonts w:hint="default"/>
      </w:rPr>
    </w:lvl>
    <w:lvl w:ilvl="4" w:tentative="0">
      <w:start w:val="1"/>
      <w:numFmt w:val="bullet"/>
      <w:lvlText w:val="•"/>
      <w:lvlJc w:val="left"/>
      <w:pPr>
        <w:ind w:left="4284" w:hanging="143"/>
      </w:pPr>
      <w:rPr>
        <w:rFonts w:hint="default"/>
      </w:rPr>
    </w:lvl>
    <w:lvl w:ilvl="5" w:tentative="0">
      <w:start w:val="1"/>
      <w:numFmt w:val="bullet"/>
      <w:lvlText w:val="•"/>
      <w:lvlJc w:val="left"/>
      <w:pPr>
        <w:ind w:left="5110" w:hanging="143"/>
      </w:pPr>
      <w:rPr>
        <w:rFonts w:hint="default"/>
      </w:rPr>
    </w:lvl>
    <w:lvl w:ilvl="6" w:tentative="0">
      <w:start w:val="1"/>
      <w:numFmt w:val="bullet"/>
      <w:lvlText w:val="•"/>
      <w:lvlJc w:val="left"/>
      <w:pPr>
        <w:ind w:left="5936" w:hanging="143"/>
      </w:pPr>
      <w:rPr>
        <w:rFonts w:hint="default"/>
      </w:rPr>
    </w:lvl>
    <w:lvl w:ilvl="7" w:tentative="0">
      <w:start w:val="1"/>
      <w:numFmt w:val="bullet"/>
      <w:lvlText w:val="•"/>
      <w:lvlJc w:val="left"/>
      <w:pPr>
        <w:ind w:left="6762" w:hanging="143"/>
      </w:pPr>
      <w:rPr>
        <w:rFonts w:hint="default"/>
      </w:rPr>
    </w:lvl>
    <w:lvl w:ilvl="8" w:tentative="0">
      <w:start w:val="1"/>
      <w:numFmt w:val="bullet"/>
      <w:lvlText w:val="•"/>
      <w:lvlJc w:val="left"/>
      <w:pPr>
        <w:ind w:left="7588" w:hanging="143"/>
      </w:pPr>
      <w:rPr>
        <w:rFonts w:hint="default"/>
      </w:rPr>
    </w:lvl>
  </w:abstractNum>
  <w:abstractNum w:abstractNumId="5">
    <w:nsid w:val="7A0027FB"/>
    <w:multiLevelType w:val="multilevel"/>
    <w:tmpl w:val="7A0027FB"/>
    <w:lvl w:ilvl="0" w:tentative="0">
      <w:start w:val="1"/>
      <w:numFmt w:val="upperLetter"/>
      <w:lvlText w:val="%1."/>
      <w:lvlJc w:val="left"/>
      <w:pPr>
        <w:ind w:left="461" w:hanging="342"/>
      </w:pPr>
      <w:rPr>
        <w:rFonts w:hint="default" w:ascii="Times New Roman" w:hAnsi="Times New Roman" w:eastAsia="Times New Roman"/>
        <w:b/>
        <w:bCs/>
        <w:w w:val="99"/>
        <w:sz w:val="28"/>
        <w:szCs w:val="28"/>
      </w:rPr>
    </w:lvl>
    <w:lvl w:ilvl="1" w:tentative="0">
      <w:start w:val="1"/>
      <w:numFmt w:val="bullet"/>
      <w:lvlText w:val=""/>
      <w:lvlJc w:val="left"/>
      <w:pPr>
        <w:ind w:left="240" w:hanging="138"/>
      </w:pPr>
      <w:rPr>
        <w:rFonts w:hint="default" w:ascii="Symbol" w:hAnsi="Symbol" w:eastAsia="Symbol"/>
        <w:w w:val="99"/>
        <w:position w:val="11"/>
        <w:sz w:val="16"/>
        <w:szCs w:val="16"/>
      </w:rPr>
    </w:lvl>
    <w:lvl w:ilvl="2" w:tentative="0">
      <w:start w:val="1"/>
      <w:numFmt w:val="bullet"/>
      <w:lvlText w:val=""/>
      <w:lvlJc w:val="left"/>
      <w:pPr>
        <w:ind w:left="840" w:hanging="360"/>
      </w:pPr>
      <w:rPr>
        <w:rFonts w:hint="default" w:ascii="Symbol" w:hAnsi="Symbol" w:eastAsia="Symbol"/>
        <w:w w:val="100"/>
      </w:rPr>
    </w:lvl>
    <w:lvl w:ilvl="3" w:tentative="0">
      <w:start w:val="1"/>
      <w:numFmt w:val="bullet"/>
      <w:lvlText w:val="•"/>
      <w:lvlJc w:val="left"/>
      <w:pPr>
        <w:ind w:left="1890" w:hanging="360"/>
      </w:pPr>
      <w:rPr>
        <w:rFonts w:hint="default"/>
      </w:rPr>
    </w:lvl>
    <w:lvl w:ilvl="4" w:tentative="0">
      <w:start w:val="1"/>
      <w:numFmt w:val="bullet"/>
      <w:lvlText w:val="•"/>
      <w:lvlJc w:val="left"/>
      <w:pPr>
        <w:ind w:left="2940" w:hanging="360"/>
      </w:pPr>
      <w:rPr>
        <w:rFonts w:hint="default"/>
      </w:rPr>
    </w:lvl>
    <w:lvl w:ilvl="5" w:tentative="0">
      <w:start w:val="1"/>
      <w:numFmt w:val="bullet"/>
      <w:lvlText w:val="•"/>
      <w:lvlJc w:val="left"/>
      <w:pPr>
        <w:ind w:left="3990" w:hanging="360"/>
      </w:pPr>
      <w:rPr>
        <w:rFonts w:hint="default"/>
      </w:rPr>
    </w:lvl>
    <w:lvl w:ilvl="6" w:tentative="0">
      <w:start w:val="1"/>
      <w:numFmt w:val="bullet"/>
      <w:lvlText w:val="•"/>
      <w:lvlJc w:val="left"/>
      <w:pPr>
        <w:ind w:left="5040" w:hanging="360"/>
      </w:pPr>
      <w:rPr>
        <w:rFonts w:hint="default"/>
      </w:rPr>
    </w:lvl>
    <w:lvl w:ilvl="7" w:tentative="0">
      <w:start w:val="1"/>
      <w:numFmt w:val="bullet"/>
      <w:lvlText w:val="•"/>
      <w:lvlJc w:val="left"/>
      <w:pPr>
        <w:ind w:left="6090" w:hanging="360"/>
      </w:pPr>
      <w:rPr>
        <w:rFonts w:hint="default"/>
      </w:rPr>
    </w:lvl>
    <w:lvl w:ilvl="8" w:tentative="0">
      <w:start w:val="1"/>
      <w:numFmt w:val="bullet"/>
      <w:lvlText w:val="•"/>
      <w:lvlJc w:val="left"/>
      <w:pPr>
        <w:ind w:left="7140" w:hanging="360"/>
      </w:pPr>
      <w:rPr>
        <w:rFonts w:hint="default"/>
      </w:r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2C"/>
    <w:rsid w:val="00011BB2"/>
    <w:rsid w:val="000247E6"/>
    <w:rsid w:val="00043677"/>
    <w:rsid w:val="00045F72"/>
    <w:rsid w:val="000473C7"/>
    <w:rsid w:val="000D65B1"/>
    <w:rsid w:val="00106284"/>
    <w:rsid w:val="0013051B"/>
    <w:rsid w:val="00141FC6"/>
    <w:rsid w:val="001478E0"/>
    <w:rsid w:val="00161BF7"/>
    <w:rsid w:val="00162C65"/>
    <w:rsid w:val="00195CFA"/>
    <w:rsid w:val="001C43AD"/>
    <w:rsid w:val="001C59EC"/>
    <w:rsid w:val="001F264F"/>
    <w:rsid w:val="002008F2"/>
    <w:rsid w:val="0020258D"/>
    <w:rsid w:val="002301D3"/>
    <w:rsid w:val="002653B6"/>
    <w:rsid w:val="002723B8"/>
    <w:rsid w:val="00281A6A"/>
    <w:rsid w:val="00284C21"/>
    <w:rsid w:val="002D379E"/>
    <w:rsid w:val="00325784"/>
    <w:rsid w:val="00333482"/>
    <w:rsid w:val="00362E8D"/>
    <w:rsid w:val="003865D2"/>
    <w:rsid w:val="003C48A0"/>
    <w:rsid w:val="003D7282"/>
    <w:rsid w:val="00432A11"/>
    <w:rsid w:val="00437091"/>
    <w:rsid w:val="004662A9"/>
    <w:rsid w:val="004755D9"/>
    <w:rsid w:val="0047667F"/>
    <w:rsid w:val="004808F5"/>
    <w:rsid w:val="00490714"/>
    <w:rsid w:val="004A473B"/>
    <w:rsid w:val="004D5BF7"/>
    <w:rsid w:val="004F2B69"/>
    <w:rsid w:val="00515797"/>
    <w:rsid w:val="00543F6F"/>
    <w:rsid w:val="0054785E"/>
    <w:rsid w:val="00547DBD"/>
    <w:rsid w:val="00552C91"/>
    <w:rsid w:val="00564094"/>
    <w:rsid w:val="005A6937"/>
    <w:rsid w:val="005C00A7"/>
    <w:rsid w:val="005C13DD"/>
    <w:rsid w:val="005C1F53"/>
    <w:rsid w:val="005F78F5"/>
    <w:rsid w:val="00621B58"/>
    <w:rsid w:val="006D12A1"/>
    <w:rsid w:val="007164C4"/>
    <w:rsid w:val="00716546"/>
    <w:rsid w:val="007347E0"/>
    <w:rsid w:val="00742678"/>
    <w:rsid w:val="00754F41"/>
    <w:rsid w:val="00794208"/>
    <w:rsid w:val="007C41D1"/>
    <w:rsid w:val="007D450B"/>
    <w:rsid w:val="007E0512"/>
    <w:rsid w:val="007E5CF0"/>
    <w:rsid w:val="00812A2C"/>
    <w:rsid w:val="008334F0"/>
    <w:rsid w:val="00842450"/>
    <w:rsid w:val="00882DC6"/>
    <w:rsid w:val="00885AB4"/>
    <w:rsid w:val="008F5D70"/>
    <w:rsid w:val="00904806"/>
    <w:rsid w:val="00914628"/>
    <w:rsid w:val="00915EFC"/>
    <w:rsid w:val="009239B1"/>
    <w:rsid w:val="009337C7"/>
    <w:rsid w:val="00962423"/>
    <w:rsid w:val="0098342C"/>
    <w:rsid w:val="009E4B38"/>
    <w:rsid w:val="00A00244"/>
    <w:rsid w:val="00A1078A"/>
    <w:rsid w:val="00A65C46"/>
    <w:rsid w:val="00AC46F8"/>
    <w:rsid w:val="00AE1016"/>
    <w:rsid w:val="00AF26C2"/>
    <w:rsid w:val="00B46451"/>
    <w:rsid w:val="00B4665A"/>
    <w:rsid w:val="00B50CA3"/>
    <w:rsid w:val="00B57531"/>
    <w:rsid w:val="00BA1A84"/>
    <w:rsid w:val="00BB04A0"/>
    <w:rsid w:val="00BE00B3"/>
    <w:rsid w:val="00C028F3"/>
    <w:rsid w:val="00C35247"/>
    <w:rsid w:val="00C61F6A"/>
    <w:rsid w:val="00C71F60"/>
    <w:rsid w:val="00CD569F"/>
    <w:rsid w:val="00CF2A83"/>
    <w:rsid w:val="00CF3471"/>
    <w:rsid w:val="00D2196B"/>
    <w:rsid w:val="00D31BF6"/>
    <w:rsid w:val="00D81E9C"/>
    <w:rsid w:val="00D86209"/>
    <w:rsid w:val="00D96D07"/>
    <w:rsid w:val="00DB36D7"/>
    <w:rsid w:val="00DC72AF"/>
    <w:rsid w:val="00DE3C1B"/>
    <w:rsid w:val="00DF193D"/>
    <w:rsid w:val="00DF267D"/>
    <w:rsid w:val="00DF5F7D"/>
    <w:rsid w:val="00E006C8"/>
    <w:rsid w:val="00ED6EC0"/>
    <w:rsid w:val="00F63BA7"/>
    <w:rsid w:val="00F779D0"/>
    <w:rsid w:val="00F81727"/>
    <w:rsid w:val="00F84ADA"/>
    <w:rsid w:val="00F850CF"/>
    <w:rsid w:val="00F91557"/>
    <w:rsid w:val="00F96854"/>
    <w:rsid w:val="00FF1EF3"/>
    <w:rsid w:val="62AC5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ind w:left="100" w:hanging="690"/>
      <w:outlineLvl w:val="0"/>
    </w:pPr>
    <w:rPr>
      <w:rFonts w:ascii="Times New Roman" w:hAnsi="Times New Roman" w:eastAsia="Times New Roman"/>
      <w:b/>
      <w:bCs/>
      <w:sz w:val="36"/>
      <w:szCs w:val="36"/>
    </w:rPr>
  </w:style>
  <w:style w:type="paragraph" w:styleId="3">
    <w:name w:val="heading 2"/>
    <w:basedOn w:val="1"/>
    <w:qFormat/>
    <w:uiPriority w:val="1"/>
    <w:pPr>
      <w:ind w:left="531"/>
      <w:outlineLvl w:val="1"/>
    </w:pPr>
    <w:rPr>
      <w:rFonts w:ascii="Times New Roman" w:hAnsi="Times New Roman" w:eastAsia="Times New Roman"/>
      <w:b/>
      <w:bCs/>
      <w:sz w:val="28"/>
      <w:szCs w:val="28"/>
    </w:rPr>
  </w:style>
  <w:style w:type="paragraph" w:styleId="4">
    <w:name w:val="heading 3"/>
    <w:basedOn w:val="1"/>
    <w:qFormat/>
    <w:uiPriority w:val="1"/>
    <w:pPr>
      <w:ind w:left="200"/>
      <w:outlineLvl w:val="2"/>
    </w:pPr>
    <w:rPr>
      <w:rFonts w:ascii="Times New Roman" w:hAnsi="Times New Roman" w:eastAsia="Times New Roman"/>
      <w:b/>
      <w:bCs/>
      <w:sz w:val="24"/>
      <w:szCs w:val="24"/>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pPr>
      <w:ind w:left="119"/>
    </w:pPr>
    <w:rPr>
      <w:rFonts w:ascii="Times New Roman" w:hAnsi="Times New Roman" w:eastAsia="Times New Roman"/>
      <w:sz w:val="24"/>
      <w:szCs w:val="24"/>
    </w:rPr>
  </w:style>
  <w:style w:type="paragraph" w:styleId="6">
    <w:name w:val="toc 3"/>
    <w:basedOn w:val="1"/>
    <w:next w:val="1"/>
    <w:autoRedefine/>
    <w:unhideWhenUsed/>
    <w:qFormat/>
    <w:uiPriority w:val="39"/>
    <w:pPr>
      <w:ind w:left="840" w:leftChars="400"/>
    </w:pPr>
  </w:style>
  <w:style w:type="paragraph" w:styleId="7">
    <w:name w:val="Balloon Text"/>
    <w:basedOn w:val="1"/>
    <w:link w:val="23"/>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pPr>
    <w:rPr>
      <w:sz w:val="18"/>
      <w:szCs w:val="18"/>
    </w:rPr>
  </w:style>
  <w:style w:type="paragraph" w:styleId="9">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qFormat/>
    <w:uiPriority w:val="39"/>
    <w:pPr>
      <w:spacing w:before="365"/>
      <w:ind w:left="474" w:hanging="374"/>
    </w:pPr>
    <w:rPr>
      <w:rFonts w:ascii="Times New Roman" w:hAnsi="Times New Roman" w:eastAsia="Times New Roman"/>
      <w:b/>
      <w:bCs/>
      <w:sz w:val="20"/>
      <w:szCs w:val="20"/>
    </w:rPr>
  </w:style>
  <w:style w:type="paragraph" w:styleId="11">
    <w:name w:val="toc 2"/>
    <w:basedOn w:val="1"/>
    <w:qFormat/>
    <w:uiPriority w:val="39"/>
    <w:pPr>
      <w:spacing w:before="124"/>
      <w:ind w:left="340" w:hanging="273"/>
    </w:pPr>
    <w:rPr>
      <w:rFonts w:ascii="Times New Roman" w:hAnsi="Times New Roman" w:eastAsia="Times New Roman"/>
      <w:i/>
      <w:sz w:val="20"/>
      <w:szCs w:val="20"/>
    </w:rPr>
  </w:style>
  <w:style w:type="character" w:styleId="14">
    <w:name w:val="Strong"/>
    <w:basedOn w:val="13"/>
    <w:qFormat/>
    <w:uiPriority w:val="22"/>
    <w:rPr>
      <w:b/>
      <w:bCs/>
    </w:rPr>
  </w:style>
  <w:style w:type="character" w:styleId="15">
    <w:name w:val="Hyperlink"/>
    <w:basedOn w:val="13"/>
    <w:unhideWhenUsed/>
    <w:uiPriority w:val="99"/>
    <w:rPr>
      <w:color w:val="0000FF" w:themeColor="hyperlink"/>
      <w:u w:val="single"/>
      <w14:textFill>
        <w14:solidFill>
          <w14:schemeClr w14:val="hlink"/>
        </w14:solidFill>
      </w14:textFill>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页眉 Char"/>
    <w:basedOn w:val="13"/>
    <w:link w:val="9"/>
    <w:uiPriority w:val="99"/>
    <w:rPr>
      <w:sz w:val="18"/>
      <w:szCs w:val="18"/>
    </w:rPr>
  </w:style>
  <w:style w:type="character" w:customStyle="1" w:styleId="20">
    <w:name w:val="页脚 Char"/>
    <w:basedOn w:val="13"/>
    <w:link w:val="8"/>
    <w:uiPriority w:val="99"/>
    <w:rPr>
      <w:sz w:val="18"/>
      <w:szCs w:val="18"/>
    </w:rPr>
  </w:style>
  <w:style w:type="character" w:customStyle="1" w:styleId="21">
    <w:name w:val="web-item2"/>
    <w:basedOn w:val="13"/>
    <w:qFormat/>
    <w:uiPriority w:val="0"/>
    <w:rPr>
      <w:sz w:val="18"/>
      <w:szCs w:val="18"/>
    </w:rPr>
  </w:style>
  <w:style w:type="character" w:customStyle="1" w:styleId="22">
    <w:name w:val="apple-converted-space"/>
    <w:basedOn w:val="13"/>
    <w:uiPriority w:val="0"/>
  </w:style>
  <w:style w:type="character" w:customStyle="1" w:styleId="23">
    <w:name w:val="批注框文本 Char"/>
    <w:basedOn w:val="13"/>
    <w:link w:val="7"/>
    <w:semiHidden/>
    <w:uiPriority w:val="99"/>
    <w:rPr>
      <w:sz w:val="18"/>
      <w:szCs w:val="18"/>
    </w:rPr>
  </w:style>
  <w:style w:type="paragraph" w:customStyle="1" w:styleId="24">
    <w:name w:val="TOC Heading"/>
    <w:basedOn w:val="2"/>
    <w:next w:val="1"/>
    <w:unhideWhenUsed/>
    <w:qFormat/>
    <w:uiPriority w:val="39"/>
    <w:pPr>
      <w:keepNext/>
      <w:keepLines/>
      <w:widowControl/>
      <w:spacing w:before="240" w:line="259" w:lineRule="auto"/>
      <w:ind w:left="0" w:firstLine="0"/>
      <w:outlineLvl w:val="9"/>
    </w:pPr>
    <w:rPr>
      <w:rFonts w:asciiTheme="majorHAnsi" w:hAnsiTheme="majorHAnsi" w:eastAsiaTheme="majorEastAsia" w:cstheme="majorBidi"/>
      <w:b w:val="0"/>
      <w:bCs w:val="0"/>
      <w:color w:val="376092" w:themeColor="accent1" w:themeShade="BF"/>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0284F5-6042-4668-A4F6-7BF4B8EEB56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10392</Words>
  <Characters>13939</Characters>
  <Lines>113</Lines>
  <Paragraphs>31</Paragraphs>
  <TotalTime>1</TotalTime>
  <ScaleCrop>false</ScaleCrop>
  <LinksUpToDate>false</LinksUpToDate>
  <CharactersWithSpaces>14492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2017-04-11T11:08:00Z</dcterms:created>
  <dc:creator>ann</dc:creator>
  <cp:lastModifiedBy>太极箫客</cp:lastModifiedBy>
  <dcterms:modified xsi:type="dcterms:W3CDTF">2025-08-14T07:11:46Z</dcterms:modified>
  <dc:title>Attachment B CDRH Draft Guidance Cover Sheet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2010-11-24T00:00:00Z</vt:filetime>
  </property>
  <property fmtid="{D5CDD505-2E9C-101B-9397-08002B2CF9AE}" pid="3" name="Creator">
    <vt:lpwstr>Acrobat PDFMaker 8.1 for Word</vt:lpwstr>
  </property>
  <property fmtid="{D5CDD505-2E9C-101B-9397-08002B2CF9AE}" pid="4" name="LastSaved">
    <vt:filetime>2017-02-17T00:00:00Z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CA04507B679E43B3B8CB9C3373EC85CF_12</vt:lpwstr>
  </property>
</Properties>
</file>