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3485A2">
      <w:pPr>
        <w:ind w:firstLine="0" w:firstLineChars="0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2"/>
          <w:szCs w:val="32"/>
        </w:rPr>
        <w:t>监视测量设备检定记录</w:t>
      </w:r>
    </w:p>
    <w:tbl>
      <w:tblPr>
        <w:tblStyle w:val="13"/>
        <w:tblpPr w:vertAnchor="page" w:horzAnchor="margin" w:tblpY="2011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557"/>
        <w:gridCol w:w="708"/>
        <w:gridCol w:w="1275"/>
        <w:gridCol w:w="1845"/>
        <w:gridCol w:w="1843"/>
        <w:gridCol w:w="1560"/>
        <w:gridCol w:w="1701"/>
        <w:gridCol w:w="1702"/>
        <w:gridCol w:w="1221"/>
      </w:tblGrid>
      <w:tr w14:paraId="56266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B593">
            <w:pPr>
              <w:pStyle w:val="17"/>
              <w:spacing w:line="367" w:lineRule="atLeas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名称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FCB4">
            <w:pPr>
              <w:pStyle w:val="17"/>
              <w:spacing w:line="367" w:lineRule="atLeas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编  号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B4F8">
            <w:pPr>
              <w:pStyle w:val="17"/>
              <w:spacing w:line="367" w:lineRule="atLeas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类别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C796">
            <w:pPr>
              <w:pStyle w:val="17"/>
              <w:spacing w:line="367" w:lineRule="atLeas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检定周期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FEB2">
            <w:pPr>
              <w:pStyle w:val="17"/>
              <w:spacing w:line="367" w:lineRule="atLeas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计划检定时间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153F">
            <w:pPr>
              <w:pStyle w:val="17"/>
              <w:spacing w:line="367" w:lineRule="atLeas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实际检定时间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91EC">
            <w:pPr>
              <w:pStyle w:val="17"/>
              <w:spacing w:line="367" w:lineRule="atLeas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计量单位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D429">
            <w:pPr>
              <w:pStyle w:val="17"/>
              <w:spacing w:line="367" w:lineRule="atLeas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证书编号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ACFF">
            <w:pPr>
              <w:pStyle w:val="17"/>
              <w:spacing w:line="367" w:lineRule="atLeas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在用地点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4697">
            <w:pPr>
              <w:pStyle w:val="17"/>
              <w:spacing w:line="367" w:lineRule="atLeast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备注</w:t>
            </w:r>
          </w:p>
        </w:tc>
      </w:tr>
      <w:tr w14:paraId="243451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FD1E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61DD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2594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F08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227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278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68D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4A4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C63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C191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2EBCD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5B5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5BB14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0C4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B0D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60A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55F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9E21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3B72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614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B19D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52B5A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6CDCA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C881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AF7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C20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5FC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0D58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37B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0F7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814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749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34B66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A67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D074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145C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3CCF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519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F1FFC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9D7E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A6E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9CF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B21A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3401C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D6C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E22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CC9A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3DEA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CD86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9A82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0CBF1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709C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F64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92D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627DA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CF4FC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CE63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5CC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D7A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F93B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6E6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30B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89F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9EE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36C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61521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F6AD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840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7062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14B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055A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B18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F51E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67C4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B06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3A7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58826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406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EE6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740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65C4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CF03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3FD2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F8C4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9BD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9C0D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FC3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142D4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3991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DA6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D82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FF1D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0ABE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772A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34CC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3D0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845E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5E3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270B1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519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B87A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01CC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C85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1504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0162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4BD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743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B2A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311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47ED1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D744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BC1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D4B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3A4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FCA4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72E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64B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B771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88C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213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50A82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F7B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D24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BF63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F72E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833D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896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943A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462A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6A83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929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226B0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ED44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41F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D4A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A381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4CB1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5F3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E95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A45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A18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284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46936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5D5D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0B542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946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32B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D0A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E4B6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699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1BC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FEF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817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45874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05B2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449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3802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D0C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C5E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535E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86BC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C385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25FC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9B60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77A8B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8D0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529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C53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12D9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C060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276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0454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D933D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133E2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122F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  <w:tr w14:paraId="0D397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0D4C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98F1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F83E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BD98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56E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422E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752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748E7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C0FB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FAEA1">
            <w:pPr>
              <w:pStyle w:val="17"/>
              <w:spacing w:line="240" w:lineRule="exact"/>
              <w:jc w:val="center"/>
              <w:textAlignment w:val="center"/>
              <w:rPr>
                <w:rFonts w:eastAsia="穝灿砰"/>
                <w:color w:val="000000"/>
                <w:sz w:val="24"/>
              </w:rPr>
            </w:pPr>
          </w:p>
        </w:tc>
      </w:tr>
    </w:tbl>
    <w:p w14:paraId="3FABD27E">
      <w:pPr>
        <w:tabs>
          <w:tab w:val="left" w:pos="9510"/>
        </w:tabs>
        <w:ind w:firstLine="0" w:firstLineChars="0"/>
        <w:rPr>
          <w:sz w:val="21"/>
        </w:rPr>
      </w:pPr>
      <w:r>
        <w:rPr>
          <w:rFonts w:hint="eastAsia"/>
          <w:sz w:val="21"/>
        </w:rPr>
        <w:t xml:space="preserve">   编制：                                      复核：                                    日期：</w:t>
      </w:r>
    </w:p>
    <w:p w14:paraId="76EB809A">
      <w:pPr>
        <w:ind w:firstLine="0" w:firstLineChars="0"/>
        <w:jc w:val="center"/>
        <w:rPr>
          <w:rFonts w:hint="eastAsia" w:eastAsia="宋体"/>
          <w:lang w:eastAsia="zh-CN"/>
        </w:rPr>
      </w:pPr>
    </w:p>
    <w:p w14:paraId="55343AB2">
      <w:pPr>
        <w:ind w:firstLine="0" w:firstLineChars="0"/>
        <w:jc w:val="center"/>
        <w:rPr>
          <w:rFonts w:hint="eastAsia" w:eastAsia="宋体"/>
          <w:lang w:eastAsia="zh-CN"/>
        </w:rPr>
      </w:pPr>
    </w:p>
    <w:p w14:paraId="153B6184">
      <w:pPr>
        <w:ind w:firstLine="0" w:firstLineChars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HalfWidth"/>
      </w:footnotePr>
      <w:endnotePr>
        <w:numFmt w:val="chineseCounting"/>
      </w:endnotePr>
      <w:pgSz w:w="16837" w:h="11905" w:orient="landscape"/>
      <w:pgMar w:top="1440" w:right="1077" w:bottom="851" w:left="1077" w:header="567" w:footer="850" w:gutter="0"/>
      <w:pgNumType w:start="1"/>
      <w:cols w:space="720" w:num="1"/>
      <w:docGrid w:linePitch="27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穝灿砰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EB5E6">
    <w:pPr>
      <w:pStyle w:val="7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28AF3">
    <w:pPr>
      <w:spacing w:line="1" w:lineRule="atLeast"/>
      <w:ind w:firstLine="4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4CED3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8D85D">
    <w:pPr>
      <w:spacing w:line="1" w:lineRule="atLeast"/>
      <w:ind w:firstLine="20" w:firstLineChars="10"/>
      <w:jc w:val="both"/>
      <w:rPr>
        <w:sz w:val="21"/>
        <w:szCs w:val="21"/>
        <w:u w:val="single"/>
      </w:rPr>
    </w:pP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sz w:val="21"/>
        <w:szCs w:val="21"/>
        <w:u w:val="single"/>
      </w:rPr>
      <w:t xml:space="preserve"> -QR- QP</w:t>
    </w:r>
    <w:r>
      <w:rPr>
        <w:rFonts w:hint="eastAsia"/>
        <w:sz w:val="21"/>
        <w:szCs w:val="21"/>
        <w:u w:val="single"/>
      </w:rPr>
      <w:t>7.6</w:t>
    </w:r>
    <w:r>
      <w:rPr>
        <w:sz w:val="21"/>
        <w:szCs w:val="21"/>
        <w:u w:val="single"/>
      </w:rPr>
      <w:t xml:space="preserve"> –0</w:t>
    </w:r>
    <w:r>
      <w:rPr>
        <w:rFonts w:hint="eastAsia"/>
        <w:sz w:val="21"/>
        <w:szCs w:val="21"/>
        <w:u w:val="single"/>
      </w:rPr>
      <w:t>2</w:t>
    </w:r>
    <w:r>
      <w:rPr>
        <w:sz w:val="21"/>
        <w:szCs w:val="21"/>
        <w:u w:val="single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B4CEE">
    <w:pPr>
      <w:spacing w:line="1" w:lineRule="atLeast"/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D7782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gutterAtTop/>
  <w:documentProtection w:enforcement="0"/>
  <w:defaultTabStop w:val="839"/>
  <w:evenAndOddHeaders w:val="1"/>
  <w:drawingGridHorizontalSpacing w:val="100"/>
  <w:drawingGridVerticalSpacing w:val="0"/>
  <w:displayHorizontalDrawingGridEvery w:val="0"/>
  <w:displayVerticalDrawingGridEvery w:val="0"/>
  <w:doNotShadeFormData w:val="1"/>
  <w:characterSpacingControl w:val="compressPunctuation"/>
  <w:doNotValidateAgainstSchema/>
  <w:doNotDemarcateInvalidXml/>
  <w:footnotePr>
    <w:numFmt w:val="decimalHalfWidth"/>
    <w:footnote w:id="0"/>
    <w:footnote w:id="1"/>
  </w:footnotePr>
  <w:endnotePr>
    <w:numFmt w:val="chineseCounting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6927"/>
    <w:rsid w:val="00094F57"/>
    <w:rsid w:val="00115436"/>
    <w:rsid w:val="00172A27"/>
    <w:rsid w:val="00232726"/>
    <w:rsid w:val="002D1EC9"/>
    <w:rsid w:val="003F5AB6"/>
    <w:rsid w:val="005707F2"/>
    <w:rsid w:val="005D351D"/>
    <w:rsid w:val="006545BD"/>
    <w:rsid w:val="00670E56"/>
    <w:rsid w:val="006C1E98"/>
    <w:rsid w:val="00881E80"/>
    <w:rsid w:val="008B0AFD"/>
    <w:rsid w:val="008E57F2"/>
    <w:rsid w:val="009F52C2"/>
    <w:rsid w:val="00A72DC7"/>
    <w:rsid w:val="00B6185A"/>
    <w:rsid w:val="00BC7F1C"/>
    <w:rsid w:val="00C40815"/>
    <w:rsid w:val="00D35915"/>
    <w:rsid w:val="00D640E4"/>
    <w:rsid w:val="00D6480F"/>
    <w:rsid w:val="00D756EF"/>
    <w:rsid w:val="00DA12AF"/>
    <w:rsid w:val="00E53E82"/>
    <w:rsid w:val="00EE47FD"/>
    <w:rsid w:val="00F138AA"/>
    <w:rsid w:val="00F57F5E"/>
    <w:rsid w:val="12DD3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104" w:after="104" w:line="0" w:lineRule="atLeast"/>
      <w:ind w:firstLine="0" w:firstLineChars="0"/>
      <w:jc w:val="center"/>
      <w:outlineLvl w:val="0"/>
    </w:pPr>
    <w:rPr>
      <w:rFonts w:ascii="Arial" w:hAnsi="Arial" w:eastAsia="穝灿砰"/>
      <w:sz w:val="32"/>
    </w:rPr>
  </w:style>
  <w:style w:type="paragraph" w:styleId="3">
    <w:name w:val="heading 2"/>
    <w:basedOn w:val="1"/>
    <w:qFormat/>
    <w:uiPriority w:val="0"/>
    <w:pPr>
      <w:spacing w:line="0" w:lineRule="atLeast"/>
      <w:ind w:firstLine="0" w:firstLineChars="0"/>
      <w:jc w:val="center"/>
      <w:outlineLvl w:val="1"/>
    </w:pPr>
    <w:rPr>
      <w:sz w:val="28"/>
    </w:rPr>
  </w:style>
  <w:style w:type="paragraph" w:styleId="4">
    <w:name w:val="heading 3"/>
    <w:basedOn w:val="1"/>
    <w:qFormat/>
    <w:uiPriority w:val="0"/>
    <w:pPr>
      <w:spacing w:before="104" w:after="104"/>
      <w:ind w:firstLine="0" w:firstLineChars="0"/>
      <w:outlineLvl w:val="2"/>
    </w:pPr>
    <w:rPr>
      <w:rFonts w:eastAsia="穝灿砰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qFormat/>
    <w:uiPriority w:val="0"/>
    <w:pPr>
      <w:spacing w:line="305" w:lineRule="auto"/>
    </w:pPr>
  </w:style>
  <w:style w:type="paragraph" w:styleId="6">
    <w:name w:val="Balloon Text"/>
    <w:basedOn w:val="1"/>
    <w:link w:val="20"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uiPriority w:val="0"/>
    <w:pPr>
      <w:spacing w:after="104" w:line="0" w:lineRule="atLeast"/>
      <w:ind w:firstLine="0" w:firstLineChars="0"/>
    </w:pPr>
    <w:rPr>
      <w:rFonts w:ascii="Arial" w:hAnsi="Arial" w:eastAsia="穝灿砰"/>
      <w:sz w:val="28"/>
    </w:rPr>
  </w:style>
  <w:style w:type="paragraph" w:styleId="10">
    <w:name w:val="toc 4"/>
    <w:basedOn w:val="1"/>
    <w:uiPriority w:val="0"/>
    <w:pPr>
      <w:spacing w:line="305" w:lineRule="auto"/>
      <w:ind w:firstLine="629" w:firstLineChars="0"/>
    </w:pPr>
  </w:style>
  <w:style w:type="paragraph" w:styleId="11">
    <w:name w:val="toc 2"/>
    <w:basedOn w:val="1"/>
    <w:uiPriority w:val="0"/>
    <w:pPr>
      <w:spacing w:line="305" w:lineRule="auto"/>
      <w:ind w:firstLine="209" w:firstLineChars="0"/>
    </w:pPr>
  </w:style>
  <w:style w:type="paragraph" w:styleId="12">
    <w:name w:val="Title"/>
    <w:basedOn w:val="1"/>
    <w:qFormat/>
    <w:uiPriority w:val="0"/>
    <w:pPr>
      <w:spacing w:before="209" w:after="209" w:line="0" w:lineRule="atLeast"/>
      <w:ind w:firstLine="0" w:firstLineChars="0"/>
      <w:jc w:val="center"/>
    </w:pPr>
    <w:rPr>
      <w:rFonts w:ascii="Arial" w:hAnsi="Arial" w:eastAsia="穝灿砰"/>
      <w:sz w:val="52"/>
    </w:rPr>
  </w:style>
  <w:style w:type="paragraph" w:customStyle="1" w:styleId="15">
    <w:name w:val="目录标题"/>
    <w:basedOn w:val="1"/>
    <w:qFormat/>
    <w:uiPriority w:val="0"/>
    <w:pPr>
      <w:spacing w:before="209" w:after="209" w:line="0" w:lineRule="atLeast"/>
      <w:jc w:val="center"/>
    </w:pPr>
    <w:rPr>
      <w:rFonts w:ascii="Arial" w:hAnsi="Arial" w:eastAsia="穝灿砰"/>
      <w:spacing w:val="209"/>
      <w:sz w:val="52"/>
    </w:rPr>
  </w:style>
  <w:style w:type="paragraph" w:customStyle="1" w:styleId="16">
    <w:name w:val="文章附标题"/>
    <w:basedOn w:val="1"/>
    <w:uiPriority w:val="0"/>
    <w:pPr>
      <w:spacing w:before="104" w:after="104" w:line="0" w:lineRule="atLeast"/>
      <w:ind w:firstLine="0" w:firstLineChars="0"/>
      <w:jc w:val="center"/>
    </w:pPr>
    <w:rPr>
      <w:sz w:val="36"/>
    </w:rPr>
  </w:style>
  <w:style w:type="paragraph" w:customStyle="1" w:styleId="17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">
    <w:name w:val="页眉 Char"/>
    <w:basedOn w:val="14"/>
    <w:link w:val="8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7"/>
    <w:qFormat/>
    <w:uiPriority w:val="0"/>
    <w:rPr>
      <w:sz w:val="18"/>
      <w:szCs w:val="18"/>
    </w:rPr>
  </w:style>
  <w:style w:type="character" w:customStyle="1" w:styleId="20">
    <w:name w:val="批注框文本 Char"/>
    <w:basedOn w:val="14"/>
    <w:link w:val="6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2</Lines>
  <Paragraphs>1</Paragraphs>
  <TotalTime>25</TotalTime>
  <ScaleCrop>false</ScaleCrop>
  <LinksUpToDate>false</LinksUpToDate>
  <CharactersWithSpaces>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2015-11-12T05:24:00Z</dcterms:created>
  <dc:creator>www.ipqc.net</dc:creator>
  <cp:lastModifiedBy>太极箫客</cp:lastModifiedBy>
  <cp:lastPrinted>1900-12-31T16:00:00Z</cp:lastPrinted>
  <dcterms:modified xsi:type="dcterms:W3CDTF">2025-08-14T07:09:25Z</dcterms:modified>
  <dc:title>监视和测量装置校准（检定）记录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8D275F53DAEF4A9AB287A03EEA17D8B6_12</vt:lpwstr>
  </property>
</Properties>
</file>