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1C48E">
      <w:pPr>
        <w:spacing w:line="590" w:lineRule="exact"/>
        <w:jc w:val="center"/>
        <w:rPr>
          <w:rFonts w:eastAsia="方正小标宋简体"/>
          <w:sz w:val="44"/>
          <w:szCs w:val="36"/>
        </w:rPr>
      </w:pPr>
      <w:bookmarkStart w:id="5" w:name="_GoBack"/>
      <w:bookmarkEnd w:id="5"/>
      <w:bookmarkStart w:id="0" w:name="_Toc323285326"/>
      <w:bookmarkStart w:id="1" w:name="zhengwen"/>
      <w:r>
        <w:rPr>
          <w:rFonts w:hint="eastAsia" w:eastAsia="方正小标宋简体"/>
          <w:sz w:val="44"/>
          <w:szCs w:val="36"/>
        </w:rPr>
        <w:t>正畸丝</w:t>
      </w:r>
      <w:r>
        <w:rPr>
          <w:rFonts w:eastAsia="方正小标宋简体"/>
          <w:sz w:val="44"/>
          <w:szCs w:val="36"/>
        </w:rPr>
        <w:t>注册技术</w:t>
      </w:r>
      <w:r>
        <w:rPr>
          <w:rFonts w:hint="eastAsia" w:eastAsia="方正小标宋简体"/>
          <w:sz w:val="44"/>
          <w:szCs w:val="36"/>
        </w:rPr>
        <w:t>审查</w:t>
      </w:r>
      <w:r>
        <w:rPr>
          <w:rFonts w:eastAsia="方正小标宋简体"/>
          <w:sz w:val="44"/>
          <w:szCs w:val="36"/>
        </w:rPr>
        <w:t>指导原则</w:t>
      </w:r>
    </w:p>
    <w:p w14:paraId="60AE6801">
      <w:pPr>
        <w:spacing w:line="590" w:lineRule="exact"/>
        <w:jc w:val="center"/>
        <w:rPr>
          <w:rFonts w:eastAsia="方正小标宋简体"/>
          <w:sz w:val="44"/>
          <w:szCs w:val="36"/>
        </w:rPr>
      </w:pPr>
      <w:r>
        <w:rPr>
          <w:rFonts w:hint="eastAsia" w:eastAsia="方正小标宋简体"/>
          <w:sz w:val="44"/>
          <w:szCs w:val="36"/>
        </w:rPr>
        <w:t>（征求意见稿）</w:t>
      </w:r>
    </w:p>
    <w:p w14:paraId="1DD8E833">
      <w:pPr>
        <w:spacing w:line="590" w:lineRule="exact"/>
        <w:contextualSpacing/>
        <w:jc w:val="center"/>
        <w:rPr>
          <w:rFonts w:eastAsia="仿宋_GB2312"/>
          <w:sz w:val="32"/>
          <w:szCs w:val="32"/>
        </w:rPr>
      </w:pPr>
    </w:p>
    <w:bookmarkEnd w:id="0"/>
    <w:p w14:paraId="2550AD58">
      <w:pPr>
        <w:spacing w:line="590" w:lineRule="exact"/>
        <w:ind w:firstLine="640" w:firstLineChars="200"/>
        <w:rPr>
          <w:rFonts w:eastAsia="仿宋_GB2312"/>
          <w:sz w:val="32"/>
          <w:szCs w:val="32"/>
        </w:rPr>
      </w:pPr>
      <w:r>
        <w:rPr>
          <w:rFonts w:eastAsia="仿宋_GB2312"/>
          <w:sz w:val="32"/>
          <w:szCs w:val="32"/>
        </w:rPr>
        <w:t>本指导原则旨在为申请人进行</w:t>
      </w:r>
      <w:r>
        <w:rPr>
          <w:rFonts w:hint="eastAsia" w:eastAsia="仿宋_GB2312"/>
          <w:sz w:val="32"/>
          <w:szCs w:val="32"/>
        </w:rPr>
        <w:t>正畸丝</w:t>
      </w:r>
      <w:r>
        <w:rPr>
          <w:rFonts w:eastAsia="仿宋_GB2312"/>
          <w:sz w:val="32"/>
          <w:szCs w:val="32"/>
        </w:rPr>
        <w:t xml:space="preserve">注册申报提供技术指导，同时也为药品监督管理部门对注册申报资料的审评提供技术参考。 </w:t>
      </w:r>
    </w:p>
    <w:p w14:paraId="2316C104">
      <w:pPr>
        <w:spacing w:line="590" w:lineRule="exact"/>
        <w:ind w:firstLine="640" w:firstLineChars="200"/>
        <w:rPr>
          <w:rFonts w:eastAsia="仿宋_GB2312"/>
          <w:sz w:val="32"/>
          <w:szCs w:val="32"/>
        </w:rPr>
      </w:pPr>
      <w:r>
        <w:rPr>
          <w:rFonts w:eastAsia="仿宋_GB2312"/>
          <w:sz w:val="32"/>
          <w:szCs w:val="32"/>
        </w:rPr>
        <w:t>本指导原则是对</w:t>
      </w:r>
      <w:r>
        <w:rPr>
          <w:rFonts w:hint="eastAsia" w:eastAsia="仿宋_GB2312"/>
          <w:sz w:val="32"/>
          <w:szCs w:val="32"/>
        </w:rPr>
        <w:t>正畸丝</w:t>
      </w:r>
      <w:r>
        <w:rPr>
          <w:rFonts w:eastAsia="仿宋_GB2312"/>
          <w:sz w:val="32"/>
          <w:szCs w:val="32"/>
        </w:rPr>
        <w:t>注册申报资料的一般要求，申请人应依据具体产品的特性对注册申报资料的内容进行充实和细化，并依据具体产品的特性确定其中的具体内容是否适用，若不适用，需具体阐述其理由及相应的科学依据。</w:t>
      </w:r>
    </w:p>
    <w:p w14:paraId="3AF78B33">
      <w:pPr>
        <w:spacing w:line="590" w:lineRule="exact"/>
        <w:ind w:firstLine="640" w:firstLineChars="200"/>
        <w:rPr>
          <w:rFonts w:eastAsia="仿宋_GB2312"/>
          <w:sz w:val="32"/>
          <w:szCs w:val="32"/>
        </w:rPr>
      </w:pPr>
      <w:r>
        <w:rPr>
          <w:rFonts w:eastAsia="仿宋_GB2312"/>
          <w:sz w:val="32"/>
          <w:szCs w:val="32"/>
        </w:rPr>
        <w:t xml:space="preserve">本指导原则是对申请人和审查人员的指导性文件，但不包括注册审批所涉及的行政事项，亦不作为法规强制执行，如果有能够满足相关法规要求的其他方法，也可以采用，但是需要提供详细的研究资料和验证资料。应在遵循相关法规和标准的前提下使用本指导原则。 </w:t>
      </w:r>
    </w:p>
    <w:p w14:paraId="45A3E7B6">
      <w:pPr>
        <w:spacing w:line="590" w:lineRule="exact"/>
        <w:ind w:firstLine="640" w:firstLineChars="200"/>
        <w:rPr>
          <w:rFonts w:eastAsia="仿宋_GB2312"/>
          <w:sz w:val="32"/>
          <w:szCs w:val="32"/>
        </w:rPr>
      </w:pPr>
      <w:r>
        <w:rPr>
          <w:rFonts w:eastAsia="仿宋_GB2312"/>
          <w:sz w:val="32"/>
          <w:szCs w:val="32"/>
        </w:rPr>
        <w:t>本指导原则是在现行法规和标准体系以及当前认知水平下制定的，随着法规和标准的不断完善，以及科学技术的不断发展，本指导原则相关内容也将进行适时的调整。</w:t>
      </w:r>
    </w:p>
    <w:p w14:paraId="3BFD1632">
      <w:pPr>
        <w:spacing w:line="590" w:lineRule="exact"/>
        <w:ind w:firstLine="640" w:firstLineChars="200"/>
        <w:rPr>
          <w:rFonts w:eastAsia="黑体"/>
          <w:sz w:val="32"/>
          <w:szCs w:val="32"/>
        </w:rPr>
      </w:pPr>
      <w:r>
        <w:rPr>
          <w:rFonts w:eastAsia="黑体"/>
          <w:sz w:val="32"/>
          <w:szCs w:val="32"/>
        </w:rPr>
        <w:t>一、适用范围</w:t>
      </w:r>
    </w:p>
    <w:p w14:paraId="77495746">
      <w:pPr>
        <w:spacing w:line="590" w:lineRule="exact"/>
        <w:ind w:firstLine="648" w:firstLineChars="200"/>
        <w:rPr>
          <w:rFonts w:eastAsia="仿宋_GB2312"/>
          <w:spacing w:val="2"/>
          <w:sz w:val="32"/>
          <w:szCs w:val="32"/>
        </w:rPr>
      </w:pPr>
      <w:r>
        <w:rPr>
          <w:rFonts w:hint="eastAsia" w:eastAsia="仿宋_GB2312"/>
          <w:spacing w:val="2"/>
          <w:sz w:val="32"/>
          <w:szCs w:val="32"/>
        </w:rPr>
        <w:t>本指导原则适用于2017版《医疗器械分类目录》17-</w:t>
      </w:r>
      <w:r>
        <w:rPr>
          <w:rFonts w:eastAsia="仿宋_GB2312"/>
          <w:spacing w:val="2"/>
          <w:sz w:val="32"/>
          <w:szCs w:val="32"/>
        </w:rPr>
        <w:t>0</w:t>
      </w:r>
      <w:r>
        <w:rPr>
          <w:rFonts w:hint="eastAsia" w:eastAsia="仿宋_GB2312"/>
          <w:spacing w:val="2"/>
          <w:sz w:val="32"/>
          <w:szCs w:val="32"/>
        </w:rPr>
        <w:t>7-</w:t>
      </w:r>
      <w:r>
        <w:rPr>
          <w:rFonts w:eastAsia="仿宋_GB2312"/>
          <w:spacing w:val="2"/>
          <w:sz w:val="32"/>
          <w:szCs w:val="32"/>
        </w:rPr>
        <w:t>0</w:t>
      </w:r>
      <w:r>
        <w:rPr>
          <w:rFonts w:hint="eastAsia" w:eastAsia="仿宋_GB2312"/>
          <w:spacing w:val="2"/>
          <w:sz w:val="32"/>
          <w:szCs w:val="32"/>
        </w:rPr>
        <w:t>2中采用不锈钢、镍钛合金、钛合金、钛钼合金、铜镍钛合金等材质制成的正畸丝，包括预成形状的正畸丝。用于矫正牙齿畸形，与托槽、颊面管、带环及正畸附件组合使用。</w:t>
      </w:r>
    </w:p>
    <w:p w14:paraId="53A613D6">
      <w:pPr>
        <w:spacing w:line="590" w:lineRule="exact"/>
        <w:ind w:firstLine="648" w:firstLineChars="200"/>
        <w:rPr>
          <w:rFonts w:eastAsia="仿宋_GB2312"/>
          <w:spacing w:val="2"/>
          <w:sz w:val="32"/>
          <w:szCs w:val="32"/>
        </w:rPr>
      </w:pPr>
      <w:r>
        <w:rPr>
          <w:rFonts w:hint="eastAsia" w:eastAsia="仿宋_GB2312"/>
          <w:spacing w:val="2"/>
          <w:sz w:val="32"/>
          <w:szCs w:val="32"/>
        </w:rPr>
        <w:t>本指导原则不适用于结扎丝、弹簧和其他预成制品。定制式正畸丝可参照执行本指导原则，并执行定制式医疗器械相关的法规要求。</w:t>
      </w:r>
    </w:p>
    <w:p w14:paraId="011B21FB">
      <w:pPr>
        <w:overflowPunct w:val="0"/>
        <w:snapToGrid w:val="0"/>
        <w:spacing w:line="520" w:lineRule="exact"/>
        <w:ind w:firstLine="640" w:firstLineChars="200"/>
        <w:rPr>
          <w:rFonts w:eastAsia="仿宋_GB2312"/>
          <w:spacing w:val="2"/>
          <w:sz w:val="32"/>
          <w:szCs w:val="32"/>
        </w:rPr>
      </w:pPr>
      <w:r>
        <w:rPr>
          <w:rFonts w:eastAsia="仿宋_GB2312"/>
          <w:sz w:val="32"/>
          <w:szCs w:val="32"/>
        </w:rPr>
        <w:t>本</w:t>
      </w:r>
      <w:r>
        <w:rPr>
          <w:rFonts w:hint="eastAsia" w:eastAsia="仿宋_GB2312"/>
          <w:spacing w:val="2"/>
          <w:sz w:val="32"/>
          <w:szCs w:val="32"/>
        </w:rPr>
        <w:t>指导</w:t>
      </w:r>
      <w:r>
        <w:rPr>
          <w:rFonts w:eastAsia="仿宋_GB2312"/>
          <w:sz w:val="32"/>
          <w:szCs w:val="32"/>
        </w:rPr>
        <w:t>原则主要基于</w:t>
      </w:r>
      <w:r>
        <w:rPr>
          <w:rFonts w:hint="eastAsia" w:eastAsia="仿宋_GB2312"/>
          <w:sz w:val="32"/>
          <w:szCs w:val="32"/>
        </w:rPr>
        <w:t>目前已上市的以金属材料为主体材料的正畸丝产品</w:t>
      </w:r>
      <w:r>
        <w:rPr>
          <w:rFonts w:eastAsia="仿宋_GB2312"/>
          <w:sz w:val="32"/>
          <w:szCs w:val="32"/>
        </w:rPr>
        <w:t>，提出</w:t>
      </w:r>
      <w:r>
        <w:rPr>
          <w:rFonts w:hint="eastAsia" w:eastAsia="仿宋_GB2312"/>
          <w:sz w:val="32"/>
          <w:szCs w:val="32"/>
        </w:rPr>
        <w:t>产品</w:t>
      </w:r>
      <w:r>
        <w:rPr>
          <w:rFonts w:eastAsia="仿宋_GB2312"/>
          <w:sz w:val="32"/>
          <w:szCs w:val="32"/>
        </w:rPr>
        <w:t>安全、有效、质量可控的要求及评价内容。</w:t>
      </w:r>
      <w:r>
        <w:rPr>
          <w:rFonts w:hint="eastAsia" w:eastAsia="仿宋_GB2312"/>
          <w:sz w:val="32"/>
          <w:szCs w:val="32"/>
        </w:rPr>
        <w:t>对于以非金属材料或复合材料制成的正畸丝产品</w:t>
      </w:r>
      <w:r>
        <w:rPr>
          <w:rFonts w:eastAsia="仿宋_GB2312"/>
          <w:sz w:val="32"/>
          <w:szCs w:val="32"/>
        </w:rPr>
        <w:t>，申请人需根据产品自身特点，参考本指导原则撰写产品注册申报技术资料。</w:t>
      </w:r>
    </w:p>
    <w:p w14:paraId="1CB3E4F1">
      <w:pPr>
        <w:tabs>
          <w:tab w:val="left" w:pos="7140"/>
        </w:tabs>
        <w:autoSpaceDE w:val="0"/>
        <w:autoSpaceDN w:val="0"/>
        <w:spacing w:line="590" w:lineRule="exact"/>
        <w:ind w:firstLine="640" w:firstLineChars="200"/>
        <w:rPr>
          <w:rFonts w:eastAsia="黑体"/>
          <w:sz w:val="32"/>
          <w:szCs w:val="32"/>
        </w:rPr>
      </w:pPr>
      <w:r>
        <w:rPr>
          <w:rFonts w:eastAsia="黑体"/>
          <w:sz w:val="32"/>
          <w:szCs w:val="32"/>
        </w:rPr>
        <w:t>二、</w:t>
      </w:r>
      <w:bookmarkStart w:id="2" w:name="_Toc323285329"/>
      <w:r>
        <w:rPr>
          <w:rFonts w:eastAsia="黑体"/>
          <w:sz w:val="32"/>
          <w:szCs w:val="32"/>
        </w:rPr>
        <w:t>技术审查要点</w:t>
      </w:r>
    </w:p>
    <w:p w14:paraId="3C62A3AE">
      <w:pPr>
        <w:tabs>
          <w:tab w:val="left" w:pos="7140"/>
        </w:tabs>
        <w:autoSpaceDE w:val="0"/>
        <w:autoSpaceDN w:val="0"/>
        <w:spacing w:line="590" w:lineRule="exact"/>
        <w:ind w:firstLine="640" w:firstLineChars="200"/>
        <w:rPr>
          <w:rFonts w:ascii="楷体_GB2312" w:eastAsia="楷体_GB2312"/>
          <w:sz w:val="32"/>
          <w:szCs w:val="32"/>
        </w:rPr>
      </w:pPr>
      <w:r>
        <w:rPr>
          <w:rFonts w:hint="eastAsia" w:ascii="楷体_GB2312" w:eastAsia="楷体_GB2312"/>
          <w:sz w:val="32"/>
          <w:szCs w:val="32"/>
        </w:rPr>
        <w:t>（一）</w:t>
      </w:r>
      <w:bookmarkEnd w:id="2"/>
      <w:r>
        <w:rPr>
          <w:rFonts w:hint="eastAsia" w:ascii="楷体_GB2312" w:eastAsia="楷体_GB2312"/>
          <w:sz w:val="32"/>
          <w:szCs w:val="32"/>
        </w:rPr>
        <w:t>产品名称要求</w:t>
      </w:r>
    </w:p>
    <w:p w14:paraId="2F2E118B">
      <w:pPr>
        <w:tabs>
          <w:tab w:val="left" w:pos="7140"/>
        </w:tabs>
        <w:autoSpaceDE w:val="0"/>
        <w:autoSpaceDN w:val="0"/>
        <w:spacing w:line="590" w:lineRule="exact"/>
        <w:ind w:firstLine="640" w:firstLineChars="200"/>
        <w:rPr>
          <w:rFonts w:eastAsia="仿宋_GB2312"/>
          <w:spacing w:val="2"/>
          <w:sz w:val="28"/>
          <w:szCs w:val="28"/>
        </w:rPr>
      </w:pPr>
      <w:r>
        <w:rPr>
          <w:rFonts w:eastAsia="仿宋_GB2312"/>
          <w:sz w:val="32"/>
          <w:szCs w:val="32"/>
        </w:rPr>
        <w:t>产</w:t>
      </w:r>
      <w:r>
        <w:rPr>
          <w:rFonts w:eastAsia="仿宋_GB2312"/>
          <w:spacing w:val="2"/>
          <w:sz w:val="32"/>
          <w:szCs w:val="32"/>
        </w:rPr>
        <w:t>品名称应符合《医疗器械通用名称命名规则》（国家食品药品监督管理总局令第19号）</w:t>
      </w:r>
      <w:r>
        <w:rPr>
          <w:rFonts w:hint="eastAsia" w:eastAsia="仿宋_GB2312"/>
          <w:spacing w:val="2"/>
          <w:sz w:val="32"/>
          <w:szCs w:val="32"/>
        </w:rPr>
        <w:t>和《口腔科器械通用名称命名指导原则》</w:t>
      </w:r>
      <w:r>
        <w:rPr>
          <w:rFonts w:eastAsia="仿宋_GB2312"/>
          <w:spacing w:val="2"/>
          <w:sz w:val="32"/>
          <w:szCs w:val="32"/>
        </w:rPr>
        <w:t>的要求，可采用相关国家标准、行业标准上的通用名称。</w:t>
      </w:r>
    </w:p>
    <w:p w14:paraId="1563D857">
      <w:pPr>
        <w:tabs>
          <w:tab w:val="left" w:pos="7140"/>
        </w:tabs>
        <w:autoSpaceDE w:val="0"/>
        <w:autoSpaceDN w:val="0"/>
        <w:spacing w:line="590" w:lineRule="exact"/>
        <w:ind w:firstLine="648" w:firstLineChars="200"/>
        <w:rPr>
          <w:rFonts w:eastAsia="仿宋_GB2312"/>
          <w:spacing w:val="2"/>
          <w:sz w:val="32"/>
          <w:szCs w:val="32"/>
        </w:rPr>
      </w:pPr>
      <w:r>
        <w:rPr>
          <w:rFonts w:hint="eastAsia" w:eastAsia="仿宋_GB2312"/>
          <w:spacing w:val="2"/>
          <w:sz w:val="32"/>
          <w:szCs w:val="32"/>
        </w:rPr>
        <w:t>核心词为“正畸丝”，特征词通常考虑以下方面的内容：</w:t>
      </w:r>
    </w:p>
    <w:p w14:paraId="326F4917">
      <w:pPr>
        <w:numPr>
          <w:ilvl w:val="0"/>
          <w:numId w:val="1"/>
        </w:numPr>
        <w:tabs>
          <w:tab w:val="left" w:pos="993"/>
        </w:tabs>
        <w:autoSpaceDE w:val="0"/>
        <w:autoSpaceDN w:val="0"/>
        <w:spacing w:line="590" w:lineRule="exact"/>
        <w:jc w:val="left"/>
        <w:rPr>
          <w:rFonts w:eastAsia="仿宋_GB2312"/>
          <w:spacing w:val="2"/>
          <w:sz w:val="32"/>
          <w:szCs w:val="32"/>
        </w:rPr>
      </w:pPr>
      <w:r>
        <w:rPr>
          <w:rFonts w:hint="eastAsia" w:eastAsia="仿宋_GB2312"/>
          <w:spacing w:val="2"/>
          <w:sz w:val="32"/>
          <w:szCs w:val="32"/>
        </w:rPr>
        <w:t>结构特点：如“预成形”、“摇椅形”等。</w:t>
      </w:r>
    </w:p>
    <w:p w14:paraId="7253B5C5">
      <w:pPr>
        <w:numPr>
          <w:ilvl w:val="0"/>
          <w:numId w:val="1"/>
        </w:numPr>
        <w:tabs>
          <w:tab w:val="left" w:pos="993"/>
        </w:tabs>
        <w:autoSpaceDE w:val="0"/>
        <w:autoSpaceDN w:val="0"/>
        <w:spacing w:line="590" w:lineRule="exact"/>
        <w:jc w:val="left"/>
        <w:rPr>
          <w:rFonts w:eastAsia="仿宋_GB2312"/>
          <w:spacing w:val="2"/>
          <w:sz w:val="32"/>
          <w:szCs w:val="32"/>
        </w:rPr>
      </w:pPr>
      <w:r>
        <w:rPr>
          <w:rFonts w:hint="eastAsia" w:eastAsia="仿宋_GB2312"/>
          <w:spacing w:val="2"/>
          <w:sz w:val="32"/>
          <w:szCs w:val="32"/>
        </w:rPr>
        <w:t>使用部位：如“上牙”、“下牙”。</w:t>
      </w:r>
    </w:p>
    <w:p w14:paraId="10712C2C">
      <w:pPr>
        <w:numPr>
          <w:ilvl w:val="0"/>
          <w:numId w:val="1"/>
        </w:numPr>
        <w:tabs>
          <w:tab w:val="left" w:pos="993"/>
        </w:tabs>
        <w:autoSpaceDE w:val="0"/>
        <w:autoSpaceDN w:val="0"/>
        <w:spacing w:line="590" w:lineRule="exact"/>
        <w:jc w:val="left"/>
        <w:rPr>
          <w:rFonts w:eastAsia="仿宋_GB2312"/>
          <w:spacing w:val="2"/>
          <w:sz w:val="32"/>
          <w:szCs w:val="32"/>
        </w:rPr>
      </w:pPr>
      <w:r>
        <w:rPr>
          <w:rFonts w:hint="eastAsia" w:eastAsia="仿宋_GB2312"/>
          <w:spacing w:val="2"/>
          <w:sz w:val="32"/>
          <w:szCs w:val="32"/>
        </w:rPr>
        <w:t>技术特点：如“三段式渐变力值”。</w:t>
      </w:r>
    </w:p>
    <w:p w14:paraId="60B85326">
      <w:pPr>
        <w:numPr>
          <w:ilvl w:val="0"/>
          <w:numId w:val="1"/>
        </w:numPr>
        <w:tabs>
          <w:tab w:val="left" w:pos="993"/>
        </w:tabs>
        <w:autoSpaceDE w:val="0"/>
        <w:autoSpaceDN w:val="0"/>
        <w:spacing w:line="590" w:lineRule="exact"/>
        <w:jc w:val="left"/>
        <w:rPr>
          <w:rFonts w:eastAsia="仿宋_GB2312"/>
          <w:spacing w:val="2"/>
          <w:sz w:val="32"/>
          <w:szCs w:val="32"/>
        </w:rPr>
      </w:pPr>
      <w:r>
        <w:rPr>
          <w:rFonts w:hint="eastAsia" w:eastAsia="仿宋_GB2312"/>
          <w:spacing w:val="2"/>
          <w:sz w:val="32"/>
          <w:szCs w:val="32"/>
        </w:rPr>
        <w:t>材料组成：如“不锈钢”、“镍钛合金”、“钛合金”、“铜镍钛合金”、“钛钼合金”等。</w:t>
      </w:r>
    </w:p>
    <w:p w14:paraId="1A5AB75E">
      <w:pPr>
        <w:tabs>
          <w:tab w:val="left" w:pos="7140"/>
        </w:tabs>
        <w:autoSpaceDE w:val="0"/>
        <w:autoSpaceDN w:val="0"/>
        <w:spacing w:line="590" w:lineRule="exact"/>
        <w:ind w:firstLine="640" w:firstLineChars="200"/>
        <w:rPr>
          <w:rFonts w:ascii="楷体_GB2312" w:eastAsia="楷体_GB2312"/>
          <w:sz w:val="32"/>
          <w:szCs w:val="32"/>
        </w:rPr>
      </w:pPr>
      <w:r>
        <w:rPr>
          <w:rFonts w:ascii="楷体_GB2312" w:eastAsia="楷体_GB2312"/>
          <w:sz w:val="32"/>
          <w:szCs w:val="32"/>
        </w:rPr>
        <w:t>（二）产品的结构和组成</w:t>
      </w:r>
    </w:p>
    <w:p w14:paraId="25394D78">
      <w:pPr>
        <w:tabs>
          <w:tab w:val="left" w:pos="7140"/>
        </w:tabs>
        <w:autoSpaceDE w:val="0"/>
        <w:autoSpaceDN w:val="0"/>
        <w:spacing w:line="590" w:lineRule="exact"/>
        <w:ind w:firstLine="640" w:firstLineChars="200"/>
        <w:rPr>
          <w:rFonts w:eastAsia="仿宋_GB2312"/>
          <w:spacing w:val="2"/>
          <w:sz w:val="32"/>
          <w:szCs w:val="32"/>
        </w:rPr>
      </w:pPr>
      <w:r>
        <w:rPr>
          <w:rFonts w:hint="eastAsia" w:eastAsia="仿宋_GB2312"/>
          <w:sz w:val="32"/>
          <w:szCs w:val="32"/>
        </w:rPr>
        <w:t>正畸丝为</w:t>
      </w:r>
      <w:r>
        <w:rPr>
          <w:rFonts w:hint="eastAsia" w:eastAsia="仿宋_GB2312"/>
          <w:spacing w:val="2"/>
          <w:sz w:val="32"/>
          <w:szCs w:val="32"/>
        </w:rPr>
        <w:t>丝状固体，一般采用不锈钢、镍钛合金、钛合金、钛钼合金、铜镍钛合金等材质制成,</w:t>
      </w:r>
      <w:r>
        <w:rPr>
          <w:rFonts w:hint="eastAsia"/>
        </w:rPr>
        <w:t xml:space="preserve"> </w:t>
      </w:r>
      <w:r>
        <w:rPr>
          <w:rFonts w:hint="eastAsia" w:eastAsia="仿宋_GB2312"/>
          <w:spacing w:val="2"/>
          <w:sz w:val="32"/>
          <w:szCs w:val="32"/>
        </w:rPr>
        <w:t>部分产品表面有涂层。根据调研情况，市场上有企业拟开发以非金属材料或复合材料制成的正畸丝产品。</w:t>
      </w:r>
    </w:p>
    <w:p w14:paraId="225DB08A">
      <w:pPr>
        <w:tabs>
          <w:tab w:val="left" w:pos="7140"/>
        </w:tabs>
        <w:autoSpaceDE w:val="0"/>
        <w:autoSpaceDN w:val="0"/>
        <w:spacing w:line="590" w:lineRule="exact"/>
        <w:ind w:firstLine="648" w:firstLineChars="200"/>
        <w:rPr>
          <w:rFonts w:eastAsia="仿宋_GB2312"/>
          <w:spacing w:val="2"/>
          <w:sz w:val="32"/>
          <w:szCs w:val="32"/>
        </w:rPr>
      </w:pPr>
      <w:r>
        <w:rPr>
          <w:rFonts w:hint="eastAsia" w:eastAsia="仿宋_GB2312"/>
          <w:spacing w:val="2"/>
          <w:sz w:val="32"/>
          <w:szCs w:val="32"/>
        </w:rPr>
        <w:t>根据弹性行为可分为Ⅰ型和Ⅱ型。在温度低于50℃、卸载过程中，Ⅰ型正畸丝具有线弹性行为，Ⅱ型正畸丝则具有非线弹性行为。</w:t>
      </w:r>
    </w:p>
    <w:p w14:paraId="7F4A5D98">
      <w:pPr>
        <w:tabs>
          <w:tab w:val="left" w:pos="7140"/>
        </w:tabs>
        <w:autoSpaceDE w:val="0"/>
        <w:autoSpaceDN w:val="0"/>
        <w:spacing w:line="590" w:lineRule="exact"/>
        <w:ind w:firstLine="648" w:firstLineChars="200"/>
        <w:rPr>
          <w:rFonts w:eastAsia="仿宋_GB2312"/>
          <w:spacing w:val="2"/>
          <w:sz w:val="32"/>
          <w:szCs w:val="32"/>
        </w:rPr>
      </w:pPr>
      <w:r>
        <w:rPr>
          <w:rFonts w:hint="eastAsia" w:eastAsia="仿宋_GB2312"/>
          <w:spacing w:val="2"/>
          <w:sz w:val="32"/>
          <w:szCs w:val="32"/>
        </w:rPr>
        <w:t>正畸丝可按预成形状、使用部位、组成股数、截面形状等不同分为若干型号：按预成形状可分为直丝和预成形弓丝，其中预成形弓丝按预成形状的特征尺寸（弓形高、弓形宽、中心半径等）不同又可分为不同弓形；使用部位通常分为上牙和下牙；按组成股数可分为单股正畸丝和多股正畸丝，多股正畸丝由两支或多支单丝，经过扭绞、编织或其他工艺制成；按截面形状可分为圆丝和方丝。Ⅱ型正畸丝还可按奥氏体转变结束温度不同区分不同型号。</w:t>
      </w:r>
    </w:p>
    <w:p w14:paraId="62F58AA6">
      <w:pPr>
        <w:tabs>
          <w:tab w:val="left" w:pos="7140"/>
        </w:tabs>
        <w:autoSpaceDE w:val="0"/>
        <w:autoSpaceDN w:val="0"/>
        <w:spacing w:line="590" w:lineRule="exact"/>
        <w:ind w:firstLine="648" w:firstLineChars="200"/>
        <w:rPr>
          <w:rFonts w:eastAsia="仿宋_GB2312"/>
          <w:sz w:val="32"/>
          <w:szCs w:val="32"/>
        </w:rPr>
      </w:pPr>
      <w:r>
        <w:rPr>
          <w:rFonts w:hint="eastAsia" w:eastAsia="仿宋_GB2312"/>
          <w:spacing w:val="2"/>
          <w:sz w:val="32"/>
          <w:szCs w:val="32"/>
        </w:rPr>
        <w:t>正畸丝</w:t>
      </w:r>
      <w:r>
        <w:rPr>
          <w:rFonts w:hint="eastAsia" w:eastAsia="仿宋_GB2312"/>
          <w:sz w:val="32"/>
          <w:szCs w:val="32"/>
        </w:rPr>
        <w:t>按截面尺寸（单股圆丝截面的直径，正好容纳多股圆丝的管子内径，方丝截面的宽度和高度）的大小又可以分成不同规格。按照正畸惯例通常采用描述符（即无单位名称的千分之一英寸）作为识别代码。</w:t>
      </w:r>
    </w:p>
    <w:p w14:paraId="00D4FADE">
      <w:pPr>
        <w:tabs>
          <w:tab w:val="left" w:pos="7140"/>
        </w:tabs>
        <w:autoSpaceDE w:val="0"/>
        <w:autoSpaceDN w:val="0"/>
        <w:spacing w:line="560" w:lineRule="exact"/>
        <w:ind w:firstLine="640" w:firstLineChars="200"/>
        <w:rPr>
          <w:rFonts w:ascii="楷体_GB2312" w:eastAsia="楷体_GB2312"/>
          <w:sz w:val="32"/>
          <w:szCs w:val="32"/>
        </w:rPr>
      </w:pPr>
      <w:r>
        <w:rPr>
          <w:rFonts w:hint="eastAsia" w:ascii="楷体_GB2312" w:eastAsia="楷体_GB2312"/>
          <w:sz w:val="32"/>
          <w:szCs w:val="32"/>
        </w:rPr>
        <w:t>（三）产品工作原理/作用机理</w:t>
      </w:r>
    </w:p>
    <w:p w14:paraId="05A8D418">
      <w:pPr>
        <w:spacing w:line="360" w:lineRule="auto"/>
        <w:ind w:firstLine="640" w:firstLineChars="200"/>
        <w:rPr>
          <w:rFonts w:eastAsia="仿宋_GB2312"/>
          <w:sz w:val="32"/>
          <w:szCs w:val="32"/>
        </w:rPr>
      </w:pPr>
      <w:r>
        <w:rPr>
          <w:rFonts w:hint="eastAsia" w:eastAsia="仿宋_GB2312"/>
          <w:sz w:val="32"/>
          <w:szCs w:val="32"/>
        </w:rPr>
        <w:t>正畸丝具有一定的弹性，与托槽、颊面管、带环及</w:t>
      </w:r>
      <w:r>
        <w:rPr>
          <w:rFonts w:hint="eastAsia" w:eastAsia="仿宋_GB2312"/>
          <w:spacing w:val="2"/>
          <w:sz w:val="32"/>
          <w:szCs w:val="32"/>
        </w:rPr>
        <w:t>正畸</w:t>
      </w:r>
      <w:r>
        <w:rPr>
          <w:rFonts w:hint="eastAsia" w:eastAsia="仿宋_GB2312"/>
          <w:sz w:val="32"/>
          <w:szCs w:val="32"/>
        </w:rPr>
        <w:t>附件组合使用，利用其弹性的特点产生矫正力，再通过托槽将力量传递给牙齿并控制牙齿的移动，达到矫正牙齿畸形的目的。</w:t>
      </w:r>
    </w:p>
    <w:p w14:paraId="38DD4E19">
      <w:pPr>
        <w:tabs>
          <w:tab w:val="left" w:pos="7140"/>
        </w:tabs>
        <w:autoSpaceDE w:val="0"/>
        <w:autoSpaceDN w:val="0"/>
        <w:spacing w:line="560" w:lineRule="exact"/>
        <w:ind w:firstLine="640" w:firstLineChars="200"/>
        <w:rPr>
          <w:rFonts w:ascii="楷体_GB2312" w:eastAsia="楷体_GB2312"/>
          <w:sz w:val="32"/>
          <w:szCs w:val="32"/>
        </w:rPr>
      </w:pPr>
      <w:r>
        <w:rPr>
          <w:rFonts w:ascii="楷体_GB2312" w:eastAsia="楷体_GB2312"/>
          <w:sz w:val="32"/>
          <w:szCs w:val="32"/>
        </w:rPr>
        <w:t>（四）注册单元划分的原则和实例</w:t>
      </w:r>
    </w:p>
    <w:p w14:paraId="1D09EEF6">
      <w:pPr>
        <w:spacing w:line="560" w:lineRule="exact"/>
        <w:ind w:firstLine="640" w:firstLineChars="200"/>
        <w:rPr>
          <w:rFonts w:eastAsia="仿宋_GB2312"/>
          <w:sz w:val="32"/>
          <w:szCs w:val="32"/>
        </w:rPr>
      </w:pPr>
      <w:r>
        <w:rPr>
          <w:rFonts w:eastAsia="仿宋_GB2312"/>
          <w:sz w:val="32"/>
          <w:szCs w:val="32"/>
        </w:rPr>
        <w:t>医疗器械产品的注册单元原则上以技术结构、性能指标和预期用途为划分依据。</w:t>
      </w:r>
    </w:p>
    <w:p w14:paraId="21211562">
      <w:pPr>
        <w:spacing w:line="560" w:lineRule="exact"/>
        <w:ind w:firstLine="640" w:firstLineChars="200"/>
        <w:rPr>
          <w:rFonts w:eastAsia="仿宋_GB2312"/>
          <w:sz w:val="32"/>
          <w:szCs w:val="32"/>
        </w:rPr>
      </w:pPr>
      <w:r>
        <w:rPr>
          <w:rFonts w:hint="eastAsia" w:eastAsia="仿宋_GB2312"/>
          <w:sz w:val="32"/>
          <w:szCs w:val="32"/>
        </w:rPr>
        <w:t>不同材质的产品应划分为不同的注册单元，如不锈钢正畸丝与镍钛合金正畸丝应为不同注册单元。</w:t>
      </w:r>
    </w:p>
    <w:p w14:paraId="0D3E050E">
      <w:pPr>
        <w:spacing w:line="560" w:lineRule="exact"/>
        <w:ind w:firstLine="640" w:firstLineChars="200"/>
        <w:rPr>
          <w:rFonts w:eastAsia="仿宋_GB2312"/>
          <w:sz w:val="32"/>
          <w:szCs w:val="32"/>
        </w:rPr>
      </w:pPr>
      <w:r>
        <w:rPr>
          <w:rFonts w:hint="eastAsia" w:eastAsia="仿宋_GB2312"/>
          <w:sz w:val="32"/>
          <w:szCs w:val="32"/>
        </w:rPr>
        <w:t>关键性能指标不同的产品应划分为不同的注册单元，如Ⅰ型正畸丝和Ⅱ型正畸丝应为不同注册单元。</w:t>
      </w:r>
    </w:p>
    <w:p w14:paraId="1F54A342">
      <w:pPr>
        <w:spacing w:line="560" w:lineRule="exact"/>
        <w:ind w:firstLine="640" w:firstLineChars="200"/>
        <w:rPr>
          <w:rFonts w:eastAsia="仿宋_GB2312"/>
          <w:sz w:val="32"/>
          <w:szCs w:val="32"/>
        </w:rPr>
      </w:pPr>
      <w:r>
        <w:rPr>
          <w:rFonts w:hint="eastAsia" w:eastAsia="仿宋_GB2312"/>
          <w:sz w:val="32"/>
          <w:szCs w:val="32"/>
        </w:rPr>
        <w:t>定制产品与非定制产品应划分为不同的注册单元。</w:t>
      </w:r>
    </w:p>
    <w:p w14:paraId="0D07E529">
      <w:pPr>
        <w:tabs>
          <w:tab w:val="left" w:pos="7140"/>
        </w:tabs>
        <w:autoSpaceDE w:val="0"/>
        <w:autoSpaceDN w:val="0"/>
        <w:spacing w:line="560" w:lineRule="exact"/>
        <w:ind w:firstLine="640" w:firstLineChars="200"/>
        <w:rPr>
          <w:rFonts w:ascii="楷体_GB2312" w:eastAsia="楷体_GB2312"/>
          <w:sz w:val="32"/>
          <w:szCs w:val="32"/>
        </w:rPr>
      </w:pPr>
      <w:r>
        <w:rPr>
          <w:rFonts w:hint="eastAsia" w:ascii="楷体_GB2312" w:eastAsia="楷体_GB2312"/>
          <w:sz w:val="32"/>
          <w:szCs w:val="32"/>
        </w:rPr>
        <w:t>（五）</w:t>
      </w:r>
      <w:r>
        <w:rPr>
          <w:rFonts w:ascii="楷体_GB2312" w:eastAsia="楷体_GB2312"/>
          <w:sz w:val="32"/>
          <w:szCs w:val="32"/>
        </w:rPr>
        <w:t>产品适用的相关标准</w:t>
      </w:r>
    </w:p>
    <w:p w14:paraId="02EF02A1">
      <w:pPr>
        <w:tabs>
          <w:tab w:val="left" w:pos="7140"/>
        </w:tabs>
        <w:autoSpaceDE w:val="0"/>
        <w:autoSpaceDN w:val="0"/>
        <w:jc w:val="center"/>
        <w:rPr>
          <w:rFonts w:ascii="仿宋_GB2312" w:eastAsia="仿宋_GB2312"/>
          <w:sz w:val="32"/>
          <w:szCs w:val="32"/>
        </w:rPr>
      </w:pPr>
      <w:r>
        <w:rPr>
          <w:rFonts w:hint="eastAsia" w:ascii="仿宋_GB2312" w:eastAsia="仿宋_GB2312"/>
          <w:sz w:val="32"/>
          <w:szCs w:val="32"/>
        </w:rPr>
        <w:t>表1 相关产品标准</w:t>
      </w:r>
    </w:p>
    <w:tbl>
      <w:tblPr>
        <w:tblStyle w:val="9"/>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021"/>
      </w:tblGrid>
      <w:tr w14:paraId="28A3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802" w:type="dxa"/>
            <w:vAlign w:val="center"/>
          </w:tcPr>
          <w:p w14:paraId="26449ED3">
            <w:pPr>
              <w:tabs>
                <w:tab w:val="left" w:pos="7140"/>
              </w:tabs>
              <w:autoSpaceDE w:val="0"/>
              <w:autoSpaceDN w:val="0"/>
              <w:spacing w:line="520" w:lineRule="exact"/>
              <w:jc w:val="center"/>
              <w:rPr>
                <w:rFonts w:eastAsia="黑体"/>
                <w:szCs w:val="21"/>
              </w:rPr>
            </w:pPr>
            <w:r>
              <w:rPr>
                <w:rFonts w:eastAsia="黑体"/>
                <w:szCs w:val="21"/>
              </w:rPr>
              <w:t>标准编号</w:t>
            </w:r>
          </w:p>
        </w:tc>
        <w:tc>
          <w:tcPr>
            <w:tcW w:w="6021" w:type="dxa"/>
            <w:vAlign w:val="center"/>
          </w:tcPr>
          <w:p w14:paraId="318DD14F">
            <w:pPr>
              <w:tabs>
                <w:tab w:val="left" w:pos="7140"/>
              </w:tabs>
              <w:autoSpaceDE w:val="0"/>
              <w:autoSpaceDN w:val="0"/>
              <w:spacing w:line="520" w:lineRule="exact"/>
              <w:jc w:val="center"/>
              <w:rPr>
                <w:rFonts w:eastAsia="黑体"/>
                <w:szCs w:val="21"/>
              </w:rPr>
            </w:pPr>
            <w:r>
              <w:rPr>
                <w:rFonts w:eastAsia="黑体"/>
                <w:szCs w:val="21"/>
              </w:rPr>
              <w:t>标准名称</w:t>
            </w:r>
          </w:p>
        </w:tc>
      </w:tr>
      <w:tr w14:paraId="6E5BC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14:paraId="2486EF59">
            <w:pPr>
              <w:tabs>
                <w:tab w:val="left" w:pos="7140"/>
              </w:tabs>
              <w:autoSpaceDE w:val="0"/>
              <w:autoSpaceDN w:val="0"/>
              <w:spacing w:line="520" w:lineRule="exact"/>
              <w:rPr>
                <w:rFonts w:eastAsia="仿宋_GB2312"/>
                <w:szCs w:val="21"/>
              </w:rPr>
            </w:pPr>
            <w:r>
              <w:rPr>
                <w:rFonts w:hint="eastAsia" w:eastAsia="仿宋_GB2312"/>
                <w:szCs w:val="21"/>
              </w:rPr>
              <w:t>GB</w:t>
            </w:r>
            <w:r>
              <w:rPr>
                <w:rFonts w:eastAsia="仿宋_GB2312"/>
                <w:szCs w:val="21"/>
              </w:rPr>
              <w:t>/</w:t>
            </w:r>
            <w:r>
              <w:rPr>
                <w:rFonts w:hint="eastAsia" w:eastAsia="仿宋_GB2312"/>
                <w:szCs w:val="21"/>
              </w:rPr>
              <w:t>T 228.1-2010</w:t>
            </w:r>
            <w:r>
              <w:rPr>
                <w:rFonts w:eastAsia="仿宋_GB2312"/>
                <w:szCs w:val="21"/>
              </w:rPr>
              <w:t xml:space="preserve"> </w:t>
            </w:r>
          </w:p>
        </w:tc>
        <w:tc>
          <w:tcPr>
            <w:tcW w:w="6021" w:type="dxa"/>
            <w:vAlign w:val="center"/>
          </w:tcPr>
          <w:p w14:paraId="6798DCCE">
            <w:pPr>
              <w:tabs>
                <w:tab w:val="left" w:pos="7140"/>
              </w:tabs>
              <w:autoSpaceDE w:val="0"/>
              <w:autoSpaceDN w:val="0"/>
              <w:spacing w:line="520" w:lineRule="exact"/>
              <w:rPr>
                <w:rFonts w:eastAsia="仿宋_GB2312"/>
                <w:szCs w:val="21"/>
              </w:rPr>
            </w:pPr>
            <w:r>
              <w:rPr>
                <w:rFonts w:hint="eastAsia" w:eastAsia="仿宋_GB2312"/>
                <w:szCs w:val="21"/>
              </w:rPr>
              <w:t>《金属材料 拉伸试验 第1部分：室温试验方法》</w:t>
            </w:r>
          </w:p>
        </w:tc>
      </w:tr>
      <w:tr w14:paraId="1E5A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14:paraId="514FBE67">
            <w:pPr>
              <w:tabs>
                <w:tab w:val="left" w:pos="7140"/>
              </w:tabs>
              <w:autoSpaceDE w:val="0"/>
              <w:autoSpaceDN w:val="0"/>
              <w:spacing w:line="520" w:lineRule="exact"/>
              <w:rPr>
                <w:rFonts w:eastAsia="仿宋_GB2312"/>
                <w:szCs w:val="21"/>
              </w:rPr>
            </w:pPr>
            <w:r>
              <w:rPr>
                <w:rFonts w:eastAsia="仿宋_GB2312"/>
                <w:szCs w:val="21"/>
              </w:rPr>
              <w:t>GB/T 16886.1-2011</w:t>
            </w:r>
          </w:p>
        </w:tc>
        <w:tc>
          <w:tcPr>
            <w:tcW w:w="6021" w:type="dxa"/>
            <w:vAlign w:val="center"/>
          </w:tcPr>
          <w:p w14:paraId="7B4843B7">
            <w:pPr>
              <w:tabs>
                <w:tab w:val="left" w:pos="7140"/>
              </w:tabs>
              <w:autoSpaceDE w:val="0"/>
              <w:autoSpaceDN w:val="0"/>
              <w:spacing w:line="520" w:lineRule="exact"/>
              <w:rPr>
                <w:rFonts w:eastAsia="仿宋_GB2312"/>
                <w:szCs w:val="21"/>
              </w:rPr>
            </w:pPr>
            <w:r>
              <w:rPr>
                <w:rFonts w:hint="eastAsia" w:eastAsia="仿宋_GB2312"/>
                <w:szCs w:val="21"/>
              </w:rPr>
              <w:t>《医疗器械生物学评价 第</w:t>
            </w:r>
            <w:r>
              <w:rPr>
                <w:rFonts w:eastAsia="仿宋_GB2312"/>
                <w:szCs w:val="21"/>
              </w:rPr>
              <w:t>1</w:t>
            </w:r>
            <w:r>
              <w:rPr>
                <w:rFonts w:hint="eastAsia" w:eastAsia="仿宋_GB2312"/>
                <w:szCs w:val="21"/>
              </w:rPr>
              <w:t>部分：风险管理过程中的评价与试验》</w:t>
            </w:r>
          </w:p>
        </w:tc>
      </w:tr>
      <w:tr w14:paraId="1ABF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14:paraId="1A00CE89">
            <w:pPr>
              <w:tabs>
                <w:tab w:val="left" w:pos="7140"/>
              </w:tabs>
              <w:autoSpaceDE w:val="0"/>
              <w:autoSpaceDN w:val="0"/>
              <w:spacing w:line="520" w:lineRule="exact"/>
              <w:rPr>
                <w:rFonts w:eastAsia="仿宋_GB2312"/>
                <w:szCs w:val="21"/>
              </w:rPr>
            </w:pPr>
            <w:r>
              <w:rPr>
                <w:rFonts w:eastAsia="仿宋_GB2312"/>
                <w:szCs w:val="21"/>
              </w:rPr>
              <w:t>GB/T 16886.3</w:t>
            </w:r>
            <w:r>
              <w:rPr>
                <w:rFonts w:hint="eastAsia" w:eastAsia="仿宋_GB2312"/>
                <w:szCs w:val="21"/>
              </w:rPr>
              <w:t>-</w:t>
            </w:r>
            <w:r>
              <w:rPr>
                <w:rFonts w:eastAsia="仿宋_GB2312"/>
                <w:szCs w:val="21"/>
              </w:rPr>
              <w:t>2008</w:t>
            </w:r>
          </w:p>
        </w:tc>
        <w:tc>
          <w:tcPr>
            <w:tcW w:w="6021" w:type="dxa"/>
            <w:vAlign w:val="center"/>
          </w:tcPr>
          <w:p w14:paraId="2C0018AA">
            <w:pPr>
              <w:tabs>
                <w:tab w:val="left" w:pos="7140"/>
              </w:tabs>
              <w:autoSpaceDE w:val="0"/>
              <w:autoSpaceDN w:val="0"/>
              <w:spacing w:line="520" w:lineRule="exact"/>
              <w:rPr>
                <w:rFonts w:eastAsia="仿宋_GB2312"/>
                <w:szCs w:val="21"/>
              </w:rPr>
            </w:pPr>
            <w:r>
              <w:rPr>
                <w:rFonts w:eastAsia="仿宋_GB2312"/>
                <w:szCs w:val="21"/>
              </w:rPr>
              <w:t>《医疗器械生物学评价 第3部分：遗传毒性、致癌性和生殖毒性试验》</w:t>
            </w:r>
          </w:p>
        </w:tc>
      </w:tr>
      <w:tr w14:paraId="52E6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14:paraId="2CD98D84">
            <w:pPr>
              <w:tabs>
                <w:tab w:val="left" w:pos="7140"/>
              </w:tabs>
              <w:autoSpaceDE w:val="0"/>
              <w:autoSpaceDN w:val="0"/>
              <w:spacing w:line="520" w:lineRule="exact"/>
              <w:rPr>
                <w:rFonts w:eastAsia="仿宋_GB2312"/>
                <w:szCs w:val="21"/>
              </w:rPr>
            </w:pPr>
            <w:r>
              <w:rPr>
                <w:rFonts w:eastAsia="仿宋_GB2312"/>
                <w:szCs w:val="21"/>
              </w:rPr>
              <w:t>GB/T 16886.5-2017</w:t>
            </w:r>
          </w:p>
        </w:tc>
        <w:tc>
          <w:tcPr>
            <w:tcW w:w="6021" w:type="dxa"/>
            <w:vAlign w:val="center"/>
          </w:tcPr>
          <w:p w14:paraId="3116CDE8">
            <w:pPr>
              <w:tabs>
                <w:tab w:val="left" w:pos="7140"/>
              </w:tabs>
              <w:autoSpaceDE w:val="0"/>
              <w:autoSpaceDN w:val="0"/>
              <w:spacing w:line="520" w:lineRule="exact"/>
              <w:rPr>
                <w:rFonts w:eastAsia="仿宋_GB2312"/>
                <w:szCs w:val="21"/>
              </w:rPr>
            </w:pPr>
            <w:r>
              <w:rPr>
                <w:rFonts w:hint="eastAsia" w:eastAsia="仿宋_GB2312"/>
                <w:szCs w:val="21"/>
              </w:rPr>
              <w:t>《医疗器械生物学评价 第5部分：体外细胞毒性试验》</w:t>
            </w:r>
          </w:p>
        </w:tc>
      </w:tr>
      <w:tr w14:paraId="38D3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14:paraId="5D741011">
            <w:pPr>
              <w:tabs>
                <w:tab w:val="left" w:pos="7140"/>
              </w:tabs>
              <w:autoSpaceDE w:val="0"/>
              <w:autoSpaceDN w:val="0"/>
              <w:spacing w:line="520" w:lineRule="exact"/>
              <w:rPr>
                <w:rFonts w:eastAsia="仿宋_GB2312"/>
                <w:szCs w:val="21"/>
              </w:rPr>
            </w:pPr>
            <w:r>
              <w:rPr>
                <w:rFonts w:eastAsia="仿宋_GB2312"/>
                <w:szCs w:val="21"/>
              </w:rPr>
              <w:t>GB/T 16886.10-2017</w:t>
            </w:r>
          </w:p>
        </w:tc>
        <w:tc>
          <w:tcPr>
            <w:tcW w:w="6021" w:type="dxa"/>
            <w:vAlign w:val="center"/>
          </w:tcPr>
          <w:p w14:paraId="489936B0">
            <w:pPr>
              <w:tabs>
                <w:tab w:val="left" w:pos="7140"/>
              </w:tabs>
              <w:autoSpaceDE w:val="0"/>
              <w:autoSpaceDN w:val="0"/>
              <w:spacing w:line="520" w:lineRule="exact"/>
              <w:rPr>
                <w:rFonts w:eastAsia="仿宋_GB2312"/>
                <w:szCs w:val="21"/>
              </w:rPr>
            </w:pPr>
            <w:r>
              <w:rPr>
                <w:rFonts w:hint="eastAsia" w:eastAsia="仿宋_GB2312"/>
                <w:szCs w:val="21"/>
              </w:rPr>
              <w:t>《医疗器械生物学评价 第</w:t>
            </w:r>
            <w:r>
              <w:rPr>
                <w:rFonts w:eastAsia="仿宋_GB2312"/>
                <w:szCs w:val="21"/>
              </w:rPr>
              <w:t>10</w:t>
            </w:r>
            <w:r>
              <w:rPr>
                <w:rFonts w:hint="eastAsia" w:eastAsia="仿宋_GB2312"/>
                <w:szCs w:val="21"/>
              </w:rPr>
              <w:t>部分：刺激与皮肤致敏试验》</w:t>
            </w:r>
          </w:p>
        </w:tc>
      </w:tr>
      <w:tr w14:paraId="684C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14:paraId="3476A308">
            <w:pPr>
              <w:tabs>
                <w:tab w:val="left" w:pos="7140"/>
              </w:tabs>
              <w:autoSpaceDE w:val="0"/>
              <w:autoSpaceDN w:val="0"/>
              <w:spacing w:line="520" w:lineRule="exact"/>
              <w:rPr>
                <w:rFonts w:eastAsia="仿宋_GB2312"/>
                <w:szCs w:val="21"/>
              </w:rPr>
            </w:pPr>
            <w:r>
              <w:rPr>
                <w:rFonts w:eastAsia="仿宋_GB2312"/>
                <w:szCs w:val="21"/>
              </w:rPr>
              <w:t>GB/T 16886.11</w:t>
            </w:r>
            <w:r>
              <w:rPr>
                <w:rFonts w:hint="eastAsia" w:eastAsia="仿宋_GB2312"/>
                <w:szCs w:val="21"/>
              </w:rPr>
              <w:t>-</w:t>
            </w:r>
            <w:r>
              <w:rPr>
                <w:rFonts w:eastAsia="仿宋_GB2312"/>
                <w:szCs w:val="21"/>
              </w:rPr>
              <w:t>2011</w:t>
            </w:r>
          </w:p>
        </w:tc>
        <w:tc>
          <w:tcPr>
            <w:tcW w:w="6021" w:type="dxa"/>
            <w:vAlign w:val="center"/>
          </w:tcPr>
          <w:p w14:paraId="46593B81">
            <w:pPr>
              <w:tabs>
                <w:tab w:val="left" w:pos="7140"/>
              </w:tabs>
              <w:autoSpaceDE w:val="0"/>
              <w:autoSpaceDN w:val="0"/>
              <w:spacing w:line="520" w:lineRule="exact"/>
              <w:rPr>
                <w:rFonts w:eastAsia="仿宋_GB2312"/>
                <w:szCs w:val="21"/>
              </w:rPr>
            </w:pPr>
            <w:r>
              <w:rPr>
                <w:rFonts w:eastAsia="仿宋_GB2312"/>
                <w:szCs w:val="21"/>
              </w:rPr>
              <w:t>《医疗器械生物学评价 第11部分：全身毒性试验》</w:t>
            </w:r>
          </w:p>
        </w:tc>
      </w:tr>
      <w:tr w14:paraId="5FB9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14:paraId="5D2E40DD">
            <w:pPr>
              <w:tabs>
                <w:tab w:val="left" w:pos="7140"/>
              </w:tabs>
              <w:autoSpaceDE w:val="0"/>
              <w:autoSpaceDN w:val="0"/>
              <w:spacing w:line="520" w:lineRule="exact"/>
              <w:rPr>
                <w:rFonts w:eastAsia="仿宋_GB2312"/>
                <w:szCs w:val="21"/>
              </w:rPr>
            </w:pPr>
            <w:r>
              <w:rPr>
                <w:rFonts w:eastAsia="仿宋_GB2312"/>
                <w:szCs w:val="21"/>
              </w:rPr>
              <w:t>GB 17168-2013</w:t>
            </w:r>
          </w:p>
        </w:tc>
        <w:tc>
          <w:tcPr>
            <w:tcW w:w="6021" w:type="dxa"/>
            <w:vAlign w:val="center"/>
          </w:tcPr>
          <w:p w14:paraId="527B5007">
            <w:pPr>
              <w:tabs>
                <w:tab w:val="left" w:pos="7140"/>
              </w:tabs>
              <w:autoSpaceDE w:val="0"/>
              <w:autoSpaceDN w:val="0"/>
              <w:spacing w:line="520" w:lineRule="exact"/>
              <w:rPr>
                <w:rFonts w:eastAsia="仿宋_GB2312"/>
                <w:szCs w:val="21"/>
              </w:rPr>
            </w:pPr>
            <w:r>
              <w:rPr>
                <w:rFonts w:hint="eastAsia" w:eastAsia="仿宋_GB2312"/>
                <w:szCs w:val="21"/>
              </w:rPr>
              <w:t>《牙科学 固定和活动修复用金属材料》</w:t>
            </w:r>
          </w:p>
        </w:tc>
      </w:tr>
      <w:tr w14:paraId="60EE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14:paraId="7AA1311E">
            <w:pPr>
              <w:tabs>
                <w:tab w:val="left" w:pos="7140"/>
              </w:tabs>
              <w:autoSpaceDE w:val="0"/>
              <w:autoSpaceDN w:val="0"/>
              <w:spacing w:line="520" w:lineRule="exact"/>
              <w:rPr>
                <w:rFonts w:eastAsia="仿宋_GB2312"/>
                <w:szCs w:val="21"/>
              </w:rPr>
            </w:pPr>
            <w:r>
              <w:rPr>
                <w:rFonts w:hint="eastAsia" w:eastAsia="仿宋_GB2312"/>
                <w:szCs w:val="21"/>
              </w:rPr>
              <w:t>YY</w:t>
            </w:r>
            <w:r>
              <w:rPr>
                <w:rFonts w:eastAsia="仿宋_GB2312"/>
                <w:szCs w:val="21"/>
              </w:rPr>
              <w:t>/</w:t>
            </w:r>
            <w:r>
              <w:rPr>
                <w:rFonts w:hint="eastAsia" w:eastAsia="仿宋_GB2312"/>
                <w:szCs w:val="21"/>
              </w:rPr>
              <w:t>T 0127.9-2009</w:t>
            </w:r>
            <w:r>
              <w:rPr>
                <w:rFonts w:eastAsia="仿宋_GB2312"/>
                <w:szCs w:val="21"/>
              </w:rPr>
              <w:t xml:space="preserve"> </w:t>
            </w:r>
          </w:p>
        </w:tc>
        <w:tc>
          <w:tcPr>
            <w:tcW w:w="6021" w:type="dxa"/>
            <w:vAlign w:val="center"/>
          </w:tcPr>
          <w:p w14:paraId="14E644E9">
            <w:pPr>
              <w:tabs>
                <w:tab w:val="left" w:pos="7140"/>
              </w:tabs>
              <w:autoSpaceDE w:val="0"/>
              <w:autoSpaceDN w:val="0"/>
              <w:spacing w:line="520" w:lineRule="exact"/>
              <w:rPr>
                <w:rFonts w:eastAsia="仿宋_GB2312"/>
                <w:szCs w:val="21"/>
              </w:rPr>
            </w:pPr>
            <w:r>
              <w:rPr>
                <w:rFonts w:hint="eastAsia" w:eastAsia="仿宋_GB2312"/>
                <w:szCs w:val="21"/>
              </w:rPr>
              <w:t>《口腔医疗器械生物学评价 第2单元 试验方法 细胞毒性试验：琼脂扩散法及滤膜扩散法》</w:t>
            </w:r>
          </w:p>
        </w:tc>
      </w:tr>
      <w:tr w14:paraId="6032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14:paraId="33D6A9A8">
            <w:pPr>
              <w:tabs>
                <w:tab w:val="left" w:pos="7140"/>
              </w:tabs>
              <w:autoSpaceDE w:val="0"/>
              <w:autoSpaceDN w:val="0"/>
              <w:spacing w:line="520" w:lineRule="exact"/>
              <w:rPr>
                <w:rFonts w:eastAsia="仿宋_GB2312"/>
                <w:szCs w:val="21"/>
              </w:rPr>
            </w:pPr>
            <w:r>
              <w:rPr>
                <w:rFonts w:hint="eastAsia" w:eastAsia="仿宋_GB2312"/>
                <w:szCs w:val="21"/>
              </w:rPr>
              <w:t>YY</w:t>
            </w:r>
            <w:r>
              <w:rPr>
                <w:rFonts w:eastAsia="仿宋_GB2312"/>
                <w:szCs w:val="21"/>
              </w:rPr>
              <w:t>/</w:t>
            </w:r>
            <w:r>
              <w:rPr>
                <w:rFonts w:hint="eastAsia" w:eastAsia="仿宋_GB2312"/>
                <w:szCs w:val="21"/>
              </w:rPr>
              <w:t xml:space="preserve">T 0127.10-2009 </w:t>
            </w:r>
          </w:p>
        </w:tc>
        <w:tc>
          <w:tcPr>
            <w:tcW w:w="6021" w:type="dxa"/>
            <w:vAlign w:val="center"/>
          </w:tcPr>
          <w:p w14:paraId="4D375E88">
            <w:pPr>
              <w:tabs>
                <w:tab w:val="left" w:pos="7140"/>
              </w:tabs>
              <w:autoSpaceDE w:val="0"/>
              <w:autoSpaceDN w:val="0"/>
              <w:spacing w:line="520" w:lineRule="exact"/>
              <w:rPr>
                <w:rFonts w:eastAsia="仿宋_GB2312"/>
                <w:szCs w:val="21"/>
              </w:rPr>
            </w:pPr>
            <w:r>
              <w:rPr>
                <w:rFonts w:hint="eastAsia" w:eastAsia="仿宋_GB2312"/>
                <w:szCs w:val="21"/>
              </w:rPr>
              <w:t>《口腔医疗器械生物学评价 第2单元：试验方法 鼠伤寒沙门氏杆菌回复突变试验（Ames试验）》</w:t>
            </w:r>
          </w:p>
        </w:tc>
      </w:tr>
      <w:tr w14:paraId="2E84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0A67416E">
            <w:pPr>
              <w:tabs>
                <w:tab w:val="left" w:pos="7140"/>
              </w:tabs>
              <w:autoSpaceDE w:val="0"/>
              <w:autoSpaceDN w:val="0"/>
              <w:spacing w:line="520" w:lineRule="exact"/>
              <w:rPr>
                <w:rFonts w:eastAsia="仿宋_GB2312"/>
                <w:szCs w:val="21"/>
              </w:rPr>
            </w:pPr>
            <w:r>
              <w:rPr>
                <w:rFonts w:hint="eastAsia" w:eastAsia="仿宋_GB2312"/>
                <w:szCs w:val="21"/>
              </w:rPr>
              <w:t>YY/T 0127.13-2018</w:t>
            </w:r>
          </w:p>
        </w:tc>
        <w:tc>
          <w:tcPr>
            <w:tcW w:w="6021" w:type="dxa"/>
          </w:tcPr>
          <w:p w14:paraId="3645CADD">
            <w:pPr>
              <w:tabs>
                <w:tab w:val="left" w:pos="7140"/>
              </w:tabs>
              <w:autoSpaceDE w:val="0"/>
              <w:autoSpaceDN w:val="0"/>
              <w:spacing w:line="520" w:lineRule="exact"/>
              <w:rPr>
                <w:rFonts w:eastAsia="仿宋_GB2312"/>
                <w:szCs w:val="21"/>
              </w:rPr>
            </w:pPr>
            <w:r>
              <w:rPr>
                <w:rFonts w:hint="eastAsia" w:eastAsia="仿宋_GB2312"/>
                <w:szCs w:val="21"/>
              </w:rPr>
              <w:t>《口腔医疗器械生物学评价 第13单元：口腔黏膜刺激试验》</w:t>
            </w:r>
          </w:p>
        </w:tc>
      </w:tr>
      <w:tr w14:paraId="3F5F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265A111C">
            <w:pPr>
              <w:tabs>
                <w:tab w:val="left" w:pos="7140"/>
              </w:tabs>
              <w:autoSpaceDE w:val="0"/>
              <w:autoSpaceDN w:val="0"/>
              <w:spacing w:line="520" w:lineRule="exact"/>
              <w:rPr>
                <w:rFonts w:eastAsia="仿宋_GB2312"/>
                <w:szCs w:val="21"/>
              </w:rPr>
            </w:pPr>
            <w:r>
              <w:rPr>
                <w:rFonts w:hint="eastAsia" w:eastAsia="仿宋_GB2312"/>
                <w:szCs w:val="21"/>
              </w:rPr>
              <w:t>YY</w:t>
            </w:r>
            <w:r>
              <w:rPr>
                <w:rFonts w:eastAsia="仿宋_GB2312"/>
                <w:szCs w:val="21"/>
              </w:rPr>
              <w:t>/</w:t>
            </w:r>
            <w:r>
              <w:rPr>
                <w:rFonts w:hint="eastAsia" w:eastAsia="仿宋_GB2312"/>
                <w:szCs w:val="21"/>
              </w:rPr>
              <w:t>T 0127.15-2018</w:t>
            </w:r>
          </w:p>
        </w:tc>
        <w:tc>
          <w:tcPr>
            <w:tcW w:w="6021" w:type="dxa"/>
          </w:tcPr>
          <w:p w14:paraId="684F2587">
            <w:pPr>
              <w:tabs>
                <w:tab w:val="left" w:pos="7140"/>
              </w:tabs>
              <w:autoSpaceDE w:val="0"/>
              <w:autoSpaceDN w:val="0"/>
              <w:spacing w:line="520" w:lineRule="exact"/>
              <w:rPr>
                <w:rFonts w:eastAsia="仿宋_GB2312"/>
                <w:szCs w:val="21"/>
              </w:rPr>
            </w:pPr>
            <w:r>
              <w:rPr>
                <w:rFonts w:hint="eastAsia" w:eastAsia="仿宋_GB2312"/>
                <w:szCs w:val="21"/>
              </w:rPr>
              <w:t>《口腔医疗器械生物学评价第15部分：亚急性和亚慢性全身毒性试验：经口途径》</w:t>
            </w:r>
          </w:p>
        </w:tc>
      </w:tr>
      <w:tr w14:paraId="5777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14:paraId="51D8FBA8">
            <w:pPr>
              <w:tabs>
                <w:tab w:val="left" w:pos="7140"/>
              </w:tabs>
              <w:autoSpaceDE w:val="0"/>
              <w:autoSpaceDN w:val="0"/>
              <w:spacing w:line="520" w:lineRule="exact"/>
              <w:rPr>
                <w:rFonts w:eastAsia="仿宋_GB2312"/>
                <w:szCs w:val="21"/>
              </w:rPr>
            </w:pPr>
            <w:r>
              <w:rPr>
                <w:rFonts w:hint="eastAsia" w:eastAsia="仿宋_GB2312"/>
                <w:szCs w:val="21"/>
              </w:rPr>
              <w:t>YY</w:t>
            </w:r>
            <w:r>
              <w:rPr>
                <w:rFonts w:eastAsia="仿宋_GB2312"/>
                <w:szCs w:val="21"/>
              </w:rPr>
              <w:t>/</w:t>
            </w:r>
            <w:r>
              <w:rPr>
                <w:rFonts w:hint="eastAsia" w:eastAsia="仿宋_GB2312"/>
                <w:szCs w:val="21"/>
              </w:rPr>
              <w:t>T 0127.17-2014</w:t>
            </w:r>
          </w:p>
        </w:tc>
        <w:tc>
          <w:tcPr>
            <w:tcW w:w="6021" w:type="dxa"/>
          </w:tcPr>
          <w:p w14:paraId="0C3B3BF1">
            <w:pPr>
              <w:tabs>
                <w:tab w:val="left" w:pos="7140"/>
              </w:tabs>
              <w:autoSpaceDE w:val="0"/>
              <w:autoSpaceDN w:val="0"/>
              <w:spacing w:line="520" w:lineRule="exact"/>
              <w:rPr>
                <w:rFonts w:eastAsia="仿宋_GB2312"/>
                <w:szCs w:val="21"/>
              </w:rPr>
            </w:pPr>
            <w:r>
              <w:rPr>
                <w:rFonts w:hint="eastAsia" w:eastAsia="仿宋_GB2312"/>
                <w:szCs w:val="21"/>
              </w:rPr>
              <w:t>《口腔医疗器械生物学评价 第17部分：小鼠淋巴瘤细胞（TK）基因突变试验》</w:t>
            </w:r>
          </w:p>
        </w:tc>
      </w:tr>
      <w:tr w14:paraId="1B9C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14:paraId="17BFFD1C">
            <w:pPr>
              <w:tabs>
                <w:tab w:val="left" w:pos="7140"/>
              </w:tabs>
              <w:autoSpaceDE w:val="0"/>
              <w:autoSpaceDN w:val="0"/>
              <w:spacing w:line="520" w:lineRule="exact"/>
              <w:rPr>
                <w:rFonts w:eastAsia="仿宋_GB2312"/>
                <w:szCs w:val="21"/>
              </w:rPr>
            </w:pPr>
            <w:r>
              <w:rPr>
                <w:rFonts w:hint="eastAsia" w:eastAsia="仿宋_GB2312"/>
                <w:szCs w:val="21"/>
              </w:rPr>
              <w:t>YY</w:t>
            </w:r>
            <w:r>
              <w:rPr>
                <w:rFonts w:eastAsia="仿宋_GB2312"/>
                <w:szCs w:val="21"/>
              </w:rPr>
              <w:t>/</w:t>
            </w:r>
            <w:r>
              <w:rPr>
                <w:rFonts w:hint="eastAsia" w:eastAsia="仿宋_GB2312"/>
                <w:szCs w:val="21"/>
              </w:rPr>
              <w:t>T 0268-2008</w:t>
            </w:r>
          </w:p>
        </w:tc>
        <w:tc>
          <w:tcPr>
            <w:tcW w:w="6021" w:type="dxa"/>
            <w:vAlign w:val="center"/>
          </w:tcPr>
          <w:p w14:paraId="3B5DE161">
            <w:pPr>
              <w:tabs>
                <w:tab w:val="left" w:pos="7140"/>
              </w:tabs>
              <w:autoSpaceDE w:val="0"/>
              <w:autoSpaceDN w:val="0"/>
              <w:spacing w:line="520" w:lineRule="exact"/>
              <w:rPr>
                <w:rFonts w:eastAsia="仿宋_GB2312"/>
                <w:szCs w:val="21"/>
              </w:rPr>
            </w:pPr>
            <w:r>
              <w:rPr>
                <w:rFonts w:hint="eastAsia" w:eastAsia="仿宋_GB2312"/>
                <w:szCs w:val="21"/>
              </w:rPr>
              <w:t>《牙科学 口腔医疗器械生物学评价 第1单元：评价与试验》</w:t>
            </w:r>
          </w:p>
        </w:tc>
      </w:tr>
      <w:tr w14:paraId="06E1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14:paraId="50A9C3E0">
            <w:pPr>
              <w:tabs>
                <w:tab w:val="left" w:pos="7140"/>
              </w:tabs>
              <w:autoSpaceDE w:val="0"/>
              <w:autoSpaceDN w:val="0"/>
              <w:spacing w:line="520" w:lineRule="exact"/>
              <w:rPr>
                <w:rFonts w:eastAsia="仿宋_GB2312"/>
                <w:szCs w:val="21"/>
              </w:rPr>
            </w:pPr>
            <w:r>
              <w:rPr>
                <w:rFonts w:hint="eastAsia" w:eastAsia="仿宋_GB2312"/>
                <w:szCs w:val="21"/>
              </w:rPr>
              <w:t>YY/T 0316-2016</w:t>
            </w:r>
          </w:p>
        </w:tc>
        <w:tc>
          <w:tcPr>
            <w:tcW w:w="6021" w:type="dxa"/>
            <w:vAlign w:val="center"/>
          </w:tcPr>
          <w:p w14:paraId="1BCC4789">
            <w:pPr>
              <w:tabs>
                <w:tab w:val="left" w:pos="7140"/>
              </w:tabs>
              <w:autoSpaceDE w:val="0"/>
              <w:autoSpaceDN w:val="0"/>
              <w:spacing w:line="520" w:lineRule="exact"/>
              <w:rPr>
                <w:rFonts w:eastAsia="仿宋_GB2312"/>
                <w:szCs w:val="21"/>
              </w:rPr>
            </w:pPr>
            <w:r>
              <w:rPr>
                <w:rFonts w:hint="eastAsia" w:eastAsia="仿宋_GB2312"/>
                <w:szCs w:val="21"/>
              </w:rPr>
              <w:t>《医疗器械 风险管理对医疗器械的应用》</w:t>
            </w:r>
          </w:p>
        </w:tc>
      </w:tr>
      <w:tr w14:paraId="61B6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14:paraId="05A7834C">
            <w:pPr>
              <w:tabs>
                <w:tab w:val="left" w:pos="7140"/>
              </w:tabs>
              <w:autoSpaceDE w:val="0"/>
              <w:autoSpaceDN w:val="0"/>
              <w:spacing w:line="520" w:lineRule="exact"/>
              <w:rPr>
                <w:rFonts w:eastAsia="仿宋_GB2312"/>
                <w:szCs w:val="21"/>
              </w:rPr>
            </w:pPr>
            <w:r>
              <w:rPr>
                <w:rFonts w:hint="eastAsia" w:eastAsia="仿宋_GB2312"/>
                <w:szCs w:val="21"/>
              </w:rPr>
              <w:t>YY</w:t>
            </w:r>
            <w:r>
              <w:rPr>
                <w:rFonts w:eastAsia="仿宋_GB2312"/>
                <w:szCs w:val="21"/>
              </w:rPr>
              <w:t>/</w:t>
            </w:r>
            <w:r>
              <w:rPr>
                <w:rFonts w:hint="eastAsia" w:eastAsia="仿宋_GB2312"/>
                <w:szCs w:val="21"/>
              </w:rPr>
              <w:t>T 0466.1-2016</w:t>
            </w:r>
          </w:p>
        </w:tc>
        <w:tc>
          <w:tcPr>
            <w:tcW w:w="6021" w:type="dxa"/>
            <w:vAlign w:val="center"/>
          </w:tcPr>
          <w:p w14:paraId="0664BD13">
            <w:pPr>
              <w:tabs>
                <w:tab w:val="left" w:pos="7140"/>
              </w:tabs>
              <w:autoSpaceDE w:val="0"/>
              <w:autoSpaceDN w:val="0"/>
              <w:spacing w:line="520" w:lineRule="exact"/>
              <w:rPr>
                <w:rFonts w:eastAsia="仿宋_GB2312"/>
                <w:szCs w:val="21"/>
              </w:rPr>
            </w:pPr>
            <w:r>
              <w:rPr>
                <w:rFonts w:hint="eastAsia" w:eastAsia="仿宋_GB2312"/>
                <w:szCs w:val="21"/>
              </w:rPr>
              <w:t>《疗器械 用于医疗器械标签、标记和提供信息的符号 第1部分：通用要求》</w:t>
            </w:r>
          </w:p>
        </w:tc>
      </w:tr>
      <w:tr w14:paraId="65F9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14:paraId="26D43448">
            <w:pPr>
              <w:tabs>
                <w:tab w:val="left" w:pos="7140"/>
              </w:tabs>
              <w:autoSpaceDE w:val="0"/>
              <w:autoSpaceDN w:val="0"/>
              <w:spacing w:line="520" w:lineRule="exact"/>
              <w:rPr>
                <w:rFonts w:eastAsia="仿宋_GB2312"/>
                <w:szCs w:val="21"/>
              </w:rPr>
            </w:pPr>
            <w:r>
              <w:rPr>
                <w:rFonts w:eastAsia="仿宋_GB2312"/>
                <w:szCs w:val="21"/>
              </w:rPr>
              <w:t>YY/T 0625-2016</w:t>
            </w:r>
          </w:p>
        </w:tc>
        <w:tc>
          <w:tcPr>
            <w:tcW w:w="6021" w:type="dxa"/>
            <w:vAlign w:val="center"/>
          </w:tcPr>
          <w:p w14:paraId="35E67A96">
            <w:pPr>
              <w:tabs>
                <w:tab w:val="left" w:pos="7140"/>
              </w:tabs>
              <w:autoSpaceDE w:val="0"/>
              <w:autoSpaceDN w:val="0"/>
              <w:spacing w:line="520" w:lineRule="exact"/>
              <w:rPr>
                <w:rFonts w:eastAsia="仿宋_GB2312"/>
                <w:szCs w:val="21"/>
              </w:rPr>
            </w:pPr>
            <w:r>
              <w:rPr>
                <w:rFonts w:hint="eastAsia" w:eastAsia="仿宋_GB2312"/>
                <w:szCs w:val="21"/>
              </w:rPr>
              <w:t>《牙科学 正畸丝》</w:t>
            </w:r>
          </w:p>
        </w:tc>
      </w:tr>
      <w:tr w14:paraId="272A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14:paraId="31418CA9">
            <w:pPr>
              <w:tabs>
                <w:tab w:val="left" w:pos="7140"/>
              </w:tabs>
              <w:autoSpaceDE w:val="0"/>
              <w:autoSpaceDN w:val="0"/>
              <w:spacing w:line="520" w:lineRule="exact"/>
              <w:rPr>
                <w:rFonts w:eastAsia="仿宋_GB2312"/>
                <w:szCs w:val="21"/>
              </w:rPr>
            </w:pPr>
            <w:r>
              <w:rPr>
                <w:rFonts w:eastAsia="仿宋_GB2312"/>
                <w:szCs w:val="21"/>
              </w:rPr>
              <w:t>ISO 6892-1-2019</w:t>
            </w:r>
          </w:p>
        </w:tc>
        <w:tc>
          <w:tcPr>
            <w:tcW w:w="6021" w:type="dxa"/>
            <w:vAlign w:val="center"/>
          </w:tcPr>
          <w:p w14:paraId="3ABE0749">
            <w:pPr>
              <w:tabs>
                <w:tab w:val="left" w:pos="7140"/>
              </w:tabs>
              <w:autoSpaceDE w:val="0"/>
              <w:autoSpaceDN w:val="0"/>
              <w:spacing w:line="520" w:lineRule="exact"/>
              <w:rPr>
                <w:rFonts w:eastAsia="仿宋_GB2312"/>
                <w:szCs w:val="21"/>
              </w:rPr>
            </w:pPr>
            <w:r>
              <w:rPr>
                <w:rFonts w:eastAsia="仿宋_GB2312"/>
                <w:szCs w:val="21"/>
              </w:rPr>
              <w:t>Metallic materials — Tensile testing — Part 1 Method of test at room temperature</w:t>
            </w:r>
          </w:p>
        </w:tc>
      </w:tr>
      <w:tr w14:paraId="445B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14:paraId="1E7857D4">
            <w:pPr>
              <w:tabs>
                <w:tab w:val="left" w:pos="7140"/>
              </w:tabs>
              <w:autoSpaceDE w:val="0"/>
              <w:autoSpaceDN w:val="0"/>
              <w:spacing w:line="520" w:lineRule="exact"/>
              <w:rPr>
                <w:rFonts w:eastAsia="仿宋_GB2312"/>
                <w:szCs w:val="21"/>
              </w:rPr>
            </w:pPr>
            <w:r>
              <w:rPr>
                <w:rFonts w:eastAsia="仿宋_GB2312"/>
                <w:szCs w:val="21"/>
              </w:rPr>
              <w:t>ISO 15841-2014</w:t>
            </w:r>
          </w:p>
        </w:tc>
        <w:tc>
          <w:tcPr>
            <w:tcW w:w="6021" w:type="dxa"/>
            <w:vAlign w:val="center"/>
          </w:tcPr>
          <w:p w14:paraId="09CE2481">
            <w:pPr>
              <w:tabs>
                <w:tab w:val="left" w:pos="7140"/>
              </w:tabs>
              <w:autoSpaceDE w:val="0"/>
              <w:autoSpaceDN w:val="0"/>
              <w:spacing w:line="520" w:lineRule="exact"/>
              <w:rPr>
                <w:rFonts w:eastAsia="仿宋_GB2312"/>
                <w:szCs w:val="21"/>
              </w:rPr>
            </w:pPr>
            <w:r>
              <w:rPr>
                <w:rFonts w:eastAsia="仿宋_GB2312"/>
                <w:szCs w:val="21"/>
              </w:rPr>
              <w:t>Dentistry. Wires for use in orthodontics</w:t>
            </w:r>
          </w:p>
        </w:tc>
      </w:tr>
      <w:tr w14:paraId="6AC8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vAlign w:val="center"/>
          </w:tcPr>
          <w:p w14:paraId="7677C5FB">
            <w:pPr>
              <w:tabs>
                <w:tab w:val="left" w:pos="7140"/>
              </w:tabs>
              <w:autoSpaceDE w:val="0"/>
              <w:autoSpaceDN w:val="0"/>
              <w:spacing w:line="520" w:lineRule="exact"/>
              <w:rPr>
                <w:rFonts w:eastAsia="仿宋_GB2312"/>
                <w:szCs w:val="21"/>
              </w:rPr>
            </w:pPr>
            <w:r>
              <w:rPr>
                <w:rFonts w:eastAsia="仿宋_GB2312"/>
                <w:szCs w:val="21"/>
              </w:rPr>
              <w:t>ASTM F2082/F2082M-2016</w:t>
            </w:r>
          </w:p>
        </w:tc>
        <w:tc>
          <w:tcPr>
            <w:tcW w:w="6021" w:type="dxa"/>
            <w:vAlign w:val="center"/>
          </w:tcPr>
          <w:p w14:paraId="6BF32B16">
            <w:pPr>
              <w:tabs>
                <w:tab w:val="left" w:pos="7140"/>
              </w:tabs>
              <w:autoSpaceDE w:val="0"/>
              <w:autoSpaceDN w:val="0"/>
              <w:spacing w:line="520" w:lineRule="exact"/>
              <w:rPr>
                <w:rFonts w:eastAsia="仿宋_GB2312"/>
                <w:szCs w:val="21"/>
              </w:rPr>
            </w:pPr>
            <w:r>
              <w:rPr>
                <w:rFonts w:eastAsia="仿宋_GB2312"/>
                <w:szCs w:val="21"/>
              </w:rPr>
              <w:t>Standard Test Method for Determination of Transformation Temperature of Nickel-Titanium Shape Memory Alloys by Bend and Free Recovery</w:t>
            </w:r>
          </w:p>
        </w:tc>
      </w:tr>
    </w:tbl>
    <w:p w14:paraId="37C8BC5D">
      <w:pPr>
        <w:tabs>
          <w:tab w:val="left" w:pos="7140"/>
        </w:tabs>
        <w:autoSpaceDE w:val="0"/>
        <w:autoSpaceDN w:val="0"/>
        <w:spacing w:line="560" w:lineRule="exact"/>
        <w:rPr>
          <w:rFonts w:eastAsia="仿宋_GB2312"/>
          <w:sz w:val="32"/>
          <w:szCs w:val="32"/>
        </w:rPr>
      </w:pPr>
      <w:r>
        <w:rPr>
          <w:rFonts w:eastAsia="仿宋_GB2312"/>
          <w:sz w:val="32"/>
          <w:szCs w:val="28"/>
        </w:rPr>
        <w:t>注：本指导原则中标准适用最新版本，下同。</w:t>
      </w:r>
    </w:p>
    <w:p w14:paraId="2AEEFC73">
      <w:pPr>
        <w:tabs>
          <w:tab w:val="left" w:pos="7140"/>
        </w:tabs>
        <w:autoSpaceDE w:val="0"/>
        <w:autoSpaceDN w:val="0"/>
        <w:spacing w:line="560" w:lineRule="exact"/>
        <w:ind w:firstLine="640" w:firstLineChars="200"/>
        <w:rPr>
          <w:rFonts w:eastAsia="仿宋_GB2312"/>
          <w:sz w:val="32"/>
          <w:szCs w:val="32"/>
        </w:rPr>
      </w:pPr>
      <w:r>
        <w:rPr>
          <w:rFonts w:eastAsia="仿宋_GB2312"/>
          <w:sz w:val="32"/>
          <w:szCs w:val="32"/>
        </w:rPr>
        <w:t>上述标准包括了注册产品技术要求中经常涉及到的标准。有的企业还会根据产品的特点引用一些行业外的标准和一些较为特殊的标准。</w:t>
      </w:r>
    </w:p>
    <w:p w14:paraId="2D579840">
      <w:pPr>
        <w:tabs>
          <w:tab w:val="left" w:pos="7140"/>
        </w:tabs>
        <w:autoSpaceDE w:val="0"/>
        <w:autoSpaceDN w:val="0"/>
        <w:spacing w:line="560" w:lineRule="exact"/>
        <w:ind w:firstLine="640" w:firstLineChars="200"/>
        <w:rPr>
          <w:rFonts w:eastAsia="仿宋_GB2312"/>
          <w:sz w:val="32"/>
          <w:szCs w:val="32"/>
        </w:rPr>
      </w:pPr>
      <w:r>
        <w:rPr>
          <w:rFonts w:eastAsia="仿宋_GB2312"/>
          <w:sz w:val="32"/>
          <w:szCs w:val="32"/>
        </w:rPr>
        <w:t xml:space="preserve">产品适用及引用标准的审查可以分两步来进行。首先对引用标准的齐全性和适宜性进行审查，也就是在编写产品技术要求时是否引用了与产品相关的国家标准、行业标准，以及引用是否准确。可以通过查阅其提交的研究资料，对是否引用了相关标准，以及所引用的标准是否适宜来进行审查。此时，应注意标准编号、标准名称是否完整规范，年代号是否有效。 </w:t>
      </w:r>
    </w:p>
    <w:p w14:paraId="1478AC3D">
      <w:pPr>
        <w:tabs>
          <w:tab w:val="left" w:pos="7140"/>
        </w:tabs>
        <w:autoSpaceDE w:val="0"/>
        <w:autoSpaceDN w:val="0"/>
        <w:spacing w:line="560" w:lineRule="exact"/>
        <w:ind w:firstLine="640" w:firstLineChars="200"/>
        <w:rPr>
          <w:rFonts w:eastAsia="仿宋_GB2312"/>
          <w:sz w:val="32"/>
          <w:szCs w:val="32"/>
        </w:rPr>
      </w:pPr>
      <w:r>
        <w:rPr>
          <w:rFonts w:eastAsia="仿宋_GB2312"/>
          <w:sz w:val="32"/>
          <w:szCs w:val="32"/>
        </w:rPr>
        <w:t>其次对引用标准的采纳情况进行审查。即所引用的标准中的条款要求，是否在注册产品技术要求中进行了实质性的条款引用。这种引用通常采用两种方式，文字表述繁多内容复杂的可以直接引用标准及条文号，比较简单的也可以直接引述具体要求。</w:t>
      </w:r>
    </w:p>
    <w:p w14:paraId="74746398">
      <w:pPr>
        <w:tabs>
          <w:tab w:val="left" w:pos="7140"/>
        </w:tabs>
        <w:autoSpaceDE w:val="0"/>
        <w:autoSpaceDN w:val="0"/>
        <w:spacing w:line="560" w:lineRule="exact"/>
        <w:ind w:firstLine="640" w:firstLineChars="200"/>
        <w:rPr>
          <w:rFonts w:eastAsia="仿宋_GB2312"/>
          <w:sz w:val="32"/>
          <w:szCs w:val="32"/>
        </w:rPr>
      </w:pPr>
      <w:r>
        <w:rPr>
          <w:rFonts w:eastAsia="仿宋_GB2312"/>
          <w:sz w:val="32"/>
          <w:szCs w:val="32"/>
        </w:rPr>
        <w:t>如有新版强制性国家标准、行业标准发布实施，产品性能指标等要求应执行最新版本的国家标准、行业标准。</w:t>
      </w:r>
    </w:p>
    <w:p w14:paraId="301DAA57">
      <w:pPr>
        <w:tabs>
          <w:tab w:val="left" w:pos="7140"/>
        </w:tabs>
        <w:autoSpaceDE w:val="0"/>
        <w:autoSpaceDN w:val="0"/>
        <w:spacing w:line="560" w:lineRule="exact"/>
        <w:ind w:firstLine="640" w:firstLineChars="200"/>
        <w:rPr>
          <w:rFonts w:ascii="楷体_GB2312" w:eastAsia="楷体_GB2312"/>
          <w:sz w:val="32"/>
          <w:szCs w:val="32"/>
        </w:rPr>
      </w:pPr>
      <w:r>
        <w:rPr>
          <w:rFonts w:hint="eastAsia" w:ascii="楷体_GB2312" w:eastAsia="楷体_GB2312"/>
          <w:sz w:val="32"/>
          <w:szCs w:val="32"/>
        </w:rPr>
        <w:t>（六）</w:t>
      </w:r>
      <w:r>
        <w:rPr>
          <w:rFonts w:ascii="楷体_GB2312" w:eastAsia="楷体_GB2312"/>
          <w:sz w:val="32"/>
          <w:szCs w:val="32"/>
        </w:rPr>
        <w:t>产品的适用范围/预期用途/禁忌症</w:t>
      </w:r>
    </w:p>
    <w:p w14:paraId="7D1CA9A3">
      <w:pPr>
        <w:tabs>
          <w:tab w:val="left" w:pos="7140"/>
        </w:tabs>
        <w:autoSpaceDE w:val="0"/>
        <w:autoSpaceDN w:val="0"/>
        <w:spacing w:line="560" w:lineRule="exact"/>
        <w:ind w:firstLine="640" w:firstLineChars="200"/>
        <w:rPr>
          <w:rFonts w:eastAsia="仿宋_GB2312"/>
          <w:spacing w:val="2"/>
          <w:sz w:val="32"/>
          <w:szCs w:val="32"/>
        </w:rPr>
      </w:pPr>
      <w:r>
        <w:rPr>
          <w:rFonts w:hint="eastAsia" w:eastAsia="仿宋_GB2312"/>
          <w:sz w:val="32"/>
          <w:szCs w:val="32"/>
        </w:rPr>
        <w:t>适用范围/预期用途：产品用于矫正牙齿畸形，与托槽、颊面管、带环及</w:t>
      </w:r>
      <w:r>
        <w:rPr>
          <w:rFonts w:hint="eastAsia" w:eastAsia="仿宋_GB2312"/>
          <w:spacing w:val="2"/>
          <w:sz w:val="32"/>
          <w:szCs w:val="32"/>
        </w:rPr>
        <w:t>正畸</w:t>
      </w:r>
      <w:r>
        <w:rPr>
          <w:rFonts w:hint="eastAsia" w:eastAsia="仿宋_GB2312"/>
          <w:sz w:val="32"/>
          <w:szCs w:val="32"/>
        </w:rPr>
        <w:t>附件组合使用</w:t>
      </w:r>
      <w:r>
        <w:rPr>
          <w:rFonts w:eastAsia="仿宋_GB2312"/>
          <w:spacing w:val="2"/>
          <w:sz w:val="32"/>
          <w:szCs w:val="32"/>
        </w:rPr>
        <w:t>。</w:t>
      </w:r>
    </w:p>
    <w:p w14:paraId="4FA4D0D8">
      <w:pPr>
        <w:tabs>
          <w:tab w:val="left" w:pos="7140"/>
        </w:tabs>
        <w:autoSpaceDE w:val="0"/>
        <w:autoSpaceDN w:val="0"/>
        <w:spacing w:line="560" w:lineRule="exact"/>
        <w:ind w:firstLine="648" w:firstLineChars="200"/>
        <w:rPr>
          <w:rFonts w:eastAsia="仿宋_GB2312"/>
          <w:spacing w:val="2"/>
          <w:sz w:val="32"/>
          <w:szCs w:val="32"/>
        </w:rPr>
      </w:pPr>
      <w:r>
        <w:rPr>
          <w:rFonts w:hint="eastAsia" w:eastAsia="仿宋_GB2312"/>
          <w:spacing w:val="2"/>
          <w:sz w:val="32"/>
          <w:szCs w:val="32"/>
        </w:rPr>
        <w:t>禁忌症：对制造材料过敏者禁用。</w:t>
      </w:r>
    </w:p>
    <w:p w14:paraId="00ECC743">
      <w:pPr>
        <w:tabs>
          <w:tab w:val="left" w:pos="7140"/>
        </w:tabs>
        <w:autoSpaceDE w:val="0"/>
        <w:autoSpaceDN w:val="0"/>
        <w:spacing w:line="560" w:lineRule="exact"/>
        <w:ind w:firstLine="640" w:firstLineChars="200"/>
        <w:rPr>
          <w:rFonts w:ascii="楷体_GB2312" w:eastAsia="楷体_GB2312"/>
          <w:sz w:val="32"/>
          <w:szCs w:val="32"/>
        </w:rPr>
      </w:pPr>
      <w:r>
        <w:rPr>
          <w:rFonts w:hint="eastAsia" w:ascii="楷体_GB2312" w:eastAsia="楷体_GB2312"/>
          <w:sz w:val="32"/>
          <w:szCs w:val="32"/>
        </w:rPr>
        <w:t>（七）</w:t>
      </w:r>
      <w:r>
        <w:rPr>
          <w:rFonts w:ascii="楷体_GB2312" w:eastAsia="楷体_GB2312"/>
          <w:sz w:val="32"/>
          <w:szCs w:val="32"/>
        </w:rPr>
        <w:t>产品的主要风险</w:t>
      </w:r>
    </w:p>
    <w:p w14:paraId="16A5122F">
      <w:pPr>
        <w:tabs>
          <w:tab w:val="left" w:pos="7140"/>
        </w:tabs>
        <w:autoSpaceDE w:val="0"/>
        <w:autoSpaceDN w:val="0"/>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风险分析方法</w:t>
      </w:r>
    </w:p>
    <w:p w14:paraId="55B75B6F">
      <w:pPr>
        <w:tabs>
          <w:tab w:val="left" w:pos="7140"/>
        </w:tabs>
        <w:autoSpaceDE w:val="0"/>
        <w:autoSpaceDN w:val="0"/>
        <w:spacing w:line="560" w:lineRule="exact"/>
        <w:ind w:firstLine="640" w:firstLineChars="200"/>
        <w:rPr>
          <w:rFonts w:eastAsia="仿宋_GB2312"/>
          <w:sz w:val="32"/>
          <w:szCs w:val="32"/>
        </w:rPr>
      </w:pPr>
      <w:r>
        <w:rPr>
          <w:rFonts w:eastAsia="仿宋_GB2312"/>
          <w:sz w:val="32"/>
          <w:szCs w:val="32"/>
        </w:rPr>
        <w:t>（1）在对风险的判定及分析中，要考虑合理的可预见的情况，它们包括：正常使用条件下；非正常使用条件下；</w:t>
      </w:r>
    </w:p>
    <w:p w14:paraId="763B85CE">
      <w:pPr>
        <w:tabs>
          <w:tab w:val="left" w:pos="7140"/>
        </w:tabs>
        <w:autoSpaceDE w:val="0"/>
        <w:autoSpaceDN w:val="0"/>
        <w:spacing w:line="560" w:lineRule="exact"/>
        <w:ind w:firstLine="640" w:firstLineChars="200"/>
        <w:rPr>
          <w:rFonts w:eastAsia="仿宋_GB2312"/>
          <w:sz w:val="32"/>
          <w:szCs w:val="32"/>
        </w:rPr>
      </w:pPr>
      <w:r>
        <w:rPr>
          <w:rFonts w:eastAsia="仿宋_GB2312"/>
          <w:sz w:val="32"/>
          <w:szCs w:val="32"/>
        </w:rPr>
        <w:t>（2）风险判定及分析应包括：对于患者的危害；对于操作者的危害；对于环境的危害；</w:t>
      </w:r>
    </w:p>
    <w:p w14:paraId="64891536">
      <w:pPr>
        <w:tabs>
          <w:tab w:val="left" w:pos="7140"/>
        </w:tabs>
        <w:autoSpaceDE w:val="0"/>
        <w:autoSpaceDN w:val="0"/>
        <w:spacing w:line="560" w:lineRule="exact"/>
        <w:ind w:firstLine="640" w:firstLineChars="200"/>
        <w:rPr>
          <w:rFonts w:eastAsia="仿宋_GB2312"/>
          <w:sz w:val="32"/>
          <w:szCs w:val="32"/>
        </w:rPr>
      </w:pPr>
      <w:r>
        <w:rPr>
          <w:rFonts w:eastAsia="仿宋_GB2312"/>
          <w:sz w:val="32"/>
          <w:szCs w:val="32"/>
        </w:rPr>
        <w:t>（3）风险形成的初始原因应包括：人为因素包括不合理的操作；产品结构的危害；原材料危害；综合危害；环境条件；</w:t>
      </w:r>
    </w:p>
    <w:p w14:paraId="79FFAFAD">
      <w:pPr>
        <w:tabs>
          <w:tab w:val="left" w:pos="7140"/>
        </w:tabs>
        <w:autoSpaceDE w:val="0"/>
        <w:autoSpaceDN w:val="0"/>
        <w:spacing w:line="560" w:lineRule="exact"/>
        <w:ind w:firstLine="640" w:firstLineChars="200"/>
        <w:rPr>
          <w:rFonts w:eastAsia="仿宋_GB2312"/>
          <w:sz w:val="32"/>
          <w:szCs w:val="32"/>
        </w:rPr>
      </w:pPr>
      <w:r>
        <w:rPr>
          <w:rFonts w:eastAsia="仿宋_GB2312"/>
          <w:sz w:val="32"/>
          <w:szCs w:val="32"/>
        </w:rPr>
        <w:t>（4）风险判定及分析考虑的问题包括：产品原材料生物学危害；产品质量是否会导致使用中出现不正常结果；操作信息，包括警示性语言、注意事项以及使用方法的准确性；使用可能存在的危害等。</w:t>
      </w:r>
    </w:p>
    <w:p w14:paraId="610371BD">
      <w:pPr>
        <w:tabs>
          <w:tab w:val="left" w:pos="7140"/>
        </w:tabs>
        <w:autoSpaceDE w:val="0"/>
        <w:autoSpaceDN w:val="0"/>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风险分析清单</w:t>
      </w:r>
    </w:p>
    <w:p w14:paraId="5C2F3D18">
      <w:pPr>
        <w:tabs>
          <w:tab w:val="left" w:pos="7140"/>
        </w:tabs>
        <w:autoSpaceDE w:val="0"/>
        <w:autoSpaceDN w:val="0"/>
        <w:spacing w:line="560" w:lineRule="exact"/>
        <w:ind w:firstLine="640" w:firstLineChars="200"/>
        <w:rPr>
          <w:rFonts w:eastAsia="仿宋_GB2312"/>
          <w:sz w:val="32"/>
          <w:szCs w:val="32"/>
        </w:rPr>
      </w:pPr>
      <w:r>
        <w:rPr>
          <w:rFonts w:hint="eastAsia" w:eastAsia="仿宋_GB2312"/>
          <w:sz w:val="32"/>
          <w:szCs w:val="32"/>
        </w:rPr>
        <w:t>正畸丝</w:t>
      </w:r>
      <w:r>
        <w:rPr>
          <w:rFonts w:eastAsia="仿宋_GB2312"/>
          <w:sz w:val="32"/>
          <w:szCs w:val="32"/>
        </w:rPr>
        <w:t>产品的风险管理报告应符合YY/T 0316</w:t>
      </w:r>
      <w:r>
        <w:rPr>
          <w:rFonts w:hint="eastAsia" w:ascii="仿宋_GB2312" w:eastAsia="仿宋_GB2312"/>
          <w:sz w:val="32"/>
          <w:szCs w:val="32"/>
        </w:rPr>
        <w:t>—</w:t>
      </w:r>
      <w:r>
        <w:rPr>
          <w:rFonts w:eastAsia="仿宋_GB2312"/>
          <w:sz w:val="32"/>
          <w:szCs w:val="32"/>
        </w:rPr>
        <w:t>2016《医疗器械风险管理对医疗器械的应用》的有关要求，审查要点包括：</w:t>
      </w:r>
    </w:p>
    <w:p w14:paraId="1B47AEF7">
      <w:pPr>
        <w:tabs>
          <w:tab w:val="left" w:pos="7140"/>
        </w:tabs>
        <w:autoSpaceDE w:val="0"/>
        <w:autoSpaceDN w:val="0"/>
        <w:spacing w:line="560" w:lineRule="exact"/>
        <w:ind w:firstLine="640" w:firstLineChars="200"/>
        <w:rPr>
          <w:rFonts w:eastAsia="仿宋_GB2312"/>
          <w:sz w:val="32"/>
          <w:szCs w:val="32"/>
        </w:rPr>
      </w:pPr>
      <w:r>
        <w:rPr>
          <w:rFonts w:eastAsia="仿宋_GB2312"/>
          <w:sz w:val="32"/>
          <w:szCs w:val="32"/>
        </w:rPr>
        <w:t>（1）产品安全性特征判定是否准确（依据YY/T 0316</w:t>
      </w:r>
      <w:r>
        <w:rPr>
          <w:rFonts w:hint="eastAsia" w:ascii="仿宋_GB2312" w:eastAsia="仿宋_GB2312"/>
          <w:sz w:val="32"/>
          <w:szCs w:val="32"/>
        </w:rPr>
        <w:t>—</w:t>
      </w:r>
      <w:r>
        <w:rPr>
          <w:rFonts w:eastAsia="仿宋_GB2312"/>
          <w:sz w:val="32"/>
          <w:szCs w:val="32"/>
        </w:rPr>
        <w:t>2016附录C）；</w:t>
      </w:r>
    </w:p>
    <w:p w14:paraId="28100D21">
      <w:pPr>
        <w:tabs>
          <w:tab w:val="left" w:pos="7140"/>
        </w:tabs>
        <w:autoSpaceDE w:val="0"/>
        <w:autoSpaceDN w:val="0"/>
        <w:spacing w:line="560" w:lineRule="exact"/>
        <w:ind w:firstLine="640" w:firstLineChars="200"/>
        <w:rPr>
          <w:rFonts w:eastAsia="仿宋_GB2312"/>
          <w:sz w:val="32"/>
          <w:szCs w:val="32"/>
        </w:rPr>
      </w:pPr>
      <w:r>
        <w:rPr>
          <w:rFonts w:eastAsia="仿宋_GB2312"/>
          <w:sz w:val="32"/>
          <w:szCs w:val="32"/>
        </w:rPr>
        <w:t>（2）危害分析是否全面（依据YY/T 0316</w:t>
      </w:r>
      <w:r>
        <w:rPr>
          <w:rFonts w:hint="eastAsia" w:ascii="仿宋_GB2312" w:eastAsia="仿宋_GB2312"/>
          <w:sz w:val="32"/>
          <w:szCs w:val="32"/>
        </w:rPr>
        <w:t>—</w:t>
      </w:r>
      <w:r>
        <w:rPr>
          <w:rFonts w:eastAsia="仿宋_GB2312"/>
          <w:sz w:val="32"/>
          <w:szCs w:val="32"/>
        </w:rPr>
        <w:t>2016附录E）；</w:t>
      </w:r>
    </w:p>
    <w:p w14:paraId="0AD464D6">
      <w:pPr>
        <w:tabs>
          <w:tab w:val="left" w:pos="7140"/>
        </w:tabs>
        <w:autoSpaceDE w:val="0"/>
        <w:autoSpaceDN w:val="0"/>
        <w:spacing w:line="560" w:lineRule="exact"/>
        <w:ind w:firstLine="640" w:firstLineChars="200"/>
        <w:rPr>
          <w:rFonts w:eastAsia="仿宋_GB2312"/>
          <w:sz w:val="32"/>
          <w:szCs w:val="32"/>
        </w:rPr>
      </w:pPr>
      <w:r>
        <w:rPr>
          <w:rFonts w:eastAsia="仿宋_GB2312"/>
          <w:sz w:val="32"/>
          <w:szCs w:val="32"/>
        </w:rPr>
        <w:t>（3）风险可接收准则，降低风险的措施及采取措施后风险的可接收程度，是否有新的风险产生。</w:t>
      </w:r>
    </w:p>
    <w:p w14:paraId="112D21EA">
      <w:pPr>
        <w:tabs>
          <w:tab w:val="left" w:pos="7140"/>
        </w:tabs>
        <w:autoSpaceDE w:val="0"/>
        <w:autoSpaceDN w:val="0"/>
        <w:spacing w:line="560" w:lineRule="exact"/>
        <w:ind w:firstLine="640" w:firstLineChars="200"/>
        <w:rPr>
          <w:rFonts w:eastAsia="仿宋_GB2312"/>
          <w:sz w:val="32"/>
          <w:szCs w:val="32"/>
        </w:rPr>
      </w:pPr>
      <w:r>
        <w:rPr>
          <w:rFonts w:eastAsia="仿宋_GB2312"/>
          <w:sz w:val="32"/>
          <w:szCs w:val="32"/>
        </w:rPr>
        <w:t>根据YY/T 0316</w:t>
      </w:r>
      <w:r>
        <w:rPr>
          <w:rFonts w:hint="eastAsia" w:ascii="仿宋_GB2312" w:eastAsia="仿宋_GB2312"/>
          <w:sz w:val="32"/>
          <w:szCs w:val="32"/>
        </w:rPr>
        <w:t>—</w:t>
      </w:r>
      <w:r>
        <w:rPr>
          <w:rFonts w:eastAsia="仿宋_GB2312"/>
          <w:sz w:val="32"/>
          <w:szCs w:val="32"/>
        </w:rPr>
        <w:t>2016《医疗器械 风险管理对医疗器械的应用》附录E对</w:t>
      </w:r>
      <w:r>
        <w:rPr>
          <w:rFonts w:hint="eastAsia" w:eastAsia="仿宋_GB2312"/>
          <w:sz w:val="32"/>
          <w:szCs w:val="32"/>
        </w:rPr>
        <w:t>“正畸丝”</w:t>
      </w:r>
      <w:r>
        <w:rPr>
          <w:rFonts w:eastAsia="仿宋_GB2312"/>
          <w:sz w:val="32"/>
          <w:szCs w:val="32"/>
        </w:rPr>
        <w:t>已知或可预见的风险进行判定，产品在进行风险分析时至少应包括以下的主要危害，企业还应根据自身产品特点确定其他危害。针对产品的各项风险，企业应采取应对措施，确保风险降到可接受的程度。</w:t>
      </w:r>
    </w:p>
    <w:p w14:paraId="0B7ABC04">
      <w:pPr>
        <w:spacing w:line="560" w:lineRule="exact"/>
        <w:jc w:val="center"/>
        <w:rPr>
          <w:rFonts w:ascii="黑体" w:hAnsi="黑体" w:eastAsia="黑体"/>
          <w:sz w:val="28"/>
          <w:szCs w:val="28"/>
        </w:rPr>
      </w:pPr>
      <w:r>
        <w:rPr>
          <w:rFonts w:ascii="黑体" w:hAnsi="黑体" w:eastAsia="黑体"/>
          <w:sz w:val="28"/>
          <w:szCs w:val="28"/>
        </w:rPr>
        <w:t>表2 产品主要危害</w:t>
      </w:r>
    </w:p>
    <w:tbl>
      <w:tblPr>
        <w:tblStyle w:val="9"/>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985"/>
        <w:gridCol w:w="3118"/>
        <w:gridCol w:w="2982"/>
      </w:tblGrid>
      <w:tr w14:paraId="0D07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3113" w:type="dxa"/>
            <w:gridSpan w:val="2"/>
            <w:vAlign w:val="center"/>
          </w:tcPr>
          <w:p w14:paraId="7E8BAD28">
            <w:pPr>
              <w:jc w:val="center"/>
              <w:rPr>
                <w:rFonts w:eastAsia="黑体"/>
                <w:szCs w:val="21"/>
              </w:rPr>
            </w:pPr>
            <w:r>
              <w:rPr>
                <w:rFonts w:eastAsia="黑体"/>
                <w:szCs w:val="21"/>
              </w:rPr>
              <w:t>危害的分类</w:t>
            </w:r>
          </w:p>
        </w:tc>
        <w:tc>
          <w:tcPr>
            <w:tcW w:w="3118" w:type="dxa"/>
            <w:vAlign w:val="center"/>
          </w:tcPr>
          <w:p w14:paraId="4F7ED137">
            <w:pPr>
              <w:jc w:val="center"/>
              <w:rPr>
                <w:rFonts w:eastAsia="黑体"/>
                <w:szCs w:val="21"/>
              </w:rPr>
            </w:pPr>
            <w:r>
              <w:rPr>
                <w:rFonts w:eastAsia="黑体"/>
                <w:szCs w:val="21"/>
              </w:rPr>
              <w:t>危害的形成因素</w:t>
            </w:r>
          </w:p>
        </w:tc>
        <w:tc>
          <w:tcPr>
            <w:tcW w:w="2982" w:type="dxa"/>
            <w:vAlign w:val="center"/>
          </w:tcPr>
          <w:p w14:paraId="4F2D0438">
            <w:pPr>
              <w:jc w:val="center"/>
              <w:rPr>
                <w:rFonts w:eastAsia="黑体"/>
                <w:szCs w:val="21"/>
              </w:rPr>
            </w:pPr>
            <w:r>
              <w:rPr>
                <w:rFonts w:eastAsia="黑体"/>
                <w:szCs w:val="21"/>
              </w:rPr>
              <w:t>可能的后果</w:t>
            </w:r>
          </w:p>
        </w:tc>
      </w:tr>
      <w:tr w14:paraId="6FA0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8" w:type="dxa"/>
            <w:vMerge w:val="restart"/>
            <w:vAlign w:val="center"/>
          </w:tcPr>
          <w:p w14:paraId="7D3710A1">
            <w:pPr>
              <w:spacing w:line="520" w:lineRule="exact"/>
              <w:rPr>
                <w:rFonts w:eastAsia="仿宋_GB2312"/>
                <w:szCs w:val="21"/>
              </w:rPr>
            </w:pPr>
            <w:r>
              <w:rPr>
                <w:rFonts w:eastAsia="仿宋_GB2312"/>
                <w:szCs w:val="21"/>
              </w:rPr>
              <w:t>生物学危害</w:t>
            </w:r>
          </w:p>
        </w:tc>
        <w:tc>
          <w:tcPr>
            <w:tcW w:w="1985" w:type="dxa"/>
            <w:vAlign w:val="center"/>
          </w:tcPr>
          <w:p w14:paraId="4485E214">
            <w:pPr>
              <w:spacing w:line="520" w:lineRule="exact"/>
              <w:rPr>
                <w:rFonts w:eastAsia="仿宋_GB2312"/>
                <w:szCs w:val="21"/>
              </w:rPr>
            </w:pPr>
            <w:r>
              <w:rPr>
                <w:rFonts w:eastAsia="仿宋_GB2312"/>
                <w:szCs w:val="21"/>
              </w:rPr>
              <w:t>生物不相容性</w:t>
            </w:r>
          </w:p>
        </w:tc>
        <w:tc>
          <w:tcPr>
            <w:tcW w:w="3118" w:type="dxa"/>
            <w:vAlign w:val="center"/>
          </w:tcPr>
          <w:p w14:paraId="5F3F0131">
            <w:pPr>
              <w:spacing w:line="520" w:lineRule="exact"/>
              <w:rPr>
                <w:rFonts w:eastAsia="仿宋_GB2312"/>
                <w:szCs w:val="21"/>
              </w:rPr>
            </w:pPr>
            <w:r>
              <w:rPr>
                <w:rFonts w:hint="eastAsia" w:eastAsia="仿宋_GB2312"/>
                <w:szCs w:val="21"/>
              </w:rPr>
              <w:t>用于</w:t>
            </w:r>
            <w:r>
              <w:rPr>
                <w:rFonts w:eastAsia="仿宋_GB2312"/>
                <w:szCs w:val="21"/>
              </w:rPr>
              <w:t>生产</w:t>
            </w:r>
            <w:r>
              <w:rPr>
                <w:rFonts w:hint="eastAsia" w:eastAsia="仿宋_GB2312"/>
                <w:szCs w:val="21"/>
              </w:rPr>
              <w:t>加工</w:t>
            </w:r>
            <w:r>
              <w:rPr>
                <w:rFonts w:eastAsia="仿宋_GB2312"/>
                <w:szCs w:val="21"/>
              </w:rPr>
              <w:t>正畸丝的材料</w:t>
            </w:r>
            <w:r>
              <w:rPr>
                <w:rFonts w:hint="eastAsia" w:eastAsia="仿宋_GB2312"/>
                <w:szCs w:val="21"/>
              </w:rPr>
              <w:t>，</w:t>
            </w:r>
            <w:r>
              <w:rPr>
                <w:rFonts w:eastAsia="仿宋_GB2312"/>
                <w:szCs w:val="21"/>
              </w:rPr>
              <w:t>不具有良好的生物相容性</w:t>
            </w:r>
            <w:r>
              <w:rPr>
                <w:rFonts w:hint="eastAsia" w:eastAsia="仿宋_GB2312"/>
                <w:szCs w:val="21"/>
              </w:rPr>
              <w:t>。</w:t>
            </w:r>
          </w:p>
          <w:p w14:paraId="0F1D8C2C">
            <w:pPr>
              <w:spacing w:line="520" w:lineRule="exact"/>
              <w:rPr>
                <w:rFonts w:eastAsia="仿宋_GB2312"/>
                <w:szCs w:val="21"/>
              </w:rPr>
            </w:pPr>
            <w:r>
              <w:rPr>
                <w:rFonts w:hint="eastAsia" w:eastAsia="仿宋_GB2312"/>
                <w:szCs w:val="21"/>
              </w:rPr>
              <w:t>推荐</w:t>
            </w:r>
            <w:r>
              <w:rPr>
                <w:rFonts w:eastAsia="仿宋_GB2312"/>
                <w:szCs w:val="21"/>
              </w:rPr>
              <w:t>的消毒方法</w:t>
            </w:r>
            <w:r>
              <w:rPr>
                <w:rFonts w:hint="eastAsia" w:eastAsia="仿宋_GB2312"/>
                <w:szCs w:val="21"/>
              </w:rPr>
              <w:t>导致</w:t>
            </w:r>
            <w:r>
              <w:rPr>
                <w:rFonts w:eastAsia="仿宋_GB2312"/>
                <w:szCs w:val="21"/>
              </w:rPr>
              <w:t>材料发生变化</w:t>
            </w:r>
            <w:r>
              <w:rPr>
                <w:rFonts w:hint="eastAsia" w:eastAsia="仿宋_GB2312"/>
                <w:szCs w:val="21"/>
              </w:rPr>
              <w:t>不具有</w:t>
            </w:r>
            <w:r>
              <w:rPr>
                <w:rFonts w:eastAsia="仿宋_GB2312"/>
                <w:szCs w:val="21"/>
              </w:rPr>
              <w:t>良好的生物相容性。</w:t>
            </w:r>
          </w:p>
        </w:tc>
        <w:tc>
          <w:tcPr>
            <w:tcW w:w="2982" w:type="dxa"/>
            <w:vAlign w:val="center"/>
          </w:tcPr>
          <w:p w14:paraId="7B971F84">
            <w:pPr>
              <w:spacing w:line="520" w:lineRule="exact"/>
              <w:rPr>
                <w:rFonts w:eastAsia="仿宋_GB2312"/>
                <w:szCs w:val="21"/>
              </w:rPr>
            </w:pPr>
            <w:r>
              <w:rPr>
                <w:rFonts w:hint="eastAsia" w:eastAsia="仿宋_GB2312"/>
                <w:szCs w:val="21"/>
              </w:rPr>
              <w:t>产生毒性、刺激等</w:t>
            </w:r>
            <w:r>
              <w:rPr>
                <w:rFonts w:eastAsia="仿宋_GB2312"/>
                <w:szCs w:val="21"/>
              </w:rPr>
              <w:t>反应</w:t>
            </w:r>
            <w:r>
              <w:rPr>
                <w:rFonts w:hint="eastAsia" w:eastAsia="仿宋_GB2312"/>
                <w:szCs w:val="21"/>
              </w:rPr>
              <w:t>。</w:t>
            </w:r>
          </w:p>
        </w:tc>
      </w:tr>
      <w:tr w14:paraId="22A8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8" w:type="dxa"/>
            <w:vMerge w:val="continue"/>
            <w:vAlign w:val="center"/>
          </w:tcPr>
          <w:p w14:paraId="0D86CE1E">
            <w:pPr>
              <w:spacing w:line="520" w:lineRule="exact"/>
              <w:rPr>
                <w:rFonts w:eastAsia="仿宋_GB2312"/>
                <w:szCs w:val="21"/>
              </w:rPr>
            </w:pPr>
          </w:p>
        </w:tc>
        <w:tc>
          <w:tcPr>
            <w:tcW w:w="1985" w:type="dxa"/>
            <w:vAlign w:val="center"/>
          </w:tcPr>
          <w:p w14:paraId="079DFB7E">
            <w:pPr>
              <w:spacing w:line="520" w:lineRule="exact"/>
              <w:rPr>
                <w:rFonts w:eastAsia="仿宋_GB2312"/>
                <w:szCs w:val="21"/>
              </w:rPr>
            </w:pPr>
            <w:r>
              <w:rPr>
                <w:rFonts w:hint="eastAsia" w:eastAsia="仿宋_GB2312"/>
                <w:szCs w:val="21"/>
              </w:rPr>
              <w:t>材料过敏</w:t>
            </w:r>
          </w:p>
        </w:tc>
        <w:tc>
          <w:tcPr>
            <w:tcW w:w="3118" w:type="dxa"/>
            <w:vAlign w:val="center"/>
          </w:tcPr>
          <w:p w14:paraId="52C5B2CA">
            <w:pPr>
              <w:spacing w:line="520" w:lineRule="exact"/>
              <w:rPr>
                <w:rFonts w:eastAsia="仿宋_GB2312"/>
                <w:szCs w:val="21"/>
              </w:rPr>
            </w:pPr>
            <w:r>
              <w:rPr>
                <w:rFonts w:hint="eastAsia" w:eastAsia="仿宋_GB2312"/>
                <w:szCs w:val="21"/>
              </w:rPr>
              <w:t>使用前</w:t>
            </w:r>
            <w:r>
              <w:rPr>
                <w:rFonts w:eastAsia="仿宋_GB2312"/>
                <w:szCs w:val="21"/>
              </w:rPr>
              <w:t>未了解</w:t>
            </w:r>
            <w:r>
              <w:rPr>
                <w:rFonts w:hint="eastAsia" w:eastAsia="仿宋_GB2312"/>
                <w:szCs w:val="21"/>
              </w:rPr>
              <w:t>患者</w:t>
            </w:r>
            <w:r>
              <w:rPr>
                <w:rFonts w:eastAsia="仿宋_GB2312"/>
                <w:szCs w:val="21"/>
              </w:rPr>
              <w:t>过敏史</w:t>
            </w:r>
            <w:r>
              <w:rPr>
                <w:rFonts w:hint="eastAsia" w:eastAsia="仿宋_GB2312"/>
                <w:szCs w:val="21"/>
              </w:rPr>
              <w:t>，</w:t>
            </w:r>
            <w:r>
              <w:rPr>
                <w:rFonts w:eastAsia="仿宋_GB2312"/>
                <w:szCs w:val="21"/>
              </w:rPr>
              <w:t>未在说明书</w:t>
            </w:r>
            <w:r>
              <w:rPr>
                <w:rFonts w:hint="eastAsia" w:eastAsia="仿宋_GB2312"/>
                <w:szCs w:val="21"/>
              </w:rPr>
              <w:t>中</w:t>
            </w:r>
            <w:r>
              <w:rPr>
                <w:rFonts w:eastAsia="仿宋_GB2312"/>
                <w:szCs w:val="21"/>
              </w:rPr>
              <w:t>警示</w:t>
            </w:r>
            <w:r>
              <w:rPr>
                <w:rFonts w:hint="eastAsia" w:eastAsia="仿宋_GB2312"/>
                <w:szCs w:val="21"/>
              </w:rPr>
              <w:t>；</w:t>
            </w:r>
            <w:r>
              <w:rPr>
                <w:rFonts w:eastAsia="仿宋_GB2312"/>
                <w:szCs w:val="21"/>
              </w:rPr>
              <w:t>或材料</w:t>
            </w:r>
            <w:r>
              <w:rPr>
                <w:rFonts w:hint="eastAsia" w:eastAsia="仿宋_GB2312"/>
                <w:szCs w:val="21"/>
              </w:rPr>
              <w:t>的</w:t>
            </w:r>
            <w:r>
              <w:rPr>
                <w:rFonts w:eastAsia="仿宋_GB2312"/>
                <w:szCs w:val="21"/>
              </w:rPr>
              <w:t>金属有害元素超标</w:t>
            </w:r>
            <w:r>
              <w:rPr>
                <w:rFonts w:hint="eastAsia" w:eastAsia="仿宋_GB2312"/>
                <w:szCs w:val="21"/>
              </w:rPr>
              <w:t>。</w:t>
            </w:r>
          </w:p>
        </w:tc>
        <w:tc>
          <w:tcPr>
            <w:tcW w:w="2982" w:type="dxa"/>
            <w:vAlign w:val="center"/>
          </w:tcPr>
          <w:p w14:paraId="0568DB0F">
            <w:pPr>
              <w:spacing w:line="520" w:lineRule="exact"/>
              <w:rPr>
                <w:rFonts w:eastAsia="仿宋_GB2312"/>
                <w:szCs w:val="21"/>
              </w:rPr>
            </w:pPr>
            <w:r>
              <w:rPr>
                <w:rFonts w:hint="eastAsia" w:eastAsia="仿宋_GB2312"/>
                <w:szCs w:val="21"/>
              </w:rPr>
              <w:t>引起材料过敏</w:t>
            </w:r>
          </w:p>
        </w:tc>
      </w:tr>
      <w:tr w14:paraId="3A74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8" w:type="dxa"/>
            <w:vMerge w:val="continue"/>
            <w:vAlign w:val="center"/>
          </w:tcPr>
          <w:p w14:paraId="35A7119B">
            <w:pPr>
              <w:spacing w:line="520" w:lineRule="exact"/>
              <w:rPr>
                <w:rFonts w:eastAsia="仿宋_GB2312"/>
                <w:szCs w:val="21"/>
              </w:rPr>
            </w:pPr>
          </w:p>
        </w:tc>
        <w:tc>
          <w:tcPr>
            <w:tcW w:w="1985" w:type="dxa"/>
            <w:vAlign w:val="center"/>
          </w:tcPr>
          <w:p w14:paraId="655B41F8">
            <w:pPr>
              <w:spacing w:line="520" w:lineRule="exact"/>
              <w:rPr>
                <w:rFonts w:eastAsia="仿宋_GB2312"/>
                <w:szCs w:val="21"/>
              </w:rPr>
            </w:pPr>
            <w:r>
              <w:rPr>
                <w:rFonts w:eastAsia="仿宋_GB2312"/>
                <w:szCs w:val="21"/>
              </w:rPr>
              <w:t>再感染和/或交叉感染</w:t>
            </w:r>
          </w:p>
        </w:tc>
        <w:tc>
          <w:tcPr>
            <w:tcW w:w="3118" w:type="dxa"/>
            <w:vAlign w:val="center"/>
          </w:tcPr>
          <w:p w14:paraId="78FEBF0D">
            <w:pPr>
              <w:spacing w:line="520" w:lineRule="exact"/>
              <w:rPr>
                <w:rFonts w:eastAsia="仿宋_GB2312"/>
                <w:szCs w:val="21"/>
              </w:rPr>
            </w:pPr>
            <w:r>
              <w:rPr>
                <w:rFonts w:eastAsia="仿宋_GB2312"/>
                <w:szCs w:val="21"/>
              </w:rPr>
              <w:t>使用不当、标识不清。</w:t>
            </w:r>
          </w:p>
        </w:tc>
        <w:tc>
          <w:tcPr>
            <w:tcW w:w="2982" w:type="dxa"/>
            <w:vAlign w:val="center"/>
          </w:tcPr>
          <w:p w14:paraId="5FF44E81">
            <w:pPr>
              <w:spacing w:line="520" w:lineRule="exact"/>
              <w:rPr>
                <w:rFonts w:eastAsia="仿宋_GB2312"/>
                <w:szCs w:val="21"/>
              </w:rPr>
            </w:pPr>
            <w:r>
              <w:rPr>
                <w:rFonts w:eastAsia="仿宋_GB2312"/>
                <w:szCs w:val="21"/>
              </w:rPr>
              <w:t>引起局部</w:t>
            </w:r>
            <w:r>
              <w:rPr>
                <w:rFonts w:hint="eastAsia" w:eastAsia="仿宋_GB2312"/>
                <w:szCs w:val="21"/>
              </w:rPr>
              <w:t>、</w:t>
            </w:r>
            <w:r>
              <w:rPr>
                <w:rFonts w:eastAsia="仿宋_GB2312"/>
                <w:szCs w:val="21"/>
              </w:rPr>
              <w:t>交叉感染。</w:t>
            </w:r>
          </w:p>
        </w:tc>
      </w:tr>
      <w:tr w14:paraId="779A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8" w:type="dxa"/>
            <w:vMerge w:val="restart"/>
            <w:vAlign w:val="center"/>
          </w:tcPr>
          <w:p w14:paraId="27B409C8">
            <w:pPr>
              <w:spacing w:line="520" w:lineRule="exact"/>
              <w:rPr>
                <w:rFonts w:eastAsia="仿宋_GB2312"/>
                <w:szCs w:val="21"/>
              </w:rPr>
            </w:pPr>
            <w:r>
              <w:rPr>
                <w:rFonts w:hint="eastAsia" w:eastAsia="仿宋_GB2312"/>
                <w:szCs w:val="21"/>
              </w:rPr>
              <w:t>机械力</w:t>
            </w:r>
          </w:p>
        </w:tc>
        <w:tc>
          <w:tcPr>
            <w:tcW w:w="1985" w:type="dxa"/>
            <w:vAlign w:val="center"/>
          </w:tcPr>
          <w:p w14:paraId="40E80D28">
            <w:pPr>
              <w:spacing w:line="520" w:lineRule="exact"/>
              <w:rPr>
                <w:rFonts w:eastAsia="仿宋_GB2312"/>
                <w:szCs w:val="21"/>
              </w:rPr>
            </w:pPr>
            <w:r>
              <w:rPr>
                <w:rFonts w:hint="eastAsia" w:eastAsia="仿宋_GB2312"/>
                <w:szCs w:val="21"/>
              </w:rPr>
              <w:t>锐边、毛刺。</w:t>
            </w:r>
          </w:p>
        </w:tc>
        <w:tc>
          <w:tcPr>
            <w:tcW w:w="3118" w:type="dxa"/>
            <w:vAlign w:val="center"/>
          </w:tcPr>
          <w:p w14:paraId="214D86A8">
            <w:pPr>
              <w:spacing w:line="520" w:lineRule="exact"/>
              <w:rPr>
                <w:rFonts w:eastAsia="仿宋_GB2312"/>
                <w:szCs w:val="21"/>
              </w:rPr>
            </w:pPr>
            <w:r>
              <w:rPr>
                <w:rFonts w:hint="eastAsia" w:eastAsia="仿宋_GB2312"/>
                <w:szCs w:val="21"/>
              </w:rPr>
              <w:t>与人体口腔内口腔黏膜和软组织接触的部分，存在过大的锐边、毛刺等。</w:t>
            </w:r>
          </w:p>
        </w:tc>
        <w:tc>
          <w:tcPr>
            <w:tcW w:w="2982" w:type="dxa"/>
            <w:vAlign w:val="center"/>
          </w:tcPr>
          <w:p w14:paraId="3633ADAE">
            <w:pPr>
              <w:spacing w:line="520" w:lineRule="exact"/>
              <w:rPr>
                <w:rFonts w:eastAsia="仿宋_GB2312"/>
                <w:szCs w:val="21"/>
              </w:rPr>
            </w:pPr>
            <w:r>
              <w:rPr>
                <w:rFonts w:hint="eastAsia" w:eastAsia="仿宋_GB2312"/>
                <w:szCs w:val="21"/>
              </w:rPr>
              <w:t>对患者口腔黏膜及软组织造成意外伤害。</w:t>
            </w:r>
          </w:p>
        </w:tc>
      </w:tr>
      <w:tr w14:paraId="0134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8" w:type="dxa"/>
            <w:vMerge w:val="continue"/>
            <w:vAlign w:val="center"/>
          </w:tcPr>
          <w:p w14:paraId="03EF7D77">
            <w:pPr>
              <w:spacing w:line="520" w:lineRule="exact"/>
              <w:rPr>
                <w:rFonts w:eastAsia="仿宋_GB2312"/>
                <w:szCs w:val="21"/>
              </w:rPr>
            </w:pPr>
          </w:p>
        </w:tc>
        <w:tc>
          <w:tcPr>
            <w:tcW w:w="1985" w:type="dxa"/>
            <w:vAlign w:val="center"/>
          </w:tcPr>
          <w:p w14:paraId="15ACE891">
            <w:pPr>
              <w:spacing w:line="520" w:lineRule="exact"/>
              <w:rPr>
                <w:rFonts w:eastAsia="仿宋_GB2312"/>
                <w:szCs w:val="21"/>
              </w:rPr>
            </w:pPr>
            <w:r>
              <w:rPr>
                <w:rFonts w:hint="eastAsia" w:eastAsia="仿宋_GB2312"/>
                <w:szCs w:val="21"/>
              </w:rPr>
              <w:t>不适当的材料或加工过程中工艺参数的控制失效，如力学性能无法满足要求。</w:t>
            </w:r>
          </w:p>
        </w:tc>
        <w:tc>
          <w:tcPr>
            <w:tcW w:w="3118" w:type="dxa"/>
            <w:vAlign w:val="center"/>
          </w:tcPr>
          <w:p w14:paraId="2562CE35">
            <w:pPr>
              <w:spacing w:line="520" w:lineRule="exact"/>
              <w:rPr>
                <w:rFonts w:eastAsia="仿宋_GB2312"/>
                <w:szCs w:val="21"/>
              </w:rPr>
            </w:pPr>
            <w:r>
              <w:rPr>
                <w:rFonts w:hint="eastAsia" w:eastAsia="仿宋_GB2312"/>
                <w:szCs w:val="21"/>
              </w:rPr>
              <w:t>未选择正确的原材料或生产企业生产过程控制失效，如原材料进货检验或产品出厂检验不到位。</w:t>
            </w:r>
          </w:p>
        </w:tc>
        <w:tc>
          <w:tcPr>
            <w:tcW w:w="2982" w:type="dxa"/>
            <w:vAlign w:val="center"/>
          </w:tcPr>
          <w:p w14:paraId="5A8D7E53">
            <w:pPr>
              <w:spacing w:line="520" w:lineRule="exact"/>
              <w:rPr>
                <w:rFonts w:eastAsia="仿宋_GB2312"/>
                <w:szCs w:val="21"/>
              </w:rPr>
            </w:pPr>
            <w:r>
              <w:rPr>
                <w:rFonts w:hint="eastAsia" w:eastAsia="仿宋_GB2312"/>
                <w:szCs w:val="21"/>
              </w:rPr>
              <w:t>材料断裂，可能导致患者误吞、刺破口内软组织造成伤害。（牙弓丝发生断裂可能造成口腔内软组织刺破，但是发生后患者会立即就医，这不会影响治疗效果）</w:t>
            </w:r>
          </w:p>
        </w:tc>
      </w:tr>
      <w:tr w14:paraId="4C7A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8" w:type="dxa"/>
            <w:vMerge w:val="restart"/>
            <w:vAlign w:val="center"/>
          </w:tcPr>
          <w:p w14:paraId="483ED373">
            <w:pPr>
              <w:spacing w:line="520" w:lineRule="exact"/>
              <w:rPr>
                <w:rFonts w:eastAsia="仿宋_GB2312"/>
                <w:szCs w:val="21"/>
              </w:rPr>
            </w:pPr>
            <w:r>
              <w:rPr>
                <w:rFonts w:eastAsia="仿宋_GB2312"/>
                <w:szCs w:val="21"/>
              </w:rPr>
              <w:t>环境</w:t>
            </w:r>
          </w:p>
          <w:p w14:paraId="2D42C2FD">
            <w:pPr>
              <w:spacing w:line="520" w:lineRule="exact"/>
              <w:rPr>
                <w:rFonts w:eastAsia="仿宋_GB2312"/>
                <w:szCs w:val="21"/>
              </w:rPr>
            </w:pPr>
            <w:r>
              <w:rPr>
                <w:rFonts w:eastAsia="仿宋_GB2312"/>
                <w:szCs w:val="21"/>
              </w:rPr>
              <w:t>危害</w:t>
            </w:r>
          </w:p>
        </w:tc>
        <w:tc>
          <w:tcPr>
            <w:tcW w:w="1985" w:type="dxa"/>
            <w:vAlign w:val="center"/>
          </w:tcPr>
          <w:p w14:paraId="753F2B8A">
            <w:pPr>
              <w:spacing w:line="520" w:lineRule="exact"/>
              <w:rPr>
                <w:rFonts w:eastAsia="仿宋_GB2312"/>
                <w:szCs w:val="21"/>
              </w:rPr>
            </w:pPr>
            <w:r>
              <w:rPr>
                <w:rFonts w:hint="eastAsia" w:eastAsia="仿宋_GB2312"/>
                <w:szCs w:val="21"/>
              </w:rPr>
              <w:t>储存或运行偏离预定的环境条件。</w:t>
            </w:r>
          </w:p>
        </w:tc>
        <w:tc>
          <w:tcPr>
            <w:tcW w:w="3118" w:type="dxa"/>
            <w:vAlign w:val="center"/>
          </w:tcPr>
          <w:p w14:paraId="13763FDA">
            <w:pPr>
              <w:spacing w:line="520" w:lineRule="exact"/>
              <w:rPr>
                <w:rFonts w:eastAsia="仿宋_GB2312"/>
                <w:szCs w:val="21"/>
              </w:rPr>
            </w:pPr>
            <w:r>
              <w:rPr>
                <w:rFonts w:hint="eastAsia" w:eastAsia="仿宋_GB2312"/>
                <w:szCs w:val="21"/>
              </w:rPr>
              <w:t>储运条件（如温度、湿度、酸碱度）不符合要求。</w:t>
            </w:r>
          </w:p>
        </w:tc>
        <w:tc>
          <w:tcPr>
            <w:tcW w:w="2982" w:type="dxa"/>
            <w:vAlign w:val="center"/>
          </w:tcPr>
          <w:p w14:paraId="3A7C4545">
            <w:pPr>
              <w:spacing w:line="520" w:lineRule="exact"/>
              <w:rPr>
                <w:rFonts w:eastAsia="仿宋_GB2312"/>
                <w:szCs w:val="21"/>
              </w:rPr>
            </w:pPr>
            <w:r>
              <w:rPr>
                <w:rFonts w:hint="eastAsia" w:eastAsia="仿宋_GB2312"/>
                <w:szCs w:val="21"/>
              </w:rPr>
              <w:t>产品变色、锈蚀。</w:t>
            </w:r>
          </w:p>
        </w:tc>
      </w:tr>
      <w:tr w14:paraId="1991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8" w:type="dxa"/>
            <w:vMerge w:val="continue"/>
            <w:vAlign w:val="center"/>
          </w:tcPr>
          <w:p w14:paraId="0667F3AD">
            <w:pPr>
              <w:spacing w:line="520" w:lineRule="exact"/>
              <w:rPr>
                <w:rFonts w:eastAsia="仿宋_GB2312"/>
                <w:szCs w:val="21"/>
              </w:rPr>
            </w:pPr>
          </w:p>
        </w:tc>
        <w:tc>
          <w:tcPr>
            <w:tcW w:w="1985" w:type="dxa"/>
            <w:vAlign w:val="center"/>
          </w:tcPr>
          <w:p w14:paraId="5CFBEDB1">
            <w:pPr>
              <w:spacing w:line="520" w:lineRule="exact"/>
              <w:rPr>
                <w:rFonts w:eastAsia="仿宋_GB2312"/>
                <w:szCs w:val="21"/>
              </w:rPr>
            </w:pPr>
            <w:r>
              <w:rPr>
                <w:rFonts w:hint="eastAsia" w:eastAsia="仿宋_GB2312"/>
                <w:szCs w:val="21"/>
              </w:rPr>
              <w:t>意外的机械破坏。</w:t>
            </w:r>
          </w:p>
        </w:tc>
        <w:tc>
          <w:tcPr>
            <w:tcW w:w="3118" w:type="dxa"/>
            <w:vAlign w:val="center"/>
          </w:tcPr>
          <w:p w14:paraId="47DA81D5">
            <w:pPr>
              <w:spacing w:line="520" w:lineRule="exact"/>
              <w:rPr>
                <w:rFonts w:eastAsia="仿宋_GB2312"/>
                <w:szCs w:val="21"/>
              </w:rPr>
            </w:pPr>
            <w:r>
              <w:rPr>
                <w:rFonts w:hint="eastAsia" w:eastAsia="仿宋_GB2312"/>
                <w:szCs w:val="21"/>
              </w:rPr>
              <w:t>储运、使用过程中发生意外的机械性破坏。</w:t>
            </w:r>
          </w:p>
        </w:tc>
        <w:tc>
          <w:tcPr>
            <w:tcW w:w="2982" w:type="dxa"/>
            <w:vAlign w:val="center"/>
          </w:tcPr>
          <w:p w14:paraId="24B39CC0">
            <w:pPr>
              <w:spacing w:line="520" w:lineRule="exact"/>
              <w:rPr>
                <w:rFonts w:eastAsia="仿宋_GB2312"/>
                <w:szCs w:val="21"/>
              </w:rPr>
            </w:pPr>
            <w:r>
              <w:rPr>
                <w:rFonts w:hint="eastAsia" w:eastAsia="仿宋_GB2312"/>
                <w:szCs w:val="21"/>
              </w:rPr>
              <w:t>产品使用性能无法得到保证或者无法保证正常使用。</w:t>
            </w:r>
          </w:p>
        </w:tc>
      </w:tr>
      <w:tr w14:paraId="7B8F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1128" w:type="dxa"/>
            <w:vMerge w:val="restart"/>
            <w:vAlign w:val="center"/>
          </w:tcPr>
          <w:p w14:paraId="47D047E4">
            <w:pPr>
              <w:spacing w:line="520" w:lineRule="exact"/>
              <w:rPr>
                <w:rFonts w:eastAsia="仿宋_GB2312"/>
                <w:szCs w:val="21"/>
              </w:rPr>
            </w:pPr>
            <w:r>
              <w:rPr>
                <w:rFonts w:eastAsia="仿宋_GB2312"/>
                <w:szCs w:val="21"/>
              </w:rPr>
              <w:t>与医疗器械使用有关的危害</w:t>
            </w:r>
          </w:p>
        </w:tc>
        <w:tc>
          <w:tcPr>
            <w:tcW w:w="1985" w:type="dxa"/>
            <w:vAlign w:val="center"/>
          </w:tcPr>
          <w:p w14:paraId="1C62DC8F">
            <w:pPr>
              <w:spacing w:line="520" w:lineRule="exact"/>
              <w:rPr>
                <w:rFonts w:eastAsia="仿宋_GB2312"/>
                <w:szCs w:val="21"/>
              </w:rPr>
            </w:pPr>
            <w:r>
              <w:rPr>
                <w:rFonts w:hint="eastAsia" w:eastAsia="仿宋_GB2312"/>
                <w:szCs w:val="21"/>
              </w:rPr>
              <w:t>不适当的标记。</w:t>
            </w:r>
          </w:p>
        </w:tc>
        <w:tc>
          <w:tcPr>
            <w:tcW w:w="3118" w:type="dxa"/>
            <w:vAlign w:val="center"/>
          </w:tcPr>
          <w:p w14:paraId="17B40E8D">
            <w:pPr>
              <w:spacing w:line="520" w:lineRule="exact"/>
              <w:rPr>
                <w:rFonts w:eastAsia="仿宋_GB2312"/>
                <w:szCs w:val="21"/>
              </w:rPr>
            </w:pPr>
            <w:r>
              <w:rPr>
                <w:rFonts w:hint="eastAsia" w:eastAsia="仿宋_GB2312"/>
                <w:szCs w:val="21"/>
              </w:rPr>
              <w:t>标记不清晰、错误，没有按照要求进行标记。</w:t>
            </w:r>
          </w:p>
        </w:tc>
        <w:tc>
          <w:tcPr>
            <w:tcW w:w="2982" w:type="dxa"/>
            <w:vAlign w:val="center"/>
          </w:tcPr>
          <w:p w14:paraId="719EFE54">
            <w:pPr>
              <w:spacing w:line="520" w:lineRule="exact"/>
              <w:rPr>
                <w:rFonts w:eastAsia="仿宋_GB2312"/>
                <w:szCs w:val="21"/>
              </w:rPr>
            </w:pPr>
            <w:r>
              <w:rPr>
                <w:rFonts w:hint="eastAsia" w:eastAsia="仿宋_GB2312"/>
                <w:szCs w:val="21"/>
              </w:rPr>
              <w:t>错误使用。</w:t>
            </w:r>
          </w:p>
        </w:tc>
      </w:tr>
      <w:tr w14:paraId="1392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5" w:hRule="atLeast"/>
          <w:jc w:val="center"/>
        </w:trPr>
        <w:tc>
          <w:tcPr>
            <w:tcW w:w="1128" w:type="dxa"/>
            <w:vMerge w:val="continue"/>
            <w:vAlign w:val="center"/>
          </w:tcPr>
          <w:p w14:paraId="557E59C5">
            <w:pPr>
              <w:spacing w:line="520" w:lineRule="exact"/>
              <w:rPr>
                <w:rFonts w:eastAsia="仿宋_GB2312"/>
                <w:szCs w:val="21"/>
              </w:rPr>
            </w:pPr>
          </w:p>
        </w:tc>
        <w:tc>
          <w:tcPr>
            <w:tcW w:w="1985" w:type="dxa"/>
            <w:vAlign w:val="center"/>
          </w:tcPr>
          <w:p w14:paraId="6B46BE4B">
            <w:pPr>
              <w:autoSpaceDE w:val="0"/>
              <w:autoSpaceDN w:val="0"/>
              <w:adjustRightInd w:val="0"/>
              <w:spacing w:line="520" w:lineRule="exact"/>
              <w:ind w:right="-67" w:rightChars="-32"/>
              <w:rPr>
                <w:rFonts w:ascii="仿宋_GB2312" w:hAnsi="仿宋" w:eastAsia="仿宋_GB2312" w:cs="仿宋_GB2312"/>
                <w:kern w:val="0"/>
              </w:rPr>
            </w:pPr>
            <w:r>
              <w:rPr>
                <w:rFonts w:ascii="仿宋_GB2312" w:hAnsi="仿宋" w:eastAsia="仿宋_GB2312" w:cs="仿宋_GB2312"/>
                <w:kern w:val="0"/>
              </w:rPr>
              <w:t>不适当的操作说明</w:t>
            </w:r>
          </w:p>
        </w:tc>
        <w:tc>
          <w:tcPr>
            <w:tcW w:w="3118" w:type="dxa"/>
            <w:vAlign w:val="center"/>
          </w:tcPr>
          <w:p w14:paraId="13FF3A63">
            <w:pPr>
              <w:autoSpaceDE w:val="0"/>
              <w:autoSpaceDN w:val="0"/>
              <w:adjustRightInd w:val="0"/>
              <w:spacing w:line="520" w:lineRule="exact"/>
              <w:ind w:right="-67" w:rightChars="-32"/>
              <w:rPr>
                <w:rFonts w:ascii="仿宋_GB2312" w:hAnsi="仿宋" w:eastAsia="仿宋_GB2312" w:cs="仿宋_GB2312"/>
                <w:kern w:val="0"/>
              </w:rPr>
            </w:pPr>
            <w:r>
              <w:rPr>
                <w:rFonts w:hint="eastAsia" w:ascii="仿宋_GB2312" w:hAnsi="仿宋" w:eastAsia="仿宋_GB2312" w:cs="仿宋_GB2312"/>
                <w:kern w:val="0"/>
              </w:rPr>
              <w:t>(1)未按照托槽、正畸颊面管的规格选择适当的正畸丝。</w:t>
            </w:r>
          </w:p>
          <w:p w14:paraId="416F9419">
            <w:pPr>
              <w:autoSpaceDE w:val="0"/>
              <w:autoSpaceDN w:val="0"/>
              <w:adjustRightInd w:val="0"/>
              <w:spacing w:line="520" w:lineRule="exact"/>
              <w:ind w:right="-67" w:rightChars="-32"/>
              <w:rPr>
                <w:rFonts w:ascii="仿宋_GB2312" w:hAnsi="仿宋" w:eastAsia="仿宋_GB2312" w:cs="仿宋_GB2312"/>
                <w:kern w:val="0"/>
              </w:rPr>
            </w:pPr>
            <w:r>
              <w:rPr>
                <w:rFonts w:hint="eastAsia" w:ascii="仿宋_GB2312" w:hAnsi="仿宋" w:eastAsia="仿宋_GB2312" w:cs="仿宋_GB2312"/>
                <w:kern w:val="0"/>
              </w:rPr>
              <w:t>(2) 使用说明书、标签未标注正畸丝的尺寸、力学性能、奥体式转变结束温度等关键数据或标注错误。</w:t>
            </w:r>
          </w:p>
        </w:tc>
        <w:tc>
          <w:tcPr>
            <w:tcW w:w="2982" w:type="dxa"/>
            <w:vAlign w:val="center"/>
          </w:tcPr>
          <w:p w14:paraId="70915C65">
            <w:pPr>
              <w:autoSpaceDE w:val="0"/>
              <w:autoSpaceDN w:val="0"/>
              <w:adjustRightInd w:val="0"/>
              <w:spacing w:line="520" w:lineRule="exact"/>
              <w:ind w:right="-67" w:rightChars="-32"/>
              <w:rPr>
                <w:rFonts w:ascii="仿宋_GB2312" w:hAnsi="仿宋" w:eastAsia="仿宋_GB2312" w:cs="仿宋_GB2312"/>
                <w:kern w:val="0"/>
              </w:rPr>
            </w:pPr>
            <w:r>
              <w:rPr>
                <w:rFonts w:hint="eastAsia" w:ascii="仿宋_GB2312" w:hAnsi="仿宋" w:eastAsia="仿宋_GB2312" w:cs="仿宋_GB2312"/>
                <w:kern w:val="0"/>
              </w:rPr>
              <w:t>无法保证使用的有效性或无法正常使用。</w:t>
            </w:r>
          </w:p>
        </w:tc>
      </w:tr>
      <w:tr w14:paraId="1276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8" w:type="dxa"/>
            <w:vMerge w:val="continue"/>
            <w:vAlign w:val="center"/>
          </w:tcPr>
          <w:p w14:paraId="75B7D902">
            <w:pPr>
              <w:spacing w:line="520" w:lineRule="exact"/>
              <w:rPr>
                <w:rFonts w:eastAsia="仿宋_GB2312"/>
                <w:szCs w:val="21"/>
              </w:rPr>
            </w:pPr>
          </w:p>
        </w:tc>
        <w:tc>
          <w:tcPr>
            <w:tcW w:w="1985" w:type="dxa"/>
            <w:vAlign w:val="center"/>
          </w:tcPr>
          <w:p w14:paraId="290D1AAA">
            <w:pPr>
              <w:autoSpaceDE w:val="0"/>
              <w:autoSpaceDN w:val="0"/>
              <w:adjustRightInd w:val="0"/>
              <w:spacing w:line="520" w:lineRule="exact"/>
              <w:ind w:right="-67" w:rightChars="-32"/>
              <w:rPr>
                <w:rFonts w:ascii="仿宋_GB2312" w:hAnsi="仿宋" w:eastAsia="仿宋_GB2312" w:cs="仿宋_GB2312"/>
                <w:kern w:val="0"/>
              </w:rPr>
            </w:pPr>
            <w:r>
              <w:rPr>
                <w:rFonts w:ascii="仿宋_GB2312" w:hAnsi="仿宋" w:eastAsia="仿宋_GB2312" w:cs="仿宋_GB2312"/>
                <w:kern w:val="0"/>
              </w:rPr>
              <w:t>由非专业的人员使用。</w:t>
            </w:r>
          </w:p>
        </w:tc>
        <w:tc>
          <w:tcPr>
            <w:tcW w:w="3118" w:type="dxa"/>
            <w:vAlign w:val="center"/>
          </w:tcPr>
          <w:p w14:paraId="76C4A5AD">
            <w:pPr>
              <w:autoSpaceDE w:val="0"/>
              <w:autoSpaceDN w:val="0"/>
              <w:adjustRightInd w:val="0"/>
              <w:spacing w:line="520" w:lineRule="exact"/>
              <w:ind w:right="-67" w:rightChars="-32"/>
              <w:rPr>
                <w:rFonts w:ascii="仿宋_GB2312" w:hAnsi="仿宋" w:eastAsia="仿宋_GB2312" w:cs="仿宋_GB2312"/>
                <w:kern w:val="0"/>
              </w:rPr>
            </w:pPr>
            <w:r>
              <w:rPr>
                <w:rFonts w:ascii="仿宋_GB2312" w:hAnsi="仿宋" w:eastAsia="仿宋_GB2312" w:cs="仿宋_GB2312"/>
                <w:kern w:val="0"/>
              </w:rPr>
              <w:t>不熟悉正畸</w:t>
            </w:r>
            <w:r>
              <w:rPr>
                <w:rFonts w:hint="eastAsia" w:ascii="仿宋_GB2312" w:hAnsi="仿宋" w:eastAsia="仿宋_GB2312" w:cs="仿宋_GB2312"/>
                <w:kern w:val="0"/>
              </w:rPr>
              <w:t>丝</w:t>
            </w:r>
            <w:r>
              <w:rPr>
                <w:rFonts w:ascii="仿宋_GB2312" w:hAnsi="仿宋" w:eastAsia="仿宋_GB2312" w:cs="仿宋_GB2312"/>
                <w:kern w:val="0"/>
              </w:rPr>
              <w:t>所属技术系统的操作流程。</w:t>
            </w:r>
          </w:p>
          <w:p w14:paraId="7114C758">
            <w:pPr>
              <w:autoSpaceDE w:val="0"/>
              <w:autoSpaceDN w:val="0"/>
              <w:adjustRightInd w:val="0"/>
              <w:spacing w:line="520" w:lineRule="exact"/>
              <w:ind w:right="-67" w:rightChars="-32"/>
              <w:rPr>
                <w:rFonts w:ascii="仿宋_GB2312" w:hAnsi="仿宋" w:eastAsia="仿宋_GB2312" w:cs="仿宋_GB2312"/>
                <w:kern w:val="0"/>
              </w:rPr>
            </w:pPr>
            <w:r>
              <w:rPr>
                <w:rFonts w:ascii="仿宋_GB2312" w:hAnsi="仿宋" w:eastAsia="仿宋_GB2312" w:cs="仿宋_GB2312"/>
                <w:kern w:val="0"/>
              </w:rPr>
              <w:t>规格型号选用错误。</w:t>
            </w:r>
          </w:p>
        </w:tc>
        <w:tc>
          <w:tcPr>
            <w:tcW w:w="2982" w:type="dxa"/>
            <w:vAlign w:val="center"/>
          </w:tcPr>
          <w:p w14:paraId="45307195">
            <w:pPr>
              <w:autoSpaceDE w:val="0"/>
              <w:autoSpaceDN w:val="0"/>
              <w:adjustRightInd w:val="0"/>
              <w:spacing w:line="520" w:lineRule="exact"/>
              <w:ind w:right="-67" w:rightChars="-32"/>
              <w:rPr>
                <w:rFonts w:ascii="仿宋_GB2312" w:hAnsi="仿宋" w:eastAsia="仿宋_GB2312" w:cs="仿宋_GB2312"/>
                <w:kern w:val="0"/>
              </w:rPr>
            </w:pPr>
            <w:r>
              <w:rPr>
                <w:rFonts w:ascii="仿宋_GB2312" w:hAnsi="仿宋" w:eastAsia="仿宋_GB2312" w:cs="仿宋_GB2312"/>
                <w:kern w:val="0"/>
              </w:rPr>
              <w:t>导致无法正常使用。</w:t>
            </w:r>
          </w:p>
          <w:p w14:paraId="6E822948">
            <w:pPr>
              <w:autoSpaceDE w:val="0"/>
              <w:autoSpaceDN w:val="0"/>
              <w:adjustRightInd w:val="0"/>
              <w:spacing w:line="520" w:lineRule="exact"/>
              <w:ind w:right="-67" w:rightChars="-32"/>
              <w:rPr>
                <w:rFonts w:ascii="仿宋_GB2312" w:hAnsi="仿宋" w:eastAsia="仿宋_GB2312" w:cs="仿宋_GB2312"/>
                <w:kern w:val="0"/>
              </w:rPr>
            </w:pPr>
            <w:r>
              <w:rPr>
                <w:rFonts w:hint="eastAsia" w:ascii="仿宋_GB2312" w:hAnsi="仿宋" w:eastAsia="仿宋_GB2312" w:cs="仿宋_GB2312"/>
                <w:kern w:val="0"/>
              </w:rPr>
              <w:t>无法</w:t>
            </w:r>
            <w:r>
              <w:rPr>
                <w:rFonts w:ascii="仿宋_GB2312" w:hAnsi="仿宋" w:eastAsia="仿宋_GB2312" w:cs="仿宋_GB2312"/>
                <w:kern w:val="0"/>
              </w:rPr>
              <w:t>保证使用的有效性。</w:t>
            </w:r>
          </w:p>
        </w:tc>
      </w:tr>
      <w:tr w14:paraId="3E571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8" w:type="dxa"/>
            <w:vAlign w:val="center"/>
          </w:tcPr>
          <w:p w14:paraId="6DBC5365">
            <w:pPr>
              <w:spacing w:line="520" w:lineRule="exact"/>
              <w:rPr>
                <w:rFonts w:eastAsia="仿宋_GB2312"/>
                <w:szCs w:val="21"/>
              </w:rPr>
            </w:pPr>
            <w:r>
              <w:rPr>
                <w:rFonts w:eastAsia="仿宋_GB2312"/>
                <w:szCs w:val="21"/>
              </w:rPr>
              <w:t>不适当不合适或过于复杂的使用者接口</w:t>
            </w:r>
          </w:p>
        </w:tc>
        <w:tc>
          <w:tcPr>
            <w:tcW w:w="1985" w:type="dxa"/>
            <w:vAlign w:val="center"/>
          </w:tcPr>
          <w:p w14:paraId="6CD83297">
            <w:pPr>
              <w:spacing w:line="520" w:lineRule="exact"/>
              <w:rPr>
                <w:rFonts w:eastAsia="仿宋_GB2312"/>
                <w:szCs w:val="21"/>
              </w:rPr>
            </w:pPr>
            <w:r>
              <w:rPr>
                <w:rFonts w:eastAsia="仿宋_GB2312"/>
                <w:szCs w:val="21"/>
              </w:rPr>
              <w:t>违反或缩减说明书等</w:t>
            </w:r>
          </w:p>
        </w:tc>
        <w:tc>
          <w:tcPr>
            <w:tcW w:w="3118" w:type="dxa"/>
            <w:vAlign w:val="center"/>
          </w:tcPr>
          <w:p w14:paraId="3D19B016">
            <w:pPr>
              <w:spacing w:line="520" w:lineRule="exact"/>
              <w:rPr>
                <w:rFonts w:eastAsia="仿宋_GB2312"/>
                <w:szCs w:val="21"/>
              </w:rPr>
            </w:pPr>
            <w:r>
              <w:rPr>
                <w:rFonts w:eastAsia="仿宋_GB2312"/>
                <w:szCs w:val="21"/>
              </w:rPr>
              <w:t>操作方法、注意事项、储存方法、警示事项</w:t>
            </w:r>
            <w:r>
              <w:rPr>
                <w:rFonts w:hint="eastAsia" w:eastAsia="仿宋_GB2312"/>
                <w:szCs w:val="21"/>
              </w:rPr>
              <w:t>及</w:t>
            </w:r>
            <w:r>
              <w:rPr>
                <w:rFonts w:eastAsia="仿宋_GB2312"/>
                <w:szCs w:val="21"/>
              </w:rPr>
              <w:t>推荐的消毒方法等表述不清</w:t>
            </w:r>
            <w:r>
              <w:rPr>
                <w:rFonts w:hint="eastAsia" w:eastAsia="仿宋_GB2312"/>
                <w:szCs w:val="21"/>
              </w:rPr>
              <w:t>。</w:t>
            </w:r>
          </w:p>
        </w:tc>
        <w:tc>
          <w:tcPr>
            <w:tcW w:w="2982" w:type="dxa"/>
            <w:vAlign w:val="center"/>
          </w:tcPr>
          <w:p w14:paraId="1D84FEC1">
            <w:pPr>
              <w:spacing w:line="520" w:lineRule="exact"/>
              <w:rPr>
                <w:rFonts w:eastAsia="仿宋_GB2312"/>
                <w:szCs w:val="21"/>
              </w:rPr>
            </w:pPr>
            <w:r>
              <w:rPr>
                <w:rFonts w:hint="eastAsia" w:eastAsia="仿宋_GB2312"/>
                <w:szCs w:val="21"/>
              </w:rPr>
              <w:t>未及时识别误吞</w:t>
            </w:r>
            <w:r>
              <w:rPr>
                <w:rFonts w:eastAsia="仿宋_GB2312"/>
                <w:szCs w:val="21"/>
              </w:rPr>
              <w:t>正畸丝</w:t>
            </w:r>
            <w:r>
              <w:rPr>
                <w:rFonts w:hint="eastAsia" w:eastAsia="仿宋_GB2312"/>
                <w:szCs w:val="21"/>
              </w:rPr>
              <w:t>的断裂</w:t>
            </w:r>
            <w:r>
              <w:rPr>
                <w:rFonts w:eastAsia="仿宋_GB2312"/>
                <w:szCs w:val="21"/>
              </w:rPr>
              <w:t>或遗失部分</w:t>
            </w:r>
            <w:r>
              <w:rPr>
                <w:rFonts w:hint="eastAsia" w:eastAsia="仿宋_GB2312"/>
                <w:szCs w:val="21"/>
              </w:rPr>
              <w:t>，</w:t>
            </w:r>
            <w:r>
              <w:rPr>
                <w:rFonts w:eastAsia="仿宋_GB2312"/>
                <w:szCs w:val="21"/>
              </w:rPr>
              <w:t>对</w:t>
            </w:r>
            <w:r>
              <w:rPr>
                <w:rFonts w:hint="eastAsia" w:eastAsia="仿宋_GB2312"/>
                <w:szCs w:val="21"/>
              </w:rPr>
              <w:t>患者</w:t>
            </w:r>
            <w:r>
              <w:rPr>
                <w:rFonts w:eastAsia="仿宋_GB2312"/>
                <w:szCs w:val="21"/>
              </w:rPr>
              <w:t>造成伤害</w:t>
            </w:r>
            <w:r>
              <w:rPr>
                <w:rFonts w:hint="eastAsia" w:eastAsia="仿宋_GB2312"/>
                <w:szCs w:val="21"/>
              </w:rPr>
              <w:t>。</w:t>
            </w:r>
          </w:p>
          <w:p w14:paraId="122E05E3">
            <w:pPr>
              <w:spacing w:line="520" w:lineRule="exact"/>
              <w:rPr>
                <w:rFonts w:eastAsia="仿宋_GB2312"/>
                <w:szCs w:val="21"/>
              </w:rPr>
            </w:pPr>
            <w:r>
              <w:rPr>
                <w:rFonts w:eastAsia="仿宋_GB2312"/>
                <w:szCs w:val="21"/>
              </w:rPr>
              <w:t>重复使用引起感染。</w:t>
            </w:r>
          </w:p>
          <w:p w14:paraId="0AA48BCB">
            <w:pPr>
              <w:spacing w:line="520" w:lineRule="exact"/>
              <w:rPr>
                <w:rFonts w:eastAsia="仿宋_GB2312"/>
                <w:szCs w:val="21"/>
              </w:rPr>
            </w:pPr>
            <w:r>
              <w:rPr>
                <w:rFonts w:hint="eastAsia" w:eastAsia="仿宋_GB2312"/>
                <w:szCs w:val="21"/>
              </w:rPr>
              <w:t>患者未</w:t>
            </w:r>
            <w:r>
              <w:rPr>
                <w:rFonts w:eastAsia="仿宋_GB2312"/>
                <w:szCs w:val="21"/>
              </w:rPr>
              <w:t>按时复诊，</w:t>
            </w:r>
            <w:r>
              <w:rPr>
                <w:rFonts w:hint="eastAsia" w:eastAsia="仿宋_GB2312"/>
                <w:szCs w:val="21"/>
              </w:rPr>
              <w:t>未及时</w:t>
            </w:r>
            <w:r>
              <w:rPr>
                <w:rFonts w:eastAsia="仿宋_GB2312"/>
                <w:szCs w:val="21"/>
              </w:rPr>
              <w:t>调整正畸丝导致矫正效果无法达到预期。</w:t>
            </w:r>
          </w:p>
          <w:p w14:paraId="6593924E">
            <w:pPr>
              <w:spacing w:line="520" w:lineRule="exact"/>
              <w:rPr>
                <w:rFonts w:eastAsia="仿宋_GB2312"/>
                <w:szCs w:val="21"/>
              </w:rPr>
            </w:pPr>
            <w:r>
              <w:rPr>
                <w:rFonts w:hint="eastAsia" w:eastAsia="仿宋_GB2312"/>
                <w:szCs w:val="21"/>
              </w:rPr>
              <w:t>患者咀嚼硬质食物导致产品变形。</w:t>
            </w:r>
          </w:p>
          <w:p w14:paraId="6960B6F1">
            <w:pPr>
              <w:spacing w:line="520" w:lineRule="exact"/>
              <w:rPr>
                <w:rFonts w:eastAsia="仿宋_GB2312"/>
                <w:szCs w:val="21"/>
              </w:rPr>
            </w:pPr>
            <w:r>
              <w:rPr>
                <w:rFonts w:hint="eastAsia" w:eastAsia="仿宋_GB2312"/>
                <w:szCs w:val="21"/>
              </w:rPr>
              <w:t>消毒</w:t>
            </w:r>
            <w:r>
              <w:rPr>
                <w:rFonts w:eastAsia="仿宋_GB2312"/>
                <w:szCs w:val="21"/>
              </w:rPr>
              <w:t>方法不明确</w:t>
            </w:r>
            <w:r>
              <w:rPr>
                <w:rFonts w:hint="eastAsia" w:eastAsia="仿宋_GB2312"/>
                <w:szCs w:val="21"/>
              </w:rPr>
              <w:t>导致患者</w:t>
            </w:r>
            <w:r>
              <w:rPr>
                <w:rFonts w:eastAsia="仿宋_GB2312"/>
                <w:szCs w:val="21"/>
              </w:rPr>
              <w:t>感染。</w:t>
            </w:r>
          </w:p>
        </w:tc>
      </w:tr>
      <w:tr w14:paraId="5BA3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8" w:type="dxa"/>
            <w:vAlign w:val="center"/>
          </w:tcPr>
          <w:p w14:paraId="2E410A7A">
            <w:pPr>
              <w:spacing w:line="520" w:lineRule="exact"/>
              <w:rPr>
                <w:rFonts w:eastAsia="仿宋_GB2312"/>
                <w:szCs w:val="21"/>
              </w:rPr>
            </w:pPr>
            <w:r>
              <w:rPr>
                <w:rFonts w:eastAsia="仿宋_GB2312"/>
                <w:szCs w:val="21"/>
              </w:rPr>
              <w:t>功能性失效、维修和老化引起的危害</w:t>
            </w:r>
          </w:p>
        </w:tc>
        <w:tc>
          <w:tcPr>
            <w:tcW w:w="1985" w:type="dxa"/>
            <w:vAlign w:val="center"/>
          </w:tcPr>
          <w:p w14:paraId="103BA691">
            <w:pPr>
              <w:spacing w:line="520" w:lineRule="exact"/>
              <w:rPr>
                <w:rFonts w:eastAsia="仿宋_GB2312"/>
                <w:szCs w:val="21"/>
              </w:rPr>
            </w:pPr>
            <w:r>
              <w:rPr>
                <w:rFonts w:eastAsia="仿宋_GB2312"/>
                <w:szCs w:val="21"/>
              </w:rPr>
              <w:t>不适当的包装（医疗器械的污染和/或</w:t>
            </w:r>
            <w:r>
              <w:rPr>
                <w:rFonts w:hint="eastAsia" w:eastAsia="仿宋_GB2312"/>
                <w:szCs w:val="21"/>
              </w:rPr>
              <w:t>失效</w:t>
            </w:r>
            <w:r>
              <w:rPr>
                <w:rFonts w:eastAsia="仿宋_GB2312"/>
                <w:szCs w:val="21"/>
              </w:rPr>
              <w:t>）</w:t>
            </w:r>
          </w:p>
        </w:tc>
        <w:tc>
          <w:tcPr>
            <w:tcW w:w="3118" w:type="dxa"/>
            <w:vAlign w:val="center"/>
          </w:tcPr>
          <w:p w14:paraId="5B71BDA6">
            <w:pPr>
              <w:spacing w:line="520" w:lineRule="exact"/>
              <w:rPr>
                <w:rFonts w:eastAsia="仿宋_GB2312"/>
                <w:szCs w:val="21"/>
              </w:rPr>
            </w:pPr>
            <w:r>
              <w:rPr>
                <w:rFonts w:hint="eastAsia" w:eastAsia="仿宋_GB2312"/>
                <w:szCs w:val="21"/>
              </w:rPr>
              <w:t>未</w:t>
            </w:r>
            <w:r>
              <w:rPr>
                <w:rFonts w:eastAsia="仿宋_GB2312"/>
                <w:szCs w:val="21"/>
              </w:rPr>
              <w:t>进行</w:t>
            </w:r>
            <w:r>
              <w:rPr>
                <w:rFonts w:hint="eastAsia" w:eastAsia="仿宋_GB2312"/>
                <w:szCs w:val="21"/>
              </w:rPr>
              <w:t>包装</w:t>
            </w:r>
            <w:r>
              <w:rPr>
                <w:rFonts w:eastAsia="仿宋_GB2312"/>
                <w:szCs w:val="21"/>
              </w:rPr>
              <w:t>确认。</w:t>
            </w:r>
          </w:p>
        </w:tc>
        <w:tc>
          <w:tcPr>
            <w:tcW w:w="2982" w:type="dxa"/>
            <w:vAlign w:val="center"/>
          </w:tcPr>
          <w:p w14:paraId="35857341">
            <w:pPr>
              <w:spacing w:line="520" w:lineRule="exact"/>
              <w:rPr>
                <w:rFonts w:eastAsia="仿宋_GB2312"/>
                <w:szCs w:val="21"/>
              </w:rPr>
            </w:pPr>
            <w:r>
              <w:rPr>
                <w:rFonts w:hint="eastAsia" w:eastAsia="仿宋_GB2312"/>
                <w:szCs w:val="21"/>
              </w:rPr>
              <w:t>不能对</w:t>
            </w:r>
            <w:r>
              <w:rPr>
                <w:rFonts w:eastAsia="仿宋_GB2312"/>
                <w:szCs w:val="21"/>
              </w:rPr>
              <w:t>产品起到防护</w:t>
            </w:r>
            <w:r>
              <w:rPr>
                <w:rFonts w:hint="eastAsia" w:eastAsia="仿宋_GB2312"/>
                <w:szCs w:val="21"/>
              </w:rPr>
              <w:t>作用</w:t>
            </w:r>
            <w:r>
              <w:rPr>
                <w:rFonts w:eastAsia="仿宋_GB2312"/>
                <w:szCs w:val="21"/>
              </w:rPr>
              <w:t>，导致产品</w:t>
            </w:r>
            <w:r>
              <w:rPr>
                <w:rFonts w:hint="eastAsia" w:eastAsia="仿宋_GB2312"/>
                <w:szCs w:val="21"/>
              </w:rPr>
              <w:t>受到</w:t>
            </w:r>
            <w:r>
              <w:rPr>
                <w:rFonts w:eastAsia="仿宋_GB2312"/>
                <w:szCs w:val="21"/>
              </w:rPr>
              <w:t>污染从而</w:t>
            </w:r>
            <w:r>
              <w:rPr>
                <w:rFonts w:hint="eastAsia" w:eastAsia="仿宋_GB2312"/>
                <w:szCs w:val="21"/>
              </w:rPr>
              <w:t>感染</w:t>
            </w:r>
            <w:r>
              <w:rPr>
                <w:rFonts w:eastAsia="仿宋_GB2312"/>
                <w:szCs w:val="21"/>
              </w:rPr>
              <w:t>患者</w:t>
            </w:r>
            <w:r>
              <w:rPr>
                <w:rFonts w:hint="eastAsia" w:eastAsia="仿宋_GB2312"/>
                <w:szCs w:val="21"/>
              </w:rPr>
              <w:t>；</w:t>
            </w:r>
            <w:r>
              <w:rPr>
                <w:rFonts w:eastAsia="仿宋_GB2312"/>
                <w:szCs w:val="21"/>
              </w:rPr>
              <w:t>或者</w:t>
            </w:r>
            <w:r>
              <w:rPr>
                <w:rFonts w:hint="eastAsia" w:eastAsia="仿宋_GB2312"/>
                <w:szCs w:val="21"/>
              </w:rPr>
              <w:t>引起</w:t>
            </w:r>
            <w:r>
              <w:rPr>
                <w:rFonts w:eastAsia="仿宋_GB2312"/>
                <w:szCs w:val="21"/>
              </w:rPr>
              <w:t>产品失效</w:t>
            </w:r>
            <w:r>
              <w:rPr>
                <w:rFonts w:hint="eastAsia" w:eastAsia="仿宋_GB2312"/>
                <w:szCs w:val="21"/>
              </w:rPr>
              <w:t>导致矫正</w:t>
            </w:r>
            <w:r>
              <w:rPr>
                <w:rFonts w:eastAsia="仿宋_GB2312"/>
                <w:szCs w:val="21"/>
              </w:rPr>
              <w:t>效果无法达到预期。</w:t>
            </w:r>
          </w:p>
        </w:tc>
      </w:tr>
    </w:tbl>
    <w:p w14:paraId="247FA46B">
      <w:pPr>
        <w:tabs>
          <w:tab w:val="left" w:pos="7140"/>
        </w:tabs>
        <w:autoSpaceDE w:val="0"/>
        <w:autoSpaceDN w:val="0"/>
        <w:spacing w:line="560" w:lineRule="exact"/>
        <w:ind w:firstLine="640" w:firstLineChars="200"/>
        <w:rPr>
          <w:rFonts w:ascii="楷体_GB2312" w:eastAsia="楷体_GB2312"/>
          <w:sz w:val="32"/>
          <w:szCs w:val="32"/>
        </w:rPr>
      </w:pPr>
      <w:r>
        <w:rPr>
          <w:rFonts w:ascii="楷体_GB2312" w:eastAsia="楷体_GB2312"/>
          <w:sz w:val="32"/>
          <w:szCs w:val="32"/>
        </w:rPr>
        <w:t>（八）产品的研究要求</w:t>
      </w:r>
    </w:p>
    <w:p w14:paraId="4FD36EEB">
      <w:pPr>
        <w:tabs>
          <w:tab w:val="left" w:pos="7140"/>
        </w:tabs>
        <w:autoSpaceDE w:val="0"/>
        <w:autoSpaceDN w:val="0"/>
        <w:spacing w:line="560" w:lineRule="exact"/>
        <w:ind w:firstLine="664" w:firstLineChars="200"/>
        <w:rPr>
          <w:rFonts w:eastAsia="仿宋_GB2312"/>
          <w:spacing w:val="6"/>
          <w:sz w:val="32"/>
          <w:szCs w:val="32"/>
        </w:rPr>
      </w:pPr>
      <w:r>
        <w:rPr>
          <w:rFonts w:hint="eastAsia" w:eastAsia="仿宋_GB2312"/>
          <w:spacing w:val="6"/>
          <w:sz w:val="32"/>
          <w:szCs w:val="32"/>
        </w:rPr>
        <w:t>1.产品性能研究，应当提供产品性能研究资料以及产品技术要求的研究和编制说明，性能指标及其确定依据，所采用的的标准或方法、采用的原因及理论基础，必要时应开展设计验证，对制定的产品性能指标进行验证。</w:t>
      </w:r>
    </w:p>
    <w:p w14:paraId="7D53033C">
      <w:pPr>
        <w:tabs>
          <w:tab w:val="left" w:pos="7140"/>
        </w:tabs>
        <w:autoSpaceDE w:val="0"/>
        <w:autoSpaceDN w:val="0"/>
        <w:spacing w:line="56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.生物相容性研究</w:t>
      </w:r>
    </w:p>
    <w:p w14:paraId="74B01B24">
      <w:pPr>
        <w:spacing w:line="540" w:lineRule="exact"/>
        <w:ind w:firstLine="640" w:firstLineChars="200"/>
        <w:rPr>
          <w:rFonts w:eastAsia="仿宋_GB2312"/>
          <w:sz w:val="32"/>
          <w:szCs w:val="32"/>
        </w:rPr>
      </w:pPr>
      <w:r>
        <w:rPr>
          <w:rFonts w:hint="eastAsia" w:eastAsia="仿宋_GB2312"/>
          <w:sz w:val="32"/>
          <w:szCs w:val="32"/>
        </w:rPr>
        <w:t>正畸丝主要</w:t>
      </w:r>
      <w:r>
        <w:rPr>
          <w:rFonts w:eastAsia="仿宋_GB2312"/>
          <w:sz w:val="32"/>
          <w:szCs w:val="32"/>
        </w:rPr>
        <w:t>与</w:t>
      </w:r>
      <w:r>
        <w:rPr>
          <w:rFonts w:hint="eastAsia" w:eastAsia="仿宋_GB2312"/>
          <w:sz w:val="32"/>
          <w:szCs w:val="32"/>
        </w:rPr>
        <w:t>人体口腔粘膜</w:t>
      </w:r>
      <w:r>
        <w:rPr>
          <w:rFonts w:eastAsia="仿宋_GB2312"/>
          <w:sz w:val="32"/>
          <w:szCs w:val="32"/>
        </w:rPr>
        <w:t>接触</w:t>
      </w:r>
      <w:r>
        <w:rPr>
          <w:rFonts w:hint="eastAsia" w:eastAsia="仿宋_GB2312"/>
          <w:sz w:val="32"/>
          <w:szCs w:val="32"/>
        </w:rPr>
        <w:t>，生物相容性评价应遵循</w:t>
      </w:r>
      <w:r>
        <w:rPr>
          <w:rFonts w:eastAsia="仿宋_GB2312"/>
          <w:spacing w:val="6"/>
          <w:sz w:val="32"/>
          <w:szCs w:val="32"/>
        </w:rPr>
        <w:t>GB/T 16886.1</w:t>
      </w:r>
      <w:r>
        <w:rPr>
          <w:rFonts w:hint="eastAsia" w:ascii="仿宋_GB2312" w:eastAsia="仿宋_GB2312"/>
          <w:spacing w:val="6"/>
          <w:sz w:val="32"/>
          <w:szCs w:val="32"/>
        </w:rPr>
        <w:t>-</w:t>
      </w:r>
      <w:r>
        <w:rPr>
          <w:rFonts w:eastAsia="仿宋_GB2312"/>
          <w:spacing w:val="6"/>
          <w:sz w:val="32"/>
          <w:szCs w:val="32"/>
        </w:rPr>
        <w:t>2011《医疗器械生物学评价 第1部分：风险管理过程中的评价与试验》</w:t>
      </w:r>
      <w:r>
        <w:rPr>
          <w:rFonts w:hint="eastAsia" w:eastAsia="仿宋_GB2312"/>
          <w:spacing w:val="6"/>
          <w:sz w:val="32"/>
          <w:szCs w:val="32"/>
        </w:rPr>
        <w:t>及</w:t>
      </w:r>
      <w:r>
        <w:rPr>
          <w:rFonts w:eastAsia="仿宋_GB2312"/>
          <w:sz w:val="32"/>
          <w:szCs w:val="32"/>
        </w:rPr>
        <w:t>《医疗器械生物学评价和审查指南》（国食药监械</w:t>
      </w:r>
      <w:r>
        <w:rPr>
          <w:sz w:val="32"/>
          <w:szCs w:val="32"/>
        </w:rPr>
        <w:t>﹝</w:t>
      </w:r>
      <w:r>
        <w:rPr>
          <w:rFonts w:eastAsia="仿宋_GB2312"/>
          <w:sz w:val="32"/>
          <w:szCs w:val="32"/>
        </w:rPr>
        <w:t>2007</w:t>
      </w:r>
      <w:r>
        <w:rPr>
          <w:sz w:val="32"/>
          <w:szCs w:val="32"/>
        </w:rPr>
        <w:t>﹞</w:t>
      </w:r>
      <w:r>
        <w:rPr>
          <w:rFonts w:eastAsia="仿宋_GB2312"/>
          <w:sz w:val="32"/>
          <w:szCs w:val="32"/>
        </w:rPr>
        <w:t>345号）相关要求</w:t>
      </w:r>
      <w:r>
        <w:rPr>
          <w:rFonts w:hint="eastAsia" w:eastAsia="仿宋_GB2312"/>
          <w:sz w:val="32"/>
          <w:szCs w:val="32"/>
        </w:rPr>
        <w:t>。</w:t>
      </w:r>
      <w:r>
        <w:rPr>
          <w:rFonts w:eastAsia="仿宋_GB2312"/>
          <w:sz w:val="32"/>
          <w:szCs w:val="32"/>
        </w:rPr>
        <w:t>生物相容性评价资料</w:t>
      </w:r>
      <w:r>
        <w:rPr>
          <w:rFonts w:hint="eastAsia" w:eastAsia="仿宋_GB2312"/>
          <w:sz w:val="32"/>
          <w:szCs w:val="32"/>
        </w:rPr>
        <w:t>应</w:t>
      </w:r>
      <w:r>
        <w:rPr>
          <w:rFonts w:eastAsia="仿宋_GB2312"/>
          <w:sz w:val="32"/>
          <w:szCs w:val="32"/>
        </w:rPr>
        <w:t>考虑（包括但不限于）以下方面：</w:t>
      </w:r>
    </w:p>
    <w:p w14:paraId="230E2825">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生物相容性评价的依据和方法。</w:t>
      </w:r>
    </w:p>
    <w:p w14:paraId="7126D4DA">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产品所用材料的描述及与人体接触的性质。</w:t>
      </w:r>
    </w:p>
    <w:p w14:paraId="79C09EFC">
      <w:pPr>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实施或豁免生物学试验的理由和论证。</w:t>
      </w:r>
    </w:p>
    <w:p w14:paraId="6DA02A0C">
      <w:pPr>
        <w:spacing w:line="56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对于现有数据或试验结果的评价。</w:t>
      </w:r>
    </w:p>
    <w:p w14:paraId="3479FBFB">
      <w:pPr>
        <w:spacing w:line="540" w:lineRule="exact"/>
        <w:ind w:firstLine="640" w:firstLineChars="200"/>
        <w:rPr>
          <w:rFonts w:eastAsia="仿宋_GB2312"/>
          <w:sz w:val="32"/>
          <w:szCs w:val="32"/>
        </w:rPr>
      </w:pPr>
      <w:r>
        <w:rPr>
          <w:rFonts w:hint="eastAsia" w:eastAsia="仿宋_GB2312"/>
          <w:sz w:val="32"/>
          <w:szCs w:val="32"/>
        </w:rPr>
        <w:t>正畸丝与人体的预期接触时间</w:t>
      </w:r>
      <w:r>
        <w:rPr>
          <w:rFonts w:hint="eastAsia" w:eastAsia="仿宋_GB2312"/>
          <w:spacing w:val="2"/>
          <w:sz w:val="32"/>
          <w:szCs w:val="32"/>
        </w:rPr>
        <w:t>大于30天，属于持久接触的类型。</w:t>
      </w:r>
      <w:r>
        <w:rPr>
          <w:rFonts w:hint="eastAsia" w:eastAsia="仿宋_GB2312"/>
          <w:sz w:val="32"/>
          <w:szCs w:val="32"/>
        </w:rPr>
        <w:t>如需开展</w:t>
      </w:r>
      <w:r>
        <w:rPr>
          <w:rFonts w:eastAsia="仿宋_GB2312"/>
          <w:sz w:val="32"/>
          <w:szCs w:val="32"/>
        </w:rPr>
        <w:t>生物学评价试验</w:t>
      </w:r>
      <w:r>
        <w:rPr>
          <w:rFonts w:hint="eastAsia" w:eastAsia="仿宋_GB2312"/>
          <w:sz w:val="32"/>
          <w:szCs w:val="32"/>
        </w:rPr>
        <w:t>的，试验项目</w:t>
      </w:r>
      <w:r>
        <w:rPr>
          <w:rFonts w:eastAsia="仿宋_GB2312"/>
          <w:sz w:val="32"/>
          <w:szCs w:val="32"/>
        </w:rPr>
        <w:t>应参照</w:t>
      </w:r>
      <w:r>
        <w:rPr>
          <w:rFonts w:eastAsia="仿宋_GB2312"/>
          <w:spacing w:val="6"/>
          <w:sz w:val="32"/>
          <w:szCs w:val="32"/>
        </w:rPr>
        <w:t>GB/T 16886.1</w:t>
      </w:r>
      <w:r>
        <w:rPr>
          <w:rFonts w:hint="eastAsia" w:ascii="仿宋_GB2312" w:eastAsia="仿宋_GB2312"/>
          <w:spacing w:val="6"/>
          <w:sz w:val="32"/>
          <w:szCs w:val="32"/>
        </w:rPr>
        <w:t>-</w:t>
      </w:r>
      <w:r>
        <w:rPr>
          <w:rFonts w:eastAsia="仿宋_GB2312"/>
          <w:spacing w:val="6"/>
          <w:sz w:val="32"/>
          <w:szCs w:val="32"/>
        </w:rPr>
        <w:t>2011《医疗器械生物学评价 第1部分：风险管理过程中的评价与试验》</w:t>
      </w:r>
      <w:r>
        <w:rPr>
          <w:rFonts w:hint="eastAsia" w:eastAsia="仿宋_GB2312"/>
          <w:spacing w:val="6"/>
          <w:sz w:val="32"/>
          <w:szCs w:val="32"/>
        </w:rPr>
        <w:t>附录A</w:t>
      </w:r>
      <w:r>
        <w:rPr>
          <w:rFonts w:eastAsia="仿宋_GB2312"/>
          <w:sz w:val="32"/>
          <w:szCs w:val="32"/>
        </w:rPr>
        <w:t>确定，建议</w:t>
      </w:r>
      <w:r>
        <w:rPr>
          <w:rFonts w:hint="eastAsia" w:eastAsia="仿宋_GB2312"/>
          <w:sz w:val="32"/>
          <w:szCs w:val="32"/>
        </w:rPr>
        <w:t>至少</w:t>
      </w:r>
      <w:r>
        <w:rPr>
          <w:rFonts w:eastAsia="仿宋_GB2312"/>
          <w:sz w:val="32"/>
          <w:szCs w:val="32"/>
        </w:rPr>
        <w:t>考虑：细胞毒性</w:t>
      </w:r>
      <w:r>
        <w:rPr>
          <w:rFonts w:hint="eastAsia" w:eastAsia="仿宋_GB2312"/>
          <w:sz w:val="32"/>
          <w:szCs w:val="32"/>
        </w:rPr>
        <w:t>、</w:t>
      </w:r>
      <w:r>
        <w:rPr>
          <w:rFonts w:eastAsia="仿宋_GB2312"/>
          <w:sz w:val="32"/>
          <w:szCs w:val="32"/>
        </w:rPr>
        <w:t>致敏性</w:t>
      </w:r>
      <w:r>
        <w:rPr>
          <w:rFonts w:hint="eastAsia" w:eastAsia="仿宋_GB2312"/>
          <w:sz w:val="32"/>
          <w:szCs w:val="32"/>
        </w:rPr>
        <w:t>、口腔粘膜刺激反应、</w:t>
      </w:r>
      <w:r>
        <w:rPr>
          <w:rFonts w:hint="eastAsia" w:eastAsia="仿宋_GB2312"/>
          <w:spacing w:val="2"/>
          <w:sz w:val="32"/>
          <w:szCs w:val="32"/>
        </w:rPr>
        <w:t>亚慢性毒性（亚急性毒性）和遗传毒性。</w:t>
      </w:r>
    </w:p>
    <w:p w14:paraId="46C49C22">
      <w:pPr>
        <w:tabs>
          <w:tab w:val="left" w:pos="7140"/>
        </w:tabs>
        <w:autoSpaceDE w:val="0"/>
        <w:autoSpaceDN w:val="0"/>
        <w:spacing w:line="56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.灭菌</w:t>
      </w:r>
      <w:r>
        <w:rPr>
          <w:rFonts w:hint="eastAsia" w:eastAsia="仿宋_GB2312"/>
          <w:sz w:val="32"/>
          <w:szCs w:val="32"/>
        </w:rPr>
        <w:t>/消毒</w:t>
      </w:r>
      <w:r>
        <w:rPr>
          <w:rFonts w:eastAsia="仿宋_GB2312"/>
          <w:sz w:val="32"/>
          <w:szCs w:val="32"/>
        </w:rPr>
        <w:t>工艺研究</w:t>
      </w:r>
    </w:p>
    <w:p w14:paraId="7FA696EB">
      <w:pPr>
        <w:spacing w:line="560" w:lineRule="exact"/>
        <w:ind w:firstLine="640" w:firstLineChars="200"/>
        <w:rPr>
          <w:rFonts w:eastAsia="仿宋_GB2312"/>
          <w:sz w:val="32"/>
          <w:szCs w:val="32"/>
        </w:rPr>
      </w:pPr>
      <w:r>
        <w:rPr>
          <w:rFonts w:hint="eastAsia" w:eastAsia="仿宋_GB2312"/>
          <w:sz w:val="32"/>
          <w:szCs w:val="32"/>
        </w:rPr>
        <w:t>正畸丝一般非无菌提供，使用前由终端用户灭菌/消毒。</w:t>
      </w:r>
    </w:p>
    <w:p w14:paraId="34F8BC05">
      <w:pPr>
        <w:spacing w:line="560" w:lineRule="exact"/>
        <w:ind w:firstLine="640" w:firstLineChars="200"/>
        <w:rPr>
          <w:rFonts w:eastAsia="仿宋_GB2312"/>
          <w:sz w:val="32"/>
          <w:szCs w:val="32"/>
        </w:rPr>
      </w:pPr>
      <w:r>
        <w:rPr>
          <w:rFonts w:hint="eastAsia" w:eastAsia="仿宋_GB2312"/>
          <w:sz w:val="32"/>
          <w:szCs w:val="32"/>
        </w:rPr>
        <w:t>制造商应向医疗机构提供经过确认的灭菌/消毒方式，若该灭菌/消毒方式为行业内通用，那么制造商应提交灭菌/消毒过程对产品性能影响的相关验证资料；若该灭菌/消毒方式行业内不通用，那么制造商除提交过程对产品性能影响的相关验证资料外，还应当对灭菌/消毒效果进行确认，并提交相关资料。</w:t>
      </w:r>
    </w:p>
    <w:p w14:paraId="4551CF07">
      <w:pPr>
        <w:spacing w:line="56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z w:val="32"/>
          <w:szCs w:val="32"/>
        </w:rPr>
        <w:t>有效期</w:t>
      </w:r>
      <w:r>
        <w:rPr>
          <w:rFonts w:eastAsia="仿宋_GB2312"/>
          <w:sz w:val="32"/>
          <w:szCs w:val="32"/>
        </w:rPr>
        <w:t>和包装研究</w:t>
      </w:r>
    </w:p>
    <w:p w14:paraId="6E8016C2">
      <w:pPr>
        <w:spacing w:line="560" w:lineRule="exact"/>
        <w:ind w:firstLine="640" w:firstLineChars="200"/>
        <w:rPr>
          <w:rFonts w:eastAsia="仿宋_GB2312"/>
          <w:sz w:val="32"/>
          <w:szCs w:val="32"/>
        </w:rPr>
      </w:pPr>
      <w:r>
        <w:rPr>
          <w:rFonts w:hint="eastAsia" w:eastAsia="仿宋_GB2312"/>
          <w:sz w:val="32"/>
          <w:szCs w:val="32"/>
        </w:rPr>
        <w:t>有效期验证资料：产品有效期验证可采用实时老化或加速老化的研究。实时老化的研究是唯一能够反映产品在规定储存条件下实际稳定性要求的方法，应遵循极限试验和过载试验原则。加速老化研究试验的具体要求可参考YY/T 0681.1-2018 《无菌医疗器械包装试验方法 第1部分：加速老化试验指南》或ASTM F1980 《Standard Guide for Accelerated Aging of Sterile Barrier Systems for Medical Devices》。</w:t>
      </w:r>
    </w:p>
    <w:p w14:paraId="42F5FACD">
      <w:pPr>
        <w:spacing w:line="560" w:lineRule="exact"/>
        <w:ind w:firstLine="640" w:firstLineChars="200"/>
        <w:rPr>
          <w:rFonts w:eastAsia="仿宋_GB2312"/>
          <w:sz w:val="32"/>
          <w:szCs w:val="32"/>
        </w:rPr>
      </w:pPr>
      <w:r>
        <w:rPr>
          <w:rFonts w:eastAsia="仿宋_GB2312"/>
          <w:sz w:val="32"/>
          <w:szCs w:val="32"/>
        </w:rPr>
        <w:t>包装</w:t>
      </w:r>
      <w:r>
        <w:rPr>
          <w:rFonts w:hint="eastAsia" w:eastAsia="仿宋_GB2312"/>
          <w:sz w:val="32"/>
          <w:szCs w:val="32"/>
        </w:rPr>
        <w:t>及包装完整性</w:t>
      </w:r>
      <w:r>
        <w:rPr>
          <w:rFonts w:eastAsia="仿宋_GB2312"/>
          <w:sz w:val="32"/>
          <w:szCs w:val="32"/>
        </w:rPr>
        <w:t>研究资料</w:t>
      </w:r>
      <w:r>
        <w:rPr>
          <w:rFonts w:hint="eastAsia" w:eastAsia="仿宋_GB2312"/>
          <w:sz w:val="32"/>
          <w:szCs w:val="32"/>
        </w:rPr>
        <w:t>：在宣称的有效期内以及运输储存条件下，保持包装完整性的依据。产品包装通常要求能够对产品起到防护作用并保持产品清洁。</w:t>
      </w:r>
    </w:p>
    <w:p w14:paraId="71A35AB8">
      <w:pPr>
        <w:spacing w:line="560" w:lineRule="exact"/>
        <w:ind w:firstLine="640" w:firstLineChars="200"/>
        <w:rPr>
          <w:rFonts w:eastAsia="仿宋_GB2312"/>
          <w:sz w:val="32"/>
          <w:szCs w:val="32"/>
        </w:rPr>
      </w:pPr>
      <w:r>
        <w:rPr>
          <w:rFonts w:hint="eastAsia" w:eastAsia="仿宋_GB2312"/>
          <w:sz w:val="32"/>
          <w:szCs w:val="32"/>
        </w:rPr>
        <w:t>5.动物试验</w:t>
      </w:r>
    </w:p>
    <w:p w14:paraId="22DC334A">
      <w:pPr>
        <w:spacing w:line="560" w:lineRule="exact"/>
        <w:ind w:firstLine="640" w:firstLineChars="200"/>
        <w:rPr>
          <w:rFonts w:eastAsia="仿宋_GB2312"/>
          <w:sz w:val="32"/>
          <w:szCs w:val="32"/>
        </w:rPr>
      </w:pPr>
      <w:r>
        <w:rPr>
          <w:rFonts w:hint="eastAsia" w:eastAsia="仿宋_GB2312"/>
          <w:sz w:val="32"/>
          <w:szCs w:val="32"/>
        </w:rPr>
        <w:t>如适用，应当包括动物试验研究的目的、结果及记录。</w:t>
      </w:r>
    </w:p>
    <w:p w14:paraId="74A86DAE">
      <w:pPr>
        <w:spacing w:line="560" w:lineRule="exact"/>
        <w:ind w:firstLine="640" w:firstLineChars="200"/>
        <w:rPr>
          <w:rFonts w:eastAsia="仿宋_GB2312"/>
          <w:sz w:val="32"/>
          <w:szCs w:val="32"/>
        </w:rPr>
      </w:pPr>
      <w:r>
        <w:rPr>
          <w:rFonts w:hint="eastAsia" w:eastAsia="仿宋_GB2312"/>
          <w:sz w:val="32"/>
          <w:szCs w:val="32"/>
        </w:rPr>
        <w:t>6.其他资料</w:t>
      </w:r>
    </w:p>
    <w:p w14:paraId="7C849735">
      <w:pPr>
        <w:spacing w:line="560" w:lineRule="exact"/>
        <w:ind w:firstLine="640" w:firstLineChars="200"/>
        <w:rPr>
          <w:rFonts w:eastAsia="仿宋_GB2312"/>
          <w:sz w:val="32"/>
          <w:szCs w:val="32"/>
        </w:rPr>
      </w:pPr>
      <w:r>
        <w:rPr>
          <w:rFonts w:hint="eastAsia" w:eastAsia="仿宋_GB2312"/>
          <w:sz w:val="32"/>
          <w:szCs w:val="32"/>
        </w:rPr>
        <w:t>表面有涂层的正畸丝应提供涂层稳定性研究资料。</w:t>
      </w:r>
    </w:p>
    <w:p w14:paraId="05A9B4C8">
      <w:pPr>
        <w:tabs>
          <w:tab w:val="left" w:pos="7140"/>
        </w:tabs>
        <w:autoSpaceDE w:val="0"/>
        <w:autoSpaceDN w:val="0"/>
        <w:spacing w:line="560" w:lineRule="exact"/>
        <w:ind w:firstLine="640" w:firstLineChars="200"/>
        <w:rPr>
          <w:rFonts w:eastAsia="楷体_GB2312"/>
          <w:sz w:val="32"/>
          <w:szCs w:val="32"/>
        </w:rPr>
      </w:pPr>
      <w:r>
        <w:rPr>
          <w:rFonts w:eastAsia="楷体_GB2312"/>
          <w:sz w:val="32"/>
          <w:szCs w:val="32"/>
        </w:rPr>
        <w:t>（九）产品技术要求的主要性能指标</w:t>
      </w:r>
    </w:p>
    <w:p w14:paraId="5A891F1E">
      <w:pPr>
        <w:spacing w:line="560" w:lineRule="exact"/>
        <w:ind w:firstLine="640" w:firstLineChars="200"/>
        <w:rPr>
          <w:rFonts w:eastAsia="仿宋_GB2312"/>
          <w:spacing w:val="4"/>
          <w:sz w:val="32"/>
          <w:szCs w:val="32"/>
        </w:rPr>
      </w:pPr>
      <w:r>
        <w:rPr>
          <w:rFonts w:eastAsia="仿宋_GB2312"/>
          <w:sz w:val="32"/>
          <w:szCs w:val="32"/>
        </w:rPr>
        <w:t>产品技术要求</w:t>
      </w:r>
      <w:r>
        <w:rPr>
          <w:rFonts w:hint="eastAsia" w:eastAsia="仿宋_GB2312"/>
          <w:sz w:val="32"/>
          <w:szCs w:val="32"/>
        </w:rPr>
        <w:t>的制定</w:t>
      </w:r>
      <w:r>
        <w:rPr>
          <w:rFonts w:eastAsia="仿宋_GB2312"/>
          <w:sz w:val="32"/>
          <w:szCs w:val="32"/>
        </w:rPr>
        <w:t>应符合</w:t>
      </w:r>
      <w:r>
        <w:rPr>
          <w:rFonts w:hint="eastAsia" w:eastAsia="仿宋_GB2312"/>
          <w:sz w:val="32"/>
          <w:szCs w:val="32"/>
        </w:rPr>
        <w:t>《医疗器械产品技术要求编写指导原则》</w:t>
      </w:r>
      <w:r>
        <w:rPr>
          <w:rFonts w:eastAsia="仿宋_GB2312"/>
          <w:sz w:val="32"/>
          <w:szCs w:val="32"/>
        </w:rPr>
        <w:t>（国家食品药品监督管理总局通告2014年第9号）</w:t>
      </w:r>
      <w:r>
        <w:rPr>
          <w:rFonts w:hint="eastAsia" w:eastAsia="仿宋_GB2312"/>
          <w:sz w:val="32"/>
          <w:szCs w:val="32"/>
        </w:rPr>
        <w:t>的</w:t>
      </w:r>
      <w:r>
        <w:rPr>
          <w:rFonts w:eastAsia="仿宋_GB2312"/>
          <w:sz w:val="32"/>
          <w:szCs w:val="32"/>
        </w:rPr>
        <w:t>要求。</w:t>
      </w:r>
      <w:r>
        <w:rPr>
          <w:rFonts w:eastAsia="仿宋_GB2312"/>
          <w:spacing w:val="4"/>
          <w:sz w:val="32"/>
          <w:szCs w:val="32"/>
        </w:rPr>
        <w:t>企业</w:t>
      </w:r>
      <w:r>
        <w:rPr>
          <w:rFonts w:hint="eastAsia" w:eastAsia="仿宋_GB2312"/>
          <w:spacing w:val="4"/>
          <w:sz w:val="32"/>
          <w:szCs w:val="32"/>
        </w:rPr>
        <w:t>应根据</w:t>
      </w:r>
      <w:r>
        <w:rPr>
          <w:rFonts w:eastAsia="仿宋_GB2312"/>
          <w:spacing w:val="4"/>
          <w:sz w:val="32"/>
          <w:szCs w:val="32"/>
        </w:rPr>
        <w:t>自身产品的技术</w:t>
      </w:r>
      <w:r>
        <w:rPr>
          <w:rFonts w:hint="eastAsia" w:eastAsia="仿宋_GB2312"/>
          <w:spacing w:val="4"/>
          <w:sz w:val="32"/>
          <w:szCs w:val="32"/>
        </w:rPr>
        <w:t>特征和临床使用情况来确定产品安全有效、质量可控的性能指标和检验方法。对宣称的产品的所有技术参数和功能，应在产品技术要求中予以规定。正畸丝产品的部分性能指标和检验方法</w:t>
      </w:r>
      <w:r>
        <w:rPr>
          <w:rFonts w:eastAsia="仿宋_GB2312"/>
          <w:spacing w:val="4"/>
          <w:sz w:val="32"/>
          <w:szCs w:val="32"/>
        </w:rPr>
        <w:t>，</w:t>
      </w:r>
      <w:r>
        <w:rPr>
          <w:rFonts w:hint="eastAsia" w:eastAsia="仿宋_GB2312"/>
          <w:spacing w:val="4"/>
          <w:sz w:val="32"/>
          <w:szCs w:val="32"/>
        </w:rPr>
        <w:t>可</w:t>
      </w:r>
      <w:r>
        <w:rPr>
          <w:rFonts w:eastAsia="仿宋_GB2312"/>
          <w:spacing w:val="4"/>
          <w:sz w:val="32"/>
          <w:szCs w:val="32"/>
        </w:rPr>
        <w:t>参考相应</w:t>
      </w:r>
      <w:r>
        <w:rPr>
          <w:rFonts w:hint="eastAsia" w:eastAsia="仿宋_GB2312"/>
          <w:spacing w:val="4"/>
          <w:sz w:val="32"/>
          <w:szCs w:val="32"/>
        </w:rPr>
        <w:t>行业标准</w:t>
      </w:r>
      <w:r>
        <w:rPr>
          <w:rFonts w:eastAsia="仿宋_GB2312"/>
          <w:spacing w:val="4"/>
          <w:sz w:val="32"/>
          <w:szCs w:val="32"/>
        </w:rPr>
        <w:t xml:space="preserve">YY/T </w:t>
      </w:r>
      <w:r>
        <w:rPr>
          <w:rFonts w:hint="eastAsia" w:eastAsia="仿宋_GB2312"/>
          <w:spacing w:val="4"/>
          <w:sz w:val="32"/>
          <w:szCs w:val="32"/>
        </w:rPr>
        <w:t>0625</w:t>
      </w:r>
      <w:r>
        <w:rPr>
          <w:rFonts w:hint="eastAsia" w:ascii="仿宋_GB2312" w:eastAsia="仿宋_GB2312"/>
          <w:spacing w:val="4"/>
          <w:sz w:val="32"/>
          <w:szCs w:val="32"/>
        </w:rPr>
        <w:t>-</w:t>
      </w:r>
      <w:r>
        <w:rPr>
          <w:rFonts w:eastAsia="仿宋_GB2312"/>
          <w:spacing w:val="4"/>
          <w:sz w:val="32"/>
          <w:szCs w:val="32"/>
        </w:rPr>
        <w:t>201</w:t>
      </w:r>
      <w:r>
        <w:rPr>
          <w:rFonts w:hint="eastAsia" w:eastAsia="仿宋_GB2312"/>
          <w:spacing w:val="4"/>
          <w:sz w:val="32"/>
          <w:szCs w:val="32"/>
        </w:rPr>
        <w:t>6</w:t>
      </w:r>
      <w:r>
        <w:rPr>
          <w:rFonts w:eastAsia="仿宋_GB2312"/>
          <w:spacing w:val="4"/>
          <w:sz w:val="32"/>
          <w:szCs w:val="32"/>
        </w:rPr>
        <w:t>《</w:t>
      </w:r>
      <w:r>
        <w:rPr>
          <w:rFonts w:hint="eastAsia" w:eastAsia="仿宋_GB2312"/>
          <w:spacing w:val="4"/>
          <w:sz w:val="32"/>
          <w:szCs w:val="32"/>
        </w:rPr>
        <w:t>牙科学 正畸丝</w:t>
      </w:r>
      <w:r>
        <w:rPr>
          <w:rFonts w:eastAsia="仿宋_GB2312"/>
          <w:spacing w:val="4"/>
          <w:sz w:val="32"/>
          <w:szCs w:val="32"/>
        </w:rPr>
        <w:t>》</w:t>
      </w:r>
      <w:r>
        <w:rPr>
          <w:rFonts w:hint="eastAsia" w:eastAsia="仿宋_GB2312"/>
          <w:spacing w:val="4"/>
          <w:sz w:val="32"/>
          <w:szCs w:val="32"/>
        </w:rPr>
        <w:t>。若对标准中的性能指标或试验方法有所修改，应说明修改的内容及原因，并提交验证资料。通常应考虑（但不限于）以下性能指标。</w:t>
      </w:r>
    </w:p>
    <w:p w14:paraId="597BA028">
      <w:pPr>
        <w:spacing w:line="52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1.外观</w:t>
      </w:r>
    </w:p>
    <w:p w14:paraId="76BC0BB3">
      <w:pPr>
        <w:spacing w:line="52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正畸丝</w:t>
      </w:r>
      <w:r>
        <w:rPr>
          <w:rFonts w:ascii="仿宋_GB2312" w:hAnsi="仿宋" w:eastAsia="仿宋_GB2312" w:cs="仿宋_GB2312"/>
          <w:sz w:val="28"/>
          <w:szCs w:val="28"/>
        </w:rPr>
        <w:t>表面应光滑，无污渍、</w:t>
      </w:r>
      <w:r>
        <w:rPr>
          <w:rFonts w:hint="eastAsia" w:ascii="仿宋_GB2312" w:hAnsi="仿宋" w:eastAsia="仿宋_GB2312" w:cs="仿宋_GB2312"/>
          <w:sz w:val="28"/>
          <w:szCs w:val="28"/>
        </w:rPr>
        <w:t>毛刺和裂纹</w:t>
      </w:r>
      <w:r>
        <w:rPr>
          <w:rFonts w:ascii="仿宋_GB2312" w:hAnsi="仿宋" w:eastAsia="仿宋_GB2312" w:cs="仿宋_GB2312"/>
          <w:sz w:val="28"/>
          <w:szCs w:val="28"/>
        </w:rPr>
        <w:t xml:space="preserve">等缺陷。 </w:t>
      </w:r>
    </w:p>
    <w:p w14:paraId="2719C4D2">
      <w:pPr>
        <w:spacing w:line="52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2.尺寸</w:t>
      </w:r>
    </w:p>
    <w:p w14:paraId="22A06A42">
      <w:pPr>
        <w:spacing w:line="52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应规定尺寸（包括截面尺寸和弓形尺寸）及公差要求，其中截面尺寸应精确至0.01mm。弓形尺寸由企业根据预成形产品的弓形特征自行定义，如弓高、弓宽、中心半径等。</w:t>
      </w:r>
    </w:p>
    <w:p w14:paraId="7F1921C4">
      <w:pPr>
        <w:spacing w:line="52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3.金属表面粗糙度</w:t>
      </w:r>
    </w:p>
    <w:p w14:paraId="02315A76">
      <w:pPr>
        <w:spacing w:line="52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应对</w:t>
      </w:r>
      <w:r>
        <w:rPr>
          <w:rFonts w:hint="eastAsia" w:ascii="仿宋_GB2312" w:hAnsi="仿宋" w:eastAsia="仿宋_GB2312" w:cs="仿宋_GB2312"/>
          <w:sz w:val="28"/>
          <w:szCs w:val="28"/>
        </w:rPr>
        <w:t>正畸丝</w:t>
      </w:r>
      <w:r>
        <w:rPr>
          <w:rFonts w:ascii="仿宋_GB2312" w:hAnsi="仿宋" w:eastAsia="仿宋_GB2312" w:cs="仿宋_GB2312"/>
          <w:sz w:val="28"/>
          <w:szCs w:val="28"/>
        </w:rPr>
        <w:t>的表面粗糙度提出要求，</w:t>
      </w:r>
      <w:r>
        <w:rPr>
          <w:rFonts w:hint="eastAsia" w:ascii="仿宋_GB2312" w:hAnsi="仿宋" w:eastAsia="仿宋_GB2312" w:cs="仿宋_GB2312"/>
          <w:sz w:val="28"/>
          <w:szCs w:val="28"/>
        </w:rPr>
        <w:t>以避免因粗糙度问题导致口腔黏膜受损</w:t>
      </w:r>
      <w:r>
        <w:rPr>
          <w:rFonts w:ascii="仿宋_GB2312" w:hAnsi="仿宋" w:eastAsia="仿宋_GB2312" w:cs="仿宋_GB2312"/>
          <w:sz w:val="28"/>
          <w:szCs w:val="28"/>
        </w:rPr>
        <w:t>。</w:t>
      </w:r>
    </w:p>
    <w:p w14:paraId="3A6816E4">
      <w:pPr>
        <w:spacing w:line="52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4</w:t>
      </w:r>
      <w:r>
        <w:rPr>
          <w:rFonts w:ascii="仿宋_GB2312" w:hAnsi="仿宋" w:eastAsia="仿宋_GB2312" w:cs="仿宋_GB2312"/>
          <w:sz w:val="28"/>
          <w:szCs w:val="28"/>
        </w:rPr>
        <w:t>.耐腐蚀性</w:t>
      </w:r>
    </w:p>
    <w:p w14:paraId="4643013F">
      <w:pPr>
        <w:spacing w:line="52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按照GB 17168-2013中8.5试验，在（37±1）℃、（7.0±0.1）d内释放的总金属离子量不应超过200 μg/cm</w:t>
      </w:r>
      <w:r>
        <w:rPr>
          <w:rFonts w:hint="eastAsia" w:ascii="仿宋_GB2312" w:hAnsi="仿宋" w:eastAsia="仿宋_GB2312" w:cs="仿宋_GB2312"/>
          <w:sz w:val="28"/>
          <w:szCs w:val="28"/>
          <w:vertAlign w:val="superscript"/>
        </w:rPr>
        <w:t>2</w:t>
      </w:r>
      <w:r>
        <w:rPr>
          <w:rFonts w:ascii="仿宋_GB2312" w:hAnsi="仿宋" w:eastAsia="仿宋_GB2312" w:cs="仿宋_GB2312"/>
          <w:sz w:val="28"/>
          <w:szCs w:val="28"/>
        </w:rPr>
        <w:t>。</w:t>
      </w:r>
    </w:p>
    <w:p w14:paraId="1393A542">
      <w:pPr>
        <w:spacing w:line="52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5.奥氏体转变结束温度</w:t>
      </w:r>
    </w:p>
    <w:p w14:paraId="22378083">
      <w:pPr>
        <w:spacing w:line="52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Ⅱ型正畸丝应规定奥氏体转变结束温度并精确至1℃。</w:t>
      </w:r>
    </w:p>
    <w:p w14:paraId="4649E985">
      <w:pPr>
        <w:spacing w:line="52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6</w:t>
      </w:r>
      <w:r>
        <w:rPr>
          <w:rFonts w:ascii="仿宋_GB2312" w:hAnsi="仿宋" w:eastAsia="仿宋_GB2312" w:cs="仿宋_GB2312"/>
          <w:sz w:val="28"/>
          <w:szCs w:val="28"/>
        </w:rPr>
        <w:t>.</w:t>
      </w:r>
      <w:r>
        <w:rPr>
          <w:rFonts w:hint="eastAsia" w:ascii="仿宋_GB2312" w:hAnsi="仿宋" w:eastAsia="仿宋_GB2312" w:cs="仿宋_GB2312"/>
          <w:sz w:val="28"/>
          <w:szCs w:val="28"/>
        </w:rPr>
        <w:t>力学性能</w:t>
      </w:r>
    </w:p>
    <w:p w14:paraId="1C907B8B">
      <w:pPr>
        <w:spacing w:line="52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6.1 Ⅰ型正畸丝</w:t>
      </w:r>
    </w:p>
    <w:p w14:paraId="6DE0505F">
      <w:pPr>
        <w:spacing w:line="52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应声明按照YY/T 0625-2016中6.4.2进行试验所确定的正畸丝弹性模量（GPa）、规定非比例延伸率为0.2%时的强度（MPa）和断裂伸长率。</w:t>
      </w:r>
    </w:p>
    <w:p w14:paraId="51783449">
      <w:pPr>
        <w:spacing w:line="52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应声明按照YY/T 0625-2016中6.4.3进行试验所确定的弯曲刚度（N/mm）和挠度为0.1mm的屈服弯曲力（N）。</w:t>
      </w:r>
    </w:p>
    <w:p w14:paraId="0B7AC464">
      <w:pPr>
        <w:spacing w:line="52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声明不同段的正畸丝具有不同机械性能的，每段正畸丝的性能应分别测试，并分别声明其性能，如“三段式渐变力值正畸丝”。</w:t>
      </w:r>
    </w:p>
    <w:p w14:paraId="7FCCEB11">
      <w:pPr>
        <w:spacing w:line="52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6.2 Ⅱ型正畸丝</w:t>
      </w:r>
    </w:p>
    <w:p w14:paraId="7362FAF6">
      <w:pPr>
        <w:spacing w:line="52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应声明按照YY/T 0625-2016中6.4.3进行试验，在卸载过程中，挠度值分别为3.0mm、2.0mm、1.0mm和0.5mm各点的力值（N）和卸载后的永久挠曲变形量（mm）。</w:t>
      </w:r>
    </w:p>
    <w:p w14:paraId="37429F16">
      <w:pPr>
        <w:spacing w:line="52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7.</w:t>
      </w:r>
      <w:r>
        <w:rPr>
          <w:rFonts w:hint="eastAsia"/>
        </w:rPr>
        <w:t xml:space="preserve"> </w:t>
      </w:r>
      <w:r>
        <w:rPr>
          <w:rFonts w:hint="eastAsia" w:ascii="仿宋_GB2312" w:hAnsi="仿宋" w:eastAsia="仿宋_GB2312" w:cs="仿宋_GB2312"/>
          <w:sz w:val="28"/>
          <w:szCs w:val="28"/>
        </w:rPr>
        <w:t>材料的化学成分</w:t>
      </w:r>
    </w:p>
    <w:p w14:paraId="11DDE23E">
      <w:pPr>
        <w:spacing w:line="52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应声明材料中所有含量大于1.0%（质量分数）的成分含量，精确至0.1%（质量分数）。</w:t>
      </w:r>
    </w:p>
    <w:p w14:paraId="083D106F">
      <w:pPr>
        <w:spacing w:line="520" w:lineRule="exact"/>
        <w:ind w:firstLine="560" w:firstLineChars="200"/>
        <w:rPr>
          <w:rFonts w:ascii="仿宋_GB2312" w:hAnsi="仿宋" w:eastAsia="仿宋_GB2312" w:cs="仿宋_GB2312"/>
          <w:sz w:val="28"/>
          <w:szCs w:val="28"/>
        </w:rPr>
      </w:pPr>
      <w:r>
        <w:rPr>
          <w:rFonts w:ascii="仿宋_GB2312" w:hAnsi="仿宋" w:eastAsia="仿宋_GB2312" w:cs="仿宋_GB2312"/>
          <w:sz w:val="28"/>
          <w:szCs w:val="28"/>
        </w:rPr>
        <w:t>对于含量不大于1.0%（质量分数）但大于0.1%（质量分数）的成分，应标出其名称或符号。</w:t>
      </w:r>
    </w:p>
    <w:p w14:paraId="29AC36BC">
      <w:pPr>
        <w:spacing w:line="52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镉、铍、铅、镍为有害元素，企业应注明上述元素的以百分比表示的质量分数。铍和镉的质量含量不应超过0.02%。若镍含量大于0.1%（质量分数）的，应在说明书中标示其含量，精确至0.1%（质量分数）。</w:t>
      </w:r>
    </w:p>
    <w:p w14:paraId="4EBC9DEB">
      <w:pPr>
        <w:spacing w:line="520" w:lineRule="exact"/>
        <w:ind w:firstLine="560" w:firstLineChars="200"/>
        <w:rPr>
          <w:rFonts w:ascii="仿宋_GB2312" w:hAnsi="仿宋" w:eastAsia="仿宋_GB2312" w:cs="仿宋_GB2312"/>
          <w:sz w:val="28"/>
          <w:szCs w:val="28"/>
          <w:highlight w:val="yellow"/>
        </w:rPr>
      </w:pPr>
      <w:r>
        <w:rPr>
          <w:rFonts w:hint="eastAsia" w:ascii="仿宋_GB2312" w:hAnsi="仿宋" w:eastAsia="仿宋_GB2312" w:cs="仿宋_GB2312"/>
          <w:sz w:val="28"/>
          <w:szCs w:val="28"/>
        </w:rPr>
        <w:t>8</w:t>
      </w:r>
      <w:r>
        <w:rPr>
          <w:rFonts w:ascii="仿宋_GB2312" w:hAnsi="仿宋" w:eastAsia="仿宋_GB2312" w:cs="仿宋_GB2312"/>
          <w:sz w:val="28"/>
          <w:szCs w:val="28"/>
        </w:rPr>
        <w:t>.其他</w:t>
      </w:r>
    </w:p>
    <w:p w14:paraId="35030F1F">
      <w:pPr>
        <w:spacing w:line="52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若制造商声称具有特定的技术特征（如热激活等），应制订相应的性能指标。</w:t>
      </w:r>
    </w:p>
    <w:p w14:paraId="5167EE6E">
      <w:pPr>
        <w:spacing w:line="560" w:lineRule="exact"/>
        <w:ind w:firstLine="640" w:firstLineChars="200"/>
        <w:rPr>
          <w:rFonts w:eastAsia="楷体"/>
          <w:sz w:val="32"/>
          <w:szCs w:val="32"/>
        </w:rPr>
      </w:pPr>
      <w:r>
        <w:rPr>
          <w:rFonts w:eastAsia="楷体_GB2312"/>
          <w:sz w:val="32"/>
          <w:szCs w:val="32"/>
        </w:rPr>
        <w:t>（十）同一注册单元内注册检验典型性产品确定原则和实例</w:t>
      </w:r>
    </w:p>
    <w:p w14:paraId="1B32C775">
      <w:pPr>
        <w:tabs>
          <w:tab w:val="left" w:pos="7140"/>
        </w:tabs>
        <w:autoSpaceDE w:val="0"/>
        <w:autoSpaceDN w:val="0"/>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同一注册单元中的典型产品是指能够代表本注册单元内其他产品安全性和有效性的产品。其功能最齐全、结构最复杂、风险最高。</w:t>
      </w:r>
    </w:p>
    <w:p w14:paraId="061A90A6">
      <w:pPr>
        <w:tabs>
          <w:tab w:val="left" w:pos="7140"/>
        </w:tabs>
        <w:autoSpaceDE w:val="0"/>
        <w:autoSpaceDN w:val="0"/>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典型产品的确定可以通过比较同一注册单元内所有产品的技术结构、性能指标和预期用途等相应资料，说明其能够代表本注册单元内其他产品的安全性和有效性。</w:t>
      </w:r>
    </w:p>
    <w:p w14:paraId="442BEC2C">
      <w:pPr>
        <w:tabs>
          <w:tab w:val="left" w:pos="7140"/>
        </w:tabs>
        <w:autoSpaceDE w:val="0"/>
        <w:autoSpaceDN w:val="0"/>
        <w:spacing w:line="560" w:lineRule="exact"/>
        <w:ind w:firstLine="640" w:firstLineChars="200"/>
        <w:rPr>
          <w:rFonts w:eastAsia="楷体"/>
          <w:sz w:val="32"/>
          <w:szCs w:val="32"/>
        </w:rPr>
      </w:pPr>
      <w:r>
        <w:rPr>
          <w:rFonts w:eastAsia="楷体_GB2312"/>
          <w:sz w:val="32"/>
          <w:szCs w:val="32"/>
        </w:rPr>
        <w:t>（十一）产品生产制造相关要求</w:t>
      </w:r>
    </w:p>
    <w:p w14:paraId="641032D7">
      <w:pPr>
        <w:spacing w:line="560" w:lineRule="exact"/>
        <w:ind w:firstLine="640" w:firstLineChars="200"/>
        <w:rPr>
          <w:rFonts w:eastAsia="仿宋_GB2312"/>
          <w:sz w:val="32"/>
          <w:szCs w:val="32"/>
        </w:rPr>
      </w:pPr>
      <w:r>
        <w:rPr>
          <w:rFonts w:hint="eastAsia" w:eastAsia="仿宋_GB2312"/>
          <w:sz w:val="32"/>
          <w:szCs w:val="32"/>
        </w:rPr>
        <w:t>产品生产制造应符合《医疗器械生产质量管理规范》的要求，并按《关于公布医疗器械注册申报资料要求和批准证明文件格式的公告》（国家食品药品监督管理总局公告2014年第43号）提交以下资料：</w:t>
      </w:r>
    </w:p>
    <w:p w14:paraId="5C7B60A8">
      <w:pPr>
        <w:spacing w:line="560" w:lineRule="exact"/>
        <w:ind w:firstLine="640" w:firstLineChars="200"/>
        <w:rPr>
          <w:rFonts w:eastAsia="仿宋_GB2312"/>
          <w:sz w:val="32"/>
          <w:szCs w:val="32"/>
        </w:rPr>
      </w:pPr>
      <w:r>
        <w:rPr>
          <w:rFonts w:hint="eastAsia" w:eastAsia="仿宋_GB2312"/>
          <w:sz w:val="32"/>
          <w:szCs w:val="32"/>
        </w:rPr>
        <w:t>1.应当明确产品生产工艺过程</w:t>
      </w:r>
    </w:p>
    <w:p w14:paraId="04380538">
      <w:pPr>
        <w:spacing w:line="560" w:lineRule="exact"/>
        <w:ind w:firstLine="640" w:firstLineChars="200"/>
        <w:rPr>
          <w:rFonts w:eastAsia="仿宋_GB2312"/>
          <w:sz w:val="32"/>
          <w:szCs w:val="32"/>
        </w:rPr>
      </w:pPr>
      <w:r>
        <w:rPr>
          <w:rFonts w:hint="eastAsia" w:eastAsia="仿宋_GB2312"/>
          <w:sz w:val="32"/>
          <w:szCs w:val="32"/>
        </w:rPr>
        <w:t>工艺过程可采用流程图的形式，注明关键工艺和特殊工艺，并说明其过程控制点。明确生产过程中各种加工助剂的使用情况及对杂质的控制情况。</w:t>
      </w:r>
    </w:p>
    <w:p w14:paraId="742CF64E">
      <w:pPr>
        <w:spacing w:line="560" w:lineRule="exact"/>
        <w:ind w:firstLine="640" w:firstLineChars="200"/>
        <w:rPr>
          <w:rFonts w:eastAsia="仿宋_GB2312"/>
          <w:sz w:val="32"/>
          <w:szCs w:val="32"/>
        </w:rPr>
      </w:pPr>
      <w:r>
        <w:rPr>
          <w:rFonts w:hint="eastAsia" w:eastAsia="仿宋_GB2312"/>
          <w:sz w:val="32"/>
          <w:szCs w:val="32"/>
        </w:rPr>
        <w:t>2.生产场地</w:t>
      </w:r>
    </w:p>
    <w:p w14:paraId="7BF1FAAE">
      <w:pPr>
        <w:spacing w:line="560" w:lineRule="exact"/>
        <w:ind w:firstLine="640" w:firstLineChars="200"/>
        <w:rPr>
          <w:rFonts w:eastAsia="仿宋_GB2312"/>
          <w:sz w:val="32"/>
          <w:szCs w:val="32"/>
        </w:rPr>
      </w:pPr>
      <w:r>
        <w:rPr>
          <w:rFonts w:hint="eastAsia" w:eastAsia="仿宋_GB2312"/>
          <w:sz w:val="32"/>
          <w:szCs w:val="32"/>
        </w:rPr>
        <w:t>应详细说明产品生产场地地址、生产工艺布局、生产环境要求及周边情况。有多个研制、生产场地，应当概述每个研制、生产场地的实际情况。</w:t>
      </w:r>
    </w:p>
    <w:p w14:paraId="0D2AD814">
      <w:pPr>
        <w:tabs>
          <w:tab w:val="left" w:pos="7140"/>
        </w:tabs>
        <w:autoSpaceDE w:val="0"/>
        <w:autoSpaceDN w:val="0"/>
        <w:spacing w:line="560" w:lineRule="exact"/>
        <w:ind w:firstLine="640" w:firstLineChars="200"/>
        <w:rPr>
          <w:rFonts w:eastAsia="楷体_GB2312"/>
          <w:sz w:val="32"/>
          <w:szCs w:val="32"/>
        </w:rPr>
      </w:pPr>
      <w:r>
        <w:rPr>
          <w:rFonts w:eastAsia="楷体_GB2312"/>
          <w:sz w:val="32"/>
          <w:szCs w:val="32"/>
        </w:rPr>
        <w:t>（十二）产品的临床评价要求</w:t>
      </w:r>
    </w:p>
    <w:p w14:paraId="3FB03C46">
      <w:pPr>
        <w:widowControl/>
        <w:spacing w:line="560" w:lineRule="exact"/>
        <w:ind w:firstLine="640" w:firstLineChars="200"/>
        <w:rPr>
          <w:rFonts w:eastAsia="仿宋_GB2312"/>
          <w:sz w:val="32"/>
          <w:szCs w:val="32"/>
        </w:rPr>
      </w:pPr>
      <w:r>
        <w:rPr>
          <w:rFonts w:hint="eastAsia" w:eastAsia="仿宋_GB2312"/>
          <w:sz w:val="32"/>
          <w:szCs w:val="32"/>
        </w:rPr>
        <w:t>正畸丝</w:t>
      </w:r>
      <w:r>
        <w:rPr>
          <w:rFonts w:eastAsia="仿宋_GB2312"/>
          <w:sz w:val="32"/>
          <w:szCs w:val="32"/>
        </w:rPr>
        <w:t>属于《</w:t>
      </w:r>
      <w:bookmarkStart w:id="3" w:name="OLE_LINK1"/>
      <w:bookmarkStart w:id="4" w:name="OLE_LINK2"/>
      <w:r>
        <w:rPr>
          <w:rFonts w:eastAsia="仿宋_GB2312"/>
          <w:sz w:val="32"/>
          <w:szCs w:val="32"/>
        </w:rPr>
        <w:t>关于公布新修订免于进行临床试验医疗器械目录的通告</w:t>
      </w:r>
      <w:bookmarkEnd w:id="3"/>
      <w:bookmarkEnd w:id="4"/>
      <w:r>
        <w:rPr>
          <w:rFonts w:eastAsia="仿宋_GB2312"/>
          <w:sz w:val="32"/>
          <w:szCs w:val="32"/>
        </w:rPr>
        <w:t>》（国家药品监督管理局通告2018年第94号，下称《目录》）中的产品</w:t>
      </w:r>
      <w:r>
        <w:rPr>
          <w:rFonts w:hint="eastAsia" w:eastAsia="仿宋_GB2312"/>
          <w:sz w:val="32"/>
          <w:szCs w:val="32"/>
        </w:rPr>
        <w:t>。</w:t>
      </w:r>
    </w:p>
    <w:p w14:paraId="67052E6E">
      <w:pPr>
        <w:widowControl/>
        <w:spacing w:line="560" w:lineRule="exact"/>
        <w:ind w:firstLine="640" w:firstLineChars="200"/>
        <w:rPr>
          <w:rFonts w:eastAsia="仿宋_GB2312"/>
          <w:sz w:val="32"/>
          <w:szCs w:val="32"/>
        </w:rPr>
      </w:pPr>
      <w:r>
        <w:rPr>
          <w:rFonts w:hint="eastAsia" w:eastAsia="仿宋_GB2312"/>
          <w:sz w:val="32"/>
          <w:szCs w:val="32"/>
        </w:rPr>
        <w:t>应按《医疗器械临床评价技术指导原则》（国家食品药品监督管理总局通告2015年第14号）要求，对免于进行临床试验的医疗器械产品进行临床评价。</w:t>
      </w:r>
    </w:p>
    <w:p w14:paraId="4CD32C78">
      <w:pPr>
        <w:widowControl/>
        <w:spacing w:line="560" w:lineRule="exact"/>
        <w:ind w:firstLine="640" w:firstLineChars="200"/>
        <w:rPr>
          <w:rFonts w:eastAsia="仿宋_GB2312"/>
          <w:sz w:val="32"/>
          <w:szCs w:val="32"/>
        </w:rPr>
      </w:pPr>
      <w:r>
        <w:rPr>
          <w:rFonts w:hint="eastAsia" w:eastAsia="仿宋_GB2312"/>
          <w:sz w:val="32"/>
          <w:szCs w:val="32"/>
        </w:rPr>
        <w:t>1.提交申报产品相关信息与《目录》所述内容的对比资料；</w:t>
      </w:r>
    </w:p>
    <w:p w14:paraId="5C5DD0C2">
      <w:pPr>
        <w:widowControl/>
        <w:spacing w:line="560" w:lineRule="exact"/>
        <w:ind w:firstLine="640" w:firstLineChars="200"/>
        <w:rPr>
          <w:rFonts w:eastAsia="仿宋_GB2312"/>
          <w:sz w:val="32"/>
          <w:szCs w:val="32"/>
        </w:rPr>
      </w:pPr>
      <w:r>
        <w:rPr>
          <w:rFonts w:hint="eastAsia" w:eastAsia="仿宋_GB2312"/>
          <w:sz w:val="32"/>
          <w:szCs w:val="32"/>
        </w:rPr>
        <w:t>2.提交申报产品与《目录》中已获准境内注册医疗器械的对比说明，对比说明应当包括《申报产品与目录中已获准境内注册医疗器械对比表》和相应支持性资料。</w:t>
      </w:r>
    </w:p>
    <w:p w14:paraId="161E822A">
      <w:pPr>
        <w:widowControl/>
        <w:spacing w:line="560" w:lineRule="exact"/>
        <w:ind w:firstLine="640" w:firstLineChars="200"/>
        <w:rPr>
          <w:rFonts w:eastAsia="仿宋_GB2312"/>
          <w:sz w:val="32"/>
          <w:szCs w:val="32"/>
        </w:rPr>
      </w:pPr>
      <w:r>
        <w:rPr>
          <w:rFonts w:hint="eastAsia" w:eastAsia="仿宋_GB2312"/>
          <w:sz w:val="32"/>
          <w:szCs w:val="32"/>
        </w:rPr>
        <w:t>提交的上述资料应能证明申报产品与《目录》所述的产品具有等同性。</w:t>
      </w:r>
    </w:p>
    <w:p w14:paraId="2B743703">
      <w:pPr>
        <w:widowControl/>
        <w:spacing w:line="560" w:lineRule="exact"/>
        <w:ind w:firstLine="640" w:firstLineChars="200"/>
        <w:rPr>
          <w:rFonts w:eastAsia="仿宋_GB2312"/>
          <w:sz w:val="32"/>
          <w:szCs w:val="32"/>
        </w:rPr>
      </w:pPr>
      <w:r>
        <w:rPr>
          <w:rFonts w:hint="eastAsia" w:eastAsia="仿宋_GB2312"/>
          <w:sz w:val="32"/>
          <w:szCs w:val="32"/>
        </w:rPr>
        <w:t>无法证明申报产品与《目录》产品具有等同性或申报产品属于《目录》描述的使用新型材料、新作用机理、新功能的产品，则应按照《医疗器械临床评价技术指导原则》的其他要求开展相应工作。</w:t>
      </w:r>
    </w:p>
    <w:p w14:paraId="246F38F2">
      <w:pPr>
        <w:tabs>
          <w:tab w:val="left" w:pos="7140"/>
        </w:tabs>
        <w:autoSpaceDE w:val="0"/>
        <w:autoSpaceDN w:val="0"/>
        <w:spacing w:line="560" w:lineRule="exact"/>
        <w:ind w:firstLine="640" w:firstLineChars="200"/>
        <w:rPr>
          <w:rFonts w:eastAsia="楷体_GB2312"/>
          <w:sz w:val="32"/>
          <w:szCs w:val="32"/>
        </w:rPr>
      </w:pPr>
      <w:r>
        <w:rPr>
          <w:rFonts w:eastAsia="楷体_GB2312"/>
          <w:sz w:val="32"/>
          <w:szCs w:val="32"/>
        </w:rPr>
        <w:t>（十三）产品的不良事件历史记录</w:t>
      </w:r>
    </w:p>
    <w:p w14:paraId="59E860FF">
      <w:pPr>
        <w:widowControl/>
        <w:spacing w:line="560" w:lineRule="exact"/>
        <w:ind w:firstLine="640" w:firstLineChars="200"/>
        <w:rPr>
          <w:rFonts w:eastAsia="仿宋_GB2312"/>
          <w:sz w:val="32"/>
          <w:szCs w:val="32"/>
        </w:rPr>
      </w:pPr>
      <w:r>
        <w:rPr>
          <w:rFonts w:hint="eastAsia" w:eastAsia="仿宋_GB2312"/>
          <w:sz w:val="32"/>
          <w:szCs w:val="32"/>
        </w:rPr>
        <w:t>正畸丝断裂。</w:t>
      </w:r>
    </w:p>
    <w:p w14:paraId="42DE029C">
      <w:pPr>
        <w:tabs>
          <w:tab w:val="left" w:pos="7140"/>
        </w:tabs>
        <w:autoSpaceDE w:val="0"/>
        <w:autoSpaceDN w:val="0"/>
        <w:spacing w:line="560" w:lineRule="exact"/>
        <w:ind w:firstLine="640" w:firstLineChars="200"/>
        <w:rPr>
          <w:rFonts w:eastAsia="楷体_GB2312"/>
          <w:sz w:val="32"/>
          <w:szCs w:val="32"/>
        </w:rPr>
      </w:pPr>
      <w:r>
        <w:rPr>
          <w:rFonts w:eastAsia="楷体_GB2312"/>
          <w:sz w:val="32"/>
          <w:szCs w:val="32"/>
        </w:rPr>
        <w:t>（十四）产品说明书和标签要求</w:t>
      </w:r>
    </w:p>
    <w:p w14:paraId="5A16EAB2">
      <w:pPr>
        <w:tabs>
          <w:tab w:val="left" w:pos="7140"/>
        </w:tabs>
        <w:autoSpaceDE w:val="0"/>
        <w:autoSpaceDN w:val="0"/>
        <w:spacing w:line="560" w:lineRule="exact"/>
        <w:ind w:firstLine="640" w:firstLineChars="200"/>
        <w:rPr>
          <w:rFonts w:eastAsia="仿宋_GB2312"/>
          <w:sz w:val="32"/>
          <w:szCs w:val="32"/>
        </w:rPr>
      </w:pPr>
      <w:r>
        <w:rPr>
          <w:rFonts w:eastAsia="仿宋_GB2312"/>
          <w:sz w:val="32"/>
          <w:szCs w:val="32"/>
        </w:rPr>
        <w:t>产品说明书、标签和包装标识应符合《医疗器械说明书和标签管理规定》（国家食品药品监督管理总局令第6号）</w:t>
      </w:r>
      <w:r>
        <w:rPr>
          <w:rFonts w:hint="eastAsia" w:eastAsia="仿宋_GB2312"/>
          <w:sz w:val="32"/>
          <w:szCs w:val="32"/>
        </w:rPr>
        <w:t>、YY/T 0625-2016《牙科学 正畸丝》以及</w:t>
      </w:r>
      <w:r>
        <w:rPr>
          <w:rFonts w:eastAsia="仿宋_GB2312"/>
          <w:sz w:val="32"/>
          <w:szCs w:val="32"/>
        </w:rPr>
        <w:t>YY/T 0466.1</w:t>
      </w:r>
      <w:r>
        <w:rPr>
          <w:rFonts w:hint="eastAsia" w:ascii="仿宋_GB2312" w:eastAsia="仿宋_GB2312"/>
          <w:sz w:val="32"/>
          <w:szCs w:val="32"/>
        </w:rPr>
        <w:t>—</w:t>
      </w:r>
      <w:r>
        <w:rPr>
          <w:rFonts w:eastAsia="仿宋_GB2312"/>
          <w:sz w:val="32"/>
          <w:szCs w:val="32"/>
        </w:rPr>
        <w:t>2016《医疗器械用于医疗器械标签、标记和提供信息的符号 第1部分：通用要求》的要求。</w:t>
      </w:r>
    </w:p>
    <w:p w14:paraId="3C368834">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说明书中应对风险分析后剩余风险控制所采取的有关告知性、警告性内容进行充分的表达。</w:t>
      </w:r>
    </w:p>
    <w:p w14:paraId="13140F0E">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说明书中应至少包括以下内容：</w:t>
      </w:r>
    </w:p>
    <w:p w14:paraId="03924F9A">
      <w:pPr>
        <w:pStyle w:val="7"/>
        <w:numPr>
          <w:ilvl w:val="0"/>
          <w:numId w:val="2"/>
        </w:numPr>
        <w:spacing w:before="0" w:beforeAutospacing="0" w:after="0" w:afterAutospacing="0" w:line="276" w:lineRule="auto"/>
        <w:ind w:left="993"/>
        <w:rPr>
          <w:rFonts w:ascii="仿宋_GB2312" w:eastAsia="仿宋_GB2312"/>
          <w:sz w:val="32"/>
          <w:szCs w:val="32"/>
        </w:rPr>
      </w:pPr>
      <w:r>
        <w:rPr>
          <w:rFonts w:hint="eastAsia" w:ascii="仿宋_GB2312" w:eastAsia="仿宋_GB2312"/>
          <w:sz w:val="32"/>
          <w:szCs w:val="32"/>
        </w:rPr>
        <w:t xml:space="preserve">产品名称、型号、规格； </w:t>
      </w:r>
    </w:p>
    <w:p w14:paraId="1F046D50">
      <w:pPr>
        <w:pStyle w:val="7"/>
        <w:numPr>
          <w:ilvl w:val="0"/>
          <w:numId w:val="2"/>
        </w:numPr>
        <w:spacing w:before="0" w:beforeAutospacing="0" w:after="0" w:afterAutospacing="0" w:line="276" w:lineRule="auto"/>
        <w:ind w:left="993"/>
        <w:rPr>
          <w:rFonts w:ascii="仿宋_GB2312" w:eastAsia="仿宋_GB2312"/>
          <w:sz w:val="32"/>
          <w:szCs w:val="32"/>
        </w:rPr>
      </w:pPr>
      <w:r>
        <w:rPr>
          <w:rFonts w:hint="eastAsia" w:ascii="仿宋_GB2312" w:eastAsia="仿宋_GB2312"/>
          <w:sz w:val="32"/>
          <w:szCs w:val="32"/>
        </w:rPr>
        <w:t>注册人的名称、住所、联系方式及售后服务单位，进口医疗器械还应当载明代理人的名称、住所及联系方式；</w:t>
      </w:r>
    </w:p>
    <w:p w14:paraId="07E2498B">
      <w:pPr>
        <w:pStyle w:val="7"/>
        <w:numPr>
          <w:ilvl w:val="0"/>
          <w:numId w:val="2"/>
        </w:numPr>
        <w:spacing w:before="0" w:beforeAutospacing="0" w:after="0" w:afterAutospacing="0" w:line="276" w:lineRule="auto"/>
        <w:ind w:left="993"/>
        <w:rPr>
          <w:rFonts w:ascii="仿宋_GB2312" w:eastAsia="仿宋_GB2312"/>
          <w:sz w:val="32"/>
          <w:szCs w:val="32"/>
        </w:rPr>
      </w:pPr>
      <w:r>
        <w:rPr>
          <w:rFonts w:hint="eastAsia" w:ascii="仿宋_GB2312" w:eastAsia="仿宋_GB2312"/>
          <w:sz w:val="32"/>
          <w:szCs w:val="32"/>
        </w:rPr>
        <w:t xml:space="preserve">生产企业的名称、住所、生产地址、联系方式及生产许可证编号，委托生产的还应当标注受托企业的名称、住所、生产地址、生产许可证编号； </w:t>
      </w:r>
    </w:p>
    <w:p w14:paraId="0F2C04CF">
      <w:pPr>
        <w:pStyle w:val="7"/>
        <w:numPr>
          <w:ilvl w:val="0"/>
          <w:numId w:val="2"/>
        </w:numPr>
        <w:spacing w:before="0" w:beforeAutospacing="0" w:after="0" w:afterAutospacing="0" w:line="276" w:lineRule="auto"/>
        <w:ind w:left="993"/>
        <w:rPr>
          <w:rFonts w:ascii="仿宋_GB2312" w:eastAsia="仿宋_GB2312"/>
          <w:sz w:val="32"/>
          <w:szCs w:val="32"/>
        </w:rPr>
      </w:pPr>
      <w:r>
        <w:rPr>
          <w:rFonts w:hint="eastAsia" w:ascii="仿宋_GB2312" w:eastAsia="仿宋_GB2312"/>
          <w:sz w:val="32"/>
          <w:szCs w:val="32"/>
        </w:rPr>
        <w:t>医疗器械注册证编号；</w:t>
      </w:r>
    </w:p>
    <w:p w14:paraId="26C12C3A">
      <w:pPr>
        <w:pStyle w:val="7"/>
        <w:numPr>
          <w:ilvl w:val="0"/>
          <w:numId w:val="2"/>
        </w:numPr>
        <w:spacing w:before="0" w:beforeAutospacing="0" w:after="0" w:afterAutospacing="0" w:line="276" w:lineRule="auto"/>
        <w:ind w:left="993"/>
        <w:rPr>
          <w:rFonts w:ascii="仿宋_GB2312" w:eastAsia="仿宋_GB2312"/>
          <w:sz w:val="32"/>
          <w:szCs w:val="32"/>
        </w:rPr>
      </w:pPr>
      <w:r>
        <w:rPr>
          <w:rFonts w:hint="eastAsia" w:ascii="仿宋_GB2312" w:eastAsia="仿宋_GB2312"/>
          <w:sz w:val="32"/>
          <w:szCs w:val="32"/>
        </w:rPr>
        <w:t>产品技术要求的编号；</w:t>
      </w:r>
    </w:p>
    <w:p w14:paraId="5BCA7B4B">
      <w:pPr>
        <w:pStyle w:val="7"/>
        <w:numPr>
          <w:ilvl w:val="0"/>
          <w:numId w:val="2"/>
        </w:numPr>
        <w:spacing w:before="0" w:beforeAutospacing="0" w:after="0" w:afterAutospacing="0" w:line="276" w:lineRule="auto"/>
        <w:ind w:left="993"/>
        <w:rPr>
          <w:rFonts w:ascii="仿宋_GB2312" w:eastAsia="仿宋_GB2312"/>
          <w:sz w:val="32"/>
          <w:szCs w:val="32"/>
        </w:rPr>
      </w:pPr>
      <w:r>
        <w:rPr>
          <w:rFonts w:hint="eastAsia" w:ascii="仿宋_GB2312" w:eastAsia="仿宋_GB2312"/>
          <w:sz w:val="32"/>
          <w:szCs w:val="32"/>
        </w:rPr>
        <w:t>产品性能：至少包含力学性能、奥氏体转变结束温度（若适用）、化学成分标示（应包括质量分数大于或等于0.1%的所有元素）、有害元素；</w:t>
      </w:r>
    </w:p>
    <w:p w14:paraId="01E8DE5E">
      <w:pPr>
        <w:pStyle w:val="7"/>
        <w:numPr>
          <w:ilvl w:val="0"/>
          <w:numId w:val="2"/>
        </w:numPr>
        <w:spacing w:before="0" w:beforeAutospacing="0" w:after="0" w:afterAutospacing="0" w:line="276" w:lineRule="auto"/>
        <w:ind w:left="993"/>
        <w:rPr>
          <w:rFonts w:ascii="仿宋_GB2312" w:eastAsia="仿宋_GB2312"/>
          <w:sz w:val="32"/>
          <w:szCs w:val="32"/>
        </w:rPr>
      </w:pPr>
      <w:r>
        <w:rPr>
          <w:rFonts w:hint="eastAsia" w:ascii="仿宋_GB2312" w:eastAsia="仿宋_GB2312"/>
          <w:sz w:val="32"/>
          <w:szCs w:val="32"/>
        </w:rPr>
        <w:t>结构组成：明确正畸丝类别（</w:t>
      </w:r>
      <w:r>
        <w:rPr>
          <w:rFonts w:hint="eastAsia"/>
          <w:sz w:val="32"/>
          <w:szCs w:val="32"/>
        </w:rPr>
        <w:t>Ⅰ型或Ⅱ型</w:t>
      </w:r>
      <w:r>
        <w:rPr>
          <w:rFonts w:hint="eastAsia" w:ascii="仿宋_GB2312" w:eastAsia="仿宋_GB2312"/>
          <w:sz w:val="32"/>
          <w:szCs w:val="32"/>
        </w:rPr>
        <w:t xml:space="preserve">）和制造材质； </w:t>
      </w:r>
    </w:p>
    <w:p w14:paraId="5DA761C3">
      <w:pPr>
        <w:pStyle w:val="7"/>
        <w:numPr>
          <w:ilvl w:val="0"/>
          <w:numId w:val="2"/>
        </w:numPr>
        <w:spacing w:before="0" w:beforeAutospacing="0" w:after="0" w:afterAutospacing="0" w:line="276" w:lineRule="auto"/>
        <w:ind w:left="993"/>
        <w:rPr>
          <w:rFonts w:ascii="仿宋_GB2312" w:eastAsia="仿宋_GB2312"/>
          <w:sz w:val="32"/>
          <w:szCs w:val="32"/>
        </w:rPr>
      </w:pPr>
      <w:r>
        <w:rPr>
          <w:rFonts w:hint="eastAsia" w:ascii="仿宋_GB2312" w:eastAsia="仿宋_GB2312"/>
          <w:sz w:val="32"/>
          <w:szCs w:val="32"/>
        </w:rPr>
        <w:t>适用范围；</w:t>
      </w:r>
    </w:p>
    <w:p w14:paraId="795E56B9">
      <w:pPr>
        <w:pStyle w:val="7"/>
        <w:numPr>
          <w:ilvl w:val="0"/>
          <w:numId w:val="2"/>
        </w:numPr>
        <w:spacing w:before="0" w:beforeAutospacing="0" w:after="0" w:afterAutospacing="0" w:line="276" w:lineRule="auto"/>
        <w:ind w:left="993"/>
        <w:rPr>
          <w:rFonts w:ascii="仿宋_GB2312" w:eastAsia="仿宋_GB2312"/>
          <w:sz w:val="32"/>
          <w:szCs w:val="32"/>
        </w:rPr>
      </w:pPr>
      <w:r>
        <w:rPr>
          <w:rFonts w:hint="eastAsia" w:ascii="仿宋_GB2312" w:eastAsia="仿宋_GB2312"/>
          <w:sz w:val="32"/>
          <w:szCs w:val="32"/>
        </w:rPr>
        <w:t>禁忌症、注意事项、警示以及提示的内容；</w:t>
      </w:r>
    </w:p>
    <w:p w14:paraId="3331E2BB">
      <w:pPr>
        <w:pStyle w:val="7"/>
        <w:numPr>
          <w:ilvl w:val="0"/>
          <w:numId w:val="2"/>
        </w:numPr>
        <w:spacing w:before="0" w:beforeAutospacing="0" w:after="0" w:afterAutospacing="0" w:line="276" w:lineRule="auto"/>
        <w:ind w:left="993"/>
        <w:rPr>
          <w:rFonts w:ascii="仿宋_GB2312" w:eastAsia="仿宋_GB2312"/>
          <w:sz w:val="32"/>
          <w:szCs w:val="32"/>
        </w:rPr>
      </w:pPr>
      <w:r>
        <w:rPr>
          <w:rFonts w:hint="eastAsia" w:ascii="仿宋_GB2312" w:eastAsia="仿宋_GB2312"/>
          <w:sz w:val="32"/>
          <w:szCs w:val="32"/>
        </w:rPr>
        <w:t>使用说明或者图示；</w:t>
      </w:r>
    </w:p>
    <w:p w14:paraId="1BD3EC96">
      <w:pPr>
        <w:pStyle w:val="7"/>
        <w:numPr>
          <w:ilvl w:val="0"/>
          <w:numId w:val="2"/>
        </w:numPr>
        <w:spacing w:before="0" w:beforeAutospacing="0" w:after="0" w:afterAutospacing="0" w:line="276" w:lineRule="auto"/>
        <w:ind w:left="993"/>
        <w:rPr>
          <w:rFonts w:ascii="仿宋_GB2312" w:eastAsia="仿宋_GB2312"/>
          <w:sz w:val="32"/>
          <w:szCs w:val="32"/>
        </w:rPr>
      </w:pPr>
      <w:r>
        <w:rPr>
          <w:rFonts w:hint="eastAsia" w:ascii="仿宋_GB2312" w:eastAsia="仿宋_GB2312"/>
          <w:sz w:val="32"/>
          <w:szCs w:val="32"/>
        </w:rPr>
        <w:t>推荐的产品清洁、消毒方法；</w:t>
      </w:r>
    </w:p>
    <w:p w14:paraId="2C28095D">
      <w:pPr>
        <w:pStyle w:val="7"/>
        <w:numPr>
          <w:ilvl w:val="0"/>
          <w:numId w:val="2"/>
        </w:numPr>
        <w:spacing w:before="0" w:beforeAutospacing="0" w:after="0" w:afterAutospacing="0" w:line="276" w:lineRule="auto"/>
        <w:ind w:left="993"/>
        <w:rPr>
          <w:rFonts w:ascii="仿宋_GB2312" w:eastAsia="仿宋_GB2312"/>
          <w:sz w:val="32"/>
          <w:szCs w:val="32"/>
        </w:rPr>
      </w:pPr>
      <w:r>
        <w:rPr>
          <w:rFonts w:hint="eastAsia" w:ascii="仿宋_GB2312" w:eastAsia="仿宋_GB2312"/>
          <w:sz w:val="32"/>
          <w:szCs w:val="32"/>
        </w:rPr>
        <w:t>储存、运输条件、方法；</w:t>
      </w:r>
    </w:p>
    <w:p w14:paraId="16FC0A95">
      <w:pPr>
        <w:pStyle w:val="7"/>
        <w:numPr>
          <w:ilvl w:val="0"/>
          <w:numId w:val="2"/>
        </w:numPr>
        <w:spacing w:before="0" w:beforeAutospacing="0" w:after="0" w:afterAutospacing="0" w:line="276" w:lineRule="auto"/>
        <w:ind w:left="993"/>
        <w:rPr>
          <w:rFonts w:ascii="仿宋_GB2312" w:eastAsia="仿宋_GB2312"/>
          <w:sz w:val="32"/>
          <w:szCs w:val="32"/>
        </w:rPr>
      </w:pPr>
      <w:r>
        <w:rPr>
          <w:rFonts w:hint="eastAsia" w:ascii="仿宋_GB2312" w:eastAsia="仿宋_GB2312"/>
          <w:sz w:val="32"/>
          <w:szCs w:val="32"/>
        </w:rPr>
        <w:t>生产日期，使用期限或者失效日期；</w:t>
      </w:r>
    </w:p>
    <w:p w14:paraId="5E2EA8C7">
      <w:pPr>
        <w:pStyle w:val="7"/>
        <w:numPr>
          <w:ilvl w:val="0"/>
          <w:numId w:val="2"/>
        </w:numPr>
        <w:spacing w:before="0" w:beforeAutospacing="0" w:after="0" w:afterAutospacing="0" w:line="276" w:lineRule="auto"/>
        <w:ind w:left="993"/>
        <w:rPr>
          <w:rFonts w:ascii="仿宋_GB2312" w:eastAsia="仿宋_GB2312"/>
          <w:sz w:val="32"/>
          <w:szCs w:val="32"/>
        </w:rPr>
      </w:pPr>
      <w:r>
        <w:rPr>
          <w:rFonts w:hint="eastAsia" w:ascii="仿宋_GB2312" w:eastAsia="仿宋_GB2312"/>
          <w:sz w:val="32"/>
          <w:szCs w:val="32"/>
        </w:rPr>
        <w:t>医疗器械标签所用的图形、符号、缩写等内容的解释；</w:t>
      </w:r>
    </w:p>
    <w:p w14:paraId="3F0DD267">
      <w:pPr>
        <w:pStyle w:val="7"/>
        <w:numPr>
          <w:ilvl w:val="0"/>
          <w:numId w:val="2"/>
        </w:numPr>
        <w:spacing w:before="0" w:beforeAutospacing="0" w:after="0" w:afterAutospacing="0" w:line="276" w:lineRule="auto"/>
        <w:ind w:left="993"/>
        <w:rPr>
          <w:rFonts w:ascii="仿宋_GB2312" w:eastAsia="仿宋_GB2312"/>
          <w:sz w:val="32"/>
          <w:szCs w:val="32"/>
        </w:rPr>
      </w:pPr>
      <w:r>
        <w:rPr>
          <w:rFonts w:hint="eastAsia" w:ascii="仿宋_GB2312" w:eastAsia="仿宋_GB2312"/>
          <w:sz w:val="32"/>
          <w:szCs w:val="32"/>
        </w:rPr>
        <w:t>说明书的编制或者修订日期。</w:t>
      </w:r>
    </w:p>
    <w:p w14:paraId="104D99C7">
      <w:pPr>
        <w:spacing w:line="5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若镍含量大于0.1%（质量分数）的，应在标签中给出符合</w:t>
      </w:r>
      <w:r>
        <w:rPr>
          <w:rFonts w:ascii="仿宋_GB2312" w:hAnsi="仿宋" w:eastAsia="仿宋_GB2312" w:cs="仿宋_GB2312"/>
          <w:sz w:val="32"/>
          <w:szCs w:val="32"/>
        </w:rPr>
        <w:t>YY</w:t>
      </w:r>
      <w:r>
        <w:rPr>
          <w:rFonts w:hint="eastAsia" w:ascii="仿宋_GB2312" w:hAnsi="仿宋" w:eastAsia="仿宋_GB2312" w:cs="仿宋_GB2312"/>
          <w:sz w:val="32"/>
          <w:szCs w:val="32"/>
        </w:rPr>
        <w:t>/</w:t>
      </w:r>
      <w:r>
        <w:rPr>
          <w:rFonts w:ascii="仿宋_GB2312" w:hAnsi="仿宋" w:eastAsia="仿宋_GB2312" w:cs="仿宋_GB2312"/>
          <w:sz w:val="32"/>
          <w:szCs w:val="32"/>
        </w:rPr>
        <w:t>T 0466.1-2016</w:t>
      </w:r>
      <w:r>
        <w:rPr>
          <w:rFonts w:hint="eastAsia" w:ascii="仿宋_GB2312" w:hAnsi="仿宋" w:eastAsia="仿宋_GB2312" w:cs="仿宋_GB2312"/>
          <w:sz w:val="32"/>
          <w:szCs w:val="32"/>
        </w:rPr>
        <w:t xml:space="preserve"> 的“警告”标识。</w:t>
      </w:r>
    </w:p>
    <w:p w14:paraId="0C113167">
      <w:pPr>
        <w:snapToGrid w:val="0"/>
        <w:spacing w:line="560" w:lineRule="exact"/>
        <w:ind w:firstLine="640" w:firstLineChars="200"/>
        <w:rPr>
          <w:rFonts w:eastAsia="黑体"/>
          <w:sz w:val="32"/>
          <w:szCs w:val="28"/>
        </w:rPr>
      </w:pPr>
      <w:r>
        <w:rPr>
          <w:rFonts w:eastAsia="黑体"/>
          <w:sz w:val="32"/>
          <w:szCs w:val="28"/>
        </w:rPr>
        <w:t>三、审查关注点</w:t>
      </w:r>
    </w:p>
    <w:p w14:paraId="0AA0E22F">
      <w:pPr>
        <w:snapToGrid w:val="0"/>
        <w:spacing w:line="560" w:lineRule="exact"/>
        <w:ind w:firstLine="640" w:firstLineChars="200"/>
        <w:rPr>
          <w:rFonts w:eastAsia="仿宋_GB2312"/>
          <w:sz w:val="32"/>
          <w:szCs w:val="32"/>
        </w:rPr>
      </w:pPr>
      <w:r>
        <w:rPr>
          <w:rFonts w:hint="eastAsia" w:eastAsia="仿宋_GB2312"/>
          <w:sz w:val="32"/>
          <w:szCs w:val="32"/>
        </w:rPr>
        <w:t xml:space="preserve">（一）产品名称是否符合《医疗器械通用名称命名规则》的要求。产品注册单元划分是否合适。 </w:t>
      </w:r>
    </w:p>
    <w:p w14:paraId="5911ED87">
      <w:pPr>
        <w:snapToGrid w:val="0"/>
        <w:spacing w:line="560" w:lineRule="exact"/>
        <w:ind w:firstLine="640" w:firstLineChars="200"/>
        <w:rPr>
          <w:rFonts w:eastAsia="仿宋_GB2312"/>
          <w:sz w:val="32"/>
          <w:szCs w:val="32"/>
        </w:rPr>
      </w:pPr>
      <w:r>
        <w:rPr>
          <w:rFonts w:eastAsia="仿宋_GB2312"/>
          <w:sz w:val="32"/>
          <w:szCs w:val="32"/>
        </w:rPr>
        <w:t>（二）</w:t>
      </w:r>
      <w:r>
        <w:rPr>
          <w:rFonts w:hint="eastAsia" w:eastAsia="仿宋_GB2312"/>
          <w:sz w:val="32"/>
          <w:szCs w:val="32"/>
        </w:rPr>
        <w:t>生物相容性评价资料是否全面，包括生物学试验项目</w:t>
      </w:r>
      <w:r>
        <w:rPr>
          <w:rFonts w:eastAsia="仿宋_GB2312"/>
          <w:sz w:val="32"/>
          <w:szCs w:val="32"/>
        </w:rPr>
        <w:t>是否完整</w:t>
      </w:r>
      <w:r>
        <w:rPr>
          <w:rFonts w:hint="eastAsia" w:eastAsia="仿宋_GB2312"/>
          <w:sz w:val="32"/>
          <w:szCs w:val="32"/>
        </w:rPr>
        <w:t>或豁免生物学试验的理由是否充分</w:t>
      </w:r>
      <w:r>
        <w:rPr>
          <w:rFonts w:eastAsia="仿宋_GB2312"/>
          <w:sz w:val="32"/>
          <w:szCs w:val="32"/>
        </w:rPr>
        <w:t>。</w:t>
      </w:r>
    </w:p>
    <w:p w14:paraId="1FD246AF">
      <w:pPr>
        <w:pStyle w:val="3"/>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eastAsia="仿宋_GB2312"/>
          <w:sz w:val="32"/>
          <w:szCs w:val="32"/>
        </w:rPr>
        <w:t>三</w:t>
      </w:r>
      <w:r>
        <w:rPr>
          <w:rFonts w:ascii="Times New Roman" w:hAnsi="Times New Roman" w:eastAsia="仿宋_GB2312"/>
          <w:sz w:val="32"/>
          <w:szCs w:val="32"/>
        </w:rPr>
        <w:t>）</w:t>
      </w:r>
      <w:r>
        <w:rPr>
          <w:rFonts w:hint="eastAsia" w:eastAsia="仿宋_GB2312"/>
          <w:sz w:val="32"/>
          <w:szCs w:val="32"/>
        </w:rPr>
        <w:t>产品技术要求编写的规范性，引用标准的适用性、准确性，内容是否符合行业标准的要求，是否齐全，是否为现行有效版本。</w:t>
      </w:r>
    </w:p>
    <w:p w14:paraId="60EE7DF7">
      <w:pPr>
        <w:snapToGrid w:val="0"/>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四</w:t>
      </w:r>
      <w:r>
        <w:rPr>
          <w:rFonts w:eastAsia="仿宋_GB2312"/>
          <w:sz w:val="32"/>
          <w:szCs w:val="32"/>
        </w:rPr>
        <w:t>）</w:t>
      </w:r>
      <w:r>
        <w:rPr>
          <w:rFonts w:hint="eastAsia" w:eastAsia="仿宋_GB2312"/>
          <w:sz w:val="32"/>
          <w:szCs w:val="32"/>
        </w:rPr>
        <w:t>检验报告中的样品型号规格应当是本注册单元内能够代表申报其他型号规格的安全性和有效性的典型产品。</w:t>
      </w:r>
    </w:p>
    <w:p w14:paraId="38635721">
      <w:pPr>
        <w:snapToGrid w:val="0"/>
        <w:spacing w:line="560" w:lineRule="exact"/>
        <w:ind w:firstLine="640" w:firstLineChars="200"/>
        <w:rPr>
          <w:rFonts w:eastAsia="仿宋_GB2312"/>
          <w:sz w:val="32"/>
          <w:szCs w:val="28"/>
        </w:rPr>
      </w:pPr>
      <w:r>
        <w:rPr>
          <w:rFonts w:hint="eastAsia" w:eastAsia="仿宋_GB2312"/>
          <w:sz w:val="32"/>
          <w:szCs w:val="32"/>
        </w:rPr>
        <w:t>（五）临床评价资料中，应对差异部分是否会带来新的风险及影响预期应用做出评价。</w:t>
      </w:r>
    </w:p>
    <w:p w14:paraId="56126421">
      <w:pPr>
        <w:snapToGrid w:val="0"/>
        <w:spacing w:line="560" w:lineRule="exact"/>
        <w:ind w:firstLine="640" w:firstLineChars="200"/>
        <w:rPr>
          <w:rFonts w:eastAsia="仿宋_GB2312"/>
          <w:sz w:val="32"/>
          <w:szCs w:val="28"/>
        </w:rPr>
      </w:pPr>
      <w:r>
        <w:rPr>
          <w:rFonts w:eastAsia="仿宋_GB2312"/>
          <w:sz w:val="32"/>
          <w:szCs w:val="28"/>
        </w:rPr>
        <w:t>（</w:t>
      </w:r>
      <w:r>
        <w:rPr>
          <w:rFonts w:hint="eastAsia" w:eastAsia="仿宋_GB2312"/>
          <w:sz w:val="32"/>
          <w:szCs w:val="28"/>
        </w:rPr>
        <w:t>六</w:t>
      </w:r>
      <w:r>
        <w:rPr>
          <w:rFonts w:eastAsia="仿宋_GB2312"/>
          <w:sz w:val="32"/>
          <w:szCs w:val="28"/>
        </w:rPr>
        <w:t>）</w:t>
      </w:r>
      <w:r>
        <w:rPr>
          <w:rFonts w:hint="eastAsia" w:eastAsia="仿宋_GB2312"/>
          <w:sz w:val="32"/>
          <w:szCs w:val="32"/>
        </w:rPr>
        <w:t>应审查产品使用说明书与标签是否符合《医疗器械说明书和标签管理规定》（国家食品药品监督管理总局令第6号）的要求。</w:t>
      </w:r>
    </w:p>
    <w:p w14:paraId="1A982959">
      <w:pPr>
        <w:snapToGrid w:val="0"/>
        <w:spacing w:line="560" w:lineRule="exact"/>
        <w:ind w:firstLine="640" w:firstLineChars="200"/>
        <w:rPr>
          <w:rFonts w:eastAsia="黑体"/>
          <w:sz w:val="32"/>
          <w:szCs w:val="28"/>
        </w:rPr>
      </w:pPr>
      <w:r>
        <w:rPr>
          <w:rFonts w:eastAsia="黑体"/>
          <w:sz w:val="32"/>
          <w:szCs w:val="28"/>
        </w:rPr>
        <w:t>四、编写单位</w:t>
      </w:r>
    </w:p>
    <w:p w14:paraId="246BEA8D">
      <w:pPr>
        <w:snapToGrid w:val="0"/>
        <w:spacing w:line="560" w:lineRule="exact"/>
        <w:ind w:firstLine="640" w:firstLineChars="200"/>
        <w:rPr>
          <w:rFonts w:ascii="仿宋_GB2312" w:hAnsi="仿宋_GB2312" w:eastAsia="仿宋_GB2312" w:cs="仿宋_GB2312"/>
          <w:bCs/>
          <w:sz w:val="32"/>
          <w:szCs w:val="32"/>
        </w:rPr>
      </w:pPr>
      <w:r>
        <w:rPr>
          <w:rFonts w:hint="eastAsia" w:eastAsia="仿宋_GB2312"/>
          <w:sz w:val="32"/>
          <w:szCs w:val="28"/>
        </w:rPr>
        <w:t>浙江</w:t>
      </w:r>
      <w:r>
        <w:rPr>
          <w:rFonts w:eastAsia="仿宋_GB2312"/>
          <w:sz w:val="32"/>
          <w:szCs w:val="28"/>
        </w:rPr>
        <w:t>省</w:t>
      </w:r>
      <w:r>
        <w:rPr>
          <w:rFonts w:hint="eastAsia" w:eastAsia="仿宋_GB2312"/>
          <w:sz w:val="32"/>
          <w:szCs w:val="28"/>
        </w:rPr>
        <w:t>医疗器械审评中心</w:t>
      </w:r>
      <w:bookmarkEnd w:id="1"/>
    </w:p>
    <w:p w14:paraId="2A1531AD">
      <w:pPr>
        <w:spacing w:line="590" w:lineRule="exact"/>
        <w:jc w:val="center"/>
        <w:rPr>
          <w:rFonts w:hint="eastAsia" w:eastAsia="宋体"/>
          <w:lang w:eastAsia="zh-CN"/>
        </w:rPr>
      </w:pPr>
    </w:p>
    <w:p w14:paraId="1E8D477A">
      <w:pPr>
        <w:spacing w:line="590" w:lineRule="exact"/>
        <w:jc w:val="center"/>
        <w:rPr>
          <w:rFonts w:hint="eastAsia" w:eastAsia="宋体"/>
          <w:lang w:eastAsia="zh-CN"/>
        </w:rPr>
      </w:pPr>
    </w:p>
    <w:p w14:paraId="26367ECE">
      <w:pPr>
        <w:spacing w:line="59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775D">
    <w:pPr>
      <w:pStyle w:val="5"/>
      <w:framePr w:wrap="auto" w:vAnchor="text" w:hAnchor="margin" w:xAlign="right" w:y="1"/>
      <w:rPr>
        <w:rStyle w:val="12"/>
      </w:rPr>
    </w:pPr>
    <w:r>
      <w:rPr>
        <w:rStyle w:val="12"/>
      </w:rPr>
      <w:fldChar w:fldCharType="begin"/>
    </w:r>
    <w:r>
      <w:rPr>
        <w:rStyle w:val="12"/>
      </w:rPr>
      <w:instrText xml:space="preserve">PAGE  </w:instrText>
    </w:r>
    <w:r>
      <w:rPr>
        <w:rStyle w:val="12"/>
      </w:rPr>
      <w:fldChar w:fldCharType="separate"/>
    </w:r>
    <w:r>
      <w:rPr>
        <w:rStyle w:val="12"/>
      </w:rPr>
      <w:t>3</w:t>
    </w:r>
    <w:r>
      <w:rPr>
        <w:rStyle w:val="12"/>
      </w:rPr>
      <w:fldChar w:fldCharType="end"/>
    </w:r>
  </w:p>
  <w:p w14:paraId="40C1F2CB">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C9A0D">
    <w:pPr>
      <w:pStyle w:val="5"/>
      <w:framePr w:wrap="auto" w:vAnchor="text" w:hAnchor="margin" w:xAlign="right" w:y="1"/>
      <w:rPr>
        <w:rStyle w:val="12"/>
      </w:rPr>
    </w:pPr>
    <w:r>
      <w:rPr>
        <w:rStyle w:val="12"/>
      </w:rPr>
      <w:fldChar w:fldCharType="begin"/>
    </w:r>
    <w:r>
      <w:rPr>
        <w:rStyle w:val="12"/>
      </w:rPr>
      <w:instrText xml:space="preserve">PAGE  </w:instrText>
    </w:r>
    <w:r>
      <w:rPr>
        <w:rStyle w:val="12"/>
      </w:rPr>
      <w:fldChar w:fldCharType="end"/>
    </w:r>
  </w:p>
  <w:p w14:paraId="0D1EA64A">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73513"/>
    <w:multiLevelType w:val="multilevel"/>
    <w:tmpl w:val="1F87351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1F00E3B"/>
    <w:multiLevelType w:val="multilevel"/>
    <w:tmpl w:val="61F00E3B"/>
    <w:lvl w:ilvl="0" w:tentative="0">
      <w:start w:val="1"/>
      <w:numFmt w:val="lowerLetter"/>
      <w:lvlText w:val="%1)"/>
      <w:lvlJc w:val="left"/>
      <w:pPr>
        <w:ind w:left="988" w:hanging="420"/>
      </w:p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233"/>
    <w:rsid w:val="00000871"/>
    <w:rsid w:val="00010705"/>
    <w:rsid w:val="000153AB"/>
    <w:rsid w:val="00023306"/>
    <w:rsid w:val="00036013"/>
    <w:rsid w:val="00047D6D"/>
    <w:rsid w:val="00051B2C"/>
    <w:rsid w:val="00053732"/>
    <w:rsid w:val="000656A2"/>
    <w:rsid w:val="00071764"/>
    <w:rsid w:val="000A54AB"/>
    <w:rsid w:val="000B03F5"/>
    <w:rsid w:val="000C0827"/>
    <w:rsid w:val="000C4688"/>
    <w:rsid w:val="000E3104"/>
    <w:rsid w:val="000E52A6"/>
    <w:rsid w:val="000E58FE"/>
    <w:rsid w:val="000F62F9"/>
    <w:rsid w:val="00101A27"/>
    <w:rsid w:val="00101A76"/>
    <w:rsid w:val="00111D7E"/>
    <w:rsid w:val="00116F69"/>
    <w:rsid w:val="00117253"/>
    <w:rsid w:val="00135404"/>
    <w:rsid w:val="00142C05"/>
    <w:rsid w:val="00150A06"/>
    <w:rsid w:val="00152DBE"/>
    <w:rsid w:val="001551A3"/>
    <w:rsid w:val="00173057"/>
    <w:rsid w:val="001759AE"/>
    <w:rsid w:val="00195B93"/>
    <w:rsid w:val="001C5B24"/>
    <w:rsid w:val="001C7BDC"/>
    <w:rsid w:val="001D031B"/>
    <w:rsid w:val="001D14DE"/>
    <w:rsid w:val="001E112B"/>
    <w:rsid w:val="001E6879"/>
    <w:rsid w:val="001F1C49"/>
    <w:rsid w:val="002149A0"/>
    <w:rsid w:val="00214D4F"/>
    <w:rsid w:val="00217DCB"/>
    <w:rsid w:val="002245AC"/>
    <w:rsid w:val="00230B7B"/>
    <w:rsid w:val="00233E1D"/>
    <w:rsid w:val="00242204"/>
    <w:rsid w:val="0024625C"/>
    <w:rsid w:val="00260835"/>
    <w:rsid w:val="00266403"/>
    <w:rsid w:val="0027762F"/>
    <w:rsid w:val="00285579"/>
    <w:rsid w:val="002B08A3"/>
    <w:rsid w:val="002B2EA0"/>
    <w:rsid w:val="002B38EA"/>
    <w:rsid w:val="002B62C0"/>
    <w:rsid w:val="002B76B7"/>
    <w:rsid w:val="002C1B39"/>
    <w:rsid w:val="002C57F4"/>
    <w:rsid w:val="002F00A7"/>
    <w:rsid w:val="00315D36"/>
    <w:rsid w:val="00321CF4"/>
    <w:rsid w:val="0032415F"/>
    <w:rsid w:val="00324588"/>
    <w:rsid w:val="00325BCF"/>
    <w:rsid w:val="00336E7A"/>
    <w:rsid w:val="003422E0"/>
    <w:rsid w:val="00342CA6"/>
    <w:rsid w:val="003567A3"/>
    <w:rsid w:val="0039271F"/>
    <w:rsid w:val="003A3EC0"/>
    <w:rsid w:val="003A5E7D"/>
    <w:rsid w:val="003B4223"/>
    <w:rsid w:val="003D1C55"/>
    <w:rsid w:val="003D4E70"/>
    <w:rsid w:val="003E0CC5"/>
    <w:rsid w:val="004071AB"/>
    <w:rsid w:val="00410B54"/>
    <w:rsid w:val="004119E1"/>
    <w:rsid w:val="004123B0"/>
    <w:rsid w:val="004136DD"/>
    <w:rsid w:val="00422D31"/>
    <w:rsid w:val="004271D9"/>
    <w:rsid w:val="00437F7E"/>
    <w:rsid w:val="00445655"/>
    <w:rsid w:val="00445F11"/>
    <w:rsid w:val="004523F3"/>
    <w:rsid w:val="00461C7D"/>
    <w:rsid w:val="00467674"/>
    <w:rsid w:val="00482898"/>
    <w:rsid w:val="004C003E"/>
    <w:rsid w:val="004C359C"/>
    <w:rsid w:val="004D0445"/>
    <w:rsid w:val="004D518B"/>
    <w:rsid w:val="004F728A"/>
    <w:rsid w:val="005050F7"/>
    <w:rsid w:val="005074F0"/>
    <w:rsid w:val="00507797"/>
    <w:rsid w:val="00510319"/>
    <w:rsid w:val="0052429A"/>
    <w:rsid w:val="00540FC1"/>
    <w:rsid w:val="00544B4C"/>
    <w:rsid w:val="00561B8A"/>
    <w:rsid w:val="00564E5B"/>
    <w:rsid w:val="0056677A"/>
    <w:rsid w:val="00577081"/>
    <w:rsid w:val="005E2910"/>
    <w:rsid w:val="005E79D4"/>
    <w:rsid w:val="005F4C70"/>
    <w:rsid w:val="005F4F70"/>
    <w:rsid w:val="005F6500"/>
    <w:rsid w:val="006144C4"/>
    <w:rsid w:val="0062428E"/>
    <w:rsid w:val="00627896"/>
    <w:rsid w:val="00633846"/>
    <w:rsid w:val="00643325"/>
    <w:rsid w:val="00643637"/>
    <w:rsid w:val="00652CF2"/>
    <w:rsid w:val="00654583"/>
    <w:rsid w:val="0066217A"/>
    <w:rsid w:val="006667AD"/>
    <w:rsid w:val="006715B3"/>
    <w:rsid w:val="00696B20"/>
    <w:rsid w:val="006C6710"/>
    <w:rsid w:val="006D238A"/>
    <w:rsid w:val="006D522C"/>
    <w:rsid w:val="006F5850"/>
    <w:rsid w:val="007004F3"/>
    <w:rsid w:val="00704532"/>
    <w:rsid w:val="007202AA"/>
    <w:rsid w:val="00722F75"/>
    <w:rsid w:val="00724415"/>
    <w:rsid w:val="00741961"/>
    <w:rsid w:val="00741F42"/>
    <w:rsid w:val="00754D21"/>
    <w:rsid w:val="007640CE"/>
    <w:rsid w:val="00766255"/>
    <w:rsid w:val="0076709E"/>
    <w:rsid w:val="0077233F"/>
    <w:rsid w:val="007838FE"/>
    <w:rsid w:val="00784333"/>
    <w:rsid w:val="00790520"/>
    <w:rsid w:val="007C46EF"/>
    <w:rsid w:val="007C505E"/>
    <w:rsid w:val="007D169B"/>
    <w:rsid w:val="007D4513"/>
    <w:rsid w:val="007F362C"/>
    <w:rsid w:val="00806BCA"/>
    <w:rsid w:val="00807953"/>
    <w:rsid w:val="00812DCD"/>
    <w:rsid w:val="00857AFB"/>
    <w:rsid w:val="008624F7"/>
    <w:rsid w:val="0086602A"/>
    <w:rsid w:val="00867B81"/>
    <w:rsid w:val="00872AF7"/>
    <w:rsid w:val="00874CAF"/>
    <w:rsid w:val="00875A49"/>
    <w:rsid w:val="00877E06"/>
    <w:rsid w:val="00883F07"/>
    <w:rsid w:val="00890370"/>
    <w:rsid w:val="008A00E3"/>
    <w:rsid w:val="008B6A19"/>
    <w:rsid w:val="008D497C"/>
    <w:rsid w:val="008F6DAC"/>
    <w:rsid w:val="00911AF4"/>
    <w:rsid w:val="00914587"/>
    <w:rsid w:val="00917AEC"/>
    <w:rsid w:val="0092035F"/>
    <w:rsid w:val="00924159"/>
    <w:rsid w:val="00944B30"/>
    <w:rsid w:val="009549D8"/>
    <w:rsid w:val="00956DFB"/>
    <w:rsid w:val="00961CA9"/>
    <w:rsid w:val="0096254A"/>
    <w:rsid w:val="00964A7A"/>
    <w:rsid w:val="009668C4"/>
    <w:rsid w:val="00981AB2"/>
    <w:rsid w:val="00991B62"/>
    <w:rsid w:val="009929B6"/>
    <w:rsid w:val="009958D7"/>
    <w:rsid w:val="009C353B"/>
    <w:rsid w:val="009C4F58"/>
    <w:rsid w:val="009E08DD"/>
    <w:rsid w:val="009E0D50"/>
    <w:rsid w:val="009F004E"/>
    <w:rsid w:val="009F57F1"/>
    <w:rsid w:val="00A05569"/>
    <w:rsid w:val="00A1193E"/>
    <w:rsid w:val="00A1389D"/>
    <w:rsid w:val="00A65A43"/>
    <w:rsid w:val="00A7198F"/>
    <w:rsid w:val="00A76C46"/>
    <w:rsid w:val="00A81AEA"/>
    <w:rsid w:val="00A900C9"/>
    <w:rsid w:val="00A93D3C"/>
    <w:rsid w:val="00AA27E0"/>
    <w:rsid w:val="00AB2849"/>
    <w:rsid w:val="00AD093E"/>
    <w:rsid w:val="00AD571B"/>
    <w:rsid w:val="00AD5F83"/>
    <w:rsid w:val="00AF0DD0"/>
    <w:rsid w:val="00B00464"/>
    <w:rsid w:val="00B02EF8"/>
    <w:rsid w:val="00B03209"/>
    <w:rsid w:val="00B22A70"/>
    <w:rsid w:val="00B23085"/>
    <w:rsid w:val="00B2556D"/>
    <w:rsid w:val="00B278DA"/>
    <w:rsid w:val="00B3191C"/>
    <w:rsid w:val="00B43D5C"/>
    <w:rsid w:val="00B51182"/>
    <w:rsid w:val="00BD15AE"/>
    <w:rsid w:val="00BD7509"/>
    <w:rsid w:val="00BE28D6"/>
    <w:rsid w:val="00BF1528"/>
    <w:rsid w:val="00BF7F36"/>
    <w:rsid w:val="00C03D8D"/>
    <w:rsid w:val="00C15268"/>
    <w:rsid w:val="00C162A9"/>
    <w:rsid w:val="00C17258"/>
    <w:rsid w:val="00C269AC"/>
    <w:rsid w:val="00C33D9A"/>
    <w:rsid w:val="00C461F2"/>
    <w:rsid w:val="00C53086"/>
    <w:rsid w:val="00C53230"/>
    <w:rsid w:val="00C57C64"/>
    <w:rsid w:val="00C862DD"/>
    <w:rsid w:val="00C95ECD"/>
    <w:rsid w:val="00CA0621"/>
    <w:rsid w:val="00CA4DEE"/>
    <w:rsid w:val="00CA66CA"/>
    <w:rsid w:val="00CA6A8C"/>
    <w:rsid w:val="00CA6D9C"/>
    <w:rsid w:val="00CB75E1"/>
    <w:rsid w:val="00CD2DE8"/>
    <w:rsid w:val="00CE53AC"/>
    <w:rsid w:val="00CE6ABB"/>
    <w:rsid w:val="00CF6D8F"/>
    <w:rsid w:val="00D05930"/>
    <w:rsid w:val="00D07178"/>
    <w:rsid w:val="00D10468"/>
    <w:rsid w:val="00D21390"/>
    <w:rsid w:val="00D22EFC"/>
    <w:rsid w:val="00D30D6D"/>
    <w:rsid w:val="00D52233"/>
    <w:rsid w:val="00D55AFF"/>
    <w:rsid w:val="00D55F3B"/>
    <w:rsid w:val="00D56444"/>
    <w:rsid w:val="00D64E60"/>
    <w:rsid w:val="00D83BE5"/>
    <w:rsid w:val="00D97C85"/>
    <w:rsid w:val="00DA1CE2"/>
    <w:rsid w:val="00DA2B8A"/>
    <w:rsid w:val="00DC298E"/>
    <w:rsid w:val="00DC4C13"/>
    <w:rsid w:val="00DD1A9A"/>
    <w:rsid w:val="00DD6E09"/>
    <w:rsid w:val="00DF05FB"/>
    <w:rsid w:val="00DF3CD8"/>
    <w:rsid w:val="00DF5EE7"/>
    <w:rsid w:val="00DF7CC8"/>
    <w:rsid w:val="00E0081B"/>
    <w:rsid w:val="00E03330"/>
    <w:rsid w:val="00E13D60"/>
    <w:rsid w:val="00E13E21"/>
    <w:rsid w:val="00E179F0"/>
    <w:rsid w:val="00E213C6"/>
    <w:rsid w:val="00E3294D"/>
    <w:rsid w:val="00E4700C"/>
    <w:rsid w:val="00E52D89"/>
    <w:rsid w:val="00E5335D"/>
    <w:rsid w:val="00E65C9F"/>
    <w:rsid w:val="00E76851"/>
    <w:rsid w:val="00E775B1"/>
    <w:rsid w:val="00E7799D"/>
    <w:rsid w:val="00E845AD"/>
    <w:rsid w:val="00E86C9D"/>
    <w:rsid w:val="00EA3175"/>
    <w:rsid w:val="00EB13DE"/>
    <w:rsid w:val="00EB1C1A"/>
    <w:rsid w:val="00ED6CCD"/>
    <w:rsid w:val="00EE038C"/>
    <w:rsid w:val="00F0171B"/>
    <w:rsid w:val="00F12222"/>
    <w:rsid w:val="00F123BA"/>
    <w:rsid w:val="00F25ADD"/>
    <w:rsid w:val="00F32917"/>
    <w:rsid w:val="00F33095"/>
    <w:rsid w:val="00F4036D"/>
    <w:rsid w:val="00F46309"/>
    <w:rsid w:val="00F71D8C"/>
    <w:rsid w:val="00F75C83"/>
    <w:rsid w:val="00F85BC3"/>
    <w:rsid w:val="00F938C1"/>
    <w:rsid w:val="00FA552A"/>
    <w:rsid w:val="00FB2FA6"/>
    <w:rsid w:val="00FD2843"/>
    <w:rsid w:val="00FD3CDB"/>
    <w:rsid w:val="00FD443B"/>
    <w:rsid w:val="00FE5D1A"/>
    <w:rsid w:val="00FF1FCD"/>
    <w:rsid w:val="00FF2D2B"/>
    <w:rsid w:val="027A08A9"/>
    <w:rsid w:val="03A7597D"/>
    <w:rsid w:val="04184696"/>
    <w:rsid w:val="05FF1C01"/>
    <w:rsid w:val="063C03DB"/>
    <w:rsid w:val="068F2127"/>
    <w:rsid w:val="0C5479C1"/>
    <w:rsid w:val="0F191962"/>
    <w:rsid w:val="111C7439"/>
    <w:rsid w:val="148A04DC"/>
    <w:rsid w:val="183F3EAD"/>
    <w:rsid w:val="18621CA6"/>
    <w:rsid w:val="1FEE6C1A"/>
    <w:rsid w:val="212F6497"/>
    <w:rsid w:val="28535BC0"/>
    <w:rsid w:val="2919009B"/>
    <w:rsid w:val="2AFF05B2"/>
    <w:rsid w:val="2E6A505B"/>
    <w:rsid w:val="32467E0A"/>
    <w:rsid w:val="33A57945"/>
    <w:rsid w:val="33E62612"/>
    <w:rsid w:val="35E470E4"/>
    <w:rsid w:val="36A90CDB"/>
    <w:rsid w:val="3ADC4B8C"/>
    <w:rsid w:val="3E8807C8"/>
    <w:rsid w:val="3F9839DD"/>
    <w:rsid w:val="40254C18"/>
    <w:rsid w:val="44A95222"/>
    <w:rsid w:val="44DD6D34"/>
    <w:rsid w:val="4B6B50A9"/>
    <w:rsid w:val="4D7B7537"/>
    <w:rsid w:val="4E2F1B99"/>
    <w:rsid w:val="4E5760D9"/>
    <w:rsid w:val="4EFF407B"/>
    <w:rsid w:val="545264AA"/>
    <w:rsid w:val="598048F5"/>
    <w:rsid w:val="5AEA4311"/>
    <w:rsid w:val="5B557F2A"/>
    <w:rsid w:val="641A0DFD"/>
    <w:rsid w:val="66126DA8"/>
    <w:rsid w:val="6A9F478E"/>
    <w:rsid w:val="6B030C07"/>
    <w:rsid w:val="6D067B1D"/>
    <w:rsid w:val="6EE24304"/>
    <w:rsid w:val="72B34442"/>
    <w:rsid w:val="747E0857"/>
    <w:rsid w:val="74882792"/>
    <w:rsid w:val="773F79ED"/>
    <w:rsid w:val="786D31B9"/>
    <w:rsid w:val="7BFC056C"/>
    <w:rsid w:val="7E173F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link w:val="17"/>
    <w:semiHidden/>
    <w:unhideWhenUsed/>
    <w:qFormat/>
    <w:uiPriority w:val="99"/>
    <w:pPr>
      <w:spacing w:after="120"/>
    </w:pPr>
  </w:style>
  <w:style w:type="paragraph" w:styleId="3">
    <w:name w:val="Plain Text"/>
    <w:basedOn w:val="1"/>
    <w:link w:val="20"/>
    <w:unhideWhenUsed/>
    <w:qFormat/>
    <w:uiPriority w:val="0"/>
    <w:rPr>
      <w:rFonts w:ascii="宋体" w:hAnsi="Courier New"/>
      <w:szCs w:val="2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uiPriority w:val="0"/>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2"/>
    <w:link w:val="18"/>
    <w:semiHidden/>
    <w:unhideWhenUsed/>
    <w:uiPriority w:val="0"/>
    <w:pPr>
      <w:adjustRightInd w:val="0"/>
      <w:spacing w:line="312" w:lineRule="atLeast"/>
      <w:ind w:firstLine="420"/>
    </w:pPr>
    <w:rPr>
      <w:rFonts w:ascii="宋体" w:hAnsi="Times New Roman" w:eastAsia="宋体" w:cs="Times New Roman"/>
      <w:szCs w:val="24"/>
    </w:rPr>
  </w:style>
  <w:style w:type="table" w:styleId="10">
    <w:name w:val="Table Grid"/>
    <w:basedOn w:val="9"/>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semiHidden/>
    <w:qFormat/>
    <w:uiPriority w:val="0"/>
    <w:rPr>
      <w:rFonts w:cs="Times New Roman"/>
    </w:rPr>
  </w:style>
  <w:style w:type="paragraph" w:styleId="13">
    <w:name w:val="List Paragraph"/>
    <w:basedOn w:val="1"/>
    <w:qFormat/>
    <w:uiPriority w:val="34"/>
    <w:pPr>
      <w:ind w:firstLine="420" w:firstLineChars="200"/>
    </w:pPr>
  </w:style>
  <w:style w:type="character" w:customStyle="1" w:styleId="14">
    <w:name w:val="页眉 Char"/>
    <w:basedOn w:val="11"/>
    <w:link w:val="6"/>
    <w:qFormat/>
    <w:uiPriority w:val="99"/>
    <w:rPr>
      <w:sz w:val="18"/>
      <w:szCs w:val="18"/>
    </w:rPr>
  </w:style>
  <w:style w:type="character" w:customStyle="1" w:styleId="15">
    <w:name w:val="页脚 Char"/>
    <w:basedOn w:val="11"/>
    <w:link w:val="5"/>
    <w:qFormat/>
    <w:uiPriority w:val="99"/>
    <w:rPr>
      <w:sz w:val="18"/>
      <w:szCs w:val="18"/>
    </w:rPr>
  </w:style>
  <w:style w:type="character" w:customStyle="1" w:styleId="16">
    <w:name w:val="批注框文本 Char"/>
    <w:basedOn w:val="11"/>
    <w:link w:val="4"/>
    <w:semiHidden/>
    <w:qFormat/>
    <w:uiPriority w:val="99"/>
    <w:rPr>
      <w:kern w:val="2"/>
      <w:sz w:val="18"/>
      <w:szCs w:val="18"/>
    </w:rPr>
  </w:style>
  <w:style w:type="character" w:customStyle="1" w:styleId="17">
    <w:name w:val="正文文本 Char"/>
    <w:basedOn w:val="11"/>
    <w:link w:val="2"/>
    <w:semiHidden/>
    <w:qFormat/>
    <w:uiPriority w:val="99"/>
    <w:rPr>
      <w:kern w:val="2"/>
      <w:sz w:val="21"/>
      <w:szCs w:val="22"/>
    </w:rPr>
  </w:style>
  <w:style w:type="character" w:customStyle="1" w:styleId="18">
    <w:name w:val="正文首行缩进 Char"/>
    <w:basedOn w:val="17"/>
    <w:link w:val="8"/>
    <w:semiHidden/>
    <w:qFormat/>
    <w:uiPriority w:val="0"/>
    <w:rPr>
      <w:rFonts w:ascii="宋体" w:hAnsi="Times New Roman" w:eastAsia="宋体" w:cs="Times New Roman"/>
      <w:kern w:val="2"/>
      <w:sz w:val="21"/>
      <w:szCs w:val="24"/>
    </w:rPr>
  </w:style>
  <w:style w:type="character" w:customStyle="1" w:styleId="19">
    <w:name w:val="f101"/>
    <w:qFormat/>
    <w:uiPriority w:val="0"/>
    <w:rPr>
      <w:rFonts w:ascii="Times New Roman" w:hAnsi="Times New Roman" w:eastAsia="宋体" w:cs="Times New Roman"/>
      <w:sz w:val="24"/>
      <w:szCs w:val="24"/>
    </w:rPr>
  </w:style>
  <w:style w:type="character" w:customStyle="1" w:styleId="20">
    <w:name w:val="纯文本 Char"/>
    <w:link w:val="3"/>
    <w:qFormat/>
    <w:uiPriority w:val="0"/>
    <w:rPr>
      <w:rFonts w:ascii="宋体" w:hAnsi="Courier New"/>
      <w:kern w:val="2"/>
      <w:sz w:val="21"/>
    </w:rPr>
  </w:style>
  <w:style w:type="character" w:customStyle="1" w:styleId="21">
    <w:name w:val="纯文本 Char1"/>
    <w:basedOn w:val="11"/>
    <w:semiHidden/>
    <w:qFormat/>
    <w:uiPriority w:val="99"/>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39475-A7DF-4CBD-801B-FC63F715950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7403</Words>
  <Characters>8288</Characters>
  <Lines>61</Lines>
  <Paragraphs>17</Paragraphs>
  <TotalTime>421</TotalTime>
  <ScaleCrop>false</ScaleCrop>
  <LinksUpToDate>false</LinksUpToDate>
  <CharactersWithSpaces>8419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2020-02-08T04:11:00Z</dcterms:created>
  <dc:creator>Administrator</dc:creator>
  <cp:lastModifiedBy>太极箫客</cp:lastModifiedBy>
  <cp:lastPrinted>2020-08-27T02:55:00Z</cp:lastPrinted>
  <dcterms:modified xsi:type="dcterms:W3CDTF">2025-08-14T07:00:24Z</dcterms:modified>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EF4896B783A44AAF8647E47BD4DB0199_12</vt:lpwstr>
  </property>
</Properties>
</file>