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4A2E7">
      <w:pPr>
        <w:widowControl/>
        <w:jc w:val="left"/>
        <w:rPr>
          <w:rFonts w:ascii="宋体" w:hAnsi="宋体" w:eastAsia="宋体" w:cs="宋体"/>
          <w:kern w:val="0"/>
          <w:sz w:val="24"/>
          <w:szCs w:val="24"/>
        </w:rPr>
      </w:pPr>
      <w:bookmarkStart w:id="0" w:name="_GoBack"/>
      <w:bookmarkEnd w:id="0"/>
      <w:r>
        <w:rPr>
          <w:rFonts w:ascii="新宋体" w:hAnsi="新宋体" w:eastAsia="新宋体" w:cs="宋体"/>
          <w:b/>
          <w:bCs/>
          <w:color w:val="444444"/>
          <w:kern w:val="0"/>
          <w:sz w:val="24"/>
          <w:szCs w:val="24"/>
          <w:shd w:val="clear" w:color="auto" w:fill="FFFFFF"/>
        </w:rPr>
        <w:t>欧盟医疗器械法规MDR技术文件模板欧盟医疗器械法规2017/745（MDR）即将于2020年5月强制实施，在新法规下技术文档要如何准备？本文以下表格内容翻译自BSI关于MDR文件准备的指导性文件，供大家交流学习。</w:t>
      </w:r>
      <w:r>
        <w:rPr>
          <w:rFonts w:ascii="新宋体" w:hAnsi="新宋体" w:eastAsia="新宋体" w:cs="宋体"/>
          <w:color w:val="444444"/>
          <w:kern w:val="0"/>
          <w:szCs w:val="21"/>
          <w:shd w:val="clear" w:color="auto" w:fill="FFFFFF"/>
        </w:rPr>
        <w:br w:type="textWrapping"/>
      </w:r>
    </w:p>
    <w:tbl>
      <w:tblPr>
        <w:tblStyle w:val="3"/>
        <w:tblW w:w="15210" w:type="dxa"/>
        <w:tblInd w:w="0" w:type="dxa"/>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239"/>
        <w:gridCol w:w="10971"/>
      </w:tblGrid>
      <w:tr w14:paraId="616B2366">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PrEx>
        <w:tc>
          <w:tcPr>
            <w:tcW w:w="0" w:type="auto"/>
            <w:gridSpan w:val="2"/>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E2A221A">
            <w:pPr>
              <w:widowControl/>
              <w:jc w:val="left"/>
              <w:rPr>
                <w:rFonts w:ascii="Tahoma" w:hAnsi="Tahoma" w:eastAsia="宋体" w:cs="Tahoma"/>
                <w:color w:val="444444"/>
                <w:kern w:val="0"/>
                <w:szCs w:val="21"/>
              </w:rPr>
            </w:pPr>
            <w:r>
              <w:rPr>
                <w:rFonts w:ascii="新宋体" w:hAnsi="新宋体" w:eastAsia="新宋体" w:cs="Tahoma"/>
                <w:color w:val="444444"/>
                <w:kern w:val="0"/>
                <w:szCs w:val="21"/>
              </w:rPr>
              <w:t>Administrative information行政管理信息</w:t>
            </w:r>
          </w:p>
        </w:tc>
      </w:tr>
      <w:tr w14:paraId="45FBE12E">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639E5E1">
            <w:pPr>
              <w:widowControl/>
              <w:jc w:val="left"/>
              <w:rPr>
                <w:rFonts w:ascii="Tahoma" w:hAnsi="Tahoma" w:eastAsia="宋体" w:cs="Tahoma"/>
                <w:color w:val="444444"/>
                <w:kern w:val="0"/>
                <w:szCs w:val="21"/>
              </w:rPr>
            </w:pPr>
            <w:r>
              <w:rPr>
                <w:rFonts w:ascii="新宋体" w:hAnsi="新宋体" w:eastAsia="新宋体" w:cs="Tahoma"/>
                <w:color w:val="444444"/>
                <w:kern w:val="0"/>
                <w:szCs w:val="21"/>
              </w:rPr>
              <w:t>Manufacturer name and address生产商名称和地址</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5634E32C">
            <w:pPr>
              <w:widowControl/>
              <w:jc w:val="left"/>
              <w:rPr>
                <w:rFonts w:ascii="Tahoma" w:hAnsi="Tahoma" w:eastAsia="宋体" w:cs="Tahoma"/>
                <w:color w:val="444444"/>
                <w:kern w:val="0"/>
                <w:szCs w:val="21"/>
              </w:rPr>
            </w:pPr>
            <w:r>
              <w:rPr>
                <w:rFonts w:ascii="新宋体" w:hAnsi="新宋体" w:eastAsia="新宋体" w:cs="Tahoma"/>
                <w:color w:val="444444"/>
                <w:kern w:val="0"/>
                <w:szCs w:val="21"/>
              </w:rPr>
              <w:t>申请资料应当明确将器械投放入市场的合法生产商的名称和地址。应当与标签、说明书和符合性声明中保持一致。应当明确合法生产商的单一注册号（SRN）。</w:t>
            </w:r>
          </w:p>
        </w:tc>
      </w:tr>
      <w:tr w14:paraId="45775831">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AFA8583">
            <w:pPr>
              <w:widowControl/>
              <w:jc w:val="left"/>
              <w:rPr>
                <w:rFonts w:ascii="Tahoma" w:hAnsi="Tahoma" w:eastAsia="宋体" w:cs="Tahoma"/>
                <w:color w:val="444444"/>
                <w:kern w:val="0"/>
                <w:szCs w:val="21"/>
              </w:rPr>
            </w:pPr>
            <w:r>
              <w:rPr>
                <w:rFonts w:ascii="新宋体" w:hAnsi="新宋体" w:eastAsia="新宋体" w:cs="Tahoma"/>
                <w:color w:val="444444"/>
                <w:kern w:val="0"/>
                <w:szCs w:val="21"/>
              </w:rPr>
              <w:t>EU Authorised Representative name and address</w:t>
            </w:r>
          </w:p>
          <w:p w14:paraId="27E0F0B2">
            <w:pPr>
              <w:widowControl/>
              <w:jc w:val="left"/>
              <w:rPr>
                <w:rFonts w:ascii="Tahoma" w:hAnsi="Tahoma" w:eastAsia="宋体" w:cs="Tahoma"/>
                <w:color w:val="444444"/>
                <w:kern w:val="0"/>
                <w:szCs w:val="21"/>
              </w:rPr>
            </w:pPr>
            <w:r>
              <w:rPr>
                <w:rFonts w:ascii="新宋体" w:hAnsi="新宋体" w:eastAsia="新宋体" w:cs="Tahoma"/>
                <w:color w:val="444444"/>
                <w:kern w:val="0"/>
                <w:szCs w:val="21"/>
              </w:rPr>
              <w:t>EU授权代理的名称和地址</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7B7EAB1C">
            <w:pPr>
              <w:widowControl/>
              <w:jc w:val="left"/>
              <w:rPr>
                <w:rFonts w:ascii="Tahoma" w:hAnsi="Tahoma" w:eastAsia="宋体" w:cs="Tahoma"/>
                <w:color w:val="444444"/>
                <w:kern w:val="0"/>
                <w:szCs w:val="21"/>
              </w:rPr>
            </w:pPr>
            <w:r>
              <w:rPr>
                <w:rFonts w:ascii="新宋体" w:hAnsi="新宋体" w:eastAsia="新宋体" w:cs="Tahoma"/>
                <w:color w:val="444444"/>
                <w:kern w:val="0"/>
                <w:szCs w:val="21"/>
              </w:rPr>
              <w:t>如有需要，应确定欧代的姓名和地址。应只确定一个欧代，且应在器械标签、IFU和符合性声明中保持一致。应确定欧代机构的单一注册号（SRN）。</w:t>
            </w:r>
          </w:p>
        </w:tc>
      </w:tr>
      <w:tr w14:paraId="16408D0F">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0E7F35EE">
            <w:pPr>
              <w:widowControl/>
              <w:jc w:val="left"/>
              <w:rPr>
                <w:rFonts w:ascii="Tahoma" w:hAnsi="Tahoma" w:eastAsia="宋体" w:cs="Tahoma"/>
                <w:color w:val="444444"/>
                <w:kern w:val="0"/>
                <w:szCs w:val="21"/>
              </w:rPr>
            </w:pPr>
            <w:r>
              <w:rPr>
                <w:rFonts w:ascii="新宋体" w:hAnsi="新宋体" w:eastAsia="新宋体" w:cs="Tahoma"/>
                <w:color w:val="444444"/>
                <w:kern w:val="0"/>
                <w:szCs w:val="21"/>
              </w:rPr>
              <w:t>Fi·e date and issue number</w:t>
            </w:r>
          </w:p>
          <w:p w14:paraId="4144B50A">
            <w:pPr>
              <w:widowControl/>
              <w:jc w:val="left"/>
              <w:rPr>
                <w:rFonts w:ascii="Tahoma" w:hAnsi="Tahoma" w:eastAsia="宋体" w:cs="Tahoma"/>
                <w:color w:val="444444"/>
                <w:kern w:val="0"/>
                <w:szCs w:val="21"/>
              </w:rPr>
            </w:pPr>
            <w:r>
              <w:rPr>
                <w:rFonts w:ascii="新宋体" w:hAnsi="新宋体" w:eastAsia="新宋体" w:cs="Tahoma"/>
                <w:color w:val="444444"/>
                <w:kern w:val="0"/>
                <w:szCs w:val="21"/>
              </w:rPr>
              <w:t>文件日期及发行号</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03E228B6">
            <w:pPr>
              <w:widowControl/>
              <w:jc w:val="left"/>
              <w:rPr>
                <w:rFonts w:ascii="Tahoma" w:hAnsi="Tahoma" w:eastAsia="宋体" w:cs="Tahoma"/>
                <w:color w:val="444444"/>
                <w:kern w:val="0"/>
                <w:szCs w:val="21"/>
              </w:rPr>
            </w:pPr>
            <w:r>
              <w:rPr>
                <w:rFonts w:ascii="新宋体" w:hAnsi="新宋体" w:eastAsia="新宋体" w:cs="Tahoma"/>
                <w:color w:val="444444"/>
                <w:kern w:val="0"/>
                <w:szCs w:val="21"/>
              </w:rPr>
              <w:t>应当提供文件状态和变更历史。单个文件还应注明日期、修订历史和状态。</w:t>
            </w:r>
          </w:p>
        </w:tc>
      </w:tr>
      <w:tr w14:paraId="18E36051">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4570421B">
            <w:pPr>
              <w:widowControl/>
              <w:jc w:val="left"/>
              <w:rPr>
                <w:rFonts w:ascii="Tahoma" w:hAnsi="Tahoma" w:eastAsia="宋体" w:cs="Tahoma"/>
                <w:color w:val="444444"/>
                <w:kern w:val="0"/>
                <w:szCs w:val="21"/>
              </w:rPr>
            </w:pPr>
            <w:r>
              <w:rPr>
                <w:rFonts w:ascii="新宋体" w:hAnsi="新宋体" w:eastAsia="新宋体" w:cs="Tahoma"/>
                <w:color w:val="444444"/>
                <w:kern w:val="0"/>
                <w:szCs w:val="21"/>
              </w:rPr>
              <w:t>App·icab·e ·egis·ations</w:t>
            </w:r>
          </w:p>
          <w:p w14:paraId="7EA4CE7C">
            <w:pPr>
              <w:widowControl/>
              <w:jc w:val="left"/>
              <w:rPr>
                <w:rFonts w:ascii="Tahoma" w:hAnsi="Tahoma" w:eastAsia="宋体" w:cs="Tahoma"/>
                <w:color w:val="444444"/>
                <w:kern w:val="0"/>
                <w:szCs w:val="21"/>
              </w:rPr>
            </w:pPr>
            <w:r>
              <w:rPr>
                <w:rFonts w:ascii="新宋体" w:hAnsi="新宋体" w:eastAsia="新宋体" w:cs="Tahoma"/>
                <w:color w:val="444444"/>
                <w:kern w:val="0"/>
                <w:szCs w:val="21"/>
              </w:rPr>
              <w:t>适用的法律法规</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13927298">
            <w:pPr>
              <w:widowControl/>
              <w:jc w:val="left"/>
              <w:rPr>
                <w:rFonts w:ascii="Tahoma" w:hAnsi="Tahoma" w:eastAsia="宋体" w:cs="Tahoma"/>
                <w:color w:val="444444"/>
                <w:kern w:val="0"/>
                <w:szCs w:val="21"/>
              </w:rPr>
            </w:pPr>
            <w:r>
              <w:rPr>
                <w:rFonts w:ascii="新宋体" w:hAnsi="新宋体" w:eastAsia="新宋体" w:cs="Tahoma"/>
                <w:color w:val="444444"/>
                <w:kern w:val="0"/>
                <w:szCs w:val="21"/>
              </w:rPr>
              <w:t>应当说明适用哪些法规和/或指令。如一个器械应当符合多种法规或指令，应当明确所有的法规/指令。例如：</w:t>
            </w:r>
          </w:p>
          <w:p w14:paraId="7442FB52">
            <w:pPr>
              <w:widowControl/>
              <w:jc w:val="left"/>
              <w:rPr>
                <w:rFonts w:ascii="Tahoma" w:hAnsi="Tahoma" w:eastAsia="宋体" w:cs="Tahoma"/>
                <w:color w:val="444444"/>
                <w:kern w:val="0"/>
                <w:szCs w:val="21"/>
              </w:rPr>
            </w:pPr>
            <w:r>
              <w:rPr>
                <w:rFonts w:ascii="新宋体" w:hAnsi="新宋体" w:eastAsia="新宋体" w:cs="Tahoma"/>
                <w:color w:val="444444"/>
                <w:kern w:val="0"/>
                <w:szCs w:val="21"/>
              </w:rPr>
              <w:t>如果一个器械预期使用同时符合MDR和89/686/EEC（个人保护性器械），应确保符合89/686/EEC只指令中的相关基本健康和安全要求。</w:t>
            </w:r>
          </w:p>
          <w:p w14:paraId="48B06B47">
            <w:pPr>
              <w:widowControl/>
              <w:jc w:val="left"/>
              <w:rPr>
                <w:rFonts w:ascii="Tahoma" w:hAnsi="Tahoma" w:eastAsia="宋体" w:cs="Tahoma"/>
                <w:color w:val="444444"/>
                <w:kern w:val="0"/>
                <w:szCs w:val="21"/>
              </w:rPr>
            </w:pPr>
            <w:r>
              <w:rPr>
                <w:rFonts w:ascii="新宋体" w:hAnsi="新宋体" w:eastAsia="新宋体" w:cs="Tahoma"/>
                <w:color w:val="444444"/>
                <w:kern w:val="0"/>
                <w:szCs w:val="21"/>
              </w:rPr>
              <w:t>如果一个器械同时也是机器（在2006/42/EC 中的2a条款内），应确保满足2006/42/EC附件Ⅰ的相关基本健康和安全要求。</w:t>
            </w:r>
          </w:p>
          <w:p w14:paraId="3310719D">
            <w:pPr>
              <w:widowControl/>
              <w:jc w:val="left"/>
              <w:rPr>
                <w:rFonts w:ascii="Tahoma" w:hAnsi="Tahoma" w:eastAsia="宋体" w:cs="Tahoma"/>
                <w:color w:val="444444"/>
                <w:kern w:val="0"/>
                <w:szCs w:val="21"/>
              </w:rPr>
            </w:pPr>
            <w:r>
              <w:rPr>
                <w:rFonts w:ascii="新宋体" w:hAnsi="新宋体" w:eastAsia="新宋体" w:cs="Tahoma"/>
                <w:color w:val="444444"/>
                <w:kern w:val="0"/>
                <w:szCs w:val="21"/>
              </w:rPr>
              <w:t>如果器械已经被后续指令/法规影响到（例如2005/50/EC，2003/12/EC，722/2012，207/2012），应确保识别这些指令/法规，以及满足所有的新要求。</w:t>
            </w:r>
          </w:p>
        </w:tc>
      </w:tr>
      <w:tr w14:paraId="4A8BDF50">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5F2B374">
            <w:pPr>
              <w:widowControl/>
              <w:jc w:val="left"/>
              <w:rPr>
                <w:rFonts w:ascii="Tahoma" w:hAnsi="Tahoma" w:eastAsia="宋体" w:cs="Tahoma"/>
                <w:color w:val="444444"/>
                <w:kern w:val="0"/>
                <w:szCs w:val="21"/>
              </w:rPr>
            </w:pPr>
            <w:r>
              <w:rPr>
                <w:rFonts w:ascii="新宋体" w:hAnsi="新宋体" w:eastAsia="新宋体" w:cs="Tahoma"/>
                <w:color w:val="444444"/>
                <w:kern w:val="0"/>
                <w:szCs w:val="21"/>
              </w:rPr>
              <w:t>Device identification</w:t>
            </w:r>
          </w:p>
          <w:p w14:paraId="2ADB538A">
            <w:pPr>
              <w:widowControl/>
              <w:jc w:val="left"/>
              <w:rPr>
                <w:rFonts w:ascii="Tahoma" w:hAnsi="Tahoma" w:eastAsia="宋体" w:cs="Tahoma"/>
                <w:color w:val="444444"/>
                <w:kern w:val="0"/>
                <w:szCs w:val="21"/>
              </w:rPr>
            </w:pPr>
            <w:r>
              <w:rPr>
                <w:rFonts w:ascii="新宋体" w:hAnsi="新宋体" w:eastAsia="新宋体" w:cs="Tahoma"/>
                <w:color w:val="444444"/>
                <w:kern w:val="0"/>
                <w:szCs w:val="21"/>
              </w:rPr>
              <w:t>器械识别</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3B20AC46">
            <w:pPr>
              <w:widowControl/>
              <w:jc w:val="left"/>
              <w:rPr>
                <w:rFonts w:ascii="Tahoma" w:hAnsi="Tahoma" w:eastAsia="宋体" w:cs="Tahoma"/>
                <w:color w:val="444444"/>
                <w:kern w:val="0"/>
                <w:szCs w:val="21"/>
              </w:rPr>
            </w:pPr>
            <w:r>
              <w:rPr>
                <w:rFonts w:ascii="新宋体" w:hAnsi="新宋体" w:eastAsia="新宋体" w:cs="Tahoma"/>
                <w:color w:val="444444"/>
                <w:kern w:val="0"/>
                <w:szCs w:val="21"/>
              </w:rPr>
              <w:t>应当提供一份完整的产品代码。</w:t>
            </w:r>
          </w:p>
          <w:p w14:paraId="6F7DDCC8">
            <w:pPr>
              <w:widowControl/>
              <w:jc w:val="left"/>
              <w:rPr>
                <w:rFonts w:ascii="Tahoma" w:hAnsi="Tahoma" w:eastAsia="宋体" w:cs="Tahoma"/>
                <w:color w:val="444444"/>
                <w:kern w:val="0"/>
                <w:szCs w:val="21"/>
              </w:rPr>
            </w:pPr>
            <w:r>
              <w:rPr>
                <w:rFonts w:ascii="新宋体" w:hAnsi="新宋体" w:eastAsia="新宋体" w:cs="Tahoma"/>
                <w:color w:val="444444"/>
                <w:kern w:val="0"/>
                <w:szCs w:val="21"/>
              </w:rPr>
              <w:t>还需明确GMDN码和器械种类分类。</w:t>
            </w:r>
          </w:p>
        </w:tc>
      </w:tr>
      <w:tr w14:paraId="1F89E4F9">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7302E73C">
            <w:pPr>
              <w:widowControl/>
              <w:jc w:val="left"/>
              <w:rPr>
                <w:rFonts w:ascii="Tahoma" w:hAnsi="Tahoma" w:eastAsia="宋体" w:cs="Tahoma"/>
                <w:color w:val="444444"/>
                <w:kern w:val="0"/>
                <w:szCs w:val="21"/>
              </w:rPr>
            </w:pPr>
            <w:r>
              <w:rPr>
                <w:rFonts w:ascii="新宋体" w:hAnsi="新宋体" w:eastAsia="新宋体" w:cs="Tahoma"/>
                <w:color w:val="444444"/>
                <w:kern w:val="0"/>
                <w:szCs w:val="21"/>
              </w:rPr>
              <w:t>Device c·assification</w:t>
            </w:r>
          </w:p>
          <w:p w14:paraId="516DED92">
            <w:pPr>
              <w:widowControl/>
              <w:jc w:val="left"/>
              <w:rPr>
                <w:rFonts w:ascii="Tahoma" w:hAnsi="Tahoma" w:eastAsia="宋体" w:cs="Tahoma"/>
                <w:color w:val="444444"/>
                <w:kern w:val="0"/>
                <w:szCs w:val="21"/>
              </w:rPr>
            </w:pPr>
            <w:r>
              <w:rPr>
                <w:rFonts w:ascii="新宋体" w:hAnsi="新宋体" w:eastAsia="新宋体" w:cs="Tahoma"/>
                <w:color w:val="444444"/>
                <w:kern w:val="0"/>
                <w:szCs w:val="21"/>
              </w:rPr>
              <w:t>器械分类</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013FCECA">
            <w:pPr>
              <w:widowControl/>
              <w:jc w:val="left"/>
              <w:rPr>
                <w:rFonts w:ascii="Tahoma" w:hAnsi="Tahoma" w:eastAsia="宋体" w:cs="Tahoma"/>
                <w:color w:val="444444"/>
                <w:kern w:val="0"/>
                <w:szCs w:val="21"/>
              </w:rPr>
            </w:pPr>
            <w:r>
              <w:rPr>
                <w:rFonts w:ascii="新宋体" w:hAnsi="新宋体" w:eastAsia="新宋体" w:cs="Tahoma"/>
                <w:color w:val="444444"/>
                <w:kern w:val="0"/>
                <w:szCs w:val="21"/>
              </w:rPr>
              <w:t>请按照MDR附件Ⅷ 说明器械分类和原理。理由应涉及所选分类规则的每一点。如果应用多个分类规则，则应确定所有分类规则。如果器械包含多个单独分类的组件，请注意：</w:t>
            </w:r>
          </w:p>
          <w:p w14:paraId="07ECB935">
            <w:pPr>
              <w:widowControl/>
              <w:jc w:val="left"/>
              <w:rPr>
                <w:rFonts w:ascii="Tahoma" w:hAnsi="Tahoma" w:eastAsia="宋体" w:cs="Tahoma"/>
                <w:color w:val="444444"/>
                <w:kern w:val="0"/>
                <w:szCs w:val="21"/>
              </w:rPr>
            </w:pPr>
            <w:r>
              <w:rPr>
                <w:rFonts w:ascii="新宋体" w:hAnsi="新宋体" w:eastAsia="新宋体" w:cs="Tahoma"/>
                <w:color w:val="444444"/>
                <w:kern w:val="0"/>
                <w:szCs w:val="21"/>
              </w:rPr>
              <w:t>如果根据制造商规定的器械性能，多个规则适用于同一器械，则应采用导致更高分类的最严格规则。</w:t>
            </w:r>
          </w:p>
        </w:tc>
      </w:tr>
      <w:tr w14:paraId="0FD995D8">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0821E4B6">
            <w:pPr>
              <w:widowControl/>
              <w:jc w:val="left"/>
              <w:rPr>
                <w:rFonts w:ascii="Tahoma" w:hAnsi="Tahoma" w:eastAsia="宋体" w:cs="Tahoma"/>
                <w:color w:val="444444"/>
                <w:kern w:val="0"/>
                <w:szCs w:val="21"/>
              </w:rPr>
            </w:pPr>
            <w:r>
              <w:rPr>
                <w:rFonts w:ascii="新宋体" w:hAnsi="新宋体" w:eastAsia="新宋体" w:cs="Tahoma"/>
                <w:color w:val="444444"/>
                <w:kern w:val="0"/>
                <w:szCs w:val="21"/>
              </w:rPr>
              <w:t>Re·ated previous submissions</w:t>
            </w:r>
          </w:p>
          <w:p w14:paraId="174FD773">
            <w:pPr>
              <w:widowControl/>
              <w:jc w:val="left"/>
              <w:rPr>
                <w:rFonts w:ascii="Tahoma" w:hAnsi="Tahoma" w:eastAsia="宋体" w:cs="Tahoma"/>
                <w:color w:val="444444"/>
                <w:kern w:val="0"/>
                <w:szCs w:val="21"/>
              </w:rPr>
            </w:pPr>
            <w:r>
              <w:rPr>
                <w:rFonts w:ascii="新宋体" w:hAnsi="新宋体" w:eastAsia="新宋体" w:cs="Tahoma"/>
                <w:color w:val="444444"/>
                <w:kern w:val="0"/>
                <w:szCs w:val="21"/>
              </w:rPr>
              <w:t>相关的前次申请</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D0910E2">
            <w:pPr>
              <w:widowControl/>
              <w:jc w:val="left"/>
              <w:rPr>
                <w:rFonts w:ascii="Tahoma" w:hAnsi="Tahoma" w:eastAsia="宋体" w:cs="Tahoma"/>
                <w:color w:val="444444"/>
                <w:kern w:val="0"/>
                <w:szCs w:val="21"/>
              </w:rPr>
            </w:pPr>
            <w:r>
              <w:rPr>
                <w:rFonts w:ascii="新宋体" w:hAnsi="新宋体" w:eastAsia="新宋体" w:cs="Tahoma"/>
                <w:color w:val="444444"/>
                <w:kern w:val="0"/>
                <w:szCs w:val="21"/>
              </w:rPr>
              <w:t>应提供与申请相关的任何其它提交文件的详细信息，包括BSI参考号（SMO）。</w:t>
            </w:r>
          </w:p>
        </w:tc>
      </w:tr>
      <w:tr w14:paraId="40DE793E">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29563259">
            <w:pPr>
              <w:widowControl/>
              <w:jc w:val="left"/>
              <w:rPr>
                <w:rFonts w:ascii="Tahoma" w:hAnsi="Tahoma" w:eastAsia="宋体" w:cs="Tahoma"/>
                <w:color w:val="444444"/>
                <w:kern w:val="0"/>
                <w:szCs w:val="21"/>
              </w:rPr>
            </w:pPr>
            <w:r>
              <w:rPr>
                <w:rFonts w:ascii="新宋体" w:hAnsi="新宋体" w:eastAsia="新宋体" w:cs="Tahoma"/>
                <w:color w:val="444444"/>
                <w:kern w:val="0"/>
                <w:szCs w:val="21"/>
              </w:rPr>
              <w:t>Accessories</w:t>
            </w:r>
          </w:p>
          <w:p w14:paraId="6AD6409E">
            <w:pPr>
              <w:widowControl/>
              <w:jc w:val="left"/>
              <w:rPr>
                <w:rFonts w:ascii="Tahoma" w:hAnsi="Tahoma" w:eastAsia="宋体" w:cs="Tahoma"/>
                <w:color w:val="444444"/>
                <w:kern w:val="0"/>
                <w:szCs w:val="21"/>
              </w:rPr>
            </w:pPr>
            <w:r>
              <w:rPr>
                <w:rFonts w:ascii="新宋体" w:hAnsi="新宋体" w:eastAsia="新宋体" w:cs="Tahoma"/>
                <w:color w:val="444444"/>
                <w:kern w:val="0"/>
                <w:szCs w:val="21"/>
              </w:rPr>
              <w:t>附件</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3879E7C2">
            <w:pPr>
              <w:widowControl/>
              <w:jc w:val="left"/>
              <w:rPr>
                <w:rFonts w:ascii="Tahoma" w:hAnsi="Tahoma" w:eastAsia="宋体" w:cs="Tahoma"/>
                <w:color w:val="444444"/>
                <w:kern w:val="0"/>
                <w:szCs w:val="21"/>
              </w:rPr>
            </w:pPr>
            <w:r>
              <w:rPr>
                <w:rFonts w:ascii="新宋体" w:hAnsi="新宋体" w:eastAsia="新宋体" w:cs="Tahoma"/>
                <w:color w:val="444444"/>
                <w:kern w:val="0"/>
                <w:szCs w:val="21"/>
              </w:rPr>
              <w:t>应当为所有与器械相关的附件提供一下信息：</w:t>
            </w:r>
          </w:p>
          <w:p w14:paraId="37BCC8C8">
            <w:pPr>
              <w:widowControl/>
              <w:jc w:val="left"/>
              <w:rPr>
                <w:rFonts w:ascii="Tahoma" w:hAnsi="Tahoma" w:eastAsia="宋体" w:cs="Tahoma"/>
                <w:color w:val="444444"/>
                <w:kern w:val="0"/>
                <w:szCs w:val="21"/>
              </w:rPr>
            </w:pPr>
            <w:r>
              <w:rPr>
                <w:rFonts w:ascii="新宋体" w:hAnsi="新宋体" w:eastAsia="新宋体" w:cs="Tahoma"/>
                <w:color w:val="444444"/>
                <w:kern w:val="0"/>
                <w:szCs w:val="21"/>
              </w:rPr>
              <w:t>· 附件的简单描述以及附件是如何与器械联合使用的描述；</w:t>
            </w:r>
          </w:p>
          <w:p w14:paraId="606F692F">
            <w:pPr>
              <w:widowControl/>
              <w:jc w:val="left"/>
              <w:rPr>
                <w:rFonts w:ascii="Tahoma" w:hAnsi="Tahoma" w:eastAsia="宋体" w:cs="Tahoma"/>
                <w:color w:val="444444"/>
                <w:kern w:val="0"/>
                <w:szCs w:val="21"/>
              </w:rPr>
            </w:pPr>
            <w:r>
              <w:rPr>
                <w:rFonts w:ascii="新宋体" w:hAnsi="新宋体" w:eastAsia="新宋体" w:cs="Tahoma"/>
                <w:color w:val="444444"/>
                <w:kern w:val="0"/>
                <w:szCs w:val="21"/>
              </w:rPr>
              <w:t>· 附件的分类以及分类理由；</w:t>
            </w:r>
          </w:p>
          <w:p w14:paraId="2D2329AF">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技术文档参考文件（文件名称，发行状态，日期）</w:t>
            </w:r>
          </w:p>
          <w:p w14:paraId="3902F0D9">
            <w:pPr>
              <w:widowControl/>
              <w:jc w:val="left"/>
              <w:rPr>
                <w:rFonts w:ascii="Tahoma" w:hAnsi="Tahoma" w:eastAsia="宋体" w:cs="Tahoma"/>
                <w:color w:val="444444"/>
                <w:kern w:val="0"/>
                <w:szCs w:val="21"/>
              </w:rPr>
            </w:pPr>
            <w:r>
              <w:rPr>
                <w:rFonts w:ascii="新宋体" w:hAnsi="新宋体" w:eastAsia="新宋体" w:cs="Tahoma"/>
                <w:color w:val="444444"/>
                <w:kern w:val="0"/>
                <w:szCs w:val="21"/>
              </w:rPr>
              <w:t>请注意（如主文件第6.5节所示），技术文件中还应提供证据，证明器械与任何适用附件的兼容性。</w:t>
            </w:r>
          </w:p>
        </w:tc>
      </w:tr>
      <w:tr w14:paraId="727ECAF7">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gridSpan w:val="2"/>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31DE1325">
            <w:pPr>
              <w:widowControl/>
              <w:jc w:val="left"/>
              <w:rPr>
                <w:rFonts w:ascii="Tahoma" w:hAnsi="Tahoma" w:eastAsia="宋体" w:cs="Tahoma"/>
                <w:color w:val="444444"/>
                <w:kern w:val="0"/>
                <w:szCs w:val="21"/>
              </w:rPr>
            </w:pPr>
            <w:r>
              <w:rPr>
                <w:rFonts w:ascii="新宋体" w:hAnsi="新宋体" w:eastAsia="新宋体" w:cs="Tahoma"/>
                <w:color w:val="444444"/>
                <w:kern w:val="0"/>
                <w:szCs w:val="21"/>
              </w:rPr>
              <w:t>Technica·documentation</w:t>
            </w:r>
          </w:p>
          <w:p w14:paraId="2F914131">
            <w:pPr>
              <w:widowControl/>
              <w:jc w:val="left"/>
              <w:rPr>
                <w:rFonts w:ascii="Tahoma" w:hAnsi="Tahoma" w:eastAsia="宋体" w:cs="Tahoma"/>
                <w:color w:val="444444"/>
                <w:kern w:val="0"/>
                <w:szCs w:val="21"/>
              </w:rPr>
            </w:pPr>
            <w:r>
              <w:rPr>
                <w:rFonts w:ascii="新宋体" w:hAnsi="新宋体" w:eastAsia="新宋体" w:cs="Tahoma"/>
                <w:color w:val="444444"/>
                <w:kern w:val="0"/>
                <w:szCs w:val="21"/>
              </w:rPr>
              <w:t>技术文档</w:t>
            </w:r>
          </w:p>
        </w:tc>
      </w:tr>
      <w:tr w14:paraId="6081E688">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053D6197">
            <w:pPr>
              <w:widowControl/>
              <w:jc w:val="left"/>
              <w:rPr>
                <w:rFonts w:ascii="Tahoma" w:hAnsi="Tahoma" w:eastAsia="宋体" w:cs="Tahoma"/>
                <w:color w:val="444444"/>
                <w:kern w:val="0"/>
                <w:szCs w:val="21"/>
              </w:rPr>
            </w:pPr>
            <w:r>
              <w:rPr>
                <w:rFonts w:ascii="新宋体" w:hAnsi="新宋体" w:eastAsia="新宋体" w:cs="Tahoma"/>
                <w:color w:val="444444"/>
                <w:kern w:val="0"/>
                <w:szCs w:val="21"/>
              </w:rPr>
              <w:t>Device description</w:t>
            </w:r>
          </w:p>
          <w:p w14:paraId="1ED59B13">
            <w:pPr>
              <w:widowControl/>
              <w:jc w:val="left"/>
              <w:rPr>
                <w:rFonts w:ascii="Tahoma" w:hAnsi="Tahoma" w:eastAsia="宋体" w:cs="Tahoma"/>
                <w:color w:val="444444"/>
                <w:kern w:val="0"/>
                <w:szCs w:val="21"/>
              </w:rPr>
            </w:pPr>
            <w:r>
              <w:rPr>
                <w:rFonts w:ascii="新宋体" w:hAnsi="新宋体" w:eastAsia="新宋体" w:cs="Tahoma"/>
                <w:color w:val="444444"/>
                <w:kern w:val="0"/>
                <w:szCs w:val="21"/>
              </w:rPr>
              <w:t>器械描述</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03AAEABE">
            <w:pPr>
              <w:widowControl/>
              <w:jc w:val="left"/>
              <w:rPr>
                <w:rFonts w:ascii="Tahoma" w:hAnsi="Tahoma" w:eastAsia="宋体" w:cs="Tahoma"/>
                <w:color w:val="444444"/>
                <w:kern w:val="0"/>
                <w:szCs w:val="21"/>
              </w:rPr>
            </w:pPr>
            <w:r>
              <w:rPr>
                <w:rFonts w:ascii="新宋体" w:hAnsi="新宋体" w:eastAsia="新宋体" w:cs="Tahoma"/>
                <w:color w:val="444444"/>
                <w:kern w:val="0"/>
                <w:szCs w:val="21"/>
              </w:rPr>
              <w:t>器械描述应能说明器械的设计、包装、消毒或其它特性。            </w:t>
            </w:r>
          </w:p>
          <w:p w14:paraId="4EFC2F66">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应提供足够的信息，以区分器械的不同变体，以及不同设计特征的预期用途。例如，如果器械的一个变体有涂层而另一个没有涂层，那么涂层的预期用途是什么，为什么这两个变体都被认为满足安全和性能要求？</w:t>
            </w:r>
          </w:p>
          <w:p w14:paraId="3BB3349F">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应尽可能提供图片和示意图，以便了解器械设计特点和预期用途。</w:t>
            </w:r>
          </w:p>
          <w:p w14:paraId="64F6860F">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应尽快提供生产商指定的基于UDI系统的UDI-DI。</w:t>
            </w:r>
          </w:p>
        </w:tc>
      </w:tr>
      <w:tr w14:paraId="3FFC7691">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7275DD9F">
            <w:pPr>
              <w:widowControl/>
              <w:jc w:val="left"/>
              <w:rPr>
                <w:rFonts w:ascii="Tahoma" w:hAnsi="Tahoma" w:eastAsia="宋体" w:cs="Tahoma"/>
                <w:color w:val="444444"/>
                <w:kern w:val="0"/>
                <w:szCs w:val="21"/>
              </w:rPr>
            </w:pPr>
            <w:r>
              <w:rPr>
                <w:rFonts w:ascii="新宋体" w:hAnsi="新宋体" w:eastAsia="新宋体" w:cs="Tahoma"/>
                <w:color w:val="444444"/>
                <w:kern w:val="0"/>
                <w:szCs w:val="21"/>
              </w:rPr>
              <w:t>Intended use</w:t>
            </w:r>
          </w:p>
          <w:p w14:paraId="2EC42462">
            <w:pPr>
              <w:widowControl/>
              <w:jc w:val="left"/>
              <w:rPr>
                <w:rFonts w:ascii="Tahoma" w:hAnsi="Tahoma" w:eastAsia="宋体" w:cs="Tahoma"/>
                <w:color w:val="444444"/>
                <w:kern w:val="0"/>
                <w:szCs w:val="21"/>
              </w:rPr>
            </w:pPr>
            <w:r>
              <w:rPr>
                <w:rFonts w:ascii="新宋体" w:hAnsi="新宋体" w:eastAsia="新宋体" w:cs="Tahoma"/>
                <w:color w:val="444444"/>
                <w:kern w:val="0"/>
                <w:szCs w:val="21"/>
              </w:rPr>
              <w:t>预期用途</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35B494C0">
            <w:pPr>
              <w:widowControl/>
              <w:jc w:val="left"/>
              <w:rPr>
                <w:rFonts w:ascii="Tahoma" w:hAnsi="Tahoma" w:eastAsia="宋体" w:cs="Tahoma"/>
                <w:color w:val="444444"/>
                <w:kern w:val="0"/>
                <w:szCs w:val="21"/>
              </w:rPr>
            </w:pPr>
            <w:r>
              <w:rPr>
                <w:rFonts w:ascii="新宋体" w:hAnsi="新宋体" w:eastAsia="新宋体" w:cs="Tahoma"/>
                <w:color w:val="444444"/>
                <w:kern w:val="0"/>
                <w:szCs w:val="21"/>
              </w:rPr>
              <w:t>预期用途应提供足够的详细信息，以解释器械拟治疗或监测的疾病状况、基本操作原则（即预期用户和环境）、预期患者群体以及器械的适应症和禁忌症。</w:t>
            </w:r>
          </w:p>
          <w:p w14:paraId="6BBB58B9">
            <w:pPr>
              <w:widowControl/>
              <w:jc w:val="left"/>
              <w:rPr>
                <w:rFonts w:ascii="Tahoma" w:hAnsi="Tahoma" w:eastAsia="宋体" w:cs="Tahoma"/>
                <w:color w:val="444444"/>
                <w:kern w:val="0"/>
                <w:szCs w:val="21"/>
              </w:rPr>
            </w:pPr>
            <w:r>
              <w:rPr>
                <w:rFonts w:ascii="新宋体" w:hAnsi="新宋体" w:eastAsia="新宋体" w:cs="Tahoma"/>
                <w:color w:val="444444"/>
                <w:kern w:val="0"/>
                <w:szCs w:val="21"/>
              </w:rPr>
              <w:t>· 适应症和禁忌症应得到客观证据的支持（如风险评估和临床评估报告中提供的证据）。</w:t>
            </w:r>
          </w:p>
          <w:p w14:paraId="0D479C48">
            <w:pPr>
              <w:widowControl/>
              <w:jc w:val="left"/>
              <w:rPr>
                <w:rFonts w:ascii="Tahoma" w:hAnsi="Tahoma" w:eastAsia="宋体" w:cs="Tahoma"/>
                <w:color w:val="444444"/>
                <w:kern w:val="0"/>
                <w:szCs w:val="21"/>
              </w:rPr>
            </w:pPr>
            <w:r>
              <w:rPr>
                <w:rFonts w:ascii="新宋体" w:hAnsi="新宋体" w:eastAsia="新宋体" w:cs="Tahoma"/>
                <w:color w:val="444444"/>
                <w:kern w:val="0"/>
                <w:szCs w:val="21"/>
              </w:rPr>
              <w:t>· 预期用途必须包括将器械作为MDR第2条定义的“医疗器械”使用，除非器械是MDR附件XVI中列出的无医疗用途的产品。</w:t>
            </w:r>
          </w:p>
          <w:p w14:paraId="0F433F5D">
            <w:pPr>
              <w:widowControl/>
              <w:jc w:val="left"/>
              <w:rPr>
                <w:rFonts w:ascii="Tahoma" w:hAnsi="Tahoma" w:eastAsia="宋体" w:cs="Tahoma"/>
                <w:color w:val="444444"/>
                <w:kern w:val="0"/>
                <w:szCs w:val="21"/>
              </w:rPr>
            </w:pPr>
            <w:r>
              <w:rPr>
                <w:rFonts w:ascii="新宋体" w:hAnsi="新宋体" w:eastAsia="新宋体" w:cs="Tahoma"/>
                <w:color w:val="444444"/>
                <w:kern w:val="0"/>
                <w:szCs w:val="21"/>
              </w:rPr>
              <w:t>· 请确保在整个文件中（如IFU、风险管理文件、临床评估报告和设计要求）对预期用途的描述一致。            </w:t>
            </w:r>
          </w:p>
          <w:p w14:paraId="21E29805">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如果申请包括对预期用途的变更，则应对文件的所有部分进行审查，以确定其潜在影响。</w:t>
            </w:r>
          </w:p>
          <w:p w14:paraId="0CEECB5D">
            <w:pPr>
              <w:widowControl/>
              <w:jc w:val="left"/>
              <w:rPr>
                <w:rFonts w:ascii="Tahoma" w:hAnsi="Tahoma" w:eastAsia="宋体" w:cs="Tahoma"/>
                <w:color w:val="444444"/>
                <w:kern w:val="0"/>
                <w:szCs w:val="21"/>
              </w:rPr>
            </w:pPr>
            <w:r>
              <w:rPr>
                <w:rFonts w:ascii="新宋体" w:hAnsi="新宋体" w:eastAsia="新宋体" w:cs="Tahoma"/>
                <w:color w:val="444444"/>
                <w:kern w:val="0"/>
                <w:szCs w:val="21"/>
              </w:rPr>
              <w:t>· 为清楚起见，建议将其与器械描述分开。</w:t>
            </w:r>
          </w:p>
        </w:tc>
      </w:tr>
      <w:tr w14:paraId="12808C3B">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535D72F7">
            <w:pPr>
              <w:widowControl/>
              <w:jc w:val="left"/>
              <w:rPr>
                <w:rFonts w:ascii="Tahoma" w:hAnsi="Tahoma" w:eastAsia="宋体" w:cs="Tahoma"/>
                <w:color w:val="444444"/>
                <w:kern w:val="0"/>
                <w:szCs w:val="21"/>
              </w:rPr>
            </w:pPr>
            <w:r>
              <w:rPr>
                <w:rFonts w:ascii="新宋体" w:hAnsi="新宋体" w:eastAsia="新宋体" w:cs="Tahoma"/>
                <w:color w:val="444444"/>
                <w:kern w:val="0"/>
                <w:szCs w:val="21"/>
              </w:rPr>
              <w:t>Market history</w:t>
            </w:r>
          </w:p>
          <w:p w14:paraId="431042D9">
            <w:pPr>
              <w:widowControl/>
              <w:jc w:val="left"/>
              <w:rPr>
                <w:rFonts w:ascii="Tahoma" w:hAnsi="Tahoma" w:eastAsia="宋体" w:cs="Tahoma"/>
                <w:color w:val="444444"/>
                <w:kern w:val="0"/>
                <w:szCs w:val="21"/>
              </w:rPr>
            </w:pPr>
            <w:r>
              <w:rPr>
                <w:rFonts w:ascii="新宋体" w:hAnsi="新宋体" w:eastAsia="新宋体" w:cs="Tahoma"/>
                <w:color w:val="444444"/>
                <w:kern w:val="0"/>
                <w:szCs w:val="21"/>
              </w:rPr>
              <w:t>上市历史</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1E165DB">
            <w:pPr>
              <w:widowControl/>
              <w:jc w:val="left"/>
              <w:rPr>
                <w:rFonts w:ascii="Tahoma" w:hAnsi="Tahoma" w:eastAsia="宋体" w:cs="Tahoma"/>
                <w:color w:val="444444"/>
                <w:kern w:val="0"/>
                <w:szCs w:val="21"/>
              </w:rPr>
            </w:pPr>
            <w:r>
              <w:rPr>
                <w:rFonts w:ascii="新宋体" w:hAnsi="新宋体" w:eastAsia="新宋体" w:cs="Tahoma"/>
                <w:color w:val="444444"/>
                <w:kern w:val="0"/>
                <w:szCs w:val="21"/>
              </w:rPr>
              <w:t>所有提交文件都应附有市场历史记录，以便理解器械开发的背景。</w:t>
            </w:r>
          </w:p>
          <w:p w14:paraId="1F0D7966">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如果器械是新的，而且制造商从未在世界任何地方销售过，请明确说明这一点。</w:t>
            </w:r>
          </w:p>
          <w:p w14:paraId="62F6F4AD">
            <w:pPr>
              <w:widowControl/>
              <w:jc w:val="left"/>
              <w:rPr>
                <w:rFonts w:ascii="Tahoma" w:hAnsi="Tahoma" w:eastAsia="宋体" w:cs="Tahoma"/>
                <w:color w:val="444444"/>
                <w:kern w:val="0"/>
                <w:szCs w:val="21"/>
              </w:rPr>
            </w:pPr>
            <w:r>
              <w:rPr>
                <w:rFonts w:ascii="新宋体" w:hAnsi="新宋体" w:eastAsia="新宋体" w:cs="Tahoma"/>
                <w:color w:val="444444"/>
                <w:kern w:val="0"/>
                <w:szCs w:val="21"/>
              </w:rPr>
              <w:t>· 现有器械：</w:t>
            </w:r>
          </w:p>
          <w:p w14:paraId="37157AA6">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确保提供市场历史记录，说明任何变更的性质和时间，并确保任何相关文件（即风险分析、标签、临床评估报告、验证/确认数据等）说明这些变更。</w:t>
            </w:r>
          </w:p>
          <w:p w14:paraId="4E0EF810">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提供证据（例如，之前审查的SMO/EQ参考）以证明BSI已收到所有重大变更的通知（如适用）。</w:t>
            </w:r>
          </w:p>
          <w:p w14:paraId="2F4F5BC6">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提供周期安全更新报告（PSUR参见下文）</w:t>
            </w:r>
          </w:p>
        </w:tc>
      </w:tr>
      <w:tr w14:paraId="0EEA2B56">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89069FB">
            <w:pPr>
              <w:widowControl/>
              <w:jc w:val="left"/>
              <w:rPr>
                <w:rFonts w:ascii="Tahoma" w:hAnsi="Tahoma" w:eastAsia="宋体" w:cs="Tahoma"/>
                <w:color w:val="444444"/>
                <w:kern w:val="0"/>
                <w:szCs w:val="21"/>
              </w:rPr>
            </w:pPr>
            <w:r>
              <w:rPr>
                <w:rFonts w:ascii="新宋体" w:hAnsi="新宋体" w:eastAsia="新宋体" w:cs="Tahoma"/>
                <w:color w:val="444444"/>
                <w:kern w:val="0"/>
                <w:szCs w:val="21"/>
              </w:rPr>
              <w:t>Sa·es, comp·aints and vigi·ance</w:t>
            </w:r>
          </w:p>
          <w:p w14:paraId="073EA505">
            <w:pPr>
              <w:widowControl/>
              <w:jc w:val="left"/>
              <w:rPr>
                <w:rFonts w:ascii="Tahoma" w:hAnsi="Tahoma" w:eastAsia="宋体" w:cs="Tahoma"/>
                <w:color w:val="444444"/>
                <w:kern w:val="0"/>
                <w:szCs w:val="21"/>
              </w:rPr>
            </w:pPr>
            <w:r>
              <w:rPr>
                <w:rFonts w:ascii="新宋体" w:hAnsi="新宋体" w:eastAsia="新宋体" w:cs="Tahoma"/>
                <w:color w:val="444444"/>
                <w:kern w:val="0"/>
                <w:szCs w:val="21"/>
              </w:rPr>
              <w:t>销售，投诉和警戒</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094D5456">
            <w:pPr>
              <w:widowControl/>
              <w:jc w:val="left"/>
              <w:rPr>
                <w:rFonts w:ascii="Tahoma" w:hAnsi="Tahoma" w:eastAsia="宋体" w:cs="Tahoma"/>
                <w:color w:val="444444"/>
                <w:kern w:val="0"/>
                <w:szCs w:val="21"/>
              </w:rPr>
            </w:pPr>
            <w:r>
              <w:rPr>
                <w:rFonts w:ascii="新宋体" w:hAnsi="新宋体" w:eastAsia="新宋体" w:cs="Tahoma"/>
                <w:color w:val="444444"/>
                <w:kern w:val="0"/>
                <w:szCs w:val="21"/>
              </w:rPr>
              <w:t>请提供您的器械过去5年的销售、投诉和警戒数据（如果有的话）。</w:t>
            </w:r>
          </w:p>
          <w:p w14:paraId="76A91E76">
            <w:pPr>
              <w:widowControl/>
              <w:jc w:val="left"/>
              <w:rPr>
                <w:rFonts w:ascii="Tahoma" w:hAnsi="Tahoma" w:eastAsia="宋体" w:cs="Tahoma"/>
                <w:color w:val="444444"/>
                <w:kern w:val="0"/>
                <w:szCs w:val="21"/>
              </w:rPr>
            </w:pPr>
            <w:r>
              <w:rPr>
                <w:rFonts w:ascii="新宋体" w:hAnsi="新宋体" w:eastAsia="新宋体" w:cs="Tahoma"/>
                <w:color w:val="444444"/>
                <w:kern w:val="0"/>
                <w:szCs w:val="21"/>
              </w:rPr>
              <w:t>· 销售和投诉数据应包括欧盟以外的销售。应提供细分，以便按地区评估销售和投诉。</w:t>
            </w:r>
          </w:p>
          <w:p w14:paraId="5102900C">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应评估投诉数据，而不仅仅是列出。例如，为什么认为投诉率可以接受？是否注意到任何趋势或采取了纠正措施？这些行动的状况如何？</w:t>
            </w:r>
          </w:p>
          <w:p w14:paraId="6A5D0DE0">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应提供警戒问题的全部细节，包括任何现场安全纠正措施或通知的状态。如果与在欧盟销售的器械有关，该数据应包括欧盟以外的FSCA或FSN。</w:t>
            </w:r>
          </w:p>
        </w:tc>
      </w:tr>
      <w:tr w14:paraId="421DECBB">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488D375E">
            <w:pPr>
              <w:widowControl/>
              <w:jc w:val="left"/>
              <w:rPr>
                <w:rFonts w:ascii="Tahoma" w:hAnsi="Tahoma" w:eastAsia="宋体" w:cs="Tahoma"/>
                <w:color w:val="444444"/>
                <w:kern w:val="0"/>
                <w:szCs w:val="21"/>
              </w:rPr>
            </w:pPr>
            <w:r>
              <w:rPr>
                <w:rFonts w:ascii="新宋体" w:hAnsi="新宋体" w:eastAsia="新宋体" w:cs="Tahoma"/>
                <w:color w:val="444444"/>
                <w:kern w:val="0"/>
                <w:szCs w:val="21"/>
              </w:rPr>
              <w:t>Draft Dec·aration of Conformity</w:t>
            </w:r>
          </w:p>
          <w:p w14:paraId="6C91E2AB">
            <w:pPr>
              <w:widowControl/>
              <w:jc w:val="left"/>
              <w:rPr>
                <w:rFonts w:ascii="Tahoma" w:hAnsi="Tahoma" w:eastAsia="宋体" w:cs="Tahoma"/>
                <w:color w:val="444444"/>
                <w:kern w:val="0"/>
                <w:szCs w:val="21"/>
              </w:rPr>
            </w:pPr>
            <w:r>
              <w:rPr>
                <w:rFonts w:ascii="新宋体" w:hAnsi="新宋体" w:eastAsia="新宋体" w:cs="Tahoma"/>
                <w:color w:val="444444"/>
                <w:kern w:val="0"/>
                <w:szCs w:val="21"/>
              </w:rPr>
              <w:t>草稿版符合性声明</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33B1ABF0">
            <w:pPr>
              <w:widowControl/>
              <w:jc w:val="left"/>
              <w:rPr>
                <w:rFonts w:ascii="Tahoma" w:hAnsi="Tahoma" w:eastAsia="宋体" w:cs="Tahoma"/>
                <w:color w:val="444444"/>
                <w:kern w:val="0"/>
                <w:szCs w:val="21"/>
              </w:rPr>
            </w:pPr>
            <w:r>
              <w:rPr>
                <w:rFonts w:ascii="新宋体" w:hAnsi="新宋体" w:eastAsia="新宋体" w:cs="Tahoma"/>
                <w:color w:val="444444"/>
                <w:kern w:val="0"/>
                <w:szCs w:val="21"/>
              </w:rPr>
              <w:t>符合性声明应当包含MDR 附件Ⅳ中列出的所有信息。</w:t>
            </w:r>
          </w:p>
        </w:tc>
      </w:tr>
      <w:tr w14:paraId="3F454E5D">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110F93E9">
            <w:pPr>
              <w:widowControl/>
              <w:jc w:val="left"/>
              <w:rPr>
                <w:rFonts w:ascii="Tahoma" w:hAnsi="Tahoma" w:eastAsia="宋体" w:cs="Tahoma"/>
                <w:color w:val="444444"/>
                <w:kern w:val="0"/>
                <w:szCs w:val="21"/>
              </w:rPr>
            </w:pPr>
            <w:r>
              <w:rPr>
                <w:rFonts w:ascii="新宋体" w:hAnsi="新宋体" w:eastAsia="新宋体" w:cs="Tahoma"/>
                <w:color w:val="444444"/>
                <w:kern w:val="0"/>
                <w:szCs w:val="21"/>
              </w:rPr>
              <w:t>Technica·Standards and Common Specification</w:t>
            </w:r>
          </w:p>
          <w:p w14:paraId="1DA9FA2F">
            <w:pPr>
              <w:widowControl/>
              <w:jc w:val="left"/>
              <w:rPr>
                <w:rFonts w:ascii="Tahoma" w:hAnsi="Tahoma" w:eastAsia="宋体" w:cs="Tahoma"/>
                <w:color w:val="444444"/>
                <w:kern w:val="0"/>
                <w:szCs w:val="21"/>
              </w:rPr>
            </w:pPr>
            <w:r>
              <w:rPr>
                <w:rFonts w:ascii="新宋体" w:hAnsi="新宋体" w:eastAsia="新宋体" w:cs="Tahoma"/>
                <w:color w:val="444444"/>
                <w:kern w:val="0"/>
                <w:szCs w:val="21"/>
              </w:rPr>
              <w:t>技术标准和通用规范</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1CEF9AD1">
            <w:pPr>
              <w:widowControl/>
              <w:jc w:val="left"/>
              <w:rPr>
                <w:rFonts w:ascii="Tahoma" w:hAnsi="Tahoma" w:eastAsia="宋体" w:cs="Tahoma"/>
                <w:color w:val="444444"/>
                <w:kern w:val="0"/>
                <w:szCs w:val="21"/>
              </w:rPr>
            </w:pPr>
            <w:r>
              <w:rPr>
                <w:rFonts w:ascii="新宋体" w:hAnsi="新宋体" w:eastAsia="新宋体" w:cs="Tahoma"/>
                <w:color w:val="444444"/>
                <w:kern w:val="0"/>
                <w:szCs w:val="21"/>
              </w:rPr>
              <w:t>文档应证明已考虑了所有通用规范（CS）和相关标准，包括协调标准和特定于产品的标准。这通常是通过一个适用标准和CS列表，以及参考适当文件中的适当标准和CS（例如测试报告）来完成的。最新协调标准列表的链接见附件B。</w:t>
            </w:r>
          </w:p>
          <w:p w14:paraId="2F13112E">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当明确了适用的标准或CS，说明是否全部或部分符合。</w:t>
            </w:r>
          </w:p>
          <w:p w14:paraId="0986CF9B">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在关键标准或CS不适用或没有全部适用的情况下，应当在技术文档中提供对此恰当的解释说明。应提供有关符合通用安全和性能要求（附件ⅠGenera·Safety &amp; Performance Requirements）能力的总结或差距分析，以及一份针对任何符合性差异可接受性的风险分析和结论。</w:t>
            </w:r>
          </w:p>
          <w:p w14:paraId="13D72223">
            <w:pPr>
              <w:widowControl/>
              <w:jc w:val="left"/>
              <w:rPr>
                <w:rFonts w:ascii="Tahoma" w:hAnsi="Tahoma" w:eastAsia="宋体" w:cs="Tahoma"/>
                <w:color w:val="444444"/>
                <w:kern w:val="0"/>
                <w:szCs w:val="21"/>
              </w:rPr>
            </w:pPr>
            <w:r>
              <w:rPr>
                <w:rFonts w:ascii="新宋体" w:hAnsi="新宋体" w:eastAsia="新宋体" w:cs="Tahoma"/>
                <w:color w:val="444444"/>
                <w:kern w:val="0"/>
                <w:szCs w:val="21"/>
              </w:rPr>
              <w:t>· 请说明自BSI上一次审查技术文档以来，适用标准或CS是否有任何变化。技术文档应继续证明文件符合最新技术，包括考虑修订或替换标准或CS。</w:t>
            </w:r>
          </w:p>
        </w:tc>
      </w:tr>
      <w:tr w14:paraId="64590D4B">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0DC21B8">
            <w:pPr>
              <w:widowControl/>
              <w:jc w:val="left"/>
              <w:rPr>
                <w:rFonts w:ascii="Tahoma" w:hAnsi="Tahoma" w:eastAsia="宋体" w:cs="Tahoma"/>
                <w:color w:val="444444"/>
                <w:kern w:val="0"/>
                <w:szCs w:val="21"/>
              </w:rPr>
            </w:pPr>
            <w:r>
              <w:rPr>
                <w:rFonts w:ascii="新宋体" w:hAnsi="新宋体" w:eastAsia="新宋体" w:cs="Tahoma"/>
                <w:color w:val="444444"/>
                <w:kern w:val="0"/>
                <w:szCs w:val="21"/>
              </w:rPr>
              <w:t>Genera·Safety &amp; Performance Requirements</w:t>
            </w:r>
          </w:p>
          <w:p w14:paraId="78068B2C">
            <w:pPr>
              <w:widowControl/>
              <w:jc w:val="left"/>
              <w:rPr>
                <w:rFonts w:ascii="Tahoma" w:hAnsi="Tahoma" w:eastAsia="宋体" w:cs="Tahoma"/>
                <w:color w:val="444444"/>
                <w:kern w:val="0"/>
                <w:szCs w:val="21"/>
              </w:rPr>
            </w:pPr>
            <w:r>
              <w:rPr>
                <w:rFonts w:ascii="新宋体" w:hAnsi="新宋体" w:eastAsia="新宋体" w:cs="Tahoma"/>
                <w:color w:val="444444"/>
                <w:kern w:val="0"/>
                <w:szCs w:val="21"/>
              </w:rPr>
              <w:t>通用安全和性能要求</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2E161670">
            <w:pPr>
              <w:widowControl/>
              <w:jc w:val="left"/>
              <w:rPr>
                <w:rFonts w:ascii="Tahoma" w:hAnsi="Tahoma" w:eastAsia="宋体" w:cs="Tahoma"/>
                <w:color w:val="444444"/>
                <w:kern w:val="0"/>
                <w:szCs w:val="21"/>
              </w:rPr>
            </w:pPr>
            <w:r>
              <w:rPr>
                <w:rFonts w:ascii="新宋体" w:hAnsi="新宋体" w:eastAsia="新宋体" w:cs="Tahoma"/>
                <w:color w:val="444444"/>
                <w:kern w:val="0"/>
                <w:szCs w:val="21"/>
              </w:rPr>
              <w:t>MDR附件Ⅱ第4节要求技术文档包括符合附件Ⅰ适用的一般安全和性能要求（SPR）的证明，包括：</w:t>
            </w:r>
          </w:p>
          <w:p w14:paraId="20679F7B">
            <w:pPr>
              <w:widowControl/>
              <w:jc w:val="left"/>
              <w:rPr>
                <w:rFonts w:ascii="Tahoma" w:hAnsi="Tahoma" w:eastAsia="宋体" w:cs="Tahoma"/>
                <w:color w:val="444444"/>
                <w:kern w:val="0"/>
                <w:szCs w:val="21"/>
              </w:rPr>
            </w:pPr>
            <w:r>
              <w:rPr>
                <w:rFonts w:ascii="新宋体" w:hAnsi="新宋体" w:eastAsia="新宋体" w:cs="Tahoma"/>
                <w:color w:val="444444"/>
                <w:kern w:val="0"/>
                <w:szCs w:val="21"/>
              </w:rPr>
              <w:t>· 适用于器械的SPR，并解释为什么其它的不适用</w:t>
            </w:r>
          </w:p>
          <w:p w14:paraId="425DEE87">
            <w:pPr>
              <w:widowControl/>
              <w:jc w:val="left"/>
              <w:rPr>
                <w:rFonts w:ascii="Tahoma" w:hAnsi="Tahoma" w:eastAsia="宋体" w:cs="Tahoma"/>
                <w:color w:val="444444"/>
                <w:kern w:val="0"/>
                <w:szCs w:val="21"/>
              </w:rPr>
            </w:pPr>
            <w:r>
              <w:rPr>
                <w:rFonts w:ascii="新宋体" w:hAnsi="新宋体" w:eastAsia="新宋体" w:cs="Tahoma"/>
                <w:color w:val="444444"/>
                <w:kern w:val="0"/>
                <w:szCs w:val="21"/>
              </w:rPr>
              <w:t>· 用于证明符合每个SPR适用的方法。</w:t>
            </w:r>
          </w:p>
          <w:p w14:paraId="28947767">
            <w:pPr>
              <w:widowControl/>
              <w:jc w:val="left"/>
              <w:rPr>
                <w:rFonts w:ascii="Tahoma" w:hAnsi="Tahoma" w:eastAsia="宋体" w:cs="Tahoma"/>
                <w:color w:val="444444"/>
                <w:kern w:val="0"/>
                <w:szCs w:val="21"/>
              </w:rPr>
            </w:pPr>
            <w:r>
              <w:rPr>
                <w:rFonts w:ascii="新宋体" w:hAnsi="新宋体" w:eastAsia="新宋体" w:cs="Tahoma"/>
                <w:color w:val="444444"/>
                <w:kern w:val="0"/>
                <w:szCs w:val="21"/>
              </w:rPr>
              <w:t>· 适用的协调标准、CS或其他解决方案。</w:t>
            </w:r>
          </w:p>
          <w:p w14:paraId="62B57365">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受控文件提供符合各协调标准、CS或其它用于证明符合SPR的方法的证据。这应包括在完整技术文档和技术文档结论（如适用）中交叉引用该文件的位置。对支持文件符合性而言，参考文献越是具体，审查就越快。</w:t>
            </w:r>
          </w:p>
          <w:p w14:paraId="6618E6BF">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根据SPR提供一份清单是有帮助的，说明如何符合SPR。</w:t>
            </w:r>
          </w:p>
        </w:tc>
      </w:tr>
      <w:tr w14:paraId="357141CF">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475FE344">
            <w:pPr>
              <w:widowControl/>
              <w:jc w:val="left"/>
              <w:rPr>
                <w:rFonts w:ascii="Tahoma" w:hAnsi="Tahoma" w:eastAsia="宋体" w:cs="Tahoma"/>
                <w:color w:val="444444"/>
                <w:kern w:val="0"/>
                <w:szCs w:val="21"/>
              </w:rPr>
            </w:pPr>
            <w:r>
              <w:rPr>
                <w:rFonts w:ascii="新宋体" w:hAnsi="新宋体" w:eastAsia="新宋体" w:cs="Tahoma"/>
                <w:color w:val="444444"/>
                <w:kern w:val="0"/>
                <w:szCs w:val="21"/>
              </w:rPr>
              <w:t>Manufacturing process and subcontractors</w:t>
            </w:r>
          </w:p>
          <w:p w14:paraId="449E8C8F">
            <w:pPr>
              <w:widowControl/>
              <w:jc w:val="left"/>
              <w:rPr>
                <w:rFonts w:ascii="Tahoma" w:hAnsi="Tahoma" w:eastAsia="宋体" w:cs="Tahoma"/>
                <w:color w:val="444444"/>
                <w:kern w:val="0"/>
                <w:szCs w:val="21"/>
              </w:rPr>
            </w:pPr>
            <w:r>
              <w:rPr>
                <w:rFonts w:ascii="新宋体" w:hAnsi="新宋体" w:eastAsia="新宋体" w:cs="Tahoma"/>
                <w:color w:val="444444"/>
                <w:kern w:val="0"/>
                <w:szCs w:val="21"/>
              </w:rPr>
              <w:t>生产过程和分包商</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11831029">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应提供生产过程的详细概述。这应明确识别任何特殊或专有流程，以及任何分包流程。            </w:t>
            </w:r>
          </w:p>
          <w:p w14:paraId="6C0FAFF0">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应确定任何关键分包商或关键供应商的名称和地址（根据委员会建议2013/473/EU），以及随附每个分包商或供应商提供的服务或材料。            </w:t>
            </w:r>
          </w:p>
          <w:p w14:paraId="30DD691F">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如果使用新的关键分包商，提供其ISO 13485证书的复印件。如果关键分包商没有来自认证机构的ISO 13485证书，则可能需要安排额外的供应商审核（更多信息见主文件第6.4节）。</w:t>
            </w:r>
          </w:p>
          <w:p w14:paraId="3916A97F">
            <w:pPr>
              <w:widowControl/>
              <w:jc w:val="left"/>
              <w:rPr>
                <w:rFonts w:ascii="Tahoma" w:hAnsi="Tahoma" w:eastAsia="宋体" w:cs="Tahoma"/>
                <w:color w:val="444444"/>
                <w:kern w:val="0"/>
                <w:szCs w:val="21"/>
              </w:rPr>
            </w:pPr>
            <w:r>
              <w:rPr>
                <w:rFonts w:ascii="新宋体" w:hAnsi="新宋体" w:eastAsia="新宋体" w:cs="Tahoma"/>
                <w:color w:val="444444"/>
                <w:kern w:val="0"/>
                <w:szCs w:val="21"/>
              </w:rPr>
              <w:t>· 需提供可能影响最终产品质量的工艺验证文件。</w:t>
            </w:r>
          </w:p>
        </w:tc>
      </w:tr>
      <w:tr w14:paraId="5B87D077">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54F65F6A">
            <w:pPr>
              <w:widowControl/>
              <w:jc w:val="left"/>
              <w:rPr>
                <w:rFonts w:ascii="Tahoma" w:hAnsi="Tahoma" w:eastAsia="宋体" w:cs="Tahoma"/>
                <w:color w:val="444444"/>
                <w:kern w:val="0"/>
                <w:szCs w:val="21"/>
              </w:rPr>
            </w:pPr>
            <w:r>
              <w:rPr>
                <w:rFonts w:ascii="新宋体" w:hAnsi="新宋体" w:eastAsia="新宋体" w:cs="Tahoma"/>
                <w:color w:val="444444"/>
                <w:kern w:val="0"/>
                <w:szCs w:val="21"/>
              </w:rPr>
              <w:t>User information</w:t>
            </w:r>
          </w:p>
          <w:p w14:paraId="0AB74EB6">
            <w:pPr>
              <w:widowControl/>
              <w:jc w:val="left"/>
              <w:rPr>
                <w:rFonts w:ascii="Tahoma" w:hAnsi="Tahoma" w:eastAsia="宋体" w:cs="Tahoma"/>
                <w:color w:val="444444"/>
                <w:kern w:val="0"/>
                <w:szCs w:val="21"/>
              </w:rPr>
            </w:pPr>
            <w:r>
              <w:rPr>
                <w:rFonts w:ascii="新宋体" w:hAnsi="新宋体" w:eastAsia="新宋体" w:cs="Tahoma"/>
                <w:color w:val="444444"/>
                <w:kern w:val="0"/>
                <w:szCs w:val="21"/>
              </w:rPr>
              <w:t>用户信息</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3553507E">
            <w:pPr>
              <w:widowControl/>
              <w:jc w:val="left"/>
              <w:rPr>
                <w:rFonts w:ascii="Tahoma" w:hAnsi="Tahoma" w:eastAsia="宋体" w:cs="Tahoma"/>
                <w:color w:val="444444"/>
                <w:kern w:val="0"/>
                <w:szCs w:val="21"/>
              </w:rPr>
            </w:pPr>
            <w:r>
              <w:rPr>
                <w:rFonts w:ascii="新宋体" w:hAnsi="新宋体" w:eastAsia="新宋体" w:cs="Tahoma"/>
                <w:color w:val="444444"/>
                <w:kern w:val="0"/>
                <w:szCs w:val="21"/>
              </w:rPr>
              <w:t>文件应包括标签、说明书（IFU）和患者植入卡（用于植入器械）。文件还可能包括手术手册、小册子等。</w:t>
            </w:r>
          </w:p>
          <w:p w14:paraId="5843CA56">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应提供各级标签的易读版本（如二次包装、一次包装），并应能够代表成品，显示所有包含的符号。</w:t>
            </w:r>
          </w:p>
          <w:p w14:paraId="3BB639E8">
            <w:pPr>
              <w:widowControl/>
              <w:jc w:val="left"/>
              <w:rPr>
                <w:rFonts w:ascii="Tahoma" w:hAnsi="Tahoma" w:eastAsia="宋体" w:cs="Tahoma"/>
                <w:color w:val="444444"/>
                <w:kern w:val="0"/>
                <w:szCs w:val="21"/>
              </w:rPr>
            </w:pPr>
            <w:r>
              <w:rPr>
                <w:rFonts w:ascii="新宋体" w:hAnsi="新宋体" w:eastAsia="新宋体" w:cs="Tahoma"/>
                <w:color w:val="444444"/>
                <w:kern w:val="0"/>
                <w:szCs w:val="21"/>
              </w:rPr>
              <w:t>· 仅用英文显示有关标签的信息就足够了，但应说明需要翻译的条款和翻译计划。</w:t>
            </w:r>
          </w:p>
          <w:p w14:paraId="58D84C00">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如有可能，提供包装配置图（显示所有标签的位置）和标签规格。</w:t>
            </w:r>
          </w:p>
          <w:p w14:paraId="7CE88A37">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成品上的标签位置应清晰。如果器械有无菌包装，明确标识无菌包装的标签。如果任何包装上印有供用户使用的信息（包括器械的图片/示意图），也应提供。</w:t>
            </w:r>
          </w:p>
          <w:p w14:paraId="000B679B">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应明确标签文件是如何受控的。</w:t>
            </w:r>
          </w:p>
          <w:p w14:paraId="50925018">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应为标签或市场资料中的任何承诺提供支持性证据。</w:t>
            </w:r>
          </w:p>
          <w:p w14:paraId="181777B3">
            <w:pPr>
              <w:widowControl/>
              <w:jc w:val="left"/>
              <w:rPr>
                <w:rFonts w:ascii="Tahoma" w:hAnsi="Tahoma" w:eastAsia="宋体" w:cs="Tahoma"/>
                <w:color w:val="444444"/>
                <w:kern w:val="0"/>
                <w:szCs w:val="21"/>
              </w:rPr>
            </w:pPr>
            <w:r>
              <w:rPr>
                <w:rFonts w:ascii="新宋体" w:hAnsi="新宋体" w:eastAsia="新宋体" w:cs="Tahoma"/>
                <w:color w:val="444444"/>
                <w:kern w:val="0"/>
                <w:szCs w:val="21"/>
              </w:rPr>
              <w:t>· 请保证相关协调标准或CS的任何具体要求在标签和使用信息中得到说明。</w:t>
            </w:r>
          </w:p>
          <w:p w14:paraId="5757BA02">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如果将使用电子IFU，确保已证明符合法规207/2012。</w:t>
            </w:r>
          </w:p>
        </w:tc>
      </w:tr>
      <w:tr w14:paraId="78205003">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04555B19">
            <w:pPr>
              <w:widowControl/>
              <w:jc w:val="left"/>
              <w:rPr>
                <w:rFonts w:ascii="Tahoma" w:hAnsi="Tahoma" w:eastAsia="宋体" w:cs="Tahoma"/>
                <w:color w:val="444444"/>
                <w:kern w:val="0"/>
                <w:szCs w:val="21"/>
              </w:rPr>
            </w:pPr>
            <w:r>
              <w:rPr>
                <w:rFonts w:ascii="新宋体" w:hAnsi="新宋体" w:eastAsia="新宋体" w:cs="Tahoma"/>
                <w:color w:val="444444"/>
                <w:kern w:val="0"/>
                <w:szCs w:val="21"/>
              </w:rPr>
              <w:t>Design verification and va·idation</w:t>
            </w:r>
          </w:p>
          <w:p w14:paraId="599476D7">
            <w:pPr>
              <w:widowControl/>
              <w:jc w:val="left"/>
              <w:rPr>
                <w:rFonts w:ascii="Tahoma" w:hAnsi="Tahoma" w:eastAsia="宋体" w:cs="Tahoma"/>
                <w:color w:val="444444"/>
                <w:kern w:val="0"/>
                <w:szCs w:val="21"/>
              </w:rPr>
            </w:pPr>
            <w:r>
              <w:rPr>
                <w:rFonts w:ascii="新宋体" w:hAnsi="新宋体" w:eastAsia="新宋体" w:cs="Tahoma"/>
                <w:color w:val="444444"/>
                <w:kern w:val="0"/>
                <w:szCs w:val="21"/>
              </w:rPr>
              <w:t>设计验证和确认</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2FA00F1E">
            <w:pPr>
              <w:widowControl/>
              <w:jc w:val="left"/>
              <w:rPr>
                <w:rFonts w:ascii="Tahoma" w:hAnsi="Tahoma" w:eastAsia="宋体" w:cs="Tahoma"/>
                <w:color w:val="444444"/>
                <w:kern w:val="0"/>
                <w:szCs w:val="21"/>
              </w:rPr>
            </w:pPr>
            <w:r>
              <w:rPr>
                <w:rFonts w:ascii="新宋体" w:hAnsi="新宋体" w:eastAsia="新宋体" w:cs="Tahoma"/>
                <w:color w:val="444444"/>
                <w:kern w:val="0"/>
                <w:szCs w:val="21"/>
              </w:rPr>
              <w:t>应充分记录产品设计规格，概述每个器械的关键功能特性和技术性能规格，以及验证/确认试验，以证明已实现这些规格。</w:t>
            </w:r>
          </w:p>
          <w:p w14:paraId="2A70B2CA">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总的来说，制造商应证明设计要求已根据预期用途、安全和性能要求、风险评估、相关协调和其它关键标准或CS确定。</w:t>
            </w:r>
          </w:p>
          <w:p w14:paraId="4087AE66">
            <w:pPr>
              <w:widowControl/>
              <w:jc w:val="left"/>
              <w:rPr>
                <w:rFonts w:ascii="Tahoma" w:hAnsi="Tahoma" w:eastAsia="宋体" w:cs="Tahoma"/>
                <w:color w:val="444444"/>
                <w:kern w:val="0"/>
                <w:szCs w:val="21"/>
              </w:rPr>
            </w:pPr>
            <w:r>
              <w:rPr>
                <w:rFonts w:ascii="新宋体" w:hAnsi="新宋体" w:eastAsia="新宋体" w:cs="Tahoma"/>
                <w:color w:val="444444"/>
                <w:kern w:val="0"/>
                <w:szCs w:val="21"/>
              </w:rPr>
              <w:t>· 为此，应指出设计要求的来源。尽管预期符合协调标准和其他关键标准，但请注意，可能需要进行超出标准要求的测试，以证明您的器械符合相关的安全和性能要求。设计要求应映射到器械的预期用途、性能和识别的风险。</w:t>
            </w:r>
          </w:p>
          <w:p w14:paraId="303A4FAE">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应提供设计验证/确认策略文件和/或结果摘要。应为每个设计要求提供验证/确认结果。如果在没有测试的情况下证明了合规性，则应提供适当的理由。</w:t>
            </w:r>
          </w:p>
          <w:p w14:paraId="480F8AC5">
            <w:pPr>
              <w:widowControl/>
              <w:jc w:val="left"/>
              <w:rPr>
                <w:rFonts w:ascii="Tahoma" w:hAnsi="Tahoma" w:eastAsia="宋体" w:cs="Tahoma"/>
                <w:color w:val="444444"/>
                <w:kern w:val="0"/>
                <w:szCs w:val="21"/>
              </w:rPr>
            </w:pPr>
            <w:r>
              <w:rPr>
                <w:rFonts w:ascii="新宋体" w:hAnsi="新宋体" w:eastAsia="新宋体" w:cs="Tahoma"/>
                <w:color w:val="444444"/>
                <w:kern w:val="0"/>
                <w:szCs w:val="21"/>
              </w:rPr>
              <w:t>· 试验报告应记录目的、验收标准、材料和方法、结果、方案偏差和结论。</w:t>
            </w:r>
          </w:p>
          <w:p w14:paraId="174B8920">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如果测试结果被认为代表一组器械（即最坏情况器械或对比器械），则应提供利用协议和报告的理由。</w:t>
            </w:r>
          </w:p>
          <w:p w14:paraId="47D85722">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同样，如果测试是在原型或不能代表最终产品的器械上进行的，则应提供该测试充分性的理由。</w:t>
            </w:r>
          </w:p>
          <w:p w14:paraId="51938A45">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如果进行了多个设计验证/确认研究，请提供一个流程图或表格，说明研究是如何进行的，并强调哪个研究最终证明设计符合产品性能规格。</w:t>
            </w:r>
          </w:p>
          <w:p w14:paraId="242C4785">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对于基于“现有”器械的产品线扩展产品或器械，有可能利用来自现有器械上进行的测试的数据。在这种情况下，必须提供使用现有数据的理由，包括：</w:t>
            </w:r>
          </w:p>
          <w:p w14:paraId="51C0739C">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与对比器械等价的证据——一张显示相同性和不同性的表格大大加快了审查进程。需要考虑的关键事项包括（但不限于）：</w:t>
            </w:r>
          </w:p>
          <w:p w14:paraId="5F200DA6">
            <w:pPr>
              <w:widowControl/>
              <w:jc w:val="left"/>
              <w:rPr>
                <w:rFonts w:ascii="Tahoma" w:hAnsi="Tahoma" w:eastAsia="宋体" w:cs="Tahoma"/>
                <w:color w:val="444444"/>
                <w:kern w:val="0"/>
                <w:szCs w:val="21"/>
              </w:rPr>
            </w:pPr>
            <w:r>
              <w:rPr>
                <w:rFonts w:ascii="新宋体" w:hAnsi="新宋体" w:eastAsia="新宋体" w:cs="Tahoma"/>
                <w:color w:val="444444"/>
                <w:kern w:val="0"/>
                <w:szCs w:val="21"/>
              </w:rPr>
              <w:t>结构的材料</w:t>
            </w:r>
          </w:p>
          <w:p w14:paraId="6BB87B4F">
            <w:pPr>
              <w:widowControl/>
              <w:jc w:val="left"/>
              <w:rPr>
                <w:rFonts w:ascii="Tahoma" w:hAnsi="Tahoma" w:eastAsia="宋体" w:cs="Tahoma"/>
                <w:color w:val="444444"/>
                <w:kern w:val="0"/>
                <w:szCs w:val="21"/>
              </w:rPr>
            </w:pPr>
            <w:r>
              <w:rPr>
                <w:rFonts w:ascii="新宋体" w:hAnsi="新宋体" w:eastAsia="新宋体" w:cs="Tahoma"/>
                <w:color w:val="444444"/>
                <w:kern w:val="0"/>
                <w:szCs w:val="21"/>
              </w:rPr>
              <w:t>适应症</w:t>
            </w:r>
          </w:p>
          <w:p w14:paraId="1F5F7605">
            <w:pPr>
              <w:widowControl/>
              <w:jc w:val="left"/>
              <w:rPr>
                <w:rFonts w:ascii="Tahoma" w:hAnsi="Tahoma" w:eastAsia="宋体" w:cs="Tahoma"/>
                <w:color w:val="444444"/>
                <w:kern w:val="0"/>
                <w:szCs w:val="21"/>
              </w:rPr>
            </w:pPr>
            <w:r>
              <w:rPr>
                <w:rFonts w:ascii="新宋体" w:hAnsi="新宋体" w:eastAsia="新宋体" w:cs="Tahoma"/>
                <w:color w:val="444444"/>
                <w:kern w:val="0"/>
                <w:szCs w:val="21"/>
              </w:rPr>
              <w:t>生产方法</w:t>
            </w:r>
          </w:p>
          <w:p w14:paraId="2C3F5C15">
            <w:pPr>
              <w:widowControl/>
              <w:jc w:val="left"/>
              <w:rPr>
                <w:rFonts w:ascii="Tahoma" w:hAnsi="Tahoma" w:eastAsia="宋体" w:cs="Tahoma"/>
                <w:color w:val="444444"/>
                <w:kern w:val="0"/>
                <w:szCs w:val="21"/>
              </w:rPr>
            </w:pPr>
            <w:r>
              <w:rPr>
                <w:rFonts w:ascii="新宋体" w:hAnsi="新宋体" w:eastAsia="新宋体" w:cs="Tahoma"/>
                <w:color w:val="444444"/>
                <w:kern w:val="0"/>
                <w:szCs w:val="21"/>
              </w:rPr>
              <w:t>主要设计特点</w:t>
            </w:r>
          </w:p>
          <w:p w14:paraId="15BC694C">
            <w:pPr>
              <w:widowControl/>
              <w:jc w:val="left"/>
              <w:rPr>
                <w:rFonts w:ascii="Tahoma" w:hAnsi="Tahoma" w:eastAsia="宋体" w:cs="Tahoma"/>
                <w:color w:val="444444"/>
                <w:kern w:val="0"/>
                <w:szCs w:val="21"/>
              </w:rPr>
            </w:pPr>
            <w:r>
              <w:rPr>
                <w:rFonts w:ascii="新宋体" w:hAnsi="新宋体" w:eastAsia="新宋体" w:cs="Tahoma"/>
                <w:color w:val="444444"/>
                <w:kern w:val="0"/>
                <w:szCs w:val="21"/>
              </w:rPr>
              <w:t>· 一份评估文件，评估每项差异对临床安全性、性能和所进行测试的影响。评估应支持这样的结论：与测试器械相比，新器械在测试方面并不代表最坏的情况。</w:t>
            </w:r>
          </w:p>
        </w:tc>
      </w:tr>
      <w:tr w14:paraId="465CC2EC">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0AAA8744">
            <w:pPr>
              <w:widowControl/>
              <w:jc w:val="left"/>
              <w:rPr>
                <w:rFonts w:ascii="Tahoma" w:hAnsi="Tahoma" w:eastAsia="宋体" w:cs="Tahoma"/>
                <w:color w:val="444444"/>
                <w:kern w:val="0"/>
                <w:szCs w:val="21"/>
              </w:rPr>
            </w:pPr>
            <w:r>
              <w:rPr>
                <w:rFonts w:ascii="新宋体" w:hAnsi="新宋体" w:eastAsia="新宋体" w:cs="Tahoma"/>
                <w:color w:val="444444"/>
                <w:kern w:val="0"/>
                <w:szCs w:val="21"/>
              </w:rPr>
              <w:t>Risk management</w:t>
            </w:r>
          </w:p>
          <w:p w14:paraId="4B13FF10">
            <w:pPr>
              <w:widowControl/>
              <w:jc w:val="left"/>
              <w:rPr>
                <w:rFonts w:ascii="Tahoma" w:hAnsi="Tahoma" w:eastAsia="宋体" w:cs="Tahoma"/>
                <w:color w:val="444444"/>
                <w:kern w:val="0"/>
                <w:szCs w:val="21"/>
              </w:rPr>
            </w:pPr>
            <w:r>
              <w:rPr>
                <w:rFonts w:ascii="新宋体" w:hAnsi="新宋体" w:eastAsia="新宋体" w:cs="Tahoma"/>
                <w:color w:val="444444"/>
                <w:kern w:val="0"/>
                <w:szCs w:val="21"/>
              </w:rPr>
              <w:t>风险管理</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592CEDF7">
            <w:pPr>
              <w:widowControl/>
              <w:jc w:val="left"/>
              <w:rPr>
                <w:rFonts w:ascii="Tahoma" w:hAnsi="Tahoma" w:eastAsia="宋体" w:cs="Tahoma"/>
                <w:color w:val="444444"/>
                <w:kern w:val="0"/>
                <w:szCs w:val="21"/>
              </w:rPr>
            </w:pPr>
            <w:r>
              <w:rPr>
                <w:rFonts w:ascii="新宋体" w:hAnsi="新宋体" w:eastAsia="新宋体" w:cs="Tahoma"/>
                <w:color w:val="444444"/>
                <w:kern w:val="0"/>
                <w:szCs w:val="21"/>
              </w:rPr>
              <w:t>应对器械的整个生命周期（从最初的设计概念到器械处置，包括器械处置）进行完整的设计和过程风险管理评估。应使用PMS的数据（视情况而定）对其进行更新。</w:t>
            </w:r>
          </w:p>
          <w:p w14:paraId="2BB1FED0">
            <w:pPr>
              <w:widowControl/>
              <w:jc w:val="left"/>
              <w:rPr>
                <w:rFonts w:ascii="Tahoma" w:hAnsi="Tahoma" w:eastAsia="宋体" w:cs="Tahoma"/>
                <w:color w:val="444444"/>
                <w:kern w:val="0"/>
                <w:szCs w:val="21"/>
              </w:rPr>
            </w:pPr>
            <w:r>
              <w:rPr>
                <w:rFonts w:ascii="新宋体" w:hAnsi="新宋体" w:eastAsia="新宋体" w:cs="Tahoma"/>
                <w:color w:val="444444"/>
                <w:kern w:val="0"/>
                <w:szCs w:val="21"/>
              </w:rPr>
              <w:t>· 风险管理文件应提供一个准备模板，说明控制措施（即工艺验证、生物相容性、灭菌、临床，货架寿命或其它关键验证/确认试验）在审核产品符合的最新技术下 ，已将所有风险降低到尽可能低的可接受水平（而不是尽可能低的合理可行水平）。</w:t>
            </w:r>
          </w:p>
          <w:p w14:paraId="6689427C">
            <w:pPr>
              <w:widowControl/>
              <w:jc w:val="left"/>
              <w:rPr>
                <w:rFonts w:ascii="Tahoma" w:hAnsi="Tahoma" w:eastAsia="宋体" w:cs="Tahoma"/>
                <w:color w:val="444444"/>
                <w:kern w:val="0"/>
                <w:szCs w:val="21"/>
              </w:rPr>
            </w:pPr>
            <w:r>
              <w:rPr>
                <w:rFonts w:ascii="新宋体" w:hAnsi="新宋体" w:eastAsia="新宋体" w:cs="Tahoma"/>
                <w:color w:val="444444"/>
                <w:kern w:val="0"/>
                <w:szCs w:val="21"/>
              </w:rPr>
              <w:t>· 评估必须证明，当器械按预期使用时，其收益大于所有剩余风险。</w:t>
            </w:r>
          </w:p>
          <w:p w14:paraId="3AC86F7B">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分析必须证明已对所有风险采用了适当的控制措施（设计出保护措施）。</w:t>
            </w:r>
          </w:p>
          <w:p w14:paraId="366992C2">
            <w:pPr>
              <w:widowControl/>
              <w:jc w:val="left"/>
              <w:rPr>
                <w:rFonts w:ascii="Tahoma" w:hAnsi="Tahoma" w:eastAsia="宋体" w:cs="Tahoma"/>
                <w:color w:val="444444"/>
                <w:kern w:val="0"/>
                <w:szCs w:val="21"/>
              </w:rPr>
            </w:pPr>
            <w:r>
              <w:rPr>
                <w:rFonts w:ascii="新宋体" w:hAnsi="新宋体" w:eastAsia="新宋体" w:cs="Tahoma"/>
                <w:color w:val="444444"/>
                <w:kern w:val="0"/>
                <w:szCs w:val="21"/>
              </w:rPr>
              <w:t>· 使用信息可以减少一些风险的发生，但不能减少剩余风险的发生。请确保在风险评估中适当使用和量化风险控制措施。</w:t>
            </w:r>
          </w:p>
          <w:p w14:paraId="0B2FE47C">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应提供一份风险管理程序的复印件，其中包括用于风险分析和风险可接受性的所有评级系统的定义。</w:t>
            </w:r>
          </w:p>
          <w:p w14:paraId="475D31E1">
            <w:pPr>
              <w:widowControl/>
              <w:jc w:val="left"/>
              <w:rPr>
                <w:rFonts w:ascii="Tahoma" w:hAnsi="Tahoma" w:eastAsia="宋体" w:cs="Tahoma"/>
                <w:color w:val="444444"/>
                <w:kern w:val="0"/>
                <w:szCs w:val="21"/>
              </w:rPr>
            </w:pPr>
            <w:r>
              <w:rPr>
                <w:rFonts w:ascii="新宋体" w:hAnsi="新宋体" w:eastAsia="新宋体" w:cs="Tahoma"/>
                <w:color w:val="444444"/>
                <w:kern w:val="0"/>
                <w:szCs w:val="21"/>
              </w:rPr>
              <w:t>对于基于现有器械的产品扩展线产品和器械，制造商可以得出结论，已有的风险管理文档是适用的。然而，即使是很小的变化也会带来风险，因此应提供一份总结，以证明这些风险已得到考虑（并已得到充分降低）。</w:t>
            </w:r>
          </w:p>
          <w:p w14:paraId="5D4F4D7E">
            <w:pPr>
              <w:widowControl/>
              <w:jc w:val="left"/>
              <w:rPr>
                <w:rFonts w:ascii="Tahoma" w:hAnsi="Tahoma" w:eastAsia="宋体" w:cs="Tahoma"/>
                <w:color w:val="444444"/>
                <w:kern w:val="0"/>
                <w:szCs w:val="21"/>
              </w:rPr>
            </w:pPr>
            <w:r>
              <w:rPr>
                <w:rFonts w:ascii="新宋体" w:hAnsi="新宋体" w:eastAsia="新宋体" w:cs="Tahoma"/>
                <w:color w:val="444444"/>
                <w:kern w:val="0"/>
                <w:szCs w:val="21"/>
              </w:rPr>
              <w:t>风险管理过程指南见EN-ISO 14971-医疗器械-风险管理在医疗器械中的应用。</w:t>
            </w:r>
          </w:p>
        </w:tc>
      </w:tr>
      <w:tr w14:paraId="123D4D7F">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FAEC401">
            <w:pPr>
              <w:widowControl/>
              <w:jc w:val="left"/>
              <w:rPr>
                <w:rFonts w:ascii="Tahoma" w:hAnsi="Tahoma" w:eastAsia="宋体" w:cs="Tahoma"/>
                <w:color w:val="444444"/>
                <w:kern w:val="0"/>
                <w:szCs w:val="21"/>
              </w:rPr>
            </w:pPr>
            <w:r>
              <w:rPr>
                <w:rFonts w:ascii="新宋体" w:hAnsi="新宋体" w:eastAsia="新宋体" w:cs="Tahoma"/>
                <w:color w:val="444444"/>
                <w:kern w:val="0"/>
                <w:szCs w:val="21"/>
              </w:rPr>
              <w:t>C·inica·eva·uation</w:t>
            </w:r>
          </w:p>
          <w:p w14:paraId="1EA24643">
            <w:pPr>
              <w:widowControl/>
              <w:jc w:val="left"/>
              <w:rPr>
                <w:rFonts w:ascii="Tahoma" w:hAnsi="Tahoma" w:eastAsia="宋体" w:cs="Tahoma"/>
                <w:color w:val="444444"/>
                <w:kern w:val="0"/>
                <w:szCs w:val="21"/>
              </w:rPr>
            </w:pPr>
            <w:r>
              <w:rPr>
                <w:rFonts w:ascii="新宋体" w:hAnsi="新宋体" w:eastAsia="新宋体" w:cs="Tahoma"/>
                <w:color w:val="444444"/>
                <w:kern w:val="0"/>
                <w:szCs w:val="21"/>
              </w:rPr>
              <w:t>临床评价</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526E4165">
            <w:pPr>
              <w:widowControl/>
              <w:jc w:val="left"/>
              <w:rPr>
                <w:rFonts w:ascii="Tahoma" w:hAnsi="Tahoma" w:eastAsia="宋体" w:cs="Tahoma"/>
                <w:color w:val="444444"/>
                <w:kern w:val="0"/>
                <w:szCs w:val="21"/>
              </w:rPr>
            </w:pPr>
            <w:r>
              <w:rPr>
                <w:rFonts w:ascii="新宋体" w:hAnsi="新宋体" w:eastAsia="新宋体" w:cs="Tahoma"/>
                <w:color w:val="444444"/>
                <w:kern w:val="0"/>
                <w:szCs w:val="21"/>
              </w:rPr>
              <w:t>所有医疗器械都需要进行临床评估。对于没有合适对比产品和/或文献中数据不足的器械，可能需要进行上市前临床研究。             此外，对于III器械类IIb类植入器械，需要进行上市前临床研究，除非：</w:t>
            </w:r>
          </w:p>
          <w:p w14:paraId="6ACF9D59">
            <w:pPr>
              <w:widowControl/>
              <w:jc w:val="left"/>
              <w:rPr>
                <w:rFonts w:ascii="Tahoma" w:hAnsi="Tahoma" w:eastAsia="宋体" w:cs="Tahoma"/>
                <w:color w:val="444444"/>
                <w:kern w:val="0"/>
                <w:szCs w:val="21"/>
              </w:rPr>
            </w:pPr>
            <w:r>
              <w:rPr>
                <w:rFonts w:ascii="新宋体" w:hAnsi="新宋体" w:eastAsia="新宋体" w:cs="Tahoma"/>
                <w:color w:val="444444"/>
                <w:kern w:val="0"/>
                <w:szCs w:val="21"/>
              </w:rPr>
              <w:t>· 一个器械被证明，与制造商自己的另一个器械等效，且具有足够的临床数据证明相关SPR的符合性；</w:t>
            </w:r>
          </w:p>
          <w:p w14:paraId="39D4617C">
            <w:pPr>
              <w:widowControl/>
              <w:jc w:val="left"/>
              <w:rPr>
                <w:rFonts w:ascii="Tahoma" w:hAnsi="Tahoma" w:eastAsia="宋体" w:cs="Tahoma"/>
                <w:color w:val="444444"/>
                <w:kern w:val="0"/>
                <w:szCs w:val="21"/>
              </w:rPr>
            </w:pPr>
            <w:r>
              <w:rPr>
                <w:rFonts w:ascii="新宋体" w:hAnsi="新宋体" w:eastAsia="新宋体" w:cs="Tahoma"/>
                <w:color w:val="444444"/>
                <w:kern w:val="0"/>
                <w:szCs w:val="21"/>
              </w:rPr>
              <w:t>· 一个器械被证明等同于另一个制造商已经上市的器械，并且有一份合同明确允许可持续获得该制造商的技术文档；</w:t>
            </w:r>
          </w:p>
          <w:p w14:paraId="23AC9928">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对于列出的器械类型，临床评估基于足够的数据并符合相关的CS</w:t>
            </w:r>
          </w:p>
          <w:p w14:paraId="2F7C5578">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器械已按照指令90/385/EEC或93/42/EEC合法投放市场或投入使用，临床评估基于充分的临床数据，并符合所有相关的CS；</w:t>
            </w:r>
          </w:p>
          <w:p w14:paraId="4FE7B070">
            <w:pPr>
              <w:widowControl/>
              <w:jc w:val="left"/>
              <w:rPr>
                <w:rFonts w:ascii="Tahoma" w:hAnsi="Tahoma" w:eastAsia="宋体" w:cs="Tahoma"/>
                <w:color w:val="444444"/>
                <w:kern w:val="0"/>
                <w:szCs w:val="21"/>
              </w:rPr>
            </w:pPr>
            <w:r>
              <w:rPr>
                <w:rFonts w:ascii="新宋体" w:hAnsi="新宋体" w:eastAsia="新宋体" w:cs="Tahoma"/>
                <w:color w:val="444444"/>
                <w:kern w:val="0"/>
                <w:szCs w:val="21"/>
              </w:rPr>
              <w:t>· 附件XIV和XV分别描述了临床评估和临床研究。指南也可在EN-ISO 14155中获得；</w:t>
            </w:r>
          </w:p>
          <w:p w14:paraId="06689C59">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提供一份用于进行临床评估的程序复印件是有用的；</w:t>
            </w:r>
          </w:p>
          <w:p w14:paraId="7642A5C5">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如果进行了上市前临床研究，请确保：</w:t>
            </w:r>
          </w:p>
          <w:p w14:paraId="75DE738B">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提供适当的文档（CIP、主管部门“无异议”函、伦理批准证据、最终报告等）；</w:t>
            </w:r>
          </w:p>
          <w:p w14:paraId="72039ACC">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最终临床试验方案与提交给主管当局的方案一致，并提供所有偏差都符合CA的证据；</w:t>
            </w:r>
          </w:p>
          <w:p w14:paraId="0F567554">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最终报告表明，已满足所有安全和性能终点的要求；</w:t>
            </w:r>
          </w:p>
          <w:p w14:paraId="02DFDCAE">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没有与您的器械相关的还在进行的临床研究，其研究终点与器械的安全性或性能声明相关。</w:t>
            </w:r>
          </w:p>
          <w:p w14:paraId="6121A56C">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必须为所有适应症和变体提供具有代表性的临床数据。必须明确证明为什么一组数据可代表另一组数据。</w:t>
            </w:r>
          </w:p>
          <w:p w14:paraId="62D41280">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如果本次申报器械没有可用的临床研究数据，且临床评估依赖于对比器械等效性的说明，则说明必须确定并讨论申报器械对比器械之间的所有差异可能对临床的影响，差异包括预期用途、技术、或生物因素（MDR附件XIV第3节）。</w:t>
            </w:r>
          </w:p>
          <w:p w14:paraId="7CD6A96A">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应提供正当理由（提供适当证据）以证明执行/批准临床评估的个人的资质。</w:t>
            </w:r>
          </w:p>
          <w:p w14:paraId="522E3D72">
            <w:pPr>
              <w:widowControl/>
              <w:jc w:val="left"/>
              <w:rPr>
                <w:rFonts w:ascii="Tahoma" w:hAnsi="Tahoma" w:eastAsia="宋体" w:cs="Tahoma"/>
                <w:color w:val="444444"/>
                <w:kern w:val="0"/>
                <w:szCs w:val="21"/>
              </w:rPr>
            </w:pPr>
            <w:r>
              <w:rPr>
                <w:rFonts w:ascii="新宋体" w:hAnsi="新宋体" w:eastAsia="新宋体" w:cs="Tahoma"/>
                <w:color w:val="444444"/>
                <w:kern w:val="0"/>
                <w:szCs w:val="21"/>
              </w:rPr>
              <w:t>· 一些适应症或特定的临床获益声明可能要求认证机构咨询外部专家（外科医生或类似人员）。与制造商签订双方同意的保密资料来源可能会耗费时间。</w:t>
            </w:r>
          </w:p>
          <w:p w14:paraId="52F814A8">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对于用于管理和/或移除药械组合产品的III类植入物和IIb有源器械，认证机构可能还需要就临床评估咨询委员会专家小组（按照MDR附录IX第5.1节的程序）。专家组可以决定是否对其临床评价报告进行审查，并提出科学意见。这一过程将为审查增加时间，这取决于是否需要进行磋商以及专家小组是否提出意见。</w:t>
            </w:r>
          </w:p>
        </w:tc>
      </w:tr>
      <w:tr w14:paraId="2CB6C702">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54D2BA28">
            <w:pPr>
              <w:widowControl/>
              <w:jc w:val="left"/>
              <w:rPr>
                <w:rFonts w:ascii="Tahoma" w:hAnsi="Tahoma" w:eastAsia="宋体" w:cs="Tahoma"/>
                <w:color w:val="444444"/>
                <w:kern w:val="0"/>
                <w:szCs w:val="21"/>
              </w:rPr>
            </w:pPr>
            <w:r>
              <w:rPr>
                <w:rFonts w:ascii="新宋体" w:hAnsi="新宋体" w:eastAsia="新宋体" w:cs="Tahoma"/>
                <w:color w:val="444444"/>
                <w:kern w:val="0"/>
                <w:szCs w:val="21"/>
              </w:rPr>
              <w:t>Summary of Safety and C·inica·Performance</w:t>
            </w:r>
          </w:p>
          <w:p w14:paraId="333C7323">
            <w:pPr>
              <w:widowControl/>
              <w:jc w:val="left"/>
              <w:rPr>
                <w:rFonts w:ascii="Tahoma" w:hAnsi="Tahoma" w:eastAsia="宋体" w:cs="Tahoma"/>
                <w:color w:val="444444"/>
                <w:kern w:val="0"/>
                <w:szCs w:val="21"/>
              </w:rPr>
            </w:pPr>
            <w:r>
              <w:rPr>
                <w:rFonts w:ascii="新宋体" w:hAnsi="新宋体" w:eastAsia="新宋体" w:cs="Tahoma"/>
                <w:color w:val="444444"/>
                <w:kern w:val="0"/>
                <w:szCs w:val="21"/>
              </w:rPr>
              <w:t>安全性和临床性能的总结</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3119E10E">
            <w:pPr>
              <w:widowControl/>
              <w:jc w:val="left"/>
              <w:rPr>
                <w:rFonts w:ascii="Tahoma" w:hAnsi="Tahoma" w:eastAsia="宋体" w:cs="Tahoma"/>
                <w:color w:val="444444"/>
                <w:kern w:val="0"/>
                <w:szCs w:val="21"/>
              </w:rPr>
            </w:pPr>
            <w:r>
              <w:rPr>
                <w:rFonts w:ascii="新宋体" w:hAnsi="新宋体" w:eastAsia="新宋体" w:cs="Tahoma"/>
                <w:color w:val="444444"/>
                <w:kern w:val="0"/>
                <w:szCs w:val="21"/>
              </w:rPr>
              <w:t>对于除定制或用于临床研究的器械外的III类和可植入器械，必须在技术文件中提供第32条规定的安全性和临床性能（SSCP）总结。</w:t>
            </w:r>
          </w:p>
          <w:p w14:paraId="48DB99AC">
            <w:pPr>
              <w:widowControl/>
              <w:jc w:val="left"/>
              <w:rPr>
                <w:rFonts w:ascii="Tahoma" w:hAnsi="Tahoma" w:eastAsia="宋体" w:cs="Tahoma"/>
                <w:color w:val="444444"/>
                <w:kern w:val="0"/>
                <w:szCs w:val="21"/>
              </w:rPr>
            </w:pPr>
            <w:r>
              <w:rPr>
                <w:rFonts w:ascii="新宋体" w:hAnsi="新宋体" w:eastAsia="新宋体" w:cs="Tahoma"/>
                <w:color w:val="444444"/>
                <w:kern w:val="0"/>
                <w:szCs w:val="21"/>
              </w:rPr>
              <w:t>· SSCP的书写方式应对预期用户和患者（如相关）来说清晰易懂，并应包含MDR第32条第2节所列的所有要素。</w:t>
            </w:r>
          </w:p>
          <w:p w14:paraId="2BA32F2E">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委员会可通过实施法案，为SSCP定义数据的形式。制造商应在文件编制和提交时审核这些要求。</w:t>
            </w:r>
          </w:p>
          <w:p w14:paraId="2E55CD6E">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根据需要，应在器械的使用寿命内每年（根据第61条）更新SSCP，更新应在PMS计划中定义。</w:t>
            </w:r>
          </w:p>
        </w:tc>
      </w:tr>
      <w:tr w14:paraId="1CD005B1">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7AFD6D97">
            <w:pPr>
              <w:widowControl/>
              <w:jc w:val="left"/>
              <w:rPr>
                <w:rFonts w:ascii="Tahoma" w:hAnsi="Tahoma" w:eastAsia="宋体" w:cs="Tahoma"/>
                <w:color w:val="444444"/>
                <w:kern w:val="0"/>
                <w:szCs w:val="21"/>
              </w:rPr>
            </w:pPr>
            <w:r>
              <w:rPr>
                <w:rFonts w:ascii="新宋体" w:hAnsi="新宋体" w:eastAsia="新宋体" w:cs="Tahoma"/>
                <w:color w:val="444444"/>
                <w:kern w:val="0"/>
                <w:szCs w:val="21"/>
              </w:rPr>
              <w:t>PMS and PMCF</w:t>
            </w:r>
          </w:p>
          <w:p w14:paraId="67624033">
            <w:pPr>
              <w:widowControl/>
              <w:jc w:val="left"/>
              <w:rPr>
                <w:rFonts w:ascii="Tahoma" w:hAnsi="Tahoma" w:eastAsia="宋体" w:cs="Tahoma"/>
                <w:color w:val="444444"/>
                <w:kern w:val="0"/>
                <w:szCs w:val="21"/>
              </w:rPr>
            </w:pPr>
            <w:r>
              <w:rPr>
                <w:rFonts w:ascii="新宋体" w:hAnsi="新宋体" w:eastAsia="新宋体" w:cs="Tahoma"/>
                <w:color w:val="444444"/>
                <w:kern w:val="0"/>
                <w:szCs w:val="21"/>
              </w:rPr>
              <w:t>上市后监管和上市后临床随访</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3F45D897">
            <w:pPr>
              <w:widowControl/>
              <w:jc w:val="left"/>
              <w:rPr>
                <w:rFonts w:ascii="Tahoma" w:hAnsi="Tahoma" w:eastAsia="宋体" w:cs="Tahoma"/>
                <w:color w:val="444444"/>
                <w:kern w:val="0"/>
                <w:szCs w:val="21"/>
              </w:rPr>
            </w:pPr>
            <w:r>
              <w:rPr>
                <w:rFonts w:ascii="新宋体" w:hAnsi="新宋体" w:eastAsia="新宋体" w:cs="Tahoma"/>
                <w:color w:val="444444"/>
                <w:kern w:val="0"/>
                <w:szCs w:val="21"/>
              </w:rPr>
              <w:t>应为每个器械/器械系列提供与产品风险、寿命和可获得的临床临床数据相称的上市后监管计划（PMS计划）。</w:t>
            </w:r>
          </w:p>
          <w:p w14:paraId="7593008E">
            <w:pPr>
              <w:widowControl/>
              <w:jc w:val="left"/>
              <w:rPr>
                <w:rFonts w:ascii="Tahoma" w:hAnsi="Tahoma" w:eastAsia="宋体" w:cs="Tahoma"/>
                <w:color w:val="444444"/>
                <w:kern w:val="0"/>
                <w:szCs w:val="21"/>
              </w:rPr>
            </w:pPr>
            <w:r>
              <w:rPr>
                <w:rFonts w:ascii="新宋体" w:hAnsi="新宋体" w:eastAsia="新宋体" w:cs="Tahoma"/>
                <w:color w:val="444444"/>
                <w:kern w:val="0"/>
                <w:szCs w:val="21"/>
              </w:rPr>
              <w:t>· 确保PMS计划充分证明对器械安全和预期性能的监控是合理的。</w:t>
            </w:r>
          </w:p>
          <w:p w14:paraId="2389306A">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如果上市后临床随访（PMCF）不是PMS计划的一部分，请确保根据器械风险和可获得的临床数据提供充分的理由。</w:t>
            </w:r>
          </w:p>
          <w:p w14:paraId="61130A7A">
            <w:pPr>
              <w:widowControl/>
              <w:jc w:val="left"/>
              <w:rPr>
                <w:rFonts w:ascii="Tahoma" w:hAnsi="Tahoma" w:eastAsia="宋体" w:cs="Tahoma"/>
                <w:color w:val="444444"/>
                <w:kern w:val="0"/>
                <w:szCs w:val="21"/>
              </w:rPr>
            </w:pPr>
            <w:r>
              <w:rPr>
                <w:rFonts w:ascii="新宋体" w:hAnsi="新宋体" w:eastAsia="新宋体" w:cs="Tahoma"/>
                <w:color w:val="444444"/>
                <w:kern w:val="0"/>
                <w:szCs w:val="21"/>
              </w:rPr>
              <w:t>· 还应提供上市后监管程序的复印件。请注意，该程序与计划不同，前者是指制造商的质量体系要求，是制造商销售的所有器械的通用程序，而后者是针对目标器械的专用程序，并且只能根据该器械的临床评估和风险评估的数据生成。</w:t>
            </w:r>
          </w:p>
          <w:p w14:paraId="3285DE76">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在获得CE认证后，认证机构可能需要定期审查正在进行或已完成的PMCF研究的结果，包括在某些情况下的专业临床评价者。</w:t>
            </w:r>
          </w:p>
          <w:p w14:paraId="54B41D2C">
            <w:pPr>
              <w:widowControl/>
              <w:jc w:val="left"/>
              <w:rPr>
                <w:rFonts w:ascii="Tahoma" w:hAnsi="Tahoma" w:eastAsia="宋体" w:cs="Tahoma"/>
                <w:color w:val="444444"/>
                <w:kern w:val="0"/>
                <w:szCs w:val="21"/>
              </w:rPr>
            </w:pPr>
            <w:r>
              <w:rPr>
                <w:rFonts w:ascii="新宋体" w:hAnsi="新宋体" w:eastAsia="新宋体" w:cs="Tahoma"/>
                <w:color w:val="444444"/>
                <w:kern w:val="0"/>
                <w:szCs w:val="21"/>
              </w:rPr>
              <w:t>· PMS和PMCF指南链接见附件B。</w:t>
            </w:r>
          </w:p>
        </w:tc>
      </w:tr>
      <w:tr w14:paraId="263F39A0">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73770F92">
            <w:pPr>
              <w:widowControl/>
              <w:jc w:val="left"/>
              <w:rPr>
                <w:rFonts w:ascii="Tahoma" w:hAnsi="Tahoma" w:eastAsia="宋体" w:cs="Tahoma"/>
                <w:color w:val="444444"/>
                <w:kern w:val="0"/>
                <w:szCs w:val="21"/>
              </w:rPr>
            </w:pPr>
            <w:r>
              <w:rPr>
                <w:rFonts w:ascii="新宋体" w:hAnsi="新宋体" w:eastAsia="新宋体" w:cs="Tahoma"/>
                <w:color w:val="444444"/>
                <w:kern w:val="0"/>
                <w:szCs w:val="21"/>
              </w:rPr>
              <w:t>Periodic Safety Update Report</w:t>
            </w:r>
          </w:p>
          <w:p w14:paraId="399D3DB0">
            <w:pPr>
              <w:widowControl/>
              <w:jc w:val="left"/>
              <w:rPr>
                <w:rFonts w:ascii="Tahoma" w:hAnsi="Tahoma" w:eastAsia="宋体" w:cs="Tahoma"/>
                <w:color w:val="444444"/>
                <w:kern w:val="0"/>
                <w:szCs w:val="21"/>
              </w:rPr>
            </w:pPr>
            <w:r>
              <w:rPr>
                <w:rFonts w:ascii="新宋体" w:hAnsi="新宋体" w:eastAsia="新宋体" w:cs="Tahoma"/>
                <w:color w:val="444444"/>
                <w:kern w:val="0"/>
                <w:szCs w:val="21"/>
              </w:rPr>
              <w:t>周期性安全更新报告</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0546745">
            <w:pPr>
              <w:widowControl/>
              <w:jc w:val="left"/>
              <w:rPr>
                <w:rFonts w:ascii="Tahoma" w:hAnsi="Tahoma" w:eastAsia="宋体" w:cs="Tahoma"/>
                <w:color w:val="444444"/>
                <w:kern w:val="0"/>
                <w:szCs w:val="21"/>
              </w:rPr>
            </w:pPr>
            <w:r>
              <w:rPr>
                <w:rFonts w:ascii="新宋体" w:hAnsi="新宋体" w:eastAsia="新宋体" w:cs="Tahoma"/>
                <w:color w:val="444444"/>
                <w:kern w:val="0"/>
                <w:szCs w:val="21"/>
              </w:rPr>
              <w:t>对于III、IIb和IIa类器械，制造商必须为每个器械或器械组编制定期安全更新报告（“PSUR”），总结上述PMS计划的上市后监测数据分析结果和结论。此PSUR应包含在技术文档中。PSUR不可用于初次提交，但市场上的器械应当递交，时间点如下。</w:t>
            </w:r>
          </w:p>
          <w:p w14:paraId="210AB635">
            <w:pPr>
              <w:widowControl/>
              <w:jc w:val="left"/>
              <w:rPr>
                <w:rFonts w:ascii="Tahoma" w:hAnsi="Tahoma" w:eastAsia="宋体" w:cs="Tahoma"/>
                <w:color w:val="444444"/>
                <w:kern w:val="0"/>
                <w:szCs w:val="21"/>
              </w:rPr>
            </w:pPr>
            <w:r>
              <w:rPr>
                <w:rFonts w:ascii="新宋体" w:hAnsi="新宋体" w:eastAsia="新宋体" w:cs="Tahoma"/>
                <w:color w:val="444444"/>
                <w:kern w:val="0"/>
                <w:szCs w:val="21"/>
              </w:rPr>
              <w:t>· PSUR应包含MDR第86条中概述的要素。</w:t>
            </w:r>
          </w:p>
          <w:p w14:paraId="32FCD790">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对于III类和IIb类器械，PSUR应至少每年更新一次。对于IIa类器械，PSUR应在必要时更新，至少每两年更新一次。</w:t>
            </w:r>
          </w:p>
          <w:p w14:paraId="28E66DA8">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对于III类或植入式器械，制造商应在更新时向认证机构提交PSUR。对于其他器械，应根据要求向通知机构或主管当局提供PSUR。</w:t>
            </w:r>
          </w:p>
          <w:p w14:paraId="2B097E4E">
            <w:pPr>
              <w:widowControl/>
              <w:jc w:val="left"/>
              <w:rPr>
                <w:rFonts w:ascii="Tahoma" w:hAnsi="Tahoma" w:eastAsia="宋体" w:cs="Tahoma"/>
                <w:color w:val="444444"/>
                <w:kern w:val="0"/>
                <w:szCs w:val="21"/>
              </w:rPr>
            </w:pPr>
            <w:r>
              <w:rPr>
                <w:rFonts w:ascii="新宋体" w:hAnsi="新宋体" w:eastAsia="新宋体" w:cs="Tahoma"/>
                <w:color w:val="444444"/>
                <w:kern w:val="0"/>
                <w:szCs w:val="21"/>
              </w:rPr>
              <w:t>在器械的整个生命周期内，应按照上述时间线更新PSUR。</w:t>
            </w:r>
          </w:p>
        </w:tc>
      </w:tr>
      <w:tr w14:paraId="61E2C78C">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29266F2">
            <w:pPr>
              <w:widowControl/>
              <w:jc w:val="left"/>
              <w:rPr>
                <w:rFonts w:ascii="Tahoma" w:hAnsi="Tahoma" w:eastAsia="宋体" w:cs="Tahoma"/>
                <w:color w:val="444444"/>
                <w:kern w:val="0"/>
                <w:szCs w:val="21"/>
              </w:rPr>
            </w:pPr>
            <w:r>
              <w:rPr>
                <w:rFonts w:ascii="新宋体" w:hAnsi="新宋体" w:eastAsia="新宋体" w:cs="Tahoma"/>
                <w:color w:val="444444"/>
                <w:kern w:val="0"/>
                <w:szCs w:val="21"/>
              </w:rPr>
              <w:t>Bio·ogica·safety</w:t>
            </w:r>
          </w:p>
          <w:p w14:paraId="2584381E">
            <w:pPr>
              <w:widowControl/>
              <w:jc w:val="left"/>
              <w:rPr>
                <w:rFonts w:ascii="Tahoma" w:hAnsi="Tahoma" w:eastAsia="宋体" w:cs="Tahoma"/>
                <w:color w:val="444444"/>
                <w:kern w:val="0"/>
                <w:szCs w:val="21"/>
              </w:rPr>
            </w:pPr>
            <w:r>
              <w:rPr>
                <w:rFonts w:ascii="新宋体" w:hAnsi="新宋体" w:eastAsia="新宋体" w:cs="Tahoma"/>
                <w:color w:val="444444"/>
                <w:kern w:val="0"/>
                <w:szCs w:val="21"/>
              </w:rPr>
              <w:t>生物安全性</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5C69A772">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应根据ISO 10993-1进行生物安全评估。有关报告内容的指南，请参见该标准第7条。</w:t>
            </w:r>
          </w:p>
          <w:p w14:paraId="5C49A45E">
            <w:pPr>
              <w:widowControl/>
              <w:jc w:val="left"/>
              <w:rPr>
                <w:rFonts w:ascii="Tahoma" w:hAnsi="Tahoma" w:eastAsia="宋体" w:cs="Tahoma"/>
                <w:color w:val="444444"/>
                <w:kern w:val="0"/>
                <w:szCs w:val="21"/>
              </w:rPr>
            </w:pPr>
            <w:r>
              <w:rPr>
                <w:rFonts w:ascii="新宋体" w:hAnsi="新宋体" w:eastAsia="新宋体" w:cs="Tahoma"/>
                <w:color w:val="444444"/>
                <w:kern w:val="0"/>
                <w:szCs w:val="21"/>
              </w:rPr>
              <w:t>· 英国当局（MHRA）发布了其他指南。有关该指南的链接，请参见附录B。</w:t>
            </w:r>
          </w:p>
          <w:p w14:paraId="10338FD4">
            <w:pPr>
              <w:widowControl/>
              <w:jc w:val="left"/>
              <w:rPr>
                <w:rFonts w:ascii="Tahoma" w:hAnsi="Tahoma" w:eastAsia="宋体" w:cs="Tahoma"/>
                <w:color w:val="444444"/>
                <w:kern w:val="0"/>
                <w:szCs w:val="21"/>
              </w:rPr>
            </w:pPr>
            <w:r>
              <w:rPr>
                <w:rFonts w:ascii="新宋体" w:hAnsi="新宋体" w:eastAsia="新宋体" w:cs="Tahoma"/>
                <w:color w:val="444444"/>
                <w:kern w:val="0"/>
                <w:szCs w:val="21"/>
              </w:rPr>
              <w:t>· 生物相容性评估应包括成品器械符合性的证据（包括考虑所有材料和所有制造步骤）。仅仅说明器械是用具有良好生物安全性的材料制造的是不够的，必须提供考虑到制造和灭菌过程、预期用途等影响的评估。</w:t>
            </w:r>
          </w:p>
          <w:p w14:paraId="25217E27">
            <w:pPr>
              <w:widowControl/>
              <w:jc w:val="left"/>
              <w:rPr>
                <w:rFonts w:ascii="Tahoma" w:hAnsi="Tahoma" w:eastAsia="宋体" w:cs="Tahoma"/>
                <w:color w:val="444444"/>
                <w:kern w:val="0"/>
                <w:szCs w:val="21"/>
              </w:rPr>
            </w:pPr>
            <w:r>
              <w:rPr>
                <w:rFonts w:ascii="新宋体" w:hAnsi="新宋体" w:eastAsia="新宋体" w:cs="Tahoma"/>
                <w:color w:val="444444"/>
                <w:kern w:val="0"/>
                <w:szCs w:val="21"/>
              </w:rPr>
              <w:t>· 评估应分类每个部件的身体接触性质和持续时间，并确定需要或可以放弃的任何测试，以确定相容性证据。</w:t>
            </w:r>
          </w:p>
          <w:p w14:paraId="10F1523F">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应说明参与生物相容性评估的计划、执行和分析人员的资格。</w:t>
            </w:r>
          </w:p>
          <w:p w14:paraId="14ECF795">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包括分类为1A或1B能致癌、致突变或有生殖毒性（“CMR”）的物质，或具有内分泌干扰性质的物质，必须满足MDR的要求，以说明这些物质的存在。由于这些物质，产品还必须满足特殊标签要求（SPR 10.4.5）。</w:t>
            </w:r>
          </w:p>
        </w:tc>
      </w:tr>
      <w:tr w14:paraId="327C22D0">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540E3D72">
            <w:pPr>
              <w:widowControl/>
              <w:jc w:val="left"/>
              <w:rPr>
                <w:rFonts w:ascii="Tahoma" w:hAnsi="Tahoma" w:eastAsia="宋体" w:cs="Tahoma"/>
                <w:color w:val="444444"/>
                <w:kern w:val="0"/>
                <w:szCs w:val="21"/>
              </w:rPr>
            </w:pPr>
            <w:r>
              <w:rPr>
                <w:rFonts w:ascii="新宋体" w:hAnsi="新宋体" w:eastAsia="新宋体" w:cs="Tahoma"/>
                <w:color w:val="444444"/>
                <w:kern w:val="0"/>
                <w:szCs w:val="21"/>
              </w:rPr>
              <w:t>Steri·ization va·idation</w:t>
            </w:r>
          </w:p>
          <w:p w14:paraId="4158145B">
            <w:pPr>
              <w:widowControl/>
              <w:jc w:val="left"/>
              <w:rPr>
                <w:rFonts w:ascii="Tahoma" w:hAnsi="Tahoma" w:eastAsia="宋体" w:cs="Tahoma"/>
                <w:color w:val="444444"/>
                <w:kern w:val="0"/>
                <w:szCs w:val="21"/>
              </w:rPr>
            </w:pPr>
            <w:r>
              <w:rPr>
                <w:rFonts w:ascii="新宋体" w:hAnsi="新宋体" w:eastAsia="新宋体" w:cs="Tahoma"/>
                <w:color w:val="444444"/>
                <w:kern w:val="0"/>
                <w:szCs w:val="21"/>
              </w:rPr>
              <w:t>灭菌验证</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B11CE02">
            <w:pPr>
              <w:widowControl/>
              <w:jc w:val="left"/>
              <w:rPr>
                <w:rFonts w:ascii="Tahoma" w:hAnsi="Tahoma" w:eastAsia="宋体" w:cs="Tahoma"/>
                <w:color w:val="444444"/>
                <w:kern w:val="0"/>
                <w:szCs w:val="21"/>
              </w:rPr>
            </w:pPr>
            <w:r>
              <w:rPr>
                <w:rFonts w:ascii="新宋体" w:hAnsi="新宋体" w:eastAsia="新宋体" w:cs="Tahoma"/>
                <w:color w:val="444444"/>
                <w:kern w:val="0"/>
                <w:szCs w:val="21"/>
              </w:rPr>
              <w:t>灭菌验证由BSI微生物学专家单独审核。</w:t>
            </w:r>
          </w:p>
          <w:p w14:paraId="25191299">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如果灭菌验证是采用现有的产品组或灭菌验证，则需要适当的理论依据。</w:t>
            </w:r>
          </w:p>
          <w:p w14:paraId="4DEB3266">
            <w:pPr>
              <w:widowControl/>
              <w:jc w:val="left"/>
              <w:rPr>
                <w:rFonts w:ascii="Tahoma" w:hAnsi="Tahoma" w:eastAsia="宋体" w:cs="Tahoma"/>
                <w:color w:val="444444"/>
                <w:kern w:val="0"/>
                <w:szCs w:val="21"/>
              </w:rPr>
            </w:pPr>
            <w:r>
              <w:rPr>
                <w:rFonts w:ascii="新宋体" w:hAnsi="新宋体" w:eastAsia="新宋体" w:cs="Tahoma"/>
                <w:color w:val="444444"/>
                <w:kern w:val="0"/>
                <w:szCs w:val="21"/>
              </w:rPr>
              <w:t>· 终端用户消毒器械还需要审查与IFU中建议的参数相关的清洁和消毒验证/采用情况。</w:t>
            </w:r>
          </w:p>
          <w:p w14:paraId="52F96372">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文件应说明：</w:t>
            </w:r>
          </w:p>
          <w:p w14:paraId="4468F7F0">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现有最先进技术过程验证方法的使用；</w:t>
            </w:r>
          </w:p>
          <w:p w14:paraId="09FC7EC5">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生物负载的控制和监测；</w:t>
            </w:r>
          </w:p>
          <w:p w14:paraId="3697F11B">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产品资质（剂量确认，BI测试，SA·计量）；</w:t>
            </w:r>
          </w:p>
          <w:p w14:paraId="7E0972B8">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过程资质（性能资质，剂量图，BI灭活）。</w:t>
            </w:r>
          </w:p>
          <w:p w14:paraId="4B82FBD9">
            <w:pPr>
              <w:widowControl/>
              <w:jc w:val="left"/>
              <w:rPr>
                <w:rFonts w:ascii="Tahoma" w:hAnsi="Tahoma" w:eastAsia="宋体" w:cs="Tahoma"/>
                <w:color w:val="444444"/>
                <w:kern w:val="0"/>
                <w:szCs w:val="21"/>
              </w:rPr>
            </w:pPr>
            <w:r>
              <w:rPr>
                <w:rFonts w:ascii="新宋体" w:hAnsi="新宋体" w:eastAsia="新宋体" w:cs="Tahoma"/>
                <w:color w:val="444444"/>
                <w:kern w:val="0"/>
                <w:szCs w:val="21"/>
              </w:rPr>
              <w:t>&gt; 与具体文件相关的指导文件在下文提供。</w:t>
            </w:r>
          </w:p>
          <w:p w14:paraId="7B04892C">
            <w:pPr>
              <w:widowControl/>
              <w:jc w:val="left"/>
              <w:rPr>
                <w:rFonts w:ascii="Tahoma" w:hAnsi="Tahoma" w:eastAsia="宋体" w:cs="Tahoma"/>
                <w:color w:val="444444"/>
                <w:kern w:val="0"/>
                <w:szCs w:val="21"/>
              </w:rPr>
            </w:pPr>
            <w:r>
              <w:rPr>
                <w:rFonts w:ascii="新宋体" w:hAnsi="新宋体" w:eastAsia="新宋体" w:cs="Tahoma"/>
                <w:color w:val="444444"/>
                <w:kern w:val="0"/>
                <w:szCs w:val="21"/>
              </w:rPr>
              <w:t>灭菌验证-辐照应当包括：</w:t>
            </w:r>
          </w:p>
          <w:p w14:paraId="780F58EA">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操作步骤；</w:t>
            </w:r>
          </w:p>
          <w:p w14:paraId="7FD2F3A1">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剂量学绘图数据（通常来自灭菌承包商）；</w:t>
            </w:r>
          </w:p>
          <w:p w14:paraId="5AD9539C">
            <w:pPr>
              <w:widowControl/>
              <w:jc w:val="left"/>
              <w:rPr>
                <w:rFonts w:ascii="Tahoma" w:hAnsi="Tahoma" w:eastAsia="宋体" w:cs="Tahoma"/>
                <w:color w:val="444444"/>
                <w:kern w:val="0"/>
                <w:szCs w:val="21"/>
              </w:rPr>
            </w:pPr>
            <w:r>
              <w:rPr>
                <w:rFonts w:ascii="新宋体" w:hAnsi="新宋体" w:eastAsia="新宋体" w:cs="Tahoma"/>
                <w:color w:val="444444"/>
                <w:kern w:val="0"/>
                <w:szCs w:val="21"/>
              </w:rPr>
              <w:t>· 证生物负载测试方法和测试报告；</w:t>
            </w:r>
          </w:p>
          <w:p w14:paraId="5E6965B5">
            <w:pPr>
              <w:widowControl/>
              <w:jc w:val="left"/>
              <w:rPr>
                <w:rFonts w:ascii="Tahoma" w:hAnsi="Tahoma" w:eastAsia="宋体" w:cs="Tahoma"/>
                <w:color w:val="444444"/>
                <w:kern w:val="0"/>
                <w:szCs w:val="21"/>
              </w:rPr>
            </w:pPr>
            <w:r>
              <w:rPr>
                <w:rFonts w:ascii="新宋体" w:hAnsi="新宋体" w:eastAsia="新宋体" w:cs="Tahoma"/>
                <w:color w:val="444444"/>
                <w:kern w:val="0"/>
                <w:szCs w:val="21"/>
              </w:rPr>
              <w:t>· 生物负荷测定和试验报告；</w:t>
            </w:r>
          </w:p>
          <w:p w14:paraId="0C6FA906">
            <w:pPr>
              <w:widowControl/>
              <w:jc w:val="left"/>
              <w:rPr>
                <w:rFonts w:ascii="Tahoma" w:hAnsi="Tahoma" w:eastAsia="宋体" w:cs="Tahoma"/>
                <w:color w:val="444444"/>
                <w:kern w:val="0"/>
                <w:szCs w:val="21"/>
              </w:rPr>
            </w:pPr>
            <w:r>
              <w:rPr>
                <w:rFonts w:ascii="新宋体" w:hAnsi="新宋体" w:eastAsia="新宋体" w:cs="Tahoma"/>
                <w:color w:val="444444"/>
                <w:kern w:val="0"/>
                <w:szCs w:val="21"/>
              </w:rPr>
              <w:t>· 计算或确定验证剂量和全剂量；</w:t>
            </w:r>
          </w:p>
          <w:p w14:paraId="32B3FD9C">
            <w:pPr>
              <w:widowControl/>
              <w:jc w:val="left"/>
              <w:rPr>
                <w:rFonts w:ascii="Tahoma" w:hAnsi="Tahoma" w:eastAsia="宋体" w:cs="Tahoma"/>
                <w:color w:val="444444"/>
                <w:kern w:val="0"/>
                <w:szCs w:val="21"/>
              </w:rPr>
            </w:pPr>
            <w:r>
              <w:rPr>
                <w:rFonts w:ascii="新宋体" w:hAnsi="新宋体" w:eastAsia="新宋体" w:cs="Tahoma"/>
                <w:color w:val="444444"/>
                <w:kern w:val="0"/>
                <w:szCs w:val="21"/>
              </w:rPr>
              <w:t>· 产品无菌检测方法和检测报告的验证；</w:t>
            </w:r>
          </w:p>
          <w:p w14:paraId="3E150684">
            <w:pPr>
              <w:widowControl/>
              <w:jc w:val="left"/>
              <w:rPr>
                <w:rFonts w:ascii="Tahoma" w:hAnsi="Tahoma" w:eastAsia="宋体" w:cs="Tahoma"/>
                <w:color w:val="444444"/>
                <w:kern w:val="0"/>
                <w:szCs w:val="21"/>
              </w:rPr>
            </w:pPr>
            <w:r>
              <w:rPr>
                <w:rFonts w:ascii="新宋体" w:hAnsi="新宋体" w:eastAsia="新宋体" w:cs="Tahoma"/>
                <w:color w:val="444444"/>
                <w:kern w:val="0"/>
                <w:szCs w:val="21"/>
              </w:rPr>
              <w:t>· 验证剂量样品和测试报告的无菌测试</w:t>
            </w:r>
          </w:p>
          <w:p w14:paraId="47A7BC50">
            <w:pPr>
              <w:widowControl/>
              <w:jc w:val="left"/>
              <w:rPr>
                <w:rFonts w:ascii="Tahoma" w:hAnsi="Tahoma" w:eastAsia="宋体" w:cs="Tahoma"/>
                <w:color w:val="444444"/>
                <w:kern w:val="0"/>
                <w:szCs w:val="21"/>
              </w:rPr>
            </w:pPr>
            <w:r>
              <w:rPr>
                <w:rFonts w:ascii="新宋体" w:hAnsi="新宋体" w:eastAsia="新宋体" w:cs="Tahoma"/>
                <w:color w:val="444444"/>
                <w:kern w:val="0"/>
                <w:szCs w:val="21"/>
              </w:rPr>
              <w:t>灭菌验证-环氧乙烷应当包括：</w:t>
            </w:r>
          </w:p>
          <w:p w14:paraId="08F0120C">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操作步骤；</w:t>
            </w:r>
          </w:p>
          <w:p w14:paraId="7CF106AF">
            <w:pPr>
              <w:widowControl/>
              <w:jc w:val="left"/>
              <w:rPr>
                <w:rFonts w:ascii="Tahoma" w:hAnsi="Tahoma" w:eastAsia="宋体" w:cs="Tahoma"/>
                <w:color w:val="444444"/>
                <w:kern w:val="0"/>
                <w:szCs w:val="21"/>
              </w:rPr>
            </w:pPr>
            <w:r>
              <w:rPr>
                <w:rFonts w:ascii="新宋体" w:hAnsi="新宋体" w:eastAsia="新宋体" w:cs="Tahoma"/>
                <w:color w:val="444444"/>
                <w:kern w:val="0"/>
                <w:szCs w:val="21"/>
              </w:rPr>
              <w:t>· 灭菌设备调试总结；</w:t>
            </w:r>
          </w:p>
          <w:p w14:paraId="459A6DD8">
            <w:pPr>
              <w:widowControl/>
              <w:jc w:val="left"/>
              <w:rPr>
                <w:rFonts w:ascii="Tahoma" w:hAnsi="Tahoma" w:eastAsia="宋体" w:cs="Tahoma"/>
                <w:color w:val="444444"/>
                <w:kern w:val="0"/>
                <w:szCs w:val="21"/>
              </w:rPr>
            </w:pPr>
            <w:r>
              <w:rPr>
                <w:rFonts w:ascii="新宋体" w:hAnsi="新宋体" w:eastAsia="新宋体" w:cs="Tahoma"/>
                <w:color w:val="444444"/>
                <w:kern w:val="0"/>
                <w:szCs w:val="21"/>
              </w:rPr>
              <w:t>· 验证生物负载测试方法和测试报告；</w:t>
            </w:r>
          </w:p>
          <w:p w14:paraId="5074E47D">
            <w:pPr>
              <w:widowControl/>
              <w:jc w:val="left"/>
              <w:rPr>
                <w:rFonts w:ascii="Tahoma" w:hAnsi="Tahoma" w:eastAsia="宋体" w:cs="Tahoma"/>
                <w:color w:val="444444"/>
                <w:kern w:val="0"/>
                <w:szCs w:val="21"/>
              </w:rPr>
            </w:pPr>
            <w:r>
              <w:rPr>
                <w:rFonts w:ascii="新宋体" w:hAnsi="新宋体" w:eastAsia="新宋体" w:cs="Tahoma"/>
                <w:color w:val="444444"/>
                <w:kern w:val="0"/>
                <w:szCs w:val="21"/>
              </w:rPr>
              <w:t>· 生物负载测定和试验报告；</w:t>
            </w:r>
          </w:p>
          <w:p w14:paraId="2F6E7444">
            <w:pPr>
              <w:widowControl/>
              <w:jc w:val="left"/>
              <w:rPr>
                <w:rFonts w:ascii="Tahoma" w:hAnsi="Tahoma" w:eastAsia="宋体" w:cs="Tahoma"/>
                <w:color w:val="444444"/>
                <w:kern w:val="0"/>
                <w:szCs w:val="21"/>
              </w:rPr>
            </w:pPr>
            <w:r>
              <w:rPr>
                <w:rFonts w:ascii="新宋体" w:hAnsi="新宋体" w:eastAsia="新宋体" w:cs="Tahoma"/>
                <w:color w:val="444444"/>
                <w:kern w:val="0"/>
                <w:szCs w:val="21"/>
              </w:rPr>
              <w:t>· 生物指示剂数据；</w:t>
            </w:r>
          </w:p>
          <w:p w14:paraId="3B6F1AE9">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所有循环数据和试验报告（部分、一半、全部）；</w:t>
            </w:r>
          </w:p>
          <w:p w14:paraId="30683E0D">
            <w:pPr>
              <w:widowControl/>
              <w:jc w:val="left"/>
              <w:rPr>
                <w:rFonts w:ascii="Tahoma" w:hAnsi="Tahoma" w:eastAsia="宋体" w:cs="Tahoma"/>
                <w:color w:val="444444"/>
                <w:kern w:val="0"/>
                <w:szCs w:val="21"/>
              </w:rPr>
            </w:pPr>
            <w:r>
              <w:rPr>
                <w:rFonts w:ascii="新宋体" w:hAnsi="新宋体" w:eastAsia="新宋体" w:cs="Tahoma"/>
                <w:color w:val="444444"/>
                <w:kern w:val="0"/>
                <w:szCs w:val="21"/>
              </w:rPr>
              <w:t>· 产品无菌检测方法和检测报告的验证；</w:t>
            </w:r>
          </w:p>
          <w:p w14:paraId="2A2157A9">
            <w:pPr>
              <w:widowControl/>
              <w:jc w:val="left"/>
              <w:rPr>
                <w:rFonts w:ascii="Tahoma" w:hAnsi="Tahoma" w:eastAsia="宋体" w:cs="Tahoma"/>
                <w:color w:val="444444"/>
                <w:kern w:val="0"/>
                <w:szCs w:val="21"/>
              </w:rPr>
            </w:pPr>
            <w:r>
              <w:rPr>
                <w:rFonts w:ascii="新宋体" w:hAnsi="新宋体" w:eastAsia="新宋体" w:cs="Tahoma"/>
                <w:color w:val="444444"/>
                <w:kern w:val="0"/>
                <w:szCs w:val="21"/>
              </w:rPr>
              <w:t>· 产品无菌检测及检测报告；</w:t>
            </w:r>
          </w:p>
          <w:p w14:paraId="5C2CA730">
            <w:pPr>
              <w:widowControl/>
              <w:jc w:val="left"/>
              <w:rPr>
                <w:rFonts w:ascii="Tahoma" w:hAnsi="Tahoma" w:eastAsia="宋体" w:cs="Tahoma"/>
                <w:color w:val="444444"/>
                <w:kern w:val="0"/>
                <w:szCs w:val="21"/>
              </w:rPr>
            </w:pPr>
            <w:r>
              <w:rPr>
                <w:rFonts w:ascii="新宋体" w:hAnsi="新宋体" w:eastAsia="新宋体" w:cs="Tahoma"/>
                <w:color w:val="444444"/>
                <w:kern w:val="0"/>
                <w:szCs w:val="21"/>
              </w:rPr>
              <w:t>· 灭菌剂残留分析报告</w:t>
            </w:r>
          </w:p>
          <w:p w14:paraId="3816D081">
            <w:pPr>
              <w:widowControl/>
              <w:jc w:val="left"/>
              <w:rPr>
                <w:rFonts w:ascii="Tahoma" w:hAnsi="Tahoma" w:eastAsia="宋体" w:cs="Tahoma"/>
                <w:color w:val="444444"/>
                <w:kern w:val="0"/>
                <w:szCs w:val="21"/>
              </w:rPr>
            </w:pPr>
            <w:r>
              <w:rPr>
                <w:rFonts w:ascii="新宋体" w:hAnsi="新宋体" w:eastAsia="新宋体" w:cs="Tahoma"/>
                <w:color w:val="444444"/>
                <w:kern w:val="0"/>
                <w:szCs w:val="21"/>
              </w:rPr>
              <w:t>最终用户消毒产品文件应包括：</w:t>
            </w:r>
          </w:p>
          <w:p w14:paraId="5E49A633">
            <w:pPr>
              <w:widowControl/>
              <w:jc w:val="left"/>
              <w:rPr>
                <w:rFonts w:ascii="Tahoma" w:hAnsi="Tahoma" w:eastAsia="宋体" w:cs="Tahoma"/>
                <w:color w:val="444444"/>
                <w:kern w:val="0"/>
                <w:szCs w:val="21"/>
              </w:rPr>
            </w:pPr>
            <w:r>
              <w:rPr>
                <w:rFonts w:ascii="新宋体" w:hAnsi="新宋体" w:eastAsia="新宋体" w:cs="Tahoma"/>
                <w:color w:val="444444"/>
                <w:kern w:val="0"/>
                <w:szCs w:val="21"/>
              </w:rPr>
              <w:t>· 详细说明已验证灭菌和清洁参数的使用说明。请注意，提及“标准医院惯例”是不够的；</w:t>
            </w:r>
          </w:p>
          <w:p w14:paraId="4A79DB5A">
            <w:pPr>
              <w:widowControl/>
              <w:jc w:val="left"/>
              <w:rPr>
                <w:rFonts w:ascii="Tahoma" w:hAnsi="Tahoma" w:eastAsia="宋体" w:cs="Tahoma"/>
                <w:color w:val="444444"/>
                <w:kern w:val="0"/>
                <w:szCs w:val="21"/>
              </w:rPr>
            </w:pPr>
            <w:r>
              <w:rPr>
                <w:rFonts w:ascii="新宋体" w:hAnsi="新宋体" w:eastAsia="新宋体" w:cs="Tahoma"/>
                <w:color w:val="444444"/>
                <w:kern w:val="0"/>
                <w:szCs w:val="21"/>
              </w:rPr>
              <w:t>· IFU中所列灭菌参数的验证报告；</w:t>
            </w:r>
          </w:p>
          <w:p w14:paraId="3FE0E9F5">
            <w:pPr>
              <w:widowControl/>
              <w:jc w:val="left"/>
              <w:rPr>
                <w:rFonts w:ascii="Tahoma" w:hAnsi="Tahoma" w:eastAsia="宋体" w:cs="Tahoma"/>
                <w:color w:val="444444"/>
                <w:kern w:val="0"/>
                <w:szCs w:val="21"/>
              </w:rPr>
            </w:pPr>
            <w:r>
              <w:rPr>
                <w:rFonts w:ascii="新宋体" w:hAnsi="新宋体" w:eastAsia="新宋体" w:cs="Tahoma"/>
                <w:color w:val="444444"/>
                <w:kern w:val="0"/>
                <w:szCs w:val="21"/>
              </w:rPr>
              <w:t>· IFU中列出的清洁参数的验证报告。</w:t>
            </w:r>
          </w:p>
        </w:tc>
      </w:tr>
      <w:tr w14:paraId="5D30ADBB">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5F5051FD">
            <w:pPr>
              <w:widowControl/>
              <w:jc w:val="left"/>
              <w:rPr>
                <w:rFonts w:ascii="Tahoma" w:hAnsi="Tahoma" w:eastAsia="宋体" w:cs="Tahoma"/>
                <w:color w:val="444444"/>
                <w:kern w:val="0"/>
                <w:szCs w:val="21"/>
              </w:rPr>
            </w:pPr>
            <w:r>
              <w:rPr>
                <w:rFonts w:ascii="新宋体" w:hAnsi="新宋体" w:eastAsia="新宋体" w:cs="Tahoma"/>
                <w:color w:val="444444"/>
                <w:kern w:val="0"/>
                <w:szCs w:val="21"/>
              </w:rPr>
              <w:t>Packaging</w:t>
            </w:r>
          </w:p>
          <w:p w14:paraId="27663B3E">
            <w:pPr>
              <w:widowControl/>
              <w:jc w:val="left"/>
              <w:rPr>
                <w:rFonts w:ascii="Tahoma" w:hAnsi="Tahoma" w:eastAsia="宋体" w:cs="Tahoma"/>
                <w:color w:val="444444"/>
                <w:kern w:val="0"/>
                <w:szCs w:val="21"/>
              </w:rPr>
            </w:pPr>
            <w:r>
              <w:rPr>
                <w:rFonts w:ascii="新宋体" w:hAnsi="新宋体" w:eastAsia="新宋体" w:cs="Tahoma"/>
                <w:color w:val="444444"/>
                <w:kern w:val="0"/>
                <w:szCs w:val="21"/>
              </w:rPr>
              <w:t>包装</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17FB7552">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包装测试应满足运输耐久性和货架寿命稳定性的要求，并按照相关标准进行。</w:t>
            </w:r>
          </w:p>
          <w:p w14:paraId="24D07C52">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应提供一份完整的包装材料清单和图表，以说明每个器械是如何包装的。</w:t>
            </w:r>
          </w:p>
          <w:p w14:paraId="6D3E0BBC">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如果没有测试所有包装配置/器械组件，则应提供基于最坏情况（即最重和最轻的器械、锋利或尖边等）的理论说明。</w:t>
            </w:r>
          </w:p>
          <w:p w14:paraId="0055231D">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包装的任何变化都被视为重大变化。对于III类器械和IIb类植入式器械，必须报告给BSI审查并重新颁发证书。</w:t>
            </w:r>
          </w:p>
        </w:tc>
      </w:tr>
      <w:tr w14:paraId="55FCE6BB">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2F85C07E">
            <w:pPr>
              <w:widowControl/>
              <w:jc w:val="left"/>
              <w:rPr>
                <w:rFonts w:ascii="Tahoma" w:hAnsi="Tahoma" w:eastAsia="宋体" w:cs="Tahoma"/>
                <w:color w:val="444444"/>
                <w:kern w:val="0"/>
                <w:szCs w:val="21"/>
              </w:rPr>
            </w:pPr>
            <w:r>
              <w:rPr>
                <w:rFonts w:ascii="新宋体" w:hAnsi="新宋体" w:eastAsia="新宋体" w:cs="Tahoma"/>
                <w:color w:val="444444"/>
                <w:kern w:val="0"/>
                <w:szCs w:val="21"/>
              </w:rPr>
              <w:t>She·f ·ife and stabi·ity testing</w:t>
            </w:r>
          </w:p>
          <w:p w14:paraId="393676AB">
            <w:pPr>
              <w:widowControl/>
              <w:jc w:val="left"/>
              <w:rPr>
                <w:rFonts w:ascii="Tahoma" w:hAnsi="Tahoma" w:eastAsia="宋体" w:cs="Tahoma"/>
                <w:color w:val="444444"/>
                <w:kern w:val="0"/>
                <w:szCs w:val="21"/>
              </w:rPr>
            </w:pPr>
            <w:r>
              <w:rPr>
                <w:rFonts w:ascii="新宋体" w:hAnsi="新宋体" w:eastAsia="新宋体" w:cs="Tahoma"/>
                <w:color w:val="444444"/>
                <w:kern w:val="0"/>
                <w:szCs w:val="21"/>
              </w:rPr>
              <w:t>货架寿命和稳定性测试</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7973503D">
            <w:pPr>
              <w:widowControl/>
              <w:jc w:val="left"/>
              <w:rPr>
                <w:rFonts w:ascii="Tahoma" w:hAnsi="Tahoma" w:eastAsia="宋体" w:cs="Tahoma"/>
                <w:color w:val="444444"/>
                <w:kern w:val="0"/>
                <w:szCs w:val="21"/>
              </w:rPr>
            </w:pPr>
            <w:r>
              <w:rPr>
                <w:rFonts w:ascii="新宋体" w:hAnsi="新宋体" w:eastAsia="新宋体" w:cs="Tahoma"/>
                <w:color w:val="444444"/>
                <w:kern w:val="0"/>
                <w:szCs w:val="21"/>
              </w:rPr>
              <w:t>· 货架寿命通常被认为是器械在使用前可以保存在包装中的时间。这和“产品寿命”不一样。</w:t>
            </w:r>
          </w:p>
          <w:p w14:paraId="57DA375C">
            <w:pPr>
              <w:widowControl/>
              <w:jc w:val="left"/>
              <w:rPr>
                <w:rFonts w:ascii="Tahoma" w:hAnsi="Tahoma" w:eastAsia="宋体" w:cs="Tahoma"/>
                <w:color w:val="444444"/>
                <w:kern w:val="0"/>
                <w:szCs w:val="21"/>
              </w:rPr>
            </w:pPr>
            <w:r>
              <w:rPr>
                <w:rFonts w:ascii="新宋体" w:hAnsi="新宋体" w:eastAsia="新宋体" w:cs="Tahoma"/>
                <w:color w:val="444444"/>
                <w:kern w:val="0"/>
                <w:szCs w:val="21"/>
              </w:rPr>
              <w:t>· 货架寿命测试不限于包装。器械本身应接受货架寿命测试，或提供一个理由来证明其特性在声称的货架寿命内不会退化。</w:t>
            </w:r>
          </w:p>
          <w:p w14:paraId="698AA05B">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如果货架寿命测试基于加速老化测试，则应附有实时测试计划。应在提交文件供审查之前进行实时测试。</w:t>
            </w:r>
          </w:p>
          <w:p w14:paraId="0636BE65">
            <w:pPr>
              <w:widowControl/>
              <w:jc w:val="left"/>
              <w:rPr>
                <w:rFonts w:ascii="Tahoma" w:hAnsi="Tahoma" w:eastAsia="宋体" w:cs="Tahoma"/>
                <w:color w:val="444444"/>
                <w:kern w:val="0"/>
                <w:szCs w:val="21"/>
              </w:rPr>
            </w:pPr>
            <w:r>
              <w:rPr>
                <w:rFonts w:ascii="新宋体" w:hAnsi="新宋体" w:eastAsia="新宋体" w:cs="Tahoma"/>
                <w:color w:val="444444"/>
                <w:kern w:val="0"/>
                <w:szCs w:val="21"/>
              </w:rPr>
              <w:t>· III类器械和IIb类植入式器械的货架寿命延长必须报告给BSI审查并重新颁发证书。</w:t>
            </w:r>
          </w:p>
          <w:p w14:paraId="7D32DB6A">
            <w:pPr>
              <w:widowControl/>
              <w:jc w:val="left"/>
              <w:rPr>
                <w:rFonts w:ascii="Tahoma" w:hAnsi="Tahoma" w:eastAsia="宋体" w:cs="Tahoma"/>
                <w:color w:val="444444"/>
                <w:kern w:val="0"/>
                <w:szCs w:val="21"/>
              </w:rPr>
            </w:pPr>
            <w:r>
              <w:rPr>
                <w:rFonts w:ascii="新宋体" w:hAnsi="新宋体" w:eastAsia="新宋体" w:cs="Tahoma"/>
                <w:color w:val="444444"/>
                <w:kern w:val="0"/>
                <w:szCs w:val="21"/>
              </w:rPr>
              <w:t>货架寿命验证应当包括：</w:t>
            </w:r>
          </w:p>
          <w:p w14:paraId="23187097">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操作步骤（每项测试的验收标准）和适当的测试参考；</w:t>
            </w:r>
          </w:p>
          <w:p w14:paraId="7BA406BA">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明确说明预期货架寿命；</w:t>
            </w:r>
          </w:p>
          <w:p w14:paraId="5EA2FE69">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明确说明测试样品的灭菌状态（1X，2X灭菌）；</w:t>
            </w:r>
          </w:p>
          <w:p w14:paraId="2E06F144">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加速老化参数（温度和湿度）总结以及老化时间的计算方法；</w:t>
            </w:r>
          </w:p>
          <w:p w14:paraId="5B627F7D">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包含实时老化计划的陈述；</w:t>
            </w:r>
          </w:p>
          <w:p w14:paraId="6CC1CAAE">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明确界定具有统计意义的样本数量；</w:t>
            </w:r>
          </w:p>
          <w:p w14:paraId="6189611B">
            <w:pPr>
              <w:widowControl/>
              <w:jc w:val="left"/>
              <w:rPr>
                <w:rFonts w:ascii="Tahoma" w:hAnsi="Tahoma" w:eastAsia="宋体" w:cs="Tahoma"/>
                <w:color w:val="444444"/>
                <w:kern w:val="0"/>
                <w:szCs w:val="21"/>
              </w:rPr>
            </w:pPr>
            <w:r>
              <w:rPr>
                <w:rFonts w:ascii="新宋体" w:hAnsi="新宋体" w:eastAsia="新宋体" w:cs="Tahoma"/>
                <w:color w:val="444444"/>
                <w:kern w:val="0"/>
                <w:szCs w:val="21"/>
              </w:rPr>
              <w:t>· 支持货架寿命或后老化、声明（剥离试验、爆裂试验、染色试验等）的实际物理/微生物试验数据报告；</w:t>
            </w:r>
          </w:p>
          <w:p w14:paraId="6E5F3839">
            <w:pPr>
              <w:widowControl/>
              <w:jc w:val="left"/>
              <w:rPr>
                <w:rFonts w:ascii="Tahoma" w:hAnsi="Tahoma" w:eastAsia="宋体" w:cs="Tahoma"/>
                <w:color w:val="444444"/>
                <w:kern w:val="0"/>
                <w:szCs w:val="21"/>
              </w:rPr>
            </w:pPr>
            <w:r>
              <w:rPr>
                <w:rFonts w:ascii="新宋体" w:hAnsi="新宋体" w:eastAsia="新宋体" w:cs="Tahoma"/>
                <w:color w:val="444444"/>
                <w:kern w:val="0"/>
                <w:szCs w:val="21"/>
              </w:rPr>
              <w:t>· 进行的运输（ship）试验/运输模拟试验总结和适用的试验报告。</w:t>
            </w:r>
          </w:p>
        </w:tc>
      </w:tr>
      <w:tr w14:paraId="0C1C25AE">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22C6FDE">
            <w:pPr>
              <w:widowControl/>
              <w:jc w:val="left"/>
              <w:rPr>
                <w:rFonts w:ascii="Tahoma" w:hAnsi="Tahoma" w:eastAsia="宋体" w:cs="Tahoma"/>
                <w:color w:val="444444"/>
                <w:kern w:val="0"/>
                <w:szCs w:val="21"/>
              </w:rPr>
            </w:pPr>
            <w:r>
              <w:rPr>
                <w:rFonts w:ascii="新宋体" w:hAnsi="新宋体" w:eastAsia="新宋体" w:cs="Tahoma"/>
                <w:color w:val="444444"/>
                <w:kern w:val="0"/>
                <w:szCs w:val="21"/>
              </w:rPr>
              <w:t>Product ·ifetime</w:t>
            </w:r>
          </w:p>
          <w:p w14:paraId="5DCC92FB">
            <w:pPr>
              <w:widowControl/>
              <w:jc w:val="left"/>
              <w:rPr>
                <w:rFonts w:ascii="Tahoma" w:hAnsi="Tahoma" w:eastAsia="宋体" w:cs="Tahoma"/>
                <w:color w:val="444444"/>
                <w:kern w:val="0"/>
                <w:szCs w:val="21"/>
              </w:rPr>
            </w:pPr>
            <w:r>
              <w:rPr>
                <w:rFonts w:ascii="新宋体" w:hAnsi="新宋体" w:eastAsia="新宋体" w:cs="Tahoma"/>
                <w:color w:val="444444"/>
                <w:kern w:val="0"/>
                <w:szCs w:val="21"/>
              </w:rPr>
              <w:t>产品寿命</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0C2F8047">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应确定器械的使用寿命，并考虑与档案的其他部分（如风险管理、临床评估、PMS）联系。</w:t>
            </w:r>
          </w:p>
          <w:p w14:paraId="1558D626">
            <w:pPr>
              <w:widowControl/>
              <w:jc w:val="left"/>
              <w:rPr>
                <w:rFonts w:ascii="Tahoma" w:hAnsi="Tahoma" w:eastAsia="宋体" w:cs="Tahoma"/>
                <w:color w:val="444444"/>
                <w:kern w:val="0"/>
                <w:szCs w:val="21"/>
              </w:rPr>
            </w:pPr>
            <w:r>
              <w:rPr>
                <w:rFonts w:ascii="新宋体" w:hAnsi="新宋体" w:eastAsia="新宋体" w:cs="Tahoma"/>
                <w:color w:val="444444"/>
                <w:kern w:val="0"/>
                <w:szCs w:val="21"/>
              </w:rPr>
              <w:t>· 产品寿命通常被视为从首次使用到器械停止其预期用途的时间。这和“货架寿命”不一样。</w:t>
            </w:r>
          </w:p>
        </w:tc>
      </w:tr>
      <w:tr w14:paraId="4E3FDF2A">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2EDE4EB1">
            <w:pPr>
              <w:widowControl/>
              <w:jc w:val="left"/>
              <w:rPr>
                <w:rFonts w:ascii="Tahoma" w:hAnsi="Tahoma" w:eastAsia="宋体" w:cs="Tahoma"/>
                <w:color w:val="444444"/>
                <w:kern w:val="0"/>
                <w:szCs w:val="21"/>
              </w:rPr>
            </w:pPr>
            <w:r>
              <w:rPr>
                <w:rFonts w:ascii="新宋体" w:hAnsi="新宋体" w:eastAsia="新宋体" w:cs="Tahoma"/>
                <w:color w:val="444444"/>
                <w:kern w:val="0"/>
                <w:szCs w:val="21"/>
              </w:rPr>
              <w:t>Human, anima·, and Bio·ogica··y derived substances</w:t>
            </w:r>
          </w:p>
          <w:p w14:paraId="217DA4E9">
            <w:pPr>
              <w:widowControl/>
              <w:jc w:val="left"/>
              <w:rPr>
                <w:rFonts w:ascii="Tahoma" w:hAnsi="Tahoma" w:eastAsia="宋体" w:cs="Tahoma"/>
                <w:color w:val="444444"/>
                <w:kern w:val="0"/>
                <w:szCs w:val="21"/>
              </w:rPr>
            </w:pPr>
            <w:r>
              <w:rPr>
                <w:rFonts w:ascii="新宋体" w:hAnsi="新宋体" w:eastAsia="新宋体" w:cs="Tahoma"/>
                <w:color w:val="444444"/>
                <w:kern w:val="0"/>
                <w:szCs w:val="21"/>
              </w:rPr>
              <w:t>人源、动物源及 其它生物来源的物质</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C2C327E">
            <w:pPr>
              <w:widowControl/>
              <w:jc w:val="left"/>
              <w:rPr>
                <w:rFonts w:ascii="Tahoma" w:hAnsi="Tahoma" w:eastAsia="宋体" w:cs="Tahoma"/>
                <w:color w:val="444444"/>
                <w:kern w:val="0"/>
                <w:szCs w:val="21"/>
              </w:rPr>
            </w:pPr>
            <w:r>
              <w:rPr>
                <w:rFonts w:ascii="新宋体" w:hAnsi="新宋体" w:eastAsia="新宋体" w:cs="Tahoma"/>
                <w:color w:val="444444"/>
                <w:kern w:val="0"/>
                <w:szCs w:val="21"/>
              </w:rPr>
              <w:t>提交文件应明确说明该器械是否使用或与任何人类或动物为基础的产品或其他非活性生物物质一起使用。</w:t>
            </w:r>
          </w:p>
          <w:p w14:paraId="769A0049">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如果适当，应咨询制造分包商，以确定是否在制造过程中使用了任何此类物质，即使它们不在最终装置中（例如，润滑剂或脱模剂，可能使用动物源性物质）。如果有疑问，请在提交档案之前与您的方案经理沟通。</w:t>
            </w:r>
          </w:p>
          <w:p w14:paraId="0D09DBBF">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含有人类或动物源性物质的装置可能会受到其他欧洲指令/法规的要求。可能需要额外的审查资源，包括外部独立审查员和/或主管当局咨询和/或欧洲药品评估机构（EMA）。</w:t>
            </w:r>
          </w:p>
        </w:tc>
      </w:tr>
      <w:tr w14:paraId="2B32F1F9">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0361319E">
            <w:pPr>
              <w:widowControl/>
              <w:jc w:val="left"/>
              <w:rPr>
                <w:rFonts w:ascii="Tahoma" w:hAnsi="Tahoma" w:eastAsia="宋体" w:cs="Tahoma"/>
                <w:color w:val="444444"/>
                <w:kern w:val="0"/>
                <w:szCs w:val="21"/>
              </w:rPr>
            </w:pPr>
            <w:r>
              <w:rPr>
                <w:rFonts w:ascii="新宋体" w:hAnsi="新宋体" w:eastAsia="新宋体" w:cs="Tahoma"/>
                <w:color w:val="444444"/>
                <w:kern w:val="0"/>
                <w:szCs w:val="21"/>
              </w:rPr>
              <w:t>Medicina·substances and substances absorbed or ·oca··y dispersed</w:t>
            </w:r>
          </w:p>
          <w:p w14:paraId="42B92854">
            <w:pPr>
              <w:widowControl/>
              <w:jc w:val="left"/>
              <w:rPr>
                <w:rFonts w:ascii="Tahoma" w:hAnsi="Tahoma" w:eastAsia="宋体" w:cs="Tahoma"/>
                <w:color w:val="444444"/>
                <w:kern w:val="0"/>
                <w:szCs w:val="21"/>
              </w:rPr>
            </w:pPr>
            <w:r>
              <w:rPr>
                <w:rFonts w:ascii="新宋体" w:hAnsi="新宋体" w:eastAsia="新宋体" w:cs="Tahoma"/>
                <w:color w:val="444444"/>
                <w:kern w:val="0"/>
                <w:szCs w:val="21"/>
              </w:rPr>
              <w:t>药物和可吸收或局部分散的物质</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544D059E">
            <w:pPr>
              <w:widowControl/>
              <w:jc w:val="left"/>
              <w:rPr>
                <w:rFonts w:ascii="Tahoma" w:hAnsi="Tahoma" w:eastAsia="宋体" w:cs="Tahoma"/>
                <w:color w:val="444444"/>
                <w:kern w:val="0"/>
                <w:szCs w:val="21"/>
              </w:rPr>
            </w:pPr>
            <w:r>
              <w:rPr>
                <w:rFonts w:ascii="新宋体" w:hAnsi="新宋体" w:eastAsia="新宋体" w:cs="Tahoma"/>
                <w:color w:val="444444"/>
                <w:kern w:val="0"/>
                <w:szCs w:val="21"/>
              </w:rPr>
              <w:t>递交文件应清楚表明该器械是否使用或与人体吸收或局部散布的任何药物或物质一起使用。</w:t>
            </w:r>
          </w:p>
          <w:p w14:paraId="29DD55D7">
            <w:pPr>
              <w:widowControl/>
              <w:jc w:val="left"/>
              <w:rPr>
                <w:rFonts w:ascii="Tahoma" w:hAnsi="Tahoma" w:eastAsia="宋体" w:cs="Tahoma"/>
                <w:color w:val="444444"/>
                <w:kern w:val="0"/>
                <w:szCs w:val="21"/>
              </w:rPr>
            </w:pPr>
            <w:r>
              <w:rPr>
                <w:rFonts w:ascii="新宋体" w:hAnsi="新宋体" w:eastAsia="新宋体" w:cs="Tahoma"/>
                <w:color w:val="444444"/>
                <w:kern w:val="0"/>
                <w:szCs w:val="21"/>
              </w:rPr>
              <w:t>含有药物或吸收或局部分散的物质的器械可能会受到其他欧洲指令/法规的要求。可能需要额外的审查资源，包括外部独立审查员和/或主管当局咨询和/或欧洲药品评估机构（EMA）。</w:t>
            </w:r>
          </w:p>
        </w:tc>
      </w:tr>
      <w:tr w14:paraId="77B46533">
        <w:tblPrEx>
          <w:tblBorders>
            <w:top w:val="single" w:color="E3EDF5" w:sz="6" w:space="0"/>
            <w:left w:val="single" w:color="E3EDF5" w:sz="6" w:space="0"/>
            <w:bottom w:val="single" w:color="E3EDF5" w:sz="6" w:space="0"/>
            <w:right w:val="single" w:color="E3EDF5"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5C79A144">
            <w:pPr>
              <w:widowControl/>
              <w:jc w:val="left"/>
              <w:rPr>
                <w:rFonts w:ascii="Tahoma" w:hAnsi="Tahoma" w:eastAsia="宋体" w:cs="Tahoma"/>
                <w:color w:val="444444"/>
                <w:kern w:val="0"/>
                <w:szCs w:val="21"/>
              </w:rPr>
            </w:pPr>
            <w:r>
              <w:rPr>
                <w:rFonts w:ascii="新宋体" w:hAnsi="新宋体" w:eastAsia="新宋体" w:cs="Tahoma"/>
                <w:color w:val="444444"/>
                <w:kern w:val="0"/>
                <w:szCs w:val="21"/>
              </w:rPr>
              <w:t>Software</w:t>
            </w:r>
          </w:p>
          <w:p w14:paraId="412C964E">
            <w:pPr>
              <w:widowControl/>
              <w:jc w:val="left"/>
              <w:rPr>
                <w:rFonts w:ascii="Tahoma" w:hAnsi="Tahoma" w:eastAsia="宋体" w:cs="Tahoma"/>
                <w:color w:val="444444"/>
                <w:kern w:val="0"/>
                <w:szCs w:val="21"/>
              </w:rPr>
            </w:pPr>
            <w:r>
              <w:rPr>
                <w:rFonts w:ascii="新宋体" w:hAnsi="新宋体" w:eastAsia="新宋体" w:cs="Tahoma"/>
                <w:color w:val="444444"/>
                <w:kern w:val="0"/>
                <w:szCs w:val="21"/>
              </w:rPr>
              <w:t>软件</w:t>
            </w:r>
          </w:p>
        </w:tc>
        <w:tc>
          <w:tcPr>
            <w:tcW w:w="0" w:type="auto"/>
            <w:tcBorders>
              <w:top w:val="single" w:color="E3EDF5" w:sz="6" w:space="0"/>
              <w:left w:val="single" w:color="E3EDF5" w:sz="6" w:space="0"/>
              <w:bottom w:val="single" w:color="E3EDF5" w:sz="6" w:space="0"/>
              <w:right w:val="single" w:color="E3EDF5" w:sz="6" w:space="0"/>
            </w:tcBorders>
            <w:shd w:val="clear" w:color="auto" w:fill="FFFFFF"/>
            <w:tcMar>
              <w:top w:w="60" w:type="dxa"/>
              <w:left w:w="60" w:type="dxa"/>
              <w:bottom w:w="60" w:type="dxa"/>
              <w:right w:w="60" w:type="dxa"/>
            </w:tcMar>
            <w:vAlign w:val="center"/>
          </w:tcPr>
          <w:p w14:paraId="668EF7B0">
            <w:pPr>
              <w:widowControl/>
              <w:jc w:val="left"/>
              <w:rPr>
                <w:rFonts w:ascii="Tahoma" w:hAnsi="Tahoma" w:eastAsia="宋体" w:cs="Tahoma"/>
                <w:color w:val="444444"/>
                <w:kern w:val="0"/>
                <w:szCs w:val="21"/>
              </w:rPr>
            </w:pPr>
            <w:r>
              <w:rPr>
                <w:rFonts w:ascii="新宋体" w:hAnsi="新宋体" w:eastAsia="新宋体" w:cs="Tahoma"/>
                <w:color w:val="444444"/>
                <w:kern w:val="0"/>
                <w:szCs w:val="21"/>
              </w:rPr>
              <w:t>如果医疗器械是独立软件或依赖于软件的器械，则需要适当的文档。</w:t>
            </w:r>
          </w:p>
          <w:p w14:paraId="15C11479">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如果医疗器械是独立软件，软件的资质和分类指南见MEDDEV 2.1/6。有关该指南的链接，请参见附件B。</w:t>
            </w:r>
          </w:p>
          <w:p w14:paraId="2B3B3143">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应该有理由说明为什么这个软件软件是医疗器械，以及说明软件分类。如适用，软件应该被分解成模块，有些模块有医疗用途，有些模块没有。具有医疗用途的模块必须符合医疗器械指令的要求，并且必须带有CE标志。非医疗器械模块不受医疗器械要求的约束。</w:t>
            </w:r>
          </w:p>
          <w:p w14:paraId="18DD9FE0">
            <w:pPr>
              <w:widowControl/>
              <w:jc w:val="left"/>
              <w:rPr>
                <w:rFonts w:ascii="Tahoma" w:hAnsi="Tahoma" w:eastAsia="宋体" w:cs="Tahoma"/>
                <w:color w:val="444444"/>
                <w:kern w:val="0"/>
                <w:szCs w:val="21"/>
              </w:rPr>
            </w:pPr>
            <w:r>
              <w:rPr>
                <w:rFonts w:ascii="新宋体" w:hAnsi="新宋体" w:eastAsia="新宋体" w:cs="Tahoma"/>
                <w:color w:val="444444"/>
                <w:kern w:val="0"/>
                <w:szCs w:val="21"/>
              </w:rPr>
              <w:t>· 确保考虑了所有相关的协调和非协调软件标准。确保已根据标准对软件系统/模块/项进行了安全分类。</w:t>
            </w:r>
          </w:p>
          <w:p w14:paraId="094B0143">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包括医疗器械软件生命周期过程的文件（如软件设计/开发，维护/变更管理、风险管理、配置管理、问题解决、验证和确认过程）。</w:t>
            </w:r>
          </w:p>
          <w:p w14:paraId="1D7C1340">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包括软件开发过程文档（例如，软件开发计划、软件需求规范、软件架构（architecture）、软件详细设计、软件单元测试程序/报告、软件集成测试程序/报告，以及软件系统测试）和维护过程文档（如软件维护计划）。注：根据基于软件系统/模块/项目风险分类的标准，可能需要也可能不需要某些文档。</w:t>
            </w:r>
          </w:p>
          <w:p w14:paraId="3BFB42A9">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包括软件风险评估文件（如软件危险源分析、软件故障模式和影响分析、故障树分析、可追溯性）。注：根据基于软件系统/模块/项目风险分类的标准，可能需要也可能不需要某些文档。</w:t>
            </w:r>
          </w:p>
          <w:p w14:paraId="31392104">
            <w:pPr>
              <w:widowControl/>
              <w:jc w:val="left"/>
              <w:rPr>
                <w:rFonts w:ascii="Tahoma" w:hAnsi="Tahoma" w:eastAsia="宋体" w:cs="Tahoma"/>
                <w:color w:val="444444"/>
                <w:kern w:val="0"/>
                <w:szCs w:val="21"/>
              </w:rPr>
            </w:pPr>
            <w:r>
              <w:rPr>
                <w:rFonts w:ascii="新宋体" w:hAnsi="新宋体" w:eastAsia="新宋体" w:cs="Tahoma"/>
                <w:color w:val="444444"/>
                <w:kern w:val="0"/>
                <w:szCs w:val="21"/>
              </w:rPr>
              <w:t>· 如果软件打算与移动计算平台一起使用，则包括有关移动平台的特定功能的信息，以证明符合SPR 17.3。</w:t>
            </w:r>
          </w:p>
        </w:tc>
      </w:tr>
    </w:tbl>
    <w:p w14:paraId="18C8DF27"/>
    <w:p w14:paraId="08019397">
      <w:pPr>
        <w:widowControl/>
        <w:jc w:val="left"/>
        <w:rPr>
          <w:rFonts w:hint="eastAsia" w:eastAsia="等线"/>
          <w:lang w:eastAsia="zh-CN"/>
        </w:rPr>
      </w:pPr>
    </w:p>
    <w:p w14:paraId="6EF629F2">
      <w:pPr>
        <w:widowControl/>
        <w:jc w:val="center"/>
        <w:rPr>
          <w:rFonts w:hint="eastAsia" w:eastAsia="等线"/>
          <w:lang w:eastAsia="zh-CN"/>
        </w:rPr>
      </w:pPr>
    </w:p>
    <w:p w14:paraId="2E5AF32D">
      <w:pPr>
        <w:widowControl/>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6838" w:h="11906" w:orient="landscape"/>
      <w:pgMar w:top="142" w:right="678" w:bottom="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536"/>
    <w:rsid w:val="00245536"/>
    <w:rsid w:val="00420399"/>
    <w:rsid w:val="00B42852"/>
    <w:rsid w:val="4AB9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0AB21-7D54-44B5-B8BF-3E58E0625929}">
  <ds:schemaRefs/>
</ds:datastoreItem>
</file>

<file path=docProps/app.xml><?xml version="1.0" encoding="utf-8"?>
<Properties xmlns="http://schemas.openxmlformats.org/officeDocument/2006/extended-properties" xmlns:vt="http://schemas.openxmlformats.org/officeDocument/2006/docPropsVTypes">
  <Template>Normal</Template>
  <Pages>8</Pages>
  <Words>8107</Words>
  <Characters>9206</Characters>
  <Lines>69</Lines>
  <Paragraphs>19</Paragraphs>
  <TotalTime>1</TotalTime>
  <ScaleCrop>false</ScaleCrop>
  <LinksUpToDate>false</LinksUpToDate>
  <CharactersWithSpaces>9491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2023-02-17T00:25:00Z</dcterms:created>
  <dc:creator>Comma Bio</dc:creator>
  <cp:lastModifiedBy>太极箫客</cp:lastModifiedBy>
  <dcterms:modified xsi:type="dcterms:W3CDTF">2025-08-14T07:00:04Z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405971F63B244299857F8897C39FE8BA_12</vt:lpwstr>
  </property>
</Properties>
</file>