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4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bookmarkStart w:id="0" w:name="_GoBack"/>
      <w:bookmarkEnd w:id="0"/>
      <w:r>
        <w:rPr>
          <w:sz w:val="24"/>
          <w:szCs w:val="24"/>
        </w:rPr>
        <w:t>为了帮助大家更好的理解欧盟法规要求，本文根据</w:t>
      </w:r>
      <w:r>
        <w:rPr>
          <w:rStyle w:val="5"/>
          <w:sz w:val="24"/>
          <w:szCs w:val="24"/>
        </w:rPr>
        <w:t>MEDDEV 2.12-1 rev 8 医疗器械警戒系统指南</w:t>
      </w:r>
      <w:r>
        <w:rPr>
          <w:sz w:val="24"/>
          <w:szCs w:val="24"/>
        </w:rPr>
        <w:t>，翻译整理了</w:t>
      </w:r>
      <w:r>
        <w:rPr>
          <w:rStyle w:val="5"/>
          <w:sz w:val="24"/>
          <w:szCs w:val="24"/>
        </w:rPr>
        <w:t>不良事件</w:t>
      </w:r>
      <w:r>
        <w:rPr>
          <w:sz w:val="24"/>
          <w:szCs w:val="24"/>
        </w:rPr>
        <w:t>和</w:t>
      </w:r>
      <w:r>
        <w:rPr>
          <w:rStyle w:val="5"/>
          <w:sz w:val="24"/>
          <w:szCs w:val="24"/>
        </w:rPr>
        <w:t>市场纠正措施（FSCA）</w:t>
      </w:r>
      <w:r>
        <w:rPr>
          <w:sz w:val="24"/>
          <w:szCs w:val="24"/>
        </w:rPr>
        <w:t>的案例，供大家学习使用。</w:t>
      </w:r>
    </w:p>
    <w:p w14:paraId="7D8AE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备注：如下案例仅作示例之用，为制造商确定是否需要报告给主管当局提供指南。示例目的是说明报告决定应基于相当多的考量因素。如有歧义，请以英文指南为准。</w:t>
      </w:r>
    </w:p>
    <w:p w14:paraId="3817B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E195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sz w:val="24"/>
          <w:szCs w:val="24"/>
        </w:rPr>
        <w:t>不良事件示例</w:t>
      </w:r>
    </w:p>
    <w:p w14:paraId="356F304E">
      <w:pPr>
        <w:keepNext w:val="0"/>
        <w:keepLines w:val="0"/>
        <w:widowControl/>
        <w:suppressLineNumbers w:val="0"/>
        <w:jc w:val="left"/>
        <w:rPr>
          <w:sz w:val="24"/>
          <w:szCs w:val="24"/>
        </w:rPr>
      </w:pPr>
    </w:p>
    <w:p w14:paraId="402CA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01</w:t>
      </w:r>
    </w:p>
    <w:p w14:paraId="5FC26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病患在使用除颤器后死亡，且有证据表明除颤器存在问题。</w:t>
      </w:r>
    </w:p>
    <w:p w14:paraId="7428E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7F6D1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1EB1B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0B148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12899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4893A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3343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02</w:t>
      </w:r>
    </w:p>
    <w:p w14:paraId="29D04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按照制造商的使用说明，病患接受外科透热治疗，在使用中产生了灼伤。</w:t>
      </w:r>
    </w:p>
    <w:p w14:paraId="26E19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56388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6CBAA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03A52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39887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C</w:t>
      </w:r>
    </w:p>
    <w:p w14:paraId="4F7BB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如果灼伤明显，应报告。因为这是正常预期外的严重健康损伤。</w:t>
      </w:r>
    </w:p>
    <w:p w14:paraId="07E86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E44B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03</w:t>
      </w:r>
    </w:p>
    <w:p w14:paraId="31B241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由于输液泵故障，输液泵停止了工作，但未能发出适当的报警，无病患因此而受伤。</w:t>
      </w:r>
    </w:p>
    <w:p w14:paraId="54E67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62F34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3F979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71A59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F6E4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w:t>
      </w:r>
    </w:p>
    <w:p w14:paraId="46248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因为如果相同的场景再次发生，此问题可能会引发了严重的健康损害。</w:t>
      </w:r>
    </w:p>
    <w:p w14:paraId="1ECFF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16491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04</w:t>
      </w:r>
    </w:p>
    <w:p w14:paraId="2D708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因输液泵与使用的输液器间的不匹配，导致输注剂量错误。</w:t>
      </w:r>
    </w:p>
    <w:p w14:paraId="3AB56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7D10E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59425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54F8A1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29D4F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C</w:t>
      </w:r>
    </w:p>
    <w:p w14:paraId="798F4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若此组合使用符合输液泵或输液器（两者任一）的使用说明，则此事件应报告。</w:t>
      </w:r>
    </w:p>
    <w:p w14:paraId="3A332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05</w:t>
      </w:r>
    </w:p>
    <w:p w14:paraId="2E719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因对器械的不当操作导致主动脉球囊导管泄漏，使患者处于潜在的危险处境之中。</w:t>
      </w:r>
    </w:p>
    <w:p w14:paraId="35BCA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5CEE7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13DC1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11B57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5D34E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w:t>
      </w:r>
    </w:p>
    <w:p w14:paraId="745B8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如果该不当操作是由标签信息不充分导致的，此事件应报告。</w:t>
      </w:r>
    </w:p>
    <w:p w14:paraId="43869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4680A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06</w:t>
      </w:r>
    </w:p>
    <w:p w14:paraId="70120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导管在插入过程中断裂，没有操作不当的迹象。断裂发生的位置使断裂的部分很容易取出。</w:t>
      </w:r>
    </w:p>
    <w:p w14:paraId="1DCD7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65504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441BF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53F4E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17EE6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7BAE8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因为这显然是一个幸运的情况，如果导管在一个稍微不同的位置断裂，就需要外科手术来取回断裂的一端。</w:t>
      </w:r>
    </w:p>
    <w:p w14:paraId="0BE08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4D93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5FBD9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07</w:t>
      </w:r>
    </w:p>
    <w:p w14:paraId="396AA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用户发现装隐形眼镜的小瓶中有玻璃颗粒。</w:t>
      </w:r>
    </w:p>
    <w:p w14:paraId="143E2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4256C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00C4D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7D24A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71011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4F87E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75C0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08</w:t>
      </w:r>
    </w:p>
    <w:p w14:paraId="61CC6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起搏器寿命到期后感应失效。择期更换指数(ERI)没有及时显示，根据设备规格说明它应该显示。</w:t>
      </w:r>
    </w:p>
    <w:p w14:paraId="020E9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29903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11F78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1630CF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32D3C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79FF4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2799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09</w:t>
      </w:r>
    </w:p>
    <w:p w14:paraId="38F92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病患在接受X射线血管造影系统检查中，X射线血管造影系统的C形臂运动不受控制,病人被影像增强器击中，鼻子骨折。系统是按照制造商的说明进行的安装、维护和使用。</w:t>
      </w:r>
    </w:p>
    <w:p w14:paraId="64938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1B272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57DE1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79577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4C90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609F9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E8A7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10</w:t>
      </w:r>
    </w:p>
    <w:p w14:paraId="0F503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由于发生松动，骨科植入物需要提前翻修，原因未明。</w:t>
      </w:r>
    </w:p>
    <w:p w14:paraId="097C2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4F421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6EF2C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479F8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1A153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w:t>
      </w:r>
    </w:p>
    <w:p w14:paraId="551F6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虽然尚未确定原因，但此事件应报告。</w:t>
      </w:r>
    </w:p>
    <w:p w14:paraId="21ED7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0A8F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11</w:t>
      </w:r>
    </w:p>
    <w:p w14:paraId="3D49F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用户发现其用于脑部手术的可重复使用手术器械，在清洁方法方面提供的详细信息是不充分的，此类器械存在明显的CDJ克雅氏病（疯牛病）传播风险。</w:t>
      </w:r>
    </w:p>
    <w:p w14:paraId="48ADB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1627A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1F3FC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4A239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30C4C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0DE6D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04730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12</w:t>
      </w:r>
    </w:p>
    <w:p w14:paraId="78D47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制造商放行了一批不合格的血糖试纸,患者按照制造商的使用说明使用了这些试纸条，测试结果不准确，从而导致患者使用了错误的胰岛素剂量。</w:t>
      </w:r>
    </w:p>
    <w:p w14:paraId="7A998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6A43F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5E987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75315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2151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36F17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DC6E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13</w:t>
      </w:r>
    </w:p>
    <w:p w14:paraId="33CE8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一名顾客报告：自动分析仪将分析结果匹配给了错误的患者代码。通过评估，此数据不匹配的情况可能再次发生。由于这些数据的不匹配，患者可能获得错误的诊断结果/接受错误的治疗。</w:t>
      </w:r>
    </w:p>
    <w:p w14:paraId="40249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2A573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67D01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23F9D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9A53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32818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724D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319C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1ADFE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14</w:t>
      </w:r>
    </w:p>
    <w:p w14:paraId="67A9E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在病患自测试分析仪的维护过程中，发现有个螺丝松动了，这个螺丝是将分析仪的加热单元进行精确固定用的，这种情况意味着加热单元可能发生了位移，检测可能不是在准确的温度下进行的，这可能导致错误的检测结果，从而引发病患的错误治疗。</w:t>
      </w:r>
    </w:p>
    <w:p w14:paraId="1C67D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47F20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5DB00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235E5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CB39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0E06C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5DAC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15</w:t>
      </w:r>
    </w:p>
    <w:p w14:paraId="641B3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使用者发现由于IVF（体外受精）培养基受到污染，导致细胞衰退。</w:t>
      </w:r>
    </w:p>
    <w:p w14:paraId="4E622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590AB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0012E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2DA77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56B49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2178D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sz w:val="24"/>
          <w:szCs w:val="24"/>
        </w:rPr>
      </w:pPr>
    </w:p>
    <w:p w14:paraId="58085F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sz w:val="24"/>
          <w:szCs w:val="24"/>
        </w:rPr>
        <w:t>现场安全纠正措施（FSCA）示例</w:t>
      </w:r>
    </w:p>
    <w:p w14:paraId="756B01EE">
      <w:pPr>
        <w:keepNext w:val="0"/>
        <w:keepLines w:val="0"/>
        <w:widowControl/>
        <w:suppressLineNumbers w:val="0"/>
        <w:jc w:val="left"/>
        <w:rPr>
          <w:sz w:val="24"/>
          <w:szCs w:val="24"/>
        </w:rPr>
      </w:pPr>
    </w:p>
    <w:p w14:paraId="04FA7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01</w:t>
      </w:r>
    </w:p>
    <w:p w14:paraId="02120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心脏起搏器制造商识别到，已投放市场的心脏起搏器中存在一项软件缺陷。初步的风险评估确定，此缺陷引发健康状况严重恶化的风险是极低的。但随后发生的失效结果和制造商进行的新的风险评估表明，此软件缺陷导致健康状况发生严重恶化的可能性并不低。制造商采取了FSCA。</w:t>
      </w:r>
    </w:p>
    <w:p w14:paraId="6D15F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3AF59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55C3E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53C40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45457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42074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17C7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02</w:t>
      </w:r>
    </w:p>
    <w:p w14:paraId="5C54E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在已商业化的心脏瓣膜生物假体上进行的疲劳试验显示器械存在过早失效的情况，这会对公众健康造成风险。制造商采取了FSCA。</w:t>
      </w:r>
    </w:p>
    <w:p w14:paraId="0E4D5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2D4E1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31B6C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7691F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5D98E4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4D13D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47B2D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A657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4989F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02450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03</w:t>
      </w:r>
    </w:p>
    <w:p w14:paraId="01EDF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在一批（批次）隐形眼镜消毒剂的一个（迄今未打开）样品中发现了一个缺陷，此缺陷可能导致某些患者患上微生物性角膜炎。制造商启动该批次的FSCA。</w:t>
      </w:r>
    </w:p>
    <w:p w14:paraId="67CFD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11046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3016D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0C9FA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5B1FA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1D646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1DB42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04</w:t>
      </w:r>
    </w:p>
    <w:p w14:paraId="21020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在对CRP（C反应蛋白）测试试剂盒的留样进行稳定性测试时，内部质量控制部门发现，在储存数月后，针对新生儿样本，测得的结果高于正确值，这可能会导致对炎症疾病的错误诊断，和对患者的错误治疗。因此，制造商通告用户必须考虑降低试剂的上机稳定期。</w:t>
      </w:r>
    </w:p>
    <w:p w14:paraId="0EC18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41585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62D00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4993B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03C3D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w:t>
      </w:r>
    </w:p>
    <w:p w14:paraId="0ECDE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7B45B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05</w:t>
      </w:r>
    </w:p>
    <w:p w14:paraId="2F4FD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制造商注意到，从控制批次XX开始，获得了较低的回收率，并重新分配了控制值。通过警告性标签和客户沟通的方式使用户获知了新的控制值。</w:t>
      </w:r>
    </w:p>
    <w:p w14:paraId="6EA1F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516F6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5D9D7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28F390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5CF3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w:t>
      </w:r>
    </w:p>
    <w:p w14:paraId="3851C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251F5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06</w:t>
      </w:r>
    </w:p>
    <w:p w14:paraId="7AAED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一家免疫血液分析仪制造商收到投诉，称ABO血型系统的检测结果对应了错误的患者识别信息。该错误被证实是由分析仪软件引起的，该软件随后被更新。</w:t>
      </w:r>
    </w:p>
    <w:p w14:paraId="25C10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10A89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4E38D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34A9A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63425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0DC43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p w14:paraId="30426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07</w:t>
      </w:r>
    </w:p>
    <w:p w14:paraId="11EDC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IVF/ART（体外受精/辅助生殖器械）制造商通知用户其器械标签上存在一项错误，错误标签上的标称的器械货架寿命期长于其验证的器械货架寿命期。</w:t>
      </w:r>
    </w:p>
    <w:p w14:paraId="191426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A. 需要报告</w:t>
      </w:r>
    </w:p>
    <w:p w14:paraId="21E80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B. 不需要报告</w:t>
      </w:r>
    </w:p>
    <w:p w14:paraId="6F7A1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C. 视情况而定</w:t>
      </w:r>
    </w:p>
    <w:p w14:paraId="2928D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7D8A"/>
          <w:sz w:val="24"/>
          <w:szCs w:val="24"/>
        </w:rPr>
      </w:pPr>
    </w:p>
    <w:p w14:paraId="31439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color w:val="007D8A"/>
          <w:sz w:val="24"/>
          <w:szCs w:val="24"/>
        </w:rPr>
        <w:t>A</w:t>
      </w:r>
    </w:p>
    <w:p w14:paraId="79E0C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sz w:val="24"/>
          <w:szCs w:val="24"/>
        </w:rPr>
      </w:pPr>
    </w:p>
    <w:p w14:paraId="7B570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5"/>
          <w:sz w:val="24"/>
          <w:szCs w:val="24"/>
        </w:rPr>
        <w:t>制造商不良事件报告表</w:t>
      </w:r>
    </w:p>
    <w:p w14:paraId="60135D1A">
      <w:pPr>
        <w:keepNext w:val="0"/>
        <w:keepLines w:val="0"/>
        <w:widowControl/>
        <w:suppressLineNumbers w:val="0"/>
        <w:jc w:val="left"/>
        <w:rPr>
          <w:sz w:val="24"/>
          <w:szCs w:val="24"/>
        </w:rPr>
      </w:pPr>
    </w:p>
    <w:p w14:paraId="5441E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2020年1月起，制造商需要采用新的制造商不良事件报告表（CIR）进行不良事件的报告，该表格于2020年6月12日更新（Version7.2.1）。</w:t>
      </w:r>
    </w:p>
    <w:p w14:paraId="1AEA5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Style w:val="5"/>
          <w:sz w:val="24"/>
          <w:szCs w:val="24"/>
        </w:rPr>
        <w:t>欧盟官网下载地址：</w:t>
      </w:r>
    </w:p>
    <w:p w14:paraId="5BE5B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sz w:val="24"/>
          <w:szCs w:val="24"/>
        </w:rPr>
        <w:t> https://ec.europa.eu/docsroom/documents/41681</w:t>
      </w:r>
    </w:p>
    <w:p w14:paraId="00E3A8CE">
      <w:pPr>
        <w:rPr>
          <w:sz w:val="24"/>
          <w:szCs w:val="24"/>
        </w:rPr>
      </w:pPr>
    </w:p>
    <w:p w14:paraId="42341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lang w:eastAsia="zh-CN"/>
        </w:rPr>
      </w:pPr>
    </w:p>
    <w:p w14:paraId="64386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p>
    <w:p w14:paraId="16812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F5C93"/>
    <w:rsid w:val="71EA2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2103</Words>
  <Characters>2301</Characters>
  <Lines>0</Lines>
  <Paragraphs>0</Paragraphs>
  <TotalTime>3</TotalTime>
  <ScaleCrop>false</ScaleCrop>
  <LinksUpToDate>false</LinksUpToDate>
  <CharactersWithSpaces>2372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2021-10-21T12:18:00Z</dcterms:created>
  <dc:creator>78533</dc:creator>
  <cp:lastModifiedBy>太极箫客</cp:lastModifiedBy>
  <dcterms:modified xsi:type="dcterms:W3CDTF">2025-08-14T06:59:26Z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855FAE4D61D544829E624B80834BAE5F</vt:lpwstr>
  </property>
  <property fmtid="{D5CDD505-2E9C-101B-9397-08002B2CF9AE}" pid="4" name="KSOTemplateDocerSaveRecord">
    <vt:lpwstr>eyJoZGlkIjoiMDJiMzI3ODBiNTFmMWRjNDUyMjM1ZmZjODY5NDc2MWMiLCJ1c2VySWQiOiI0NTQ4Nzg1NzAifQ==</vt:lpwstr>
  </property>
</Properties>
</file>