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2AD7D">
      <w:pPr>
        <w:pStyle w:val="13"/>
        <w:shd w:val="clear" w:color="auto" w:fill="auto"/>
        <w:snapToGrid w:val="0"/>
        <w:spacing w:line="300" w:lineRule="auto"/>
        <w:rPr>
          <w:rFonts w:ascii="Arial" w:hAnsi="Arial" w:eastAsia="宋体" w:cs="Arial"/>
          <w:bCs w:val="0"/>
          <w:sz w:val="36"/>
          <w:szCs w:val="36"/>
        </w:rPr>
      </w:pPr>
      <w:bookmarkStart w:id="0" w:name="bookmark0"/>
      <w:bookmarkStart w:id="20" w:name="_GoBack"/>
      <w:bookmarkEnd w:id="20"/>
      <w:r>
        <w:rPr>
          <w:rFonts w:ascii="Arial" w:hAnsi="Arial" w:eastAsia="宋体" w:cs="Arial"/>
          <w:bCs w:val="0"/>
          <w:color w:val="auto"/>
          <w:sz w:val="36"/>
          <w:szCs w:val="36"/>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430530</wp:posOffset>
                </wp:positionV>
                <wp:extent cx="6066155" cy="0"/>
                <wp:effectExtent l="0" t="0" r="30480" b="19050"/>
                <wp:wrapNone/>
                <wp:docPr id="7" name="直接连接符 7"/>
                <wp:cNvGraphicFramePr/>
                <a:graphic xmlns:a="http://schemas.openxmlformats.org/drawingml/2006/main">
                  <a:graphicData uri="http://schemas.microsoft.com/office/word/2010/wordprocessingShape">
                    <wps:wsp>
                      <wps:cNvCnPr/>
                      <wps:spPr>
                        <a:xfrm>
                          <a:off x="0" y="0"/>
                          <a:ext cx="6066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5pt;margin-top:33.9pt;height:0pt;width:477.65pt;z-index:251662336;mso-width-relative:page;mso-height-relative:page;" filled="f" stroked="t" coordsize="21600,21600" o:gfxdata="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aT/O1AAAAAcBAAAPAAAAAAAAAAEAIAAA&#10;ACIAAABkcnMvZG93bnJldi54bWxQSwECFAAUAAAACACHTuJAZtEak9cBAACaAwAADgAAAAAAAAAB&#10;ACAAAAAjAQAAZHJzL2Uyb0RvYy54bWxQSwUGAAAAAAYABgBZAQAAbAUAAAAA&#10;">
                <v:fill on="f" focussize="0,0"/>
                <v:stroke color="#000000 [3213]" joinstyle="round"/>
                <v:imagedata o:title=""/>
                <o:lock v:ext="edit" aspectratio="f"/>
              </v:line>
            </w:pict>
          </mc:Fallback>
        </mc:AlternateContent>
      </w:r>
      <w:r>
        <w:rPr>
          <w:rFonts w:ascii="Arial" w:hAnsi="Arial" w:eastAsia="宋体" w:cs="Arial"/>
          <w:bCs w:val="0"/>
          <w:sz w:val="36"/>
          <w:szCs w:val="36"/>
          <w:lang w:val="zh-CN"/>
        </w:rPr>
        <w:t>行业和食品药品监督管理局工作人员指南</w:t>
      </w:r>
    </w:p>
    <w:bookmarkEnd w:id="0"/>
    <w:p w14:paraId="5F29D4D7">
      <w:pPr>
        <w:pStyle w:val="13"/>
        <w:shd w:val="clear" w:color="auto" w:fill="auto"/>
        <w:snapToGrid w:val="0"/>
        <w:spacing w:after="0" w:line="300" w:lineRule="auto"/>
        <w:rPr>
          <w:rFonts w:ascii="Arial" w:hAnsi="Arial" w:eastAsia="宋体" w:cs="Arial"/>
          <w:bCs w:val="0"/>
          <w:sz w:val="36"/>
          <w:szCs w:val="36"/>
          <w:lang w:val="zh-CN"/>
        </w:rPr>
      </w:pPr>
      <w:r>
        <w:rPr>
          <w:rFonts w:ascii="Arial" w:hAnsi="Arial" w:eastAsia="宋体" w:cs="Arial"/>
          <w:bCs w:val="0"/>
          <w:sz w:val="36"/>
          <w:szCs w:val="36"/>
          <w:lang w:val="zh-CN"/>
        </w:rPr>
        <w:t>某些体外诊断器械和放射学器械的上市前通告要求</w:t>
      </w:r>
    </w:p>
    <w:p w14:paraId="728837A0">
      <w:pPr>
        <w:pStyle w:val="13"/>
        <w:shd w:val="clear" w:color="auto" w:fill="auto"/>
        <w:snapToGrid w:val="0"/>
        <w:spacing w:after="0" w:line="300" w:lineRule="auto"/>
        <w:rPr>
          <w:rFonts w:ascii="Arial" w:hAnsi="Arial" w:eastAsia="宋体" w:cs="Arial"/>
          <w:bCs w:val="0"/>
          <w:sz w:val="36"/>
          <w:szCs w:val="36"/>
          <w:lang w:val="zh-CN"/>
        </w:rPr>
      </w:pPr>
      <w:r>
        <w:rPr>
          <w:rFonts w:ascii="Arial" w:hAnsi="Arial" w:eastAsia="宋体" w:cs="Arial"/>
          <w:bCs w:val="0"/>
          <w:sz w:val="36"/>
          <w:szCs w:val="36"/>
          <w:lang w:val="zh-CN"/>
        </w:rPr>
        <w:t>相关强制执行政策</w:t>
      </w:r>
    </w:p>
    <w:p w14:paraId="47C9B074">
      <w:pPr>
        <w:pStyle w:val="13"/>
        <w:shd w:val="clear" w:color="auto" w:fill="auto"/>
        <w:snapToGrid w:val="0"/>
        <w:spacing w:after="0" w:line="300" w:lineRule="auto"/>
        <w:rPr>
          <w:rFonts w:ascii="Arial" w:hAnsi="Arial" w:eastAsia="宋体" w:cs="Arial"/>
          <w:bCs w:val="0"/>
          <w:sz w:val="36"/>
          <w:szCs w:val="36"/>
        </w:rPr>
      </w:pPr>
    </w:p>
    <w:p w14:paraId="415A3E83">
      <w:pPr>
        <w:pStyle w:val="16"/>
        <w:shd w:val="clear" w:color="auto" w:fill="auto"/>
        <w:snapToGrid w:val="0"/>
        <w:spacing w:after="440" w:line="300" w:lineRule="auto"/>
        <w:rPr>
          <w:rFonts w:ascii="Arial" w:hAnsi="Arial" w:eastAsia="宋体" w:cs="Arial"/>
          <w:bCs w:val="0"/>
          <w:sz w:val="21"/>
          <w:szCs w:val="21"/>
        </w:rPr>
      </w:pPr>
      <w:r>
        <w:rPr>
          <w:rFonts w:ascii="Arial" w:hAnsi="Arial" w:eastAsia="宋体" w:cs="Arial"/>
          <w:bCs w:val="0"/>
          <w:sz w:val="21"/>
          <w:szCs w:val="21"/>
          <w:lang w:val="zh-CN"/>
        </w:rPr>
        <w:t>发布日期</w:t>
      </w:r>
      <w:r>
        <w:rPr>
          <w:rFonts w:ascii="Arial" w:hAnsi="Arial" w:eastAsia="宋体" w:cs="Arial"/>
          <w:bCs w:val="0"/>
          <w:sz w:val="21"/>
          <w:szCs w:val="21"/>
        </w:rPr>
        <w:t>：2011年12月20日</w:t>
      </w:r>
    </w:p>
    <w:p w14:paraId="42D75A6A">
      <w:pPr>
        <w:pStyle w:val="16"/>
        <w:shd w:val="clear" w:color="auto" w:fill="auto"/>
        <w:snapToGrid w:val="0"/>
        <w:spacing w:after="440" w:line="300" w:lineRule="auto"/>
        <w:rPr>
          <w:rFonts w:ascii="Arial" w:hAnsi="Arial" w:eastAsia="宋体" w:cs="Arial"/>
          <w:bCs w:val="0"/>
          <w:sz w:val="21"/>
          <w:szCs w:val="21"/>
        </w:rPr>
      </w:pPr>
      <w:r>
        <w:rPr>
          <w:rFonts w:ascii="Arial" w:hAnsi="Arial" w:eastAsia="宋体" w:cs="Arial"/>
          <w:bCs w:val="0"/>
          <w:sz w:val="21"/>
          <w:szCs w:val="21"/>
          <w:lang w:val="zh-CN"/>
        </w:rPr>
        <w:t>本文件草案发布于</w:t>
      </w:r>
      <w:r>
        <w:rPr>
          <w:rFonts w:ascii="Arial" w:hAnsi="Arial" w:eastAsia="宋体" w:cs="Arial"/>
          <w:bCs w:val="0"/>
          <w:sz w:val="21"/>
          <w:szCs w:val="21"/>
        </w:rPr>
        <w:t>2011</w:t>
      </w:r>
      <w:r>
        <w:rPr>
          <w:rFonts w:ascii="Arial" w:hAnsi="Arial" w:eastAsia="宋体" w:cs="Arial"/>
          <w:bCs w:val="0"/>
          <w:sz w:val="21"/>
          <w:szCs w:val="21"/>
          <w:lang w:val="zh-CN"/>
        </w:rPr>
        <w:t>年</w:t>
      </w:r>
      <w:r>
        <w:rPr>
          <w:rFonts w:ascii="Arial" w:hAnsi="Arial" w:eastAsia="宋体" w:cs="Arial"/>
          <w:bCs w:val="0"/>
          <w:sz w:val="21"/>
          <w:szCs w:val="21"/>
        </w:rPr>
        <w:t>7</w:t>
      </w:r>
      <w:r>
        <w:rPr>
          <w:rFonts w:ascii="Arial" w:hAnsi="Arial" w:eastAsia="宋体" w:cs="Arial"/>
          <w:bCs w:val="0"/>
          <w:sz w:val="21"/>
          <w:szCs w:val="21"/>
          <w:lang w:val="zh-CN"/>
        </w:rPr>
        <w:t>月</w:t>
      </w:r>
      <w:r>
        <w:rPr>
          <w:rFonts w:ascii="Arial" w:hAnsi="Arial" w:eastAsia="宋体" w:cs="Arial"/>
          <w:bCs w:val="0"/>
          <w:sz w:val="21"/>
          <w:szCs w:val="21"/>
        </w:rPr>
        <w:t>12</w:t>
      </w:r>
      <w:r>
        <w:rPr>
          <w:rFonts w:ascii="Arial" w:hAnsi="Arial" w:eastAsia="宋体" w:cs="Arial"/>
          <w:bCs w:val="0"/>
          <w:sz w:val="21"/>
          <w:szCs w:val="21"/>
          <w:lang w:val="zh-CN"/>
        </w:rPr>
        <w:t>日。</w:t>
      </w:r>
    </w:p>
    <w:p w14:paraId="5DE4D97A">
      <w:pPr>
        <w:snapToGrid w:val="0"/>
        <w:spacing w:after="720" w:line="300" w:lineRule="auto"/>
        <w:jc w:val="both"/>
        <w:rPr>
          <w:rFonts w:ascii="Arial" w:hAnsi="Arial" w:eastAsia="宋体" w:cs="Arial"/>
          <w:sz w:val="21"/>
          <w:szCs w:val="21"/>
        </w:rPr>
      </w:pPr>
      <w:bookmarkStart w:id="1" w:name="bookmark1"/>
      <w:r>
        <w:rPr>
          <w:rFonts w:ascii="Arial" w:hAnsi="Arial" w:eastAsia="宋体" w:cs="Arial"/>
          <w:sz w:val="21"/>
          <w:szCs w:val="21"/>
          <w:lang w:val="zh-CN"/>
        </w:rPr>
        <w:t>与本文件有关的问题</w:t>
      </w:r>
      <w:r>
        <w:rPr>
          <w:rFonts w:ascii="Arial" w:hAnsi="Arial" w:eastAsia="宋体" w:cs="Arial"/>
          <w:sz w:val="21"/>
          <w:szCs w:val="21"/>
        </w:rPr>
        <w:t>，</w:t>
      </w:r>
      <w:r>
        <w:rPr>
          <w:rFonts w:ascii="Arial" w:hAnsi="Arial" w:eastAsia="宋体" w:cs="Arial"/>
          <w:sz w:val="21"/>
          <w:szCs w:val="21"/>
          <w:lang w:val="zh-CN"/>
        </w:rPr>
        <w:t>请致电</w:t>
      </w:r>
      <w:r>
        <w:rPr>
          <w:rFonts w:ascii="Arial" w:hAnsi="Arial" w:eastAsia="宋体" w:cs="Arial"/>
          <w:sz w:val="21"/>
          <w:szCs w:val="21"/>
        </w:rPr>
        <w:t>301-796-6217</w:t>
      </w:r>
      <w:r>
        <w:rPr>
          <w:rFonts w:ascii="Arial" w:hAnsi="Arial" w:eastAsia="宋体" w:cs="Arial"/>
          <w:sz w:val="21"/>
          <w:szCs w:val="21"/>
          <w:lang w:val="zh-CN"/>
        </w:rPr>
        <w:t>或发电子邮件至</w:t>
      </w:r>
      <w:r>
        <w:rPr>
          <w:rFonts w:ascii="Arial" w:hAnsi="Arial" w:eastAsia="宋体" w:cs="Arial"/>
          <w:sz w:val="21"/>
          <w:szCs w:val="21"/>
        </w:rPr>
        <w:t>Scott.McFarland@fda.hhs.gov</w:t>
      </w:r>
      <w:r>
        <w:rPr>
          <w:rFonts w:ascii="Arial" w:hAnsi="Arial" w:eastAsia="宋体" w:cs="Arial"/>
          <w:sz w:val="21"/>
          <w:szCs w:val="21"/>
          <w:lang w:val="zh-CN"/>
        </w:rPr>
        <w:t>联系</w:t>
      </w:r>
      <w:r>
        <w:rPr>
          <w:rFonts w:ascii="Arial" w:hAnsi="Arial" w:eastAsia="宋体" w:cs="Arial"/>
          <w:sz w:val="21"/>
          <w:szCs w:val="21"/>
        </w:rPr>
        <w:t>Scott McFarland</w:t>
      </w:r>
      <w:r>
        <w:rPr>
          <w:rFonts w:ascii="Arial" w:hAnsi="Arial" w:eastAsia="宋体" w:cs="Arial"/>
          <w:sz w:val="21"/>
          <w:szCs w:val="21"/>
          <w:lang w:val="zh-CN"/>
        </w:rPr>
        <w:t>。</w:t>
      </w:r>
    </w:p>
    <w:bookmarkEnd w:id="1"/>
    <w:p w14:paraId="4E547BEB">
      <w:pPr>
        <w:pStyle w:val="21"/>
        <w:shd w:val="clear" w:color="auto" w:fill="auto"/>
        <w:snapToGrid w:val="0"/>
        <w:spacing w:before="0" w:line="300" w:lineRule="auto"/>
        <w:rPr>
          <w:rFonts w:ascii="Arial" w:hAnsi="Arial" w:eastAsia="宋体" w:cs="Arial"/>
          <w:bCs w:val="0"/>
          <w:sz w:val="21"/>
          <w:szCs w:val="21"/>
        </w:rPr>
      </w:pPr>
      <w:r>
        <w:rPr>
          <w:rFonts w:ascii="Arial" w:hAnsi="Arial" w:eastAsia="宋体" w:cs="Arial"/>
          <w:sz w:val="21"/>
          <w:szCs w:val="21"/>
        </w:rPr>
        <w:drawing>
          <wp:anchor distT="0" distB="0" distL="63500" distR="63500" simplePos="0" relativeHeight="251659264" behindDoc="1" locked="0" layoutInCell="1" allowOverlap="1">
            <wp:simplePos x="0" y="0"/>
            <wp:positionH relativeFrom="margin">
              <wp:posOffset>41275</wp:posOffset>
            </wp:positionH>
            <wp:positionV relativeFrom="paragraph">
              <wp:posOffset>137160</wp:posOffset>
            </wp:positionV>
            <wp:extent cx="883920" cy="932815"/>
            <wp:effectExtent l="19050" t="0" r="0" b="0"/>
            <wp:wrapTight wrapText="bothSides">
              <wp:wrapPolygon>
                <wp:start x="-466" y="0"/>
                <wp:lineTo x="-466" y="21174"/>
                <wp:lineTo x="21414" y="21174"/>
                <wp:lineTo x="21414" y="0"/>
                <wp:lineTo x="-466" y="0"/>
              </wp:wrapPolygon>
            </wp:wrapTight>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2"/>
                    <a:srcRect/>
                    <a:stretch>
                      <a:fillRect/>
                    </a:stretch>
                  </pic:blipFill>
                  <pic:spPr>
                    <a:xfrm>
                      <a:off x="0" y="0"/>
                      <a:ext cx="883920" cy="932815"/>
                    </a:xfrm>
                    <a:prstGeom prst="rect">
                      <a:avLst/>
                    </a:prstGeom>
                    <a:noFill/>
                    <a:ln w="9525">
                      <a:noFill/>
                      <a:miter lim="800000"/>
                      <a:headEnd/>
                      <a:tailEnd/>
                    </a:ln>
                  </pic:spPr>
                </pic:pic>
              </a:graphicData>
            </a:graphic>
          </wp:anchor>
        </w:drawing>
      </w:r>
      <w:r>
        <w:rPr>
          <w:rFonts w:ascii="Arial" w:hAnsi="Arial" w:eastAsia="宋体" w:cs="Arial"/>
          <w:bCs w:val="0"/>
          <w:sz w:val="21"/>
          <w:szCs w:val="21"/>
        </w:rPr>
        <w:t>美国</w:t>
      </w:r>
      <w:r>
        <w:rPr>
          <w:rFonts w:ascii="Arial" w:hAnsi="Arial" w:eastAsia="宋体" w:cs="Arial"/>
          <w:bCs w:val="0"/>
          <w:sz w:val="21"/>
          <w:szCs w:val="21"/>
          <w:lang w:val="zh-CN"/>
        </w:rPr>
        <w:t>卫生及公众服务部</w:t>
      </w:r>
      <w:r>
        <w:rPr>
          <w:rFonts w:ascii="Arial" w:hAnsi="Arial" w:eastAsia="宋体" w:cs="Arial"/>
          <w:bCs w:val="0"/>
          <w:sz w:val="21"/>
          <w:szCs w:val="21"/>
        </w:rPr>
        <w:t xml:space="preserve"> </w:t>
      </w:r>
    </w:p>
    <w:p w14:paraId="23CDD393">
      <w:pPr>
        <w:pStyle w:val="21"/>
        <w:shd w:val="clear" w:color="auto" w:fill="auto"/>
        <w:snapToGrid w:val="0"/>
        <w:spacing w:before="0" w:line="300" w:lineRule="auto"/>
        <w:rPr>
          <w:rFonts w:ascii="Arial" w:hAnsi="Arial" w:eastAsia="宋体" w:cs="Arial"/>
          <w:bCs w:val="0"/>
          <w:sz w:val="21"/>
          <w:szCs w:val="21"/>
        </w:rPr>
      </w:pPr>
      <w:r>
        <w:rPr>
          <w:rFonts w:ascii="Arial" w:hAnsi="Arial" w:eastAsia="宋体" w:cs="Arial"/>
          <w:bCs w:val="0"/>
          <w:sz w:val="21"/>
          <w:szCs w:val="21"/>
          <w:lang w:val="zh-CN"/>
        </w:rPr>
        <w:t>食品药品监督管理局</w:t>
      </w:r>
      <w:r>
        <w:rPr>
          <w:rFonts w:ascii="Arial" w:hAnsi="Arial" w:eastAsia="宋体" w:cs="Arial"/>
          <w:bCs w:val="0"/>
          <w:sz w:val="21"/>
          <w:szCs w:val="21"/>
        </w:rPr>
        <w:t xml:space="preserve"> </w:t>
      </w:r>
    </w:p>
    <w:p w14:paraId="63BE2C76">
      <w:pPr>
        <w:pStyle w:val="21"/>
        <w:shd w:val="clear" w:color="auto" w:fill="auto"/>
        <w:snapToGrid w:val="0"/>
        <w:spacing w:before="0" w:line="300" w:lineRule="auto"/>
        <w:rPr>
          <w:rFonts w:ascii="Arial" w:hAnsi="Arial" w:eastAsia="宋体" w:cs="Arial"/>
          <w:bCs w:val="0"/>
          <w:sz w:val="21"/>
          <w:szCs w:val="21"/>
        </w:rPr>
      </w:pPr>
      <w:r>
        <w:rPr>
          <w:rFonts w:ascii="Arial" w:hAnsi="Arial" w:eastAsia="宋体" w:cs="Arial"/>
          <w:bCs w:val="0"/>
          <w:sz w:val="21"/>
          <w:szCs w:val="21"/>
          <w:lang w:val="zh-CN"/>
        </w:rPr>
        <w:t>器械与放射健康中心</w:t>
      </w:r>
      <w:r>
        <w:rPr>
          <w:rFonts w:ascii="Arial" w:hAnsi="Arial" w:eastAsia="宋体" w:cs="Arial"/>
          <w:bCs w:val="0"/>
          <w:sz w:val="21"/>
          <w:szCs w:val="21"/>
        </w:rPr>
        <w:t xml:space="preserve"> </w:t>
      </w:r>
    </w:p>
    <w:p w14:paraId="6E06BBE4">
      <w:pPr>
        <w:pStyle w:val="21"/>
        <w:shd w:val="clear" w:color="auto" w:fill="auto"/>
        <w:snapToGrid w:val="0"/>
        <w:spacing w:before="0" w:line="300" w:lineRule="auto"/>
        <w:rPr>
          <w:rFonts w:ascii="Arial" w:hAnsi="Arial" w:eastAsia="宋体" w:cs="Arial"/>
          <w:bCs w:val="0"/>
          <w:sz w:val="21"/>
          <w:szCs w:val="21"/>
        </w:rPr>
      </w:pPr>
      <w:r>
        <w:rPr>
          <w:rFonts w:ascii="Arial" w:hAnsi="Arial" w:eastAsia="宋体" w:cs="Arial"/>
          <w:bCs w:val="0"/>
          <w:sz w:val="21"/>
          <w:szCs w:val="21"/>
          <w:lang w:val="zh-CN"/>
        </w:rPr>
        <w:t>体外诊断器械评估和安全办公室</w:t>
      </w:r>
    </w:p>
    <w:p w14:paraId="29F6F2CF">
      <w:pPr>
        <w:pStyle w:val="21"/>
        <w:shd w:val="clear" w:color="auto" w:fill="auto"/>
        <w:snapToGrid w:val="0"/>
        <w:spacing w:before="0" w:line="300" w:lineRule="auto"/>
        <w:jc w:val="both"/>
        <w:rPr>
          <w:rFonts w:ascii="Arial" w:hAnsi="Arial" w:eastAsia="宋体" w:cs="Arial"/>
          <w:bCs w:val="0"/>
          <w:sz w:val="21"/>
          <w:szCs w:val="21"/>
        </w:rPr>
      </w:pPr>
      <w:r>
        <w:rPr>
          <w:rFonts w:ascii="Arial" w:hAnsi="Arial" w:eastAsia="宋体" w:cs="Arial"/>
          <w:bCs w:val="0"/>
          <w:sz w:val="21"/>
          <w:szCs w:val="21"/>
        </w:rPr>
        <w:br w:type="page"/>
      </w:r>
    </w:p>
    <w:p w14:paraId="6E0F4292">
      <w:pPr>
        <w:pStyle w:val="24"/>
        <w:keepNext/>
        <w:keepLines/>
        <w:shd w:val="clear" w:color="auto" w:fill="auto"/>
        <w:snapToGrid w:val="0"/>
        <w:spacing w:after="240" w:line="300" w:lineRule="auto"/>
        <w:outlineLvl w:val="9"/>
        <w:rPr>
          <w:rFonts w:ascii="Arial" w:hAnsi="Arial" w:eastAsia="宋体" w:cs="Arial"/>
          <w:bCs w:val="0"/>
          <w:sz w:val="28"/>
          <w:szCs w:val="28"/>
        </w:rPr>
      </w:pPr>
      <w:bookmarkStart w:id="2" w:name="bookmark2"/>
      <w:r>
        <w:rPr>
          <w:rFonts w:ascii="Arial" w:hAnsi="Arial" w:eastAsia="宋体" w:cs="Arial"/>
          <w:bCs w:val="0"/>
          <w:sz w:val="28"/>
          <w:szCs w:val="28"/>
          <w:lang w:val="zh-CN"/>
        </w:rPr>
        <w:t>前言</w:t>
      </w:r>
    </w:p>
    <w:bookmarkEnd w:id="2"/>
    <w:p w14:paraId="21BA100E">
      <w:pPr>
        <w:pStyle w:val="29"/>
        <w:keepNext/>
        <w:keepLines/>
        <w:shd w:val="clear" w:color="auto" w:fill="auto"/>
        <w:snapToGrid w:val="0"/>
        <w:spacing w:before="0" w:after="240" w:line="300" w:lineRule="auto"/>
        <w:jc w:val="both"/>
        <w:outlineLvl w:val="9"/>
        <w:rPr>
          <w:rFonts w:ascii="Arial" w:hAnsi="Arial" w:eastAsia="宋体" w:cs="Arial"/>
          <w:bCs w:val="0"/>
          <w:sz w:val="21"/>
          <w:szCs w:val="21"/>
        </w:rPr>
      </w:pPr>
      <w:r>
        <w:rPr>
          <w:rFonts w:ascii="Arial" w:hAnsi="Arial" w:eastAsia="宋体" w:cs="Arial"/>
          <w:bCs w:val="0"/>
          <w:sz w:val="21"/>
          <w:szCs w:val="21"/>
          <w:lang w:val="zh-CN"/>
        </w:rPr>
        <w:t>公众评论</w:t>
      </w:r>
    </w:p>
    <w:p w14:paraId="36E21115">
      <w:pPr>
        <w:snapToGrid w:val="0"/>
        <w:spacing w:after="300" w:line="300" w:lineRule="auto"/>
        <w:jc w:val="both"/>
        <w:rPr>
          <w:rFonts w:ascii="Arial" w:hAnsi="Arial" w:eastAsia="宋体" w:cs="Arial"/>
          <w:sz w:val="21"/>
          <w:szCs w:val="21"/>
        </w:rPr>
      </w:pPr>
      <w:bookmarkStart w:id="3" w:name="bookmark3"/>
      <w:r>
        <w:rPr>
          <w:rFonts w:ascii="Arial" w:hAnsi="Arial" w:eastAsia="宋体" w:cs="Arial"/>
          <w:sz w:val="21"/>
          <w:szCs w:val="21"/>
          <w:lang w:val="zh-CN"/>
        </w:rPr>
        <w:t>如有任何评论和建议</w:t>
      </w:r>
      <w:r>
        <w:rPr>
          <w:rFonts w:ascii="Arial" w:hAnsi="Arial" w:eastAsia="宋体" w:cs="Arial"/>
          <w:sz w:val="21"/>
          <w:szCs w:val="21"/>
        </w:rPr>
        <w:t>，</w:t>
      </w:r>
      <w:r>
        <w:rPr>
          <w:rFonts w:ascii="Arial" w:hAnsi="Arial" w:eastAsia="宋体" w:cs="Arial"/>
          <w:sz w:val="21"/>
          <w:szCs w:val="21"/>
          <w:lang w:val="zh-CN"/>
        </w:rPr>
        <w:t>请以书面形式提交至文档管理处</w:t>
      </w:r>
      <w:r>
        <w:rPr>
          <w:rFonts w:ascii="Arial" w:hAnsi="Arial" w:eastAsia="宋体" w:cs="Arial"/>
          <w:sz w:val="21"/>
          <w:szCs w:val="21"/>
        </w:rPr>
        <w:t>（5630 Fishers Lane, rm.1061, (HFA-305), Rockville, MD, 20852），食品药品监督管理局</w:t>
      </w:r>
      <w:r>
        <w:rPr>
          <w:rFonts w:ascii="Arial" w:hAnsi="Arial" w:eastAsia="宋体" w:cs="Arial"/>
          <w:sz w:val="21"/>
          <w:szCs w:val="21"/>
          <w:lang w:val="zh-CN"/>
        </w:rPr>
        <w:t>将慎重考虑。电子版本请提交至</w:t>
      </w:r>
      <w:r>
        <w:rPr>
          <w:rFonts w:ascii="Arial" w:hAnsi="Arial" w:eastAsia="宋体" w:cs="Arial"/>
          <w:color w:val="0000FF"/>
          <w:sz w:val="21"/>
          <w:szCs w:val="21"/>
          <w:u w:val="single"/>
        </w:rPr>
        <w:t>http://www.regulations.gov</w:t>
      </w:r>
      <w:r>
        <w:rPr>
          <w:rFonts w:ascii="Arial" w:hAnsi="Arial" w:eastAsia="宋体" w:cs="Arial"/>
          <w:sz w:val="21"/>
          <w:szCs w:val="21"/>
          <w:lang w:val="zh-CN"/>
        </w:rPr>
        <w:t>。所有评论将用《联邦公报》中公布的可供查阅通知中列出的文档编号来标识。可能直到文件下次修订或更新时，评论才会被机构受理。</w:t>
      </w:r>
    </w:p>
    <w:bookmarkEnd w:id="3"/>
    <w:p w14:paraId="4F38DD6F">
      <w:pPr>
        <w:pStyle w:val="29"/>
        <w:keepNext/>
        <w:keepLines/>
        <w:shd w:val="clear" w:color="auto" w:fill="auto"/>
        <w:snapToGrid w:val="0"/>
        <w:spacing w:before="0" w:after="240" w:line="300" w:lineRule="auto"/>
        <w:jc w:val="both"/>
        <w:outlineLvl w:val="9"/>
        <w:rPr>
          <w:rFonts w:ascii="Arial" w:hAnsi="Arial" w:eastAsia="宋体" w:cs="Arial"/>
          <w:bCs w:val="0"/>
          <w:sz w:val="21"/>
          <w:szCs w:val="21"/>
        </w:rPr>
      </w:pPr>
      <w:r>
        <w:rPr>
          <w:rFonts w:ascii="Arial" w:hAnsi="Arial" w:eastAsia="宋体" w:cs="Arial"/>
          <w:bCs w:val="0"/>
          <w:sz w:val="21"/>
          <w:szCs w:val="21"/>
          <w:lang w:val="zh-CN"/>
        </w:rPr>
        <w:t>其他副本</w:t>
      </w:r>
    </w:p>
    <w:p w14:paraId="06DC2E2E">
      <w:pPr>
        <w:pStyle w:val="18"/>
        <w:shd w:val="clear" w:color="auto" w:fill="auto"/>
        <w:snapToGrid w:val="0"/>
        <w:spacing w:before="0" w:after="0" w:line="300" w:lineRule="auto"/>
        <w:jc w:val="left"/>
        <w:rPr>
          <w:rFonts w:ascii="Arial" w:hAnsi="Arial" w:eastAsia="宋体" w:cs="Arial"/>
          <w:sz w:val="21"/>
          <w:szCs w:val="21"/>
          <w:lang w:val="zh-CN"/>
        </w:rPr>
      </w:pPr>
      <w:r>
        <w:rPr>
          <w:rFonts w:ascii="Arial" w:hAnsi="Arial" w:eastAsia="宋体" w:cs="Arial"/>
          <w:sz w:val="21"/>
          <w:szCs w:val="21"/>
          <w:lang w:val="zh-CN"/>
        </w:rPr>
        <w:t>如需更多副本</w:t>
      </w:r>
      <w:r>
        <w:rPr>
          <w:rFonts w:ascii="Arial" w:hAnsi="Arial" w:eastAsia="宋体" w:cs="Arial"/>
          <w:sz w:val="21"/>
          <w:szCs w:val="21"/>
        </w:rPr>
        <w:t>，</w:t>
      </w:r>
      <w:r>
        <w:rPr>
          <w:rFonts w:ascii="Arial" w:hAnsi="Arial" w:eastAsia="宋体" w:cs="Arial"/>
          <w:sz w:val="21"/>
          <w:szCs w:val="21"/>
          <w:lang w:val="zh-CN"/>
        </w:rPr>
        <w:t>可以通过互联网获取</w:t>
      </w:r>
      <w:r>
        <w:rPr>
          <w:rFonts w:ascii="Arial" w:hAnsi="Arial" w:eastAsia="宋体" w:cs="Arial"/>
          <w:sz w:val="21"/>
          <w:szCs w:val="21"/>
        </w:rPr>
        <w:t>，</w:t>
      </w:r>
      <w:r>
        <w:rPr>
          <w:rFonts w:ascii="Arial" w:hAnsi="Arial" w:eastAsia="宋体" w:cs="Arial"/>
          <w:sz w:val="21"/>
          <w:szCs w:val="21"/>
          <w:lang w:val="zh-CN"/>
        </w:rPr>
        <w:t>网址</w:t>
      </w:r>
      <w:r>
        <w:rPr>
          <w:rFonts w:ascii="Arial" w:hAnsi="Arial" w:eastAsia="宋体" w:cs="Arial"/>
          <w:sz w:val="21"/>
          <w:szCs w:val="21"/>
        </w:rPr>
        <w:t>：</w:t>
      </w:r>
      <w:r>
        <w:rPr>
          <w:rFonts w:ascii="Arial" w:hAnsi="Arial" w:eastAsia="宋体" w:cs="Arial"/>
          <w:color w:val="0000FF"/>
          <w:sz w:val="21"/>
          <w:szCs w:val="21"/>
          <w:u w:val="single"/>
        </w:rPr>
        <w:t>http://www.fda.gov/MedicalDevices/DeviceRegulationandGuidance/GuidanceDocuments/ucm262071</w:t>
      </w:r>
      <w:r>
        <w:rPr>
          <w:rFonts w:ascii="Arial" w:hAnsi="Arial" w:eastAsia="宋体" w:cs="Arial"/>
          <w:sz w:val="21"/>
          <w:szCs w:val="21"/>
        </w:rPr>
        <w:t>。</w:t>
      </w:r>
      <w:r>
        <w:rPr>
          <w:rFonts w:ascii="Arial" w:hAnsi="Arial" w:eastAsia="宋体" w:cs="Arial"/>
          <w:sz w:val="21"/>
          <w:szCs w:val="21"/>
          <w:lang w:val="zh-CN"/>
        </w:rPr>
        <w:t>贵公司也可以发送电子邮件请求至</w:t>
      </w:r>
      <w:r>
        <w:rPr>
          <w:rFonts w:ascii="Arial" w:hAnsi="Arial" w:eastAsia="宋体" w:cs="Arial"/>
          <w:color w:val="0000FF"/>
          <w:sz w:val="21"/>
          <w:szCs w:val="21"/>
          <w:u w:val="single"/>
        </w:rPr>
        <w:t>dsmica@fda.hhs.gov</w:t>
      </w:r>
      <w:r>
        <w:rPr>
          <w:rFonts w:ascii="Arial" w:hAnsi="Arial" w:eastAsia="宋体" w:cs="Arial"/>
          <w:sz w:val="21"/>
          <w:szCs w:val="21"/>
          <w:lang w:val="zh-CN"/>
        </w:rPr>
        <w:t>获取本指南的电子版本</w:t>
      </w:r>
      <w:r>
        <w:rPr>
          <w:rFonts w:ascii="Arial" w:hAnsi="Arial" w:eastAsia="宋体" w:cs="Arial"/>
          <w:sz w:val="21"/>
          <w:szCs w:val="21"/>
        </w:rPr>
        <w:t>，</w:t>
      </w:r>
      <w:r>
        <w:rPr>
          <w:rFonts w:ascii="Arial" w:hAnsi="Arial" w:eastAsia="宋体" w:cs="Arial"/>
          <w:sz w:val="21"/>
          <w:szCs w:val="21"/>
          <w:lang w:val="zh-CN"/>
        </w:rPr>
        <w:t>或者发送传真请求至</w:t>
      </w:r>
      <w:r>
        <w:rPr>
          <w:rFonts w:ascii="Arial" w:hAnsi="Arial" w:eastAsia="宋体" w:cs="Arial"/>
          <w:sz w:val="21"/>
          <w:szCs w:val="21"/>
        </w:rPr>
        <w:t>301-827-8149</w:t>
      </w:r>
      <w:r>
        <w:rPr>
          <w:rFonts w:ascii="Arial" w:hAnsi="Arial" w:eastAsia="宋体" w:cs="Arial"/>
          <w:sz w:val="21"/>
          <w:szCs w:val="21"/>
          <w:lang w:val="zh-CN"/>
        </w:rPr>
        <w:t>获取打印件。请使用文件编号</w:t>
      </w:r>
      <w:r>
        <w:rPr>
          <w:rFonts w:ascii="Arial" w:hAnsi="Arial" w:eastAsia="宋体" w:cs="Arial"/>
          <w:sz w:val="21"/>
          <w:szCs w:val="21"/>
        </w:rPr>
        <w:t>1752</w:t>
      </w:r>
      <w:r>
        <w:rPr>
          <w:rFonts w:ascii="Arial" w:hAnsi="Arial" w:eastAsia="宋体" w:cs="Arial"/>
          <w:sz w:val="21"/>
          <w:szCs w:val="21"/>
          <w:lang w:val="zh-CN"/>
        </w:rPr>
        <w:t>来标识贵公司所请求的指南。</w:t>
      </w:r>
    </w:p>
    <w:p w14:paraId="4EFA1F6F">
      <w:pPr>
        <w:pStyle w:val="18"/>
        <w:shd w:val="clear" w:color="auto" w:fill="auto"/>
        <w:snapToGrid w:val="0"/>
        <w:spacing w:before="0" w:after="0" w:line="300" w:lineRule="auto"/>
        <w:outlineLvl w:val="0"/>
        <w:rPr>
          <w:rFonts w:ascii="Arial" w:hAnsi="Arial" w:eastAsia="宋体" w:cs="Arial"/>
          <w:sz w:val="21"/>
          <w:szCs w:val="21"/>
          <w:lang w:val="zh-CN"/>
        </w:rPr>
      </w:pPr>
    </w:p>
    <w:p w14:paraId="283C58D2">
      <w:pPr>
        <w:rPr>
          <w:rFonts w:ascii="Arial" w:hAnsi="Arial" w:eastAsia="宋体" w:cs="Arial"/>
          <w:b/>
          <w:spacing w:val="-10"/>
        </w:rPr>
      </w:pPr>
      <w:r>
        <w:rPr>
          <w:rFonts w:ascii="Arial" w:hAnsi="Arial" w:eastAsia="宋体" w:cs="Arial"/>
          <w:b/>
        </w:rPr>
        <w:br w:type="page"/>
      </w:r>
    </w:p>
    <w:sdt>
      <w:sdtPr>
        <w:rPr>
          <w:rFonts w:ascii="Courier New" w:hAnsi="Courier New" w:eastAsia="Courier New" w:cs="Courier New"/>
          <w:b w:val="0"/>
          <w:bCs w:val="0"/>
          <w:color w:val="000000"/>
          <w:sz w:val="24"/>
          <w:szCs w:val="24"/>
          <w:lang w:val="zh-CN"/>
        </w:rPr>
        <w:id w:val="1732343099"/>
        <w:docPartObj>
          <w:docPartGallery w:val="Table of Contents"/>
          <w:docPartUnique/>
        </w:docPartObj>
      </w:sdtPr>
      <w:sdtEndPr>
        <w:rPr>
          <w:rFonts w:ascii="Courier New" w:hAnsi="Courier New" w:eastAsia="Courier New" w:cs="Courier New"/>
          <w:b w:val="0"/>
          <w:bCs w:val="0"/>
          <w:color w:val="000000"/>
          <w:sz w:val="24"/>
          <w:szCs w:val="24"/>
          <w:lang w:val="zh-CN"/>
        </w:rPr>
      </w:sdtEndPr>
      <w:sdtContent>
        <w:p w14:paraId="4B35FE4B">
          <w:pPr>
            <w:pStyle w:val="61"/>
            <w:rPr>
              <w:rFonts w:ascii="Arial" w:hAnsi="Arial" w:eastAsia="宋体" w:cs="Arial"/>
              <w:color w:val="auto"/>
            </w:rPr>
          </w:pPr>
          <w:bookmarkStart w:id="4" w:name="bookmark5"/>
          <w:r>
            <w:rPr>
              <w:rFonts w:ascii="Arial" w:hAnsi="Arial" w:eastAsia="宋体" w:cs="Arial"/>
              <w:color w:val="auto"/>
              <w:lang w:val="zh-CN"/>
            </w:rPr>
            <w:t>目录</w:t>
          </w:r>
        </w:p>
        <w:p w14:paraId="5FD7AAE8">
          <w:pPr>
            <w:pStyle w:val="8"/>
            <w:tabs>
              <w:tab w:val="left" w:pos="840"/>
              <w:tab w:val="right" w:leader="dot" w:pos="9631"/>
            </w:tabs>
            <w:rPr>
              <w:rFonts w:ascii="Arial" w:hAnsi="Arial" w:eastAsia="宋体" w:cs="Arial"/>
              <w:kern w:val="2"/>
              <w:sz w:val="21"/>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"_Toc479618019" </w:instrText>
          </w:r>
          <w:r>
            <w:fldChar w:fldCharType="separate"/>
          </w:r>
          <w:r>
            <w:rPr>
              <w:rStyle w:val="11"/>
              <w:rFonts w:ascii="Arial" w:hAnsi="Arial" w:eastAsia="宋体" w:cs="Arial"/>
            </w:rPr>
            <w:t>A.</w:t>
          </w:r>
          <w:r>
            <w:rPr>
              <w:rFonts w:ascii="Arial" w:hAnsi="Arial" w:eastAsia="宋体" w:cs="Arial"/>
              <w:kern w:val="2"/>
              <w:sz w:val="21"/>
            </w:rPr>
            <w:tab/>
          </w:r>
          <w:r>
            <w:rPr>
              <w:rStyle w:val="11"/>
              <w:rFonts w:ascii="Arial" w:hAnsi="Arial" w:eastAsia="宋体" w:cs="Arial"/>
              <w:lang w:val="zh-CN"/>
            </w:rPr>
            <w:t>简介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_Toc479618019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1EB78F71">
          <w:pPr>
            <w:pStyle w:val="8"/>
            <w:tabs>
              <w:tab w:val="left" w:pos="840"/>
              <w:tab w:val="right" w:leader="dot" w:pos="9631"/>
            </w:tabs>
            <w:rPr>
              <w:rFonts w:ascii="Arial" w:hAnsi="Arial" w:eastAsia="宋体" w:cs="Arial"/>
              <w:kern w:val="2"/>
              <w:sz w:val="21"/>
            </w:rPr>
          </w:pPr>
          <w:r>
            <w:fldChar w:fldCharType="begin"/>
          </w:r>
          <w:r>
            <w:instrText xml:space="preserve"> HYPERLINK \l "_Toc479618020" </w:instrText>
          </w:r>
          <w:r>
            <w:fldChar w:fldCharType="separate"/>
          </w:r>
          <w:r>
            <w:rPr>
              <w:rStyle w:val="11"/>
              <w:rFonts w:ascii="Arial" w:hAnsi="Arial" w:eastAsia="宋体" w:cs="Arial"/>
            </w:rPr>
            <w:t>B.</w:t>
          </w:r>
          <w:r>
            <w:rPr>
              <w:rFonts w:ascii="Arial" w:hAnsi="Arial" w:eastAsia="宋体" w:cs="Arial"/>
              <w:kern w:val="2"/>
              <w:sz w:val="21"/>
            </w:rPr>
            <w:tab/>
          </w:r>
          <w:r>
            <w:rPr>
              <w:rStyle w:val="11"/>
              <w:rFonts w:ascii="Arial" w:hAnsi="Arial" w:eastAsia="宋体" w:cs="Arial"/>
              <w:lang w:val="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_Toc479618020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3A832334">
          <w:pPr>
            <w:pStyle w:val="8"/>
            <w:tabs>
              <w:tab w:val="left" w:pos="840"/>
              <w:tab w:val="right" w:leader="dot" w:pos="9631"/>
            </w:tabs>
            <w:rPr>
              <w:rFonts w:ascii="Arial" w:hAnsi="Arial" w:eastAsia="宋体" w:cs="Arial"/>
              <w:kern w:val="2"/>
              <w:sz w:val="21"/>
            </w:rPr>
          </w:pPr>
          <w:r>
            <w:fldChar w:fldCharType="begin"/>
          </w:r>
          <w:r>
            <w:instrText xml:space="preserve"> HYPERLINK \l "_Toc479618021" </w:instrText>
          </w:r>
          <w:r>
            <w:fldChar w:fldCharType="separate"/>
          </w:r>
          <w:r>
            <w:rPr>
              <w:rStyle w:val="11"/>
              <w:rFonts w:ascii="Arial" w:hAnsi="Arial" w:eastAsia="宋体" w:cs="Arial"/>
            </w:rPr>
            <w:t>C.</w:t>
          </w:r>
          <w:r>
            <w:rPr>
              <w:rFonts w:ascii="Arial" w:hAnsi="Arial" w:eastAsia="宋体" w:cs="Arial"/>
              <w:kern w:val="2"/>
              <w:sz w:val="21"/>
            </w:rPr>
            <w:tab/>
          </w:r>
          <w:r>
            <w:rPr>
              <w:rStyle w:val="11"/>
              <w:rFonts w:ascii="Arial" w:hAnsi="Arial" w:eastAsia="宋体" w:cs="Arial"/>
              <w:lang w:val="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_Toc479618021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00E50C29">
          <w:pPr>
            <w:pStyle w:val="8"/>
            <w:tabs>
              <w:tab w:val="left" w:pos="840"/>
              <w:tab w:val="right" w:leader="dot" w:pos="9631"/>
            </w:tabs>
            <w:rPr>
              <w:rFonts w:ascii="Arial" w:hAnsi="Arial" w:eastAsia="宋体" w:cs="Arial"/>
              <w:kern w:val="2"/>
              <w:sz w:val="21"/>
            </w:rPr>
          </w:pPr>
          <w:r>
            <w:fldChar w:fldCharType="begin"/>
          </w:r>
          <w:r>
            <w:instrText xml:space="preserve"> HYPERLINK \l "_Toc479618022" </w:instrText>
          </w:r>
          <w:r>
            <w:fldChar w:fldCharType="separate"/>
          </w:r>
          <w:r>
            <w:rPr>
              <w:rStyle w:val="11"/>
              <w:rFonts w:ascii="Arial" w:hAnsi="Arial" w:eastAsia="宋体" w:cs="Arial"/>
            </w:rPr>
            <w:t>D.</w:t>
          </w:r>
          <w:r>
            <w:rPr>
              <w:rFonts w:ascii="Arial" w:hAnsi="Arial" w:eastAsia="宋体" w:cs="Arial"/>
              <w:kern w:val="2"/>
              <w:sz w:val="21"/>
            </w:rPr>
            <w:tab/>
          </w:r>
          <w:r>
            <w:rPr>
              <w:rStyle w:val="11"/>
              <w:rFonts w:ascii="Arial" w:hAnsi="Arial" w:eastAsia="宋体" w:cs="Arial"/>
            </w:rPr>
            <w:t>食品药品监督管理局</w:t>
          </w:r>
          <w:r>
            <w:rPr>
              <w:rStyle w:val="11"/>
              <w:rFonts w:ascii="Arial" w:hAnsi="Arial" w:eastAsia="宋体" w:cs="Arial"/>
              <w:lang w:val="zh-CN"/>
            </w:rPr>
            <w:t>计划行使上市前要求相关强制执行裁量权的</w:t>
          </w:r>
          <w:r>
            <w:rPr>
              <w:rStyle w:val="11"/>
              <w:rFonts w:ascii="Arial" w:hAnsi="Arial" w:eastAsia="宋体" w:cs="Arial"/>
              <w:lang w:val="zh-CN"/>
            </w:rPr>
            <w:br w:type="textWrapping"/>
          </w:r>
          <w:r>
            <w:rPr>
              <w:rStyle w:val="11"/>
              <w:rFonts w:ascii="Arial" w:hAnsi="Arial" w:eastAsia="宋体" w:cs="Arial"/>
              <w:lang w:val="zh-CN"/>
            </w:rPr>
            <w:t>体外诊断器械和放射学器械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_Toc479618022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6C0BE48F">
          <w:r>
            <w:rPr>
              <w:rFonts w:ascii="Arial" w:hAnsi="Arial" w:eastAsia="宋体" w:cs="Arial"/>
              <w:b/>
              <w:bCs/>
              <w:lang w:val="zh-CN"/>
            </w:rPr>
            <w:fldChar w:fldCharType="end"/>
          </w:r>
        </w:p>
      </w:sdtContent>
    </w:sdt>
    <w:p w14:paraId="6585733A">
      <w:pPr>
        <w:pStyle w:val="24"/>
        <w:keepNext/>
        <w:keepLines/>
        <w:shd w:val="clear" w:color="auto" w:fill="auto"/>
        <w:snapToGrid w:val="0"/>
        <w:spacing w:after="480" w:line="300" w:lineRule="auto"/>
        <w:outlineLvl w:val="9"/>
        <w:rPr>
          <w:rFonts w:ascii="Arial" w:hAnsi="Arial" w:eastAsia="宋体" w:cs="Arial"/>
          <w:bCs w:val="0"/>
          <w:sz w:val="32"/>
          <w:szCs w:val="32"/>
          <w:lang w:val="zh-CN"/>
        </w:rPr>
        <w:sectPr>
          <w:headerReference r:id="rId6" w:type="first"/>
          <w:footerReference r:id="rId9" w:type="first"/>
          <w:headerReference r:id="rId5" w:type="default"/>
          <w:footerReference r:id="rId7" w:type="default"/>
          <w:footerReference r:id="rId8" w:type="even"/>
          <w:type w:val="continuous"/>
          <w:pgSz w:w="11909" w:h="16838"/>
          <w:pgMar w:top="1134" w:right="1134" w:bottom="1134" w:left="1134" w:header="0" w:footer="3" w:gutter="0"/>
          <w:pgNumType w:start="1"/>
          <w:cols w:space="720" w:num="1"/>
          <w:titlePg/>
          <w:docGrid w:linePitch="360" w:charSpace="0"/>
        </w:sectPr>
      </w:pPr>
    </w:p>
    <w:p w14:paraId="335D7220">
      <w:pPr>
        <w:pStyle w:val="24"/>
        <w:keepNext/>
        <w:keepLines/>
        <w:shd w:val="clear" w:color="auto" w:fill="auto"/>
        <w:snapToGrid w:val="0"/>
        <w:spacing w:after="480" w:line="300" w:lineRule="auto"/>
        <w:outlineLvl w:val="9"/>
        <w:rPr>
          <w:rFonts w:ascii="Arial" w:hAnsi="Arial" w:eastAsia="宋体" w:cs="Arial"/>
          <w:bCs w:val="0"/>
          <w:sz w:val="32"/>
          <w:szCs w:val="32"/>
          <w:lang w:val="zh-CN"/>
        </w:rPr>
      </w:pPr>
      <w:r>
        <w:rPr>
          <w:rFonts w:ascii="Arial" w:hAnsi="Arial" w:eastAsia="宋体" w:cs="Arial"/>
          <w:bCs w:val="0"/>
          <w:sz w:val="32"/>
          <w:szCs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429895</wp:posOffset>
                </wp:positionV>
                <wp:extent cx="6115685"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61156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3.85pt;height:0pt;width:481.55pt;z-index:251660288;mso-width-relative:page;mso-height-relative:page;" filled="f" stroked="t" coordsize="21600,21600" o:gfxdata="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8rHE7VAAAABwEAAA8AAAAAAAAAAQAg&#10;AAAAIgAAAGRycy9kb3ducmV2LnhtbFBLAQIUABQAAAAIAIdO4kDdieFs2AEAAJoDAAAOAAAAAAAA&#10;AAEAIAAAACQBAABkcnMvZTJvRG9jLnhtbFBLBQYAAAAABgAGAFkBAABuBQAAAAA=&#10;">
                <v:fill on="f" focussize="0,0"/>
                <v:stroke color="#000000 [3213]" joinstyle="round"/>
                <v:imagedata o:title=""/>
                <o:lock v:ext="edit" aspectratio="f"/>
              </v:line>
            </w:pict>
          </mc:Fallback>
        </mc:AlternateContent>
      </w:r>
      <w:r>
        <w:rPr>
          <w:rFonts w:ascii="Arial" w:hAnsi="Arial" w:eastAsia="宋体" w:cs="Arial"/>
          <w:bCs w:val="0"/>
          <w:sz w:val="32"/>
          <w:szCs w:val="32"/>
          <w:lang w:val="zh-CN"/>
        </w:rPr>
        <w:t>行业和</w:t>
      </w:r>
      <w:r>
        <w:rPr>
          <w:rFonts w:ascii="Arial" w:hAnsi="Arial" w:eastAsia="宋体" w:cs="Arial"/>
          <w:bCs w:val="0"/>
          <w:sz w:val="32"/>
          <w:szCs w:val="32"/>
        </w:rPr>
        <w:t>食品药品监督管理局</w:t>
      </w:r>
      <w:r>
        <w:rPr>
          <w:rFonts w:ascii="Arial" w:hAnsi="Arial" w:eastAsia="宋体" w:cs="Arial"/>
          <w:bCs w:val="0"/>
          <w:sz w:val="32"/>
          <w:szCs w:val="32"/>
          <w:lang w:val="zh-CN"/>
        </w:rPr>
        <w:t>工作人员指南</w:t>
      </w:r>
      <w:bookmarkEnd w:id="4"/>
    </w:p>
    <w:p w14:paraId="713001AE">
      <w:pPr>
        <w:pStyle w:val="24"/>
        <w:keepNext/>
        <w:keepLines/>
        <w:shd w:val="clear" w:color="auto" w:fill="auto"/>
        <w:snapToGrid w:val="0"/>
        <w:spacing w:after="480" w:line="300" w:lineRule="auto"/>
        <w:outlineLvl w:val="9"/>
        <w:rPr>
          <w:rFonts w:ascii="Arial" w:hAnsi="Arial" w:eastAsia="宋体" w:cs="Arial"/>
          <w:bCs w:val="0"/>
          <w:sz w:val="32"/>
          <w:szCs w:val="32"/>
          <w:lang w:val="zh-CN"/>
        </w:rPr>
      </w:pPr>
      <w:r>
        <w:rPr>
          <w:rFonts w:ascii="Arial" w:hAnsi="Arial" w:eastAsia="宋体" w:cs="Arial"/>
          <w:bCs w:val="0"/>
          <w:sz w:val="32"/>
          <w:szCs w:val="32"/>
          <w:lang w:val="zh-CN"/>
        </w:rPr>
        <w:t>某些体外诊断器械和放射学器械的上市前通告要求相关强制执行政策</w:t>
      </w:r>
    </w:p>
    <w:p w14:paraId="63233AD0">
      <w:pPr>
        <w:pStyle w:val="48"/>
        <w:pBdr>
          <w:top w:val="single" w:color="auto" w:sz="4" w:space="1"/>
          <w:left w:val="single" w:color="auto" w:sz="4" w:space="4"/>
          <w:bottom w:val="single" w:color="auto" w:sz="4" w:space="1"/>
          <w:right w:val="single" w:color="auto" w:sz="4" w:space="4"/>
        </w:pBdr>
        <w:shd w:val="clear" w:color="auto" w:fill="auto"/>
        <w:snapToGrid w:val="0"/>
        <w:spacing w:before="0" w:after="420" w:line="300" w:lineRule="auto"/>
        <w:jc w:val="both"/>
        <w:rPr>
          <w:rFonts w:ascii="Arial" w:hAnsi="Arial" w:eastAsia="宋体" w:cs="Arial"/>
          <w:iCs w:val="0"/>
          <w:sz w:val="21"/>
          <w:szCs w:val="21"/>
        </w:rPr>
      </w:pPr>
      <w:bookmarkStart w:id="5" w:name="bookmark7"/>
      <w:r>
        <w:rPr>
          <w:rFonts w:ascii="Arial" w:hAnsi="Arial" w:eastAsia="宋体" w:cs="Arial"/>
          <w:iCs w:val="0"/>
          <w:sz w:val="21"/>
          <w:szCs w:val="21"/>
          <w:lang w:val="zh-CN"/>
        </w:rPr>
        <w:t>本指南仅代表美国食品药品监督管理局</w:t>
      </w:r>
      <w:r>
        <w:rPr>
          <w:rFonts w:ascii="Arial" w:hAnsi="Arial" w:eastAsia="宋体" w:cs="Arial"/>
          <w:iCs w:val="0"/>
          <w:sz w:val="21"/>
          <w:szCs w:val="21"/>
        </w:rPr>
        <w:t>（FDA）</w:t>
      </w:r>
      <w:r>
        <w:rPr>
          <w:rFonts w:ascii="Arial" w:hAnsi="Arial" w:eastAsia="宋体" w:cs="Arial"/>
          <w:iCs w:val="0"/>
          <w:sz w:val="21"/>
          <w:szCs w:val="21"/>
          <w:lang w:val="zh-CN"/>
        </w:rPr>
        <w:t>目前对于该专题的想法。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bookmarkEnd w:id="5"/>
    <w:p w14:paraId="2FE45DE9">
      <w:pPr>
        <w:pStyle w:val="29"/>
        <w:keepNext/>
        <w:keepLines/>
        <w:numPr>
          <w:ilvl w:val="0"/>
          <w:numId w:val="1"/>
        </w:numPr>
        <w:shd w:val="clear" w:color="auto" w:fill="auto"/>
        <w:tabs>
          <w:tab w:val="left" w:pos="562"/>
        </w:tabs>
        <w:snapToGrid w:val="0"/>
        <w:spacing w:before="0" w:after="240" w:line="300" w:lineRule="auto"/>
        <w:jc w:val="both"/>
        <w:rPr>
          <w:rFonts w:ascii="Arial" w:hAnsi="Arial" w:eastAsia="宋体" w:cs="Arial"/>
          <w:bCs w:val="0"/>
          <w:sz w:val="24"/>
          <w:szCs w:val="24"/>
        </w:rPr>
      </w:pPr>
      <w:bookmarkStart w:id="6" w:name="_Toc479618019"/>
      <w:r>
        <w:rPr>
          <w:rFonts w:ascii="Arial" w:hAnsi="Arial" w:eastAsia="宋体" w:cs="Arial"/>
          <w:bCs w:val="0"/>
          <w:sz w:val="24"/>
          <w:szCs w:val="24"/>
          <w:lang w:val="zh-CN"/>
        </w:rPr>
        <w:t>简介</w:t>
      </w:r>
      <w:bookmarkEnd w:id="6"/>
    </w:p>
    <w:p w14:paraId="01B1822D">
      <w:pPr>
        <w:pStyle w:val="18"/>
        <w:shd w:val="clear" w:color="auto" w:fill="auto"/>
        <w:snapToGrid w:val="0"/>
        <w:spacing w:before="0" w:after="180" w:line="300" w:lineRule="auto"/>
        <w:rPr>
          <w:rFonts w:ascii="Arial" w:hAnsi="Arial" w:eastAsia="宋体" w:cs="Arial"/>
          <w:sz w:val="21"/>
          <w:szCs w:val="21"/>
        </w:rPr>
      </w:pPr>
      <w:bookmarkStart w:id="7" w:name="bookmark8"/>
      <w:bookmarkStart w:id="8" w:name="bookmark9"/>
      <w:r>
        <w:rPr>
          <w:rFonts w:ascii="Arial" w:hAnsi="Arial" w:eastAsia="宋体" w:cs="Arial"/>
          <w:sz w:val="21"/>
          <w:szCs w:val="21"/>
          <w:lang w:val="zh-CN"/>
        </w:rPr>
        <w:t>本指南阐述了</w:t>
      </w:r>
      <w:r>
        <w:rPr>
          <w:rFonts w:ascii="Arial" w:hAnsi="Arial" w:eastAsia="宋体" w:cs="Arial"/>
          <w:sz w:val="21"/>
          <w:szCs w:val="21"/>
        </w:rPr>
        <w:t>食品药品监督管理局</w:t>
      </w:r>
      <w:r>
        <w:rPr>
          <w:rFonts w:ascii="Arial" w:hAnsi="Arial" w:eastAsia="宋体" w:cs="Arial"/>
          <w:sz w:val="21"/>
          <w:szCs w:val="21"/>
          <w:lang w:val="zh-CN"/>
        </w:rPr>
        <w:t>关于</w:t>
      </w:r>
      <w:r>
        <w:rPr>
          <w:rFonts w:ascii="Arial" w:hAnsi="Arial" w:eastAsia="宋体" w:cs="Arial"/>
          <w:sz w:val="21"/>
          <w:szCs w:val="21"/>
        </w:rPr>
        <w:t>21 CFT</w:t>
      </w:r>
      <w:r>
        <w:rPr>
          <w:rFonts w:ascii="Arial" w:hAnsi="Arial" w:eastAsia="宋体" w:cs="Arial"/>
          <w:sz w:val="21"/>
          <w:szCs w:val="21"/>
          <w:lang w:val="zh-CN"/>
        </w:rPr>
        <w:t>第</w:t>
      </w:r>
      <w:r>
        <w:rPr>
          <w:rFonts w:ascii="Arial" w:hAnsi="Arial" w:eastAsia="宋体" w:cs="Arial"/>
          <w:sz w:val="21"/>
          <w:szCs w:val="21"/>
        </w:rPr>
        <w:t>807</w:t>
      </w:r>
      <w:r>
        <w:rPr>
          <w:rFonts w:ascii="Arial" w:hAnsi="Arial" w:eastAsia="宋体" w:cs="Arial"/>
          <w:sz w:val="21"/>
          <w:szCs w:val="21"/>
          <w:lang w:val="zh-CN"/>
        </w:rPr>
        <w:t>部分</w:t>
      </w:r>
      <w:r>
        <w:rPr>
          <w:rFonts w:ascii="Arial" w:hAnsi="Arial" w:eastAsia="宋体" w:cs="Arial"/>
          <w:sz w:val="21"/>
          <w:szCs w:val="21"/>
        </w:rPr>
        <w:t>E</w:t>
      </w:r>
      <w:r>
        <w:rPr>
          <w:rFonts w:ascii="Arial" w:hAnsi="Arial" w:eastAsia="宋体" w:cs="Arial"/>
          <w:sz w:val="21"/>
          <w:szCs w:val="21"/>
          <w:lang w:val="zh-CN"/>
        </w:rPr>
        <w:t>小节中所列的某些体外诊断器械和放射学器械的上市前通告</w:t>
      </w:r>
      <w:r>
        <w:rPr>
          <w:rFonts w:ascii="Arial" w:hAnsi="Arial" w:eastAsia="宋体" w:cs="Arial"/>
          <w:sz w:val="21"/>
          <w:szCs w:val="21"/>
        </w:rPr>
        <w:t>（510（k））</w:t>
      </w:r>
      <w:r>
        <w:rPr>
          <w:rFonts w:ascii="Arial" w:hAnsi="Arial" w:eastAsia="宋体" w:cs="Arial"/>
          <w:sz w:val="21"/>
          <w:szCs w:val="21"/>
          <w:lang w:val="zh-CN"/>
        </w:rPr>
        <w:t>要求相关强制执行政策的意向。食品药品监督管理局计划针对本指南文件的主体，即第II类器械的510（k）要求提出较低级别分类和豁免，因为食品药品监督管理局认为此类器械的安全性和有效性已得到充分确证，其风险也已采取一般控制措施充分控制，并且根据21 CFR 862.9、21 CFR 864.9、21 CFR 866.9及21 CFR 892.9中规定的豁免标准的限制，不需要510（k）审查来保证此类器械的安全性和有效性。对于受本指南约束的第I类器械，食品药品监督管理局计划根据21 CFR 862.9中规定的豁免标准的限制提出分类规则修正案，免除《联邦食品、药品和化妆品法案》510（I）条修订标准中当前适用于此类器械的510（k）要求。见65 FR 2296。在食品药品监督管理局提出并敲定该等较低级别分类和豁免的过渡期间，食品药品监督管理局打算对本指南中列出的器械行使与510（k）送审要求有关的强制执行自由裁量权。</w:t>
      </w:r>
    </w:p>
    <w:bookmarkEnd w:id="7"/>
    <w:bookmarkEnd w:id="8"/>
    <w:p w14:paraId="4932DADA">
      <w:pPr>
        <w:pStyle w:val="18"/>
        <w:shd w:val="clear" w:color="auto" w:fill="auto"/>
        <w:snapToGrid w:val="0"/>
        <w:spacing w:before="0" w:after="540" w:line="300" w:lineRule="auto"/>
        <w:rPr>
          <w:rFonts w:ascii="Arial" w:hAnsi="Arial" w:eastAsia="宋体" w:cs="Arial"/>
          <w:sz w:val="21"/>
          <w:szCs w:val="21"/>
          <w:lang w:val="zh-CN"/>
        </w:rPr>
      </w:pPr>
      <w:r>
        <w:rPr>
          <w:rFonts w:ascii="Arial" w:hAnsi="Arial" w:eastAsia="宋体" w:cs="Arial"/>
          <w:sz w:val="21"/>
          <w:szCs w:val="21"/>
        </w:rPr>
        <w:t>食品药品监督管理局</w:t>
      </w:r>
      <w:r>
        <w:rPr>
          <w:rFonts w:ascii="Arial" w:hAnsi="Arial" w:eastAsia="宋体" w:cs="Arial"/>
          <w:sz w:val="21"/>
          <w:szCs w:val="21"/>
          <w:lang w:val="zh-CN"/>
        </w:rPr>
        <w:t>指南文件</w:t>
      </w:r>
      <w:r>
        <w:rPr>
          <w:rFonts w:ascii="Arial" w:hAnsi="Arial" w:eastAsia="宋体" w:cs="Arial"/>
          <w:sz w:val="21"/>
          <w:szCs w:val="21"/>
        </w:rPr>
        <w:t>，</w:t>
      </w:r>
      <w:r>
        <w:rPr>
          <w:rFonts w:ascii="Arial" w:hAnsi="Arial" w:eastAsia="宋体" w:cs="Arial"/>
          <w:sz w:val="21"/>
          <w:szCs w:val="21"/>
          <w:lang w:val="zh-CN"/>
        </w:rPr>
        <w:t>包括本指南在内</w:t>
      </w:r>
      <w:r>
        <w:rPr>
          <w:rFonts w:ascii="Arial" w:hAnsi="Arial" w:eastAsia="宋体" w:cs="Arial"/>
          <w:sz w:val="21"/>
          <w:szCs w:val="21"/>
        </w:rPr>
        <w:t>，</w:t>
      </w:r>
      <w:r>
        <w:rPr>
          <w:rFonts w:ascii="Arial" w:hAnsi="Arial" w:eastAsia="宋体" w:cs="Arial"/>
          <w:sz w:val="21"/>
          <w:szCs w:val="21"/>
          <w:lang w:val="zh-CN"/>
        </w:rPr>
        <w:t>不会设立在法律上可强制执行的任何责任。与此相反，指南仅阐述食品药品监督管理局目前对于某一专题的想法，只应视作建议，引用具体的法律或法规要求的除外。在食品药品监督管理局指南中，</w:t>
      </w:r>
      <w:r>
        <w:rPr>
          <w:rFonts w:ascii="Arial" w:hAnsi="Arial" w:eastAsia="宋体" w:cs="Arial"/>
          <w:i/>
          <w:sz w:val="21"/>
          <w:szCs w:val="21"/>
          <w:lang w:val="zh-CN"/>
        </w:rPr>
        <w:t>应（该）</w:t>
      </w:r>
      <w:r>
        <w:rPr>
          <w:rFonts w:ascii="Arial" w:hAnsi="Arial" w:eastAsia="宋体" w:cs="Arial"/>
          <w:sz w:val="21"/>
          <w:szCs w:val="21"/>
          <w:lang w:val="zh-CN"/>
        </w:rPr>
        <w:t>一词的使用意味着一些建议或推荐事宜，但并非必须。</w:t>
      </w:r>
    </w:p>
    <w:p w14:paraId="442F9A27">
      <w:pPr>
        <w:rPr>
          <w:rFonts w:ascii="Arial" w:hAnsi="Arial" w:eastAsia="宋体" w:cs="Arial"/>
          <w:spacing w:val="-10"/>
          <w:sz w:val="21"/>
          <w:szCs w:val="21"/>
          <w:lang w:val="zh-CN"/>
        </w:rPr>
      </w:pPr>
      <w:r>
        <w:rPr>
          <w:rFonts w:ascii="Arial" w:hAnsi="Arial" w:eastAsia="宋体" w:cs="Arial"/>
          <w:sz w:val="21"/>
          <w:szCs w:val="21"/>
          <w:lang w:val="zh-CN"/>
        </w:rPr>
        <w:br w:type="page"/>
      </w:r>
    </w:p>
    <w:p w14:paraId="1F39C3FD">
      <w:pPr>
        <w:pStyle w:val="29"/>
        <w:keepNext/>
        <w:keepLines/>
        <w:numPr>
          <w:ilvl w:val="0"/>
          <w:numId w:val="1"/>
        </w:numPr>
        <w:shd w:val="clear" w:color="auto" w:fill="auto"/>
        <w:tabs>
          <w:tab w:val="left" w:pos="534"/>
        </w:tabs>
        <w:snapToGrid w:val="0"/>
        <w:spacing w:before="0" w:after="240" w:line="300" w:lineRule="auto"/>
        <w:jc w:val="both"/>
        <w:rPr>
          <w:rFonts w:ascii="Arial" w:hAnsi="Arial" w:eastAsia="宋体" w:cs="Arial"/>
          <w:bCs w:val="0"/>
          <w:sz w:val="24"/>
          <w:szCs w:val="24"/>
        </w:rPr>
      </w:pPr>
      <w:bookmarkStart w:id="9" w:name="_Toc479618020"/>
      <w:bookmarkStart w:id="10" w:name="bookmark10"/>
      <w:r>
        <w:rPr>
          <w:rFonts w:ascii="Arial" w:hAnsi="Arial" w:eastAsia="宋体" w:cs="Arial"/>
          <w:bCs w:val="0"/>
          <w:sz w:val="24"/>
          <w:szCs w:val="24"/>
          <w:lang w:val="zh-CN"/>
        </w:rPr>
        <w:t>背景</w:t>
      </w:r>
      <w:bookmarkEnd w:id="9"/>
    </w:p>
    <w:bookmarkEnd w:id="10"/>
    <w:p w14:paraId="7C3A452E">
      <w:pPr>
        <w:pStyle w:val="18"/>
        <w:shd w:val="clear" w:color="auto" w:fill="auto"/>
        <w:snapToGrid w:val="0"/>
        <w:spacing w:before="0" w:after="300" w:line="300" w:lineRule="auto"/>
        <w:rPr>
          <w:rFonts w:ascii="Arial" w:hAnsi="Arial" w:eastAsia="宋体" w:cs="Arial"/>
          <w:sz w:val="21"/>
          <w:szCs w:val="21"/>
          <w:lang w:val="zh-CN"/>
        </w:rPr>
      </w:pPr>
      <w:bookmarkStart w:id="11" w:name="bookmark11"/>
      <w:r>
        <w:rPr>
          <w:rFonts w:ascii="Arial" w:hAnsi="Arial" w:eastAsia="宋体" w:cs="Arial"/>
          <w:sz w:val="21"/>
          <w:szCs w:val="21"/>
          <w:lang w:val="zh-CN"/>
        </w:rPr>
        <w:t>对于安全性和有效性已得到确证且</w:t>
      </w:r>
      <w:r>
        <w:rPr>
          <w:rFonts w:ascii="Arial" w:hAnsi="Arial" w:eastAsia="宋体" w:cs="Arial"/>
          <w:sz w:val="21"/>
          <w:szCs w:val="21"/>
        </w:rPr>
        <w:t>食品药品监督管理局</w:t>
      </w:r>
      <w:r>
        <w:rPr>
          <w:rFonts w:ascii="Arial" w:hAnsi="Arial" w:eastAsia="宋体" w:cs="Arial"/>
          <w:sz w:val="21"/>
          <w:szCs w:val="21"/>
          <w:lang w:val="zh-CN"/>
        </w:rPr>
        <w:t>认为不需要</w:t>
      </w:r>
      <w:r>
        <w:rPr>
          <w:rFonts w:ascii="Arial" w:hAnsi="Arial" w:eastAsia="宋体" w:cs="Arial"/>
          <w:sz w:val="21"/>
          <w:szCs w:val="21"/>
        </w:rPr>
        <w:t>510（k）</w:t>
      </w:r>
      <w:r>
        <w:rPr>
          <w:rFonts w:ascii="Arial" w:hAnsi="Arial" w:eastAsia="宋体" w:cs="Arial"/>
          <w:sz w:val="21"/>
          <w:szCs w:val="21"/>
          <w:lang w:val="zh-CN"/>
        </w:rPr>
        <w:t>审查来保证安全性和有效性的某些第</w:t>
      </w:r>
      <w:r>
        <w:rPr>
          <w:rFonts w:ascii="Arial" w:hAnsi="Arial" w:eastAsia="宋体" w:cs="Arial"/>
          <w:sz w:val="21"/>
          <w:szCs w:val="21"/>
        </w:rPr>
        <w:t>I类</w:t>
      </w:r>
      <w:r>
        <w:rPr>
          <w:rFonts w:ascii="Arial" w:hAnsi="Arial" w:eastAsia="宋体" w:cs="Arial"/>
          <w:sz w:val="21"/>
          <w:szCs w:val="21"/>
          <w:lang w:val="zh-CN"/>
        </w:rPr>
        <w:t>和第</w:t>
      </w:r>
      <w:r>
        <w:rPr>
          <w:rFonts w:ascii="Arial" w:hAnsi="Arial" w:eastAsia="宋体" w:cs="Arial"/>
          <w:sz w:val="21"/>
          <w:szCs w:val="21"/>
        </w:rPr>
        <w:t>II</w:t>
      </w:r>
      <w:r>
        <w:rPr>
          <w:rFonts w:ascii="Arial" w:hAnsi="Arial" w:eastAsia="宋体" w:cs="Arial"/>
          <w:sz w:val="21"/>
          <w:szCs w:val="21"/>
          <w:lang w:val="zh-CN"/>
        </w:rPr>
        <w:t>类体外诊断</w:t>
      </w:r>
      <w:r>
        <w:rPr>
          <w:rFonts w:ascii="Arial" w:hAnsi="Arial" w:eastAsia="宋体" w:cs="Arial"/>
          <w:sz w:val="21"/>
          <w:szCs w:val="21"/>
        </w:rPr>
        <w:t>（IVD）</w:t>
      </w:r>
      <w:r>
        <w:rPr>
          <w:rFonts w:ascii="Arial" w:hAnsi="Arial" w:eastAsia="宋体" w:cs="Arial"/>
          <w:sz w:val="21"/>
          <w:szCs w:val="21"/>
          <w:lang w:val="zh-CN"/>
        </w:rPr>
        <w:t>器械和放射学器械</w:t>
      </w:r>
      <w:r>
        <w:rPr>
          <w:rFonts w:ascii="Arial" w:hAnsi="Arial" w:eastAsia="宋体" w:cs="Arial"/>
          <w:sz w:val="21"/>
          <w:szCs w:val="21"/>
        </w:rPr>
        <w:t>，食品药品监督管理局</w:t>
      </w:r>
      <w:r>
        <w:rPr>
          <w:rFonts w:ascii="Arial" w:hAnsi="Arial" w:eastAsia="宋体" w:cs="Arial"/>
          <w:sz w:val="21"/>
          <w:szCs w:val="21"/>
          <w:lang w:val="zh-CN"/>
        </w:rPr>
        <w:t>已进行确认。食品药品监督管理局计划通过制定与重新分类第II类器械并修正第I类器械分类规则有关的规则这一方式来免除此类器械的510（k）要求时，食品药品监督管理局认为此类器械进入市场前审查其上市前通告（510（k））送审材料不再是必需的，并意欲对此类器械行使与510（k）要求有关的强制执行自由裁量权。按照21 CFR 862.9、21 CFR 864.9、21 CFR 866.9及21 CFR 892.9中规定的豁免标准的限制，本指南中确认的、受上市前通告要求相关强制执行自由裁量权约束的器械在D部分列出食品药品监督管理局打算继续强制执行FD&amp;C法案的其它要求，包括但不仅限于：注册与列名（21 CFR第807部分）、标签（21 CFR第801部分和21 CFR 809.10）、质量体系规范（QS规范）中规定的生产质量管理规范（21 CFR第820部分）以及医疗器械报告（MDR）要求（21 CFR第803部分）。本行动正在进行当中，是重新分类已确认为第I类的第II类器械并免除其上市前审查的规则预测中的过渡措施。</w:t>
      </w:r>
    </w:p>
    <w:bookmarkEnd w:id="11"/>
    <w:p w14:paraId="1271D679">
      <w:pPr>
        <w:pStyle w:val="29"/>
        <w:keepNext/>
        <w:keepLines/>
        <w:numPr>
          <w:ilvl w:val="0"/>
          <w:numId w:val="1"/>
        </w:numPr>
        <w:shd w:val="clear" w:color="auto" w:fill="auto"/>
        <w:tabs>
          <w:tab w:val="left" w:pos="466"/>
        </w:tabs>
        <w:snapToGrid w:val="0"/>
        <w:spacing w:before="0" w:after="240" w:line="300" w:lineRule="auto"/>
        <w:jc w:val="both"/>
        <w:rPr>
          <w:rFonts w:ascii="Arial" w:hAnsi="Arial" w:eastAsia="宋体" w:cs="Arial"/>
          <w:bCs w:val="0"/>
          <w:sz w:val="24"/>
          <w:szCs w:val="24"/>
        </w:rPr>
      </w:pPr>
      <w:bookmarkStart w:id="12" w:name="_Toc479618021"/>
      <w:r>
        <w:rPr>
          <w:rFonts w:ascii="Arial" w:hAnsi="Arial" w:eastAsia="宋体" w:cs="Arial"/>
          <w:bCs w:val="0"/>
          <w:sz w:val="24"/>
          <w:szCs w:val="24"/>
          <w:lang w:val="zh-CN"/>
        </w:rPr>
        <w:t>范围</w:t>
      </w:r>
      <w:bookmarkEnd w:id="12"/>
    </w:p>
    <w:p w14:paraId="5707ADD7">
      <w:pPr>
        <w:pStyle w:val="18"/>
        <w:shd w:val="clear" w:color="auto" w:fill="auto"/>
        <w:snapToGrid w:val="0"/>
        <w:spacing w:before="0" w:after="480" w:line="300" w:lineRule="auto"/>
        <w:rPr>
          <w:rFonts w:ascii="Arial" w:hAnsi="Arial" w:eastAsia="宋体" w:cs="Arial"/>
          <w:sz w:val="21"/>
          <w:szCs w:val="21"/>
        </w:rPr>
      </w:pPr>
      <w:bookmarkStart w:id="13" w:name="bookmark12"/>
      <w:bookmarkStart w:id="14" w:name="bookmark13"/>
      <w:r>
        <w:rPr>
          <w:rFonts w:ascii="Arial" w:hAnsi="Arial" w:eastAsia="宋体" w:cs="Arial"/>
          <w:sz w:val="21"/>
          <w:szCs w:val="21"/>
          <w:lang w:val="zh-CN"/>
        </w:rPr>
        <w:t>本文件的目的是简要概括</w:t>
      </w:r>
      <w:r>
        <w:rPr>
          <w:rFonts w:ascii="Arial" w:hAnsi="Arial" w:eastAsia="宋体" w:cs="Arial"/>
          <w:sz w:val="21"/>
          <w:szCs w:val="21"/>
        </w:rPr>
        <w:t>食品药品监督管理局</w:t>
      </w:r>
      <w:r>
        <w:rPr>
          <w:rFonts w:ascii="Arial" w:hAnsi="Arial" w:eastAsia="宋体" w:cs="Arial"/>
          <w:sz w:val="21"/>
          <w:szCs w:val="21"/>
          <w:lang w:val="zh-CN"/>
        </w:rPr>
        <w:t>关于下面的</w:t>
      </w:r>
      <w:r>
        <w:rPr>
          <w:rFonts w:ascii="Arial" w:hAnsi="Arial" w:eastAsia="宋体" w:cs="Arial"/>
          <w:sz w:val="21"/>
          <w:szCs w:val="21"/>
        </w:rPr>
        <w:t>D</w:t>
      </w:r>
      <w:r>
        <w:rPr>
          <w:rFonts w:ascii="Arial" w:hAnsi="Arial" w:eastAsia="宋体" w:cs="Arial"/>
          <w:sz w:val="21"/>
          <w:szCs w:val="21"/>
          <w:lang w:val="zh-CN"/>
        </w:rPr>
        <w:t>部分中列出的、受</w:t>
      </w:r>
      <w:r>
        <w:rPr>
          <w:rFonts w:ascii="Arial" w:hAnsi="Arial" w:eastAsia="宋体" w:cs="Arial"/>
          <w:sz w:val="21"/>
          <w:szCs w:val="21"/>
        </w:rPr>
        <w:t>21 CFR 862.9</w:t>
      </w:r>
      <w:r>
        <w:rPr>
          <w:rFonts w:ascii="Arial" w:hAnsi="Arial" w:eastAsia="宋体" w:cs="Arial"/>
          <w:sz w:val="21"/>
          <w:szCs w:val="21"/>
          <w:lang w:val="zh-CN"/>
        </w:rPr>
        <w:t>、</w:t>
      </w:r>
      <w:r>
        <w:rPr>
          <w:rFonts w:ascii="Arial" w:hAnsi="Arial" w:eastAsia="宋体" w:cs="Arial"/>
          <w:sz w:val="21"/>
          <w:szCs w:val="21"/>
        </w:rPr>
        <w:t>21 CFR 864.9</w:t>
      </w:r>
      <w:r>
        <w:rPr>
          <w:rFonts w:ascii="Arial" w:hAnsi="Arial" w:eastAsia="宋体" w:cs="Arial"/>
          <w:sz w:val="21"/>
          <w:szCs w:val="21"/>
          <w:lang w:val="zh-CN"/>
        </w:rPr>
        <w:t>、</w:t>
      </w:r>
      <w:r>
        <w:rPr>
          <w:rFonts w:ascii="Arial" w:hAnsi="Arial" w:eastAsia="宋体" w:cs="Arial"/>
          <w:sz w:val="21"/>
          <w:szCs w:val="21"/>
        </w:rPr>
        <w:t>21 CFR 866.9</w:t>
      </w:r>
      <w:r>
        <w:rPr>
          <w:rFonts w:ascii="Arial" w:hAnsi="Arial" w:eastAsia="宋体" w:cs="Arial"/>
          <w:sz w:val="21"/>
          <w:szCs w:val="21"/>
          <w:lang w:val="zh-CN"/>
        </w:rPr>
        <w:t>及</w:t>
      </w:r>
      <w:r>
        <w:rPr>
          <w:rFonts w:ascii="Arial" w:hAnsi="Arial" w:eastAsia="宋体" w:cs="Arial"/>
          <w:sz w:val="21"/>
          <w:szCs w:val="21"/>
        </w:rPr>
        <w:t>21 CFR 892.9</w:t>
      </w:r>
      <w:r>
        <w:rPr>
          <w:rFonts w:ascii="Arial" w:hAnsi="Arial" w:eastAsia="宋体" w:cs="Arial"/>
          <w:sz w:val="21"/>
          <w:szCs w:val="21"/>
          <w:lang w:val="zh-CN"/>
        </w:rPr>
        <w:t>中规定的豁免标准限制的某些体外诊断器械和放射学器械的上市前通告要求相关强制执行政策。</w:t>
      </w:r>
    </w:p>
    <w:bookmarkEnd w:id="13"/>
    <w:bookmarkEnd w:id="14"/>
    <w:p w14:paraId="65339E8D">
      <w:pPr>
        <w:pStyle w:val="29"/>
        <w:keepNext/>
        <w:keepLines/>
        <w:numPr>
          <w:ilvl w:val="0"/>
          <w:numId w:val="1"/>
        </w:numPr>
        <w:shd w:val="clear" w:color="auto" w:fill="auto"/>
        <w:tabs>
          <w:tab w:val="left" w:pos="447"/>
        </w:tabs>
        <w:snapToGrid w:val="0"/>
        <w:spacing w:before="0" w:after="320" w:line="300" w:lineRule="auto"/>
        <w:jc w:val="both"/>
        <w:rPr>
          <w:rFonts w:ascii="Arial" w:hAnsi="Arial" w:eastAsia="宋体" w:cs="Arial"/>
          <w:bCs w:val="0"/>
          <w:sz w:val="24"/>
          <w:szCs w:val="24"/>
        </w:rPr>
      </w:pPr>
      <w:bookmarkStart w:id="15" w:name="_Toc479618022"/>
      <w:r>
        <w:rPr>
          <w:rFonts w:ascii="Arial" w:hAnsi="Arial" w:eastAsia="宋体" w:cs="Arial"/>
          <w:bCs w:val="0"/>
          <w:sz w:val="24"/>
          <w:szCs w:val="24"/>
        </w:rPr>
        <w:t>食品药品监督管理局</w:t>
      </w:r>
      <w:r>
        <w:rPr>
          <w:rFonts w:ascii="Arial" w:hAnsi="Arial" w:eastAsia="宋体" w:cs="Arial"/>
          <w:bCs w:val="0"/>
          <w:sz w:val="24"/>
          <w:szCs w:val="24"/>
          <w:lang w:val="zh-CN"/>
        </w:rPr>
        <w:t>计划行使上市前要求相关强制执行裁量权的体外诊断器械和放射学器械</w:t>
      </w:r>
      <w:bookmarkEnd w:id="15"/>
    </w:p>
    <w:p w14:paraId="456E8D6C">
      <w:pPr>
        <w:pStyle w:val="18"/>
        <w:shd w:val="clear" w:color="auto" w:fill="auto"/>
        <w:snapToGrid w:val="0"/>
        <w:spacing w:before="0" w:after="0" w:line="300" w:lineRule="auto"/>
        <w:rPr>
          <w:rFonts w:ascii="Arial" w:hAnsi="Arial" w:eastAsia="宋体" w:cs="Arial"/>
          <w:sz w:val="21"/>
          <w:szCs w:val="21"/>
        </w:rPr>
      </w:pPr>
      <w:bookmarkStart w:id="16" w:name="bookmark14"/>
      <w:r>
        <w:rPr>
          <w:rFonts w:ascii="Arial" w:hAnsi="Arial" w:eastAsia="宋体" w:cs="Arial"/>
          <w:sz w:val="21"/>
          <w:szCs w:val="21"/>
          <w:lang w:val="zh-CN"/>
        </w:rPr>
        <w:t>受强制执行裁量权约束的器械</w:t>
      </w:r>
      <w:r>
        <w:rPr>
          <w:rFonts w:ascii="Arial" w:hAnsi="Arial" w:eastAsia="宋体" w:cs="Arial"/>
          <w:sz w:val="21"/>
          <w:szCs w:val="21"/>
        </w:rPr>
        <w:t>：</w:t>
      </w:r>
    </w:p>
    <w:p w14:paraId="11E7EDCA">
      <w:pPr>
        <w:pStyle w:val="18"/>
        <w:shd w:val="clear" w:color="auto" w:fill="auto"/>
        <w:snapToGrid w:val="0"/>
        <w:spacing w:before="0" w:after="0" w:line="300" w:lineRule="auto"/>
        <w:rPr>
          <w:rFonts w:ascii="Arial" w:hAnsi="Arial" w:eastAsia="宋体" w:cs="Arial"/>
          <w:sz w:val="21"/>
          <w:szCs w:val="21"/>
        </w:rPr>
      </w:pPr>
    </w:p>
    <w:bookmarkEnd w:id="16"/>
    <w:p w14:paraId="7FB60EB9">
      <w:pPr>
        <w:rPr>
          <w:rFonts w:ascii="Arial" w:hAnsi="Arial" w:eastAsia="宋体" w:cs="Arial"/>
          <w:b/>
          <w:sz w:val="21"/>
          <w:szCs w:val="21"/>
          <w:u w:val="single"/>
          <w:lang w:val="zh-CN"/>
        </w:rPr>
      </w:pPr>
      <w:r>
        <w:rPr>
          <w:rFonts w:ascii="Arial" w:hAnsi="Arial" w:eastAsia="宋体" w:cs="Arial"/>
          <w:bCs/>
          <w:sz w:val="21"/>
          <w:szCs w:val="21"/>
          <w:u w:val="single"/>
          <w:lang w:val="zh-CN"/>
        </w:rPr>
        <w:br w:type="page"/>
      </w:r>
    </w:p>
    <w:p w14:paraId="7C4BA142">
      <w:pPr>
        <w:pStyle w:val="55"/>
        <w:keepNext/>
        <w:keepLines/>
        <w:shd w:val="clear" w:color="auto" w:fill="auto"/>
        <w:snapToGrid w:val="0"/>
        <w:spacing w:after="200" w:line="300" w:lineRule="auto"/>
        <w:jc w:val="both"/>
        <w:outlineLvl w:val="9"/>
        <w:rPr>
          <w:rFonts w:ascii="Arial" w:hAnsi="Arial" w:eastAsia="宋体" w:cs="Arial"/>
          <w:bCs w:val="0"/>
          <w:sz w:val="21"/>
          <w:szCs w:val="21"/>
          <w:u w:val="single"/>
        </w:rPr>
      </w:pPr>
      <w:r>
        <w:rPr>
          <w:rFonts w:ascii="Arial" w:hAnsi="Arial" w:eastAsia="宋体" w:cs="Arial"/>
          <w:bCs w:val="0"/>
          <w:sz w:val="21"/>
          <w:szCs w:val="21"/>
          <w:u w:val="single"/>
          <w:lang w:val="zh-CN"/>
        </w:rPr>
        <w:t>临床化学器械</w:t>
      </w:r>
    </w:p>
    <w:p w14:paraId="5F60080E">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862.1410</w:t>
      </w:r>
      <w:r>
        <w:rPr>
          <w:rFonts w:ascii="Arial" w:hAnsi="Arial" w:eastAsia="宋体" w:cs="Arial"/>
          <w:sz w:val="21"/>
          <w:szCs w:val="21"/>
          <w:lang w:val="zh-CN"/>
        </w:rPr>
        <w:t>铁</w:t>
      </w:r>
      <w:r>
        <w:rPr>
          <w:rFonts w:ascii="Arial" w:hAnsi="Arial" w:eastAsia="宋体" w:cs="Arial"/>
          <w:sz w:val="21"/>
          <w:szCs w:val="21"/>
        </w:rPr>
        <w:t>（</w:t>
      </w:r>
      <w:r>
        <w:rPr>
          <w:rFonts w:ascii="Arial" w:hAnsi="Arial" w:eastAsia="宋体" w:cs="Arial"/>
          <w:sz w:val="21"/>
          <w:szCs w:val="21"/>
          <w:lang w:val="zh-CN"/>
        </w:rPr>
        <w:t>非亚铁血红素</w:t>
      </w:r>
      <w:r>
        <w:rPr>
          <w:rFonts w:ascii="Arial" w:hAnsi="Arial" w:eastAsia="宋体" w:cs="Arial"/>
          <w:sz w:val="21"/>
          <w:szCs w:val="21"/>
        </w:rPr>
        <w:t>）</w:t>
      </w:r>
      <w:r>
        <w:rPr>
          <w:rFonts w:ascii="Arial" w:hAnsi="Arial" w:eastAsia="宋体" w:cs="Arial"/>
          <w:sz w:val="21"/>
          <w:szCs w:val="21"/>
          <w:lang w:val="zh-CN"/>
        </w:rPr>
        <w:t>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29C17EE5">
      <w:pPr>
        <w:pStyle w:val="18"/>
        <w:shd w:val="clear" w:color="auto" w:fill="auto"/>
        <w:snapToGrid w:val="0"/>
        <w:spacing w:before="0" w:after="0" w:line="300" w:lineRule="auto"/>
        <w:ind w:firstLine="425" w:firstLineChars="224"/>
        <w:rPr>
          <w:rFonts w:ascii="Arial" w:hAnsi="Arial" w:eastAsia="宋体" w:cs="Arial"/>
          <w:sz w:val="21"/>
          <w:szCs w:val="21"/>
        </w:rPr>
      </w:pPr>
      <w:r>
        <w:rPr>
          <w:rFonts w:ascii="Arial" w:hAnsi="Arial" w:eastAsia="宋体" w:cs="Arial"/>
          <w:sz w:val="21"/>
          <w:szCs w:val="21"/>
        </w:rPr>
        <w:t>CFM—</w:t>
      </w:r>
      <w:r>
        <w:rPr>
          <w:rFonts w:ascii="Arial" w:hAnsi="Arial" w:eastAsia="宋体" w:cs="Arial"/>
          <w:sz w:val="21"/>
          <w:szCs w:val="21"/>
          <w:lang w:val="zh-CN"/>
        </w:rPr>
        <w:t>向红菲咯啉、比色仪、铁</w:t>
      </w:r>
      <w:r>
        <w:rPr>
          <w:rFonts w:ascii="Arial" w:hAnsi="Arial" w:eastAsia="宋体" w:cs="Arial"/>
          <w:sz w:val="21"/>
          <w:szCs w:val="21"/>
        </w:rPr>
        <w:t>（</w:t>
      </w:r>
      <w:r>
        <w:rPr>
          <w:rFonts w:ascii="Arial" w:hAnsi="Arial" w:eastAsia="宋体" w:cs="Arial"/>
          <w:sz w:val="21"/>
          <w:szCs w:val="21"/>
          <w:lang w:val="zh-CN"/>
        </w:rPr>
        <w:t>非亚铁血红素</w:t>
      </w:r>
      <w:r>
        <w:rPr>
          <w:rFonts w:ascii="Arial" w:hAnsi="Arial" w:eastAsia="宋体" w:cs="Arial"/>
          <w:sz w:val="21"/>
          <w:szCs w:val="21"/>
        </w:rPr>
        <w:t>）</w:t>
      </w:r>
    </w:p>
    <w:p w14:paraId="2B6F4FE7">
      <w:pPr>
        <w:pStyle w:val="18"/>
        <w:shd w:val="clear" w:color="auto" w:fill="auto"/>
        <w:snapToGrid w:val="0"/>
        <w:spacing w:before="0" w:after="0" w:line="300" w:lineRule="auto"/>
        <w:ind w:firstLine="425" w:firstLineChars="224"/>
        <w:rPr>
          <w:rFonts w:ascii="Arial" w:hAnsi="Arial" w:eastAsia="宋体" w:cs="Arial"/>
          <w:sz w:val="21"/>
          <w:szCs w:val="21"/>
        </w:rPr>
      </w:pPr>
      <w:r>
        <w:rPr>
          <w:rFonts w:ascii="Arial" w:hAnsi="Arial" w:eastAsia="宋体" w:cs="Arial"/>
          <w:sz w:val="21"/>
          <w:szCs w:val="21"/>
        </w:rPr>
        <w:t>JIY—</w:t>
      </w:r>
      <w:r>
        <w:rPr>
          <w:rFonts w:ascii="Arial" w:hAnsi="Arial" w:eastAsia="宋体" w:cs="Arial"/>
          <w:sz w:val="21"/>
          <w:szCs w:val="21"/>
          <w:lang w:val="zh-CN"/>
        </w:rPr>
        <w:t>光度法、铁</w:t>
      </w:r>
      <w:r>
        <w:rPr>
          <w:rFonts w:ascii="Arial" w:hAnsi="Arial" w:eastAsia="宋体" w:cs="Arial"/>
          <w:sz w:val="21"/>
          <w:szCs w:val="21"/>
        </w:rPr>
        <w:t>（</w:t>
      </w:r>
      <w:r>
        <w:rPr>
          <w:rFonts w:ascii="Arial" w:hAnsi="Arial" w:eastAsia="宋体" w:cs="Arial"/>
          <w:sz w:val="21"/>
          <w:szCs w:val="21"/>
          <w:lang w:val="zh-CN"/>
        </w:rPr>
        <w:t>非亚铁血红素</w:t>
      </w:r>
      <w:r>
        <w:rPr>
          <w:rFonts w:ascii="Arial" w:hAnsi="Arial" w:eastAsia="宋体" w:cs="Arial"/>
          <w:sz w:val="21"/>
          <w:szCs w:val="21"/>
        </w:rPr>
        <w:t>）</w:t>
      </w:r>
    </w:p>
    <w:p w14:paraId="709E1D3D">
      <w:pPr>
        <w:pStyle w:val="18"/>
        <w:shd w:val="clear" w:color="auto" w:fill="auto"/>
        <w:snapToGrid w:val="0"/>
        <w:spacing w:before="0" w:after="0" w:line="300" w:lineRule="auto"/>
        <w:ind w:firstLine="425" w:firstLineChars="224"/>
        <w:rPr>
          <w:rFonts w:ascii="Arial" w:hAnsi="Arial" w:eastAsia="宋体" w:cs="Arial"/>
          <w:sz w:val="21"/>
          <w:szCs w:val="21"/>
        </w:rPr>
      </w:pPr>
      <w:r>
        <w:rPr>
          <w:rFonts w:ascii="Arial" w:hAnsi="Arial" w:eastAsia="宋体" w:cs="Arial"/>
          <w:sz w:val="21"/>
          <w:szCs w:val="21"/>
        </w:rPr>
        <w:t>JIZ—</w:t>
      </w:r>
      <w:r>
        <w:rPr>
          <w:rFonts w:ascii="Arial" w:hAnsi="Arial" w:eastAsia="宋体" w:cs="Arial"/>
          <w:sz w:val="21"/>
          <w:szCs w:val="21"/>
          <w:lang w:val="zh-CN"/>
        </w:rPr>
        <w:t>原子吸收、铁</w:t>
      </w:r>
      <w:r>
        <w:rPr>
          <w:rFonts w:ascii="Arial" w:hAnsi="Arial" w:eastAsia="宋体" w:cs="Arial"/>
          <w:sz w:val="21"/>
          <w:szCs w:val="21"/>
        </w:rPr>
        <w:t>（</w:t>
      </w:r>
      <w:r>
        <w:rPr>
          <w:rFonts w:ascii="Arial" w:hAnsi="Arial" w:eastAsia="宋体" w:cs="Arial"/>
          <w:sz w:val="21"/>
          <w:szCs w:val="21"/>
          <w:lang w:val="zh-CN"/>
        </w:rPr>
        <w:t>非亚铁血红素</w:t>
      </w:r>
      <w:r>
        <w:rPr>
          <w:rFonts w:ascii="Arial" w:hAnsi="Arial" w:eastAsia="宋体" w:cs="Arial"/>
          <w:sz w:val="21"/>
          <w:szCs w:val="21"/>
        </w:rPr>
        <w:t>）</w:t>
      </w:r>
    </w:p>
    <w:p w14:paraId="531104F8">
      <w:pPr>
        <w:pStyle w:val="18"/>
        <w:shd w:val="clear" w:color="auto" w:fill="auto"/>
        <w:snapToGrid w:val="0"/>
        <w:spacing w:before="0" w:after="240" w:line="300" w:lineRule="auto"/>
        <w:ind w:firstLine="425" w:firstLineChars="224"/>
        <w:rPr>
          <w:rFonts w:ascii="Arial" w:hAnsi="Arial" w:eastAsia="宋体" w:cs="Arial"/>
          <w:sz w:val="21"/>
          <w:szCs w:val="21"/>
        </w:rPr>
      </w:pPr>
      <w:r>
        <w:rPr>
          <w:rFonts w:ascii="Arial" w:hAnsi="Arial" w:eastAsia="宋体" w:cs="Arial"/>
          <w:sz w:val="21"/>
          <w:szCs w:val="21"/>
        </w:rPr>
        <w:t>JJA——</w:t>
      </w:r>
      <w:r>
        <w:rPr>
          <w:rFonts w:ascii="Arial" w:hAnsi="Arial" w:eastAsia="宋体" w:cs="Arial"/>
          <w:sz w:val="21"/>
          <w:szCs w:val="21"/>
          <w:lang w:val="zh-CN"/>
        </w:rPr>
        <w:t>放射性标记铁法、铁</w:t>
      </w:r>
      <w:r>
        <w:rPr>
          <w:rFonts w:ascii="Arial" w:hAnsi="Arial" w:eastAsia="宋体" w:cs="Arial"/>
          <w:sz w:val="21"/>
          <w:szCs w:val="21"/>
        </w:rPr>
        <w:t>（</w:t>
      </w:r>
      <w:r>
        <w:rPr>
          <w:rFonts w:ascii="Arial" w:hAnsi="Arial" w:eastAsia="宋体" w:cs="Arial"/>
          <w:sz w:val="21"/>
          <w:szCs w:val="21"/>
          <w:lang w:val="zh-CN"/>
        </w:rPr>
        <w:t>非亚铁血红素</w:t>
      </w:r>
      <w:r>
        <w:rPr>
          <w:rFonts w:ascii="Arial" w:hAnsi="Arial" w:eastAsia="宋体" w:cs="Arial"/>
          <w:sz w:val="21"/>
          <w:szCs w:val="21"/>
        </w:rPr>
        <w:t>）</w:t>
      </w:r>
    </w:p>
    <w:p w14:paraId="5478870C">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862.1415</w:t>
      </w:r>
      <w:r>
        <w:rPr>
          <w:rFonts w:ascii="Arial" w:hAnsi="Arial" w:eastAsia="宋体" w:cs="Arial"/>
          <w:sz w:val="21"/>
          <w:szCs w:val="21"/>
          <w:lang w:val="zh-CN"/>
        </w:rPr>
        <w:t>铁结合能力检测系统的器械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13C43184">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JMO——亚铁嗪法（比色法）铁结合能力 </w:t>
      </w:r>
    </w:p>
    <w:p w14:paraId="07881F17">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JQD——树脂、离子交换、巯基乙酸、比色法、铁结合能力</w:t>
      </w:r>
    </w:p>
    <w:p w14:paraId="411EC794">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JQD——树脂、离子交换、抗坏血酸、比色法、铁结合能力 </w:t>
      </w:r>
    </w:p>
    <w:p w14:paraId="1BECA261">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JQF——向红菲咯啉、铁结合能力 </w:t>
      </w:r>
    </w:p>
    <w:p w14:paraId="0BA5036B">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JQG——放射性测量法、Fe59、铁结合能力</w:t>
      </w:r>
    </w:p>
    <w:p w14:paraId="22943EE4">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862.1580</w:t>
      </w:r>
      <w:r>
        <w:rPr>
          <w:rFonts w:ascii="Arial" w:hAnsi="Arial" w:eastAsia="宋体" w:cs="Arial"/>
          <w:sz w:val="21"/>
          <w:szCs w:val="21"/>
          <w:lang w:val="zh-CN"/>
        </w:rPr>
        <w:t>磷</w:t>
      </w:r>
      <w:r>
        <w:rPr>
          <w:rFonts w:ascii="Arial" w:hAnsi="Arial" w:eastAsia="宋体" w:cs="Arial"/>
          <w:sz w:val="21"/>
          <w:szCs w:val="21"/>
        </w:rPr>
        <w:t>（</w:t>
      </w:r>
      <w:r>
        <w:rPr>
          <w:rFonts w:ascii="Arial" w:hAnsi="Arial" w:eastAsia="宋体" w:cs="Arial"/>
          <w:sz w:val="21"/>
          <w:szCs w:val="21"/>
          <w:lang w:val="zh-CN"/>
        </w:rPr>
        <w:t>无机的</w:t>
      </w:r>
      <w:r>
        <w:rPr>
          <w:rFonts w:ascii="Arial" w:hAnsi="Arial" w:eastAsia="宋体" w:cs="Arial"/>
          <w:sz w:val="21"/>
          <w:szCs w:val="21"/>
        </w:rPr>
        <w:t>）</w:t>
      </w:r>
      <w:r>
        <w:rPr>
          <w:rFonts w:ascii="Arial" w:hAnsi="Arial" w:eastAsia="宋体" w:cs="Arial"/>
          <w:sz w:val="21"/>
          <w:szCs w:val="21"/>
          <w:lang w:val="zh-CN"/>
        </w:rPr>
        <w:t>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7D31EA3B">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CEO——磷钼酸盐法（比色法）、无机磷</w:t>
      </w:r>
    </w:p>
    <w:p w14:paraId="71D7E8E5">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862.1775</w:t>
      </w:r>
      <w:r>
        <w:rPr>
          <w:rFonts w:ascii="Arial" w:hAnsi="Arial" w:eastAsia="宋体" w:cs="Arial"/>
          <w:sz w:val="21"/>
          <w:szCs w:val="21"/>
          <w:lang w:val="zh-CN"/>
        </w:rPr>
        <w:t>尿酸检测系统的器械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262A68AC">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CDH—酸、尿、磷钨酸盐还原 </w:t>
      </w:r>
    </w:p>
    <w:p w14:paraId="050A67DA">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CDO——酸、尿、尿酸酶（紫外线法）</w:t>
      </w:r>
    </w:p>
    <w:p w14:paraId="2EDA9285">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CDO——酸、尿、尿酸酶（气体定量分析法）</w:t>
      </w:r>
    </w:p>
    <w:p w14:paraId="43220539">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HHC——酸、尿、尿酸酶（氧速率法）</w:t>
      </w:r>
    </w:p>
    <w:p w14:paraId="2DF18131">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KNK——酸、尿、尿酸酶（比色法）</w:t>
      </w:r>
    </w:p>
    <w:p w14:paraId="01E9BBC1">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LFQ——酸、尿、高铁离子酸还原</w:t>
      </w:r>
    </w:p>
    <w:p w14:paraId="455DC3B5">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862.3050</w:t>
      </w:r>
      <w:r>
        <w:rPr>
          <w:rFonts w:ascii="Arial" w:hAnsi="Arial" w:eastAsia="宋体" w:cs="Arial"/>
          <w:sz w:val="21"/>
          <w:szCs w:val="21"/>
          <w:lang w:val="zh-CN"/>
        </w:rPr>
        <w:t>呼吸酒精检测系统的器械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7D5A1299">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DJZ——器械、气息捕获、酒精</w:t>
      </w:r>
    </w:p>
    <w:p w14:paraId="25ED0187">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862.3220</w:t>
      </w:r>
      <w:r>
        <w:rPr>
          <w:rFonts w:ascii="Arial" w:hAnsi="Arial" w:eastAsia="宋体" w:cs="Arial"/>
          <w:sz w:val="21"/>
          <w:szCs w:val="21"/>
          <w:lang w:val="zh-CN"/>
        </w:rPr>
        <w:t>一氧化碳检测系统的器械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312C2265">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JKS——光谱吸收 曲线、氧合血红蛋白、碳氧血红蛋白、一氧化碳</w:t>
      </w:r>
    </w:p>
    <w:p w14:paraId="4CAE1F5E">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JKT——气相色谱仪、一氧化碳</w:t>
      </w:r>
    </w:p>
    <w:p w14:paraId="746A9975">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MKU——酶免疫分析、尼古丁及尼古丁代谢产物</w:t>
      </w:r>
    </w:p>
    <w:p w14:paraId="1E29D11F">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MRS——检测系统、尼古丁、可铁宁、代谢产物</w:t>
      </w:r>
    </w:p>
    <w:p w14:paraId="13B1B629">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862.3240</w:t>
      </w:r>
      <w:r>
        <w:rPr>
          <w:rFonts w:ascii="Arial" w:hAnsi="Arial" w:eastAsia="宋体" w:cs="Arial"/>
          <w:sz w:val="21"/>
          <w:szCs w:val="21"/>
          <w:lang w:val="zh-CN"/>
        </w:rPr>
        <w:t>胆碱脂酶检测系统的器械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4C480EB5">
      <w:pPr>
        <w:rPr>
          <w:rFonts w:ascii="Arial" w:hAnsi="Arial" w:eastAsia="宋体" w:cs="Arial"/>
          <w:spacing w:val="-10"/>
          <w:sz w:val="21"/>
          <w:szCs w:val="21"/>
          <w:lang w:val="zh-CN"/>
        </w:rPr>
      </w:pPr>
      <w:r>
        <w:rPr>
          <w:rFonts w:ascii="Arial" w:hAnsi="Arial" w:eastAsia="宋体" w:cs="Arial"/>
          <w:sz w:val="21"/>
          <w:szCs w:val="21"/>
          <w:lang w:val="zh-CN"/>
        </w:rPr>
        <w:br w:type="page"/>
      </w:r>
    </w:p>
    <w:p w14:paraId="1E55F31A">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DIG——胆碱脂酶检测试纸 </w:t>
      </w:r>
    </w:p>
    <w:p w14:paraId="220ED184">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DIH——比色法、胆碱酯酶</w:t>
      </w:r>
    </w:p>
    <w:p w14:paraId="0F944E0D">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DLI——氯化乙酰胆碱 、假性胆碱酯酶 </w:t>
      </w:r>
    </w:p>
    <w:p w14:paraId="2F7FEC5D">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DMR——溶液、间硝基酚、胆碱酯酶特异性试剂 </w:t>
      </w:r>
    </w:p>
    <w:p w14:paraId="3BAD6C74">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DOH——测电法、胆碱酯酶</w:t>
      </w:r>
    </w:p>
    <w:p w14:paraId="2DEBFF47">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862.1020</w:t>
      </w:r>
      <w:r>
        <w:rPr>
          <w:rFonts w:ascii="Arial" w:hAnsi="Arial" w:eastAsia="宋体" w:cs="Arial"/>
          <w:sz w:val="21"/>
          <w:szCs w:val="21"/>
          <w:lang w:val="zh-CN"/>
        </w:rPr>
        <w:t>酸性磷酸酶</w:t>
      </w:r>
      <w:r>
        <w:rPr>
          <w:rFonts w:ascii="Arial" w:hAnsi="Arial" w:eastAsia="宋体" w:cs="Arial"/>
          <w:sz w:val="21"/>
          <w:szCs w:val="21"/>
        </w:rPr>
        <w:t>（</w:t>
      </w:r>
      <w:r>
        <w:rPr>
          <w:rFonts w:ascii="Arial" w:hAnsi="Arial" w:eastAsia="宋体" w:cs="Arial"/>
          <w:sz w:val="21"/>
          <w:szCs w:val="21"/>
          <w:lang w:val="zh-CN"/>
        </w:rPr>
        <w:t>总量或前列腺的</w:t>
      </w:r>
      <w:r>
        <w:rPr>
          <w:rFonts w:ascii="Arial" w:hAnsi="Arial" w:eastAsia="宋体" w:cs="Arial"/>
          <w:sz w:val="21"/>
          <w:szCs w:val="21"/>
        </w:rPr>
        <w:t>）</w:t>
      </w:r>
      <w:r>
        <w:rPr>
          <w:rFonts w:ascii="Arial" w:hAnsi="Arial" w:eastAsia="宋体" w:cs="Arial"/>
          <w:sz w:val="21"/>
          <w:szCs w:val="21"/>
          <w:lang w:val="zh-CN"/>
        </w:rPr>
        <w:t>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61A7348F">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CJN——酸性磷酸酶、硝基苯基磷酸酯</w:t>
      </w:r>
    </w:p>
    <w:p w14:paraId="742752DD">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CJR——酸性磷酸酶、百里酚蓝单磷酸盐</w:t>
      </w:r>
    </w:p>
    <w:p w14:paraId="76919E85">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CJX——酸性磷酸酶、磷酸苯基二钠</w:t>
      </w:r>
    </w:p>
    <w:p w14:paraId="160113E7">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CKB——酸性磷酸酶、萘基磷酸酯</w:t>
      </w:r>
    </w:p>
    <w:p w14:paraId="623B1651">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CKE——酸性磷酸酶、百里酚酞单磷酸盐</w:t>
      </w:r>
    </w:p>
    <w:p w14:paraId="49A8F67D">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CKH——酸性磷酸酶、β-甘油磷酸盐</w:t>
      </w:r>
    </w:p>
    <w:p w14:paraId="61B8BEDC">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JFH——酸性磷酸酶（前列腺）、酒石酸盐受抑制</w:t>
      </w:r>
    </w:p>
    <w:p w14:paraId="228F72EF">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862.1090</w:t>
      </w:r>
      <w:r>
        <w:rPr>
          <w:rFonts w:ascii="Arial" w:hAnsi="Arial" w:eastAsia="宋体" w:cs="Arial"/>
          <w:sz w:val="21"/>
          <w:szCs w:val="21"/>
          <w:lang w:val="zh-CN"/>
        </w:rPr>
        <w:t>血管紧张肽</w:t>
      </w:r>
      <w:r>
        <w:rPr>
          <w:rFonts w:ascii="Arial" w:hAnsi="Arial" w:eastAsia="宋体" w:cs="Arial"/>
          <w:sz w:val="21"/>
          <w:szCs w:val="21"/>
        </w:rPr>
        <w:t>I</w:t>
      </w:r>
      <w:r>
        <w:rPr>
          <w:rFonts w:ascii="Arial" w:hAnsi="Arial" w:eastAsia="宋体" w:cs="Arial"/>
          <w:sz w:val="21"/>
          <w:szCs w:val="21"/>
          <w:lang w:val="zh-CN"/>
        </w:rPr>
        <w:t>转化酶检测系统的器械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2E1939EE">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KQN——放射免疫分析、血管紧张肽I转化酶</w:t>
      </w:r>
    </w:p>
    <w:p w14:paraId="6170DEA0">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862.1100</w:t>
      </w:r>
      <w:r>
        <w:rPr>
          <w:rFonts w:ascii="Arial" w:hAnsi="Arial" w:eastAsia="宋体" w:cs="Arial"/>
          <w:sz w:val="21"/>
          <w:szCs w:val="21"/>
          <w:lang w:val="zh-CN"/>
        </w:rPr>
        <w:t>天冬氨酸氨基转移酶</w:t>
      </w:r>
      <w:r>
        <w:rPr>
          <w:rFonts w:ascii="Arial" w:hAnsi="Arial" w:eastAsia="宋体" w:cs="Arial"/>
          <w:sz w:val="21"/>
          <w:szCs w:val="21"/>
        </w:rPr>
        <w:t>（AST/SGOT）</w:t>
      </w:r>
      <w:r>
        <w:rPr>
          <w:rFonts w:ascii="Arial" w:hAnsi="Arial" w:eastAsia="宋体" w:cs="Arial"/>
          <w:sz w:val="21"/>
          <w:szCs w:val="21"/>
          <w:lang w:val="zh-CN"/>
        </w:rPr>
        <w:t>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04049A60">
      <w:pPr>
        <w:pStyle w:val="18"/>
        <w:shd w:val="clear" w:color="auto" w:fill="auto"/>
        <w:snapToGrid w:val="0"/>
        <w:spacing w:before="0" w:after="0" w:line="300" w:lineRule="auto"/>
        <w:ind w:firstLine="425" w:firstLineChars="224"/>
        <w:rPr>
          <w:rFonts w:ascii="Arial" w:hAnsi="Arial" w:eastAsia="宋体" w:cs="Arial"/>
          <w:sz w:val="21"/>
          <w:szCs w:val="21"/>
        </w:rPr>
      </w:pPr>
      <w:r>
        <w:rPr>
          <w:rFonts w:ascii="Arial" w:hAnsi="Arial" w:eastAsia="宋体" w:cs="Arial"/>
          <w:sz w:val="21"/>
          <w:szCs w:val="21"/>
        </w:rPr>
        <w:t>CIF——</w:t>
      </w:r>
      <w:r>
        <w:rPr>
          <w:rFonts w:ascii="Arial" w:hAnsi="Arial" w:eastAsia="宋体" w:cs="Arial"/>
          <w:sz w:val="21"/>
          <w:szCs w:val="21"/>
          <w:lang w:val="zh-CN"/>
        </w:rPr>
        <w:t>香草醛丙酮酸</w:t>
      </w:r>
    </w:p>
    <w:p w14:paraId="76B70434">
      <w:pPr>
        <w:pStyle w:val="18"/>
        <w:shd w:val="clear" w:color="auto" w:fill="auto"/>
        <w:snapToGrid w:val="0"/>
        <w:spacing w:before="0" w:after="0" w:line="300" w:lineRule="auto"/>
        <w:ind w:firstLine="425" w:firstLineChars="224"/>
        <w:rPr>
          <w:rFonts w:ascii="Arial" w:hAnsi="Arial" w:eastAsia="宋体" w:cs="Arial"/>
          <w:sz w:val="21"/>
          <w:szCs w:val="21"/>
        </w:rPr>
      </w:pPr>
      <w:r>
        <w:rPr>
          <w:rFonts w:ascii="Arial" w:hAnsi="Arial" w:eastAsia="宋体" w:cs="Arial"/>
          <w:sz w:val="21"/>
          <w:szCs w:val="21"/>
        </w:rPr>
        <w:t>CIQ——</w:t>
      </w:r>
      <w:r>
        <w:rPr>
          <w:rFonts w:ascii="Arial" w:hAnsi="Arial" w:eastAsia="宋体" w:cs="Arial"/>
          <w:sz w:val="21"/>
          <w:szCs w:val="21"/>
          <w:lang w:val="zh-CN"/>
        </w:rPr>
        <w:t>重氮基、</w:t>
      </w:r>
      <w:r>
        <w:rPr>
          <w:rFonts w:ascii="Arial" w:hAnsi="Arial" w:eastAsia="宋体" w:cs="Arial"/>
          <w:sz w:val="21"/>
          <w:szCs w:val="21"/>
        </w:rPr>
        <w:t>Ast/Sgot</w:t>
      </w:r>
    </w:p>
    <w:p w14:paraId="195A2EB2">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CIS——腙比色法、Ast/Sgot</w:t>
      </w:r>
    </w:p>
    <w:p w14:paraId="5EE69B18">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CIT——烟酰胺腺嘌呤二核苷酸氧化/烟酰胺腺嘌呤二核苷酸还原、Ast/Sgot</w:t>
      </w:r>
    </w:p>
    <w:p w14:paraId="128B7FB0">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862.1445</w:t>
      </w:r>
      <w:r>
        <w:rPr>
          <w:rFonts w:ascii="Arial" w:hAnsi="Arial" w:eastAsia="宋体" w:cs="Arial"/>
          <w:sz w:val="21"/>
          <w:szCs w:val="21"/>
          <w:lang w:val="zh-CN"/>
        </w:rPr>
        <w:t>乳酸脱氢酶同工酶检测系统的器械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6353FF30">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CEX——色谱分离法、乳酸脱氢酶同工酶</w:t>
      </w:r>
    </w:p>
    <w:p w14:paraId="31B04DDB">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CFE——电泳法、乳酸脱氢酶同工酶</w:t>
      </w:r>
    </w:p>
    <w:p w14:paraId="701E6676">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JGF——差速动力学法、乳酸脱氢酶同工酶</w:t>
      </w:r>
    </w:p>
    <w:p w14:paraId="0341A4D1">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862.1509</w:t>
      </w:r>
      <w:r>
        <w:rPr>
          <w:rFonts w:ascii="Arial" w:hAnsi="Arial" w:eastAsia="宋体" w:cs="Arial"/>
          <w:sz w:val="21"/>
          <w:szCs w:val="21"/>
          <w:lang w:val="zh-CN"/>
        </w:rPr>
        <w:t>甲基丙二酸</w:t>
      </w:r>
      <w:r>
        <w:rPr>
          <w:rFonts w:ascii="Arial" w:hAnsi="Arial" w:eastAsia="宋体" w:cs="Arial"/>
          <w:sz w:val="21"/>
          <w:szCs w:val="21"/>
        </w:rPr>
        <w:t>（</w:t>
      </w:r>
      <w:r>
        <w:rPr>
          <w:rFonts w:ascii="Arial" w:hAnsi="Arial" w:eastAsia="宋体" w:cs="Arial"/>
          <w:sz w:val="21"/>
          <w:szCs w:val="21"/>
          <w:lang w:val="zh-CN"/>
        </w:rPr>
        <w:t>非定量</w:t>
      </w:r>
      <w:r>
        <w:rPr>
          <w:rFonts w:ascii="Arial" w:hAnsi="Arial" w:eastAsia="宋体" w:cs="Arial"/>
          <w:sz w:val="21"/>
          <w:szCs w:val="21"/>
        </w:rPr>
        <w:t>）</w:t>
      </w:r>
      <w:r>
        <w:rPr>
          <w:rFonts w:ascii="Arial" w:hAnsi="Arial" w:eastAsia="宋体" w:cs="Arial"/>
          <w:sz w:val="21"/>
          <w:szCs w:val="21"/>
          <w:lang w:val="zh-CN"/>
        </w:rPr>
        <w:t>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65887AAA">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LPT——系统、检测、尿甲基丙二酸</w:t>
      </w:r>
    </w:p>
    <w:p w14:paraId="18B6BF14">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862.1685</w:t>
      </w:r>
      <w:r>
        <w:rPr>
          <w:rFonts w:ascii="Arial" w:hAnsi="Arial" w:eastAsia="宋体" w:cs="Arial"/>
          <w:sz w:val="21"/>
          <w:szCs w:val="21"/>
          <w:lang w:val="zh-CN"/>
        </w:rPr>
        <w:t>甲状腺素结合球蛋白检测系统的器械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7E554714">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CEE——放射免疫分析、甲状腺素结合球蛋白</w:t>
      </w:r>
    </w:p>
    <w:p w14:paraId="46835E72">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862.1700</w:t>
      </w:r>
      <w:r>
        <w:rPr>
          <w:rFonts w:ascii="Arial" w:hAnsi="Arial" w:eastAsia="宋体" w:cs="Arial"/>
          <w:sz w:val="21"/>
          <w:szCs w:val="21"/>
          <w:lang w:val="zh-CN"/>
        </w:rPr>
        <w:t>总甲状腺素检测系统的器械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718C50D3">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CDX——放射免疫分析、总甲状腺素</w:t>
      </w:r>
    </w:p>
    <w:p w14:paraId="25E96027">
      <w:pPr>
        <w:pStyle w:val="18"/>
        <w:shd w:val="clear" w:color="auto" w:fill="auto"/>
        <w:snapToGrid w:val="0"/>
        <w:spacing w:before="0" w:after="0" w:line="300" w:lineRule="auto"/>
        <w:ind w:firstLine="425" w:firstLineChars="224"/>
        <w:rPr>
          <w:rFonts w:ascii="Arial" w:hAnsi="Arial" w:eastAsia="宋体" w:cs="Arial"/>
          <w:sz w:val="21"/>
          <w:szCs w:val="21"/>
          <w:lang w:val="zh-CN"/>
        </w:rPr>
      </w:pPr>
      <w:bookmarkStart w:id="17" w:name="bookmark15"/>
      <w:r>
        <w:rPr>
          <w:rFonts w:ascii="Arial" w:hAnsi="Arial" w:eastAsia="宋体" w:cs="Arial"/>
          <w:sz w:val="21"/>
          <w:szCs w:val="21"/>
          <w:lang w:val="zh-CN"/>
        </w:rPr>
        <w:t>KLI——酶免疫分析、非放射性标记、总甲状腺素</w:t>
      </w:r>
    </w:p>
    <w:p w14:paraId="6A14CFB5">
      <w:pPr>
        <w:pStyle w:val="18"/>
        <w:shd w:val="clear" w:color="auto" w:fill="auto"/>
        <w:snapToGrid w:val="0"/>
        <w:spacing w:before="0" w:after="0" w:line="300" w:lineRule="auto"/>
        <w:ind w:firstLine="425" w:firstLineChars="224"/>
        <w:rPr>
          <w:rFonts w:ascii="Arial" w:hAnsi="Arial" w:eastAsia="宋体" w:cs="Arial"/>
          <w:sz w:val="21"/>
          <w:szCs w:val="21"/>
          <w:lang w:val="zh-CN"/>
        </w:rPr>
      </w:pPr>
    </w:p>
    <w:bookmarkEnd w:id="17"/>
    <w:p w14:paraId="181A9144">
      <w:pPr>
        <w:rPr>
          <w:rFonts w:ascii="Arial" w:hAnsi="Arial" w:eastAsia="宋体" w:cs="Arial"/>
          <w:b/>
          <w:sz w:val="21"/>
          <w:szCs w:val="21"/>
          <w:u w:val="single"/>
          <w:lang w:val="zh-CN"/>
        </w:rPr>
      </w:pPr>
      <w:r>
        <w:rPr>
          <w:rFonts w:ascii="Arial" w:hAnsi="Arial" w:eastAsia="宋体" w:cs="Arial"/>
          <w:bCs/>
          <w:sz w:val="21"/>
          <w:szCs w:val="21"/>
          <w:u w:val="single"/>
          <w:lang w:val="zh-CN"/>
        </w:rPr>
        <w:br w:type="page"/>
      </w:r>
    </w:p>
    <w:p w14:paraId="69164051">
      <w:pPr>
        <w:pStyle w:val="55"/>
        <w:keepNext/>
        <w:keepLines/>
        <w:shd w:val="clear" w:color="auto" w:fill="auto"/>
        <w:snapToGrid w:val="0"/>
        <w:spacing w:after="200" w:line="300" w:lineRule="auto"/>
        <w:jc w:val="both"/>
        <w:outlineLvl w:val="9"/>
        <w:rPr>
          <w:rFonts w:ascii="Arial" w:hAnsi="Arial" w:eastAsia="宋体" w:cs="Arial"/>
          <w:bCs w:val="0"/>
          <w:sz w:val="21"/>
          <w:szCs w:val="21"/>
          <w:u w:val="single"/>
        </w:rPr>
      </w:pPr>
      <w:r>
        <w:rPr>
          <w:rFonts w:ascii="Arial" w:hAnsi="Arial" w:eastAsia="宋体" w:cs="Arial"/>
          <w:bCs w:val="0"/>
          <w:sz w:val="21"/>
          <w:szCs w:val="21"/>
          <w:u w:val="single"/>
          <w:lang w:val="zh-CN"/>
        </w:rPr>
        <w:t>血液学器械</w:t>
      </w:r>
    </w:p>
    <w:p w14:paraId="668FB5DB">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864.6650</w:t>
      </w:r>
      <w:r>
        <w:rPr>
          <w:rFonts w:ascii="Arial" w:hAnsi="Arial" w:eastAsia="宋体" w:cs="Arial"/>
          <w:sz w:val="21"/>
          <w:szCs w:val="21"/>
          <w:lang w:val="zh-CN"/>
        </w:rPr>
        <w:t>血小板粘附试验的器械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54CAC314">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JBZ——检查、血小板粘附</w:t>
      </w:r>
    </w:p>
    <w:p w14:paraId="73486C27">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864.7275</w:t>
      </w:r>
      <w:r>
        <w:rPr>
          <w:rFonts w:ascii="Arial" w:hAnsi="Arial" w:eastAsia="宋体" w:cs="Arial"/>
          <w:sz w:val="21"/>
          <w:szCs w:val="21"/>
          <w:lang w:val="zh-CN"/>
        </w:rPr>
        <w:t>真球蛋白溶解时间检测的器械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358D604F">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JBO——检测、真球蛋白溶解</w:t>
      </w:r>
    </w:p>
    <w:p w14:paraId="5A9423FD">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864.7300</w:t>
      </w:r>
      <w:r>
        <w:rPr>
          <w:rFonts w:ascii="Arial" w:hAnsi="Arial" w:eastAsia="宋体" w:cs="Arial"/>
          <w:sz w:val="21"/>
          <w:szCs w:val="21"/>
          <w:lang w:val="zh-CN"/>
        </w:rPr>
        <w:t>一纤维蛋白原</w:t>
      </w:r>
      <w:r>
        <w:rPr>
          <w:rFonts w:ascii="Arial" w:hAnsi="Arial" w:eastAsia="宋体" w:cs="Arial"/>
          <w:sz w:val="21"/>
          <w:szCs w:val="21"/>
        </w:rPr>
        <w:t>/</w:t>
      </w:r>
      <w:r>
        <w:rPr>
          <w:rFonts w:ascii="Arial" w:hAnsi="Arial" w:eastAsia="宋体" w:cs="Arial"/>
          <w:sz w:val="21"/>
          <w:szCs w:val="21"/>
          <w:lang w:val="zh-CN"/>
        </w:rPr>
        <w:t>纤维蛋白降解产物化验的器械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3AF72CD5">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JBN——纤维单体副凝固</w:t>
      </w:r>
    </w:p>
    <w:p w14:paraId="5FF347AB">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864.7375</w:t>
      </w:r>
      <w:r>
        <w:rPr>
          <w:rFonts w:ascii="Arial" w:hAnsi="Arial" w:eastAsia="宋体" w:cs="Arial"/>
          <w:sz w:val="21"/>
          <w:szCs w:val="21"/>
          <w:lang w:val="zh-CN"/>
        </w:rPr>
        <w:t>谷胱甘肽还原酶分析的器械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35C73DF9">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GII——谷胱甘肽、红细胞</w:t>
      </w:r>
    </w:p>
    <w:p w14:paraId="7BE07212">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JMH——荧光、目测法（定性紫外线法）、谷胱甘肽还原酶 </w:t>
      </w:r>
    </w:p>
    <w:p w14:paraId="2BC10F8E">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KQF——分析、谷胱甘肽还原酶</w:t>
      </w:r>
    </w:p>
    <w:p w14:paraId="0631561F">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864.7720</w:t>
      </w:r>
      <w:r>
        <w:rPr>
          <w:rFonts w:ascii="Arial" w:hAnsi="Arial" w:eastAsia="宋体" w:cs="Arial"/>
          <w:sz w:val="21"/>
          <w:szCs w:val="21"/>
          <w:lang w:val="zh-CN"/>
        </w:rPr>
        <w:t>凝血素消耗量检测的器械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1499A440">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GGQ——检测、凝血素消耗量</w:t>
      </w:r>
    </w:p>
    <w:p w14:paraId="34CC95CF">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864.7735</w:t>
      </w:r>
      <w:r>
        <w:rPr>
          <w:rFonts w:ascii="Arial" w:hAnsi="Arial" w:eastAsia="宋体" w:cs="Arial"/>
          <w:sz w:val="21"/>
          <w:szCs w:val="21"/>
          <w:lang w:val="zh-CN"/>
        </w:rPr>
        <w:t>凝血素第七因子检测和凝血试验的器械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50000488">
      <w:pPr>
        <w:pStyle w:val="18"/>
        <w:shd w:val="clear" w:color="auto" w:fill="auto"/>
        <w:snapToGrid w:val="0"/>
        <w:spacing w:before="0" w:after="0" w:line="300" w:lineRule="auto"/>
        <w:ind w:firstLine="425" w:firstLineChars="224"/>
        <w:rPr>
          <w:rFonts w:ascii="Arial" w:hAnsi="Arial" w:eastAsia="宋体" w:cs="Arial"/>
          <w:sz w:val="21"/>
          <w:szCs w:val="21"/>
          <w:lang w:val="zh-CN"/>
        </w:rPr>
      </w:pPr>
      <w:bookmarkStart w:id="18" w:name="bookmark16"/>
      <w:r>
        <w:rPr>
          <w:rFonts w:ascii="Arial" w:hAnsi="Arial" w:eastAsia="宋体" w:cs="Arial"/>
          <w:sz w:val="21"/>
          <w:szCs w:val="21"/>
          <w:lang w:val="zh-CN"/>
        </w:rPr>
        <w:t>JPF——凝血素第七因子和凝血试验</w:t>
      </w:r>
    </w:p>
    <w:p w14:paraId="382C1F98">
      <w:pPr>
        <w:pStyle w:val="18"/>
        <w:shd w:val="clear" w:color="auto" w:fill="auto"/>
        <w:snapToGrid w:val="0"/>
        <w:spacing w:before="0" w:after="0" w:line="300" w:lineRule="auto"/>
        <w:ind w:firstLine="425" w:firstLineChars="224"/>
        <w:rPr>
          <w:rFonts w:ascii="Arial" w:hAnsi="Arial" w:eastAsia="宋体" w:cs="Arial"/>
          <w:sz w:val="21"/>
          <w:szCs w:val="21"/>
          <w:lang w:val="zh-CN"/>
        </w:rPr>
      </w:pPr>
    </w:p>
    <w:p w14:paraId="4344696B">
      <w:pPr>
        <w:pStyle w:val="18"/>
        <w:shd w:val="clear" w:color="auto" w:fill="auto"/>
        <w:snapToGrid w:val="0"/>
        <w:spacing w:before="0" w:after="0" w:line="300" w:lineRule="auto"/>
        <w:ind w:firstLine="425" w:firstLineChars="224"/>
        <w:rPr>
          <w:rFonts w:ascii="Arial" w:hAnsi="Arial" w:eastAsia="宋体" w:cs="Arial"/>
          <w:sz w:val="21"/>
          <w:szCs w:val="21"/>
          <w:lang w:val="zh-CN"/>
        </w:rPr>
      </w:pPr>
    </w:p>
    <w:bookmarkEnd w:id="18"/>
    <w:p w14:paraId="168188D6">
      <w:pPr>
        <w:keepNext/>
        <w:keepLines/>
        <w:snapToGrid w:val="0"/>
        <w:spacing w:after="200" w:line="300" w:lineRule="auto"/>
        <w:jc w:val="both"/>
        <w:rPr>
          <w:rFonts w:ascii="Arial" w:hAnsi="Arial" w:eastAsia="宋体" w:cs="Arial"/>
          <w:b/>
          <w:sz w:val="21"/>
          <w:szCs w:val="21"/>
          <w:u w:val="single"/>
        </w:rPr>
      </w:pPr>
      <w:r>
        <w:rPr>
          <w:rFonts w:ascii="Arial" w:hAnsi="Arial" w:eastAsia="宋体" w:cs="Arial"/>
          <w:b/>
          <w:sz w:val="21"/>
          <w:szCs w:val="21"/>
          <w:u w:val="single"/>
          <w:lang w:val="zh-CN"/>
        </w:rPr>
        <w:t>免疫学和微生物学器械</w:t>
      </w:r>
    </w:p>
    <w:p w14:paraId="423C4196">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866.5470</w:t>
      </w:r>
      <w:r>
        <w:rPr>
          <w:rFonts w:ascii="Arial" w:hAnsi="Arial" w:eastAsia="宋体" w:cs="Arial"/>
          <w:sz w:val="21"/>
          <w:szCs w:val="21"/>
          <w:lang w:val="zh-CN"/>
        </w:rPr>
        <w:t>血红蛋白免疫学检测系统的器械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5C974012">
      <w:pPr>
        <w:pStyle w:val="18"/>
        <w:shd w:val="clear" w:color="auto" w:fill="auto"/>
        <w:snapToGrid w:val="0"/>
        <w:spacing w:before="0" w:after="0" w:line="300" w:lineRule="auto"/>
        <w:ind w:firstLine="425" w:firstLineChars="224"/>
        <w:rPr>
          <w:rFonts w:ascii="Arial" w:hAnsi="Arial" w:eastAsia="宋体" w:cs="Arial"/>
          <w:sz w:val="21"/>
          <w:szCs w:val="21"/>
          <w:lang w:val="zh-CN"/>
        </w:rPr>
      </w:pPr>
      <w:bookmarkStart w:id="19" w:name="bookmark17"/>
      <w:r>
        <w:rPr>
          <w:rFonts w:ascii="Arial" w:hAnsi="Arial" w:eastAsia="宋体" w:cs="Arial"/>
          <w:sz w:val="21"/>
          <w:szCs w:val="21"/>
          <w:lang w:val="zh-CN"/>
        </w:rPr>
        <w:t>DAM——血红蛋白、链特异性、抗原、抗血清、对照</w:t>
      </w:r>
    </w:p>
    <w:bookmarkEnd w:id="19"/>
    <w:p w14:paraId="1CCF7B9C">
      <w:pPr>
        <w:keepNext/>
        <w:keepLines/>
        <w:snapToGrid w:val="0"/>
        <w:spacing w:after="200" w:line="300" w:lineRule="auto"/>
        <w:jc w:val="both"/>
        <w:rPr>
          <w:rFonts w:ascii="Arial" w:hAnsi="Arial" w:eastAsia="宋体" w:cs="Arial"/>
          <w:b/>
          <w:sz w:val="21"/>
          <w:szCs w:val="21"/>
          <w:u w:val="single"/>
        </w:rPr>
      </w:pPr>
      <w:r>
        <w:rPr>
          <w:rFonts w:ascii="Arial" w:hAnsi="Arial" w:eastAsia="宋体" w:cs="Arial"/>
          <w:b/>
          <w:sz w:val="21"/>
          <w:szCs w:val="21"/>
          <w:u w:val="single"/>
          <w:lang w:val="zh-CN"/>
        </w:rPr>
        <w:t>放射学器械</w:t>
      </w:r>
    </w:p>
    <w:p w14:paraId="04E3A65F">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892.1610</w:t>
      </w:r>
      <w:r>
        <w:rPr>
          <w:rFonts w:ascii="Arial" w:hAnsi="Arial" w:eastAsia="宋体" w:cs="Arial"/>
          <w:sz w:val="21"/>
          <w:szCs w:val="21"/>
          <w:lang w:val="zh-CN"/>
        </w:rPr>
        <w:t>诊断用</w:t>
      </w:r>
      <w:r>
        <w:rPr>
          <w:rFonts w:ascii="Arial" w:hAnsi="Arial" w:eastAsia="宋体" w:cs="Arial"/>
          <w:sz w:val="21"/>
          <w:szCs w:val="21"/>
        </w:rPr>
        <w:t>X</w:t>
      </w:r>
      <w:r>
        <w:rPr>
          <w:rFonts w:ascii="Arial" w:hAnsi="Arial" w:eastAsia="宋体" w:cs="Arial"/>
          <w:sz w:val="21"/>
          <w:szCs w:val="21"/>
          <w:lang w:val="zh-CN"/>
        </w:rPr>
        <w:t>光遮光器的器械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2A10E361">
      <w:pPr>
        <w:pStyle w:val="18"/>
        <w:shd w:val="clear" w:color="auto" w:fill="auto"/>
        <w:snapToGrid w:val="0"/>
        <w:spacing w:before="0" w:after="0" w:line="300" w:lineRule="auto"/>
        <w:ind w:firstLine="425" w:firstLineChars="224"/>
        <w:rPr>
          <w:rFonts w:ascii="Arial" w:hAnsi="Arial" w:eastAsia="宋体" w:cs="Arial"/>
          <w:sz w:val="21"/>
          <w:szCs w:val="21"/>
        </w:rPr>
      </w:pPr>
      <w:r>
        <w:rPr>
          <w:rFonts w:ascii="Arial" w:hAnsi="Arial" w:eastAsia="宋体" w:cs="Arial"/>
          <w:sz w:val="21"/>
          <w:szCs w:val="21"/>
        </w:rPr>
        <w:t>IZS——</w:t>
      </w:r>
      <w:r>
        <w:rPr>
          <w:rFonts w:ascii="Arial" w:hAnsi="Arial" w:eastAsia="宋体" w:cs="Arial"/>
          <w:sz w:val="21"/>
          <w:szCs w:val="21"/>
          <w:lang w:val="zh-CN"/>
        </w:rPr>
        <w:t>光圈、放射照相法</w:t>
      </w:r>
      <w:r>
        <w:rPr>
          <w:rFonts w:ascii="Arial" w:hAnsi="Arial" w:eastAsia="宋体" w:cs="Arial"/>
          <w:sz w:val="21"/>
          <w:szCs w:val="21"/>
        </w:rPr>
        <w:t xml:space="preserve"> </w:t>
      </w:r>
    </w:p>
    <w:p w14:paraId="2B9CF6BD">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IZW——准直仪、自动、放射照相 </w:t>
      </w:r>
    </w:p>
    <w:p w14:paraId="323C5936">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IZX——准直仪、手动、放射照相 </w:t>
      </w:r>
    </w:p>
    <w:p w14:paraId="59243AD6">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IZT——圆锥、放射照相</w:t>
      </w:r>
    </w:p>
    <w:p w14:paraId="7F4AE0E1">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KPW——器械、遮光、X光、诊断</w:t>
      </w:r>
    </w:p>
    <w:p w14:paraId="20E056F8">
      <w:pPr>
        <w:rPr>
          <w:rFonts w:ascii="Arial" w:hAnsi="Arial" w:eastAsia="宋体" w:cs="Arial"/>
          <w:spacing w:val="-10"/>
          <w:sz w:val="21"/>
          <w:szCs w:val="21"/>
          <w:lang w:val="zh-CN"/>
        </w:rPr>
      </w:pPr>
      <w:r>
        <w:rPr>
          <w:rFonts w:ascii="Arial" w:hAnsi="Arial" w:eastAsia="宋体" w:cs="Arial"/>
          <w:sz w:val="21"/>
          <w:szCs w:val="21"/>
          <w:lang w:val="zh-CN"/>
        </w:rPr>
        <w:br w:type="page"/>
      </w:r>
    </w:p>
    <w:p w14:paraId="5C148250">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892.1670</w:t>
      </w:r>
      <w:r>
        <w:rPr>
          <w:rFonts w:ascii="Arial" w:hAnsi="Arial" w:eastAsia="宋体" w:cs="Arial"/>
          <w:sz w:val="21"/>
          <w:szCs w:val="21"/>
          <w:lang w:val="zh-CN"/>
        </w:rPr>
        <w:t>点片装置的器械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547284A9">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IXL——装置、点片</w:t>
      </w:r>
    </w:p>
    <w:p w14:paraId="26646A48">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892.1850</w:t>
      </w:r>
      <w:r>
        <w:rPr>
          <w:rFonts w:ascii="Arial" w:hAnsi="Arial" w:eastAsia="宋体" w:cs="Arial"/>
          <w:sz w:val="21"/>
          <w:szCs w:val="21"/>
          <w:lang w:val="zh-CN"/>
        </w:rPr>
        <w:t>射线胶片盒的器械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4DC37BDF">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IXA——胶片盒、射线胶片</w:t>
      </w:r>
    </w:p>
    <w:p w14:paraId="4A8E9079">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892.1860</w:t>
      </w:r>
      <w:r>
        <w:rPr>
          <w:rFonts w:ascii="Arial" w:hAnsi="Arial" w:eastAsia="宋体" w:cs="Arial"/>
          <w:sz w:val="21"/>
          <w:szCs w:val="21"/>
          <w:lang w:val="zh-CN"/>
        </w:rPr>
        <w:t>射线胶片</w:t>
      </w:r>
      <w:r>
        <w:rPr>
          <w:rFonts w:ascii="Arial" w:hAnsi="Arial" w:eastAsia="宋体" w:cs="Arial"/>
          <w:sz w:val="21"/>
          <w:szCs w:val="21"/>
        </w:rPr>
        <w:t>/</w:t>
      </w:r>
      <w:r>
        <w:rPr>
          <w:rFonts w:ascii="Arial" w:hAnsi="Arial" w:eastAsia="宋体" w:cs="Arial"/>
          <w:sz w:val="21"/>
          <w:szCs w:val="21"/>
          <w:lang w:val="zh-CN"/>
        </w:rPr>
        <w:t>胶片盒变换器的器械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5333DA9C">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KPX——变换器、射线胶片/胶片盒</w:t>
      </w:r>
    </w:p>
    <w:p w14:paraId="38B90F1F">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892.1870</w:t>
      </w:r>
      <w:r>
        <w:rPr>
          <w:rFonts w:ascii="Arial" w:hAnsi="Arial" w:eastAsia="宋体" w:cs="Arial"/>
          <w:sz w:val="21"/>
          <w:szCs w:val="21"/>
          <w:lang w:val="zh-CN"/>
        </w:rPr>
        <w:t>射线胶片</w:t>
      </w:r>
      <w:r>
        <w:rPr>
          <w:rFonts w:ascii="Arial" w:hAnsi="Arial" w:eastAsia="宋体" w:cs="Arial"/>
          <w:sz w:val="21"/>
          <w:szCs w:val="21"/>
        </w:rPr>
        <w:t>/</w:t>
      </w:r>
      <w:r>
        <w:rPr>
          <w:rFonts w:ascii="Arial" w:hAnsi="Arial" w:eastAsia="宋体" w:cs="Arial"/>
          <w:sz w:val="21"/>
          <w:szCs w:val="21"/>
          <w:lang w:val="zh-CN"/>
        </w:rPr>
        <w:t>胶片盒变换器程序器的器械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3278037D">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IZP——程序器、变换器、胶片/胶片盒、射线照相</w:t>
      </w:r>
    </w:p>
    <w:p w14:paraId="21E6B089">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892.1900</w:t>
      </w:r>
      <w:r>
        <w:rPr>
          <w:rFonts w:ascii="Arial" w:hAnsi="Arial" w:eastAsia="宋体" w:cs="Arial"/>
          <w:sz w:val="21"/>
          <w:szCs w:val="21"/>
          <w:lang w:val="zh-CN"/>
        </w:rPr>
        <w:t>射线胶片自动处理器的器械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681A8E1B">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EGT——控制器、温度、射线照相</w:t>
      </w:r>
    </w:p>
    <w:p w14:paraId="271EEF0C">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EGW——干片器、胶片、射线照相</w:t>
      </w:r>
    </w:p>
    <w:p w14:paraId="0B4CAD70">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IXX——处理器、电影片</w:t>
      </w:r>
    </w:p>
    <w:p w14:paraId="35E5BDF2">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IXW——处理器、射线胶片、自动</w:t>
      </w:r>
    </w:p>
    <w:p w14:paraId="6D3A8243">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EGY——处理器、射线胶片、自动、牙科</w:t>
      </w:r>
    </w:p>
    <w:p w14:paraId="3C5DA549">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892.2030</w:t>
      </w:r>
      <w:r>
        <w:rPr>
          <w:rFonts w:ascii="Arial" w:hAnsi="Arial" w:eastAsia="宋体" w:cs="Arial"/>
          <w:sz w:val="21"/>
          <w:szCs w:val="21"/>
          <w:lang w:val="zh-CN"/>
        </w:rPr>
        <w:t>医学影像数字转换器的器械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5E9DDCC8">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LMA——数字转换器、影像、放射学 </w:t>
      </w:r>
    </w:p>
    <w:p w14:paraId="3A6A22E7">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NFH——数字转换器、影像、骨科</w:t>
      </w:r>
    </w:p>
    <w:p w14:paraId="269F76D4">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892.2040</w:t>
      </w:r>
      <w:r>
        <w:rPr>
          <w:rFonts w:ascii="Arial" w:hAnsi="Arial" w:eastAsia="宋体" w:cs="Arial"/>
          <w:sz w:val="21"/>
          <w:szCs w:val="21"/>
          <w:lang w:val="zh-CN"/>
        </w:rPr>
        <w:t>医学影像硬拷贝装置的器械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4ED86A89">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 xml:space="preserve">LMC——照相机、多格式、放射学 </w:t>
      </w:r>
    </w:p>
    <w:p w14:paraId="19BDDC56">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NFI——装置、硬拷贝、影像、眼科</w:t>
      </w:r>
    </w:p>
    <w:p w14:paraId="3122757C">
      <w:pPr>
        <w:pStyle w:val="18"/>
        <w:shd w:val="clear" w:color="auto" w:fill="auto"/>
        <w:snapToGrid w:val="0"/>
        <w:spacing w:before="0" w:after="0" w:line="300" w:lineRule="auto"/>
        <w:rPr>
          <w:rFonts w:ascii="Arial" w:hAnsi="Arial" w:eastAsia="宋体" w:cs="Arial"/>
          <w:sz w:val="21"/>
          <w:szCs w:val="21"/>
        </w:rPr>
      </w:pPr>
      <w:r>
        <w:rPr>
          <w:rFonts w:ascii="Arial" w:hAnsi="Arial" w:eastAsia="宋体" w:cs="Arial"/>
          <w:sz w:val="21"/>
          <w:szCs w:val="21"/>
          <w:lang w:val="zh-CN"/>
        </w:rPr>
        <w:t>列入</w:t>
      </w:r>
      <w:r>
        <w:rPr>
          <w:rFonts w:ascii="Arial" w:hAnsi="Arial" w:eastAsia="宋体" w:cs="Arial"/>
          <w:sz w:val="21"/>
          <w:szCs w:val="21"/>
        </w:rPr>
        <w:t>21 CFR 892.1820</w:t>
      </w:r>
      <w:r>
        <w:rPr>
          <w:rFonts w:ascii="Arial" w:hAnsi="Arial" w:eastAsia="宋体" w:cs="Arial"/>
          <w:sz w:val="21"/>
          <w:szCs w:val="21"/>
          <w:lang w:val="zh-CN"/>
        </w:rPr>
        <w:t>肺水肿椅器械</w:t>
      </w:r>
      <w:r>
        <w:rPr>
          <w:rFonts w:ascii="Arial" w:hAnsi="Arial" w:eastAsia="宋体" w:cs="Arial"/>
          <w:sz w:val="21"/>
          <w:szCs w:val="21"/>
        </w:rPr>
        <w:t>，</w:t>
      </w:r>
      <w:r>
        <w:rPr>
          <w:rFonts w:ascii="Arial" w:hAnsi="Arial" w:eastAsia="宋体" w:cs="Arial"/>
          <w:sz w:val="21"/>
          <w:szCs w:val="21"/>
          <w:lang w:val="zh-CN"/>
        </w:rPr>
        <w:t>包含下列产品代码</w:t>
      </w:r>
      <w:r>
        <w:rPr>
          <w:rFonts w:ascii="Arial" w:hAnsi="Arial" w:eastAsia="宋体" w:cs="Arial"/>
          <w:sz w:val="21"/>
          <w:szCs w:val="21"/>
        </w:rPr>
        <w:t>：</w:t>
      </w:r>
    </w:p>
    <w:p w14:paraId="42D624E5">
      <w:pPr>
        <w:pStyle w:val="18"/>
        <w:shd w:val="clear" w:color="auto" w:fill="auto"/>
        <w:snapToGrid w:val="0"/>
        <w:spacing w:before="0" w:after="0" w:line="300" w:lineRule="auto"/>
        <w:ind w:firstLine="425" w:firstLineChars="224"/>
        <w:rPr>
          <w:rFonts w:ascii="Arial" w:hAnsi="Arial" w:eastAsia="宋体" w:cs="Arial"/>
          <w:sz w:val="21"/>
          <w:szCs w:val="21"/>
          <w:lang w:val="zh-CN"/>
        </w:rPr>
      </w:pPr>
      <w:r>
        <w:rPr>
          <w:rFonts w:ascii="Arial" w:hAnsi="Arial" w:eastAsia="宋体" w:cs="Arial"/>
          <w:sz w:val="21"/>
          <w:szCs w:val="21"/>
          <w:lang w:val="zh-CN"/>
        </w:rPr>
        <w:t>HBK——椅子、肺水肿</w:t>
      </w:r>
    </w:p>
    <w:p w14:paraId="3A14EAB0">
      <w:pPr>
        <w:pStyle w:val="13"/>
        <w:shd w:val="clear" w:color="auto" w:fill="auto"/>
        <w:snapToGrid w:val="0"/>
        <w:spacing w:line="300" w:lineRule="auto"/>
        <w:rPr>
          <w:rFonts w:hint="eastAsia" w:eastAsia="宋体"/>
          <w:lang w:eastAsia="zh-CN"/>
        </w:rPr>
      </w:pPr>
    </w:p>
    <w:p w14:paraId="60036550">
      <w:pPr>
        <w:pStyle w:val="13"/>
        <w:shd w:val="clear" w:color="auto" w:fill="auto"/>
        <w:snapToGrid w:val="0"/>
        <w:spacing w:line="300" w:lineRule="auto"/>
        <w:jc w:val="center"/>
        <w:rPr>
          <w:rFonts w:hint="eastAsia" w:eastAsia="宋体"/>
          <w:lang w:eastAsia="zh-CN"/>
        </w:rPr>
      </w:pPr>
    </w:p>
    <w:p w14:paraId="68B3E397">
      <w:pPr>
        <w:pStyle w:val="13"/>
        <w:shd w:val="clear" w:color="auto" w:fill="auto"/>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10" w:type="first"/>
      <w:pgSz w:w="11909" w:h="16838"/>
      <w:pgMar w:top="1134" w:right="1134" w:bottom="1134" w:left="1134" w:header="0" w:footer="3"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Adobe Myungjo Std M"/>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Corbel">
    <w:panose1 w:val="020B0503020204020204"/>
    <w:charset w:val="00"/>
    <w:family w:val="swiss"/>
    <w:pitch w:val="default"/>
    <w:sig w:usb0="A00002EF" w:usb1="4000A44B" w:usb2="00000000" w:usb3="00000000" w:csb0="2000019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8302">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Arabic  \* MERGEFORMAT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p>
  <w:p w14:paraId="0101A708">
    <w:pPr>
      <w:pStyle w:val="5"/>
    </w:pPr>
  </w:p>
  <w:p w14:paraId="1B15382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9FBA4">
    <w:pPr>
      <w:rPr>
        <w:sz w:val="2"/>
        <w:szCs w:val="2"/>
      </w:rPr>
    </w:pPr>
    <w:r>
      <mc:AlternateContent>
        <mc:Choice Requires="wps">
          <w:drawing>
            <wp:anchor distT="0" distB="0" distL="63500" distR="63500" simplePos="0" relativeHeight="251661312" behindDoc="1" locked="0" layoutInCell="1" allowOverlap="1">
              <wp:simplePos x="0" y="0"/>
              <wp:positionH relativeFrom="page">
                <wp:posOffset>3771265</wp:posOffset>
              </wp:positionH>
              <wp:positionV relativeFrom="page">
                <wp:posOffset>9818370</wp:posOffset>
              </wp:positionV>
              <wp:extent cx="36830" cy="85090"/>
              <wp:effectExtent l="0" t="0" r="1905" b="25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830" cy="85090"/>
                      </a:xfrm>
                      <a:prstGeom prst="rect">
                        <a:avLst/>
                      </a:prstGeom>
                      <a:noFill/>
                      <a:ln>
                        <a:noFill/>
                      </a:ln>
                    </wps:spPr>
                    <wps:txbx>
                      <w:txbxContent>
                        <w:p w14:paraId="4DFA9DF5">
                          <w:pPr>
                            <w:pStyle w:val="26"/>
                            <w:shd w:val="clear" w:color="auto" w:fill="auto"/>
                            <w:spacing w:line="240" w:lineRule="auto"/>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Style w:val="50"/>
                              <w:rFonts w:ascii="Arial" w:hAnsi="Arial" w:cs="Arial"/>
                              <w:i w:val="0"/>
                              <w:iCs w:val="0"/>
                              <w:sz w:val="21"/>
                              <w:szCs w:val="21"/>
                            </w:rPr>
                            <w:t>2</w:t>
                          </w:r>
                          <w:r>
                            <w:rPr>
                              <w:rFonts w:ascii="Arial" w:hAnsi="Arial" w:cs="Arial"/>
                              <w:sz w:val="21"/>
                              <w:szCs w:val="21"/>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left:296.95pt;margin-top:773.1pt;height:6.7pt;width:2.9pt;mso-position-horizontal-relative:page;mso-position-vertical-relative:page;mso-wrap-style:none;z-index:-251655168;mso-width-relative:page;mso-height-relative:page;" filled="f" stroked="f" coordsize="21600,21600" o:gfxdata="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ow9KTZAAAADQEAAA8AAAAAAAAAAQAgAAAAIgAAAGRycy9kb3ducmV2Lnht&#10;bFBLAQIUABQAAAAIAIdO4kDlD8cw+AEAAP8DAAAOAAAAAAAAAAEAIAAAACgBAABkcnMvZTJvRG9j&#10;LnhtbFBLBQYAAAAABgAGAFkBAACSBQAAAAA=&#10;">
              <v:fill on="f" focussize="0,0"/>
              <v:stroke on="f"/>
              <v:imagedata o:title=""/>
              <o:lock v:ext="edit" aspectratio="f"/>
              <v:textbox inset="0mm,0mm,0mm,0mm" style="mso-fit-shape-to-text:t;">
                <w:txbxContent>
                  <w:p w14:paraId="4DFA9DF5">
                    <w:pPr>
                      <w:pStyle w:val="26"/>
                      <w:shd w:val="clear" w:color="auto" w:fill="auto"/>
                      <w:spacing w:line="240" w:lineRule="auto"/>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Style w:val="50"/>
                        <w:rFonts w:ascii="Arial" w:hAnsi="Arial" w:cs="Arial"/>
                        <w:i w:val="0"/>
                        <w:iCs w:val="0"/>
                        <w:sz w:val="21"/>
                        <w:szCs w:val="21"/>
                      </w:rPr>
                      <w:t>2</w:t>
                    </w:r>
                    <w:r>
                      <w:rPr>
                        <w:rFonts w:ascii="Arial" w:hAnsi="Arial" w:cs="Arial"/>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115000"/>
      <w:docPartObj>
        <w:docPartGallery w:val="AutoText"/>
      </w:docPartObj>
    </w:sdtPr>
    <w:sdtEndPr>
      <w:rPr>
        <w:rFonts w:ascii="Arial" w:hAnsi="Arial" w:cs="Arial"/>
        <w:sz w:val="21"/>
        <w:szCs w:val="21"/>
      </w:rPr>
    </w:sdtEndPr>
    <w:sdtContent>
      <w:p w14:paraId="4522CA1F">
        <w:pPr>
          <w:pStyle w:val="5"/>
          <w:jc w:val="center"/>
          <w:rPr>
            <w:rFonts w:ascii="Arial" w:hAnsi="Arial" w:cs="Arial"/>
            <w:sz w:val="21"/>
            <w:szCs w:val="21"/>
          </w:rPr>
        </w:pPr>
      </w:p>
    </w:sdtContent>
  </w:sdt>
  <w:p w14:paraId="7DCFA0E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323912"/>
      <w:docPartObj>
        <w:docPartGallery w:val="AutoText"/>
      </w:docPartObj>
    </w:sdtPr>
    <w:sdtEndPr>
      <w:rPr>
        <w:rFonts w:ascii="Arial" w:hAnsi="Arial" w:cs="Arial"/>
        <w:sz w:val="21"/>
        <w:szCs w:val="21"/>
      </w:rPr>
    </w:sdtEndPr>
    <w:sdtContent>
      <w:p w14:paraId="09246E4B">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sdtContent>
  </w:sdt>
  <w:p w14:paraId="7F62D2C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4CDA">
    <w:pPr>
      <w:pStyle w:val="6"/>
      <w:pBdr>
        <w:bottom w:val="none" w:color="auto" w:sz="0" w:space="0"/>
      </w:pBdr>
      <w:rPr>
        <w:rFonts w:eastAsiaTheme="minorEastAsia"/>
      </w:rPr>
    </w:pPr>
  </w:p>
  <w:p w14:paraId="0540D9BB">
    <w:pPr>
      <w:pStyle w:val="6"/>
      <w:pBdr>
        <w:bottom w:val="none" w:color="auto" w:sz="0" w:space="0"/>
      </w:pBdr>
      <w:rPr>
        <w:rFonts w:eastAsiaTheme="minorEastAsia"/>
      </w:rPr>
    </w:pPr>
  </w:p>
  <w:p w14:paraId="179D90C8">
    <w:pPr>
      <w:pStyle w:val="26"/>
      <w:shd w:val="clear" w:color="auto" w:fill="auto"/>
      <w:spacing w:line="240" w:lineRule="auto"/>
      <w:jc w:val="center"/>
      <w:rPr>
        <w:rFonts w:eastAsiaTheme="minorEastAsia"/>
        <w:sz w:val="21"/>
        <w:szCs w:val="21"/>
      </w:rPr>
    </w:pPr>
    <w:r>
      <w:rPr>
        <w:rStyle w:val="27"/>
        <w:rFonts w:hint="eastAsia" w:eastAsiaTheme="minorEastAsia"/>
        <w:i/>
        <w:iCs/>
        <w:sz w:val="21"/>
        <w:szCs w:val="21"/>
      </w:rPr>
      <w:t>包含非限制性建议</w:t>
    </w:r>
  </w:p>
  <w:p w14:paraId="1F05713B">
    <w:pPr>
      <w:pStyle w:val="6"/>
      <w:pBdr>
        <w:bottom w:val="none" w:color="auto" w:sz="0" w:space="0"/>
      </w:pBdr>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2D2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C0DDC"/>
    <w:multiLevelType w:val="multilevel"/>
    <w:tmpl w:val="3A0C0DDC"/>
    <w:lvl w:ilvl="0" w:tentative="0">
      <w:start w:val="1"/>
      <w:numFmt w:val="upperLetter"/>
      <w:lvlText w:val="%1."/>
      <w:lvlJc w:val="left"/>
      <w:rPr>
        <w:rFonts w:hint="default" w:ascii="Arial" w:hAnsi="Arial" w:eastAsia="Times New Roman" w:cs="Arial"/>
        <w:b/>
        <w:bCs/>
        <w:i w:val="0"/>
        <w:iCs w:val="0"/>
        <w:smallCaps w:val="0"/>
        <w:strike w:val="0"/>
        <w:color w:val="000000"/>
        <w:spacing w:val="0"/>
        <w:w w:val="100"/>
        <w:position w:val="0"/>
        <w:sz w:val="24"/>
        <w:szCs w:val="24"/>
        <w:u w:val="none"/>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AA"/>
    <w:rsid w:val="0000738C"/>
    <w:rsid w:val="00042633"/>
    <w:rsid w:val="000977D6"/>
    <w:rsid w:val="000B7772"/>
    <w:rsid w:val="000D34FC"/>
    <w:rsid w:val="000E7021"/>
    <w:rsid w:val="00103460"/>
    <w:rsid w:val="00127463"/>
    <w:rsid w:val="001663E6"/>
    <w:rsid w:val="00184F86"/>
    <w:rsid w:val="00186555"/>
    <w:rsid w:val="001A2B2A"/>
    <w:rsid w:val="001F3A1B"/>
    <w:rsid w:val="001F6268"/>
    <w:rsid w:val="0020091F"/>
    <w:rsid w:val="0022260B"/>
    <w:rsid w:val="00241545"/>
    <w:rsid w:val="002926FE"/>
    <w:rsid w:val="002E30E2"/>
    <w:rsid w:val="00302916"/>
    <w:rsid w:val="003167D3"/>
    <w:rsid w:val="00333DA0"/>
    <w:rsid w:val="00340C02"/>
    <w:rsid w:val="003510A1"/>
    <w:rsid w:val="003E490E"/>
    <w:rsid w:val="0043299C"/>
    <w:rsid w:val="00440E7F"/>
    <w:rsid w:val="004836B6"/>
    <w:rsid w:val="004E4FC1"/>
    <w:rsid w:val="004F2693"/>
    <w:rsid w:val="00555BF2"/>
    <w:rsid w:val="005E0BA5"/>
    <w:rsid w:val="005E7DAA"/>
    <w:rsid w:val="005F36F0"/>
    <w:rsid w:val="00611308"/>
    <w:rsid w:val="00640336"/>
    <w:rsid w:val="006527DD"/>
    <w:rsid w:val="006A4A1D"/>
    <w:rsid w:val="006E39B7"/>
    <w:rsid w:val="007133DC"/>
    <w:rsid w:val="0074662A"/>
    <w:rsid w:val="00762682"/>
    <w:rsid w:val="0080547C"/>
    <w:rsid w:val="008235C8"/>
    <w:rsid w:val="00877FE9"/>
    <w:rsid w:val="008A0294"/>
    <w:rsid w:val="008D05BC"/>
    <w:rsid w:val="00903F45"/>
    <w:rsid w:val="0091125A"/>
    <w:rsid w:val="00914A65"/>
    <w:rsid w:val="00924671"/>
    <w:rsid w:val="0098114A"/>
    <w:rsid w:val="00985283"/>
    <w:rsid w:val="00A36F8A"/>
    <w:rsid w:val="00A64EC4"/>
    <w:rsid w:val="00A70978"/>
    <w:rsid w:val="00AB01E4"/>
    <w:rsid w:val="00AC31BB"/>
    <w:rsid w:val="00B57DB1"/>
    <w:rsid w:val="00B7037D"/>
    <w:rsid w:val="00B739EE"/>
    <w:rsid w:val="00BB762A"/>
    <w:rsid w:val="00BC04B9"/>
    <w:rsid w:val="00BC2543"/>
    <w:rsid w:val="00C0397F"/>
    <w:rsid w:val="00C360E7"/>
    <w:rsid w:val="00C36385"/>
    <w:rsid w:val="00CB0E5A"/>
    <w:rsid w:val="00CB6F05"/>
    <w:rsid w:val="00CC340C"/>
    <w:rsid w:val="00D14D58"/>
    <w:rsid w:val="00DB3780"/>
    <w:rsid w:val="00E77095"/>
    <w:rsid w:val="00EE0B0B"/>
    <w:rsid w:val="00EE2B5E"/>
    <w:rsid w:val="00EE336D"/>
    <w:rsid w:val="00F25452"/>
    <w:rsid w:val="00F8001A"/>
    <w:rsid w:val="4176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en-US" w:eastAsia="zh-CN" w:bidi="ar-SA"/>
    </w:rPr>
  </w:style>
  <w:style w:type="paragraph" w:styleId="2">
    <w:name w:val="heading 1"/>
    <w:basedOn w:val="1"/>
    <w:next w:val="1"/>
    <w:link w:val="6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76" w:lineRule="auto"/>
      <w:ind w:left="440"/>
    </w:pPr>
    <w:rPr>
      <w:rFonts w:asciiTheme="minorHAnsi" w:hAnsiTheme="minorHAnsi" w:eastAsiaTheme="minorEastAsia" w:cstheme="minorBidi"/>
      <w:color w:val="auto"/>
      <w:sz w:val="22"/>
      <w:szCs w:val="22"/>
    </w:rPr>
  </w:style>
  <w:style w:type="paragraph" w:styleId="4">
    <w:name w:val="Balloon Text"/>
    <w:basedOn w:val="1"/>
    <w:link w:val="62"/>
    <w:semiHidden/>
    <w:unhideWhenUsed/>
    <w:qFormat/>
    <w:uiPriority w:val="99"/>
    <w:rPr>
      <w:sz w:val="18"/>
      <w:szCs w:val="18"/>
    </w:rPr>
  </w:style>
  <w:style w:type="paragraph" w:styleId="5">
    <w:name w:val="footer"/>
    <w:basedOn w:val="1"/>
    <w:link w:val="58"/>
    <w:unhideWhenUsed/>
    <w:qFormat/>
    <w:uiPriority w:val="99"/>
    <w:pPr>
      <w:tabs>
        <w:tab w:val="center" w:pos="4153"/>
        <w:tab w:val="right" w:pos="8306"/>
      </w:tabs>
      <w:snapToGrid w:val="0"/>
    </w:pPr>
    <w:rPr>
      <w:sz w:val="18"/>
      <w:szCs w:val="18"/>
    </w:rPr>
  </w:style>
  <w:style w:type="paragraph" w:styleId="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pPr>
    <w:rPr>
      <w:rFonts w:asciiTheme="minorHAnsi" w:hAnsiTheme="minorHAnsi" w:eastAsiaTheme="minorEastAsia" w:cstheme="minorBidi"/>
      <w:color w:val="auto"/>
      <w:sz w:val="22"/>
      <w:szCs w:val="22"/>
    </w:rPr>
  </w:style>
  <w:style w:type="paragraph" w:styleId="8">
    <w:name w:val="toc 2"/>
    <w:basedOn w:val="1"/>
    <w:next w:val="1"/>
    <w:autoRedefine/>
    <w:unhideWhenUsed/>
    <w:qFormat/>
    <w:uiPriority w:val="39"/>
    <w:pPr>
      <w:widowControl/>
      <w:spacing w:after="100" w:line="276" w:lineRule="auto"/>
      <w:ind w:left="220"/>
    </w:pPr>
    <w:rPr>
      <w:rFonts w:asciiTheme="minorHAnsi" w:hAnsiTheme="minorHAnsi" w:eastAsiaTheme="minorEastAsia" w:cstheme="minorBidi"/>
      <w:color w:val="auto"/>
      <w:sz w:val="22"/>
      <w:szCs w:val="22"/>
    </w:rPr>
  </w:style>
  <w:style w:type="character" w:styleId="11">
    <w:name w:val="Hyperlink"/>
    <w:basedOn w:val="10"/>
    <w:qFormat/>
    <w:uiPriority w:val="99"/>
    <w:rPr>
      <w:color w:val="0066CC"/>
      <w:u w:val="single"/>
    </w:rPr>
  </w:style>
  <w:style w:type="character" w:customStyle="1" w:styleId="12">
    <w:name w:val="Body text (2)_"/>
    <w:basedOn w:val="10"/>
    <w:link w:val="13"/>
    <w:qFormat/>
    <w:uiPriority w:val="0"/>
    <w:rPr>
      <w:rFonts w:ascii="Times New Roman" w:hAnsi="Times New Roman" w:eastAsia="Times New Roman" w:cs="Times New Roman"/>
      <w:b/>
      <w:bCs/>
      <w:sz w:val="58"/>
      <w:szCs w:val="58"/>
      <w:u w:val="none"/>
    </w:rPr>
  </w:style>
  <w:style w:type="paragraph" w:customStyle="1" w:styleId="13">
    <w:name w:val="Body text (2)"/>
    <w:basedOn w:val="1"/>
    <w:link w:val="12"/>
    <w:qFormat/>
    <w:uiPriority w:val="0"/>
    <w:pPr>
      <w:shd w:val="clear" w:color="auto" w:fill="FFFFFF"/>
      <w:spacing w:after="480" w:line="686" w:lineRule="exact"/>
      <w:jc w:val="center"/>
    </w:pPr>
    <w:rPr>
      <w:rFonts w:ascii="Times New Roman" w:hAnsi="Times New Roman" w:eastAsia="Times New Roman" w:cs="Times New Roman"/>
      <w:b/>
      <w:bCs/>
      <w:sz w:val="58"/>
      <w:szCs w:val="58"/>
    </w:rPr>
  </w:style>
  <w:style w:type="character" w:customStyle="1" w:styleId="14">
    <w:name w:val="Body text (2) + Italic"/>
    <w:basedOn w:val="12"/>
    <w:qFormat/>
    <w:uiPriority w:val="0"/>
    <w:rPr>
      <w:rFonts w:ascii="Times New Roman" w:hAnsi="Times New Roman" w:eastAsia="Times New Roman" w:cs="Times New Roman"/>
      <w:i/>
      <w:iCs/>
      <w:color w:val="000000"/>
      <w:spacing w:val="0"/>
      <w:w w:val="100"/>
      <w:position w:val="0"/>
      <w:sz w:val="58"/>
      <w:szCs w:val="58"/>
      <w:u w:val="none"/>
      <w:lang w:val="en-US"/>
    </w:rPr>
  </w:style>
  <w:style w:type="character" w:customStyle="1" w:styleId="15">
    <w:name w:val="Body text (3)_"/>
    <w:basedOn w:val="10"/>
    <w:link w:val="16"/>
    <w:qFormat/>
    <w:uiPriority w:val="0"/>
    <w:rPr>
      <w:rFonts w:ascii="Times New Roman" w:hAnsi="Times New Roman" w:eastAsia="Times New Roman" w:cs="Times New Roman"/>
      <w:b/>
      <w:bCs/>
      <w:sz w:val="27"/>
      <w:szCs w:val="27"/>
      <w:u w:val="none"/>
    </w:rPr>
  </w:style>
  <w:style w:type="paragraph" w:customStyle="1" w:styleId="16">
    <w:name w:val="Body text (3)"/>
    <w:basedOn w:val="1"/>
    <w:link w:val="15"/>
    <w:qFormat/>
    <w:uiPriority w:val="0"/>
    <w:pPr>
      <w:shd w:val="clear" w:color="auto" w:fill="FFFFFF"/>
      <w:spacing w:after="180" w:line="595" w:lineRule="exact"/>
      <w:jc w:val="center"/>
    </w:pPr>
    <w:rPr>
      <w:rFonts w:ascii="Times New Roman" w:hAnsi="Times New Roman" w:eastAsia="Times New Roman" w:cs="Times New Roman"/>
      <w:b/>
      <w:bCs/>
      <w:sz w:val="27"/>
      <w:szCs w:val="27"/>
    </w:rPr>
  </w:style>
  <w:style w:type="character" w:customStyle="1" w:styleId="17">
    <w:name w:val="Body text_"/>
    <w:basedOn w:val="10"/>
    <w:link w:val="18"/>
    <w:qFormat/>
    <w:uiPriority w:val="0"/>
    <w:rPr>
      <w:rFonts w:ascii="Batang" w:hAnsi="Batang" w:eastAsia="Batang" w:cs="Batang"/>
      <w:spacing w:val="-10"/>
      <w:sz w:val="23"/>
      <w:szCs w:val="23"/>
      <w:u w:val="none"/>
    </w:rPr>
  </w:style>
  <w:style w:type="paragraph" w:customStyle="1" w:styleId="18">
    <w:name w:val="正文文本3"/>
    <w:basedOn w:val="1"/>
    <w:link w:val="17"/>
    <w:qFormat/>
    <w:uiPriority w:val="0"/>
    <w:pPr>
      <w:shd w:val="clear" w:color="auto" w:fill="FFFFFF"/>
      <w:spacing w:before="180" w:after="720" w:line="274" w:lineRule="exact"/>
      <w:jc w:val="both"/>
    </w:pPr>
    <w:rPr>
      <w:rFonts w:ascii="Batang" w:hAnsi="Batang" w:eastAsia="Batang" w:cs="Batang"/>
      <w:spacing w:val="-10"/>
      <w:sz w:val="23"/>
      <w:szCs w:val="23"/>
    </w:rPr>
  </w:style>
  <w:style w:type="character" w:customStyle="1" w:styleId="19">
    <w:name w:val="正文文本1"/>
    <w:basedOn w:val="17"/>
    <w:qFormat/>
    <w:uiPriority w:val="0"/>
    <w:rPr>
      <w:rFonts w:ascii="Batang" w:hAnsi="Batang" w:eastAsia="Batang" w:cs="Batang"/>
      <w:color w:val="000000"/>
      <w:spacing w:val="-10"/>
      <w:w w:val="100"/>
      <w:position w:val="0"/>
      <w:sz w:val="23"/>
      <w:szCs w:val="23"/>
      <w:u w:val="none"/>
      <w:lang w:val="en-US"/>
    </w:rPr>
  </w:style>
  <w:style w:type="character" w:customStyle="1" w:styleId="20">
    <w:name w:val="Body text (4)_"/>
    <w:basedOn w:val="10"/>
    <w:link w:val="21"/>
    <w:qFormat/>
    <w:uiPriority w:val="0"/>
    <w:rPr>
      <w:rFonts w:ascii="Times New Roman" w:hAnsi="Times New Roman" w:eastAsia="Times New Roman" w:cs="Times New Roman"/>
      <w:b/>
      <w:bCs/>
      <w:sz w:val="23"/>
      <w:szCs w:val="23"/>
      <w:u w:val="none"/>
    </w:rPr>
  </w:style>
  <w:style w:type="paragraph" w:customStyle="1" w:styleId="21">
    <w:name w:val="Body text (4)"/>
    <w:basedOn w:val="1"/>
    <w:link w:val="20"/>
    <w:qFormat/>
    <w:uiPriority w:val="0"/>
    <w:pPr>
      <w:shd w:val="clear" w:color="auto" w:fill="FFFFFF"/>
      <w:spacing w:before="720" w:line="278" w:lineRule="exact"/>
      <w:jc w:val="right"/>
    </w:pPr>
    <w:rPr>
      <w:rFonts w:ascii="Times New Roman" w:hAnsi="Times New Roman" w:eastAsia="Times New Roman" w:cs="Times New Roman"/>
      <w:b/>
      <w:bCs/>
      <w:sz w:val="23"/>
      <w:szCs w:val="23"/>
    </w:rPr>
  </w:style>
  <w:style w:type="character" w:customStyle="1" w:styleId="22">
    <w:name w:val="Body text (4) + Batang"/>
    <w:basedOn w:val="20"/>
    <w:qFormat/>
    <w:uiPriority w:val="0"/>
    <w:rPr>
      <w:rFonts w:ascii="Batang" w:hAnsi="Batang" w:eastAsia="Batang" w:cs="Batang"/>
      <w:i/>
      <w:iCs/>
      <w:color w:val="000000"/>
      <w:spacing w:val="-20"/>
      <w:w w:val="100"/>
      <w:position w:val="0"/>
      <w:sz w:val="22"/>
      <w:szCs w:val="22"/>
      <w:u w:val="none"/>
      <w:lang w:val="en-US"/>
    </w:rPr>
  </w:style>
  <w:style w:type="character" w:customStyle="1" w:styleId="23">
    <w:name w:val="Heading #1_"/>
    <w:basedOn w:val="10"/>
    <w:link w:val="24"/>
    <w:qFormat/>
    <w:uiPriority w:val="0"/>
    <w:rPr>
      <w:rFonts w:ascii="Times New Roman" w:hAnsi="Times New Roman" w:eastAsia="Times New Roman" w:cs="Times New Roman"/>
      <w:b/>
      <w:bCs/>
      <w:sz w:val="47"/>
      <w:szCs w:val="47"/>
      <w:u w:val="none"/>
    </w:rPr>
  </w:style>
  <w:style w:type="paragraph" w:customStyle="1" w:styleId="24">
    <w:name w:val="Heading #1"/>
    <w:basedOn w:val="1"/>
    <w:link w:val="23"/>
    <w:qFormat/>
    <w:uiPriority w:val="0"/>
    <w:pPr>
      <w:shd w:val="clear" w:color="auto" w:fill="FFFFFF"/>
      <w:spacing w:after="360" w:line="0" w:lineRule="atLeast"/>
      <w:jc w:val="center"/>
      <w:outlineLvl w:val="0"/>
    </w:pPr>
    <w:rPr>
      <w:rFonts w:ascii="Times New Roman" w:hAnsi="Times New Roman" w:eastAsia="Times New Roman" w:cs="Times New Roman"/>
      <w:b/>
      <w:bCs/>
      <w:sz w:val="47"/>
      <w:szCs w:val="47"/>
    </w:rPr>
  </w:style>
  <w:style w:type="character" w:customStyle="1" w:styleId="25">
    <w:name w:val="Header or footer_"/>
    <w:basedOn w:val="10"/>
    <w:link w:val="26"/>
    <w:qFormat/>
    <w:uiPriority w:val="0"/>
    <w:rPr>
      <w:rFonts w:ascii="Times New Roman" w:hAnsi="Times New Roman" w:eastAsia="Times New Roman" w:cs="Times New Roman"/>
      <w:i/>
      <w:iCs/>
      <w:u w:val="none"/>
    </w:rPr>
  </w:style>
  <w:style w:type="paragraph" w:customStyle="1" w:styleId="26">
    <w:name w:val="Header or footer1"/>
    <w:basedOn w:val="1"/>
    <w:link w:val="25"/>
    <w:qFormat/>
    <w:uiPriority w:val="0"/>
    <w:pPr>
      <w:shd w:val="clear" w:color="auto" w:fill="FFFFFF"/>
      <w:spacing w:line="0" w:lineRule="atLeast"/>
    </w:pPr>
    <w:rPr>
      <w:rFonts w:ascii="Times New Roman" w:hAnsi="Times New Roman" w:eastAsia="Times New Roman" w:cs="Times New Roman"/>
      <w:i/>
      <w:iCs/>
    </w:rPr>
  </w:style>
  <w:style w:type="character" w:customStyle="1" w:styleId="27">
    <w:name w:val="Header or footer"/>
    <w:basedOn w:val="25"/>
    <w:qFormat/>
    <w:uiPriority w:val="0"/>
    <w:rPr>
      <w:rFonts w:ascii="Times New Roman" w:hAnsi="Times New Roman" w:eastAsia="Times New Roman" w:cs="Times New Roman"/>
      <w:color w:val="000000"/>
      <w:spacing w:val="0"/>
      <w:w w:val="100"/>
      <w:position w:val="0"/>
      <w:sz w:val="24"/>
      <w:szCs w:val="24"/>
      <w:u w:val="none"/>
      <w:lang w:val="en-US"/>
    </w:rPr>
  </w:style>
  <w:style w:type="character" w:customStyle="1" w:styleId="28">
    <w:name w:val="Heading #2_"/>
    <w:basedOn w:val="10"/>
    <w:link w:val="29"/>
    <w:qFormat/>
    <w:uiPriority w:val="0"/>
    <w:rPr>
      <w:rFonts w:ascii="Times New Roman" w:hAnsi="Times New Roman" w:eastAsia="Times New Roman" w:cs="Times New Roman"/>
      <w:b/>
      <w:bCs/>
      <w:sz w:val="34"/>
      <w:szCs w:val="34"/>
      <w:u w:val="none"/>
    </w:rPr>
  </w:style>
  <w:style w:type="paragraph" w:customStyle="1" w:styleId="29">
    <w:name w:val="Heading #2"/>
    <w:basedOn w:val="1"/>
    <w:link w:val="28"/>
    <w:qFormat/>
    <w:uiPriority w:val="0"/>
    <w:pPr>
      <w:shd w:val="clear" w:color="auto" w:fill="FFFFFF"/>
      <w:spacing w:before="360" w:after="360" w:line="0" w:lineRule="atLeast"/>
      <w:outlineLvl w:val="1"/>
    </w:pPr>
    <w:rPr>
      <w:rFonts w:ascii="Times New Roman" w:hAnsi="Times New Roman" w:eastAsia="Times New Roman" w:cs="Times New Roman"/>
      <w:b/>
      <w:bCs/>
      <w:sz w:val="34"/>
      <w:szCs w:val="34"/>
    </w:rPr>
  </w:style>
  <w:style w:type="character" w:customStyle="1" w:styleId="30">
    <w:name w:val="Body text + Times New Roman"/>
    <w:basedOn w:val="17"/>
    <w:qFormat/>
    <w:uiPriority w:val="0"/>
    <w:rPr>
      <w:rFonts w:ascii="Times New Roman" w:hAnsi="Times New Roman" w:eastAsia="Times New Roman" w:cs="Times New Roman"/>
      <w:i/>
      <w:iCs/>
      <w:color w:val="000000"/>
      <w:spacing w:val="0"/>
      <w:w w:val="100"/>
      <w:position w:val="0"/>
      <w:sz w:val="24"/>
      <w:szCs w:val="24"/>
      <w:u w:val="none"/>
      <w:lang w:val="en-US"/>
    </w:rPr>
  </w:style>
  <w:style w:type="character" w:customStyle="1" w:styleId="31">
    <w:name w:val="正文文本2"/>
    <w:basedOn w:val="17"/>
    <w:qFormat/>
    <w:uiPriority w:val="0"/>
    <w:rPr>
      <w:rFonts w:ascii="Batang" w:hAnsi="Batang" w:eastAsia="Batang" w:cs="Batang"/>
      <w:color w:val="000000"/>
      <w:spacing w:val="-10"/>
      <w:w w:val="100"/>
      <w:position w:val="0"/>
      <w:sz w:val="23"/>
      <w:szCs w:val="23"/>
      <w:u w:val="single"/>
      <w:lang w:val="en-US"/>
    </w:rPr>
  </w:style>
  <w:style w:type="character" w:customStyle="1" w:styleId="32">
    <w:name w:val="Body text (5)_"/>
    <w:basedOn w:val="10"/>
    <w:link w:val="33"/>
    <w:qFormat/>
    <w:uiPriority w:val="0"/>
    <w:rPr>
      <w:rFonts w:ascii="Times New Roman" w:hAnsi="Times New Roman" w:eastAsia="Times New Roman" w:cs="Times New Roman"/>
      <w:sz w:val="16"/>
      <w:szCs w:val="16"/>
      <w:u w:val="none"/>
    </w:rPr>
  </w:style>
  <w:style w:type="paragraph" w:customStyle="1" w:styleId="33">
    <w:name w:val="Body text (5)"/>
    <w:basedOn w:val="1"/>
    <w:link w:val="32"/>
    <w:qFormat/>
    <w:uiPriority w:val="0"/>
    <w:pPr>
      <w:shd w:val="clear" w:color="auto" w:fill="FFFFFF"/>
      <w:spacing w:line="274" w:lineRule="exact"/>
    </w:pPr>
    <w:rPr>
      <w:rFonts w:ascii="Times New Roman" w:hAnsi="Times New Roman" w:eastAsia="Times New Roman" w:cs="Times New Roman"/>
      <w:sz w:val="16"/>
      <w:szCs w:val="16"/>
    </w:rPr>
  </w:style>
  <w:style w:type="character" w:customStyle="1" w:styleId="34">
    <w:name w:val="Body text (5) + MingLiU"/>
    <w:basedOn w:val="32"/>
    <w:qFormat/>
    <w:uiPriority w:val="0"/>
    <w:rPr>
      <w:rFonts w:ascii="MingLiU" w:hAnsi="MingLiU" w:eastAsia="MingLiU" w:cs="MingLiU"/>
      <w:color w:val="000000"/>
      <w:spacing w:val="-10"/>
      <w:w w:val="150"/>
      <w:position w:val="0"/>
      <w:sz w:val="15"/>
      <w:szCs w:val="15"/>
      <w:u w:val="none"/>
      <w:lang w:val="zh-TW"/>
    </w:rPr>
  </w:style>
  <w:style w:type="character" w:customStyle="1" w:styleId="35">
    <w:name w:val="Body text (6)_"/>
    <w:basedOn w:val="10"/>
    <w:link w:val="36"/>
    <w:qFormat/>
    <w:uiPriority w:val="0"/>
    <w:rPr>
      <w:rFonts w:ascii="Batang" w:hAnsi="Batang" w:eastAsia="Batang" w:cs="Batang"/>
      <w:spacing w:val="-10"/>
      <w:sz w:val="22"/>
      <w:szCs w:val="22"/>
      <w:u w:val="none"/>
    </w:rPr>
  </w:style>
  <w:style w:type="paragraph" w:customStyle="1" w:styleId="36">
    <w:name w:val="Body text (6)"/>
    <w:basedOn w:val="1"/>
    <w:link w:val="35"/>
    <w:qFormat/>
    <w:uiPriority w:val="0"/>
    <w:pPr>
      <w:shd w:val="clear" w:color="auto" w:fill="FFFFFF"/>
      <w:spacing w:line="274" w:lineRule="exact"/>
      <w:jc w:val="right"/>
    </w:pPr>
    <w:rPr>
      <w:rFonts w:ascii="Batang" w:hAnsi="Batang" w:eastAsia="Batang" w:cs="Batang"/>
      <w:spacing w:val="-10"/>
      <w:sz w:val="22"/>
      <w:szCs w:val="22"/>
    </w:rPr>
  </w:style>
  <w:style w:type="character" w:customStyle="1" w:styleId="37">
    <w:name w:val="Body text (6) + Corbel"/>
    <w:basedOn w:val="35"/>
    <w:qFormat/>
    <w:uiPriority w:val="0"/>
    <w:rPr>
      <w:rFonts w:ascii="Corbel" w:hAnsi="Corbel" w:eastAsia="Corbel" w:cs="Corbel"/>
      <w:color w:val="000000"/>
      <w:spacing w:val="-10"/>
      <w:w w:val="100"/>
      <w:position w:val="0"/>
      <w:sz w:val="25"/>
      <w:szCs w:val="25"/>
      <w:u w:val="none"/>
      <w:lang w:val="en-US"/>
    </w:rPr>
  </w:style>
  <w:style w:type="character" w:customStyle="1" w:styleId="38">
    <w:name w:val="Body text (6) + Italic"/>
    <w:basedOn w:val="35"/>
    <w:qFormat/>
    <w:uiPriority w:val="0"/>
    <w:rPr>
      <w:rFonts w:ascii="Batang" w:hAnsi="Batang" w:eastAsia="Batang" w:cs="Batang"/>
      <w:i/>
      <w:iCs/>
      <w:color w:val="000000"/>
      <w:spacing w:val="0"/>
      <w:w w:val="100"/>
      <w:position w:val="0"/>
      <w:sz w:val="22"/>
      <w:szCs w:val="22"/>
      <w:u w:val="none"/>
      <w:lang w:val="en-US"/>
    </w:rPr>
  </w:style>
  <w:style w:type="character" w:customStyle="1" w:styleId="39">
    <w:name w:val="Body text (6) + MingLiU"/>
    <w:basedOn w:val="35"/>
    <w:qFormat/>
    <w:uiPriority w:val="0"/>
    <w:rPr>
      <w:rFonts w:ascii="MingLiU" w:hAnsi="MingLiU" w:eastAsia="MingLiU" w:cs="MingLiU"/>
      <w:i/>
      <w:iCs/>
      <w:color w:val="000000"/>
      <w:spacing w:val="0"/>
      <w:w w:val="100"/>
      <w:position w:val="0"/>
      <w:sz w:val="22"/>
      <w:szCs w:val="22"/>
      <w:u w:val="none"/>
    </w:rPr>
  </w:style>
  <w:style w:type="character" w:customStyle="1" w:styleId="40">
    <w:name w:val="Body text (7)_"/>
    <w:basedOn w:val="10"/>
    <w:link w:val="41"/>
    <w:qFormat/>
    <w:uiPriority w:val="0"/>
    <w:rPr>
      <w:rFonts w:ascii="Times New Roman" w:hAnsi="Times New Roman" w:eastAsia="Times New Roman" w:cs="Times New Roman"/>
      <w:b/>
      <w:bCs/>
      <w:spacing w:val="-10"/>
      <w:sz w:val="23"/>
      <w:szCs w:val="23"/>
      <w:u w:val="none"/>
    </w:rPr>
  </w:style>
  <w:style w:type="paragraph" w:customStyle="1" w:styleId="41">
    <w:name w:val="Body text (7)"/>
    <w:basedOn w:val="1"/>
    <w:link w:val="40"/>
    <w:qFormat/>
    <w:uiPriority w:val="0"/>
    <w:pPr>
      <w:shd w:val="clear" w:color="auto" w:fill="FFFFFF"/>
      <w:spacing w:line="274" w:lineRule="exact"/>
    </w:pPr>
    <w:rPr>
      <w:rFonts w:ascii="Times New Roman" w:hAnsi="Times New Roman" w:eastAsia="Times New Roman" w:cs="Times New Roman"/>
      <w:b/>
      <w:bCs/>
      <w:spacing w:val="-10"/>
      <w:sz w:val="23"/>
      <w:szCs w:val="23"/>
    </w:rPr>
  </w:style>
  <w:style w:type="character" w:customStyle="1" w:styleId="42">
    <w:name w:val="Body text (8)_"/>
    <w:basedOn w:val="10"/>
    <w:link w:val="43"/>
    <w:qFormat/>
    <w:uiPriority w:val="0"/>
    <w:rPr>
      <w:rFonts w:ascii="Times New Roman" w:hAnsi="Times New Roman" w:eastAsia="Times New Roman" w:cs="Times New Roman"/>
      <w:b/>
      <w:bCs/>
      <w:sz w:val="8"/>
      <w:szCs w:val="8"/>
      <w:u w:val="none"/>
    </w:rPr>
  </w:style>
  <w:style w:type="paragraph" w:customStyle="1" w:styleId="43">
    <w:name w:val="Body text (8)"/>
    <w:basedOn w:val="1"/>
    <w:link w:val="42"/>
    <w:qFormat/>
    <w:uiPriority w:val="0"/>
    <w:pPr>
      <w:shd w:val="clear" w:color="auto" w:fill="FFFFFF"/>
      <w:spacing w:after="420" w:line="274" w:lineRule="exact"/>
    </w:pPr>
    <w:rPr>
      <w:rFonts w:ascii="Times New Roman" w:hAnsi="Times New Roman" w:eastAsia="Times New Roman" w:cs="Times New Roman"/>
      <w:b/>
      <w:bCs/>
      <w:sz w:val="8"/>
      <w:szCs w:val="8"/>
    </w:rPr>
  </w:style>
  <w:style w:type="character" w:customStyle="1" w:styleId="44">
    <w:name w:val="Heading #2 (2)_"/>
    <w:basedOn w:val="10"/>
    <w:link w:val="45"/>
    <w:qFormat/>
    <w:uiPriority w:val="0"/>
    <w:rPr>
      <w:rFonts w:ascii="Consolas" w:hAnsi="Consolas" w:eastAsia="Consolas" w:cs="Consolas"/>
      <w:b/>
      <w:bCs/>
      <w:sz w:val="29"/>
      <w:szCs w:val="29"/>
      <w:u w:val="none"/>
    </w:rPr>
  </w:style>
  <w:style w:type="paragraph" w:customStyle="1" w:styleId="45">
    <w:name w:val="Heading #2 (2)"/>
    <w:basedOn w:val="1"/>
    <w:link w:val="44"/>
    <w:qFormat/>
    <w:uiPriority w:val="0"/>
    <w:pPr>
      <w:shd w:val="clear" w:color="auto" w:fill="FFFFFF"/>
      <w:spacing w:before="420" w:after="180" w:line="0" w:lineRule="atLeast"/>
      <w:jc w:val="right"/>
      <w:outlineLvl w:val="1"/>
    </w:pPr>
    <w:rPr>
      <w:rFonts w:ascii="Consolas" w:hAnsi="Consolas" w:eastAsia="Consolas" w:cs="Consolas"/>
      <w:b/>
      <w:bCs/>
      <w:sz w:val="29"/>
      <w:szCs w:val="29"/>
    </w:rPr>
  </w:style>
  <w:style w:type="character" w:customStyle="1" w:styleId="46">
    <w:name w:val="Heading #2 (2) + MingLiU"/>
    <w:basedOn w:val="44"/>
    <w:qFormat/>
    <w:uiPriority w:val="0"/>
    <w:rPr>
      <w:rFonts w:ascii="MingLiU" w:hAnsi="MingLiU" w:eastAsia="MingLiU" w:cs="MingLiU"/>
      <w:color w:val="000000"/>
      <w:spacing w:val="0"/>
      <w:w w:val="150"/>
      <w:position w:val="0"/>
      <w:sz w:val="36"/>
      <w:szCs w:val="36"/>
      <w:u w:val="none"/>
    </w:rPr>
  </w:style>
  <w:style w:type="character" w:customStyle="1" w:styleId="47">
    <w:name w:val="Body text (9)_"/>
    <w:basedOn w:val="10"/>
    <w:link w:val="48"/>
    <w:qFormat/>
    <w:uiPriority w:val="0"/>
    <w:rPr>
      <w:rFonts w:ascii="Batang" w:hAnsi="Batang" w:eastAsia="Batang" w:cs="Batang"/>
      <w:i/>
      <w:iCs/>
      <w:spacing w:val="-20"/>
      <w:sz w:val="22"/>
      <w:szCs w:val="22"/>
      <w:u w:val="none"/>
    </w:rPr>
  </w:style>
  <w:style w:type="paragraph" w:customStyle="1" w:styleId="48">
    <w:name w:val="Body text (9)"/>
    <w:basedOn w:val="1"/>
    <w:link w:val="47"/>
    <w:qFormat/>
    <w:uiPriority w:val="0"/>
    <w:pPr>
      <w:shd w:val="clear" w:color="auto" w:fill="FFFFFF"/>
      <w:spacing w:before="180" w:line="0" w:lineRule="atLeast"/>
    </w:pPr>
    <w:rPr>
      <w:rFonts w:ascii="Batang" w:hAnsi="Batang" w:eastAsia="Batang" w:cs="Batang"/>
      <w:i/>
      <w:iCs/>
      <w:spacing w:val="-20"/>
      <w:sz w:val="22"/>
      <w:szCs w:val="22"/>
    </w:rPr>
  </w:style>
  <w:style w:type="character" w:customStyle="1" w:styleId="49">
    <w:name w:val="Body text (9) + Corbel"/>
    <w:basedOn w:val="47"/>
    <w:qFormat/>
    <w:uiPriority w:val="0"/>
    <w:rPr>
      <w:rFonts w:ascii="Corbel" w:hAnsi="Corbel" w:eastAsia="Corbel" w:cs="Corbel"/>
      <w:color w:val="000000"/>
      <w:spacing w:val="0"/>
      <w:w w:val="100"/>
      <w:position w:val="0"/>
      <w:sz w:val="25"/>
      <w:szCs w:val="25"/>
      <w:u w:val="none"/>
    </w:rPr>
  </w:style>
  <w:style w:type="character" w:customStyle="1" w:styleId="50">
    <w:name w:val="Header or footer + 9.5 pt"/>
    <w:basedOn w:val="25"/>
    <w:qFormat/>
    <w:uiPriority w:val="0"/>
    <w:rPr>
      <w:rFonts w:ascii="Times New Roman" w:hAnsi="Times New Roman" w:eastAsia="Times New Roman" w:cs="Times New Roman"/>
      <w:color w:val="000000"/>
      <w:spacing w:val="0"/>
      <w:w w:val="100"/>
      <w:position w:val="0"/>
      <w:sz w:val="19"/>
      <w:szCs w:val="19"/>
      <w:u w:val="none"/>
    </w:rPr>
  </w:style>
  <w:style w:type="character" w:customStyle="1" w:styleId="51">
    <w:name w:val="Body text (9) + Spacing -2 pt"/>
    <w:basedOn w:val="47"/>
    <w:qFormat/>
    <w:uiPriority w:val="0"/>
    <w:rPr>
      <w:rFonts w:ascii="Batang" w:hAnsi="Batang" w:eastAsia="Batang" w:cs="Batang"/>
      <w:color w:val="000000"/>
      <w:spacing w:val="-40"/>
      <w:w w:val="100"/>
      <w:position w:val="0"/>
      <w:sz w:val="22"/>
      <w:szCs w:val="22"/>
      <w:u w:val="none"/>
      <w:lang w:val="en-US"/>
    </w:rPr>
  </w:style>
  <w:style w:type="character" w:customStyle="1" w:styleId="52">
    <w:name w:val="Body text + Spacing -2 pt"/>
    <w:basedOn w:val="17"/>
    <w:qFormat/>
    <w:uiPriority w:val="0"/>
    <w:rPr>
      <w:rFonts w:ascii="Batang" w:hAnsi="Batang" w:eastAsia="Batang" w:cs="Batang"/>
      <w:color w:val="000000"/>
      <w:spacing w:val="-40"/>
      <w:w w:val="100"/>
      <w:position w:val="0"/>
      <w:sz w:val="23"/>
      <w:szCs w:val="23"/>
      <w:u w:val="none"/>
      <w:lang w:val="en-US"/>
    </w:rPr>
  </w:style>
  <w:style w:type="character" w:customStyle="1" w:styleId="53">
    <w:name w:val="Heading #2 + Italic"/>
    <w:basedOn w:val="28"/>
    <w:qFormat/>
    <w:uiPriority w:val="0"/>
    <w:rPr>
      <w:rFonts w:ascii="Times New Roman" w:hAnsi="Times New Roman" w:eastAsia="Times New Roman" w:cs="Times New Roman"/>
      <w:i/>
      <w:iCs/>
      <w:color w:val="000000"/>
      <w:spacing w:val="0"/>
      <w:w w:val="100"/>
      <w:position w:val="0"/>
      <w:sz w:val="34"/>
      <w:szCs w:val="34"/>
      <w:u w:val="none"/>
      <w:lang w:val="en-US"/>
    </w:rPr>
  </w:style>
  <w:style w:type="character" w:customStyle="1" w:styleId="54">
    <w:name w:val="Heading #3_"/>
    <w:basedOn w:val="10"/>
    <w:link w:val="55"/>
    <w:qFormat/>
    <w:uiPriority w:val="0"/>
    <w:rPr>
      <w:rFonts w:ascii="Times New Roman" w:hAnsi="Times New Roman" w:eastAsia="Times New Roman" w:cs="Times New Roman"/>
      <w:b/>
      <w:bCs/>
      <w:sz w:val="23"/>
      <w:szCs w:val="23"/>
      <w:u w:val="none"/>
    </w:rPr>
  </w:style>
  <w:style w:type="paragraph" w:customStyle="1" w:styleId="55">
    <w:name w:val="Heading #31"/>
    <w:basedOn w:val="1"/>
    <w:link w:val="54"/>
    <w:qFormat/>
    <w:uiPriority w:val="0"/>
    <w:pPr>
      <w:shd w:val="clear" w:color="auto" w:fill="FFFFFF"/>
      <w:spacing w:after="300" w:line="0" w:lineRule="atLeast"/>
      <w:outlineLvl w:val="2"/>
    </w:pPr>
    <w:rPr>
      <w:rFonts w:ascii="Times New Roman" w:hAnsi="Times New Roman" w:eastAsia="Times New Roman" w:cs="Times New Roman"/>
      <w:b/>
      <w:bCs/>
      <w:sz w:val="23"/>
      <w:szCs w:val="23"/>
    </w:rPr>
  </w:style>
  <w:style w:type="character" w:customStyle="1" w:styleId="56">
    <w:name w:val="Heading #3"/>
    <w:basedOn w:val="54"/>
    <w:qFormat/>
    <w:uiPriority w:val="0"/>
    <w:rPr>
      <w:rFonts w:ascii="Times New Roman" w:hAnsi="Times New Roman" w:eastAsia="Times New Roman" w:cs="Times New Roman"/>
      <w:color w:val="000000"/>
      <w:spacing w:val="0"/>
      <w:w w:val="100"/>
      <w:position w:val="0"/>
      <w:sz w:val="23"/>
      <w:szCs w:val="23"/>
      <w:u w:val="single"/>
      <w:lang w:val="en-US"/>
    </w:rPr>
  </w:style>
  <w:style w:type="character" w:customStyle="1" w:styleId="57">
    <w:name w:val="页眉 Char"/>
    <w:basedOn w:val="10"/>
    <w:link w:val="6"/>
    <w:qFormat/>
    <w:uiPriority w:val="99"/>
    <w:rPr>
      <w:rFonts w:eastAsia="Courier New"/>
      <w:color w:val="000000"/>
      <w:sz w:val="18"/>
      <w:szCs w:val="18"/>
    </w:rPr>
  </w:style>
  <w:style w:type="character" w:customStyle="1" w:styleId="58">
    <w:name w:val="页脚 Char"/>
    <w:basedOn w:val="10"/>
    <w:link w:val="5"/>
    <w:qFormat/>
    <w:uiPriority w:val="99"/>
    <w:rPr>
      <w:rFonts w:eastAsia="Courier New"/>
      <w:color w:val="000000"/>
      <w:sz w:val="18"/>
      <w:szCs w:val="18"/>
    </w:rPr>
  </w:style>
  <w:style w:type="character" w:customStyle="1" w:styleId="59">
    <w:name w:val="tw4winMark"/>
    <w:qFormat/>
    <w:uiPriority w:val="99"/>
    <w:rPr>
      <w:rFonts w:ascii="Courier New" w:hAnsi="Courier New"/>
      <w:vanish/>
      <w:color w:val="800080"/>
      <w:vertAlign w:val="subscript"/>
    </w:rPr>
  </w:style>
  <w:style w:type="character" w:customStyle="1" w:styleId="60">
    <w:name w:val="标题 1 Char"/>
    <w:basedOn w:val="10"/>
    <w:link w:val="2"/>
    <w:qFormat/>
    <w:uiPriority w:val="9"/>
    <w:rPr>
      <w:rFonts w:eastAsia="Courier New"/>
      <w:b/>
      <w:bCs/>
      <w:color w:val="000000"/>
      <w:kern w:val="44"/>
      <w:sz w:val="44"/>
      <w:szCs w:val="44"/>
    </w:rPr>
  </w:style>
  <w:style w:type="paragraph" w:customStyle="1" w:styleId="61">
    <w:name w:val="TOC Heading"/>
    <w:basedOn w:val="2"/>
    <w:next w:val="1"/>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批注框文本 Char"/>
    <w:basedOn w:val="10"/>
    <w:link w:val="4"/>
    <w:semiHidden/>
    <w:qFormat/>
    <w:uiPriority w:val="99"/>
    <w:rPr>
      <w:rFonts w:eastAsia="Courier New"/>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9E34B-1356-4188-80FC-D3514DDCEB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3640</Words>
  <Characters>4687</Characters>
  <Lines>437</Lines>
  <Paragraphs>437</Paragraphs>
  <TotalTime>1</TotalTime>
  <ScaleCrop>false</ScaleCrop>
  <LinksUpToDate>false</LinksUpToDate>
  <CharactersWithSpaces>4832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2017-04-10T12:51:00Z</dcterms:created>
  <dc:creator>ThinkPad</dc:creator>
  <cp:lastModifiedBy>太极箫客</cp:lastModifiedBy>
  <dcterms:modified xsi:type="dcterms:W3CDTF">2025-08-14T06:58:54Z</dcterms:modified>
  <dc:title>Draft Guidance for Clinical Laboratories, Industry and Food and Drug Administration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BBA93100C14047F3B8B194DA946AB9B2_12</vt:lpwstr>
  </property>
</Properties>
</file>