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0" w:type="auto"/>
        <w:tblInd w:w="0" w:type="dxa"/>
        <w:tblLayout w:type="autofit"/>
        <w:tblCellMar>
          <w:top w:w="0" w:type="dxa"/>
          <w:left w:w="108" w:type="dxa"/>
          <w:bottom w:w="0" w:type="dxa"/>
          <w:right w:w="108" w:type="dxa"/>
        </w:tblCellMar>
      </w:tblPr>
      <w:tblGrid>
        <w:gridCol w:w="1836"/>
        <w:gridCol w:w="4266"/>
      </w:tblGrid>
      <w:tr w14:paraId="5BBF80CE">
        <w:tblPrEx>
          <w:tblCellMar>
            <w:top w:w="0" w:type="dxa"/>
            <w:left w:w="108" w:type="dxa"/>
            <w:bottom w:w="0" w:type="dxa"/>
            <w:right w:w="108" w:type="dxa"/>
          </w:tblCellMar>
        </w:tblPrEx>
        <w:tc>
          <w:tcPr>
            <w:tcW w:w="1821" w:type="dxa"/>
          </w:tcPr>
          <w:p w14:paraId="50770322">
            <w:pPr>
              <w:spacing w:line="360" w:lineRule="auto"/>
              <w:rPr>
                <w:kern w:val="0"/>
              </w:rPr>
            </w:pPr>
            <w:bookmarkStart w:id="0" w:name="_GoBack"/>
            <w:bookmarkEnd w:id="0"/>
            <w:r>
              <w:rPr>
                <w:lang w:val="en-US"/>
              </w:rPr>
              <w:drawing>
                <wp:inline distT="0" distB="0" distL="0" distR="0">
                  <wp:extent cx="1019175" cy="695325"/>
                  <wp:effectExtent l="0" t="0" r="9525"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019175" cy="695325"/>
                          </a:xfrm>
                          <a:prstGeom prst="rect">
                            <a:avLst/>
                          </a:prstGeom>
                          <a:noFill/>
                          <a:ln>
                            <a:noFill/>
                          </a:ln>
                        </pic:spPr>
                      </pic:pic>
                    </a:graphicData>
                  </a:graphic>
                </wp:inline>
              </w:drawing>
            </w:r>
          </w:p>
        </w:tc>
        <w:tc>
          <w:tcPr>
            <w:tcW w:w="4266" w:type="dxa"/>
          </w:tcPr>
          <w:p w14:paraId="4B2F9B18">
            <w:pPr>
              <w:spacing w:line="360" w:lineRule="auto"/>
              <w:rPr>
                <w:rFonts w:ascii="Times New Roman" w:hAnsi="Times New Roman" w:cs="Times New Roman"/>
                <w:kern w:val="0"/>
              </w:rPr>
            </w:pPr>
            <w:r>
              <w:rPr>
                <w:rFonts w:hint="eastAsia" w:ascii="Times New Roman" w:hAnsi="Times New Roman" w:cs="Times New Roman"/>
                <w:kern w:val="0"/>
              </w:rPr>
              <w:t>欧洲委员会</w:t>
            </w:r>
          </w:p>
          <w:p w14:paraId="027232AA">
            <w:pPr>
              <w:spacing w:line="360" w:lineRule="auto"/>
              <w:rPr>
                <w:rFonts w:ascii="Times New Roman" w:hAnsi="Times New Roman" w:cs="Times New Roman"/>
                <w:kern w:val="0"/>
              </w:rPr>
            </w:pPr>
            <w:r>
              <w:rPr>
                <w:rFonts w:hint="eastAsia" w:ascii="Times New Roman" w:hAnsi="Times New Roman" w:cs="Times New Roman"/>
                <w:kern w:val="0"/>
              </w:rPr>
              <w:t>企业与工业总署</w:t>
            </w:r>
          </w:p>
          <w:p w14:paraId="5A011C56">
            <w:pPr>
              <w:spacing w:line="360" w:lineRule="auto"/>
              <w:rPr>
                <w:rFonts w:ascii="Times New Roman" w:hAnsi="Times New Roman" w:cs="Times New Roman"/>
                <w:kern w:val="0"/>
              </w:rPr>
            </w:pPr>
            <w:r>
              <w:rPr>
                <w:rFonts w:hint="eastAsia" w:ascii="Times New Roman" w:hAnsi="Times New Roman" w:cs="Times New Roman"/>
                <w:kern w:val="0"/>
              </w:rPr>
              <w:t>消费者商品</w:t>
            </w:r>
          </w:p>
          <w:p w14:paraId="67A4DEE4">
            <w:pPr>
              <w:spacing w:line="360" w:lineRule="auto"/>
              <w:rPr>
                <w:kern w:val="0"/>
              </w:rPr>
            </w:pPr>
            <w:r>
              <w:rPr>
                <w:rFonts w:hint="eastAsia" w:ascii="Times New Roman" w:hAnsi="Times New Roman" w:cs="Times New Roman"/>
                <w:kern w:val="0"/>
              </w:rPr>
              <w:t>化妆品和医疗器械</w:t>
            </w:r>
          </w:p>
        </w:tc>
      </w:tr>
    </w:tbl>
    <w:p w14:paraId="43C38F13">
      <w:pPr>
        <w:spacing w:line="360" w:lineRule="auto"/>
        <w:rPr>
          <w:rFonts w:ascii="Times New Roman" w:hAnsi="Times New Roman" w:cs="Times New Roman"/>
          <w:kern w:val="0"/>
        </w:rPr>
      </w:pPr>
    </w:p>
    <w:p w14:paraId="2271CE9E">
      <w:pPr>
        <w:pStyle w:val="13"/>
        <w:adjustRightInd/>
        <w:spacing w:after="0" w:line="360" w:lineRule="auto"/>
        <w:jc w:val="right"/>
        <w:rPr>
          <w:rFonts w:ascii="Times New Roman" w:hAnsi="Times New Roman" w:cs="Times New Roman"/>
          <w:snapToGrid w:val="0"/>
          <w:sz w:val="21"/>
          <w:szCs w:val="21"/>
          <w:lang w:val="en-US"/>
        </w:rPr>
      </w:pPr>
      <w:r>
        <w:rPr>
          <w:rFonts w:hint="eastAsia" w:ascii="Times New Roman" w:hAnsi="Times New Roman" w:cs="Times New Roman"/>
          <w:snapToGrid w:val="0"/>
          <w:sz w:val="21"/>
          <w:szCs w:val="21"/>
        </w:rPr>
        <w:t>布鲁塞尔，</w:t>
      </w:r>
      <w:r>
        <w:rPr>
          <w:rFonts w:ascii="Times New Roman" w:hAnsi="Times New Roman" w:cs="Times New Roman"/>
          <w:snapToGrid w:val="0"/>
          <w:sz w:val="21"/>
          <w:szCs w:val="21"/>
        </w:rPr>
        <w:t>2009</w:t>
      </w:r>
      <w:r>
        <w:rPr>
          <w:rFonts w:hint="eastAsia" w:ascii="Times New Roman" w:hAnsi="Times New Roman" w:cs="Times New Roman"/>
          <w:snapToGrid w:val="0"/>
          <w:sz w:val="21"/>
          <w:szCs w:val="21"/>
        </w:rPr>
        <w:t>年</w:t>
      </w:r>
      <w:r>
        <w:rPr>
          <w:rFonts w:ascii="Times New Roman" w:hAnsi="Times New Roman" w:cs="Times New Roman"/>
          <w:snapToGrid w:val="0"/>
          <w:sz w:val="21"/>
          <w:szCs w:val="21"/>
          <w:lang w:val="en-US"/>
        </w:rPr>
        <w:t>6</w:t>
      </w:r>
      <w:r>
        <w:rPr>
          <w:rFonts w:hint="eastAsia" w:ascii="Times New Roman" w:hAnsi="Times New Roman" w:cs="Times New Roman"/>
          <w:snapToGrid w:val="0"/>
          <w:sz w:val="21"/>
          <w:szCs w:val="21"/>
        </w:rPr>
        <w:t>月</w:t>
      </w:r>
      <w:r>
        <w:rPr>
          <w:rFonts w:ascii="Times New Roman" w:hAnsi="Times New Roman" w:cs="Times New Roman"/>
          <w:snapToGrid w:val="0"/>
          <w:sz w:val="21"/>
          <w:szCs w:val="21"/>
          <w:lang w:val="en-US"/>
        </w:rPr>
        <w:t>5</w:t>
      </w:r>
      <w:r>
        <w:rPr>
          <w:rFonts w:hint="eastAsia" w:ascii="Times New Roman" w:hAnsi="Times New Roman" w:cs="Times New Roman"/>
          <w:snapToGrid w:val="0"/>
          <w:sz w:val="21"/>
          <w:szCs w:val="21"/>
        </w:rPr>
        <w:t>日</w:t>
      </w:r>
    </w:p>
    <w:p w14:paraId="0E67424E">
      <w:pPr>
        <w:pStyle w:val="13"/>
        <w:adjustRightInd/>
        <w:spacing w:after="0" w:line="360" w:lineRule="auto"/>
        <w:jc w:val="right"/>
        <w:rPr>
          <w:rFonts w:ascii="Times New Roman" w:hAnsi="Times New Roman" w:cs="Times New Roman"/>
          <w:sz w:val="21"/>
          <w:szCs w:val="21"/>
          <w:lang w:val="en-US"/>
        </w:rPr>
      </w:pPr>
      <w:r>
        <w:rPr>
          <w:rFonts w:ascii="Times New Roman" w:hAnsi="Times New Roman" w:cs="Times New Roman"/>
          <w:sz w:val="21"/>
          <w:szCs w:val="21"/>
          <w:lang w:val="da-DK"/>
        </w:rPr>
        <w:t>ENTR/F3/PBE/D</w:t>
      </w:r>
      <w:r>
        <w:rPr>
          <w:rFonts w:hint="eastAsia" w:ascii="Times New Roman" w:hAnsi="Times New Roman" w:cs="Times New Roman"/>
          <w:sz w:val="21"/>
          <w:szCs w:val="21"/>
          <w:lang w:val="da-DK"/>
        </w:rPr>
        <w:t>（</w:t>
      </w:r>
      <w:r>
        <w:rPr>
          <w:rFonts w:ascii="Times New Roman" w:hAnsi="Times New Roman" w:cs="Times New Roman"/>
          <w:sz w:val="21"/>
          <w:szCs w:val="21"/>
          <w:lang w:val="da-DK"/>
        </w:rPr>
        <w:t>2009</w:t>
      </w:r>
      <w:r>
        <w:rPr>
          <w:rFonts w:hint="eastAsia" w:ascii="Times New Roman" w:hAnsi="Times New Roman" w:cs="Times New Roman"/>
          <w:sz w:val="21"/>
          <w:szCs w:val="21"/>
          <w:lang w:val="da-DK"/>
        </w:rPr>
        <w:t>）</w:t>
      </w:r>
      <w:r>
        <w:rPr>
          <w:rFonts w:ascii="Times New Roman" w:hAnsi="Times New Roman" w:cs="Times New Roman"/>
          <w:sz w:val="21"/>
          <w:szCs w:val="21"/>
          <w:lang w:val="da-DK"/>
        </w:rPr>
        <w:t>19003</w:t>
      </w:r>
    </w:p>
    <w:p w14:paraId="2E1CBFFF">
      <w:pPr>
        <w:pStyle w:val="13"/>
        <w:adjustRightInd/>
        <w:spacing w:before="240" w:after="0" w:line="360" w:lineRule="auto"/>
        <w:jc w:val="center"/>
        <w:rPr>
          <w:rFonts w:ascii="Times New Roman" w:hAnsi="Times New Roman" w:cs="Times New Roman"/>
          <w:b/>
          <w:snapToGrid w:val="0"/>
          <w:sz w:val="21"/>
          <w:szCs w:val="21"/>
          <w:vertAlign w:val="superscript"/>
        </w:rPr>
      </w:pPr>
      <w:r>
        <w:rPr>
          <w:rFonts w:hint="eastAsia" w:ascii="Times New Roman" w:hAnsi="Times New Roman" w:cs="Times New Roman"/>
          <w:b/>
          <w:sz w:val="21"/>
          <w:szCs w:val="21"/>
        </w:rPr>
        <w:t>委员会服务项目解释文件</w:t>
      </w:r>
      <w:r>
        <w:rPr>
          <w:rStyle w:val="8"/>
          <w:rFonts w:ascii="Times New Roman" w:hAnsi="Times New Roman"/>
          <w:b/>
          <w:sz w:val="21"/>
          <w:szCs w:val="21"/>
        </w:rPr>
        <w:footnoteReference w:id="0"/>
      </w:r>
    </w:p>
    <w:p w14:paraId="2118CC76">
      <w:pPr>
        <w:pStyle w:val="15"/>
        <w:adjustRightInd/>
        <w:spacing w:before="240" w:after="0" w:line="360" w:lineRule="auto"/>
        <w:jc w:val="center"/>
        <w:rPr>
          <w:rFonts w:ascii="Times New Roman" w:hAnsi="Times New Roman" w:cs="Times New Roman"/>
          <w:b/>
          <w:bCs/>
          <w:snapToGrid w:val="0"/>
          <w:sz w:val="21"/>
          <w:szCs w:val="21"/>
        </w:rPr>
      </w:pPr>
      <w:r>
        <w:rPr>
          <w:rFonts w:hint="eastAsia" w:ascii="Times New Roman" w:hAnsi="Times New Roman" w:cs="Times New Roman"/>
          <w:b/>
          <w:snapToGrid w:val="0"/>
          <w:sz w:val="21"/>
          <w:szCs w:val="21"/>
        </w:rPr>
        <w:t>执行指令</w:t>
      </w:r>
      <w:r>
        <w:rPr>
          <w:rFonts w:ascii="Times New Roman" w:hAnsi="Times New Roman" w:cs="Times New Roman"/>
          <w:b/>
          <w:snapToGrid w:val="0"/>
          <w:sz w:val="21"/>
          <w:szCs w:val="21"/>
        </w:rPr>
        <w:t>2007/47/EC</w:t>
      </w:r>
      <w:r>
        <w:rPr>
          <w:rFonts w:hint="eastAsia" w:ascii="Times New Roman" w:hAnsi="Times New Roman" w:cs="Times New Roman"/>
          <w:b/>
          <w:snapToGrid w:val="0"/>
          <w:sz w:val="21"/>
          <w:szCs w:val="21"/>
        </w:rPr>
        <w:t>修订</w:t>
      </w:r>
    </w:p>
    <w:p w14:paraId="2662FC5C">
      <w:pPr>
        <w:pStyle w:val="15"/>
        <w:adjustRightInd/>
        <w:spacing w:after="0" w:line="360" w:lineRule="auto"/>
        <w:jc w:val="center"/>
        <w:rPr>
          <w:rFonts w:ascii="Times New Roman" w:hAnsi="Times New Roman" w:cs="Times New Roman"/>
          <w:snapToGrid w:val="0"/>
          <w:sz w:val="21"/>
          <w:szCs w:val="21"/>
        </w:rPr>
      </w:pPr>
      <w:r>
        <w:rPr>
          <w:rFonts w:hint="eastAsia" w:ascii="Times New Roman" w:hAnsi="Times New Roman" w:cs="Times New Roman"/>
          <w:b/>
          <w:snapToGrid w:val="0"/>
          <w:sz w:val="21"/>
          <w:szCs w:val="21"/>
        </w:rPr>
        <w:t>指令</w:t>
      </w:r>
      <w:r>
        <w:rPr>
          <w:rFonts w:ascii="Times New Roman" w:hAnsi="Times New Roman" w:cs="Times New Roman"/>
          <w:b/>
          <w:snapToGrid w:val="0"/>
          <w:sz w:val="21"/>
          <w:szCs w:val="21"/>
        </w:rPr>
        <w:t>90/385/EEC</w:t>
      </w:r>
      <w:r>
        <w:rPr>
          <w:rFonts w:hint="eastAsia" w:ascii="Times New Roman" w:hAnsi="Times New Roman" w:cs="Times New Roman"/>
          <w:b/>
          <w:snapToGrid w:val="0"/>
          <w:sz w:val="21"/>
          <w:szCs w:val="21"/>
        </w:rPr>
        <w:t>、</w:t>
      </w:r>
      <w:r>
        <w:rPr>
          <w:rFonts w:ascii="Times New Roman" w:hAnsi="Times New Roman" w:cs="Times New Roman"/>
          <w:b/>
          <w:snapToGrid w:val="0"/>
          <w:sz w:val="21"/>
          <w:szCs w:val="21"/>
        </w:rPr>
        <w:t>93/42/EEC</w:t>
      </w:r>
      <w:r>
        <w:rPr>
          <w:rFonts w:hint="eastAsia" w:ascii="Times New Roman" w:hAnsi="Times New Roman" w:cs="Times New Roman"/>
          <w:b/>
          <w:snapToGrid w:val="0"/>
          <w:sz w:val="21"/>
          <w:szCs w:val="21"/>
        </w:rPr>
        <w:t>和</w:t>
      </w:r>
      <w:r>
        <w:rPr>
          <w:rFonts w:ascii="Times New Roman" w:hAnsi="Times New Roman" w:cs="Times New Roman"/>
          <w:b/>
          <w:snapToGrid w:val="0"/>
          <w:sz w:val="21"/>
          <w:szCs w:val="21"/>
        </w:rPr>
        <w:t>98/8/EC</w:t>
      </w:r>
    </w:p>
    <w:p w14:paraId="4BF144AA">
      <w:pPr>
        <w:pStyle w:val="13"/>
        <w:adjustRightInd/>
        <w:spacing w:before="240" w:after="0" w:line="360" w:lineRule="auto"/>
        <w:jc w:val="both"/>
        <w:rPr>
          <w:rFonts w:ascii="Times New Roman" w:hAnsi="Times New Roman" w:cs="Times New Roman"/>
          <w:b/>
          <w:bCs/>
          <w:snapToGrid w:val="0"/>
          <w:sz w:val="21"/>
          <w:szCs w:val="21"/>
        </w:rPr>
      </w:pPr>
      <w:r>
        <w:rPr>
          <w:rFonts w:ascii="Times New Roman" w:hAnsi="Times New Roman" w:cs="Times New Roman"/>
          <w:b/>
          <w:snapToGrid w:val="0"/>
          <w:sz w:val="21"/>
          <w:szCs w:val="21"/>
        </w:rPr>
        <w:t>I.</w:t>
      </w:r>
      <w:r>
        <w:rPr>
          <w:rFonts w:ascii="Times New Roman" w:hAnsi="Times New Roman" w:cs="Times New Roman"/>
          <w:b/>
          <w:snapToGrid w:val="0"/>
          <w:sz w:val="21"/>
          <w:szCs w:val="21"/>
        </w:rPr>
        <w:tab/>
      </w:r>
      <w:r>
        <w:rPr>
          <w:rFonts w:hint="eastAsia" w:ascii="Times New Roman" w:hAnsi="Times New Roman" w:cs="Times New Roman"/>
          <w:b/>
          <w:snapToGrid w:val="0"/>
          <w:sz w:val="21"/>
          <w:szCs w:val="21"/>
        </w:rPr>
        <w:t>指令</w:t>
      </w:r>
      <w:r>
        <w:rPr>
          <w:rFonts w:ascii="Times New Roman" w:hAnsi="Times New Roman" w:cs="Times New Roman"/>
          <w:b/>
          <w:snapToGrid w:val="0"/>
          <w:sz w:val="21"/>
          <w:szCs w:val="21"/>
        </w:rPr>
        <w:t>2007/47/EC</w:t>
      </w:r>
      <w:r>
        <w:rPr>
          <w:rFonts w:hint="eastAsia" w:ascii="Times New Roman" w:hAnsi="Times New Roman" w:cs="Times New Roman"/>
          <w:b/>
          <w:snapToGrid w:val="0"/>
          <w:sz w:val="21"/>
          <w:szCs w:val="21"/>
        </w:rPr>
        <w:t>规定</w:t>
      </w:r>
    </w:p>
    <w:p w14:paraId="740B109D">
      <w:pPr>
        <w:pStyle w:val="13"/>
        <w:adjustRightInd/>
        <w:spacing w:before="240" w:after="0" w:line="360" w:lineRule="auto"/>
        <w:jc w:val="both"/>
        <w:rPr>
          <w:rFonts w:ascii="Times New Roman" w:hAnsi="Times New Roman" w:cs="Times New Roman"/>
          <w:b/>
          <w:bCs/>
          <w:snapToGrid w:val="0"/>
          <w:sz w:val="21"/>
          <w:szCs w:val="21"/>
        </w:rPr>
      </w:pPr>
      <w:r>
        <w:rPr>
          <w:rFonts w:hint="eastAsia" w:ascii="Times New Roman" w:hAnsi="Times New Roman" w:cs="Times New Roman"/>
          <w:snapToGrid w:val="0"/>
          <w:sz w:val="21"/>
          <w:szCs w:val="21"/>
        </w:rPr>
        <w:t>指令</w:t>
      </w:r>
      <w:r>
        <w:rPr>
          <w:rFonts w:ascii="Times New Roman" w:hAnsi="Times New Roman" w:cs="Times New Roman"/>
          <w:snapToGrid w:val="0"/>
          <w:sz w:val="21"/>
          <w:szCs w:val="21"/>
        </w:rPr>
        <w:t>2007/47/EC</w:t>
      </w:r>
      <w:r>
        <w:rPr>
          <w:rFonts w:hint="eastAsia" w:ascii="Times New Roman" w:hAnsi="Times New Roman" w:cs="Times New Roman"/>
          <w:snapToGrid w:val="0"/>
          <w:sz w:val="21"/>
          <w:szCs w:val="21"/>
        </w:rPr>
        <w:t>修订了有关有源植入医疗器械的指令</w:t>
      </w:r>
      <w:r>
        <w:rPr>
          <w:rFonts w:ascii="Times New Roman" w:hAnsi="Times New Roman" w:cs="Times New Roman"/>
          <w:snapToGrid w:val="0"/>
          <w:sz w:val="21"/>
          <w:szCs w:val="21"/>
        </w:rPr>
        <w:t>90/385/EEC</w:t>
      </w:r>
      <w:r>
        <w:rPr>
          <w:rFonts w:hint="eastAsia" w:ascii="Times New Roman" w:hAnsi="Times New Roman" w:cs="Times New Roman"/>
          <w:snapToGrid w:val="0"/>
          <w:sz w:val="21"/>
          <w:szCs w:val="21"/>
        </w:rPr>
        <w:t>和有关医疗器械的指令</w:t>
      </w:r>
      <w:r>
        <w:rPr>
          <w:rFonts w:ascii="Times New Roman" w:hAnsi="Times New Roman" w:cs="Times New Roman"/>
          <w:snapToGrid w:val="0"/>
          <w:sz w:val="21"/>
          <w:szCs w:val="21"/>
        </w:rPr>
        <w:t>93/42/EEC</w:t>
      </w:r>
      <w:r>
        <w:rPr>
          <w:rFonts w:hint="eastAsia" w:ascii="Times New Roman" w:hAnsi="Times New Roman" w:cs="Times New Roman"/>
          <w:snapToGrid w:val="0"/>
          <w:sz w:val="21"/>
          <w:szCs w:val="21"/>
        </w:rPr>
        <w:t>。这些变更尤其涉及医疗器械要合法投放市场所须满足的基本要求、相应的合格评定程序和器械分类。</w:t>
      </w:r>
    </w:p>
    <w:p w14:paraId="386DE5D5">
      <w:pPr>
        <w:pStyle w:val="13"/>
        <w:adjustRightInd/>
        <w:spacing w:before="240" w:after="0" w:line="360" w:lineRule="auto"/>
        <w:jc w:val="both"/>
        <w:rPr>
          <w:rFonts w:ascii="Times New Roman" w:hAnsi="Times New Roman" w:cs="Times New Roman"/>
          <w:snapToGrid w:val="0"/>
          <w:sz w:val="21"/>
          <w:szCs w:val="21"/>
        </w:rPr>
      </w:pPr>
      <w:r>
        <w:rPr>
          <w:rFonts w:hint="eastAsia" w:ascii="Times New Roman" w:hAnsi="Times New Roman" w:cs="Times New Roman"/>
          <w:snapToGrid w:val="0"/>
          <w:sz w:val="21"/>
          <w:szCs w:val="21"/>
        </w:rPr>
        <w:t>指令</w:t>
      </w:r>
      <w:r>
        <w:rPr>
          <w:rFonts w:ascii="Times New Roman" w:hAnsi="Times New Roman" w:cs="Times New Roman"/>
          <w:snapToGrid w:val="0"/>
          <w:sz w:val="21"/>
          <w:szCs w:val="21"/>
        </w:rPr>
        <w:t>2007/47/EC</w:t>
      </w:r>
      <w:r>
        <w:rPr>
          <w:rFonts w:hint="eastAsia" w:ascii="Times New Roman" w:hAnsi="Times New Roman" w:cs="Times New Roman"/>
          <w:snapToGrid w:val="0"/>
          <w:sz w:val="21"/>
          <w:szCs w:val="21"/>
        </w:rPr>
        <w:t>刊登在</w:t>
      </w:r>
      <w:r>
        <w:rPr>
          <w:rFonts w:ascii="Times New Roman" w:hAnsi="Times New Roman" w:cs="Times New Roman"/>
          <w:snapToGrid w:val="0"/>
          <w:sz w:val="21"/>
          <w:szCs w:val="21"/>
        </w:rPr>
        <w:t>2007</w:t>
      </w:r>
      <w:r>
        <w:rPr>
          <w:rFonts w:hint="eastAsia" w:ascii="Times New Roman" w:hAnsi="Times New Roman" w:cs="Times New Roman"/>
          <w:snapToGrid w:val="0"/>
          <w:sz w:val="21"/>
          <w:szCs w:val="21"/>
        </w:rPr>
        <w:t>年</w:t>
      </w:r>
      <w:r>
        <w:rPr>
          <w:rFonts w:ascii="Times New Roman" w:hAnsi="Times New Roman" w:cs="Times New Roman"/>
          <w:snapToGrid w:val="0"/>
          <w:sz w:val="21"/>
          <w:szCs w:val="21"/>
        </w:rPr>
        <w:t>9</w:t>
      </w:r>
      <w:r>
        <w:rPr>
          <w:rFonts w:hint="eastAsia" w:ascii="Times New Roman" w:hAnsi="Times New Roman" w:cs="Times New Roman"/>
          <w:snapToGrid w:val="0"/>
          <w:sz w:val="21"/>
          <w:szCs w:val="21"/>
        </w:rPr>
        <w:t>月</w:t>
      </w:r>
      <w:r>
        <w:rPr>
          <w:rFonts w:ascii="Times New Roman" w:hAnsi="Times New Roman" w:cs="Times New Roman"/>
          <w:snapToGrid w:val="0"/>
          <w:sz w:val="21"/>
          <w:szCs w:val="21"/>
        </w:rPr>
        <w:t>21</w:t>
      </w:r>
      <w:r>
        <w:rPr>
          <w:rFonts w:hint="eastAsia" w:ascii="Times New Roman" w:hAnsi="Times New Roman" w:cs="Times New Roman"/>
          <w:snapToGrid w:val="0"/>
          <w:sz w:val="21"/>
          <w:szCs w:val="21"/>
        </w:rPr>
        <w:t>日的官方杂志上，并在此次发布后的第</w:t>
      </w:r>
      <w:r>
        <w:rPr>
          <w:rFonts w:ascii="Times New Roman" w:hAnsi="Times New Roman" w:cs="Times New Roman"/>
          <w:snapToGrid w:val="0"/>
          <w:sz w:val="21"/>
          <w:szCs w:val="21"/>
        </w:rPr>
        <w:t>20</w:t>
      </w:r>
      <w:r>
        <w:rPr>
          <w:rFonts w:hint="eastAsia" w:ascii="Times New Roman" w:hAnsi="Times New Roman" w:cs="Times New Roman"/>
          <w:snapToGrid w:val="0"/>
          <w:sz w:val="21"/>
          <w:szCs w:val="21"/>
        </w:rPr>
        <w:t>天（即</w:t>
      </w:r>
      <w:r>
        <w:rPr>
          <w:rFonts w:ascii="Times New Roman" w:hAnsi="Times New Roman" w:cs="Times New Roman"/>
          <w:snapToGrid w:val="0"/>
          <w:sz w:val="21"/>
          <w:szCs w:val="21"/>
        </w:rPr>
        <w:t>2007</w:t>
      </w:r>
      <w:r>
        <w:rPr>
          <w:rFonts w:hint="eastAsia" w:ascii="Times New Roman" w:hAnsi="Times New Roman" w:cs="Times New Roman"/>
          <w:snapToGrid w:val="0"/>
          <w:sz w:val="21"/>
          <w:szCs w:val="21"/>
        </w:rPr>
        <w:t>年</w:t>
      </w:r>
      <w:r>
        <w:rPr>
          <w:rFonts w:ascii="Times New Roman" w:hAnsi="Times New Roman" w:cs="Times New Roman"/>
          <w:snapToGrid w:val="0"/>
          <w:sz w:val="21"/>
          <w:szCs w:val="21"/>
        </w:rPr>
        <w:t>10</w:t>
      </w:r>
      <w:r>
        <w:rPr>
          <w:rFonts w:hint="eastAsia" w:ascii="Times New Roman" w:hAnsi="Times New Roman" w:cs="Times New Roman"/>
          <w:snapToGrid w:val="0"/>
          <w:sz w:val="21"/>
          <w:szCs w:val="21"/>
        </w:rPr>
        <w:t>月</w:t>
      </w:r>
      <w:r>
        <w:rPr>
          <w:rFonts w:ascii="Times New Roman" w:hAnsi="Times New Roman" w:cs="Times New Roman"/>
          <w:snapToGrid w:val="0"/>
          <w:sz w:val="21"/>
          <w:szCs w:val="21"/>
        </w:rPr>
        <w:t>11</w:t>
      </w:r>
      <w:r>
        <w:rPr>
          <w:rFonts w:hint="eastAsia" w:ascii="Times New Roman" w:hAnsi="Times New Roman" w:cs="Times New Roman"/>
          <w:snapToGrid w:val="0"/>
          <w:sz w:val="21"/>
          <w:szCs w:val="21"/>
        </w:rPr>
        <w:t>日）生效。成员国转换限期为</w:t>
      </w:r>
      <w:r>
        <w:rPr>
          <w:rFonts w:ascii="Times New Roman" w:hAnsi="Times New Roman" w:cs="Times New Roman"/>
          <w:snapToGrid w:val="0"/>
          <w:sz w:val="21"/>
          <w:szCs w:val="21"/>
        </w:rPr>
        <w:t>2008</w:t>
      </w:r>
      <w:r>
        <w:rPr>
          <w:rFonts w:hint="eastAsia" w:ascii="Times New Roman" w:hAnsi="Times New Roman" w:cs="Times New Roman"/>
          <w:snapToGrid w:val="0"/>
          <w:sz w:val="21"/>
          <w:szCs w:val="21"/>
        </w:rPr>
        <w:t>年</w:t>
      </w:r>
      <w:r>
        <w:rPr>
          <w:rFonts w:ascii="Times New Roman" w:hAnsi="Times New Roman" w:cs="Times New Roman"/>
          <w:snapToGrid w:val="0"/>
          <w:sz w:val="21"/>
          <w:szCs w:val="21"/>
        </w:rPr>
        <w:t>12</w:t>
      </w:r>
      <w:r>
        <w:rPr>
          <w:rFonts w:hint="eastAsia" w:ascii="Times New Roman" w:hAnsi="Times New Roman" w:cs="Times New Roman"/>
          <w:snapToGrid w:val="0"/>
          <w:sz w:val="21"/>
          <w:szCs w:val="21"/>
        </w:rPr>
        <w:t>月</w:t>
      </w:r>
      <w:r>
        <w:rPr>
          <w:rFonts w:ascii="Times New Roman" w:hAnsi="Times New Roman" w:cs="Times New Roman"/>
          <w:snapToGrid w:val="0"/>
          <w:sz w:val="21"/>
          <w:szCs w:val="21"/>
        </w:rPr>
        <w:t>21</w:t>
      </w:r>
      <w:r>
        <w:rPr>
          <w:rFonts w:hint="eastAsia" w:ascii="Times New Roman" w:hAnsi="Times New Roman" w:cs="Times New Roman"/>
          <w:snapToGrid w:val="0"/>
          <w:sz w:val="21"/>
          <w:szCs w:val="21"/>
        </w:rPr>
        <w:t>日。根据指令</w:t>
      </w:r>
      <w:r>
        <w:rPr>
          <w:rFonts w:ascii="Times New Roman" w:hAnsi="Times New Roman" w:cs="Times New Roman"/>
          <w:snapToGrid w:val="0"/>
          <w:sz w:val="21"/>
          <w:szCs w:val="21"/>
        </w:rPr>
        <w:t>2007/47/EC</w:t>
      </w:r>
      <w:r>
        <w:rPr>
          <w:rFonts w:hint="eastAsia" w:ascii="Times New Roman" w:hAnsi="Times New Roman" w:cs="Times New Roman"/>
          <w:snapToGrid w:val="0"/>
          <w:sz w:val="21"/>
          <w:szCs w:val="21"/>
        </w:rPr>
        <w:t>第四</w:t>
      </w:r>
      <w:r>
        <w:rPr>
          <w:rFonts w:ascii="Times New Roman" w:hAnsi="Times New Roman" w:cs="Times New Roman"/>
          <w:snapToGrid w:val="0"/>
          <w:sz w:val="21"/>
          <w:szCs w:val="21"/>
        </w:rPr>
        <w:t>4</w:t>
      </w:r>
      <w:r>
        <w:rPr>
          <w:rFonts w:hint="eastAsia" w:ascii="Times New Roman" w:hAnsi="Times New Roman" w:cs="Times New Roman"/>
          <w:snapToGrid w:val="0"/>
          <w:sz w:val="21"/>
          <w:szCs w:val="21"/>
        </w:rPr>
        <w:t>（</w:t>
      </w:r>
      <w:r>
        <w:rPr>
          <w:rFonts w:ascii="Times New Roman" w:hAnsi="Times New Roman" w:cs="Times New Roman"/>
          <w:snapToGrid w:val="0"/>
          <w:sz w:val="21"/>
          <w:szCs w:val="21"/>
        </w:rPr>
        <w:t>1</w:t>
      </w:r>
      <w:r>
        <w:rPr>
          <w:rFonts w:hint="eastAsia" w:ascii="Times New Roman" w:hAnsi="Times New Roman" w:cs="Times New Roman"/>
          <w:snapToGrid w:val="0"/>
          <w:sz w:val="21"/>
          <w:szCs w:val="21"/>
        </w:rPr>
        <w:t>）条第二段，成员国</w:t>
      </w:r>
      <w:r>
        <w:rPr>
          <w:rFonts w:ascii="Times New Roman" w:hAnsi="Times New Roman" w:cs="Times New Roman"/>
          <w:snapToGrid w:val="0"/>
          <w:sz w:val="21"/>
          <w:szCs w:val="21"/>
        </w:rPr>
        <w:t>“</w:t>
      </w:r>
      <w:r>
        <w:rPr>
          <w:rFonts w:hint="eastAsia" w:ascii="Times New Roman" w:hAnsi="Times New Roman" w:cs="Times New Roman"/>
          <w:snapToGrid w:val="0"/>
          <w:sz w:val="21"/>
          <w:szCs w:val="21"/>
        </w:rPr>
        <w:t>应自</w:t>
      </w:r>
      <w:r>
        <w:rPr>
          <w:rFonts w:ascii="Times New Roman" w:hAnsi="Times New Roman" w:cs="Times New Roman"/>
          <w:snapToGrid w:val="0"/>
          <w:sz w:val="21"/>
          <w:szCs w:val="21"/>
        </w:rPr>
        <w:t>2010</w:t>
      </w:r>
      <w:r>
        <w:rPr>
          <w:rFonts w:hint="eastAsia" w:ascii="Times New Roman" w:hAnsi="Times New Roman" w:cs="Times New Roman"/>
          <w:snapToGrid w:val="0"/>
          <w:sz w:val="21"/>
          <w:szCs w:val="21"/>
        </w:rPr>
        <w:t>年</w:t>
      </w:r>
      <w:r>
        <w:rPr>
          <w:rFonts w:ascii="Times New Roman" w:hAnsi="Times New Roman" w:cs="Times New Roman"/>
          <w:snapToGrid w:val="0"/>
          <w:sz w:val="21"/>
          <w:szCs w:val="21"/>
        </w:rPr>
        <w:t>3</w:t>
      </w:r>
      <w:r>
        <w:rPr>
          <w:rFonts w:hint="eastAsia" w:ascii="Times New Roman" w:hAnsi="Times New Roman" w:cs="Times New Roman"/>
          <w:snapToGrid w:val="0"/>
          <w:sz w:val="21"/>
          <w:szCs w:val="21"/>
        </w:rPr>
        <w:t>月</w:t>
      </w:r>
      <w:r>
        <w:rPr>
          <w:rFonts w:ascii="Times New Roman" w:hAnsi="Times New Roman" w:cs="Times New Roman"/>
          <w:snapToGrid w:val="0"/>
          <w:sz w:val="21"/>
          <w:szCs w:val="21"/>
        </w:rPr>
        <w:t>21</w:t>
      </w:r>
      <w:r>
        <w:rPr>
          <w:rFonts w:hint="eastAsia" w:ascii="Times New Roman" w:hAnsi="Times New Roman" w:cs="Times New Roman"/>
          <w:snapToGrid w:val="0"/>
          <w:sz w:val="21"/>
          <w:szCs w:val="21"/>
        </w:rPr>
        <w:t>日起应用</w:t>
      </w:r>
      <w:r>
        <w:rPr>
          <w:rFonts w:ascii="Times New Roman" w:hAnsi="Times New Roman" w:cs="Times New Roman"/>
          <w:snapToGrid w:val="0"/>
          <w:sz w:val="21"/>
          <w:szCs w:val="21"/>
        </w:rPr>
        <w:t>[</w:t>
      </w:r>
      <w:r>
        <w:rPr>
          <w:rFonts w:hint="eastAsia" w:ascii="Times New Roman" w:hAnsi="Times New Roman" w:cs="Times New Roman"/>
          <w:snapToGrid w:val="0"/>
          <w:sz w:val="21"/>
          <w:szCs w:val="21"/>
        </w:rPr>
        <w:t>转换措施</w:t>
      </w:r>
      <w:r>
        <w:rPr>
          <w:rFonts w:ascii="Times New Roman" w:hAnsi="Times New Roman" w:cs="Times New Roman"/>
          <w:snapToGrid w:val="0"/>
          <w:sz w:val="21"/>
          <w:szCs w:val="21"/>
        </w:rPr>
        <w:t>]”</w:t>
      </w:r>
      <w:r>
        <w:rPr>
          <w:rFonts w:hint="eastAsia" w:ascii="Times New Roman" w:hAnsi="Times New Roman" w:cs="Times New Roman"/>
          <w:snapToGrid w:val="0"/>
          <w:sz w:val="21"/>
          <w:szCs w:val="21"/>
        </w:rPr>
        <w:t>。</w:t>
      </w:r>
    </w:p>
    <w:p w14:paraId="3B43B2BC">
      <w:pPr>
        <w:pStyle w:val="13"/>
        <w:adjustRightInd/>
        <w:spacing w:before="240" w:after="0" w:line="360" w:lineRule="auto"/>
        <w:jc w:val="both"/>
        <w:rPr>
          <w:rFonts w:ascii="Times New Roman" w:hAnsi="Times New Roman" w:cs="Times New Roman"/>
          <w:snapToGrid w:val="0"/>
          <w:sz w:val="21"/>
          <w:szCs w:val="21"/>
        </w:rPr>
      </w:pPr>
      <w:r>
        <w:rPr>
          <w:rFonts w:hint="eastAsia" w:ascii="Times New Roman" w:hAnsi="Times New Roman" w:cs="Times New Roman"/>
          <w:snapToGrid w:val="0"/>
          <w:sz w:val="21"/>
          <w:szCs w:val="21"/>
        </w:rPr>
        <w:t>除了转换限期和国家转换措施申请之日外，该指令未为过渡时期作出规定。这产生了一些问题，并且委员会服务项目接着进行的转换应指导整个欧洲的一做法。由于指令</w:t>
      </w:r>
      <w:r>
        <w:rPr>
          <w:rFonts w:ascii="Times New Roman" w:hAnsi="Times New Roman" w:cs="Times New Roman"/>
          <w:snapToGrid w:val="0"/>
          <w:sz w:val="21"/>
          <w:szCs w:val="21"/>
        </w:rPr>
        <w:t>2007/47/EC</w:t>
      </w:r>
      <w:r>
        <w:rPr>
          <w:rFonts w:hint="eastAsia" w:ascii="Times New Roman" w:hAnsi="Times New Roman" w:cs="Times New Roman"/>
          <w:snapToGrid w:val="0"/>
          <w:sz w:val="21"/>
          <w:szCs w:val="21"/>
        </w:rPr>
        <w:t>是针对各成员国，初步转换成国家法律对不同经济经营者应用相应规定是必不可少的。</w:t>
      </w:r>
    </w:p>
    <w:p w14:paraId="64ABD9EC">
      <w:pPr>
        <w:pStyle w:val="13"/>
        <w:adjustRightInd/>
        <w:spacing w:before="240" w:after="0" w:line="360" w:lineRule="auto"/>
        <w:jc w:val="both"/>
        <w:rPr>
          <w:rFonts w:ascii="Times New Roman" w:hAnsi="Times New Roman" w:cs="Times New Roman"/>
          <w:b/>
          <w:bCs/>
          <w:snapToGrid w:val="0"/>
          <w:sz w:val="21"/>
          <w:szCs w:val="21"/>
        </w:rPr>
      </w:pPr>
      <w:r>
        <w:rPr>
          <w:rFonts w:ascii="Times New Roman" w:hAnsi="Times New Roman" w:cs="Times New Roman"/>
          <w:b/>
          <w:snapToGrid w:val="0"/>
          <w:sz w:val="21"/>
          <w:szCs w:val="21"/>
        </w:rPr>
        <w:t>II.</w:t>
      </w:r>
      <w:r>
        <w:rPr>
          <w:rFonts w:ascii="Times New Roman" w:hAnsi="Times New Roman" w:cs="Times New Roman"/>
          <w:b/>
          <w:snapToGrid w:val="0"/>
          <w:sz w:val="21"/>
          <w:szCs w:val="21"/>
        </w:rPr>
        <w:tab/>
      </w:r>
      <w:r>
        <w:rPr>
          <w:rFonts w:hint="eastAsia" w:ascii="Times New Roman" w:hAnsi="Times New Roman" w:cs="Times New Roman"/>
          <w:b/>
          <w:snapToGrid w:val="0"/>
          <w:sz w:val="21"/>
          <w:szCs w:val="21"/>
        </w:rPr>
        <w:t>实施指令</w:t>
      </w:r>
      <w:r>
        <w:rPr>
          <w:rFonts w:ascii="Times New Roman" w:hAnsi="Times New Roman" w:cs="Times New Roman"/>
          <w:b/>
          <w:snapToGrid w:val="0"/>
          <w:sz w:val="21"/>
          <w:szCs w:val="21"/>
        </w:rPr>
        <w:t>2007/47/EC</w:t>
      </w:r>
      <w:r>
        <w:rPr>
          <w:rFonts w:hint="eastAsia" w:ascii="Times New Roman" w:hAnsi="Times New Roman" w:cs="Times New Roman"/>
          <w:b/>
          <w:snapToGrid w:val="0"/>
          <w:sz w:val="21"/>
          <w:szCs w:val="21"/>
        </w:rPr>
        <w:t>的相关问题</w:t>
      </w:r>
    </w:p>
    <w:p w14:paraId="674FEFE2">
      <w:pPr>
        <w:pStyle w:val="13"/>
        <w:adjustRightInd/>
        <w:spacing w:before="240" w:after="0" w:line="360" w:lineRule="auto"/>
        <w:jc w:val="both"/>
        <w:rPr>
          <w:rFonts w:ascii="Times New Roman" w:hAnsi="Times New Roman" w:cs="Times New Roman"/>
          <w:b/>
          <w:bCs/>
          <w:snapToGrid w:val="0"/>
          <w:sz w:val="21"/>
          <w:szCs w:val="21"/>
        </w:rPr>
      </w:pPr>
      <w:r>
        <w:rPr>
          <w:rFonts w:ascii="Times New Roman" w:hAnsi="Times New Roman" w:cs="Times New Roman"/>
          <w:b/>
          <w:snapToGrid w:val="0"/>
          <w:sz w:val="21"/>
          <w:szCs w:val="21"/>
        </w:rPr>
        <w:t>1.</w:t>
      </w:r>
      <w:r>
        <w:rPr>
          <w:rFonts w:ascii="Times New Roman" w:hAnsi="Times New Roman" w:cs="Times New Roman"/>
          <w:b/>
          <w:snapToGrid w:val="0"/>
          <w:sz w:val="21"/>
          <w:szCs w:val="21"/>
        </w:rPr>
        <w:tab/>
      </w:r>
      <w:r>
        <w:rPr>
          <w:rFonts w:hint="eastAsia" w:ascii="Times New Roman" w:hAnsi="Times New Roman" w:cs="Times New Roman"/>
          <w:b/>
          <w:snapToGrid w:val="0"/>
          <w:sz w:val="21"/>
          <w:szCs w:val="21"/>
        </w:rPr>
        <w:t>医疗器械符合新要求</w:t>
      </w:r>
    </w:p>
    <w:p w14:paraId="6B4FACC3">
      <w:pPr>
        <w:pStyle w:val="16"/>
        <w:adjustRightInd/>
        <w:spacing w:before="240" w:line="360" w:lineRule="auto"/>
        <w:jc w:val="both"/>
        <w:rPr>
          <w:rFonts w:ascii="Times New Roman" w:hAnsi="Times New Roman" w:cs="Times New Roman"/>
          <w:snapToGrid w:val="0"/>
          <w:sz w:val="21"/>
          <w:szCs w:val="21"/>
        </w:rPr>
      </w:pPr>
      <w:r>
        <w:rPr>
          <w:rFonts w:hint="eastAsia" w:ascii="Times New Roman" w:hAnsi="Times New Roman" w:cs="Times New Roman"/>
          <w:snapToGrid w:val="0"/>
          <w:sz w:val="21"/>
          <w:szCs w:val="21"/>
        </w:rPr>
        <w:t>根据指令</w:t>
      </w:r>
      <w:r>
        <w:rPr>
          <w:rFonts w:ascii="Times New Roman" w:hAnsi="Times New Roman" w:cs="Times New Roman"/>
          <w:snapToGrid w:val="0"/>
          <w:sz w:val="21"/>
          <w:szCs w:val="21"/>
        </w:rPr>
        <w:t>93/42/EEC</w:t>
      </w:r>
      <w:r>
        <w:rPr>
          <w:rFonts w:hint="eastAsia" w:ascii="Times New Roman" w:hAnsi="Times New Roman" w:cs="Times New Roman"/>
          <w:snapToGrid w:val="0"/>
          <w:sz w:val="21"/>
          <w:szCs w:val="21"/>
        </w:rPr>
        <w:t>第</w:t>
      </w:r>
      <w:r>
        <w:rPr>
          <w:rFonts w:ascii="Times New Roman" w:hAnsi="Times New Roman" w:cs="Times New Roman"/>
          <w:snapToGrid w:val="0"/>
          <w:sz w:val="21"/>
          <w:szCs w:val="21"/>
        </w:rPr>
        <w:t>2</w:t>
      </w:r>
      <w:r>
        <w:rPr>
          <w:rFonts w:hint="eastAsia" w:ascii="Times New Roman" w:hAnsi="Times New Roman" w:cs="Times New Roman"/>
          <w:snapToGrid w:val="0"/>
          <w:sz w:val="21"/>
          <w:szCs w:val="21"/>
        </w:rPr>
        <w:t>条，</w:t>
      </w:r>
      <w:r>
        <w:rPr>
          <w:rFonts w:ascii="Times New Roman" w:hAnsi="Times New Roman" w:cs="Times New Roman"/>
          <w:snapToGrid w:val="0"/>
          <w:sz w:val="21"/>
          <w:szCs w:val="21"/>
        </w:rPr>
        <w:t>“</w:t>
      </w:r>
      <w:r>
        <w:rPr>
          <w:rFonts w:hint="eastAsia" w:ascii="Times New Roman" w:hAnsi="Times New Roman" w:cs="Times New Roman"/>
          <w:snapToGrid w:val="0"/>
          <w:sz w:val="21"/>
          <w:szCs w:val="21"/>
        </w:rPr>
        <w:t>成员国应采取一切必要措施来确保器械仅在符合本协议要求时，并根据其预期目的正确安装、维护和使用时才能投放市场和</w:t>
      </w:r>
      <w:r>
        <w:rPr>
          <w:rFonts w:ascii="Times New Roman" w:hAnsi="Times New Roman" w:cs="Times New Roman"/>
          <w:snapToGrid w:val="0"/>
          <w:sz w:val="21"/>
          <w:szCs w:val="21"/>
        </w:rPr>
        <w:t>/</w:t>
      </w:r>
      <w:r>
        <w:rPr>
          <w:rFonts w:hint="eastAsia" w:ascii="Times New Roman" w:hAnsi="Times New Roman" w:cs="Times New Roman"/>
          <w:snapToGrid w:val="0"/>
          <w:sz w:val="21"/>
          <w:szCs w:val="21"/>
        </w:rPr>
        <w:t>或投入使用。</w:t>
      </w:r>
      <w:r>
        <w:rPr>
          <w:rFonts w:ascii="Times New Roman" w:hAnsi="Times New Roman" w:cs="Times New Roman"/>
          <w:snapToGrid w:val="0"/>
          <w:sz w:val="21"/>
          <w:szCs w:val="21"/>
        </w:rPr>
        <w:t>”</w:t>
      </w:r>
      <w:r>
        <w:rPr>
          <w:rFonts w:hint="eastAsia" w:ascii="Times New Roman" w:hAnsi="Times New Roman" w:cs="Times New Roman"/>
          <w:snapToGrid w:val="0"/>
          <w:sz w:val="21"/>
          <w:szCs w:val="21"/>
        </w:rPr>
        <w:t>（强调）</w:t>
      </w:r>
    </w:p>
    <w:p w14:paraId="5CD8DB43">
      <w:pPr>
        <w:pStyle w:val="15"/>
        <w:adjustRightInd/>
        <w:spacing w:before="240" w:after="0" w:line="360" w:lineRule="auto"/>
        <w:jc w:val="both"/>
        <w:rPr>
          <w:rFonts w:ascii="Times New Roman" w:hAnsi="Times New Roman" w:cs="Times New Roman"/>
          <w:snapToGrid w:val="0"/>
          <w:sz w:val="21"/>
          <w:szCs w:val="21"/>
        </w:rPr>
      </w:pPr>
      <w:r>
        <w:rPr>
          <w:rFonts w:hint="eastAsia" w:ascii="Times New Roman" w:hAnsi="Times New Roman" w:cs="Times New Roman"/>
          <w:snapToGrid w:val="0"/>
          <w:sz w:val="21"/>
          <w:szCs w:val="21"/>
        </w:rPr>
        <w:t>指令</w:t>
      </w:r>
      <w:r>
        <w:rPr>
          <w:rFonts w:ascii="Times New Roman" w:hAnsi="Times New Roman" w:cs="Times New Roman"/>
          <w:snapToGrid w:val="0"/>
          <w:sz w:val="21"/>
          <w:szCs w:val="21"/>
        </w:rPr>
        <w:t>90/385/EEC</w:t>
      </w:r>
      <w:r>
        <w:rPr>
          <w:rFonts w:hint="eastAsia" w:ascii="Times New Roman" w:hAnsi="Times New Roman" w:cs="Times New Roman"/>
          <w:snapToGrid w:val="0"/>
          <w:sz w:val="21"/>
          <w:szCs w:val="21"/>
        </w:rPr>
        <w:t>指令包含类似的规定。</w:t>
      </w:r>
    </w:p>
    <w:p w14:paraId="6D0513F9">
      <w:pPr>
        <w:pStyle w:val="9"/>
        <w:adjustRightInd/>
        <w:spacing w:before="240"/>
        <w:rPr>
          <w:rFonts w:ascii="Times New Roman" w:hAnsi="Times New Roman" w:cs="Times New Roman"/>
          <w:color w:val="auto"/>
          <w:sz w:val="18"/>
          <w:szCs w:val="18"/>
        </w:rPr>
      </w:pPr>
      <w:r>
        <w:rPr>
          <w:rFonts w:ascii="Times New Roman" w:hAnsi="Times New Roman" w:cs="Times New Roman"/>
          <w:color w:val="auto"/>
          <w:sz w:val="18"/>
          <w:szCs w:val="18"/>
          <w:lang w:val="fr-FR"/>
        </w:rPr>
        <w:t xml:space="preserve">Commission européenne, B-1049 Bruxelles / Europese Commissie, B-1049 Brussel - Belgium. </w:t>
      </w:r>
      <w:r>
        <w:rPr>
          <w:rFonts w:hint="eastAsia" w:ascii="Times New Roman" w:hAnsi="Times New Roman" w:cs="Times New Roman"/>
          <w:color w:val="auto"/>
          <w:sz w:val="18"/>
          <w:szCs w:val="18"/>
        </w:rPr>
        <w:t>电话：</w:t>
      </w:r>
      <w:r>
        <w:rPr>
          <w:rFonts w:ascii="Times New Roman" w:hAnsi="Times New Roman" w:cs="Times New Roman"/>
          <w:color w:val="auto"/>
          <w:sz w:val="18"/>
          <w:szCs w:val="18"/>
        </w:rPr>
        <w:t xml:space="preserve">(32-2) 299 11 11. </w:t>
      </w:r>
      <w:r>
        <w:rPr>
          <w:rFonts w:hint="eastAsia" w:ascii="Times New Roman" w:hAnsi="Times New Roman" w:cs="Times New Roman"/>
          <w:color w:val="auto"/>
          <w:sz w:val="18"/>
          <w:szCs w:val="18"/>
        </w:rPr>
        <w:t>办公室：</w:t>
      </w:r>
      <w:r>
        <w:rPr>
          <w:rFonts w:ascii="Times New Roman" w:hAnsi="Times New Roman" w:cs="Times New Roman"/>
          <w:color w:val="auto"/>
          <w:sz w:val="18"/>
          <w:szCs w:val="18"/>
        </w:rPr>
        <w:t xml:space="preserve">BREY 10/180. </w:t>
      </w:r>
      <w:r>
        <w:rPr>
          <w:rFonts w:hint="eastAsia" w:ascii="Times New Roman" w:hAnsi="Times New Roman" w:cs="Times New Roman"/>
          <w:color w:val="auto"/>
          <w:sz w:val="18"/>
          <w:szCs w:val="18"/>
        </w:rPr>
        <w:t>电话：直线</w:t>
      </w:r>
      <w:r>
        <w:rPr>
          <w:rFonts w:ascii="Times New Roman" w:hAnsi="Times New Roman" w:cs="Times New Roman"/>
          <w:color w:val="auto"/>
          <w:sz w:val="18"/>
          <w:szCs w:val="18"/>
        </w:rPr>
        <w:t xml:space="preserve">(32-2) 295.57.38. </w:t>
      </w:r>
      <w:r>
        <w:rPr>
          <w:rFonts w:hint="eastAsia" w:ascii="Times New Roman" w:hAnsi="Times New Roman" w:cs="Times New Roman"/>
          <w:color w:val="auto"/>
          <w:sz w:val="18"/>
          <w:szCs w:val="18"/>
        </w:rPr>
        <w:t>传真：</w:t>
      </w:r>
      <w:r>
        <w:rPr>
          <w:rFonts w:ascii="Times New Roman" w:hAnsi="Times New Roman" w:cs="Times New Roman"/>
          <w:color w:val="auto"/>
          <w:sz w:val="18"/>
          <w:szCs w:val="18"/>
        </w:rPr>
        <w:t>(32-2) 296.64.67.</w:t>
      </w:r>
    </w:p>
    <w:p w14:paraId="486E359A">
      <w:pPr>
        <w:pStyle w:val="13"/>
        <w:adjustRightInd/>
        <w:spacing w:before="240" w:after="0" w:line="360" w:lineRule="auto"/>
        <w:jc w:val="both"/>
        <w:rPr>
          <w:rFonts w:ascii="Times New Roman" w:hAnsi="Times New Roman" w:cs="Times New Roman"/>
          <w:snapToGrid w:val="0"/>
          <w:sz w:val="21"/>
          <w:szCs w:val="21"/>
        </w:rPr>
      </w:pPr>
      <w:r>
        <w:rPr>
          <w:rFonts w:ascii="Times New Roman" w:hAnsi="Times New Roman" w:cs="Times New Roman"/>
          <w:sz w:val="21"/>
          <w:szCs w:val="21"/>
        </w:rPr>
        <w:br w:type="page"/>
      </w:r>
      <w:r>
        <w:rPr>
          <w:rFonts w:hint="eastAsia" w:ascii="Times New Roman" w:hAnsi="Times New Roman" w:cs="Times New Roman"/>
          <w:snapToGrid w:val="0"/>
          <w:sz w:val="21"/>
          <w:szCs w:val="21"/>
        </w:rPr>
        <w:t>将</w:t>
      </w:r>
      <w:r>
        <w:rPr>
          <w:rFonts w:ascii="Times New Roman" w:hAnsi="Times New Roman" w:cs="Times New Roman"/>
          <w:snapToGrid w:val="0"/>
          <w:sz w:val="21"/>
          <w:szCs w:val="21"/>
        </w:rPr>
        <w:t>“</w:t>
      </w:r>
      <w:r>
        <w:rPr>
          <w:rFonts w:hint="eastAsia" w:ascii="Times New Roman" w:hAnsi="Times New Roman" w:cs="Times New Roman"/>
          <w:b/>
          <w:snapToGrid w:val="0"/>
          <w:sz w:val="21"/>
          <w:szCs w:val="21"/>
        </w:rPr>
        <w:t>投放市场</w:t>
      </w:r>
      <w:r>
        <w:rPr>
          <w:rFonts w:ascii="Times New Roman" w:hAnsi="Times New Roman" w:cs="Times New Roman"/>
          <w:snapToGrid w:val="0"/>
          <w:sz w:val="21"/>
          <w:szCs w:val="21"/>
        </w:rPr>
        <w:t>”</w:t>
      </w:r>
      <w:r>
        <w:rPr>
          <w:rFonts w:hint="eastAsia" w:ascii="Times New Roman" w:hAnsi="Times New Roman" w:cs="Times New Roman"/>
          <w:snapToGrid w:val="0"/>
          <w:sz w:val="21"/>
          <w:szCs w:val="21"/>
        </w:rPr>
        <w:t>定义为，</w:t>
      </w:r>
      <w:r>
        <w:rPr>
          <w:rFonts w:ascii="Times New Roman" w:hAnsi="Times New Roman" w:cs="Times New Roman"/>
          <w:snapToGrid w:val="0"/>
          <w:sz w:val="21"/>
          <w:szCs w:val="21"/>
        </w:rPr>
        <w:t>“</w:t>
      </w:r>
      <w:r>
        <w:rPr>
          <w:rFonts w:hint="eastAsia" w:ascii="Times New Roman" w:hAnsi="Times New Roman" w:cs="Times New Roman"/>
          <w:i/>
          <w:snapToGrid w:val="0"/>
          <w:sz w:val="21"/>
          <w:szCs w:val="21"/>
        </w:rPr>
        <w:t>首次有偿或无偿提供全新或翻新器械，除了用于临床调查和在社区市场进行分销和使用的器械</w:t>
      </w:r>
      <w:r>
        <w:rPr>
          <w:rFonts w:ascii="Times New Roman" w:hAnsi="Times New Roman" w:cs="Times New Roman"/>
          <w:snapToGrid w:val="0"/>
          <w:sz w:val="21"/>
          <w:szCs w:val="21"/>
        </w:rPr>
        <w:t>”</w:t>
      </w:r>
      <w:r>
        <w:rPr>
          <w:rFonts w:hint="eastAsia" w:ascii="Times New Roman" w:hAnsi="Times New Roman" w:cs="Times New Roman"/>
          <w:snapToGrid w:val="0"/>
          <w:sz w:val="21"/>
          <w:szCs w:val="21"/>
        </w:rPr>
        <w:t>（指令</w:t>
      </w:r>
      <w:r>
        <w:rPr>
          <w:rFonts w:ascii="Times New Roman" w:hAnsi="Times New Roman" w:cs="Times New Roman"/>
          <w:snapToGrid w:val="0"/>
          <w:sz w:val="21"/>
          <w:szCs w:val="21"/>
        </w:rPr>
        <w:t>93/42/EEC</w:t>
      </w:r>
      <w:r>
        <w:rPr>
          <w:rFonts w:hint="eastAsia" w:ascii="Times New Roman" w:hAnsi="Times New Roman" w:cs="Times New Roman"/>
          <w:snapToGrid w:val="0"/>
          <w:sz w:val="21"/>
          <w:szCs w:val="21"/>
        </w:rPr>
        <w:t>第</w:t>
      </w:r>
      <w:r>
        <w:rPr>
          <w:rFonts w:ascii="Times New Roman" w:hAnsi="Times New Roman" w:cs="Times New Roman"/>
          <w:snapToGrid w:val="0"/>
          <w:sz w:val="21"/>
          <w:szCs w:val="21"/>
        </w:rPr>
        <w:t>L</w:t>
      </w:r>
      <w:r>
        <w:rPr>
          <w:rFonts w:hint="eastAsia" w:ascii="Times New Roman" w:hAnsi="Times New Roman" w:cs="Times New Roman"/>
          <w:snapToGrid w:val="0"/>
          <w:sz w:val="21"/>
          <w:szCs w:val="21"/>
        </w:rPr>
        <w:t>（</w:t>
      </w:r>
      <w:r>
        <w:rPr>
          <w:rFonts w:ascii="Times New Roman" w:hAnsi="Times New Roman" w:cs="Times New Roman"/>
          <w:snapToGrid w:val="0"/>
          <w:sz w:val="21"/>
          <w:szCs w:val="21"/>
        </w:rPr>
        <w:t>2</w:t>
      </w:r>
      <w:r>
        <w:rPr>
          <w:rFonts w:hint="eastAsia" w:ascii="Times New Roman" w:hAnsi="Times New Roman" w:cs="Times New Roman"/>
          <w:snapToGrid w:val="0"/>
          <w:sz w:val="21"/>
          <w:szCs w:val="21"/>
        </w:rPr>
        <w:t>）（</w:t>
      </w:r>
      <w:r>
        <w:rPr>
          <w:rFonts w:ascii="Times New Roman" w:hAnsi="Times New Roman" w:cs="Times New Roman"/>
          <w:snapToGrid w:val="0"/>
          <w:sz w:val="21"/>
          <w:szCs w:val="21"/>
        </w:rPr>
        <w:t>h</w:t>
      </w:r>
      <w:r>
        <w:rPr>
          <w:rFonts w:hint="eastAsia" w:ascii="Times New Roman" w:hAnsi="Times New Roman" w:cs="Times New Roman"/>
          <w:snapToGrid w:val="0"/>
          <w:sz w:val="21"/>
          <w:szCs w:val="21"/>
        </w:rPr>
        <w:t>）条；指令</w:t>
      </w:r>
      <w:r>
        <w:rPr>
          <w:rFonts w:ascii="Times New Roman" w:hAnsi="Times New Roman" w:cs="Times New Roman"/>
          <w:snapToGrid w:val="0"/>
          <w:sz w:val="21"/>
          <w:szCs w:val="21"/>
        </w:rPr>
        <w:t>90/385/EEC</w:t>
      </w:r>
      <w:r>
        <w:rPr>
          <w:rFonts w:hint="eastAsia" w:ascii="Times New Roman" w:hAnsi="Times New Roman" w:cs="Times New Roman"/>
          <w:snapToGrid w:val="0"/>
          <w:sz w:val="21"/>
          <w:szCs w:val="21"/>
        </w:rPr>
        <w:t>第</w:t>
      </w:r>
      <w:r>
        <w:rPr>
          <w:rFonts w:ascii="Times New Roman" w:hAnsi="Times New Roman" w:cs="Times New Roman"/>
          <w:snapToGrid w:val="0"/>
          <w:sz w:val="21"/>
          <w:szCs w:val="21"/>
        </w:rPr>
        <w:t>L</w:t>
      </w:r>
      <w:r>
        <w:rPr>
          <w:rFonts w:hint="eastAsia" w:ascii="Times New Roman" w:hAnsi="Times New Roman" w:cs="Times New Roman"/>
          <w:snapToGrid w:val="0"/>
          <w:sz w:val="21"/>
          <w:szCs w:val="21"/>
        </w:rPr>
        <w:t>（</w:t>
      </w:r>
      <w:r>
        <w:rPr>
          <w:rFonts w:ascii="Times New Roman" w:hAnsi="Times New Roman" w:cs="Times New Roman"/>
          <w:snapToGrid w:val="0"/>
          <w:sz w:val="21"/>
          <w:szCs w:val="21"/>
        </w:rPr>
        <w:t>2</w:t>
      </w:r>
      <w:r>
        <w:rPr>
          <w:rFonts w:hint="eastAsia" w:ascii="Times New Roman" w:hAnsi="Times New Roman" w:cs="Times New Roman"/>
          <w:snapToGrid w:val="0"/>
          <w:sz w:val="21"/>
          <w:szCs w:val="21"/>
        </w:rPr>
        <w:t>）（</w:t>
      </w:r>
      <w:r>
        <w:rPr>
          <w:rFonts w:ascii="Times New Roman" w:hAnsi="Times New Roman" w:cs="Times New Roman"/>
          <w:snapToGrid w:val="0"/>
          <w:sz w:val="21"/>
          <w:szCs w:val="21"/>
        </w:rPr>
        <w:t>h</w:t>
      </w:r>
      <w:r>
        <w:rPr>
          <w:rFonts w:hint="eastAsia" w:ascii="Times New Roman" w:hAnsi="Times New Roman" w:cs="Times New Roman"/>
          <w:snapToGrid w:val="0"/>
          <w:sz w:val="21"/>
          <w:szCs w:val="21"/>
        </w:rPr>
        <w:t>）条）。</w:t>
      </w:r>
    </w:p>
    <w:p w14:paraId="2C98B30E">
      <w:pPr>
        <w:pStyle w:val="13"/>
        <w:adjustRightInd/>
        <w:spacing w:before="240" w:after="0" w:line="360" w:lineRule="auto"/>
        <w:jc w:val="both"/>
        <w:rPr>
          <w:rFonts w:ascii="Times New Roman" w:hAnsi="Times New Roman" w:cs="Times New Roman"/>
          <w:snapToGrid w:val="0"/>
          <w:sz w:val="21"/>
          <w:szCs w:val="21"/>
        </w:rPr>
      </w:pPr>
      <w:r>
        <w:rPr>
          <w:rFonts w:hint="eastAsia" w:ascii="Times New Roman" w:hAnsi="Times New Roman" w:cs="Times New Roman"/>
          <w:snapToGrid w:val="0"/>
          <w:sz w:val="21"/>
          <w:szCs w:val="21"/>
        </w:rPr>
        <w:t>将</w:t>
      </w:r>
      <w:r>
        <w:rPr>
          <w:rFonts w:ascii="Times New Roman" w:hAnsi="Times New Roman" w:cs="Times New Roman"/>
          <w:snapToGrid w:val="0"/>
          <w:sz w:val="21"/>
          <w:szCs w:val="21"/>
        </w:rPr>
        <w:t>“</w:t>
      </w:r>
      <w:r>
        <w:rPr>
          <w:rFonts w:hint="eastAsia" w:ascii="Times New Roman" w:hAnsi="Times New Roman" w:cs="Times New Roman"/>
          <w:b/>
          <w:snapToGrid w:val="0"/>
          <w:sz w:val="21"/>
          <w:szCs w:val="21"/>
        </w:rPr>
        <w:t>投入使用</w:t>
      </w:r>
      <w:r>
        <w:rPr>
          <w:rFonts w:ascii="Times New Roman" w:hAnsi="Times New Roman" w:cs="Times New Roman"/>
          <w:snapToGrid w:val="0"/>
          <w:sz w:val="21"/>
          <w:szCs w:val="21"/>
        </w:rPr>
        <w:t>”</w:t>
      </w:r>
      <w:r>
        <w:rPr>
          <w:rFonts w:hint="eastAsia" w:ascii="Times New Roman" w:hAnsi="Times New Roman" w:cs="Times New Roman"/>
          <w:snapToGrid w:val="0"/>
          <w:sz w:val="21"/>
          <w:szCs w:val="21"/>
        </w:rPr>
        <w:t>分别定义为，</w:t>
      </w:r>
      <w:r>
        <w:rPr>
          <w:rFonts w:ascii="Times New Roman" w:hAnsi="Times New Roman" w:cs="Times New Roman"/>
          <w:i/>
          <w:snapToGrid w:val="0"/>
          <w:sz w:val="21"/>
          <w:szCs w:val="21"/>
        </w:rPr>
        <w:t>“</w:t>
      </w:r>
      <w:r>
        <w:rPr>
          <w:rFonts w:hint="eastAsia" w:ascii="Times New Roman" w:hAnsi="Times New Roman" w:cs="Times New Roman"/>
          <w:i/>
          <w:snapToGrid w:val="0"/>
          <w:sz w:val="21"/>
          <w:szCs w:val="21"/>
        </w:rPr>
        <w:t>按照预期目的已经将器械供给社区市场上的终端用户的阶段</w:t>
      </w:r>
      <w:r>
        <w:rPr>
          <w:rFonts w:ascii="Times New Roman" w:hAnsi="Times New Roman" w:cs="Times New Roman"/>
          <w:snapToGrid w:val="0"/>
          <w:sz w:val="21"/>
          <w:szCs w:val="21"/>
        </w:rPr>
        <w:t>”</w:t>
      </w:r>
      <w:r>
        <w:rPr>
          <w:rFonts w:hint="eastAsia" w:ascii="Times New Roman" w:hAnsi="Times New Roman" w:cs="Times New Roman"/>
          <w:snapToGrid w:val="0"/>
          <w:sz w:val="21"/>
          <w:szCs w:val="21"/>
        </w:rPr>
        <w:t>（指令</w:t>
      </w:r>
      <w:r>
        <w:rPr>
          <w:rFonts w:ascii="Times New Roman" w:hAnsi="Times New Roman" w:cs="Times New Roman"/>
          <w:snapToGrid w:val="0"/>
          <w:sz w:val="21"/>
          <w:szCs w:val="21"/>
        </w:rPr>
        <w:t>93/42/EEC</w:t>
      </w:r>
      <w:r>
        <w:rPr>
          <w:rFonts w:hint="eastAsia" w:ascii="Times New Roman" w:hAnsi="Times New Roman" w:cs="Times New Roman"/>
          <w:snapToGrid w:val="0"/>
          <w:sz w:val="21"/>
          <w:szCs w:val="21"/>
        </w:rPr>
        <w:t>第</w:t>
      </w:r>
      <w:r>
        <w:rPr>
          <w:rFonts w:ascii="Times New Roman" w:hAnsi="Times New Roman" w:cs="Times New Roman"/>
          <w:snapToGrid w:val="0"/>
          <w:sz w:val="21"/>
          <w:szCs w:val="21"/>
        </w:rPr>
        <w:t>L</w:t>
      </w:r>
      <w:r>
        <w:rPr>
          <w:rFonts w:hint="eastAsia" w:ascii="Times New Roman" w:hAnsi="Times New Roman" w:cs="Times New Roman"/>
          <w:snapToGrid w:val="0"/>
          <w:sz w:val="21"/>
          <w:szCs w:val="21"/>
        </w:rPr>
        <w:t>（</w:t>
      </w:r>
      <w:r>
        <w:rPr>
          <w:rFonts w:ascii="Times New Roman" w:hAnsi="Times New Roman" w:cs="Times New Roman"/>
          <w:snapToGrid w:val="0"/>
          <w:sz w:val="21"/>
          <w:szCs w:val="21"/>
        </w:rPr>
        <w:t>2</w:t>
      </w:r>
      <w:r>
        <w:rPr>
          <w:rFonts w:hint="eastAsia" w:ascii="Times New Roman" w:hAnsi="Times New Roman" w:cs="Times New Roman"/>
          <w:snapToGrid w:val="0"/>
          <w:sz w:val="21"/>
          <w:szCs w:val="21"/>
        </w:rPr>
        <w:t>）（</w:t>
      </w:r>
      <w:r>
        <w:rPr>
          <w:rFonts w:hint="eastAsia" w:ascii="Times New Roman" w:cs="Times New Roman"/>
          <w:snapToGrid w:val="0"/>
          <w:sz w:val="21"/>
          <w:szCs w:val="21"/>
        </w:rPr>
        <w:t>ⅰ</w:t>
      </w:r>
      <w:r>
        <w:rPr>
          <w:rFonts w:hint="eastAsia" w:ascii="Times New Roman" w:hAnsi="Times New Roman" w:cs="Times New Roman"/>
          <w:snapToGrid w:val="0"/>
          <w:sz w:val="21"/>
          <w:szCs w:val="21"/>
        </w:rPr>
        <w:t>）条），或</w:t>
      </w:r>
      <w:r>
        <w:rPr>
          <w:rFonts w:ascii="Times New Roman" w:hAnsi="Times New Roman" w:cs="Times New Roman"/>
          <w:snapToGrid w:val="0"/>
          <w:sz w:val="21"/>
          <w:szCs w:val="21"/>
        </w:rPr>
        <w:t>“</w:t>
      </w:r>
      <w:r>
        <w:rPr>
          <w:rFonts w:hint="eastAsia" w:ascii="Times New Roman" w:hAnsi="Times New Roman" w:cs="Times New Roman"/>
          <w:i/>
          <w:snapToGrid w:val="0"/>
          <w:sz w:val="21"/>
          <w:szCs w:val="21"/>
        </w:rPr>
        <w:t>供给医学界用于植入</w:t>
      </w:r>
      <w:r>
        <w:rPr>
          <w:rFonts w:ascii="Times New Roman" w:hAnsi="Times New Roman" w:cs="Times New Roman"/>
          <w:snapToGrid w:val="0"/>
          <w:sz w:val="21"/>
          <w:szCs w:val="21"/>
        </w:rPr>
        <w:t>”</w:t>
      </w:r>
      <w:r>
        <w:rPr>
          <w:rFonts w:hint="eastAsia" w:ascii="Times New Roman" w:hAnsi="Times New Roman" w:cs="Times New Roman"/>
          <w:snapToGrid w:val="0"/>
          <w:sz w:val="21"/>
          <w:szCs w:val="21"/>
        </w:rPr>
        <w:t>（指令</w:t>
      </w:r>
      <w:r>
        <w:rPr>
          <w:rFonts w:ascii="Times New Roman" w:hAnsi="Times New Roman" w:cs="Times New Roman"/>
          <w:snapToGrid w:val="0"/>
          <w:sz w:val="21"/>
          <w:szCs w:val="21"/>
        </w:rPr>
        <w:t>90/385/EEC</w:t>
      </w:r>
      <w:r>
        <w:rPr>
          <w:rFonts w:hint="eastAsia" w:ascii="Times New Roman" w:hAnsi="Times New Roman" w:cs="Times New Roman"/>
          <w:snapToGrid w:val="0"/>
          <w:sz w:val="21"/>
          <w:szCs w:val="21"/>
        </w:rPr>
        <w:t>第</w:t>
      </w:r>
      <w:r>
        <w:rPr>
          <w:rFonts w:ascii="Times New Roman" w:hAnsi="Times New Roman" w:cs="Times New Roman"/>
          <w:snapToGrid w:val="0"/>
          <w:sz w:val="21"/>
          <w:szCs w:val="21"/>
        </w:rPr>
        <w:t>L</w:t>
      </w:r>
      <w:r>
        <w:rPr>
          <w:rFonts w:hint="eastAsia" w:ascii="Times New Roman" w:hAnsi="Times New Roman" w:cs="Times New Roman"/>
          <w:snapToGrid w:val="0"/>
          <w:sz w:val="21"/>
          <w:szCs w:val="21"/>
        </w:rPr>
        <w:t>（</w:t>
      </w:r>
      <w:r>
        <w:rPr>
          <w:rFonts w:ascii="Times New Roman" w:hAnsi="Times New Roman" w:cs="Times New Roman"/>
          <w:snapToGrid w:val="0"/>
          <w:sz w:val="21"/>
          <w:szCs w:val="21"/>
        </w:rPr>
        <w:t>2</w:t>
      </w:r>
      <w:r>
        <w:rPr>
          <w:rFonts w:hint="eastAsia" w:ascii="Times New Roman" w:hAnsi="Times New Roman" w:cs="Times New Roman"/>
          <w:snapToGrid w:val="0"/>
          <w:sz w:val="21"/>
          <w:szCs w:val="21"/>
        </w:rPr>
        <w:t>）（</w:t>
      </w:r>
      <w:r>
        <w:rPr>
          <w:rFonts w:ascii="Times New Roman" w:hAnsi="Times New Roman" w:cs="Times New Roman"/>
          <w:snapToGrid w:val="0"/>
          <w:sz w:val="21"/>
          <w:szCs w:val="21"/>
        </w:rPr>
        <w:t>g</w:t>
      </w:r>
      <w:r>
        <w:rPr>
          <w:rFonts w:hint="eastAsia" w:ascii="Times New Roman" w:hAnsi="Times New Roman" w:cs="Times New Roman"/>
          <w:snapToGrid w:val="0"/>
          <w:sz w:val="21"/>
          <w:szCs w:val="21"/>
        </w:rPr>
        <w:t>）条）。</w:t>
      </w:r>
    </w:p>
    <w:p w14:paraId="3EC1DBDA">
      <w:pPr>
        <w:pStyle w:val="13"/>
        <w:adjustRightInd/>
        <w:spacing w:before="240" w:after="0" w:line="360" w:lineRule="auto"/>
        <w:jc w:val="both"/>
        <w:rPr>
          <w:rFonts w:ascii="Times New Roman" w:hAnsi="Times New Roman" w:cs="Times New Roman"/>
          <w:snapToGrid w:val="0"/>
          <w:sz w:val="21"/>
          <w:szCs w:val="21"/>
        </w:rPr>
      </w:pPr>
      <w:r>
        <w:rPr>
          <w:rFonts w:hint="eastAsia" w:ascii="Times New Roman" w:hAnsi="Times New Roman" w:cs="Times New Roman"/>
          <w:snapToGrid w:val="0"/>
          <w:sz w:val="21"/>
          <w:szCs w:val="21"/>
        </w:rPr>
        <w:t>缺少过渡性规定时，在</w:t>
      </w:r>
      <w:r>
        <w:rPr>
          <w:rFonts w:ascii="Times New Roman" w:hAnsi="Times New Roman" w:cs="Times New Roman"/>
          <w:snapToGrid w:val="0"/>
          <w:sz w:val="21"/>
          <w:szCs w:val="21"/>
        </w:rPr>
        <w:t>2010</w:t>
      </w:r>
      <w:r>
        <w:rPr>
          <w:rFonts w:hint="eastAsia" w:ascii="Times New Roman" w:hAnsi="Times New Roman" w:cs="Times New Roman"/>
          <w:snapToGrid w:val="0"/>
          <w:sz w:val="21"/>
          <w:szCs w:val="21"/>
        </w:rPr>
        <w:t>年</w:t>
      </w:r>
      <w:r>
        <w:rPr>
          <w:rFonts w:ascii="Times New Roman" w:hAnsi="Times New Roman" w:cs="Times New Roman"/>
          <w:snapToGrid w:val="0"/>
          <w:sz w:val="21"/>
          <w:szCs w:val="21"/>
        </w:rPr>
        <w:t>3</w:t>
      </w:r>
      <w:r>
        <w:rPr>
          <w:rFonts w:hint="eastAsia" w:ascii="Times New Roman" w:hAnsi="Times New Roman" w:cs="Times New Roman"/>
          <w:snapToGrid w:val="0"/>
          <w:sz w:val="21"/>
          <w:szCs w:val="21"/>
        </w:rPr>
        <w:t>月</w:t>
      </w:r>
      <w:r>
        <w:rPr>
          <w:rFonts w:ascii="Times New Roman" w:hAnsi="Times New Roman" w:cs="Times New Roman"/>
          <w:snapToGrid w:val="0"/>
          <w:sz w:val="21"/>
          <w:szCs w:val="21"/>
        </w:rPr>
        <w:t>21</w:t>
      </w:r>
      <w:r>
        <w:rPr>
          <w:rFonts w:hint="eastAsia" w:ascii="Times New Roman" w:hAnsi="Times New Roman" w:cs="Times New Roman"/>
          <w:snapToGrid w:val="0"/>
          <w:sz w:val="21"/>
          <w:szCs w:val="21"/>
        </w:rPr>
        <w:t>日后投放市场或投入使用的医疗器械必须符合修订指令的（新）规定。投放市场及投入使用的概念涉及每个单独的产品，而非一类器械</w:t>
      </w:r>
      <w:r>
        <w:rPr>
          <w:rStyle w:val="8"/>
          <w:rFonts w:ascii="Times New Roman" w:hAnsi="Times New Roman"/>
          <w:snapToGrid w:val="0"/>
          <w:sz w:val="21"/>
          <w:szCs w:val="21"/>
        </w:rPr>
        <w:footnoteReference w:id="1"/>
      </w:r>
      <w:r>
        <w:rPr>
          <w:rFonts w:hint="eastAsia" w:ascii="Times New Roman" w:hAnsi="Times New Roman" w:cs="Times New Roman"/>
          <w:snapToGrid w:val="0"/>
          <w:sz w:val="21"/>
          <w:szCs w:val="21"/>
        </w:rPr>
        <w:t>。</w:t>
      </w:r>
    </w:p>
    <w:p w14:paraId="01C43729">
      <w:pPr>
        <w:pStyle w:val="13"/>
        <w:adjustRightInd/>
        <w:spacing w:before="240" w:after="0" w:line="360" w:lineRule="auto"/>
        <w:jc w:val="both"/>
        <w:rPr>
          <w:rFonts w:ascii="Times New Roman" w:hAnsi="Times New Roman" w:cs="Times New Roman"/>
          <w:snapToGrid w:val="0"/>
          <w:sz w:val="21"/>
          <w:szCs w:val="21"/>
        </w:rPr>
      </w:pPr>
      <w:r>
        <w:rPr>
          <w:rFonts w:ascii="Times New Roman" w:hAnsi="Times New Roman" w:cs="Times New Roman"/>
          <w:snapToGrid w:val="0"/>
          <w:sz w:val="21"/>
          <w:szCs w:val="21"/>
        </w:rPr>
        <w:t>2010</w:t>
      </w:r>
      <w:r>
        <w:rPr>
          <w:rFonts w:hint="eastAsia" w:ascii="Times New Roman" w:hAnsi="Times New Roman" w:cs="Times New Roman"/>
          <w:snapToGrid w:val="0"/>
          <w:sz w:val="21"/>
          <w:szCs w:val="21"/>
        </w:rPr>
        <w:t>年</w:t>
      </w:r>
      <w:r>
        <w:rPr>
          <w:rFonts w:ascii="Times New Roman" w:hAnsi="Times New Roman" w:cs="Times New Roman"/>
          <w:snapToGrid w:val="0"/>
          <w:sz w:val="21"/>
          <w:szCs w:val="21"/>
        </w:rPr>
        <w:t>3</w:t>
      </w:r>
      <w:r>
        <w:rPr>
          <w:rFonts w:hint="eastAsia" w:ascii="Times New Roman" w:hAnsi="Times New Roman" w:cs="Times New Roman"/>
          <w:snapToGrid w:val="0"/>
          <w:sz w:val="21"/>
          <w:szCs w:val="21"/>
        </w:rPr>
        <w:t>月</w:t>
      </w:r>
      <w:r>
        <w:rPr>
          <w:rFonts w:ascii="Times New Roman" w:hAnsi="Times New Roman" w:cs="Times New Roman"/>
          <w:snapToGrid w:val="0"/>
          <w:sz w:val="21"/>
          <w:szCs w:val="21"/>
        </w:rPr>
        <w:t>21</w:t>
      </w:r>
      <w:r>
        <w:rPr>
          <w:rFonts w:hint="eastAsia" w:ascii="Times New Roman" w:hAnsi="Times New Roman" w:cs="Times New Roman"/>
          <w:snapToGrid w:val="0"/>
          <w:sz w:val="21"/>
          <w:szCs w:val="21"/>
        </w:rPr>
        <w:t>日之前，制造商无需遵守指令</w:t>
      </w:r>
      <w:r>
        <w:rPr>
          <w:rFonts w:ascii="Times New Roman" w:hAnsi="Times New Roman" w:cs="Times New Roman"/>
          <w:snapToGrid w:val="0"/>
          <w:sz w:val="21"/>
          <w:szCs w:val="21"/>
        </w:rPr>
        <w:t>2007/47/EC</w:t>
      </w:r>
      <w:r>
        <w:rPr>
          <w:rFonts w:hint="eastAsia" w:ascii="Times New Roman" w:hAnsi="Times New Roman" w:cs="Times New Roman"/>
          <w:snapToGrid w:val="0"/>
          <w:sz w:val="21"/>
          <w:szCs w:val="21"/>
        </w:rPr>
        <w:t>引入的新要求。但也可以自愿遵守可能会将新旧法规之间的冲突排除在外，因为可以假定符合适用医疗器械指令（经</w:t>
      </w:r>
      <w:r>
        <w:rPr>
          <w:rFonts w:ascii="Times New Roman" w:hAnsi="Times New Roman" w:cs="Times New Roman"/>
          <w:snapToGrid w:val="0"/>
          <w:sz w:val="21"/>
          <w:szCs w:val="21"/>
        </w:rPr>
        <w:t>2007/47/EC</w:t>
      </w:r>
      <w:r>
        <w:rPr>
          <w:rFonts w:hint="eastAsia" w:ascii="Times New Roman" w:hAnsi="Times New Roman" w:cs="Times New Roman"/>
          <w:snapToGrid w:val="0"/>
          <w:sz w:val="21"/>
          <w:szCs w:val="21"/>
        </w:rPr>
        <w:t>修订）</w:t>
      </w:r>
      <w:r>
        <w:rPr>
          <w:rFonts w:ascii="Times New Roman" w:hAnsi="Times New Roman" w:cs="Times New Roman"/>
          <w:snapToGrid w:val="0"/>
          <w:sz w:val="21"/>
          <w:szCs w:val="21"/>
        </w:rPr>
        <w:t xml:space="preserve"> </w:t>
      </w:r>
      <w:r>
        <w:rPr>
          <w:rFonts w:hint="eastAsia" w:ascii="Times New Roman" w:hAnsi="Times New Roman" w:cs="Times New Roman"/>
          <w:snapToGrid w:val="0"/>
          <w:sz w:val="21"/>
          <w:szCs w:val="21"/>
        </w:rPr>
        <w:t>的产品继续符合其当前版本的指令。制造商可能希望提前符合新法规，例如在以下情况中：他们将从一开始便遵循新要求的新器械类型引入市场，或者器械纳入不同类别需要接受另一项合格评定程序，或适应指令</w:t>
      </w:r>
      <w:r>
        <w:rPr>
          <w:rFonts w:ascii="Times New Roman" w:hAnsi="Times New Roman" w:cs="Times New Roman"/>
          <w:snapToGrid w:val="0"/>
          <w:sz w:val="21"/>
          <w:szCs w:val="21"/>
        </w:rPr>
        <w:t>2007/47/EC</w:t>
      </w:r>
      <w:r>
        <w:rPr>
          <w:rFonts w:hint="eastAsia" w:ascii="Times New Roman" w:hAnsi="Times New Roman" w:cs="Times New Roman"/>
          <w:snapToGrid w:val="0"/>
          <w:sz w:val="21"/>
          <w:szCs w:val="21"/>
        </w:rPr>
        <w:t>引入的新要求需要更改为先前由负责认证经过进行过评估的许可医疗器械设计或许可制造商质量系统。</w:t>
      </w:r>
    </w:p>
    <w:p w14:paraId="5AF61B54">
      <w:pPr>
        <w:pStyle w:val="13"/>
        <w:adjustRightInd/>
        <w:spacing w:before="240" w:after="0" w:line="360" w:lineRule="auto"/>
        <w:jc w:val="both"/>
        <w:rPr>
          <w:rFonts w:ascii="Times New Roman" w:hAnsi="Times New Roman" w:cs="Times New Roman"/>
          <w:snapToGrid w:val="0"/>
          <w:sz w:val="21"/>
          <w:szCs w:val="21"/>
        </w:rPr>
      </w:pPr>
      <w:r>
        <w:rPr>
          <w:rFonts w:hint="eastAsia" w:ascii="Times New Roman" w:hAnsi="Times New Roman" w:cs="Times New Roman"/>
          <w:snapToGrid w:val="0"/>
          <w:sz w:val="21"/>
          <w:szCs w:val="21"/>
        </w:rPr>
        <w:t>缺少在售产品的相关具体规定时，在</w:t>
      </w:r>
      <w:r>
        <w:rPr>
          <w:rFonts w:ascii="Times New Roman" w:hAnsi="Times New Roman" w:cs="Times New Roman"/>
          <w:snapToGrid w:val="0"/>
          <w:sz w:val="21"/>
          <w:szCs w:val="21"/>
        </w:rPr>
        <w:t>2010</w:t>
      </w:r>
      <w:r>
        <w:rPr>
          <w:rFonts w:hint="eastAsia" w:ascii="Times New Roman" w:hAnsi="Times New Roman" w:cs="Times New Roman"/>
          <w:snapToGrid w:val="0"/>
          <w:sz w:val="21"/>
          <w:szCs w:val="21"/>
        </w:rPr>
        <w:t>年</w:t>
      </w:r>
      <w:r>
        <w:rPr>
          <w:rFonts w:ascii="Times New Roman" w:hAnsi="Times New Roman" w:cs="Times New Roman"/>
          <w:snapToGrid w:val="0"/>
          <w:sz w:val="21"/>
          <w:szCs w:val="21"/>
        </w:rPr>
        <w:t>3</w:t>
      </w:r>
      <w:r>
        <w:rPr>
          <w:rFonts w:hint="eastAsia" w:ascii="Times New Roman" w:hAnsi="Times New Roman" w:cs="Times New Roman"/>
          <w:snapToGrid w:val="0"/>
          <w:sz w:val="21"/>
          <w:szCs w:val="21"/>
        </w:rPr>
        <w:t>月</w:t>
      </w:r>
      <w:r>
        <w:rPr>
          <w:rFonts w:ascii="Times New Roman" w:hAnsi="Times New Roman" w:cs="Times New Roman"/>
          <w:snapToGrid w:val="0"/>
          <w:sz w:val="21"/>
          <w:szCs w:val="21"/>
        </w:rPr>
        <w:t>21</w:t>
      </w:r>
      <w:r>
        <w:rPr>
          <w:rFonts w:hint="eastAsia" w:ascii="Times New Roman" w:hAnsi="Times New Roman" w:cs="Times New Roman"/>
          <w:snapToGrid w:val="0"/>
          <w:sz w:val="21"/>
          <w:szCs w:val="21"/>
        </w:rPr>
        <w:t>日前已合法投放市场或投入使用的医疗器械可在该日期后继续销售和使用，并受到一般市场监管规定的约束（如保障条款）。</w:t>
      </w:r>
    </w:p>
    <w:p w14:paraId="2CC2E05F">
      <w:pPr>
        <w:pStyle w:val="13"/>
        <w:adjustRightInd/>
        <w:spacing w:before="240" w:after="0" w:line="360" w:lineRule="auto"/>
        <w:jc w:val="both"/>
        <w:rPr>
          <w:rFonts w:ascii="Times New Roman" w:hAnsi="Times New Roman" w:cs="Times New Roman"/>
          <w:snapToGrid w:val="0"/>
          <w:sz w:val="21"/>
          <w:szCs w:val="21"/>
        </w:rPr>
      </w:pPr>
      <w:r>
        <w:rPr>
          <w:rFonts w:hint="eastAsia" w:ascii="Times New Roman" w:hAnsi="Times New Roman" w:cs="Times New Roman"/>
          <w:snapToGrid w:val="0"/>
          <w:sz w:val="21"/>
          <w:szCs w:val="21"/>
        </w:rPr>
        <w:t>制造商需以合格声明的形式声明其产品符合适用指令</w:t>
      </w:r>
      <w:r>
        <w:rPr>
          <w:rStyle w:val="8"/>
          <w:rFonts w:ascii="Times New Roman" w:hAnsi="Times New Roman"/>
          <w:snapToGrid w:val="0"/>
          <w:sz w:val="21"/>
          <w:szCs w:val="21"/>
        </w:rPr>
        <w:footnoteReference w:id="2"/>
      </w:r>
      <w:r>
        <w:rPr>
          <w:rFonts w:hint="eastAsia" w:ascii="Times New Roman" w:hAnsi="Times New Roman" w:cs="Times New Roman"/>
          <w:snapToGrid w:val="0"/>
          <w:sz w:val="21"/>
          <w:szCs w:val="21"/>
        </w:rPr>
        <w:t>（不考虑设备类别和认证机构是否参与合格评定）。如果制造商在</w:t>
      </w:r>
      <w:r>
        <w:rPr>
          <w:rFonts w:ascii="Times New Roman" w:hAnsi="Times New Roman" w:cs="Times New Roman"/>
          <w:snapToGrid w:val="0"/>
          <w:sz w:val="21"/>
          <w:szCs w:val="21"/>
        </w:rPr>
        <w:t>2010</w:t>
      </w:r>
      <w:r>
        <w:rPr>
          <w:rFonts w:hint="eastAsia" w:ascii="Times New Roman" w:hAnsi="Times New Roman" w:cs="Times New Roman"/>
          <w:snapToGrid w:val="0"/>
          <w:sz w:val="21"/>
          <w:szCs w:val="21"/>
        </w:rPr>
        <w:t>年</w:t>
      </w:r>
      <w:r>
        <w:rPr>
          <w:rFonts w:ascii="Times New Roman" w:hAnsi="Times New Roman" w:cs="Times New Roman"/>
          <w:snapToGrid w:val="0"/>
          <w:sz w:val="21"/>
          <w:szCs w:val="21"/>
        </w:rPr>
        <w:t>3</w:t>
      </w:r>
      <w:r>
        <w:rPr>
          <w:rFonts w:hint="eastAsia" w:ascii="Times New Roman" w:hAnsi="Times New Roman" w:cs="Times New Roman"/>
          <w:snapToGrid w:val="0"/>
          <w:sz w:val="21"/>
          <w:szCs w:val="21"/>
        </w:rPr>
        <w:t>月</w:t>
      </w:r>
      <w:r>
        <w:rPr>
          <w:rFonts w:ascii="Times New Roman" w:hAnsi="Times New Roman" w:cs="Times New Roman"/>
          <w:snapToGrid w:val="0"/>
          <w:sz w:val="21"/>
          <w:szCs w:val="21"/>
        </w:rPr>
        <w:t>21</w:t>
      </w:r>
      <w:r>
        <w:rPr>
          <w:rFonts w:hint="eastAsia" w:ascii="Times New Roman" w:hAnsi="Times New Roman" w:cs="Times New Roman"/>
          <w:snapToGrid w:val="0"/>
          <w:sz w:val="21"/>
          <w:szCs w:val="21"/>
        </w:rPr>
        <w:t>日之前将符合新要求的产品投放市场，或投入使用，应该按照经修订的指令</w:t>
      </w:r>
      <w:r>
        <w:rPr>
          <w:rFonts w:ascii="Times New Roman" w:hAnsi="Times New Roman" w:cs="Times New Roman"/>
          <w:snapToGrid w:val="0"/>
          <w:sz w:val="21"/>
          <w:szCs w:val="21"/>
        </w:rPr>
        <w:t>2007/47/EC</w:t>
      </w:r>
      <w:r>
        <w:rPr>
          <w:rFonts w:hint="eastAsia" w:ascii="Times New Roman" w:hAnsi="Times New Roman" w:cs="Times New Roman"/>
          <w:snapToGrid w:val="0"/>
          <w:sz w:val="21"/>
          <w:szCs w:val="21"/>
        </w:rPr>
        <w:t>，证明合格声明分别符合指令</w:t>
      </w:r>
      <w:r>
        <w:rPr>
          <w:rFonts w:ascii="Times New Roman" w:hAnsi="Times New Roman" w:cs="Times New Roman"/>
          <w:snapToGrid w:val="0"/>
          <w:sz w:val="21"/>
          <w:szCs w:val="21"/>
        </w:rPr>
        <w:t>90/385/EEC</w:t>
      </w:r>
      <w:r>
        <w:rPr>
          <w:rFonts w:hint="eastAsia" w:ascii="Times New Roman" w:hAnsi="Times New Roman" w:cs="Times New Roman"/>
          <w:snapToGrid w:val="0"/>
          <w:sz w:val="21"/>
          <w:szCs w:val="21"/>
        </w:rPr>
        <w:t>或</w:t>
      </w:r>
      <w:r>
        <w:rPr>
          <w:rFonts w:ascii="Times New Roman" w:hAnsi="Times New Roman" w:cs="Times New Roman"/>
          <w:snapToGrid w:val="0"/>
          <w:sz w:val="21"/>
          <w:szCs w:val="21"/>
        </w:rPr>
        <w:t>93/42/EEC</w:t>
      </w:r>
      <w:r>
        <w:rPr>
          <w:rFonts w:hint="eastAsia" w:ascii="Times New Roman" w:hAnsi="Times New Roman" w:cs="Times New Roman"/>
          <w:snapToGrid w:val="0"/>
          <w:sz w:val="21"/>
          <w:szCs w:val="21"/>
        </w:rPr>
        <w:t>的要求。如果进行合格评估时需要认证机构的参与，负责的认证机构必须检查其是否符合新法规（见下文第</w:t>
      </w:r>
      <w:r>
        <w:rPr>
          <w:rFonts w:ascii="Times New Roman" w:hAnsi="Times New Roman" w:cs="Times New Roman"/>
          <w:snapToGrid w:val="0"/>
          <w:sz w:val="21"/>
          <w:szCs w:val="21"/>
        </w:rPr>
        <w:t>2</w:t>
      </w:r>
      <w:r>
        <w:rPr>
          <w:rFonts w:hint="eastAsia" w:ascii="Times New Roman" w:hAnsi="Times New Roman" w:cs="Times New Roman"/>
          <w:snapToGrid w:val="0"/>
          <w:sz w:val="21"/>
          <w:szCs w:val="21"/>
        </w:rPr>
        <w:t>节）。</w:t>
      </w:r>
    </w:p>
    <w:p w14:paraId="34A2EDB2">
      <w:pPr>
        <w:pStyle w:val="13"/>
        <w:adjustRightInd/>
        <w:spacing w:before="240" w:after="0" w:line="360" w:lineRule="auto"/>
        <w:jc w:val="both"/>
        <w:rPr>
          <w:rFonts w:ascii="Times New Roman" w:hAnsi="Times New Roman" w:cs="Times New Roman"/>
          <w:snapToGrid w:val="0"/>
          <w:sz w:val="21"/>
          <w:szCs w:val="21"/>
        </w:rPr>
      </w:pPr>
      <w:r>
        <w:rPr>
          <w:rFonts w:ascii="Times New Roman" w:hAnsi="Times New Roman" w:cs="Times New Roman"/>
          <w:snapToGrid w:val="0"/>
          <w:sz w:val="21"/>
          <w:szCs w:val="21"/>
        </w:rPr>
        <w:t>2010</w:t>
      </w:r>
      <w:r>
        <w:rPr>
          <w:rFonts w:hint="eastAsia" w:ascii="Times New Roman" w:hAnsi="Times New Roman" w:cs="Times New Roman"/>
          <w:snapToGrid w:val="0"/>
          <w:sz w:val="21"/>
          <w:szCs w:val="21"/>
        </w:rPr>
        <w:t>年</w:t>
      </w:r>
      <w:r>
        <w:rPr>
          <w:rFonts w:ascii="Times New Roman" w:hAnsi="Times New Roman" w:cs="Times New Roman"/>
          <w:snapToGrid w:val="0"/>
          <w:sz w:val="21"/>
          <w:szCs w:val="21"/>
        </w:rPr>
        <w:t>3</w:t>
      </w:r>
      <w:r>
        <w:rPr>
          <w:rFonts w:hint="eastAsia" w:ascii="Times New Roman" w:hAnsi="Times New Roman" w:cs="Times New Roman"/>
          <w:snapToGrid w:val="0"/>
          <w:sz w:val="21"/>
          <w:szCs w:val="21"/>
        </w:rPr>
        <w:t>月</w:t>
      </w:r>
      <w:r>
        <w:rPr>
          <w:rFonts w:ascii="Times New Roman" w:hAnsi="Times New Roman" w:cs="Times New Roman"/>
          <w:snapToGrid w:val="0"/>
          <w:sz w:val="21"/>
          <w:szCs w:val="21"/>
        </w:rPr>
        <w:t>21</w:t>
      </w:r>
      <w:r>
        <w:rPr>
          <w:rFonts w:hint="eastAsia" w:ascii="Times New Roman" w:hAnsi="Times New Roman" w:cs="Times New Roman"/>
          <w:snapToGrid w:val="0"/>
          <w:sz w:val="21"/>
          <w:szCs w:val="21"/>
        </w:rPr>
        <w:t>日发布的合格声明将自动视为参阅其修订版中的相关指令。自该日期起，制造商必须提供相关证明，证明其各自产品符合修订后指令的所有要求。</w:t>
      </w:r>
    </w:p>
    <w:p w14:paraId="7F201A1F">
      <w:pPr>
        <w:pStyle w:val="13"/>
        <w:adjustRightInd/>
        <w:spacing w:before="240" w:after="0" w:line="360" w:lineRule="auto"/>
        <w:jc w:val="both"/>
        <w:rPr>
          <w:rFonts w:ascii="Times New Roman" w:hAnsi="Times New Roman" w:cs="Times New Roman"/>
          <w:b/>
          <w:bCs/>
          <w:snapToGrid w:val="0"/>
          <w:sz w:val="21"/>
          <w:szCs w:val="21"/>
        </w:rPr>
      </w:pPr>
      <w:r>
        <w:rPr>
          <w:rFonts w:ascii="Times New Roman" w:hAnsi="Times New Roman" w:cs="Times New Roman"/>
          <w:sz w:val="21"/>
          <w:szCs w:val="21"/>
        </w:rPr>
        <w:br w:type="page"/>
      </w:r>
      <w:r>
        <w:rPr>
          <w:rFonts w:ascii="Times New Roman" w:hAnsi="Times New Roman" w:cs="Times New Roman"/>
          <w:b/>
          <w:snapToGrid w:val="0"/>
          <w:sz w:val="21"/>
          <w:szCs w:val="21"/>
        </w:rPr>
        <w:t>2.</w:t>
      </w:r>
      <w:r>
        <w:rPr>
          <w:rFonts w:ascii="Times New Roman" w:hAnsi="Times New Roman" w:cs="Times New Roman"/>
          <w:b/>
          <w:snapToGrid w:val="0"/>
          <w:sz w:val="21"/>
          <w:szCs w:val="21"/>
        </w:rPr>
        <w:tab/>
      </w:r>
      <w:r>
        <w:rPr>
          <w:rFonts w:hint="eastAsia" w:ascii="Times New Roman" w:hAnsi="Times New Roman" w:cs="Times New Roman"/>
          <w:b/>
          <w:snapToGrid w:val="0"/>
          <w:sz w:val="21"/>
          <w:szCs w:val="21"/>
        </w:rPr>
        <w:t>认证机构按照新规定进行评估</w:t>
      </w:r>
    </w:p>
    <w:p w14:paraId="03B85711">
      <w:pPr>
        <w:pStyle w:val="13"/>
        <w:adjustRightInd/>
        <w:spacing w:before="240" w:after="0" w:line="360" w:lineRule="auto"/>
        <w:jc w:val="both"/>
        <w:rPr>
          <w:rFonts w:ascii="Times New Roman" w:hAnsi="Times New Roman" w:cs="Times New Roman"/>
          <w:snapToGrid w:val="0"/>
          <w:sz w:val="21"/>
          <w:szCs w:val="21"/>
        </w:rPr>
      </w:pPr>
      <w:r>
        <w:rPr>
          <w:rFonts w:hint="eastAsia" w:ascii="Times New Roman" w:hAnsi="Times New Roman" w:cs="Times New Roman"/>
          <w:snapToGrid w:val="0"/>
          <w:sz w:val="21"/>
          <w:szCs w:val="21"/>
        </w:rPr>
        <w:t>指令</w:t>
      </w:r>
      <w:r>
        <w:rPr>
          <w:rFonts w:ascii="Times New Roman" w:hAnsi="Times New Roman" w:cs="Times New Roman"/>
          <w:snapToGrid w:val="0"/>
          <w:sz w:val="21"/>
          <w:szCs w:val="21"/>
        </w:rPr>
        <w:t>2007/47/EC</w:t>
      </w:r>
      <w:r>
        <w:rPr>
          <w:rFonts w:hint="eastAsia" w:ascii="Times New Roman" w:hAnsi="Times New Roman" w:cs="Times New Roman"/>
          <w:snapToGrid w:val="0"/>
          <w:sz w:val="21"/>
          <w:szCs w:val="21"/>
        </w:rPr>
        <w:t>引入了一些修改或说明，认证机构在进行合格评定时必须引起重视。例如，他们必须在代表性基础上，检查</w:t>
      </w:r>
      <w:r>
        <w:rPr>
          <w:rFonts w:ascii="Times New Roman" w:hAnsi="Times New Roman" w:cs="Times New Roman"/>
          <w:snapToGrid w:val="0"/>
          <w:sz w:val="21"/>
          <w:szCs w:val="21"/>
        </w:rPr>
        <w:t>IIa</w:t>
      </w:r>
      <w:r>
        <w:rPr>
          <w:rFonts w:hint="eastAsia" w:ascii="Times New Roman" w:hAnsi="Times New Roman" w:cs="Times New Roman"/>
          <w:snapToGrid w:val="0"/>
          <w:sz w:val="21"/>
          <w:szCs w:val="21"/>
        </w:rPr>
        <w:t>类和</w:t>
      </w:r>
      <w:r>
        <w:rPr>
          <w:rFonts w:ascii="Times New Roman" w:hAnsi="Times New Roman" w:cs="Times New Roman"/>
          <w:snapToGrid w:val="0"/>
          <w:sz w:val="21"/>
          <w:szCs w:val="21"/>
        </w:rPr>
        <w:t>IIb</w:t>
      </w:r>
      <w:r>
        <w:rPr>
          <w:rFonts w:hint="eastAsia" w:ascii="Times New Roman" w:hAnsi="Times New Roman" w:cs="Times New Roman"/>
          <w:snapToGrid w:val="0"/>
          <w:sz w:val="21"/>
          <w:szCs w:val="21"/>
        </w:rPr>
        <w:t>类设备的技术文档</w:t>
      </w:r>
      <w:r>
        <w:rPr>
          <w:rStyle w:val="8"/>
          <w:rFonts w:ascii="Times New Roman" w:hAnsi="Times New Roman"/>
          <w:snapToGrid w:val="0"/>
          <w:sz w:val="21"/>
          <w:szCs w:val="21"/>
        </w:rPr>
        <w:footnoteReference w:id="3"/>
      </w:r>
      <w:r>
        <w:rPr>
          <w:rFonts w:hint="eastAsia" w:ascii="Times New Roman" w:hAnsi="Times New Roman" w:cs="Times New Roman"/>
          <w:snapToGrid w:val="0"/>
          <w:sz w:val="21"/>
          <w:szCs w:val="21"/>
        </w:rPr>
        <w:t>。如果制造商向另一方转包医疗器械的设计、制造、最终检验或检测，认证机构必须评估该制造商是否对此第三方采取适当的控制</w:t>
      </w:r>
      <w:r>
        <w:rPr>
          <w:rStyle w:val="8"/>
          <w:rFonts w:ascii="Times New Roman" w:hAnsi="Times New Roman"/>
          <w:snapToGrid w:val="0"/>
          <w:sz w:val="21"/>
          <w:szCs w:val="21"/>
        </w:rPr>
        <w:footnoteReference w:id="4"/>
      </w:r>
      <w:r>
        <w:rPr>
          <w:rFonts w:hint="eastAsia" w:ascii="Times New Roman" w:hAnsi="Times New Roman" w:cs="Times New Roman"/>
          <w:snapToGrid w:val="0"/>
          <w:sz w:val="21"/>
          <w:szCs w:val="21"/>
        </w:rPr>
        <w:t>。（另见下文第</w:t>
      </w:r>
      <w:r>
        <w:rPr>
          <w:rFonts w:ascii="Times New Roman" w:hAnsi="Times New Roman" w:cs="Times New Roman"/>
          <w:snapToGrid w:val="0"/>
          <w:sz w:val="21"/>
          <w:szCs w:val="21"/>
        </w:rPr>
        <w:t>4</w:t>
      </w:r>
      <w:r>
        <w:rPr>
          <w:rFonts w:hint="eastAsia" w:ascii="Times New Roman" w:hAnsi="Times New Roman" w:cs="Times New Roman"/>
          <w:snapToGrid w:val="0"/>
          <w:sz w:val="21"/>
          <w:szCs w:val="21"/>
        </w:rPr>
        <w:t>节有关有源可植入型医疗器械与药用物质结合的新协商程序。）</w:t>
      </w:r>
    </w:p>
    <w:p w14:paraId="3A435E84">
      <w:pPr>
        <w:pStyle w:val="13"/>
        <w:adjustRightInd/>
        <w:spacing w:before="240" w:after="0" w:line="360" w:lineRule="auto"/>
        <w:ind w:left="420" w:leftChars="200"/>
        <w:jc w:val="both"/>
        <w:rPr>
          <w:rFonts w:ascii="Times New Roman" w:hAnsi="Times New Roman" w:cs="Times New Roman"/>
          <w:b/>
          <w:bCs/>
          <w:i/>
          <w:iCs/>
          <w:snapToGrid w:val="0"/>
          <w:sz w:val="21"/>
          <w:szCs w:val="21"/>
        </w:rPr>
      </w:pPr>
      <w:r>
        <w:rPr>
          <w:rFonts w:hint="eastAsia" w:ascii="Times New Roman" w:hAnsi="Times New Roman" w:cs="Times New Roman"/>
          <w:b/>
          <w:i/>
          <w:snapToGrid w:val="0"/>
          <w:sz w:val="21"/>
          <w:szCs w:val="21"/>
        </w:rPr>
        <w:t>时间</w:t>
      </w:r>
    </w:p>
    <w:p w14:paraId="26BB236A">
      <w:pPr>
        <w:pStyle w:val="13"/>
        <w:adjustRightInd/>
        <w:spacing w:before="240" w:after="0" w:line="360" w:lineRule="auto"/>
        <w:jc w:val="both"/>
        <w:rPr>
          <w:rFonts w:ascii="Times New Roman" w:hAnsi="Times New Roman" w:cs="Times New Roman"/>
          <w:snapToGrid w:val="0"/>
          <w:sz w:val="21"/>
          <w:szCs w:val="21"/>
        </w:rPr>
      </w:pPr>
      <w:r>
        <w:rPr>
          <w:rFonts w:hint="eastAsia" w:ascii="Times New Roman" w:hAnsi="Times New Roman" w:cs="Times New Roman"/>
          <w:snapToGrid w:val="0"/>
          <w:sz w:val="21"/>
          <w:szCs w:val="21"/>
        </w:rPr>
        <w:t>自</w:t>
      </w:r>
      <w:r>
        <w:rPr>
          <w:rFonts w:ascii="Times New Roman" w:hAnsi="Times New Roman" w:cs="Times New Roman"/>
          <w:snapToGrid w:val="0"/>
          <w:sz w:val="21"/>
          <w:szCs w:val="21"/>
        </w:rPr>
        <w:t>2010</w:t>
      </w:r>
      <w:r>
        <w:rPr>
          <w:rFonts w:hint="eastAsia" w:ascii="Times New Roman" w:hAnsi="Times New Roman" w:cs="Times New Roman"/>
          <w:snapToGrid w:val="0"/>
          <w:sz w:val="21"/>
          <w:szCs w:val="21"/>
        </w:rPr>
        <w:t>年</w:t>
      </w:r>
      <w:r>
        <w:rPr>
          <w:rFonts w:ascii="Times New Roman" w:hAnsi="Times New Roman" w:cs="Times New Roman"/>
          <w:snapToGrid w:val="0"/>
          <w:sz w:val="21"/>
          <w:szCs w:val="21"/>
        </w:rPr>
        <w:t>3</w:t>
      </w:r>
      <w:r>
        <w:rPr>
          <w:rFonts w:hint="eastAsia" w:ascii="Times New Roman" w:hAnsi="Times New Roman" w:cs="Times New Roman"/>
          <w:snapToGrid w:val="0"/>
          <w:sz w:val="21"/>
          <w:szCs w:val="21"/>
        </w:rPr>
        <w:t>月</w:t>
      </w:r>
      <w:r>
        <w:rPr>
          <w:rFonts w:ascii="Times New Roman" w:hAnsi="Times New Roman" w:cs="Times New Roman"/>
          <w:snapToGrid w:val="0"/>
          <w:sz w:val="21"/>
          <w:szCs w:val="21"/>
        </w:rPr>
        <w:t>21</w:t>
      </w:r>
      <w:r>
        <w:rPr>
          <w:rFonts w:hint="eastAsia" w:ascii="Times New Roman" w:hAnsi="Times New Roman" w:cs="Times New Roman"/>
          <w:snapToGrid w:val="0"/>
          <w:sz w:val="21"/>
          <w:szCs w:val="21"/>
        </w:rPr>
        <w:t>日起，如果认证机构采取某些关于证书交付或续期的决定，根据修订指令</w:t>
      </w:r>
      <w:r>
        <w:rPr>
          <w:rFonts w:ascii="Times New Roman" w:hAnsi="Times New Roman" w:cs="Times New Roman"/>
          <w:snapToGrid w:val="0"/>
          <w:sz w:val="21"/>
          <w:szCs w:val="21"/>
        </w:rPr>
        <w:t>2007/47/EC</w:t>
      </w:r>
      <w:r>
        <w:rPr>
          <w:rFonts w:hint="eastAsia" w:ascii="Times New Roman" w:hAnsi="Times New Roman" w:cs="Times New Roman"/>
          <w:snapToGrid w:val="0"/>
          <w:sz w:val="21"/>
          <w:szCs w:val="21"/>
        </w:rPr>
        <w:t>，这些决定必须分别考虑指令</w:t>
      </w:r>
      <w:r>
        <w:rPr>
          <w:rFonts w:ascii="Times New Roman" w:hAnsi="Times New Roman" w:cs="Times New Roman"/>
          <w:snapToGrid w:val="0"/>
          <w:sz w:val="21"/>
          <w:szCs w:val="21"/>
        </w:rPr>
        <w:t>90/385/EEC</w:t>
      </w:r>
      <w:r>
        <w:rPr>
          <w:rFonts w:hint="eastAsia" w:ascii="Times New Roman" w:hAnsi="Times New Roman" w:cs="Times New Roman"/>
          <w:snapToGrid w:val="0"/>
          <w:sz w:val="21"/>
          <w:szCs w:val="21"/>
        </w:rPr>
        <w:t>或</w:t>
      </w:r>
      <w:r>
        <w:rPr>
          <w:rFonts w:ascii="Times New Roman" w:hAnsi="Times New Roman" w:cs="Times New Roman"/>
          <w:snapToGrid w:val="0"/>
          <w:sz w:val="21"/>
          <w:szCs w:val="21"/>
        </w:rPr>
        <w:t>93/42/EEC</w:t>
      </w:r>
      <w:r>
        <w:rPr>
          <w:rFonts w:hint="eastAsia" w:ascii="Times New Roman" w:hAnsi="Times New Roman" w:cs="Times New Roman"/>
          <w:snapToGrid w:val="0"/>
          <w:sz w:val="21"/>
          <w:szCs w:val="21"/>
        </w:rPr>
        <w:t>中规定的新评定要求。</w:t>
      </w:r>
    </w:p>
    <w:p w14:paraId="12BFCD3D">
      <w:pPr>
        <w:pStyle w:val="20"/>
        <w:adjustRightInd/>
        <w:spacing w:before="240" w:after="0" w:line="360" w:lineRule="auto"/>
        <w:jc w:val="both"/>
        <w:rPr>
          <w:rFonts w:ascii="Times New Roman" w:hAnsi="Times New Roman" w:cs="Times New Roman"/>
          <w:snapToGrid w:val="0"/>
          <w:sz w:val="21"/>
          <w:szCs w:val="21"/>
        </w:rPr>
      </w:pPr>
      <w:r>
        <w:rPr>
          <w:rFonts w:hint="eastAsia" w:ascii="Times New Roman" w:hAnsi="Times New Roman" w:cs="Times New Roman"/>
          <w:snapToGrid w:val="0"/>
          <w:sz w:val="21"/>
          <w:szCs w:val="21"/>
        </w:rPr>
        <w:t>自</w:t>
      </w:r>
      <w:r>
        <w:rPr>
          <w:rFonts w:ascii="Times New Roman" w:hAnsi="Times New Roman" w:cs="Times New Roman"/>
          <w:snapToGrid w:val="0"/>
          <w:sz w:val="21"/>
          <w:szCs w:val="21"/>
        </w:rPr>
        <w:t>2010</w:t>
      </w:r>
      <w:r>
        <w:rPr>
          <w:rFonts w:hint="eastAsia" w:ascii="Times New Roman" w:hAnsi="Times New Roman" w:cs="Times New Roman"/>
          <w:snapToGrid w:val="0"/>
          <w:sz w:val="21"/>
          <w:szCs w:val="21"/>
        </w:rPr>
        <w:t>年</w:t>
      </w:r>
      <w:r>
        <w:rPr>
          <w:rFonts w:ascii="Times New Roman" w:hAnsi="Times New Roman" w:cs="Times New Roman"/>
          <w:snapToGrid w:val="0"/>
          <w:sz w:val="21"/>
          <w:szCs w:val="21"/>
        </w:rPr>
        <w:t>3</w:t>
      </w:r>
      <w:r>
        <w:rPr>
          <w:rFonts w:hint="eastAsia" w:ascii="Times New Roman" w:hAnsi="Times New Roman" w:cs="Times New Roman"/>
          <w:snapToGrid w:val="0"/>
          <w:sz w:val="21"/>
          <w:szCs w:val="21"/>
        </w:rPr>
        <w:t>月</w:t>
      </w:r>
      <w:r>
        <w:rPr>
          <w:rFonts w:ascii="Times New Roman" w:hAnsi="Times New Roman" w:cs="Times New Roman"/>
          <w:snapToGrid w:val="0"/>
          <w:sz w:val="21"/>
          <w:szCs w:val="21"/>
        </w:rPr>
        <w:t>21</w:t>
      </w:r>
      <w:r>
        <w:rPr>
          <w:rFonts w:hint="eastAsia" w:ascii="Times New Roman" w:hAnsi="Times New Roman" w:cs="Times New Roman"/>
          <w:snapToGrid w:val="0"/>
          <w:sz w:val="21"/>
          <w:szCs w:val="21"/>
        </w:rPr>
        <w:t>日起，为了避免医疗器械供应延迟或中断，特别是以下制造商</w:t>
      </w:r>
    </w:p>
    <w:p w14:paraId="07952E0B">
      <w:pPr>
        <w:pStyle w:val="9"/>
        <w:numPr>
          <w:ilvl w:val="0"/>
          <w:numId w:val="1"/>
        </w:numPr>
        <w:adjustRightInd/>
        <w:spacing w:before="240" w:line="360" w:lineRule="auto"/>
        <w:jc w:val="both"/>
        <w:rPr>
          <w:rFonts w:ascii="Times New Roman" w:hAnsi="Times New Roman" w:cs="Times New Roman"/>
          <w:snapToGrid w:val="0"/>
          <w:color w:val="auto"/>
          <w:sz w:val="21"/>
          <w:szCs w:val="21"/>
        </w:rPr>
      </w:pPr>
      <w:r>
        <w:rPr>
          <w:rFonts w:hint="eastAsia" w:ascii="Times New Roman" w:hAnsi="Times New Roman" w:cs="Times New Roman"/>
          <w:b/>
          <w:snapToGrid w:val="0"/>
          <w:color w:val="auto"/>
          <w:sz w:val="21"/>
          <w:szCs w:val="21"/>
        </w:rPr>
        <w:t>新型</w:t>
      </w:r>
      <w:r>
        <w:rPr>
          <w:rFonts w:hint="eastAsia" w:ascii="Times New Roman" w:hAnsi="Times New Roman" w:cs="Times New Roman"/>
          <w:color w:val="auto"/>
          <w:sz w:val="21"/>
          <w:szCs w:val="21"/>
        </w:rPr>
        <w:t>医疗器械，</w:t>
      </w:r>
    </w:p>
    <w:p w14:paraId="5ED57ABF">
      <w:pPr>
        <w:pStyle w:val="9"/>
        <w:numPr>
          <w:ilvl w:val="0"/>
          <w:numId w:val="1"/>
        </w:numPr>
        <w:adjustRightInd/>
        <w:spacing w:before="240" w:line="360" w:lineRule="auto"/>
        <w:jc w:val="both"/>
        <w:rPr>
          <w:rFonts w:ascii="Times New Roman" w:hAnsi="Times New Roman" w:cs="Times New Roman"/>
          <w:snapToGrid w:val="0"/>
          <w:color w:val="auto"/>
          <w:sz w:val="21"/>
          <w:szCs w:val="21"/>
        </w:rPr>
      </w:pPr>
      <w:r>
        <w:rPr>
          <w:rFonts w:hint="eastAsia" w:ascii="Times New Roman" w:hAnsi="Times New Roman" w:cs="Times New Roman"/>
          <w:snapToGrid w:val="0"/>
          <w:color w:val="auto"/>
          <w:sz w:val="21"/>
          <w:szCs w:val="21"/>
        </w:rPr>
        <w:t>由于修订分类规则而更改类别的器械，或</w:t>
      </w:r>
    </w:p>
    <w:p w14:paraId="09AF26B7">
      <w:pPr>
        <w:pStyle w:val="9"/>
        <w:numPr>
          <w:ilvl w:val="0"/>
          <w:numId w:val="1"/>
        </w:numPr>
        <w:adjustRightInd/>
        <w:spacing w:before="240" w:line="360" w:lineRule="auto"/>
        <w:jc w:val="both"/>
        <w:rPr>
          <w:rFonts w:ascii="Times New Roman" w:hAnsi="Times New Roman" w:cs="Times New Roman"/>
          <w:snapToGrid w:val="0"/>
          <w:color w:val="auto"/>
          <w:sz w:val="21"/>
          <w:szCs w:val="21"/>
        </w:rPr>
      </w:pPr>
      <w:r>
        <w:rPr>
          <w:rFonts w:hint="eastAsia" w:ascii="Times New Roman" w:hAnsi="Times New Roman" w:cs="Times New Roman"/>
          <w:snapToGrid w:val="0"/>
          <w:color w:val="auto"/>
          <w:sz w:val="21"/>
          <w:szCs w:val="21"/>
        </w:rPr>
        <w:t>更改后必须经认证机构事先评估的器械</w:t>
      </w:r>
    </w:p>
    <w:p w14:paraId="6D71C5E9">
      <w:pPr>
        <w:pStyle w:val="13"/>
        <w:adjustRightInd/>
        <w:spacing w:before="240" w:after="0" w:line="360" w:lineRule="auto"/>
        <w:jc w:val="both"/>
        <w:rPr>
          <w:rFonts w:ascii="Times New Roman" w:hAnsi="Times New Roman" w:cs="Times New Roman"/>
          <w:snapToGrid w:val="0"/>
          <w:sz w:val="21"/>
          <w:szCs w:val="21"/>
        </w:rPr>
      </w:pPr>
      <w:r>
        <w:rPr>
          <w:rFonts w:hint="eastAsia" w:ascii="Times New Roman" w:hAnsi="Times New Roman" w:cs="Times New Roman"/>
          <w:snapToGrid w:val="0"/>
          <w:sz w:val="21"/>
          <w:szCs w:val="21"/>
        </w:rPr>
        <w:t>可能有意要求认证机构根据经指令</w:t>
      </w:r>
      <w:r>
        <w:rPr>
          <w:rFonts w:ascii="Times New Roman" w:hAnsi="Times New Roman" w:cs="Times New Roman"/>
          <w:snapToGrid w:val="0"/>
          <w:sz w:val="21"/>
          <w:szCs w:val="21"/>
        </w:rPr>
        <w:t>2007/47/EC</w:t>
      </w:r>
      <w:r>
        <w:rPr>
          <w:rFonts w:hint="eastAsia" w:ascii="Times New Roman" w:hAnsi="Times New Roman" w:cs="Times New Roman"/>
          <w:snapToGrid w:val="0"/>
          <w:sz w:val="21"/>
          <w:szCs w:val="21"/>
        </w:rPr>
        <w:t>修订后的指令</w:t>
      </w:r>
      <w:r>
        <w:rPr>
          <w:rFonts w:ascii="Times New Roman" w:hAnsi="Times New Roman" w:cs="Times New Roman"/>
          <w:snapToGrid w:val="0"/>
          <w:sz w:val="21"/>
          <w:szCs w:val="21"/>
        </w:rPr>
        <w:t>90/385/EEC</w:t>
      </w:r>
      <w:r>
        <w:rPr>
          <w:rFonts w:hint="eastAsia" w:ascii="Times New Roman" w:hAnsi="Times New Roman" w:cs="Times New Roman"/>
          <w:snapToGrid w:val="0"/>
          <w:sz w:val="21"/>
          <w:szCs w:val="21"/>
        </w:rPr>
        <w:t>和</w:t>
      </w:r>
      <w:r>
        <w:rPr>
          <w:rFonts w:ascii="Times New Roman" w:hAnsi="Times New Roman" w:cs="Times New Roman"/>
          <w:snapToGrid w:val="0"/>
          <w:sz w:val="21"/>
          <w:szCs w:val="21"/>
        </w:rPr>
        <w:t>93/42/EEC</w:t>
      </w:r>
      <w:r>
        <w:rPr>
          <w:rFonts w:hint="eastAsia" w:ascii="Times New Roman" w:hAnsi="Times New Roman" w:cs="Times New Roman"/>
          <w:snapToGrid w:val="0"/>
          <w:sz w:val="21"/>
          <w:szCs w:val="21"/>
        </w:rPr>
        <w:t>，在</w:t>
      </w:r>
      <w:r>
        <w:rPr>
          <w:rFonts w:ascii="Times New Roman" w:hAnsi="Times New Roman" w:cs="Times New Roman"/>
          <w:snapToGrid w:val="0"/>
          <w:sz w:val="21"/>
          <w:szCs w:val="21"/>
        </w:rPr>
        <w:t>2010</w:t>
      </w:r>
      <w:r>
        <w:rPr>
          <w:rFonts w:hint="eastAsia" w:ascii="Times New Roman" w:hAnsi="Times New Roman" w:cs="Times New Roman"/>
          <w:snapToGrid w:val="0"/>
          <w:sz w:val="21"/>
          <w:szCs w:val="21"/>
        </w:rPr>
        <w:t>年</w:t>
      </w:r>
      <w:r>
        <w:rPr>
          <w:rFonts w:ascii="Times New Roman" w:hAnsi="Times New Roman" w:cs="Times New Roman"/>
          <w:snapToGrid w:val="0"/>
          <w:sz w:val="21"/>
          <w:szCs w:val="21"/>
        </w:rPr>
        <w:t>3</w:t>
      </w:r>
      <w:r>
        <w:rPr>
          <w:rFonts w:hint="eastAsia" w:ascii="Times New Roman" w:hAnsi="Times New Roman" w:cs="Times New Roman"/>
          <w:snapToGrid w:val="0"/>
          <w:sz w:val="21"/>
          <w:szCs w:val="21"/>
        </w:rPr>
        <w:t>月</w:t>
      </w:r>
      <w:r>
        <w:rPr>
          <w:rFonts w:ascii="Times New Roman" w:hAnsi="Times New Roman" w:cs="Times New Roman"/>
          <w:snapToGrid w:val="0"/>
          <w:sz w:val="21"/>
          <w:szCs w:val="21"/>
        </w:rPr>
        <w:t>21</w:t>
      </w:r>
      <w:r>
        <w:rPr>
          <w:rFonts w:hint="eastAsia" w:ascii="Times New Roman" w:hAnsi="Times New Roman" w:cs="Times New Roman"/>
          <w:snapToGrid w:val="0"/>
          <w:sz w:val="21"/>
          <w:szCs w:val="21"/>
        </w:rPr>
        <w:t>日之前开展相关合格评定，从而确保他们自该日期起拥有必要的证明文件。在这种情况下，并且考虑到证书仅参考原始指令（不涉及后续修订）这一确立惯例，认证机构应以恰当方式记录（如，在设计档案审查报告</w:t>
      </w:r>
      <w:r>
        <w:rPr>
          <w:rFonts w:ascii="Times New Roman" w:hAnsi="Times New Roman" w:cs="Times New Roman"/>
          <w:snapToGrid w:val="0"/>
          <w:sz w:val="21"/>
          <w:szCs w:val="21"/>
        </w:rPr>
        <w:t>/</w:t>
      </w:r>
      <w:r>
        <w:rPr>
          <w:rFonts w:hint="eastAsia" w:ascii="Times New Roman" w:hAnsi="Times New Roman" w:cs="Times New Roman"/>
          <w:snapToGrid w:val="0"/>
          <w:sz w:val="21"/>
          <w:szCs w:val="21"/>
        </w:rPr>
        <w:t>型式试验报告或审计报告中）根据修订后医疗器械指令进行的潜在合格评定程序，借此主管机关可确认该器械是否符合经指令</w:t>
      </w:r>
      <w:r>
        <w:rPr>
          <w:rFonts w:ascii="Times New Roman" w:hAnsi="Times New Roman" w:cs="Times New Roman"/>
          <w:snapToGrid w:val="0"/>
          <w:sz w:val="21"/>
          <w:szCs w:val="21"/>
        </w:rPr>
        <w:t>2007/47/EC</w:t>
      </w:r>
      <w:r>
        <w:rPr>
          <w:rFonts w:hint="eastAsia" w:ascii="Times New Roman" w:hAnsi="Times New Roman" w:cs="Times New Roman"/>
          <w:snapToGrid w:val="0"/>
          <w:sz w:val="21"/>
          <w:szCs w:val="21"/>
        </w:rPr>
        <w:t>修订后的法律要求。</w:t>
      </w:r>
    </w:p>
    <w:p w14:paraId="28B8C582">
      <w:pPr>
        <w:pStyle w:val="13"/>
        <w:adjustRightInd/>
        <w:spacing w:before="240" w:after="0" w:line="360" w:lineRule="auto"/>
        <w:jc w:val="both"/>
        <w:rPr>
          <w:rFonts w:ascii="Times New Roman" w:hAnsi="Times New Roman" w:cs="Times New Roman"/>
          <w:snapToGrid w:val="0"/>
          <w:sz w:val="21"/>
          <w:szCs w:val="21"/>
        </w:rPr>
      </w:pPr>
      <w:r>
        <w:rPr>
          <w:rFonts w:hint="eastAsia" w:ascii="Times New Roman" w:hAnsi="Times New Roman" w:cs="Times New Roman"/>
          <w:snapToGrid w:val="0"/>
          <w:sz w:val="21"/>
          <w:szCs w:val="21"/>
        </w:rPr>
        <w:t>这同样适用于无限有效期的证书需要替换为有限有效期的证书这一情况（见下文</w:t>
      </w:r>
      <w:r>
        <w:rPr>
          <w:rFonts w:ascii="Times New Roman" w:hAnsi="Times New Roman" w:cs="Times New Roman"/>
          <w:snapToGrid w:val="0"/>
          <w:sz w:val="21"/>
          <w:szCs w:val="21"/>
        </w:rPr>
        <w:t>3</w:t>
      </w:r>
      <w:r>
        <w:rPr>
          <w:rFonts w:hint="eastAsia" w:ascii="Times New Roman" w:hAnsi="Times New Roman" w:cs="Times New Roman"/>
          <w:snapToGrid w:val="0"/>
          <w:sz w:val="21"/>
          <w:szCs w:val="21"/>
        </w:rPr>
        <w:t>）。</w:t>
      </w:r>
    </w:p>
    <w:p w14:paraId="5342EB75">
      <w:pPr>
        <w:pStyle w:val="21"/>
        <w:adjustRightInd/>
        <w:spacing w:before="240" w:after="0" w:line="360" w:lineRule="auto"/>
        <w:jc w:val="both"/>
        <w:rPr>
          <w:rFonts w:ascii="Times New Roman" w:hAnsi="Times New Roman" w:cs="Times New Roman"/>
          <w:snapToGrid w:val="0"/>
          <w:sz w:val="21"/>
          <w:szCs w:val="21"/>
        </w:rPr>
      </w:pPr>
      <w:r>
        <w:rPr>
          <w:rFonts w:hint="eastAsia" w:ascii="Times New Roman" w:hAnsi="Times New Roman" w:cs="Times New Roman"/>
          <w:snapToGrid w:val="0"/>
          <w:sz w:val="21"/>
          <w:szCs w:val="21"/>
        </w:rPr>
        <w:t>在</w:t>
      </w:r>
      <w:r>
        <w:rPr>
          <w:rFonts w:hint="eastAsia" w:ascii="Times New Roman" w:hAnsi="Times New Roman" w:cs="Times New Roman"/>
          <w:b/>
          <w:snapToGrid w:val="0"/>
          <w:sz w:val="21"/>
          <w:szCs w:val="21"/>
        </w:rPr>
        <w:t>其他所有情况</w:t>
      </w:r>
      <w:r>
        <w:rPr>
          <w:rFonts w:hint="eastAsia" w:ascii="Times New Roman" w:hAnsi="Times New Roman" w:cs="Times New Roman"/>
          <w:snapToGrid w:val="0"/>
          <w:sz w:val="21"/>
          <w:szCs w:val="21"/>
        </w:rPr>
        <w:t>中，认证机构应在</w:t>
      </w:r>
      <w:r>
        <w:rPr>
          <w:rFonts w:hint="eastAsia" w:ascii="Times New Roman" w:hAnsi="Times New Roman" w:cs="Times New Roman"/>
          <w:b/>
          <w:snapToGrid w:val="0"/>
          <w:sz w:val="21"/>
          <w:szCs w:val="21"/>
        </w:rPr>
        <w:t>监督审核</w:t>
      </w:r>
      <w:r>
        <w:rPr>
          <w:rFonts w:hint="eastAsia" w:ascii="Times New Roman" w:hAnsi="Times New Roman" w:cs="Times New Roman"/>
          <w:snapToGrid w:val="0"/>
          <w:sz w:val="21"/>
          <w:szCs w:val="21"/>
        </w:rPr>
        <w:t>范围内定期分</w:t>
      </w:r>
      <w:r>
        <w:rPr>
          <w:rFonts w:hint="eastAsia" w:ascii="Times New Roman" w:hAnsi="Times New Roman" w:cs="Times New Roman"/>
          <w:b/>
          <w:snapToGrid w:val="0"/>
          <w:sz w:val="21"/>
          <w:szCs w:val="21"/>
        </w:rPr>
        <w:t>阶段</w:t>
      </w:r>
      <w:r>
        <w:rPr>
          <w:rFonts w:hint="eastAsia" w:ascii="Times New Roman" w:hAnsi="Times New Roman" w:cs="Times New Roman"/>
          <w:snapToGrid w:val="0"/>
          <w:sz w:val="21"/>
          <w:szCs w:val="21"/>
        </w:rPr>
        <w:t>执行新法律要求（由认证机构评估）的评估</w:t>
      </w:r>
      <w:r>
        <w:rPr>
          <w:rStyle w:val="8"/>
          <w:rFonts w:ascii="Times New Roman" w:hAnsi="Times New Roman"/>
          <w:snapToGrid w:val="0"/>
          <w:sz w:val="21"/>
          <w:szCs w:val="21"/>
        </w:rPr>
        <w:footnoteReference w:id="5"/>
      </w:r>
      <w:r>
        <w:rPr>
          <w:rFonts w:hint="eastAsia" w:ascii="Times New Roman" w:hAnsi="Times New Roman" w:cs="Times New Roman"/>
          <w:snapToGrid w:val="0"/>
          <w:sz w:val="21"/>
          <w:szCs w:val="21"/>
        </w:rPr>
        <w:t>。在这种情况下，他们必须检查制造商是否采取必要措施，以遵守指令</w:t>
      </w:r>
      <w:r>
        <w:rPr>
          <w:rFonts w:ascii="Times New Roman" w:hAnsi="Times New Roman" w:cs="Times New Roman"/>
          <w:snapToGrid w:val="0"/>
          <w:sz w:val="21"/>
          <w:szCs w:val="21"/>
        </w:rPr>
        <w:t>2007/47/EC</w:t>
      </w:r>
      <w:r>
        <w:rPr>
          <w:rStyle w:val="8"/>
          <w:rFonts w:ascii="Times New Roman" w:hAnsi="Times New Roman"/>
          <w:snapToGrid w:val="0"/>
          <w:sz w:val="21"/>
          <w:szCs w:val="21"/>
        </w:rPr>
        <w:footnoteReference w:id="6"/>
      </w:r>
      <w:r>
        <w:rPr>
          <w:rFonts w:hint="eastAsia" w:ascii="Times New Roman" w:hAnsi="Times New Roman" w:cs="Times New Roman"/>
          <w:snapToGrid w:val="0"/>
          <w:sz w:val="21"/>
          <w:szCs w:val="21"/>
        </w:rPr>
        <w:t>中新增的要求。必须由认证机构记录该结果。</w:t>
      </w:r>
    </w:p>
    <w:p w14:paraId="2258582A">
      <w:pPr>
        <w:pStyle w:val="13"/>
        <w:adjustRightInd/>
        <w:spacing w:before="240" w:after="0" w:line="360" w:lineRule="auto"/>
        <w:jc w:val="both"/>
        <w:rPr>
          <w:rFonts w:ascii="Times New Roman" w:hAnsi="Times New Roman" w:cs="Times New Roman"/>
          <w:snapToGrid w:val="0"/>
          <w:sz w:val="21"/>
          <w:szCs w:val="21"/>
        </w:rPr>
      </w:pPr>
      <w:r>
        <w:rPr>
          <w:rFonts w:ascii="Times New Roman" w:hAnsi="Times New Roman" w:cs="Times New Roman"/>
          <w:sz w:val="21"/>
          <w:szCs w:val="21"/>
        </w:rPr>
        <w:br w:type="page"/>
      </w:r>
      <w:r>
        <w:rPr>
          <w:rFonts w:hint="eastAsia" w:ascii="Times New Roman" w:hAnsi="Times New Roman" w:cs="Times New Roman"/>
          <w:snapToGrid w:val="0"/>
          <w:sz w:val="21"/>
          <w:szCs w:val="21"/>
        </w:rPr>
        <w:t>值得注意的是，该指令未规定监督检查的周期性。该委员会服务机构借此机会呼吁成员国，要求认证机构按照标准</w:t>
      </w:r>
      <w:r>
        <w:rPr>
          <w:rFonts w:ascii="Times New Roman" w:hAnsi="Times New Roman" w:cs="Times New Roman"/>
          <w:snapToGrid w:val="0"/>
          <w:sz w:val="21"/>
          <w:szCs w:val="21"/>
        </w:rPr>
        <w:t>EN ISO/IEC 17021</w:t>
      </w:r>
      <w:r>
        <w:rPr>
          <w:rStyle w:val="8"/>
          <w:rFonts w:ascii="Times New Roman" w:hAnsi="Times New Roman"/>
          <w:snapToGrid w:val="0"/>
          <w:sz w:val="21"/>
          <w:szCs w:val="21"/>
        </w:rPr>
        <w:footnoteReference w:id="7"/>
      </w:r>
      <w:r>
        <w:rPr>
          <w:rFonts w:hint="eastAsia" w:ascii="Times New Roman" w:hAnsi="Times New Roman" w:cs="Times New Roman"/>
          <w:snapToGrid w:val="0"/>
          <w:sz w:val="21"/>
          <w:szCs w:val="21"/>
        </w:rPr>
        <w:t>的规定，每年至少确认一次此类审核。</w:t>
      </w:r>
    </w:p>
    <w:p w14:paraId="1B7E502A">
      <w:pPr>
        <w:pStyle w:val="13"/>
        <w:adjustRightInd/>
        <w:spacing w:before="240" w:after="0" w:line="360" w:lineRule="auto"/>
        <w:jc w:val="both"/>
        <w:rPr>
          <w:rFonts w:ascii="Times New Roman" w:hAnsi="Times New Roman" w:cs="Times New Roman"/>
          <w:b/>
          <w:bCs/>
          <w:snapToGrid w:val="0"/>
          <w:sz w:val="21"/>
          <w:szCs w:val="21"/>
        </w:rPr>
      </w:pPr>
      <w:r>
        <w:rPr>
          <w:rFonts w:ascii="Times New Roman" w:hAnsi="Times New Roman" w:cs="Times New Roman"/>
          <w:b/>
          <w:snapToGrid w:val="0"/>
          <w:sz w:val="21"/>
          <w:szCs w:val="21"/>
        </w:rPr>
        <w:t>3.</w:t>
      </w:r>
      <w:r>
        <w:rPr>
          <w:rFonts w:hint="eastAsia" w:ascii="Times New Roman" w:hAnsi="Times New Roman" w:cs="Times New Roman"/>
          <w:b/>
          <w:snapToGrid w:val="0"/>
          <w:sz w:val="21"/>
          <w:szCs w:val="21"/>
        </w:rPr>
        <w:t>应用指令</w:t>
      </w:r>
      <w:r>
        <w:rPr>
          <w:rFonts w:ascii="Times New Roman" w:hAnsi="Times New Roman" w:cs="Times New Roman"/>
          <w:b/>
          <w:snapToGrid w:val="0"/>
          <w:sz w:val="21"/>
          <w:szCs w:val="21"/>
        </w:rPr>
        <w:t>2007/47/EC</w:t>
      </w:r>
      <w:r>
        <w:rPr>
          <w:rFonts w:hint="eastAsia" w:ascii="Times New Roman" w:hAnsi="Times New Roman" w:cs="Times New Roman"/>
          <w:b/>
          <w:snapToGrid w:val="0"/>
          <w:sz w:val="21"/>
          <w:szCs w:val="21"/>
        </w:rPr>
        <w:t>之前发布的证书</w:t>
      </w:r>
    </w:p>
    <w:p w14:paraId="7DC0EE07">
      <w:pPr>
        <w:pStyle w:val="13"/>
        <w:adjustRightInd/>
        <w:spacing w:before="240" w:after="0" w:line="360" w:lineRule="auto"/>
        <w:jc w:val="both"/>
        <w:rPr>
          <w:rFonts w:ascii="Times New Roman" w:hAnsi="Times New Roman" w:cs="Times New Roman"/>
          <w:snapToGrid w:val="0"/>
          <w:sz w:val="21"/>
          <w:szCs w:val="21"/>
        </w:rPr>
      </w:pPr>
      <w:r>
        <w:rPr>
          <w:rFonts w:hint="eastAsia" w:ascii="Times New Roman" w:hAnsi="Times New Roman" w:cs="Times New Roman"/>
          <w:snapToGrid w:val="0"/>
          <w:sz w:val="21"/>
          <w:szCs w:val="21"/>
        </w:rPr>
        <w:t>指令</w:t>
      </w:r>
      <w:r>
        <w:rPr>
          <w:rFonts w:ascii="Times New Roman" w:hAnsi="Times New Roman" w:cs="Times New Roman"/>
          <w:snapToGrid w:val="0"/>
          <w:sz w:val="21"/>
          <w:szCs w:val="21"/>
        </w:rPr>
        <w:t>2007/47/EC</w:t>
      </w:r>
      <w:r>
        <w:rPr>
          <w:rFonts w:hint="eastAsia" w:ascii="Times New Roman" w:hAnsi="Times New Roman" w:cs="Times New Roman"/>
          <w:snapToGrid w:val="0"/>
          <w:sz w:val="21"/>
          <w:szCs w:val="21"/>
        </w:rPr>
        <w:t>不包含有关立法更改对</w:t>
      </w:r>
      <w:r>
        <w:rPr>
          <w:rFonts w:ascii="Times New Roman" w:hAnsi="Times New Roman" w:cs="Times New Roman"/>
          <w:snapToGrid w:val="0"/>
          <w:sz w:val="21"/>
          <w:szCs w:val="21"/>
        </w:rPr>
        <w:t>2010</w:t>
      </w:r>
      <w:r>
        <w:rPr>
          <w:rFonts w:hint="eastAsia" w:ascii="Times New Roman" w:hAnsi="Times New Roman" w:cs="Times New Roman"/>
          <w:snapToGrid w:val="0"/>
          <w:sz w:val="21"/>
          <w:szCs w:val="21"/>
        </w:rPr>
        <w:t>年</w:t>
      </w:r>
      <w:r>
        <w:rPr>
          <w:rFonts w:ascii="Times New Roman" w:hAnsi="Times New Roman" w:cs="Times New Roman"/>
          <w:snapToGrid w:val="0"/>
          <w:sz w:val="21"/>
          <w:szCs w:val="21"/>
        </w:rPr>
        <w:t>3</w:t>
      </w:r>
      <w:r>
        <w:rPr>
          <w:rFonts w:hint="eastAsia" w:ascii="Times New Roman" w:hAnsi="Times New Roman" w:cs="Times New Roman"/>
          <w:snapToGrid w:val="0"/>
          <w:sz w:val="21"/>
          <w:szCs w:val="21"/>
        </w:rPr>
        <w:t>月</w:t>
      </w:r>
      <w:r>
        <w:rPr>
          <w:rFonts w:ascii="Times New Roman" w:hAnsi="Times New Roman" w:cs="Times New Roman"/>
          <w:snapToGrid w:val="0"/>
          <w:sz w:val="21"/>
          <w:szCs w:val="21"/>
        </w:rPr>
        <w:t>21</w:t>
      </w:r>
      <w:r>
        <w:rPr>
          <w:rFonts w:hint="eastAsia" w:ascii="Times New Roman" w:hAnsi="Times New Roman" w:cs="Times New Roman"/>
          <w:snapToGrid w:val="0"/>
          <w:sz w:val="21"/>
          <w:szCs w:val="21"/>
        </w:rPr>
        <w:t>日前所发布证书的影响，这些证书在该日期后仍具有效性。</w:t>
      </w:r>
    </w:p>
    <w:p w14:paraId="4433DBA6">
      <w:pPr>
        <w:pStyle w:val="13"/>
        <w:adjustRightInd/>
        <w:spacing w:before="240" w:after="0" w:line="360" w:lineRule="auto"/>
        <w:ind w:left="420" w:leftChars="200"/>
        <w:jc w:val="both"/>
        <w:rPr>
          <w:rFonts w:ascii="Times New Roman" w:hAnsi="Times New Roman" w:cs="Times New Roman"/>
          <w:b/>
          <w:bCs/>
          <w:i/>
          <w:iCs/>
          <w:snapToGrid w:val="0"/>
          <w:sz w:val="21"/>
          <w:szCs w:val="21"/>
        </w:rPr>
      </w:pPr>
      <w:r>
        <w:rPr>
          <w:rFonts w:hint="eastAsia" w:ascii="Times New Roman" w:hAnsi="Times New Roman" w:cs="Times New Roman"/>
          <w:b/>
          <w:i/>
          <w:snapToGrid w:val="0"/>
          <w:sz w:val="21"/>
          <w:szCs w:val="21"/>
        </w:rPr>
        <w:t>具有无限有效性的证书</w:t>
      </w:r>
    </w:p>
    <w:p w14:paraId="22F72326">
      <w:pPr>
        <w:pStyle w:val="13"/>
        <w:adjustRightInd/>
        <w:spacing w:before="240" w:after="0" w:line="360" w:lineRule="auto"/>
        <w:jc w:val="both"/>
        <w:rPr>
          <w:rFonts w:ascii="Times New Roman" w:hAnsi="Times New Roman" w:cs="Times New Roman"/>
          <w:snapToGrid w:val="0"/>
          <w:sz w:val="21"/>
          <w:szCs w:val="21"/>
        </w:rPr>
      </w:pPr>
      <w:r>
        <w:rPr>
          <w:rFonts w:hint="eastAsia" w:ascii="Times New Roman" w:hAnsi="Times New Roman" w:cs="Times New Roman"/>
          <w:snapToGrid w:val="0"/>
          <w:sz w:val="21"/>
          <w:szCs w:val="21"/>
        </w:rPr>
        <w:t>自</w:t>
      </w:r>
      <w:r>
        <w:rPr>
          <w:rFonts w:ascii="Times New Roman" w:hAnsi="Times New Roman" w:cs="Times New Roman"/>
          <w:snapToGrid w:val="0"/>
          <w:sz w:val="21"/>
          <w:szCs w:val="21"/>
        </w:rPr>
        <w:t>2010</w:t>
      </w:r>
      <w:r>
        <w:rPr>
          <w:rFonts w:hint="eastAsia" w:ascii="Times New Roman" w:hAnsi="Times New Roman" w:cs="Times New Roman"/>
          <w:snapToGrid w:val="0"/>
          <w:sz w:val="21"/>
          <w:szCs w:val="21"/>
        </w:rPr>
        <w:t>年</w:t>
      </w:r>
      <w:r>
        <w:rPr>
          <w:rFonts w:ascii="Times New Roman" w:hAnsi="Times New Roman" w:cs="Times New Roman"/>
          <w:snapToGrid w:val="0"/>
          <w:sz w:val="21"/>
          <w:szCs w:val="21"/>
        </w:rPr>
        <w:t>3</w:t>
      </w:r>
      <w:r>
        <w:rPr>
          <w:rFonts w:hint="eastAsia" w:ascii="Times New Roman" w:hAnsi="Times New Roman" w:cs="Times New Roman"/>
          <w:snapToGrid w:val="0"/>
          <w:sz w:val="21"/>
          <w:szCs w:val="21"/>
        </w:rPr>
        <w:t>月</w:t>
      </w:r>
      <w:r>
        <w:rPr>
          <w:rFonts w:ascii="Times New Roman" w:hAnsi="Times New Roman" w:cs="Times New Roman"/>
          <w:snapToGrid w:val="0"/>
          <w:sz w:val="21"/>
          <w:szCs w:val="21"/>
        </w:rPr>
        <w:t>21</w:t>
      </w:r>
      <w:r>
        <w:rPr>
          <w:rFonts w:hint="eastAsia" w:ascii="Times New Roman" w:hAnsi="Times New Roman" w:cs="Times New Roman"/>
          <w:snapToGrid w:val="0"/>
          <w:sz w:val="21"/>
          <w:szCs w:val="21"/>
        </w:rPr>
        <w:t>日起，根据指令</w:t>
      </w:r>
      <w:r>
        <w:rPr>
          <w:rFonts w:ascii="Times New Roman" w:hAnsi="Times New Roman" w:cs="Times New Roman"/>
          <w:snapToGrid w:val="0"/>
          <w:sz w:val="21"/>
          <w:szCs w:val="21"/>
        </w:rPr>
        <w:t>90/385/EEC</w:t>
      </w:r>
      <w:r>
        <w:rPr>
          <w:rFonts w:hint="eastAsia" w:ascii="Times New Roman" w:hAnsi="Times New Roman" w:cs="Times New Roman"/>
          <w:snapToGrid w:val="0"/>
          <w:sz w:val="21"/>
          <w:szCs w:val="21"/>
        </w:rPr>
        <w:t>附件</w:t>
      </w:r>
      <w:r>
        <w:rPr>
          <w:rFonts w:ascii="Times New Roman" w:hAnsi="Times New Roman" w:cs="Times New Roman"/>
          <w:snapToGrid w:val="0"/>
          <w:sz w:val="21"/>
          <w:szCs w:val="21"/>
        </w:rPr>
        <w:t>5</w:t>
      </w:r>
      <w:r>
        <w:rPr>
          <w:rFonts w:hint="eastAsia" w:ascii="Times New Roman" w:hAnsi="Times New Roman" w:cs="Times New Roman"/>
          <w:snapToGrid w:val="0"/>
          <w:sz w:val="21"/>
          <w:szCs w:val="21"/>
        </w:rPr>
        <w:t>以及指令</w:t>
      </w:r>
      <w:r>
        <w:rPr>
          <w:rFonts w:ascii="Times New Roman" w:hAnsi="Times New Roman" w:cs="Times New Roman"/>
          <w:snapToGrid w:val="0"/>
          <w:sz w:val="21"/>
          <w:szCs w:val="21"/>
        </w:rPr>
        <w:t>93/42/EEC</w:t>
      </w:r>
      <w:r>
        <w:rPr>
          <w:rFonts w:hint="eastAsia" w:ascii="Times New Roman" w:hAnsi="Times New Roman" w:cs="Times New Roman"/>
          <w:snapToGrid w:val="0"/>
          <w:sz w:val="21"/>
          <w:szCs w:val="21"/>
        </w:rPr>
        <w:t>附件</w:t>
      </w:r>
      <w:r>
        <w:rPr>
          <w:rFonts w:ascii="Times New Roman" w:hAnsi="Times New Roman" w:cs="Times New Roman"/>
          <w:snapToGrid w:val="0"/>
          <w:sz w:val="21"/>
          <w:szCs w:val="21"/>
        </w:rPr>
        <w:t>V</w:t>
      </w:r>
      <w:r>
        <w:rPr>
          <w:rFonts w:hint="eastAsia" w:ascii="Times New Roman" w:hAnsi="Times New Roman" w:cs="Times New Roman"/>
          <w:snapToGrid w:val="0"/>
          <w:sz w:val="21"/>
          <w:szCs w:val="21"/>
        </w:rPr>
        <w:t>和</w:t>
      </w:r>
      <w:r>
        <w:rPr>
          <w:rFonts w:ascii="Times New Roman" w:hAnsi="Times New Roman" w:cs="Times New Roman"/>
          <w:snapToGrid w:val="0"/>
          <w:sz w:val="21"/>
          <w:szCs w:val="21"/>
        </w:rPr>
        <w:t>VI</w:t>
      </w:r>
      <w:r>
        <w:rPr>
          <w:rFonts w:hint="eastAsia" w:ascii="Times New Roman" w:hAnsi="Times New Roman" w:cs="Times New Roman"/>
          <w:snapToGrid w:val="0"/>
          <w:sz w:val="21"/>
          <w:szCs w:val="21"/>
        </w:rPr>
        <w:t>发布的证书具有时效性（最多</w:t>
      </w:r>
      <w:r>
        <w:rPr>
          <w:rFonts w:ascii="Times New Roman" w:hAnsi="Times New Roman" w:cs="Times New Roman"/>
          <w:snapToGrid w:val="0"/>
          <w:sz w:val="21"/>
          <w:szCs w:val="21"/>
        </w:rPr>
        <w:t>5</w:t>
      </w:r>
      <w:r>
        <w:rPr>
          <w:rFonts w:hint="eastAsia" w:ascii="Times New Roman" w:hAnsi="Times New Roman" w:cs="Times New Roman"/>
          <w:snapToGrid w:val="0"/>
          <w:sz w:val="21"/>
          <w:szCs w:val="21"/>
        </w:rPr>
        <w:t>年）</w:t>
      </w:r>
      <w:r>
        <w:rPr>
          <w:rStyle w:val="8"/>
          <w:rFonts w:ascii="Times New Roman" w:hAnsi="Times New Roman"/>
          <w:snapToGrid w:val="0"/>
          <w:sz w:val="21"/>
          <w:szCs w:val="21"/>
        </w:rPr>
        <w:footnoteReference w:id="8"/>
      </w:r>
      <w:r>
        <w:rPr>
          <w:rFonts w:hint="eastAsia" w:ascii="Times New Roman" w:hAnsi="Times New Roman" w:cs="Times New Roman"/>
          <w:snapToGrid w:val="0"/>
          <w:sz w:val="21"/>
          <w:szCs w:val="21"/>
        </w:rPr>
        <w:t>。在</w:t>
      </w:r>
      <w:r>
        <w:rPr>
          <w:rFonts w:ascii="Times New Roman" w:hAnsi="Times New Roman" w:cs="Times New Roman"/>
          <w:snapToGrid w:val="0"/>
          <w:sz w:val="21"/>
          <w:szCs w:val="21"/>
        </w:rPr>
        <w:t>2010</w:t>
      </w:r>
      <w:r>
        <w:rPr>
          <w:rFonts w:hint="eastAsia" w:ascii="Times New Roman" w:hAnsi="Times New Roman" w:cs="Times New Roman"/>
          <w:snapToGrid w:val="0"/>
          <w:sz w:val="21"/>
          <w:szCs w:val="21"/>
        </w:rPr>
        <w:t>年</w:t>
      </w:r>
      <w:r>
        <w:rPr>
          <w:rFonts w:ascii="Times New Roman" w:hAnsi="Times New Roman" w:cs="Times New Roman"/>
          <w:snapToGrid w:val="0"/>
          <w:sz w:val="21"/>
          <w:szCs w:val="21"/>
        </w:rPr>
        <w:t>3</w:t>
      </w:r>
      <w:r>
        <w:rPr>
          <w:rFonts w:hint="eastAsia" w:ascii="Times New Roman" w:hAnsi="Times New Roman" w:cs="Times New Roman"/>
          <w:snapToGrid w:val="0"/>
          <w:sz w:val="21"/>
          <w:szCs w:val="21"/>
        </w:rPr>
        <w:t>月</w:t>
      </w:r>
      <w:r>
        <w:rPr>
          <w:rFonts w:ascii="Times New Roman" w:hAnsi="Times New Roman" w:cs="Times New Roman"/>
          <w:snapToGrid w:val="0"/>
          <w:sz w:val="21"/>
          <w:szCs w:val="21"/>
        </w:rPr>
        <w:t>21</w:t>
      </w:r>
      <w:r>
        <w:rPr>
          <w:rFonts w:hint="eastAsia" w:ascii="Times New Roman" w:hAnsi="Times New Roman" w:cs="Times New Roman"/>
          <w:snapToGrid w:val="0"/>
          <w:sz w:val="21"/>
          <w:szCs w:val="21"/>
        </w:rPr>
        <w:t>日前，已通过合格评估程序但未投放市场和</w:t>
      </w:r>
      <w:r>
        <w:rPr>
          <w:rFonts w:ascii="Times New Roman" w:hAnsi="Times New Roman" w:cs="Times New Roman"/>
          <w:snapToGrid w:val="0"/>
          <w:sz w:val="21"/>
          <w:szCs w:val="21"/>
        </w:rPr>
        <w:t>/</w:t>
      </w:r>
      <w:r>
        <w:rPr>
          <w:rFonts w:hint="eastAsia" w:ascii="Times New Roman" w:hAnsi="Times New Roman" w:cs="Times New Roman"/>
          <w:snapToGrid w:val="0"/>
          <w:sz w:val="21"/>
          <w:szCs w:val="21"/>
        </w:rPr>
        <w:t>或投入使用的产品，需持有符合适用指令（经过指令</w:t>
      </w:r>
      <w:r>
        <w:rPr>
          <w:rFonts w:ascii="Times New Roman" w:hAnsi="Times New Roman" w:cs="Times New Roman"/>
          <w:snapToGrid w:val="0"/>
          <w:sz w:val="21"/>
          <w:szCs w:val="21"/>
        </w:rPr>
        <w:t>2007/47/EC</w:t>
      </w:r>
      <w:r>
        <w:rPr>
          <w:rFonts w:hint="eastAsia" w:ascii="Times New Roman" w:hAnsi="Times New Roman" w:cs="Times New Roman"/>
          <w:snapToGrid w:val="0"/>
          <w:sz w:val="21"/>
          <w:szCs w:val="21"/>
        </w:rPr>
        <w:t>的修订）的证书。这意味着，考虑到由指令</w:t>
      </w:r>
      <w:r>
        <w:rPr>
          <w:rFonts w:ascii="Times New Roman" w:hAnsi="Times New Roman" w:cs="Times New Roman"/>
          <w:snapToGrid w:val="0"/>
          <w:sz w:val="21"/>
          <w:szCs w:val="21"/>
        </w:rPr>
        <w:t>2007/47/EC</w:t>
      </w:r>
      <w:r>
        <w:rPr>
          <w:rFonts w:hint="eastAsia" w:ascii="Times New Roman" w:hAnsi="Times New Roman" w:cs="Times New Roman"/>
          <w:snapToGrid w:val="0"/>
          <w:sz w:val="21"/>
          <w:szCs w:val="21"/>
        </w:rPr>
        <w:t>引入的其他修正，对于自</w:t>
      </w:r>
      <w:r>
        <w:rPr>
          <w:rFonts w:ascii="Times New Roman" w:hAnsi="Times New Roman" w:cs="Times New Roman"/>
          <w:snapToGrid w:val="0"/>
          <w:sz w:val="21"/>
          <w:szCs w:val="21"/>
        </w:rPr>
        <w:t>2010</w:t>
      </w:r>
      <w:r>
        <w:rPr>
          <w:rFonts w:hint="eastAsia" w:ascii="Times New Roman" w:hAnsi="Times New Roman" w:cs="Times New Roman"/>
          <w:snapToGrid w:val="0"/>
          <w:sz w:val="21"/>
          <w:szCs w:val="21"/>
        </w:rPr>
        <w:t>年</w:t>
      </w:r>
      <w:r>
        <w:rPr>
          <w:rFonts w:ascii="Times New Roman" w:hAnsi="Times New Roman" w:cs="Times New Roman"/>
          <w:snapToGrid w:val="0"/>
          <w:sz w:val="21"/>
          <w:szCs w:val="21"/>
        </w:rPr>
        <w:t>3</w:t>
      </w:r>
      <w:r>
        <w:rPr>
          <w:rFonts w:hint="eastAsia" w:ascii="Times New Roman" w:hAnsi="Times New Roman" w:cs="Times New Roman"/>
          <w:snapToGrid w:val="0"/>
          <w:sz w:val="21"/>
          <w:szCs w:val="21"/>
        </w:rPr>
        <w:t>月</w:t>
      </w:r>
      <w:r>
        <w:rPr>
          <w:rFonts w:ascii="Times New Roman" w:hAnsi="Times New Roman" w:cs="Times New Roman"/>
          <w:snapToGrid w:val="0"/>
          <w:sz w:val="21"/>
          <w:szCs w:val="21"/>
        </w:rPr>
        <w:t>21</w:t>
      </w:r>
      <w:r>
        <w:rPr>
          <w:rFonts w:hint="eastAsia" w:ascii="Times New Roman" w:hAnsi="Times New Roman" w:cs="Times New Roman"/>
          <w:snapToGrid w:val="0"/>
          <w:sz w:val="21"/>
          <w:szCs w:val="21"/>
        </w:rPr>
        <w:t>日起投放至市场或投入使用</w:t>
      </w:r>
      <w:r>
        <w:rPr>
          <w:rStyle w:val="8"/>
          <w:rFonts w:ascii="Times New Roman" w:hAnsi="Times New Roman"/>
          <w:snapToGrid w:val="0"/>
          <w:sz w:val="21"/>
          <w:szCs w:val="21"/>
        </w:rPr>
        <w:footnoteReference w:id="9"/>
      </w:r>
      <w:r>
        <w:rPr>
          <w:rFonts w:hint="eastAsia" w:ascii="Times New Roman" w:hAnsi="Times New Roman" w:cs="Times New Roman"/>
          <w:snapToGrid w:val="0"/>
          <w:sz w:val="21"/>
          <w:szCs w:val="21"/>
        </w:rPr>
        <w:t>且具无限有效期证书的相关医疗器械，在该日期之前需要重新颁发具有时效性的证书。</w:t>
      </w:r>
    </w:p>
    <w:p w14:paraId="768E9F40">
      <w:pPr>
        <w:pStyle w:val="13"/>
        <w:adjustRightInd/>
        <w:spacing w:before="240" w:after="0" w:line="360" w:lineRule="auto"/>
        <w:jc w:val="both"/>
        <w:rPr>
          <w:rFonts w:ascii="Times New Roman" w:hAnsi="Times New Roman" w:cs="Times New Roman"/>
          <w:snapToGrid w:val="0"/>
          <w:sz w:val="21"/>
          <w:szCs w:val="21"/>
        </w:rPr>
      </w:pPr>
      <w:r>
        <w:rPr>
          <w:rFonts w:hint="eastAsia" w:ascii="Times New Roman" w:hAnsi="Times New Roman" w:cs="Times New Roman"/>
          <w:snapToGrid w:val="0"/>
          <w:sz w:val="21"/>
          <w:szCs w:val="21"/>
        </w:rPr>
        <w:t>对于</w:t>
      </w:r>
      <w:r>
        <w:rPr>
          <w:rFonts w:ascii="Times New Roman" w:hAnsi="Times New Roman" w:cs="Times New Roman"/>
          <w:snapToGrid w:val="0"/>
          <w:sz w:val="21"/>
          <w:szCs w:val="21"/>
        </w:rPr>
        <w:t>2010</w:t>
      </w:r>
      <w:r>
        <w:rPr>
          <w:rFonts w:hint="eastAsia" w:ascii="Times New Roman" w:hAnsi="Times New Roman" w:cs="Times New Roman"/>
          <w:snapToGrid w:val="0"/>
          <w:sz w:val="21"/>
          <w:szCs w:val="21"/>
        </w:rPr>
        <w:t>年</w:t>
      </w:r>
      <w:r>
        <w:rPr>
          <w:rFonts w:ascii="Times New Roman" w:hAnsi="Times New Roman" w:cs="Times New Roman"/>
          <w:snapToGrid w:val="0"/>
          <w:sz w:val="21"/>
          <w:szCs w:val="21"/>
        </w:rPr>
        <w:t>3</w:t>
      </w:r>
      <w:r>
        <w:rPr>
          <w:rFonts w:hint="eastAsia" w:ascii="Times New Roman" w:hAnsi="Times New Roman" w:cs="Times New Roman"/>
          <w:snapToGrid w:val="0"/>
          <w:sz w:val="21"/>
          <w:szCs w:val="21"/>
        </w:rPr>
        <w:t>月</w:t>
      </w:r>
      <w:r>
        <w:rPr>
          <w:rFonts w:ascii="Times New Roman" w:hAnsi="Times New Roman" w:cs="Times New Roman"/>
          <w:snapToGrid w:val="0"/>
          <w:sz w:val="21"/>
          <w:szCs w:val="21"/>
        </w:rPr>
        <w:t>21</w:t>
      </w:r>
      <w:r>
        <w:rPr>
          <w:rFonts w:hint="eastAsia" w:ascii="Times New Roman" w:hAnsi="Times New Roman" w:cs="Times New Roman"/>
          <w:snapToGrid w:val="0"/>
          <w:sz w:val="21"/>
          <w:szCs w:val="21"/>
        </w:rPr>
        <w:t>日之前已投放市场或投入使用的器械，其证书有效期无需更改。</w:t>
      </w:r>
    </w:p>
    <w:p w14:paraId="0D82A1F3">
      <w:pPr>
        <w:pStyle w:val="13"/>
        <w:adjustRightInd/>
        <w:spacing w:before="240" w:after="0" w:line="360" w:lineRule="auto"/>
        <w:ind w:left="420" w:leftChars="200"/>
        <w:jc w:val="both"/>
        <w:rPr>
          <w:rFonts w:ascii="Times New Roman" w:hAnsi="Times New Roman" w:cs="Times New Roman"/>
          <w:b/>
          <w:bCs/>
          <w:i/>
          <w:iCs/>
          <w:snapToGrid w:val="0"/>
          <w:sz w:val="21"/>
          <w:szCs w:val="21"/>
        </w:rPr>
      </w:pPr>
      <w:r>
        <w:rPr>
          <w:rFonts w:hint="eastAsia" w:ascii="Times New Roman" w:hAnsi="Times New Roman" w:cs="Times New Roman"/>
          <w:b/>
          <w:i/>
          <w:snapToGrid w:val="0"/>
          <w:sz w:val="21"/>
          <w:szCs w:val="21"/>
        </w:rPr>
        <w:t>具有时效性的证书</w:t>
      </w:r>
    </w:p>
    <w:p w14:paraId="57C4E49C">
      <w:pPr>
        <w:pStyle w:val="13"/>
        <w:adjustRightInd/>
        <w:spacing w:before="240" w:after="0" w:line="360" w:lineRule="auto"/>
        <w:jc w:val="both"/>
        <w:rPr>
          <w:rFonts w:ascii="Times New Roman" w:hAnsi="Times New Roman" w:cs="Times New Roman"/>
          <w:snapToGrid w:val="0"/>
          <w:sz w:val="21"/>
          <w:szCs w:val="21"/>
        </w:rPr>
      </w:pPr>
      <w:r>
        <w:rPr>
          <w:rFonts w:hint="eastAsia" w:ascii="Times New Roman" w:hAnsi="Times New Roman" w:cs="Times New Roman"/>
          <w:snapToGrid w:val="0"/>
          <w:sz w:val="21"/>
          <w:szCs w:val="21"/>
        </w:rPr>
        <w:t>根据现行立法，按照附件</w:t>
      </w:r>
      <w:r>
        <w:rPr>
          <w:rFonts w:ascii="Times New Roman" w:hAnsi="Times New Roman" w:cs="Times New Roman"/>
          <w:snapToGrid w:val="0"/>
          <w:sz w:val="21"/>
          <w:szCs w:val="21"/>
        </w:rPr>
        <w:t>2</w:t>
      </w:r>
      <w:r>
        <w:rPr>
          <w:rFonts w:hint="eastAsia" w:ascii="Times New Roman" w:hAnsi="Times New Roman" w:cs="Times New Roman"/>
          <w:snapToGrid w:val="0"/>
          <w:sz w:val="21"/>
          <w:szCs w:val="21"/>
        </w:rPr>
        <w:t>和附件</w:t>
      </w:r>
      <w:r>
        <w:rPr>
          <w:rFonts w:ascii="Times New Roman" w:hAnsi="Times New Roman" w:cs="Times New Roman"/>
          <w:snapToGrid w:val="0"/>
          <w:sz w:val="21"/>
          <w:szCs w:val="21"/>
        </w:rPr>
        <w:t>3</w:t>
      </w:r>
      <w:r>
        <w:rPr>
          <w:rFonts w:hint="eastAsia" w:ascii="Times New Roman" w:hAnsi="Times New Roman" w:cs="Times New Roman"/>
          <w:snapToGrid w:val="0"/>
          <w:sz w:val="21"/>
          <w:szCs w:val="21"/>
        </w:rPr>
        <w:t>（指令</w:t>
      </w:r>
      <w:r>
        <w:rPr>
          <w:rFonts w:ascii="Times New Roman" w:hAnsi="Times New Roman" w:cs="Times New Roman"/>
          <w:snapToGrid w:val="0"/>
          <w:sz w:val="21"/>
          <w:szCs w:val="21"/>
        </w:rPr>
        <w:t>90/385/EEC</w:t>
      </w:r>
      <w:r>
        <w:rPr>
          <w:rFonts w:hint="eastAsia" w:ascii="Times New Roman" w:hAnsi="Times New Roman" w:cs="Times New Roman"/>
          <w:snapToGrid w:val="0"/>
          <w:sz w:val="21"/>
          <w:szCs w:val="21"/>
        </w:rPr>
        <w:t>）以及附件</w:t>
      </w:r>
      <w:r>
        <w:rPr>
          <w:rFonts w:ascii="Times New Roman" w:hAnsi="Times New Roman" w:cs="Times New Roman"/>
          <w:snapToGrid w:val="0"/>
          <w:sz w:val="21"/>
          <w:szCs w:val="21"/>
        </w:rPr>
        <w:t>II</w:t>
      </w:r>
      <w:r>
        <w:rPr>
          <w:rFonts w:hint="eastAsia" w:ascii="Times New Roman" w:hAnsi="Times New Roman" w:cs="Times New Roman"/>
          <w:snapToGrid w:val="0"/>
          <w:sz w:val="21"/>
          <w:szCs w:val="21"/>
        </w:rPr>
        <w:t>和</w:t>
      </w:r>
      <w:r>
        <w:rPr>
          <w:rFonts w:ascii="Times New Roman" w:hAnsi="Times New Roman" w:cs="Times New Roman"/>
          <w:snapToGrid w:val="0"/>
          <w:sz w:val="21"/>
          <w:szCs w:val="21"/>
        </w:rPr>
        <w:t>III</w:t>
      </w:r>
      <w:r>
        <w:rPr>
          <w:rFonts w:hint="eastAsia" w:ascii="Times New Roman" w:hAnsi="Times New Roman" w:cs="Times New Roman"/>
          <w:snapToGrid w:val="0"/>
          <w:sz w:val="21"/>
          <w:szCs w:val="21"/>
        </w:rPr>
        <w:t>（指令</w:t>
      </w:r>
      <w:r>
        <w:rPr>
          <w:rFonts w:ascii="Times New Roman" w:hAnsi="Times New Roman" w:cs="Times New Roman"/>
          <w:snapToGrid w:val="0"/>
          <w:sz w:val="21"/>
          <w:szCs w:val="21"/>
        </w:rPr>
        <w:t>93/42/EEC</w:t>
      </w:r>
      <w:r>
        <w:rPr>
          <w:rFonts w:hint="eastAsia" w:ascii="Times New Roman" w:hAnsi="Times New Roman" w:cs="Times New Roman"/>
          <w:snapToGrid w:val="0"/>
          <w:sz w:val="21"/>
          <w:szCs w:val="21"/>
        </w:rPr>
        <w:t>）分别颁发的证书，其有效期不得超过</w:t>
      </w:r>
      <w:r>
        <w:rPr>
          <w:rFonts w:ascii="Times New Roman" w:hAnsi="Times New Roman" w:cs="Times New Roman"/>
          <w:snapToGrid w:val="0"/>
          <w:sz w:val="21"/>
          <w:szCs w:val="21"/>
        </w:rPr>
        <w:t>5</w:t>
      </w:r>
      <w:r>
        <w:rPr>
          <w:rFonts w:hint="eastAsia" w:ascii="Times New Roman" w:hAnsi="Times New Roman" w:cs="Times New Roman"/>
          <w:snapToGrid w:val="0"/>
          <w:sz w:val="21"/>
          <w:szCs w:val="21"/>
        </w:rPr>
        <w:t>年。</w:t>
      </w:r>
    </w:p>
    <w:p w14:paraId="3C0B1B45">
      <w:pPr>
        <w:pStyle w:val="21"/>
        <w:adjustRightInd/>
        <w:spacing w:before="240" w:after="0" w:line="360" w:lineRule="auto"/>
        <w:jc w:val="both"/>
        <w:rPr>
          <w:rFonts w:ascii="Times New Roman" w:hAnsi="Times New Roman" w:cs="Times New Roman"/>
          <w:snapToGrid w:val="0"/>
          <w:sz w:val="21"/>
          <w:szCs w:val="21"/>
        </w:rPr>
      </w:pPr>
      <w:r>
        <w:rPr>
          <w:rFonts w:hint="eastAsia" w:ascii="Times New Roman" w:hAnsi="Times New Roman" w:cs="Times New Roman"/>
          <w:snapToGrid w:val="0"/>
          <w:sz w:val="21"/>
          <w:szCs w:val="21"/>
        </w:rPr>
        <w:t>相反，如果没有具体规定，在</w:t>
      </w:r>
      <w:r>
        <w:rPr>
          <w:rFonts w:ascii="Times New Roman" w:hAnsi="Times New Roman" w:cs="Times New Roman"/>
          <w:snapToGrid w:val="0"/>
          <w:sz w:val="21"/>
          <w:szCs w:val="21"/>
        </w:rPr>
        <w:t>2010</w:t>
      </w:r>
      <w:r>
        <w:rPr>
          <w:rFonts w:hint="eastAsia" w:ascii="Times New Roman" w:hAnsi="Times New Roman" w:cs="Times New Roman"/>
          <w:snapToGrid w:val="0"/>
          <w:sz w:val="21"/>
          <w:szCs w:val="21"/>
        </w:rPr>
        <w:t>年</w:t>
      </w:r>
      <w:r>
        <w:rPr>
          <w:rFonts w:ascii="Times New Roman" w:hAnsi="Times New Roman" w:cs="Times New Roman"/>
          <w:snapToGrid w:val="0"/>
          <w:sz w:val="21"/>
          <w:szCs w:val="21"/>
        </w:rPr>
        <w:t>3</w:t>
      </w:r>
      <w:r>
        <w:rPr>
          <w:rFonts w:hint="eastAsia" w:ascii="Times New Roman" w:hAnsi="Times New Roman" w:cs="Times New Roman"/>
          <w:snapToGrid w:val="0"/>
          <w:sz w:val="21"/>
          <w:szCs w:val="21"/>
        </w:rPr>
        <w:t>月</w:t>
      </w:r>
      <w:r>
        <w:rPr>
          <w:rFonts w:ascii="Times New Roman" w:hAnsi="Times New Roman" w:cs="Times New Roman"/>
          <w:snapToGrid w:val="0"/>
          <w:sz w:val="21"/>
          <w:szCs w:val="21"/>
        </w:rPr>
        <w:t>21</w:t>
      </w:r>
      <w:r>
        <w:rPr>
          <w:rFonts w:hint="eastAsia" w:ascii="Times New Roman" w:hAnsi="Times New Roman" w:cs="Times New Roman"/>
          <w:snapToGrid w:val="0"/>
          <w:sz w:val="21"/>
          <w:szCs w:val="21"/>
        </w:rPr>
        <w:t>日</w:t>
      </w:r>
      <w:r>
        <w:rPr>
          <w:rFonts w:hint="eastAsia" w:ascii="Times New Roman" w:hAnsi="Times New Roman" w:cs="Times New Roman"/>
          <w:b/>
          <w:snapToGrid w:val="0"/>
          <w:sz w:val="21"/>
          <w:szCs w:val="21"/>
        </w:rPr>
        <w:t>之前</w:t>
      </w:r>
      <w:r>
        <w:rPr>
          <w:rFonts w:hint="eastAsia" w:ascii="Times New Roman" w:hAnsi="Times New Roman" w:cs="Times New Roman"/>
          <w:snapToGrid w:val="0"/>
          <w:sz w:val="21"/>
          <w:szCs w:val="21"/>
        </w:rPr>
        <w:t>颁发的证书，原则上可维持其有效性。</w:t>
      </w:r>
    </w:p>
    <w:p w14:paraId="7F08B529">
      <w:pPr>
        <w:pStyle w:val="13"/>
        <w:adjustRightInd/>
        <w:spacing w:before="240" w:after="0" w:line="360" w:lineRule="auto"/>
        <w:jc w:val="both"/>
        <w:rPr>
          <w:rFonts w:ascii="Times New Roman" w:hAnsi="Times New Roman" w:cs="Times New Roman"/>
          <w:snapToGrid w:val="0"/>
          <w:sz w:val="21"/>
          <w:szCs w:val="21"/>
        </w:rPr>
      </w:pPr>
      <w:r>
        <w:rPr>
          <w:rFonts w:ascii="Times New Roman" w:hAnsi="Times New Roman" w:cs="Times New Roman"/>
          <w:sz w:val="21"/>
          <w:szCs w:val="21"/>
        </w:rPr>
        <w:br w:type="page"/>
      </w:r>
      <w:r>
        <w:rPr>
          <w:rFonts w:hint="eastAsia" w:ascii="Times New Roman" w:hAnsi="Times New Roman" w:cs="Times New Roman"/>
          <w:snapToGrid w:val="0"/>
          <w:sz w:val="21"/>
          <w:szCs w:val="21"/>
        </w:rPr>
        <w:t>然而，如果由于指令</w:t>
      </w:r>
      <w:r>
        <w:rPr>
          <w:rFonts w:ascii="Times New Roman" w:hAnsi="Times New Roman" w:cs="Times New Roman"/>
          <w:snapToGrid w:val="0"/>
          <w:sz w:val="21"/>
          <w:szCs w:val="21"/>
        </w:rPr>
        <w:t>2007/47/EC</w:t>
      </w:r>
      <w:r>
        <w:rPr>
          <w:rFonts w:hint="eastAsia" w:ascii="Times New Roman" w:hAnsi="Times New Roman" w:cs="Times New Roman"/>
          <w:snapToGrid w:val="0"/>
          <w:sz w:val="21"/>
          <w:szCs w:val="21"/>
        </w:rPr>
        <w:t>引入的新要求，医疗器械的经批准设计或制造商的经批准质量体系发生更改，则必须重新认证，需由可靠认证机构事先评估。对于在指令</w:t>
      </w:r>
      <w:r>
        <w:rPr>
          <w:rFonts w:ascii="Times New Roman" w:hAnsi="Times New Roman" w:cs="Times New Roman"/>
          <w:snapToGrid w:val="0"/>
          <w:sz w:val="21"/>
          <w:szCs w:val="21"/>
        </w:rPr>
        <w:t>93/42/EEC</w:t>
      </w:r>
      <w:r>
        <w:rPr>
          <w:rFonts w:hint="eastAsia" w:ascii="Times New Roman" w:hAnsi="Times New Roman" w:cs="Times New Roman"/>
          <w:snapToGrid w:val="0"/>
          <w:sz w:val="21"/>
          <w:szCs w:val="21"/>
        </w:rPr>
        <w:t>规定范围内的医疗器械，其重大变更需经认证机构的批准；对于在指令</w:t>
      </w:r>
      <w:r>
        <w:rPr>
          <w:rFonts w:ascii="Times New Roman" w:hAnsi="Times New Roman" w:cs="Times New Roman"/>
          <w:snapToGrid w:val="0"/>
          <w:sz w:val="21"/>
          <w:szCs w:val="21"/>
        </w:rPr>
        <w:t>90/385/EEC</w:t>
      </w:r>
      <w:r>
        <w:rPr>
          <w:rFonts w:hint="eastAsia" w:ascii="Times New Roman" w:hAnsi="Times New Roman" w:cs="Times New Roman"/>
          <w:snapToGrid w:val="0"/>
          <w:sz w:val="21"/>
          <w:szCs w:val="21"/>
        </w:rPr>
        <w:t>规定范围内有源可植入型医疗器械，认证机构必须批准关于经批准质量体系或设计的任何修改。应适用关于变更控制的一般制度</w:t>
      </w:r>
      <w:r>
        <w:rPr>
          <w:rStyle w:val="8"/>
          <w:rFonts w:ascii="Times New Roman" w:hAnsi="Times New Roman"/>
          <w:snapToGrid w:val="0"/>
          <w:sz w:val="21"/>
          <w:szCs w:val="21"/>
        </w:rPr>
        <w:footnoteReference w:id="10"/>
      </w:r>
      <w:r>
        <w:rPr>
          <w:rFonts w:hint="eastAsia" w:ascii="Times New Roman" w:hAnsi="Times New Roman" w:cs="Times New Roman"/>
          <w:snapToGrid w:val="0"/>
          <w:sz w:val="21"/>
          <w:szCs w:val="21"/>
        </w:rPr>
        <w:t>。</w:t>
      </w:r>
    </w:p>
    <w:p w14:paraId="35C5C82F">
      <w:pPr>
        <w:pStyle w:val="13"/>
        <w:adjustRightInd/>
        <w:spacing w:before="240" w:after="0" w:line="360" w:lineRule="auto"/>
        <w:jc w:val="both"/>
        <w:rPr>
          <w:rFonts w:ascii="Times New Roman" w:hAnsi="Times New Roman" w:cs="Times New Roman"/>
          <w:snapToGrid w:val="0"/>
          <w:sz w:val="21"/>
          <w:szCs w:val="21"/>
        </w:rPr>
      </w:pPr>
      <w:r>
        <w:rPr>
          <w:rFonts w:hint="eastAsia" w:ascii="Times New Roman" w:hAnsi="Times New Roman" w:cs="Times New Roman"/>
          <w:snapToGrid w:val="0"/>
          <w:sz w:val="21"/>
          <w:szCs w:val="21"/>
        </w:rPr>
        <w:t>如果医疗器械的类别由于分类规则（指令</w:t>
      </w:r>
      <w:r>
        <w:rPr>
          <w:rFonts w:ascii="Times New Roman" w:hAnsi="Times New Roman" w:cs="Times New Roman"/>
          <w:snapToGrid w:val="0"/>
          <w:sz w:val="21"/>
          <w:szCs w:val="21"/>
        </w:rPr>
        <w:t>93/42/EEC</w:t>
      </w:r>
      <w:r>
        <w:rPr>
          <w:rFonts w:hint="eastAsia" w:ascii="Times New Roman" w:hAnsi="Times New Roman" w:cs="Times New Roman"/>
          <w:snapToGrid w:val="0"/>
          <w:sz w:val="21"/>
          <w:szCs w:val="21"/>
        </w:rPr>
        <w:t>的附件</w:t>
      </w:r>
      <w:r>
        <w:rPr>
          <w:rFonts w:ascii="Times New Roman" w:hAnsi="Times New Roman" w:cs="Times New Roman"/>
          <w:snapToGrid w:val="0"/>
          <w:sz w:val="21"/>
          <w:szCs w:val="21"/>
        </w:rPr>
        <w:t>IX</w:t>
      </w:r>
      <w:r>
        <w:rPr>
          <w:rFonts w:hint="eastAsia" w:ascii="Times New Roman" w:hAnsi="Times New Roman" w:cs="Times New Roman"/>
          <w:snapToGrid w:val="0"/>
          <w:sz w:val="21"/>
          <w:szCs w:val="21"/>
        </w:rPr>
        <w:t>）的更改而发生变化，自</w:t>
      </w:r>
      <w:r>
        <w:rPr>
          <w:rFonts w:ascii="Times New Roman" w:hAnsi="Times New Roman" w:cs="Times New Roman"/>
          <w:snapToGrid w:val="0"/>
          <w:sz w:val="21"/>
          <w:szCs w:val="21"/>
        </w:rPr>
        <w:t>2010</w:t>
      </w:r>
      <w:r>
        <w:rPr>
          <w:rFonts w:hint="eastAsia" w:ascii="Times New Roman" w:hAnsi="Times New Roman" w:cs="Times New Roman"/>
          <w:snapToGrid w:val="0"/>
          <w:sz w:val="21"/>
          <w:szCs w:val="21"/>
        </w:rPr>
        <w:t>年</w:t>
      </w:r>
      <w:r>
        <w:rPr>
          <w:rFonts w:ascii="Times New Roman" w:hAnsi="Times New Roman" w:cs="Times New Roman"/>
          <w:snapToGrid w:val="0"/>
          <w:sz w:val="21"/>
          <w:szCs w:val="21"/>
        </w:rPr>
        <w:t>3</w:t>
      </w:r>
      <w:r>
        <w:rPr>
          <w:rFonts w:hint="eastAsia" w:ascii="Times New Roman" w:hAnsi="Times New Roman" w:cs="Times New Roman"/>
          <w:snapToGrid w:val="0"/>
          <w:sz w:val="21"/>
          <w:szCs w:val="21"/>
        </w:rPr>
        <w:t>月</w:t>
      </w:r>
      <w:r>
        <w:rPr>
          <w:rFonts w:ascii="Times New Roman" w:hAnsi="Times New Roman" w:cs="Times New Roman"/>
          <w:snapToGrid w:val="0"/>
          <w:sz w:val="21"/>
          <w:szCs w:val="21"/>
        </w:rPr>
        <w:t>21</w:t>
      </w:r>
      <w:r>
        <w:rPr>
          <w:rFonts w:hint="eastAsia" w:ascii="Times New Roman" w:hAnsi="Times New Roman" w:cs="Times New Roman"/>
          <w:snapToGrid w:val="0"/>
          <w:sz w:val="21"/>
          <w:szCs w:val="21"/>
        </w:rPr>
        <w:t>日起，重新分类的器械（已投放入市场或投入使用）必须重新颁发符合合格评定程序的新证书。</w:t>
      </w:r>
    </w:p>
    <w:p w14:paraId="1850AE17">
      <w:pPr>
        <w:pStyle w:val="13"/>
        <w:adjustRightInd/>
        <w:spacing w:before="240" w:after="0" w:line="360" w:lineRule="auto"/>
        <w:jc w:val="both"/>
        <w:rPr>
          <w:rFonts w:ascii="Times New Roman" w:hAnsi="Times New Roman" w:cs="Times New Roman"/>
          <w:b/>
          <w:bCs/>
          <w:snapToGrid w:val="0"/>
          <w:sz w:val="21"/>
          <w:szCs w:val="21"/>
        </w:rPr>
      </w:pPr>
      <w:r>
        <w:rPr>
          <w:rFonts w:ascii="Times New Roman" w:hAnsi="Times New Roman" w:cs="Times New Roman"/>
          <w:b/>
          <w:snapToGrid w:val="0"/>
          <w:sz w:val="21"/>
          <w:szCs w:val="21"/>
        </w:rPr>
        <w:t>4.</w:t>
      </w:r>
      <w:r>
        <w:rPr>
          <w:rFonts w:ascii="Times New Roman" w:hAnsi="Times New Roman" w:cs="Times New Roman"/>
          <w:b/>
          <w:snapToGrid w:val="0"/>
          <w:sz w:val="21"/>
          <w:szCs w:val="21"/>
        </w:rPr>
        <w:tab/>
      </w:r>
      <w:r>
        <w:rPr>
          <w:rFonts w:hint="eastAsia" w:ascii="Times New Roman" w:hAnsi="Times New Roman" w:cs="Times New Roman"/>
          <w:b/>
          <w:snapToGrid w:val="0"/>
          <w:sz w:val="21"/>
          <w:szCs w:val="21"/>
        </w:rPr>
        <w:t>咨询负责药品的主管部门</w:t>
      </w:r>
    </w:p>
    <w:p w14:paraId="4387F541">
      <w:pPr>
        <w:pStyle w:val="13"/>
        <w:adjustRightInd/>
        <w:spacing w:before="240" w:after="0" w:line="360" w:lineRule="auto"/>
        <w:jc w:val="both"/>
        <w:rPr>
          <w:rFonts w:ascii="Times New Roman" w:hAnsi="Times New Roman" w:cs="Times New Roman"/>
          <w:snapToGrid w:val="0"/>
          <w:sz w:val="21"/>
          <w:szCs w:val="21"/>
        </w:rPr>
      </w:pPr>
      <w:r>
        <w:rPr>
          <w:rFonts w:hint="eastAsia" w:ascii="Times New Roman" w:hAnsi="Times New Roman" w:cs="Times New Roman"/>
          <w:snapToGrid w:val="0"/>
          <w:sz w:val="21"/>
          <w:szCs w:val="21"/>
        </w:rPr>
        <w:t>根据指令</w:t>
      </w:r>
      <w:r>
        <w:rPr>
          <w:rFonts w:ascii="Times New Roman" w:hAnsi="Times New Roman" w:cs="Times New Roman"/>
          <w:snapToGrid w:val="0"/>
          <w:sz w:val="21"/>
          <w:szCs w:val="21"/>
        </w:rPr>
        <w:t>90/385/EEC</w:t>
      </w:r>
      <w:r>
        <w:rPr>
          <w:rFonts w:hint="eastAsia" w:ascii="Times New Roman" w:hAnsi="Times New Roman" w:cs="Times New Roman"/>
          <w:snapToGrid w:val="0"/>
          <w:sz w:val="21"/>
          <w:szCs w:val="21"/>
        </w:rPr>
        <w:t>附件</w:t>
      </w:r>
      <w:r>
        <w:rPr>
          <w:rFonts w:ascii="Times New Roman" w:hAnsi="Times New Roman" w:cs="Times New Roman"/>
          <w:snapToGrid w:val="0"/>
          <w:sz w:val="21"/>
          <w:szCs w:val="21"/>
        </w:rPr>
        <w:t>1</w:t>
      </w:r>
      <w:r>
        <w:rPr>
          <w:rFonts w:hint="eastAsia" w:ascii="Times New Roman" w:hAnsi="Times New Roman" w:cs="Times New Roman"/>
          <w:snapToGrid w:val="0"/>
          <w:sz w:val="21"/>
          <w:szCs w:val="21"/>
        </w:rPr>
        <w:t>第</w:t>
      </w:r>
      <w:r>
        <w:rPr>
          <w:rFonts w:ascii="Times New Roman" w:hAnsi="Times New Roman" w:cs="Times New Roman"/>
          <w:snapToGrid w:val="0"/>
          <w:sz w:val="21"/>
          <w:szCs w:val="21"/>
        </w:rPr>
        <w:t>10</w:t>
      </w:r>
      <w:r>
        <w:rPr>
          <w:rFonts w:hint="eastAsia" w:ascii="Times New Roman" w:hAnsi="Times New Roman" w:cs="Times New Roman"/>
          <w:snapToGrid w:val="0"/>
          <w:sz w:val="21"/>
          <w:szCs w:val="21"/>
        </w:rPr>
        <w:t>项和附件</w:t>
      </w:r>
      <w:r>
        <w:rPr>
          <w:rFonts w:ascii="Times New Roman" w:hAnsi="Times New Roman" w:cs="Times New Roman"/>
          <w:snapToGrid w:val="0"/>
          <w:sz w:val="21"/>
          <w:szCs w:val="21"/>
        </w:rPr>
        <w:t>2</w:t>
      </w:r>
      <w:r>
        <w:rPr>
          <w:rFonts w:hint="eastAsia" w:ascii="Times New Roman" w:hAnsi="Times New Roman" w:cs="Times New Roman"/>
          <w:snapToGrid w:val="0"/>
          <w:sz w:val="21"/>
          <w:szCs w:val="21"/>
        </w:rPr>
        <w:t>第</w:t>
      </w:r>
      <w:r>
        <w:rPr>
          <w:rFonts w:ascii="Times New Roman" w:hAnsi="Times New Roman" w:cs="Times New Roman"/>
          <w:snapToGrid w:val="0"/>
          <w:sz w:val="21"/>
          <w:szCs w:val="21"/>
        </w:rPr>
        <w:t>4.3</w:t>
      </w:r>
      <w:r>
        <w:rPr>
          <w:rFonts w:hint="eastAsia" w:ascii="Times New Roman" w:hAnsi="Times New Roman" w:cs="Times New Roman"/>
          <w:snapToGrid w:val="0"/>
          <w:sz w:val="21"/>
          <w:szCs w:val="21"/>
        </w:rPr>
        <w:t>项（已按照指令</w:t>
      </w:r>
      <w:r>
        <w:rPr>
          <w:rFonts w:ascii="Times New Roman" w:hAnsi="Times New Roman" w:cs="Times New Roman"/>
          <w:snapToGrid w:val="0"/>
          <w:sz w:val="21"/>
          <w:szCs w:val="21"/>
        </w:rPr>
        <w:t>2007/47/EC</w:t>
      </w:r>
      <w:r>
        <w:rPr>
          <w:rFonts w:hint="eastAsia" w:ascii="Times New Roman" w:hAnsi="Times New Roman" w:cs="Times New Roman"/>
          <w:snapToGrid w:val="0"/>
          <w:sz w:val="21"/>
          <w:szCs w:val="21"/>
        </w:rPr>
        <w:t>进行修订），</w:t>
      </w:r>
      <w:r>
        <w:rPr>
          <w:rFonts w:ascii="Times New Roman" w:hAnsi="Times New Roman" w:cs="Times New Roman"/>
          <w:snapToGrid w:val="0"/>
          <w:sz w:val="21"/>
          <w:szCs w:val="21"/>
        </w:rPr>
        <w:t>“</w:t>
      </w:r>
      <w:r>
        <w:rPr>
          <w:rFonts w:hint="eastAsia" w:ascii="Times New Roman" w:hAnsi="Times New Roman" w:cs="Times New Roman"/>
          <w:snapToGrid w:val="0"/>
          <w:sz w:val="21"/>
          <w:szCs w:val="21"/>
        </w:rPr>
        <w:t>在做出决定之前</w:t>
      </w:r>
      <w:r>
        <w:rPr>
          <w:rFonts w:ascii="Times New Roman" w:hAnsi="Times New Roman" w:cs="Times New Roman"/>
          <w:snapToGrid w:val="0"/>
          <w:sz w:val="21"/>
          <w:szCs w:val="21"/>
        </w:rPr>
        <w:t>”</w:t>
      </w:r>
      <w:r>
        <w:rPr>
          <w:rFonts w:hint="eastAsia" w:ascii="Times New Roman" w:hAnsi="Times New Roman" w:cs="Times New Roman"/>
          <w:snapToGrid w:val="0"/>
          <w:sz w:val="21"/>
          <w:szCs w:val="21"/>
        </w:rPr>
        <w:t>，认证机构必须咨询全国医药机构或</w:t>
      </w:r>
      <w:r>
        <w:rPr>
          <w:rFonts w:ascii="Times New Roman" w:hAnsi="Times New Roman" w:cs="Times New Roman"/>
          <w:snapToGrid w:val="0"/>
          <w:sz w:val="21"/>
          <w:szCs w:val="21"/>
        </w:rPr>
        <w:t>EMEA</w:t>
      </w:r>
      <w:r>
        <w:rPr>
          <w:rFonts w:hint="eastAsia" w:ascii="Times New Roman" w:hAnsi="Times New Roman" w:cs="Times New Roman"/>
          <w:snapToGrid w:val="0"/>
          <w:sz w:val="21"/>
          <w:szCs w:val="21"/>
        </w:rPr>
        <w:t>关于将含有辅助作用药物集成到其中一个器械中的有源植入型医疗器械（</w:t>
      </w:r>
      <w:r>
        <w:rPr>
          <w:rFonts w:ascii="Times New Roman" w:hAnsi="Times New Roman" w:cs="Times New Roman"/>
          <w:snapToGrid w:val="0"/>
          <w:sz w:val="21"/>
          <w:szCs w:val="21"/>
        </w:rPr>
        <w:t>AIMD</w:t>
      </w:r>
      <w:r>
        <w:rPr>
          <w:rFonts w:hint="eastAsia" w:ascii="Times New Roman" w:hAnsi="Times New Roman" w:cs="Times New Roman"/>
          <w:snapToGrid w:val="0"/>
          <w:sz w:val="21"/>
          <w:szCs w:val="21"/>
        </w:rPr>
        <w:t>）的评估。</w:t>
      </w:r>
      <w:r>
        <w:rPr>
          <w:rFonts w:ascii="Times New Roman" w:hAnsi="Times New Roman" w:cs="Times New Roman"/>
          <w:snapToGrid w:val="0"/>
          <w:sz w:val="21"/>
          <w:szCs w:val="21"/>
        </w:rPr>
        <w:t xml:space="preserve"> </w:t>
      </w:r>
    </w:p>
    <w:p w14:paraId="6F3F77B8">
      <w:pPr>
        <w:pStyle w:val="13"/>
        <w:adjustRightInd/>
        <w:spacing w:before="240" w:after="0" w:line="360" w:lineRule="auto"/>
        <w:jc w:val="both"/>
        <w:rPr>
          <w:rFonts w:ascii="Times New Roman" w:hAnsi="Times New Roman" w:cs="Times New Roman"/>
          <w:snapToGrid w:val="0"/>
          <w:sz w:val="21"/>
          <w:szCs w:val="21"/>
        </w:rPr>
      </w:pPr>
      <w:r>
        <w:rPr>
          <w:rFonts w:hint="eastAsia" w:ascii="Times New Roman" w:hAnsi="Times New Roman" w:cs="Times New Roman"/>
          <w:snapToGrid w:val="0"/>
          <w:sz w:val="21"/>
          <w:szCs w:val="21"/>
        </w:rPr>
        <w:t>截至</w:t>
      </w:r>
      <w:r>
        <w:rPr>
          <w:rFonts w:ascii="Times New Roman" w:hAnsi="Times New Roman" w:cs="Times New Roman"/>
          <w:snapToGrid w:val="0"/>
          <w:sz w:val="21"/>
          <w:szCs w:val="21"/>
        </w:rPr>
        <w:t>2010</w:t>
      </w:r>
      <w:r>
        <w:rPr>
          <w:rFonts w:hint="eastAsia" w:ascii="Times New Roman" w:hAnsi="Times New Roman" w:cs="Times New Roman"/>
          <w:snapToGrid w:val="0"/>
          <w:sz w:val="21"/>
          <w:szCs w:val="21"/>
        </w:rPr>
        <w:t>年</w:t>
      </w:r>
      <w:r>
        <w:rPr>
          <w:rFonts w:ascii="Times New Roman" w:hAnsi="Times New Roman" w:cs="Times New Roman"/>
          <w:snapToGrid w:val="0"/>
          <w:sz w:val="21"/>
          <w:szCs w:val="21"/>
        </w:rPr>
        <w:t>3</w:t>
      </w:r>
      <w:r>
        <w:rPr>
          <w:rFonts w:hint="eastAsia" w:ascii="Times New Roman" w:hAnsi="Times New Roman" w:cs="Times New Roman"/>
          <w:snapToGrid w:val="0"/>
          <w:sz w:val="21"/>
          <w:szCs w:val="21"/>
        </w:rPr>
        <w:t>月</w:t>
      </w:r>
      <w:r>
        <w:rPr>
          <w:rFonts w:ascii="Times New Roman" w:hAnsi="Times New Roman" w:cs="Times New Roman"/>
          <w:snapToGrid w:val="0"/>
          <w:sz w:val="21"/>
          <w:szCs w:val="21"/>
        </w:rPr>
        <w:t>21</w:t>
      </w:r>
      <w:r>
        <w:rPr>
          <w:rFonts w:hint="eastAsia" w:ascii="Times New Roman" w:hAnsi="Times New Roman" w:cs="Times New Roman"/>
          <w:snapToGrid w:val="0"/>
          <w:sz w:val="21"/>
          <w:szCs w:val="21"/>
        </w:rPr>
        <w:t>日，认证机构须决定制造商申请一张新证书、更新现有证书或批准关于质量体系或经批准设计的修改的问题，因此必须咨询合格医药机构。</w:t>
      </w:r>
    </w:p>
    <w:p w14:paraId="640DD4B3">
      <w:pPr>
        <w:pStyle w:val="13"/>
        <w:adjustRightInd/>
        <w:spacing w:before="240" w:after="0" w:line="360" w:lineRule="auto"/>
        <w:jc w:val="both"/>
        <w:rPr>
          <w:rFonts w:ascii="Times New Roman" w:hAnsi="Times New Roman" w:cs="Times New Roman"/>
          <w:b/>
          <w:bCs/>
          <w:snapToGrid w:val="0"/>
          <w:sz w:val="21"/>
          <w:szCs w:val="21"/>
        </w:rPr>
      </w:pPr>
      <w:r>
        <w:rPr>
          <w:rFonts w:ascii="Times New Roman" w:hAnsi="Times New Roman" w:cs="Times New Roman"/>
          <w:b/>
          <w:snapToGrid w:val="0"/>
          <w:sz w:val="21"/>
          <w:szCs w:val="21"/>
        </w:rPr>
        <w:t>5.</w:t>
      </w:r>
      <w:r>
        <w:rPr>
          <w:rFonts w:ascii="Times New Roman" w:hAnsi="Times New Roman" w:cs="Times New Roman"/>
          <w:b/>
          <w:snapToGrid w:val="0"/>
          <w:sz w:val="21"/>
          <w:szCs w:val="21"/>
        </w:rPr>
        <w:tab/>
      </w:r>
      <w:r>
        <w:rPr>
          <w:rFonts w:hint="eastAsia" w:ascii="Times New Roman" w:hAnsi="Times New Roman" w:cs="Times New Roman"/>
          <w:b/>
          <w:snapToGrid w:val="0"/>
          <w:sz w:val="21"/>
          <w:szCs w:val="21"/>
        </w:rPr>
        <w:t>与机械指令有重叠</w:t>
      </w:r>
    </w:p>
    <w:p w14:paraId="07D7D0AF">
      <w:pPr>
        <w:pStyle w:val="13"/>
        <w:adjustRightInd/>
        <w:spacing w:before="240" w:after="0" w:line="360" w:lineRule="auto"/>
        <w:jc w:val="both"/>
        <w:rPr>
          <w:rFonts w:ascii="Times New Roman" w:hAnsi="Times New Roman" w:cs="Times New Roman"/>
          <w:snapToGrid w:val="0"/>
          <w:sz w:val="21"/>
          <w:szCs w:val="21"/>
        </w:rPr>
      </w:pPr>
      <w:r>
        <w:rPr>
          <w:rFonts w:hint="eastAsia" w:ascii="Times New Roman" w:hAnsi="Times New Roman" w:cs="Times New Roman"/>
          <w:snapToGrid w:val="0"/>
          <w:sz w:val="21"/>
          <w:szCs w:val="21"/>
        </w:rPr>
        <w:t>自</w:t>
      </w:r>
      <w:r>
        <w:rPr>
          <w:rFonts w:ascii="Times New Roman" w:hAnsi="Times New Roman" w:cs="Times New Roman"/>
          <w:snapToGrid w:val="0"/>
          <w:sz w:val="21"/>
          <w:szCs w:val="21"/>
        </w:rPr>
        <w:t>2009</w:t>
      </w:r>
      <w:r>
        <w:rPr>
          <w:rFonts w:hint="eastAsia" w:ascii="Times New Roman" w:hAnsi="Times New Roman" w:cs="Times New Roman"/>
          <w:snapToGrid w:val="0"/>
          <w:sz w:val="21"/>
          <w:szCs w:val="21"/>
        </w:rPr>
        <w:t>年</w:t>
      </w:r>
      <w:r>
        <w:rPr>
          <w:rFonts w:ascii="Times New Roman" w:hAnsi="Times New Roman" w:cs="Times New Roman"/>
          <w:snapToGrid w:val="0"/>
          <w:sz w:val="21"/>
          <w:szCs w:val="21"/>
        </w:rPr>
        <w:t>12</w:t>
      </w:r>
      <w:r>
        <w:rPr>
          <w:rFonts w:hint="eastAsia" w:ascii="Times New Roman" w:hAnsi="Times New Roman" w:cs="Times New Roman"/>
          <w:snapToGrid w:val="0"/>
          <w:sz w:val="21"/>
          <w:szCs w:val="21"/>
        </w:rPr>
        <w:t>月</w:t>
      </w:r>
      <w:r>
        <w:rPr>
          <w:rFonts w:ascii="Times New Roman" w:hAnsi="Times New Roman" w:cs="Times New Roman"/>
          <w:snapToGrid w:val="0"/>
          <w:sz w:val="21"/>
          <w:szCs w:val="21"/>
        </w:rPr>
        <w:t>29</w:t>
      </w:r>
      <w:r>
        <w:rPr>
          <w:rFonts w:hint="eastAsia" w:ascii="Times New Roman" w:hAnsi="Times New Roman" w:cs="Times New Roman"/>
          <w:snapToGrid w:val="0"/>
          <w:sz w:val="21"/>
          <w:szCs w:val="21"/>
        </w:rPr>
        <w:t>日起，适用新机械指令</w:t>
      </w:r>
      <w:r>
        <w:rPr>
          <w:rFonts w:ascii="Times New Roman" w:hAnsi="Times New Roman" w:cs="Times New Roman"/>
          <w:snapToGrid w:val="0"/>
          <w:sz w:val="21"/>
          <w:szCs w:val="21"/>
        </w:rPr>
        <w:t>2006/42/EC</w:t>
      </w:r>
      <w:r>
        <w:rPr>
          <w:rFonts w:hint="eastAsia" w:ascii="Times New Roman" w:hAnsi="Times New Roman" w:cs="Times New Roman"/>
          <w:snapToGrid w:val="0"/>
          <w:sz w:val="21"/>
          <w:szCs w:val="21"/>
        </w:rPr>
        <w:t>。本指令与旧机械指令</w:t>
      </w:r>
      <w:r>
        <w:rPr>
          <w:rFonts w:ascii="Times New Roman" w:hAnsi="Times New Roman" w:cs="Times New Roman"/>
          <w:snapToGrid w:val="0"/>
          <w:sz w:val="21"/>
          <w:szCs w:val="21"/>
        </w:rPr>
        <w:t>98/37/EC</w:t>
      </w:r>
      <w:r>
        <w:rPr>
          <w:rFonts w:hint="eastAsia" w:ascii="Times New Roman" w:hAnsi="Times New Roman" w:cs="Times New Roman"/>
          <w:snapToGrid w:val="0"/>
          <w:sz w:val="21"/>
          <w:szCs w:val="21"/>
        </w:rPr>
        <w:t>不同，其范围不再排除医疗器械，但也仅指出该器械不应适用，或不再适用，而涉及其基本要求的危害性则全部或部分由其它欧盟指令更为具体的说明。</w:t>
      </w:r>
    </w:p>
    <w:p w14:paraId="165E0974">
      <w:pPr>
        <w:pStyle w:val="16"/>
        <w:adjustRightInd/>
        <w:spacing w:before="240" w:line="360" w:lineRule="auto"/>
        <w:jc w:val="both"/>
        <w:rPr>
          <w:rFonts w:ascii="Times New Roman" w:hAnsi="Times New Roman" w:cs="Times New Roman"/>
          <w:snapToGrid w:val="0"/>
          <w:sz w:val="21"/>
          <w:szCs w:val="21"/>
        </w:rPr>
      </w:pPr>
      <w:r>
        <w:rPr>
          <w:rFonts w:hint="eastAsia" w:ascii="Times New Roman" w:hAnsi="Times New Roman" w:cs="Times New Roman"/>
          <w:snapToGrid w:val="0"/>
          <w:sz w:val="21"/>
          <w:szCs w:val="21"/>
        </w:rPr>
        <w:t>指令</w:t>
      </w:r>
      <w:r>
        <w:rPr>
          <w:rFonts w:ascii="Times New Roman" w:hAnsi="Times New Roman" w:cs="Times New Roman"/>
          <w:snapToGrid w:val="0"/>
          <w:sz w:val="21"/>
          <w:szCs w:val="21"/>
        </w:rPr>
        <w:t>2007/47/EC</w:t>
      </w:r>
      <w:r>
        <w:rPr>
          <w:rFonts w:hint="eastAsia" w:ascii="Times New Roman" w:hAnsi="Times New Roman" w:cs="Times New Roman"/>
          <w:snapToGrid w:val="0"/>
          <w:sz w:val="21"/>
          <w:szCs w:val="21"/>
        </w:rPr>
        <w:t>分别在指令</w:t>
      </w:r>
      <w:r>
        <w:rPr>
          <w:rFonts w:ascii="Times New Roman" w:hAnsi="Times New Roman" w:cs="Times New Roman"/>
          <w:snapToGrid w:val="0"/>
          <w:sz w:val="21"/>
          <w:szCs w:val="21"/>
        </w:rPr>
        <w:t>90/385/EEC</w:t>
      </w:r>
      <w:r>
        <w:rPr>
          <w:rFonts w:hint="eastAsia" w:ascii="Times New Roman" w:hAnsi="Times New Roman" w:cs="Times New Roman"/>
          <w:snapToGrid w:val="0"/>
          <w:sz w:val="21"/>
          <w:szCs w:val="21"/>
        </w:rPr>
        <w:t>和指令</w:t>
      </w:r>
      <w:r>
        <w:rPr>
          <w:rFonts w:ascii="Times New Roman" w:hAnsi="Times New Roman" w:cs="Times New Roman"/>
          <w:snapToGrid w:val="0"/>
          <w:sz w:val="21"/>
          <w:szCs w:val="21"/>
        </w:rPr>
        <w:t>93/42/EEC</w:t>
      </w:r>
      <w:r>
        <w:rPr>
          <w:rFonts w:hint="eastAsia" w:ascii="Times New Roman" w:hAnsi="Times New Roman" w:cs="Times New Roman"/>
          <w:snapToGrid w:val="0"/>
          <w:sz w:val="21"/>
          <w:szCs w:val="21"/>
        </w:rPr>
        <w:t>第</w:t>
      </w:r>
      <w:r>
        <w:rPr>
          <w:rFonts w:ascii="Times New Roman" w:hAnsi="Times New Roman" w:cs="Times New Roman"/>
          <w:snapToGrid w:val="0"/>
          <w:sz w:val="21"/>
          <w:szCs w:val="21"/>
        </w:rPr>
        <w:t>3</w:t>
      </w:r>
      <w:r>
        <w:rPr>
          <w:rFonts w:hint="eastAsia" w:ascii="Times New Roman" w:hAnsi="Times New Roman" w:cs="Times New Roman"/>
          <w:snapToGrid w:val="0"/>
          <w:sz w:val="21"/>
          <w:szCs w:val="21"/>
        </w:rPr>
        <w:t>条中增加了新段落，其中规定，医疗器械也属于机械，其应当符合机械指令基本的健康和安全要求（</w:t>
      </w:r>
      <w:r>
        <w:rPr>
          <w:rFonts w:ascii="Times New Roman" w:hAnsi="Times New Roman" w:cs="Times New Roman"/>
          <w:snapToGrid w:val="0"/>
          <w:sz w:val="21"/>
          <w:szCs w:val="21"/>
        </w:rPr>
        <w:t>EHSR</w:t>
      </w:r>
      <w:r>
        <w:rPr>
          <w:rFonts w:hint="eastAsia" w:ascii="Times New Roman" w:hAnsi="Times New Roman" w:cs="Times New Roman"/>
          <w:snapToGrid w:val="0"/>
          <w:sz w:val="21"/>
          <w:szCs w:val="21"/>
        </w:rPr>
        <w:t>），在某种程度上，这些要求比医疗器械指令的基本要求更加具体。因此，将后者纳入机械指令的相关基本要求，这种方法的共同点是认为器械指令更加具体，而机械指令的申请除外</w:t>
      </w:r>
      <w:r>
        <w:rPr>
          <w:rStyle w:val="8"/>
          <w:rFonts w:ascii="Times New Roman" w:hAnsi="Times New Roman"/>
          <w:snapToGrid w:val="0"/>
          <w:sz w:val="21"/>
          <w:szCs w:val="21"/>
        </w:rPr>
        <w:footnoteReference w:id="11"/>
      </w:r>
      <w:r>
        <w:rPr>
          <w:rFonts w:hint="eastAsia" w:ascii="Times New Roman" w:hAnsi="Times New Roman" w:cs="Times New Roman"/>
          <w:snapToGrid w:val="0"/>
          <w:sz w:val="21"/>
          <w:szCs w:val="21"/>
        </w:rPr>
        <w:t>。</w:t>
      </w:r>
    </w:p>
    <w:p w14:paraId="3BA4D3A9">
      <w:pPr>
        <w:pStyle w:val="13"/>
        <w:adjustRightInd/>
        <w:spacing w:before="240" w:after="0" w:line="360" w:lineRule="auto"/>
        <w:jc w:val="both"/>
        <w:rPr>
          <w:rFonts w:ascii="Times New Roman" w:hAnsi="Times New Roman" w:cs="Times New Roman"/>
          <w:snapToGrid w:val="0"/>
          <w:sz w:val="21"/>
          <w:szCs w:val="21"/>
        </w:rPr>
      </w:pPr>
      <w:r>
        <w:rPr>
          <w:rFonts w:ascii="Times New Roman" w:hAnsi="Times New Roman" w:cs="Times New Roman"/>
          <w:sz w:val="21"/>
          <w:szCs w:val="21"/>
        </w:rPr>
        <w:br w:type="page"/>
      </w:r>
      <w:r>
        <w:rPr>
          <w:rFonts w:hint="eastAsia" w:ascii="Times New Roman" w:hAnsi="Times New Roman" w:cs="Times New Roman"/>
          <w:snapToGrid w:val="0"/>
          <w:sz w:val="21"/>
          <w:szCs w:val="21"/>
        </w:rPr>
        <w:t>从机械指令（</w:t>
      </w:r>
      <w:r>
        <w:rPr>
          <w:rFonts w:ascii="Times New Roman" w:hAnsi="Times New Roman" w:cs="Times New Roman"/>
          <w:snapToGrid w:val="0"/>
          <w:sz w:val="21"/>
          <w:szCs w:val="21"/>
        </w:rPr>
        <w:t>2009</w:t>
      </w:r>
      <w:r>
        <w:rPr>
          <w:rFonts w:hint="eastAsia" w:ascii="Times New Roman" w:hAnsi="Times New Roman" w:cs="Times New Roman"/>
          <w:snapToGrid w:val="0"/>
          <w:sz w:val="21"/>
          <w:szCs w:val="21"/>
        </w:rPr>
        <w:t>年</w:t>
      </w:r>
      <w:r>
        <w:rPr>
          <w:rFonts w:ascii="Times New Roman" w:hAnsi="Times New Roman" w:cs="Times New Roman"/>
          <w:snapToGrid w:val="0"/>
          <w:sz w:val="21"/>
          <w:szCs w:val="21"/>
        </w:rPr>
        <w:t>12</w:t>
      </w:r>
      <w:r>
        <w:rPr>
          <w:rFonts w:hint="eastAsia" w:ascii="Times New Roman" w:hAnsi="Times New Roman" w:cs="Times New Roman"/>
          <w:snapToGrid w:val="0"/>
          <w:sz w:val="21"/>
          <w:szCs w:val="21"/>
        </w:rPr>
        <w:t>月</w:t>
      </w:r>
      <w:r>
        <w:rPr>
          <w:rFonts w:ascii="Times New Roman" w:hAnsi="Times New Roman" w:cs="Times New Roman"/>
          <w:snapToGrid w:val="0"/>
          <w:sz w:val="21"/>
          <w:szCs w:val="21"/>
        </w:rPr>
        <w:t>29</w:t>
      </w:r>
      <w:r>
        <w:rPr>
          <w:rFonts w:hint="eastAsia" w:ascii="Times New Roman" w:hAnsi="Times New Roman" w:cs="Times New Roman"/>
          <w:snapToGrid w:val="0"/>
          <w:sz w:val="21"/>
          <w:szCs w:val="21"/>
        </w:rPr>
        <w:t>日）申请日期到修订后医疗器械指令（</w:t>
      </w:r>
      <w:r>
        <w:rPr>
          <w:rFonts w:ascii="Times New Roman" w:hAnsi="Times New Roman" w:cs="Times New Roman"/>
          <w:snapToGrid w:val="0"/>
          <w:sz w:val="21"/>
          <w:szCs w:val="21"/>
        </w:rPr>
        <w:t>2010</w:t>
      </w:r>
      <w:r>
        <w:rPr>
          <w:rFonts w:hint="eastAsia" w:ascii="Times New Roman" w:hAnsi="Times New Roman" w:cs="Times New Roman"/>
          <w:snapToGrid w:val="0"/>
          <w:sz w:val="21"/>
          <w:szCs w:val="21"/>
        </w:rPr>
        <w:t>年</w:t>
      </w:r>
      <w:r>
        <w:rPr>
          <w:rFonts w:ascii="Times New Roman" w:hAnsi="Times New Roman" w:cs="Times New Roman"/>
          <w:snapToGrid w:val="0"/>
          <w:sz w:val="21"/>
          <w:szCs w:val="21"/>
        </w:rPr>
        <w:t>3</w:t>
      </w:r>
      <w:r>
        <w:rPr>
          <w:rFonts w:hint="eastAsia" w:ascii="Times New Roman" w:hAnsi="Times New Roman" w:cs="Times New Roman"/>
          <w:snapToGrid w:val="0"/>
          <w:sz w:val="21"/>
          <w:szCs w:val="21"/>
        </w:rPr>
        <w:t>月</w:t>
      </w:r>
      <w:r>
        <w:rPr>
          <w:rFonts w:ascii="Times New Roman" w:hAnsi="Times New Roman" w:cs="Times New Roman"/>
          <w:snapToGrid w:val="0"/>
          <w:sz w:val="21"/>
          <w:szCs w:val="21"/>
        </w:rPr>
        <w:t>21</w:t>
      </w:r>
      <w:r>
        <w:rPr>
          <w:rFonts w:hint="eastAsia" w:ascii="Times New Roman" w:hAnsi="Times New Roman" w:cs="Times New Roman"/>
          <w:snapToGrid w:val="0"/>
          <w:sz w:val="21"/>
          <w:szCs w:val="21"/>
        </w:rPr>
        <w:t>日）申请日期的期间内，制造商可以选择</w:t>
      </w:r>
    </w:p>
    <w:p w14:paraId="424AB038">
      <w:pPr>
        <w:pStyle w:val="9"/>
        <w:numPr>
          <w:ilvl w:val="0"/>
          <w:numId w:val="2"/>
        </w:numPr>
        <w:adjustRightInd/>
        <w:spacing w:before="240" w:line="360" w:lineRule="auto"/>
        <w:jc w:val="both"/>
        <w:rPr>
          <w:rFonts w:ascii="Times New Roman" w:hAnsi="Times New Roman" w:cs="Times New Roman"/>
          <w:snapToGrid w:val="0"/>
          <w:color w:val="auto"/>
          <w:sz w:val="21"/>
          <w:szCs w:val="21"/>
        </w:rPr>
      </w:pPr>
      <w:r>
        <w:rPr>
          <w:rFonts w:hint="eastAsia" w:ascii="Times New Roman" w:hAnsi="Times New Roman" w:cs="Times New Roman"/>
          <w:snapToGrid w:val="0"/>
          <w:color w:val="auto"/>
          <w:sz w:val="21"/>
          <w:szCs w:val="21"/>
        </w:rPr>
        <w:t>完全符合机械指令和相关的医疗器械指令，</w:t>
      </w:r>
    </w:p>
    <w:p w14:paraId="66BFD873">
      <w:pPr>
        <w:pStyle w:val="9"/>
        <w:numPr>
          <w:ilvl w:val="0"/>
          <w:numId w:val="2"/>
        </w:numPr>
        <w:adjustRightInd/>
        <w:spacing w:before="240" w:line="360" w:lineRule="auto"/>
        <w:jc w:val="both"/>
        <w:rPr>
          <w:rFonts w:ascii="Times New Roman" w:hAnsi="Times New Roman" w:cs="Times New Roman"/>
          <w:snapToGrid w:val="0"/>
          <w:color w:val="auto"/>
          <w:sz w:val="21"/>
          <w:szCs w:val="21"/>
        </w:rPr>
      </w:pPr>
      <w:r>
        <w:rPr>
          <w:rFonts w:hint="eastAsia" w:ascii="Times New Roman" w:hAnsi="Times New Roman" w:cs="Times New Roman"/>
          <w:snapToGrid w:val="0"/>
          <w:color w:val="auto"/>
          <w:sz w:val="21"/>
          <w:szCs w:val="21"/>
        </w:rPr>
        <w:t>符合修改后的医疗器械指令的所有新要求，或</w:t>
      </w:r>
    </w:p>
    <w:p w14:paraId="041ECB1B">
      <w:pPr>
        <w:pStyle w:val="9"/>
        <w:numPr>
          <w:ilvl w:val="0"/>
          <w:numId w:val="2"/>
        </w:numPr>
        <w:adjustRightInd/>
        <w:spacing w:before="240" w:line="360" w:lineRule="auto"/>
        <w:jc w:val="both"/>
        <w:rPr>
          <w:rFonts w:ascii="Times New Roman" w:hAnsi="Times New Roman" w:cs="Times New Roman"/>
          <w:snapToGrid w:val="0"/>
          <w:color w:val="auto"/>
          <w:sz w:val="21"/>
          <w:szCs w:val="21"/>
        </w:rPr>
      </w:pPr>
      <w:r>
        <w:rPr>
          <w:rFonts w:hint="eastAsia" w:ascii="Times New Roman" w:hAnsi="Times New Roman" w:cs="Times New Roman"/>
          <w:snapToGrid w:val="0"/>
          <w:color w:val="auto"/>
          <w:sz w:val="21"/>
          <w:szCs w:val="21"/>
        </w:rPr>
        <w:t>预计只须遵守机械指令的相关</w:t>
      </w:r>
      <w:r>
        <w:rPr>
          <w:rFonts w:ascii="Times New Roman" w:hAnsi="Times New Roman" w:cs="Times New Roman"/>
          <w:snapToGrid w:val="0"/>
          <w:color w:val="auto"/>
          <w:sz w:val="21"/>
          <w:szCs w:val="21"/>
        </w:rPr>
        <w:t>EHSR</w:t>
      </w:r>
      <w:r>
        <w:rPr>
          <w:rFonts w:hint="eastAsia" w:ascii="Times New Roman" w:hAnsi="Times New Roman" w:cs="Times New Roman"/>
          <w:snapToGrid w:val="0"/>
          <w:color w:val="auto"/>
          <w:sz w:val="21"/>
          <w:szCs w:val="21"/>
        </w:rPr>
        <w:t>，若有其它规定，则需遵守现行有关医疗器械指令的要求，包括关于变更控制的一般制度（见上述</w:t>
      </w:r>
      <w:r>
        <w:rPr>
          <w:rFonts w:ascii="Times New Roman" w:hAnsi="Times New Roman" w:cs="Times New Roman"/>
          <w:snapToGrid w:val="0"/>
          <w:color w:val="auto"/>
          <w:sz w:val="21"/>
          <w:szCs w:val="21"/>
        </w:rPr>
        <w:t>3</w:t>
      </w:r>
      <w:r>
        <w:rPr>
          <w:rFonts w:hint="eastAsia" w:ascii="Times New Roman" w:hAnsi="Times New Roman" w:cs="Times New Roman"/>
          <w:snapToGrid w:val="0"/>
          <w:color w:val="auto"/>
          <w:sz w:val="21"/>
          <w:szCs w:val="21"/>
        </w:rPr>
        <w:t>，特别是脚注</w:t>
      </w:r>
      <w:r>
        <w:rPr>
          <w:rFonts w:ascii="Times New Roman" w:hAnsi="Times New Roman" w:cs="Times New Roman"/>
          <w:snapToGrid w:val="0"/>
          <w:color w:val="auto"/>
          <w:sz w:val="21"/>
          <w:szCs w:val="21"/>
        </w:rPr>
        <w:t>11</w:t>
      </w:r>
      <w:r>
        <w:rPr>
          <w:rFonts w:hint="eastAsia" w:ascii="Times New Roman" w:hAnsi="Times New Roman" w:cs="Times New Roman"/>
          <w:snapToGrid w:val="0"/>
          <w:color w:val="auto"/>
          <w:sz w:val="21"/>
          <w:szCs w:val="21"/>
        </w:rPr>
        <w:t>）</w:t>
      </w:r>
    </w:p>
    <w:p w14:paraId="3B1C7D5B">
      <w:pPr>
        <w:pStyle w:val="16"/>
        <w:adjustRightInd/>
        <w:spacing w:before="240" w:line="360" w:lineRule="auto"/>
        <w:jc w:val="both"/>
        <w:rPr>
          <w:rFonts w:ascii="Times New Roman" w:hAnsi="Times New Roman" w:cs="Times New Roman"/>
          <w:snapToGrid w:val="0"/>
          <w:sz w:val="21"/>
          <w:szCs w:val="21"/>
        </w:rPr>
      </w:pPr>
      <w:r>
        <w:rPr>
          <w:rFonts w:hint="eastAsia" w:ascii="Times New Roman" w:hAnsi="Times New Roman" w:cs="Times New Roman"/>
          <w:snapToGrid w:val="0"/>
          <w:sz w:val="21"/>
          <w:szCs w:val="21"/>
        </w:rPr>
        <w:t>自</w:t>
      </w:r>
      <w:r>
        <w:rPr>
          <w:rFonts w:ascii="Times New Roman" w:hAnsi="Times New Roman" w:cs="Times New Roman"/>
          <w:snapToGrid w:val="0"/>
          <w:sz w:val="21"/>
          <w:szCs w:val="21"/>
        </w:rPr>
        <w:t>2010</w:t>
      </w:r>
      <w:r>
        <w:rPr>
          <w:rFonts w:hint="eastAsia" w:ascii="Times New Roman" w:hAnsi="Times New Roman" w:cs="Times New Roman"/>
          <w:snapToGrid w:val="0"/>
          <w:sz w:val="21"/>
          <w:szCs w:val="21"/>
        </w:rPr>
        <w:t>年</w:t>
      </w:r>
      <w:r>
        <w:rPr>
          <w:rFonts w:ascii="Times New Roman" w:hAnsi="Times New Roman" w:cs="Times New Roman"/>
          <w:snapToGrid w:val="0"/>
          <w:sz w:val="21"/>
          <w:szCs w:val="21"/>
        </w:rPr>
        <w:t>3</w:t>
      </w:r>
      <w:r>
        <w:rPr>
          <w:rFonts w:hint="eastAsia" w:ascii="Times New Roman" w:hAnsi="Times New Roman" w:cs="Times New Roman"/>
          <w:snapToGrid w:val="0"/>
          <w:sz w:val="21"/>
          <w:szCs w:val="21"/>
        </w:rPr>
        <w:t>月</w:t>
      </w:r>
      <w:r>
        <w:rPr>
          <w:rFonts w:ascii="Times New Roman" w:hAnsi="Times New Roman" w:cs="Times New Roman"/>
          <w:snapToGrid w:val="0"/>
          <w:sz w:val="21"/>
          <w:szCs w:val="21"/>
        </w:rPr>
        <w:t>21</w:t>
      </w:r>
      <w:r>
        <w:rPr>
          <w:rFonts w:hint="eastAsia" w:ascii="Times New Roman" w:hAnsi="Times New Roman" w:cs="Times New Roman"/>
          <w:snapToGrid w:val="0"/>
          <w:sz w:val="21"/>
          <w:szCs w:val="21"/>
        </w:rPr>
        <w:t>日起，机械指令将不再适用，器械应遵守修订后医疗器械指令的规定。</w:t>
      </w:r>
    </w:p>
    <w:sectPr>
      <w:headerReference r:id="rId4" w:type="default"/>
      <w:footerReference r:id="rId5" w:type="default"/>
      <w:type w:val="continuous"/>
      <w:pgSz w:w="11900" w:h="16840"/>
      <w:pgMar w:top="1440" w:right="1797" w:bottom="1440" w:left="1797" w:header="720" w:footer="720" w:gutter="0"/>
      <w:cols w:space="720" w:num="1"/>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7E75A2">
    <w:pPr>
      <w:pStyle w:val="3"/>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6</w:t>
    </w:r>
    <w:r>
      <w:rPr>
        <w:rFonts w:ascii="Times New Roman" w:hAnsi="Times New Roman" w:cs="Times New Roma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4">
    <w:p>
      <w:r>
        <w:separator/>
      </w:r>
    </w:p>
  </w:footnote>
  <w:footnote w:type="continuationSeparator" w:id="25">
    <w:p>
      <w:r>
        <w:continuationSeparator/>
      </w:r>
    </w:p>
  </w:footnote>
  <w:footnote w:id="0">
    <w:p w14:paraId="5D1B989D">
      <w:pPr>
        <w:pStyle w:val="5"/>
      </w:pPr>
      <w:r>
        <w:rPr>
          <w:rStyle w:val="8"/>
          <w:rFonts w:cs="宋体"/>
        </w:rPr>
        <w:footnoteRef/>
      </w:r>
      <w:r>
        <w:rPr>
          <w:rFonts w:ascii="Times New Roman" w:cs="Times New Roman"/>
          <w:snapToGrid w:val="0"/>
        </w:rPr>
        <w:t xml:space="preserve"> </w:t>
      </w:r>
      <w:r>
        <w:rPr>
          <w:rFonts w:hint="eastAsia" w:ascii="Times New Roman" w:cs="Times New Roman"/>
          <w:snapToGrid w:val="0"/>
        </w:rPr>
        <w:t>本解释性文件不具有法律约束力。欧洲法院具有共同体法最终解释权。</w:t>
      </w:r>
    </w:p>
  </w:footnote>
  <w:footnote w:id="1">
    <w:p w14:paraId="2DBBB032">
      <w:pPr>
        <w:pStyle w:val="5"/>
      </w:pPr>
      <w:r>
        <w:rPr>
          <w:rStyle w:val="8"/>
          <w:rFonts w:cs="宋体"/>
        </w:rPr>
        <w:footnoteRef/>
      </w:r>
      <w:r>
        <w:rPr>
          <w:rFonts w:ascii="Times New Roman" w:cs="Times New Roman"/>
          <w:snapToGrid w:val="0"/>
        </w:rPr>
        <w:t xml:space="preserve"> </w:t>
      </w:r>
      <w:r>
        <w:rPr>
          <w:rFonts w:hint="eastAsia" w:ascii="Times New Roman" w:cs="Times New Roman"/>
          <w:snapToGrid w:val="0"/>
        </w:rPr>
        <w:t>基于新方法和全球方法的指令实施指南（</w:t>
      </w:r>
      <w:r>
        <w:rPr>
          <w:rFonts w:ascii="Times New Roman" w:hAnsi="Times New Roman" w:cs="Times New Roman"/>
          <w:snapToGrid w:val="0"/>
        </w:rPr>
        <w:t>“</w:t>
      </w:r>
      <w:r>
        <w:rPr>
          <w:rFonts w:hint="eastAsia" w:ascii="Times New Roman" w:cs="Times New Roman"/>
          <w:snapToGrid w:val="0"/>
        </w:rPr>
        <w:t>蓝色指南</w:t>
      </w:r>
      <w:r>
        <w:rPr>
          <w:rFonts w:ascii="Times New Roman" w:hAnsi="Times New Roman" w:cs="Times New Roman"/>
          <w:snapToGrid w:val="0"/>
        </w:rPr>
        <w:t>”</w:t>
      </w:r>
      <w:r>
        <w:rPr>
          <w:rFonts w:hint="eastAsia" w:ascii="Times New Roman" w:cs="Times New Roman"/>
          <w:snapToGrid w:val="0"/>
        </w:rPr>
        <w:t>），</w:t>
      </w:r>
      <w:r>
        <w:rPr>
          <w:rFonts w:ascii="Times New Roman" w:hAnsi="Times New Roman" w:cs="Times New Roman"/>
          <w:snapToGrid w:val="0"/>
        </w:rPr>
        <w:t>2.3.1</w:t>
      </w:r>
      <w:r>
        <w:rPr>
          <w:rFonts w:hint="eastAsia" w:ascii="Times New Roman" w:cs="Times New Roman"/>
          <w:snapToGrid w:val="0"/>
        </w:rPr>
        <w:t>；应用关于医疗器械指令</w:t>
      </w:r>
      <w:r>
        <w:rPr>
          <w:rFonts w:ascii="Times New Roman" w:hAnsi="Times New Roman" w:cs="Times New Roman"/>
          <w:snapToGrid w:val="0"/>
        </w:rPr>
        <w:t>93/42/EEC</w:t>
      </w:r>
      <w:r>
        <w:rPr>
          <w:rFonts w:hint="eastAsia" w:ascii="Times New Roman" w:cs="Times New Roman"/>
          <w:snapToGrid w:val="0"/>
        </w:rPr>
        <w:t>过渡性条款（</w:t>
      </w:r>
      <w:r>
        <w:rPr>
          <w:rFonts w:ascii="Times New Roman" w:hAnsi="Times New Roman" w:cs="Times New Roman"/>
          <w:snapToGrid w:val="0"/>
        </w:rPr>
        <w:t>OJ 98/C 242/05</w:t>
      </w:r>
      <w:r>
        <w:rPr>
          <w:rFonts w:hint="eastAsia" w:ascii="Times New Roman" w:cs="Times New Roman"/>
          <w:snapToGrid w:val="0"/>
        </w:rPr>
        <w:t>发布）的通知文件。</w:t>
      </w:r>
    </w:p>
  </w:footnote>
  <w:footnote w:id="2">
    <w:p w14:paraId="530B6887">
      <w:pPr>
        <w:pStyle w:val="5"/>
      </w:pPr>
      <w:r>
        <w:rPr>
          <w:rStyle w:val="8"/>
          <w:rFonts w:cs="宋体"/>
        </w:rPr>
        <w:footnoteRef/>
      </w:r>
      <w:r>
        <w:rPr>
          <w:rFonts w:ascii="Times New Roman" w:cs="Times New Roman"/>
          <w:snapToGrid w:val="0"/>
        </w:rPr>
        <w:t xml:space="preserve"> </w:t>
      </w:r>
      <w:r>
        <w:rPr>
          <w:rFonts w:hint="eastAsia" w:ascii="Times New Roman" w:cs="Times New Roman"/>
          <w:snapToGrid w:val="0"/>
        </w:rPr>
        <w:t>对于定制的医疗器械，制造商必须按照附件</w:t>
      </w:r>
      <w:r>
        <w:rPr>
          <w:rFonts w:ascii="Times New Roman" w:hAnsi="Times New Roman" w:cs="Times New Roman"/>
          <w:snapToGrid w:val="0"/>
        </w:rPr>
        <w:t>6</w:t>
      </w:r>
      <w:r>
        <w:rPr>
          <w:rFonts w:hint="eastAsia" w:ascii="Times New Roman" w:cs="Times New Roman"/>
          <w:snapToGrid w:val="0"/>
        </w:rPr>
        <w:t>（指令</w:t>
      </w:r>
      <w:r>
        <w:rPr>
          <w:rFonts w:ascii="Times New Roman" w:hAnsi="Times New Roman" w:cs="Times New Roman"/>
          <w:snapToGrid w:val="0"/>
        </w:rPr>
        <w:t>90/385/ EEC</w:t>
      </w:r>
      <w:r>
        <w:rPr>
          <w:rFonts w:hint="eastAsia" w:ascii="Times New Roman" w:cs="Times New Roman"/>
          <w:snapToGrid w:val="0"/>
        </w:rPr>
        <w:t>）或附件</w:t>
      </w:r>
      <w:r>
        <w:rPr>
          <w:rFonts w:ascii="Times New Roman" w:hAnsi="Times New Roman" w:cs="Times New Roman"/>
          <w:snapToGrid w:val="0"/>
        </w:rPr>
        <w:t>VIII</w:t>
      </w:r>
      <w:r>
        <w:rPr>
          <w:rFonts w:hint="eastAsia" w:ascii="Times New Roman" w:cs="Times New Roman"/>
          <w:snapToGrid w:val="0"/>
        </w:rPr>
        <w:t>（指令</w:t>
      </w:r>
      <w:r>
        <w:rPr>
          <w:rFonts w:ascii="Times New Roman" w:hAnsi="Times New Roman" w:cs="Times New Roman"/>
          <w:snapToGrid w:val="0"/>
        </w:rPr>
        <w:t>93/42/EEC</w:t>
      </w:r>
      <w:r>
        <w:rPr>
          <w:rFonts w:hint="eastAsia" w:ascii="Times New Roman" w:cs="Times New Roman"/>
          <w:snapToGrid w:val="0"/>
        </w:rPr>
        <w:t>）发表声明。</w:t>
      </w:r>
    </w:p>
  </w:footnote>
  <w:footnote w:id="3">
    <w:p w14:paraId="0B2BAC03">
      <w:pPr>
        <w:pStyle w:val="5"/>
      </w:pPr>
      <w:r>
        <w:rPr>
          <w:rStyle w:val="8"/>
          <w:rFonts w:cs="宋体"/>
        </w:rPr>
        <w:footnoteRef/>
      </w:r>
      <w:r>
        <w:rPr>
          <w:rFonts w:ascii="Times New Roman" w:cs="Times New Roman"/>
          <w:snapToGrid w:val="0"/>
        </w:rPr>
        <w:t xml:space="preserve"> </w:t>
      </w:r>
      <w:r>
        <w:rPr>
          <w:rFonts w:hint="eastAsia" w:ascii="Times New Roman" w:cs="Times New Roman"/>
          <w:snapToGrid w:val="0"/>
        </w:rPr>
        <w:t>请参见指令</w:t>
      </w:r>
      <w:r>
        <w:rPr>
          <w:rFonts w:ascii="Times New Roman" w:hAnsi="Times New Roman" w:cs="Times New Roman"/>
          <w:snapToGrid w:val="0"/>
        </w:rPr>
        <w:t>93/42/EEC</w:t>
      </w:r>
      <w:r>
        <w:rPr>
          <w:rFonts w:hint="eastAsia" w:ascii="Times New Roman" w:cs="Times New Roman"/>
          <w:snapToGrid w:val="0"/>
        </w:rPr>
        <w:t>附件</w:t>
      </w:r>
      <w:r>
        <w:rPr>
          <w:rFonts w:ascii="Times New Roman" w:hAnsi="Times New Roman" w:cs="Times New Roman"/>
          <w:snapToGrid w:val="0"/>
        </w:rPr>
        <w:t>II</w:t>
      </w:r>
      <w:r>
        <w:rPr>
          <w:rFonts w:hint="eastAsia" w:ascii="Times New Roman" w:cs="Times New Roman"/>
          <w:snapToGrid w:val="0"/>
        </w:rPr>
        <w:t>第</w:t>
      </w:r>
      <w:r>
        <w:rPr>
          <w:rFonts w:ascii="Times New Roman" w:hAnsi="Times New Roman" w:cs="Times New Roman"/>
          <w:snapToGrid w:val="0"/>
        </w:rPr>
        <w:t>7</w:t>
      </w:r>
      <w:r>
        <w:rPr>
          <w:rFonts w:hint="eastAsia" w:ascii="Times New Roman" w:cs="Times New Roman"/>
          <w:snapToGrid w:val="0"/>
        </w:rPr>
        <w:t>项。</w:t>
      </w:r>
    </w:p>
  </w:footnote>
  <w:footnote w:id="4">
    <w:p w14:paraId="055F8A15">
      <w:pPr>
        <w:pStyle w:val="5"/>
      </w:pPr>
      <w:r>
        <w:rPr>
          <w:rStyle w:val="8"/>
          <w:rFonts w:cs="宋体"/>
        </w:rPr>
        <w:footnoteRef/>
      </w:r>
      <w:r>
        <w:rPr>
          <w:rFonts w:ascii="Times New Roman" w:cs="Times New Roman"/>
          <w:snapToGrid w:val="0"/>
        </w:rPr>
        <w:t xml:space="preserve"> </w:t>
      </w:r>
      <w:r>
        <w:rPr>
          <w:rFonts w:hint="eastAsia" w:ascii="Times New Roman" w:cs="Times New Roman"/>
          <w:snapToGrid w:val="0"/>
        </w:rPr>
        <w:t>请参见指令</w:t>
      </w:r>
      <w:r>
        <w:rPr>
          <w:rFonts w:ascii="Times New Roman" w:hAnsi="Times New Roman" w:cs="Times New Roman"/>
          <w:snapToGrid w:val="0"/>
        </w:rPr>
        <w:t>93/42/EEC</w:t>
      </w:r>
      <w:r>
        <w:rPr>
          <w:rFonts w:hint="eastAsia" w:ascii="Times New Roman" w:cs="Times New Roman"/>
          <w:snapToGrid w:val="0"/>
        </w:rPr>
        <w:t>附件</w:t>
      </w:r>
      <w:r>
        <w:rPr>
          <w:rFonts w:ascii="Times New Roman" w:hAnsi="Times New Roman" w:cs="Times New Roman"/>
          <w:snapToGrid w:val="0"/>
        </w:rPr>
        <w:t>II</w:t>
      </w:r>
      <w:r>
        <w:rPr>
          <w:rFonts w:hint="eastAsia" w:ascii="Times New Roman" w:cs="Times New Roman"/>
          <w:snapToGrid w:val="0"/>
        </w:rPr>
        <w:t>第三订单第</w:t>
      </w:r>
      <w:r>
        <w:rPr>
          <w:rFonts w:ascii="Times New Roman" w:hAnsi="Times New Roman" w:cs="Times New Roman"/>
          <w:snapToGrid w:val="0"/>
        </w:rPr>
        <w:t>3.2</w:t>
      </w:r>
      <w:r>
        <w:rPr>
          <w:rFonts w:hint="eastAsia" w:ascii="Times New Roman" w:cs="Times New Roman"/>
          <w:snapToGrid w:val="0"/>
        </w:rPr>
        <w:t>（</w:t>
      </w:r>
      <w:r>
        <w:rPr>
          <w:rFonts w:ascii="Times New Roman" w:hAnsi="Times New Roman" w:cs="Times New Roman"/>
          <w:snapToGrid w:val="0"/>
        </w:rPr>
        <w:t>b</w:t>
      </w:r>
      <w:r>
        <w:rPr>
          <w:rFonts w:hint="eastAsia" w:ascii="Times New Roman" w:cs="Times New Roman"/>
          <w:snapToGrid w:val="0"/>
        </w:rPr>
        <w:t>）项。</w:t>
      </w:r>
    </w:p>
  </w:footnote>
  <w:footnote w:id="5">
    <w:p w14:paraId="64169DFF">
      <w:pPr>
        <w:pStyle w:val="5"/>
      </w:pPr>
      <w:r>
        <w:rPr>
          <w:rStyle w:val="8"/>
          <w:rFonts w:cs="宋体"/>
        </w:rPr>
        <w:footnoteRef/>
      </w:r>
      <w:r>
        <w:rPr>
          <w:rFonts w:ascii="Times New Roman" w:cs="Times New Roman"/>
          <w:snapToGrid w:val="0"/>
        </w:rPr>
        <w:t xml:space="preserve"> </w:t>
      </w:r>
      <w:r>
        <w:rPr>
          <w:rFonts w:hint="eastAsia" w:ascii="Times New Roman" w:cs="Times New Roman"/>
          <w:snapToGrid w:val="0"/>
        </w:rPr>
        <w:t>请参见指令</w:t>
      </w:r>
      <w:r>
        <w:rPr>
          <w:rFonts w:ascii="Times New Roman" w:hAnsi="Times New Roman" w:cs="Times New Roman"/>
          <w:snapToGrid w:val="0"/>
        </w:rPr>
        <w:t>93/42/EEC</w:t>
      </w:r>
      <w:r>
        <w:rPr>
          <w:rFonts w:hint="eastAsia" w:ascii="Times New Roman" w:cs="Times New Roman"/>
          <w:snapToGrid w:val="0"/>
        </w:rPr>
        <w:t>附件</w:t>
      </w:r>
      <w:r>
        <w:rPr>
          <w:rFonts w:ascii="Times New Roman" w:hAnsi="Times New Roman" w:cs="Times New Roman"/>
          <w:snapToGrid w:val="0"/>
        </w:rPr>
        <w:t>II</w:t>
      </w:r>
      <w:r>
        <w:rPr>
          <w:rFonts w:hint="eastAsia" w:ascii="Times New Roman" w:cs="Times New Roman"/>
          <w:snapToGrid w:val="0"/>
        </w:rPr>
        <w:t>第</w:t>
      </w:r>
      <w:r>
        <w:rPr>
          <w:rFonts w:ascii="Times New Roman" w:hAnsi="Times New Roman" w:cs="Times New Roman"/>
          <w:snapToGrid w:val="0"/>
        </w:rPr>
        <w:t>5.3</w:t>
      </w:r>
      <w:r>
        <w:rPr>
          <w:rFonts w:hint="eastAsia" w:ascii="Times New Roman" w:cs="Times New Roman"/>
          <w:snapToGrid w:val="0"/>
        </w:rPr>
        <w:t>项、附件</w:t>
      </w:r>
      <w:r>
        <w:rPr>
          <w:rFonts w:ascii="Times New Roman" w:hAnsi="Times New Roman" w:cs="Times New Roman"/>
          <w:snapToGrid w:val="0"/>
        </w:rPr>
        <w:t>V</w:t>
      </w:r>
      <w:r>
        <w:rPr>
          <w:rFonts w:hint="eastAsia" w:ascii="Times New Roman" w:cs="Times New Roman"/>
          <w:snapToGrid w:val="0"/>
        </w:rPr>
        <w:t>第</w:t>
      </w:r>
      <w:r>
        <w:rPr>
          <w:rFonts w:ascii="Times New Roman" w:hAnsi="Times New Roman" w:cs="Times New Roman"/>
          <w:snapToGrid w:val="0"/>
        </w:rPr>
        <w:t>4</w:t>
      </w:r>
      <w:r>
        <w:rPr>
          <w:rFonts w:hint="eastAsia" w:ascii="Times New Roman" w:cs="Times New Roman"/>
          <w:snapToGrid w:val="0"/>
        </w:rPr>
        <w:t>项和附件</w:t>
      </w:r>
      <w:r>
        <w:rPr>
          <w:rFonts w:ascii="Times New Roman" w:hAnsi="Times New Roman" w:cs="Times New Roman"/>
          <w:snapToGrid w:val="0"/>
        </w:rPr>
        <w:t>VI</w:t>
      </w:r>
      <w:r>
        <w:rPr>
          <w:rFonts w:hint="eastAsia" w:ascii="Times New Roman" w:cs="Times New Roman"/>
          <w:snapToGrid w:val="0"/>
        </w:rPr>
        <w:t>第</w:t>
      </w:r>
      <w:r>
        <w:rPr>
          <w:rFonts w:ascii="Times New Roman" w:hAnsi="Times New Roman" w:cs="Times New Roman"/>
          <w:snapToGrid w:val="0"/>
        </w:rPr>
        <w:t>4</w:t>
      </w:r>
      <w:r>
        <w:rPr>
          <w:rFonts w:hint="eastAsia" w:ascii="Times New Roman" w:cs="Times New Roman"/>
          <w:snapToGrid w:val="0"/>
        </w:rPr>
        <w:t>项；指令</w:t>
      </w:r>
      <w:r>
        <w:rPr>
          <w:rFonts w:ascii="Times New Roman" w:hAnsi="Times New Roman" w:cs="Times New Roman"/>
          <w:snapToGrid w:val="0"/>
        </w:rPr>
        <w:t>90/385/EEC</w:t>
      </w:r>
      <w:r>
        <w:rPr>
          <w:rFonts w:hint="eastAsia" w:ascii="Times New Roman" w:cs="Times New Roman"/>
          <w:snapToGrid w:val="0"/>
        </w:rPr>
        <w:t>附件</w:t>
      </w:r>
      <w:r>
        <w:rPr>
          <w:rFonts w:ascii="Times New Roman" w:hAnsi="Times New Roman" w:cs="Times New Roman"/>
          <w:snapToGrid w:val="0"/>
        </w:rPr>
        <w:t>2</w:t>
      </w:r>
      <w:r>
        <w:rPr>
          <w:rFonts w:hint="eastAsia" w:ascii="Times New Roman" w:cs="Times New Roman"/>
          <w:snapToGrid w:val="0"/>
        </w:rPr>
        <w:t>第</w:t>
      </w:r>
      <w:r>
        <w:rPr>
          <w:rFonts w:ascii="Times New Roman" w:hAnsi="Times New Roman" w:cs="Times New Roman"/>
          <w:snapToGrid w:val="0"/>
        </w:rPr>
        <w:t>5</w:t>
      </w:r>
      <w:r>
        <w:rPr>
          <w:rFonts w:hint="eastAsia" w:ascii="Times New Roman" w:cs="Times New Roman"/>
          <w:snapToGrid w:val="0"/>
        </w:rPr>
        <w:t>项和附件</w:t>
      </w:r>
      <w:r>
        <w:rPr>
          <w:rFonts w:ascii="Times New Roman" w:hAnsi="Times New Roman" w:cs="Times New Roman"/>
          <w:snapToGrid w:val="0"/>
        </w:rPr>
        <w:t>5</w:t>
      </w:r>
      <w:r>
        <w:rPr>
          <w:rFonts w:hint="eastAsia" w:ascii="Times New Roman" w:cs="Times New Roman"/>
          <w:snapToGrid w:val="0"/>
        </w:rPr>
        <w:t>第</w:t>
      </w:r>
      <w:r>
        <w:rPr>
          <w:rFonts w:ascii="Times New Roman" w:hAnsi="Times New Roman" w:cs="Times New Roman"/>
          <w:snapToGrid w:val="0"/>
        </w:rPr>
        <w:t>4</w:t>
      </w:r>
      <w:r>
        <w:rPr>
          <w:rFonts w:hint="eastAsia" w:ascii="Times New Roman" w:cs="Times New Roman"/>
          <w:snapToGrid w:val="0"/>
        </w:rPr>
        <w:t>项。对于与</w:t>
      </w:r>
      <w:r>
        <w:rPr>
          <w:rFonts w:ascii="Times New Roman" w:hAnsi="Times New Roman" w:cs="Times New Roman"/>
          <w:snapToGrid w:val="0"/>
        </w:rPr>
        <w:t>EC</w:t>
      </w:r>
      <w:r>
        <w:rPr>
          <w:rFonts w:hint="eastAsia" w:ascii="Times New Roman" w:cs="Times New Roman"/>
          <w:snapToGrid w:val="0"/>
        </w:rPr>
        <w:t>验证相结合的</w:t>
      </w:r>
      <w:r>
        <w:rPr>
          <w:rFonts w:ascii="Times New Roman" w:hAnsi="Times New Roman" w:cs="Times New Roman"/>
          <w:snapToGrid w:val="0"/>
        </w:rPr>
        <w:t>EC</w:t>
      </w:r>
      <w:r>
        <w:rPr>
          <w:rFonts w:hint="eastAsia" w:ascii="Times New Roman" w:cs="Times New Roman"/>
          <w:snapToGrid w:val="0"/>
        </w:rPr>
        <w:t>型式试验，应根据指令</w:t>
      </w:r>
      <w:r>
        <w:rPr>
          <w:rFonts w:ascii="Times New Roman" w:hAnsi="Times New Roman" w:cs="Times New Roman"/>
          <w:snapToGrid w:val="0"/>
        </w:rPr>
        <w:t>93/42/EEC</w:t>
      </w:r>
      <w:r>
        <w:rPr>
          <w:rFonts w:hint="eastAsia" w:ascii="Times New Roman" w:cs="Times New Roman"/>
          <w:snapToGrid w:val="0"/>
        </w:rPr>
        <w:t>附件</w:t>
      </w:r>
      <w:r>
        <w:rPr>
          <w:rFonts w:ascii="Times New Roman" w:hAnsi="Times New Roman" w:cs="Times New Roman"/>
          <w:snapToGrid w:val="0"/>
        </w:rPr>
        <w:t>IV</w:t>
      </w:r>
      <w:r>
        <w:rPr>
          <w:rFonts w:hint="eastAsia" w:ascii="Times New Roman" w:cs="Times New Roman"/>
          <w:snapToGrid w:val="0"/>
        </w:rPr>
        <w:t>第</w:t>
      </w:r>
      <w:r>
        <w:rPr>
          <w:rFonts w:ascii="Times New Roman" w:hAnsi="Times New Roman" w:cs="Times New Roman"/>
          <w:snapToGrid w:val="0"/>
        </w:rPr>
        <w:t>4</w:t>
      </w:r>
      <w:r>
        <w:rPr>
          <w:rFonts w:hint="eastAsia" w:ascii="Times New Roman" w:cs="Times New Roman"/>
          <w:snapToGrid w:val="0"/>
        </w:rPr>
        <w:t>项至第</w:t>
      </w:r>
      <w:r>
        <w:rPr>
          <w:rFonts w:ascii="Times New Roman" w:hAnsi="Times New Roman" w:cs="Times New Roman"/>
          <w:snapToGrid w:val="0"/>
        </w:rPr>
        <w:t>6</w:t>
      </w:r>
      <w:r>
        <w:rPr>
          <w:rFonts w:hint="eastAsia" w:ascii="Times New Roman" w:cs="Times New Roman"/>
          <w:snapToGrid w:val="0"/>
        </w:rPr>
        <w:t>项或指令</w:t>
      </w:r>
      <w:r>
        <w:rPr>
          <w:rFonts w:ascii="Times New Roman" w:hAnsi="Times New Roman" w:cs="Times New Roman"/>
          <w:snapToGrid w:val="0"/>
        </w:rPr>
        <w:t>90/385/EEC</w:t>
      </w:r>
      <w:r>
        <w:rPr>
          <w:rFonts w:hint="eastAsia" w:ascii="Times New Roman" w:cs="Times New Roman"/>
          <w:snapToGrid w:val="0"/>
        </w:rPr>
        <w:t>附件</w:t>
      </w:r>
      <w:r>
        <w:rPr>
          <w:rFonts w:ascii="Times New Roman" w:hAnsi="Times New Roman" w:cs="Times New Roman"/>
          <w:snapToGrid w:val="0"/>
        </w:rPr>
        <w:t>4</w:t>
      </w:r>
      <w:r>
        <w:rPr>
          <w:rFonts w:hint="eastAsia" w:ascii="Times New Roman" w:cs="Times New Roman"/>
          <w:snapToGrid w:val="0"/>
        </w:rPr>
        <w:t>第</w:t>
      </w:r>
      <w:r>
        <w:rPr>
          <w:rFonts w:ascii="Times New Roman" w:hAnsi="Times New Roman" w:cs="Times New Roman"/>
          <w:snapToGrid w:val="0"/>
        </w:rPr>
        <w:t>5</w:t>
      </w:r>
      <w:r>
        <w:rPr>
          <w:rFonts w:hint="eastAsia" w:ascii="Times New Roman" w:cs="Times New Roman"/>
          <w:snapToGrid w:val="0"/>
        </w:rPr>
        <w:t>项至第</w:t>
      </w:r>
      <w:r>
        <w:rPr>
          <w:rFonts w:ascii="Times New Roman" w:hAnsi="Times New Roman" w:cs="Times New Roman"/>
          <w:snapToGrid w:val="0"/>
        </w:rPr>
        <w:t>6</w:t>
      </w:r>
      <w:r>
        <w:rPr>
          <w:rFonts w:hint="eastAsia" w:ascii="Times New Roman" w:cs="Times New Roman"/>
          <w:snapToGrid w:val="0"/>
        </w:rPr>
        <w:t>项的规定，在试验范围内执行新规定的检查。</w:t>
      </w:r>
    </w:p>
  </w:footnote>
  <w:footnote w:id="6">
    <w:p w14:paraId="569EEDCC">
      <w:pPr>
        <w:pStyle w:val="5"/>
      </w:pPr>
      <w:r>
        <w:rPr>
          <w:rStyle w:val="8"/>
          <w:rFonts w:cs="宋体"/>
        </w:rPr>
        <w:footnoteRef/>
      </w:r>
      <w:r>
        <w:rPr>
          <w:rFonts w:ascii="Times New Roman" w:cs="Times New Roman"/>
          <w:snapToGrid w:val="0"/>
        </w:rPr>
        <w:t xml:space="preserve"> </w:t>
      </w:r>
      <w:r>
        <w:rPr>
          <w:rFonts w:hint="eastAsia" w:ascii="Times New Roman" w:cs="Times New Roman"/>
          <w:snapToGrid w:val="0"/>
        </w:rPr>
        <w:t>对于会导致发生更改且需根据变更控制制度事先批准的改编，最迟应在</w:t>
      </w:r>
      <w:r>
        <w:rPr>
          <w:rFonts w:ascii="Times New Roman" w:hAnsi="Times New Roman" w:cs="Times New Roman"/>
          <w:snapToGrid w:val="0"/>
        </w:rPr>
        <w:t>2010</w:t>
      </w:r>
      <w:r>
        <w:rPr>
          <w:rFonts w:hint="eastAsia" w:ascii="Times New Roman" w:cs="Times New Roman"/>
          <w:snapToGrid w:val="0"/>
        </w:rPr>
        <w:t>年</w:t>
      </w:r>
      <w:r>
        <w:rPr>
          <w:rFonts w:ascii="Times New Roman" w:hAnsi="Times New Roman" w:cs="Times New Roman"/>
          <w:snapToGrid w:val="0"/>
        </w:rPr>
        <w:t>3</w:t>
      </w:r>
      <w:r>
        <w:rPr>
          <w:rFonts w:hint="eastAsia" w:ascii="Times New Roman" w:cs="Times New Roman"/>
          <w:snapToGrid w:val="0"/>
        </w:rPr>
        <w:t>月</w:t>
      </w:r>
      <w:r>
        <w:rPr>
          <w:rFonts w:ascii="Times New Roman" w:hAnsi="Times New Roman" w:cs="Times New Roman"/>
          <w:snapToGrid w:val="0"/>
        </w:rPr>
        <w:t>21</w:t>
      </w:r>
      <w:r>
        <w:rPr>
          <w:rFonts w:hint="eastAsia" w:ascii="Times New Roman" w:cs="Times New Roman"/>
          <w:snapToGrid w:val="0"/>
        </w:rPr>
        <w:t>日通过认证。</w:t>
      </w:r>
    </w:p>
  </w:footnote>
  <w:footnote w:id="7">
    <w:p w14:paraId="54B5AE63">
      <w:pPr>
        <w:pStyle w:val="5"/>
      </w:pPr>
      <w:r>
        <w:rPr>
          <w:rStyle w:val="8"/>
          <w:rFonts w:cs="宋体"/>
        </w:rPr>
        <w:footnoteRef/>
      </w:r>
      <w:r>
        <w:rPr>
          <w:rFonts w:ascii="Times New Roman" w:cs="Times New Roman"/>
          <w:snapToGrid w:val="0"/>
        </w:rPr>
        <w:t xml:space="preserve"> </w:t>
      </w:r>
      <w:r>
        <w:rPr>
          <w:rFonts w:hint="eastAsia" w:ascii="Times New Roman" w:cs="Times New Roman"/>
          <w:snapToGrid w:val="0"/>
        </w:rPr>
        <w:t>请参见</w:t>
      </w:r>
      <w:r>
        <w:rPr>
          <w:rFonts w:ascii="Times New Roman" w:hAnsi="Times New Roman" w:cs="Times New Roman"/>
          <w:snapToGrid w:val="0"/>
        </w:rPr>
        <w:t>EN ISO/IEC 17021:2006</w:t>
      </w:r>
      <w:r>
        <w:rPr>
          <w:rFonts w:hint="eastAsia" w:ascii="Times New Roman" w:cs="Times New Roman"/>
          <w:snapToGrid w:val="0"/>
        </w:rPr>
        <w:t>：合格评定</w:t>
      </w:r>
      <w:r>
        <w:rPr>
          <w:rFonts w:ascii="Times New Roman" w:hAnsi="Times New Roman" w:cs="Times New Roman"/>
          <w:snapToGrid w:val="0"/>
        </w:rPr>
        <w:t>-</w:t>
      </w:r>
      <w:r>
        <w:rPr>
          <w:rFonts w:hint="eastAsia" w:ascii="Times New Roman" w:cs="Times New Roman"/>
          <w:snapToGrid w:val="0"/>
        </w:rPr>
        <w:t>具备管理体系审核和认证的机构要求中的第</w:t>
      </w:r>
      <w:r>
        <w:rPr>
          <w:rFonts w:ascii="Times New Roman" w:hAnsi="Times New Roman" w:cs="Times New Roman"/>
          <w:snapToGrid w:val="0"/>
        </w:rPr>
        <w:t>9.3.2.2</w:t>
      </w:r>
      <w:r>
        <w:rPr>
          <w:rFonts w:hint="eastAsia" w:ascii="Times New Roman" w:cs="Times New Roman"/>
          <w:snapToGrid w:val="0"/>
        </w:rPr>
        <w:t>节。</w:t>
      </w:r>
    </w:p>
  </w:footnote>
  <w:footnote w:id="8">
    <w:p w14:paraId="2DFA6BAA">
      <w:pPr>
        <w:pStyle w:val="5"/>
      </w:pPr>
      <w:r>
        <w:rPr>
          <w:rStyle w:val="8"/>
          <w:rFonts w:cs="宋体"/>
        </w:rPr>
        <w:footnoteRef/>
      </w:r>
      <w:r>
        <w:rPr>
          <w:rFonts w:ascii="Times New Roman" w:cs="Times New Roman"/>
          <w:snapToGrid w:val="0"/>
        </w:rPr>
        <w:t xml:space="preserve"> </w:t>
      </w:r>
      <w:r>
        <w:rPr>
          <w:rFonts w:hint="eastAsia" w:ascii="Times New Roman" w:cs="Times New Roman"/>
          <w:snapToGrid w:val="0"/>
        </w:rPr>
        <w:t>请参见指令</w:t>
      </w:r>
      <w:r>
        <w:rPr>
          <w:rFonts w:ascii="Times New Roman" w:hAnsi="Times New Roman" w:cs="Times New Roman"/>
          <w:snapToGrid w:val="0"/>
        </w:rPr>
        <w:t>90/385/EEC</w:t>
      </w:r>
      <w:r>
        <w:rPr>
          <w:rFonts w:hint="eastAsia" w:ascii="Times New Roman" w:cs="Times New Roman"/>
          <w:snapToGrid w:val="0"/>
        </w:rPr>
        <w:t>第</w:t>
      </w:r>
      <w:r>
        <w:rPr>
          <w:rFonts w:ascii="Times New Roman" w:hAnsi="Times New Roman" w:cs="Times New Roman"/>
          <w:snapToGrid w:val="0"/>
        </w:rPr>
        <w:t>9</w:t>
      </w:r>
      <w:r>
        <w:rPr>
          <w:rFonts w:hint="eastAsia" w:ascii="Times New Roman" w:cs="Times New Roman"/>
          <w:snapToGrid w:val="0"/>
        </w:rPr>
        <w:t>（</w:t>
      </w:r>
      <w:r>
        <w:rPr>
          <w:rFonts w:ascii="Times New Roman" w:hAnsi="Times New Roman" w:cs="Times New Roman"/>
          <w:snapToGrid w:val="0"/>
        </w:rPr>
        <w:t>8</w:t>
      </w:r>
      <w:r>
        <w:rPr>
          <w:rFonts w:hint="eastAsia" w:ascii="Times New Roman" w:cs="Times New Roman"/>
          <w:snapToGrid w:val="0"/>
        </w:rPr>
        <w:t>）条和指令</w:t>
      </w:r>
      <w:r>
        <w:rPr>
          <w:rFonts w:ascii="Times New Roman" w:hAnsi="Times New Roman" w:cs="Times New Roman"/>
          <w:snapToGrid w:val="0"/>
        </w:rPr>
        <w:t>93/42/EEC</w:t>
      </w:r>
      <w:r>
        <w:rPr>
          <w:rFonts w:hint="eastAsia" w:ascii="Times New Roman" w:cs="Times New Roman"/>
          <w:snapToGrid w:val="0"/>
        </w:rPr>
        <w:t>第</w:t>
      </w:r>
      <w:r>
        <w:rPr>
          <w:rFonts w:ascii="Times New Roman" w:hAnsi="Times New Roman" w:cs="Times New Roman"/>
          <w:snapToGrid w:val="0"/>
        </w:rPr>
        <w:t>11</w:t>
      </w:r>
      <w:r>
        <w:rPr>
          <w:rFonts w:hint="eastAsia" w:ascii="Times New Roman" w:cs="Times New Roman"/>
          <w:snapToGrid w:val="0"/>
        </w:rPr>
        <w:t>（</w:t>
      </w:r>
      <w:r>
        <w:rPr>
          <w:rFonts w:ascii="Times New Roman" w:hAnsi="Times New Roman" w:cs="Times New Roman"/>
          <w:snapToGrid w:val="0"/>
        </w:rPr>
        <w:t>11</w:t>
      </w:r>
      <w:r>
        <w:rPr>
          <w:rFonts w:hint="eastAsia" w:ascii="Times New Roman" w:cs="Times New Roman"/>
          <w:snapToGrid w:val="0"/>
        </w:rPr>
        <w:t>）条，两者均已修订。</w:t>
      </w:r>
    </w:p>
  </w:footnote>
  <w:footnote w:id="9">
    <w:p w14:paraId="4A9F49F0">
      <w:pPr>
        <w:pStyle w:val="5"/>
      </w:pPr>
      <w:r>
        <w:rPr>
          <w:rStyle w:val="8"/>
          <w:rFonts w:cs="宋体"/>
        </w:rPr>
        <w:footnoteRef/>
      </w:r>
      <w:r>
        <w:rPr>
          <w:rFonts w:ascii="Times New Roman" w:cs="Times New Roman"/>
          <w:snapToGrid w:val="0"/>
        </w:rPr>
        <w:t xml:space="preserve"> </w:t>
      </w:r>
      <w:r>
        <w:rPr>
          <w:rFonts w:hint="eastAsia" w:ascii="Times New Roman" w:cs="Times New Roman"/>
          <w:snapToGrid w:val="0"/>
        </w:rPr>
        <w:t>注：在</w:t>
      </w:r>
      <w:r>
        <w:rPr>
          <w:rFonts w:ascii="Times New Roman" w:hAnsi="Times New Roman" w:cs="Times New Roman"/>
          <w:snapToGrid w:val="0"/>
        </w:rPr>
        <w:t>2010</w:t>
      </w:r>
      <w:r>
        <w:rPr>
          <w:rFonts w:hint="eastAsia" w:ascii="Times New Roman" w:cs="Times New Roman"/>
          <w:snapToGrid w:val="0"/>
        </w:rPr>
        <w:t>年</w:t>
      </w:r>
      <w:r>
        <w:rPr>
          <w:rFonts w:ascii="Times New Roman" w:hAnsi="Times New Roman" w:cs="Times New Roman"/>
          <w:snapToGrid w:val="0"/>
        </w:rPr>
        <w:t>3</w:t>
      </w:r>
      <w:r>
        <w:rPr>
          <w:rFonts w:hint="eastAsia" w:ascii="Times New Roman" w:cs="Times New Roman"/>
          <w:snapToGrid w:val="0"/>
        </w:rPr>
        <w:t>月</w:t>
      </w:r>
      <w:r>
        <w:rPr>
          <w:rFonts w:ascii="Times New Roman" w:hAnsi="Times New Roman" w:cs="Times New Roman"/>
          <w:snapToGrid w:val="0"/>
        </w:rPr>
        <w:t>21</w:t>
      </w:r>
      <w:r>
        <w:rPr>
          <w:rFonts w:hint="eastAsia" w:ascii="Times New Roman" w:cs="Times New Roman"/>
          <w:snapToGrid w:val="0"/>
        </w:rPr>
        <w:t>日前已合法投放市场或投入使用的医疗器械可在该日期后在市场上继续销售并使用，该器械需符合一般市场的监督规定，请参见上述第</w:t>
      </w:r>
      <w:r>
        <w:rPr>
          <w:rFonts w:ascii="Times New Roman" w:hAnsi="Times New Roman" w:cs="Times New Roman"/>
          <w:snapToGrid w:val="0"/>
        </w:rPr>
        <w:t>2</w:t>
      </w:r>
      <w:r>
        <w:rPr>
          <w:rFonts w:hint="eastAsia" w:ascii="Times New Roman" w:cs="Times New Roman"/>
          <w:snapToGrid w:val="0"/>
        </w:rPr>
        <w:t>页的相关内容。</w:t>
      </w:r>
    </w:p>
  </w:footnote>
  <w:footnote w:id="10">
    <w:p w14:paraId="0EB710D0">
      <w:pPr>
        <w:pStyle w:val="5"/>
      </w:pPr>
      <w:r>
        <w:rPr>
          <w:rStyle w:val="8"/>
          <w:rFonts w:cs="宋体"/>
        </w:rPr>
        <w:footnoteRef/>
      </w:r>
      <w:r>
        <w:rPr>
          <w:rFonts w:ascii="Times New Roman" w:cs="Times New Roman"/>
          <w:snapToGrid w:val="0"/>
        </w:rPr>
        <w:t xml:space="preserve"> </w:t>
      </w:r>
      <w:r>
        <w:rPr>
          <w:rFonts w:hint="eastAsia" w:ascii="Times New Roman" w:cs="Times New Roman"/>
          <w:snapToGrid w:val="0"/>
        </w:rPr>
        <w:t>请参见指令</w:t>
      </w:r>
      <w:r>
        <w:rPr>
          <w:rFonts w:ascii="Times New Roman" w:hAnsi="Times New Roman" w:cs="Times New Roman"/>
          <w:snapToGrid w:val="0"/>
        </w:rPr>
        <w:t>93/42/EEC</w:t>
      </w:r>
      <w:r>
        <w:rPr>
          <w:rFonts w:hint="eastAsia" w:ascii="Times New Roman" w:cs="Times New Roman"/>
          <w:snapToGrid w:val="0"/>
        </w:rPr>
        <w:t>附件</w:t>
      </w:r>
      <w:r>
        <w:rPr>
          <w:rFonts w:ascii="Times New Roman" w:hAnsi="Times New Roman" w:cs="Times New Roman"/>
          <w:snapToGrid w:val="0"/>
        </w:rPr>
        <w:t>II</w:t>
      </w:r>
      <w:r>
        <w:rPr>
          <w:rFonts w:hint="eastAsia" w:ascii="Times New Roman" w:cs="Times New Roman"/>
          <w:snapToGrid w:val="0"/>
        </w:rPr>
        <w:t>第</w:t>
      </w:r>
      <w:r>
        <w:rPr>
          <w:rFonts w:ascii="Times New Roman" w:hAnsi="Times New Roman" w:cs="Times New Roman"/>
          <w:snapToGrid w:val="0"/>
        </w:rPr>
        <w:t>3.4</w:t>
      </w:r>
      <w:r>
        <w:rPr>
          <w:rFonts w:hint="eastAsia" w:ascii="Times New Roman" w:cs="Times New Roman"/>
          <w:snapToGrid w:val="0"/>
        </w:rPr>
        <w:t>项和第</w:t>
      </w:r>
      <w:r>
        <w:rPr>
          <w:rFonts w:ascii="Times New Roman" w:hAnsi="Times New Roman" w:cs="Times New Roman"/>
          <w:snapToGrid w:val="0"/>
        </w:rPr>
        <w:t>4.4</w:t>
      </w:r>
      <w:r>
        <w:rPr>
          <w:rFonts w:hint="eastAsia" w:ascii="Times New Roman" w:cs="Times New Roman"/>
          <w:snapToGrid w:val="0"/>
        </w:rPr>
        <w:t>项、附件</w:t>
      </w:r>
      <w:r>
        <w:rPr>
          <w:rFonts w:ascii="Times New Roman" w:hAnsi="Times New Roman" w:cs="Times New Roman"/>
          <w:snapToGrid w:val="0"/>
        </w:rPr>
        <w:t>III</w:t>
      </w:r>
      <w:r>
        <w:rPr>
          <w:rFonts w:hint="eastAsia" w:ascii="Times New Roman" w:cs="Times New Roman"/>
          <w:snapToGrid w:val="0"/>
        </w:rPr>
        <w:t>第</w:t>
      </w:r>
      <w:r>
        <w:rPr>
          <w:rFonts w:ascii="Times New Roman" w:hAnsi="Times New Roman" w:cs="Times New Roman"/>
          <w:snapToGrid w:val="0"/>
        </w:rPr>
        <w:t>6</w:t>
      </w:r>
      <w:r>
        <w:rPr>
          <w:rFonts w:hint="eastAsia" w:ascii="Times New Roman" w:cs="Times New Roman"/>
          <w:snapToGrid w:val="0"/>
        </w:rPr>
        <w:t>项、附件</w:t>
      </w:r>
      <w:r>
        <w:rPr>
          <w:rFonts w:ascii="Times New Roman" w:hAnsi="Times New Roman" w:cs="Times New Roman"/>
          <w:snapToGrid w:val="0"/>
        </w:rPr>
        <w:t>V</w:t>
      </w:r>
      <w:r>
        <w:rPr>
          <w:rFonts w:hint="eastAsia" w:ascii="Times New Roman" w:cs="Times New Roman"/>
          <w:snapToGrid w:val="0"/>
        </w:rPr>
        <w:t>第</w:t>
      </w:r>
      <w:r>
        <w:rPr>
          <w:rFonts w:ascii="Times New Roman" w:hAnsi="Times New Roman" w:cs="Times New Roman"/>
          <w:snapToGrid w:val="0"/>
        </w:rPr>
        <w:t>3.4</w:t>
      </w:r>
      <w:r>
        <w:rPr>
          <w:rFonts w:hint="eastAsia" w:ascii="Times New Roman" w:cs="Times New Roman"/>
          <w:snapToGrid w:val="0"/>
        </w:rPr>
        <w:t>项或附件</w:t>
      </w:r>
      <w:r>
        <w:rPr>
          <w:rFonts w:ascii="Times New Roman" w:hAnsi="Times New Roman" w:cs="Times New Roman"/>
          <w:snapToGrid w:val="0"/>
        </w:rPr>
        <w:t>VI</w:t>
      </w:r>
      <w:r>
        <w:rPr>
          <w:rFonts w:hint="eastAsia" w:ascii="Times New Roman" w:cs="Times New Roman"/>
          <w:snapToGrid w:val="0"/>
        </w:rPr>
        <w:t>第</w:t>
      </w:r>
      <w:r>
        <w:rPr>
          <w:rFonts w:ascii="Times New Roman" w:hAnsi="Times New Roman" w:cs="Times New Roman"/>
          <w:snapToGrid w:val="0"/>
        </w:rPr>
        <w:t>3.4</w:t>
      </w:r>
      <w:r>
        <w:rPr>
          <w:rFonts w:hint="eastAsia" w:ascii="Times New Roman" w:cs="Times New Roman"/>
          <w:snapToGrid w:val="0"/>
        </w:rPr>
        <w:t>项；指令</w:t>
      </w:r>
      <w:r>
        <w:rPr>
          <w:rFonts w:ascii="Times New Roman" w:hAnsi="Times New Roman" w:cs="Times New Roman"/>
          <w:snapToGrid w:val="0"/>
        </w:rPr>
        <w:t>90/385/EEC</w:t>
      </w:r>
      <w:r>
        <w:rPr>
          <w:rFonts w:hint="eastAsia" w:ascii="Times New Roman" w:cs="Times New Roman"/>
          <w:snapToGrid w:val="0"/>
        </w:rPr>
        <w:t>附件</w:t>
      </w:r>
      <w:r>
        <w:rPr>
          <w:rFonts w:ascii="Times New Roman" w:hAnsi="Times New Roman" w:cs="Times New Roman"/>
          <w:snapToGrid w:val="0"/>
        </w:rPr>
        <w:t>2</w:t>
      </w:r>
      <w:r>
        <w:rPr>
          <w:rFonts w:hint="eastAsia" w:ascii="Times New Roman" w:cs="Times New Roman"/>
          <w:snapToGrid w:val="0"/>
        </w:rPr>
        <w:t>第</w:t>
      </w:r>
      <w:r>
        <w:rPr>
          <w:rFonts w:ascii="Times New Roman" w:hAnsi="Times New Roman" w:cs="Times New Roman"/>
          <w:snapToGrid w:val="0"/>
        </w:rPr>
        <w:t>3.4</w:t>
      </w:r>
      <w:r>
        <w:rPr>
          <w:rFonts w:hint="eastAsia" w:ascii="Times New Roman" w:cs="Times New Roman"/>
          <w:snapToGrid w:val="0"/>
        </w:rPr>
        <w:t>和</w:t>
      </w:r>
      <w:r>
        <w:rPr>
          <w:rFonts w:ascii="Times New Roman" w:hAnsi="Times New Roman" w:cs="Times New Roman"/>
          <w:snapToGrid w:val="0"/>
        </w:rPr>
        <w:t>4.4</w:t>
      </w:r>
      <w:r>
        <w:rPr>
          <w:rFonts w:hint="eastAsia" w:ascii="Times New Roman" w:cs="Times New Roman"/>
          <w:snapToGrid w:val="0"/>
        </w:rPr>
        <w:t>项，附件</w:t>
      </w:r>
      <w:r>
        <w:rPr>
          <w:rFonts w:ascii="Times New Roman" w:hAnsi="Times New Roman" w:cs="Times New Roman"/>
          <w:snapToGrid w:val="0"/>
        </w:rPr>
        <w:t>3</w:t>
      </w:r>
      <w:r>
        <w:rPr>
          <w:rFonts w:hint="eastAsia" w:ascii="Times New Roman" w:cs="Times New Roman"/>
          <w:snapToGrid w:val="0"/>
        </w:rPr>
        <w:t>第</w:t>
      </w:r>
      <w:r>
        <w:rPr>
          <w:rFonts w:ascii="Times New Roman" w:hAnsi="Times New Roman" w:cs="Times New Roman"/>
          <w:snapToGrid w:val="0"/>
        </w:rPr>
        <w:t>6</w:t>
      </w:r>
      <w:r>
        <w:rPr>
          <w:rFonts w:hint="eastAsia" w:ascii="Times New Roman" w:cs="Times New Roman"/>
          <w:snapToGrid w:val="0"/>
        </w:rPr>
        <w:t>项或附件</w:t>
      </w:r>
      <w:r>
        <w:rPr>
          <w:rFonts w:ascii="Times New Roman" w:hAnsi="Times New Roman" w:cs="Times New Roman"/>
          <w:snapToGrid w:val="0"/>
        </w:rPr>
        <w:t>5</w:t>
      </w:r>
      <w:r>
        <w:rPr>
          <w:rFonts w:hint="eastAsia" w:ascii="Times New Roman" w:cs="Times New Roman"/>
          <w:snapToGrid w:val="0"/>
        </w:rPr>
        <w:t>第</w:t>
      </w:r>
      <w:r>
        <w:rPr>
          <w:rFonts w:ascii="Times New Roman" w:hAnsi="Times New Roman" w:cs="Times New Roman"/>
          <w:snapToGrid w:val="0"/>
        </w:rPr>
        <w:t>3.4</w:t>
      </w:r>
      <w:r>
        <w:rPr>
          <w:rFonts w:hint="eastAsia" w:ascii="Times New Roman" w:cs="Times New Roman"/>
          <w:snapToGrid w:val="0"/>
        </w:rPr>
        <w:t>项。</w:t>
      </w:r>
    </w:p>
  </w:footnote>
  <w:footnote w:id="11">
    <w:p w14:paraId="10DB539A">
      <w:pPr>
        <w:pStyle w:val="5"/>
      </w:pPr>
      <w:r>
        <w:rPr>
          <w:rStyle w:val="8"/>
          <w:rFonts w:cs="宋体"/>
        </w:rPr>
        <w:footnoteRef/>
      </w:r>
      <w:r>
        <w:rPr>
          <w:rFonts w:ascii="Times New Roman" w:cs="Times New Roman"/>
          <w:snapToGrid w:val="0"/>
        </w:rPr>
        <w:t xml:space="preserve"> </w:t>
      </w:r>
      <w:r>
        <w:rPr>
          <w:rFonts w:hint="eastAsia" w:ascii="Times New Roman" w:cs="Times New Roman"/>
          <w:snapToGrid w:val="0"/>
        </w:rPr>
        <w:t>请参见有关修订后指令</w:t>
      </w:r>
      <w:r>
        <w:rPr>
          <w:rFonts w:ascii="Times New Roman" w:hAnsi="Times New Roman" w:cs="Times New Roman"/>
          <w:snapToGrid w:val="0"/>
        </w:rPr>
        <w:t>93/42/EEC</w:t>
      </w:r>
      <w:r>
        <w:rPr>
          <w:rFonts w:hint="eastAsia" w:ascii="Times New Roman" w:cs="Times New Roman"/>
          <w:snapToGrid w:val="0"/>
        </w:rPr>
        <w:t>和</w:t>
      </w:r>
      <w:r>
        <w:rPr>
          <w:rFonts w:ascii="Times New Roman" w:hAnsi="Times New Roman" w:cs="Times New Roman"/>
          <w:snapToGrid w:val="0"/>
        </w:rPr>
        <w:t>90/385/EEC</w:t>
      </w:r>
      <w:r>
        <w:rPr>
          <w:rFonts w:hint="eastAsia" w:ascii="Times New Roman" w:cs="Times New Roman"/>
          <w:snapToGrid w:val="0"/>
        </w:rPr>
        <w:t>以及机械指令</w:t>
      </w:r>
      <w:r>
        <w:rPr>
          <w:rFonts w:ascii="Times New Roman" w:hAnsi="Times New Roman" w:cs="Times New Roman"/>
          <w:snapToGrid w:val="0"/>
        </w:rPr>
        <w:t>2006/42/EC</w:t>
      </w:r>
      <w:r>
        <w:rPr>
          <w:rFonts w:hint="eastAsia" w:ascii="Times New Roman" w:cs="Times New Roman"/>
          <w:snapToGrid w:val="0"/>
        </w:rPr>
        <w:t>之间相关性的委员会服务机构解释性文件；</w:t>
      </w:r>
      <w:r>
        <w:rPr>
          <w:rFonts w:ascii="Times New Roman" w:hAnsi="Times New Roman" w:cs="Times New Roman"/>
          <w:snapToGrid w:val="0"/>
        </w:rPr>
        <w:t>http://ec.europa.eu/enterprise/medical_devices/guide-stds-directives/interpretative_fiche_machinery.pdf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9EC03E">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FEE1B09"/>
    <w:multiLevelType w:val="multilevel"/>
    <w:tmpl w:val="4FEE1B09"/>
    <w:lvl w:ilvl="0" w:tentative="0">
      <w:start w:val="1"/>
      <w:numFmt w:val="bullet"/>
      <w:lvlText w:val=""/>
      <w:lvlJc w:val="left"/>
      <w:pPr>
        <w:tabs>
          <w:tab w:val="left" w:pos="340"/>
        </w:tabs>
        <w:ind w:left="340" w:hanging="340"/>
      </w:pPr>
      <w:rPr>
        <w:rFonts w:hint="default" w:ascii="Wingdings" w:hAnsi="Wingdings"/>
      </w:rPr>
    </w:lvl>
    <w:lvl w:ilvl="1" w:tentative="0">
      <w:start w:val="0"/>
      <w:numFmt w:val="decimal"/>
      <w:lvlText w:val=""/>
      <w:lvlJc w:val="left"/>
      <w:rPr>
        <w:rFonts w:cs="Times New Roman"/>
      </w:rPr>
    </w:lvl>
    <w:lvl w:ilvl="2" w:tentative="0">
      <w:start w:val="0"/>
      <w:numFmt w:val="decimal"/>
      <w:lvlText w:val=""/>
      <w:lvlJc w:val="left"/>
      <w:rPr>
        <w:rFonts w:cs="Times New Roman"/>
      </w:rPr>
    </w:lvl>
    <w:lvl w:ilvl="3" w:tentative="0">
      <w:start w:val="0"/>
      <w:numFmt w:val="decimal"/>
      <w:lvlText w:val=""/>
      <w:lvlJc w:val="left"/>
      <w:rPr>
        <w:rFonts w:cs="Times New Roman"/>
      </w:rPr>
    </w:lvl>
    <w:lvl w:ilvl="4" w:tentative="0">
      <w:start w:val="0"/>
      <w:numFmt w:val="decimal"/>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
    <w:nsid w:val="79F27FB6"/>
    <w:multiLevelType w:val="multilevel"/>
    <w:tmpl w:val="79F27FB6"/>
    <w:lvl w:ilvl="0" w:tentative="0">
      <w:start w:val="1"/>
      <w:numFmt w:val="bullet"/>
      <w:lvlText w:val=""/>
      <w:lvlJc w:val="left"/>
      <w:pPr>
        <w:tabs>
          <w:tab w:val="left" w:pos="340"/>
        </w:tabs>
        <w:ind w:left="340" w:hanging="34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1"/>
  <w:bordersDoNotSurroundFooter w:val="1"/>
  <w:documentProtection w:enforcement="0"/>
  <w:defaultTabStop w:val="720"/>
  <w:doNotHyphenateCaps/>
  <w:drawingGridHorizontalSpacing w:val="120"/>
  <w:drawingGridVerticalSpacing w:val="120"/>
  <w:displayHorizontalDrawingGridEvery w:val="0"/>
  <w:displayVerticalDrawingGridEvery w:val="3"/>
  <w:doNotUseMarginsForDrawingGridOrigin w:val="1"/>
  <w:drawingGridHorizontalOrigin w:val="1800"/>
  <w:drawingGridVerticalOrigin w:val="1440"/>
  <w:doNotShadeFormData w:val="1"/>
  <w:characterSpacingControl w:val="compressPunctuation"/>
  <w:noLineBreaksAfter w:lang="zh-CN" w:val="$([{£¥·‘“〈《「『【〔〖〝﹙﹛﹝＄（．［｛￡￥"/>
  <w:noLineBreaksBefore w:lang="zh-CN" w:val="!%),.:;&gt;?]}¢¨°·ˇˉ―‖’”…‰′″›℃∶、。〃〉》」』】〕〗〞︶︺︾﹀﹄﹚﹜﹞！＂％＇），．：；？］｀｜｝～￠"/>
  <w:doNotValidateAgainstSchema/>
  <w:doNotDemarcateInvalidXml/>
  <w:footnotePr>
    <w:footnote w:id="24"/>
    <w:footnote w:id="25"/>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0F0A"/>
    <w:rsid w:val="001978A3"/>
    <w:rsid w:val="002062E7"/>
    <w:rsid w:val="00207FAE"/>
    <w:rsid w:val="00275351"/>
    <w:rsid w:val="002A7E29"/>
    <w:rsid w:val="002B68DC"/>
    <w:rsid w:val="00301C5A"/>
    <w:rsid w:val="003072EA"/>
    <w:rsid w:val="00366153"/>
    <w:rsid w:val="00420C83"/>
    <w:rsid w:val="00431B47"/>
    <w:rsid w:val="00465593"/>
    <w:rsid w:val="004829D6"/>
    <w:rsid w:val="00484564"/>
    <w:rsid w:val="004F32AA"/>
    <w:rsid w:val="005340E7"/>
    <w:rsid w:val="005750CE"/>
    <w:rsid w:val="005D5BB8"/>
    <w:rsid w:val="00663A3D"/>
    <w:rsid w:val="006647C0"/>
    <w:rsid w:val="00683E3B"/>
    <w:rsid w:val="00695A1B"/>
    <w:rsid w:val="007E3BA1"/>
    <w:rsid w:val="007E3FA0"/>
    <w:rsid w:val="00854E8F"/>
    <w:rsid w:val="008D2830"/>
    <w:rsid w:val="009139C1"/>
    <w:rsid w:val="00940F0A"/>
    <w:rsid w:val="00987F94"/>
    <w:rsid w:val="00A51760"/>
    <w:rsid w:val="00AC4E58"/>
    <w:rsid w:val="00B07410"/>
    <w:rsid w:val="00B10F7A"/>
    <w:rsid w:val="00B53FAE"/>
    <w:rsid w:val="00B77E71"/>
    <w:rsid w:val="00BD7678"/>
    <w:rsid w:val="00BE30D7"/>
    <w:rsid w:val="00C2147C"/>
    <w:rsid w:val="00C85CA5"/>
    <w:rsid w:val="00CB6A46"/>
    <w:rsid w:val="00CD31AD"/>
    <w:rsid w:val="00CE259F"/>
    <w:rsid w:val="00CF32EB"/>
    <w:rsid w:val="00D1486D"/>
    <w:rsid w:val="00D5705D"/>
    <w:rsid w:val="00D9680F"/>
    <w:rsid w:val="00DF4DFB"/>
    <w:rsid w:val="00E02BD9"/>
    <w:rsid w:val="68A7699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宋体" w:hAnsi="宋体"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nhideWhenUsed="0" w:uiPriority="99" w:name="footnote text"/>
    <w:lsdException w:uiPriority="99" w:name="annotation text"/>
    <w:lsdException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qFormat="1" w:unhideWhenUsed="0"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宋体"/>
      <w:kern w:val="2"/>
      <w:sz w:val="21"/>
      <w:szCs w:val="21"/>
      <w:lang w:val="zh-CN"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26"/>
    <w:semiHidden/>
    <w:uiPriority w:val="99"/>
    <w:rPr>
      <w:sz w:val="18"/>
      <w:szCs w:val="18"/>
    </w:rPr>
  </w:style>
  <w:style w:type="paragraph" w:styleId="3">
    <w:name w:val="footer"/>
    <w:basedOn w:val="1"/>
    <w:link w:val="24"/>
    <w:qFormat/>
    <w:uiPriority w:val="99"/>
    <w:pPr>
      <w:tabs>
        <w:tab w:val="center" w:pos="4153"/>
        <w:tab w:val="right" w:pos="8306"/>
      </w:tabs>
      <w:snapToGrid w:val="0"/>
      <w:jc w:val="left"/>
    </w:pPr>
    <w:rPr>
      <w:sz w:val="18"/>
      <w:szCs w:val="18"/>
    </w:rPr>
  </w:style>
  <w:style w:type="paragraph" w:styleId="4">
    <w:name w:val="header"/>
    <w:basedOn w:val="1"/>
    <w:link w:val="23"/>
    <w:uiPriority w:val="99"/>
    <w:pPr>
      <w:pBdr>
        <w:bottom w:val="single" w:color="auto" w:sz="6" w:space="1"/>
      </w:pBdr>
      <w:tabs>
        <w:tab w:val="center" w:pos="4153"/>
        <w:tab w:val="right" w:pos="8306"/>
      </w:tabs>
      <w:snapToGrid w:val="0"/>
      <w:jc w:val="center"/>
    </w:pPr>
    <w:rPr>
      <w:sz w:val="18"/>
      <w:szCs w:val="18"/>
    </w:rPr>
  </w:style>
  <w:style w:type="paragraph" w:styleId="5">
    <w:name w:val="footnote text"/>
    <w:basedOn w:val="1"/>
    <w:link w:val="25"/>
    <w:semiHidden/>
    <w:uiPriority w:val="99"/>
    <w:pPr>
      <w:snapToGrid w:val="0"/>
      <w:jc w:val="left"/>
    </w:pPr>
    <w:rPr>
      <w:sz w:val="18"/>
      <w:szCs w:val="18"/>
    </w:rPr>
  </w:style>
  <w:style w:type="character" w:styleId="8">
    <w:name w:val="footnote reference"/>
    <w:basedOn w:val="7"/>
    <w:semiHidden/>
    <w:qFormat/>
    <w:uiPriority w:val="99"/>
    <w:rPr>
      <w:rFonts w:cs="Times New Roman"/>
      <w:vertAlign w:val="superscript"/>
    </w:rPr>
  </w:style>
  <w:style w:type="paragraph" w:customStyle="1" w:styleId="9">
    <w:name w:val="Default"/>
    <w:uiPriority w:val="99"/>
    <w:pPr>
      <w:widowControl w:val="0"/>
      <w:autoSpaceDE w:val="0"/>
      <w:autoSpaceDN w:val="0"/>
      <w:adjustRightInd w:val="0"/>
    </w:pPr>
    <w:rPr>
      <w:rFonts w:ascii="宋体" w:hAnsi="宋体" w:eastAsia="宋体" w:cs="宋体"/>
      <w:color w:val="000000"/>
      <w:sz w:val="24"/>
      <w:szCs w:val="24"/>
      <w:lang w:val="zh-CN" w:eastAsia="zh-CN" w:bidi="ar-SA"/>
    </w:rPr>
  </w:style>
  <w:style w:type="paragraph" w:customStyle="1" w:styleId="10">
    <w:name w:val="CM1"/>
    <w:basedOn w:val="9"/>
    <w:next w:val="9"/>
    <w:qFormat/>
    <w:uiPriority w:val="99"/>
    <w:rPr>
      <w:color w:val="auto"/>
    </w:rPr>
  </w:style>
  <w:style w:type="paragraph" w:customStyle="1" w:styleId="11">
    <w:name w:val="CM10"/>
    <w:basedOn w:val="9"/>
    <w:next w:val="9"/>
    <w:uiPriority w:val="99"/>
    <w:pPr>
      <w:spacing w:after="150"/>
    </w:pPr>
    <w:rPr>
      <w:color w:val="auto"/>
    </w:rPr>
  </w:style>
  <w:style w:type="paragraph" w:customStyle="1" w:styleId="12">
    <w:name w:val="CM2"/>
    <w:basedOn w:val="9"/>
    <w:next w:val="9"/>
    <w:uiPriority w:val="99"/>
    <w:pPr>
      <w:spacing w:line="371" w:lineRule="atLeast"/>
    </w:pPr>
    <w:rPr>
      <w:color w:val="auto"/>
    </w:rPr>
  </w:style>
  <w:style w:type="paragraph" w:customStyle="1" w:styleId="13">
    <w:name w:val="CM11"/>
    <w:basedOn w:val="9"/>
    <w:next w:val="9"/>
    <w:uiPriority w:val="99"/>
    <w:pPr>
      <w:spacing w:after="243"/>
    </w:pPr>
    <w:rPr>
      <w:color w:val="auto"/>
    </w:rPr>
  </w:style>
  <w:style w:type="paragraph" w:customStyle="1" w:styleId="14">
    <w:name w:val="CM3"/>
    <w:basedOn w:val="9"/>
    <w:next w:val="9"/>
    <w:uiPriority w:val="99"/>
    <w:pPr>
      <w:spacing w:line="280" w:lineRule="atLeast"/>
    </w:pPr>
    <w:rPr>
      <w:color w:val="auto"/>
    </w:rPr>
  </w:style>
  <w:style w:type="paragraph" w:customStyle="1" w:styleId="15">
    <w:name w:val="CM12"/>
    <w:basedOn w:val="9"/>
    <w:next w:val="9"/>
    <w:uiPriority w:val="99"/>
    <w:pPr>
      <w:spacing w:after="743"/>
    </w:pPr>
    <w:rPr>
      <w:color w:val="auto"/>
    </w:rPr>
  </w:style>
  <w:style w:type="paragraph" w:customStyle="1" w:styleId="16">
    <w:name w:val="CM4"/>
    <w:basedOn w:val="9"/>
    <w:next w:val="9"/>
    <w:uiPriority w:val="99"/>
    <w:pPr>
      <w:spacing w:line="266" w:lineRule="atLeast"/>
    </w:pPr>
    <w:rPr>
      <w:color w:val="auto"/>
    </w:rPr>
  </w:style>
  <w:style w:type="paragraph" w:customStyle="1" w:styleId="17">
    <w:name w:val="CM5"/>
    <w:basedOn w:val="9"/>
    <w:next w:val="9"/>
    <w:uiPriority w:val="99"/>
    <w:pPr>
      <w:spacing w:line="236" w:lineRule="atLeast"/>
    </w:pPr>
    <w:rPr>
      <w:color w:val="auto"/>
    </w:rPr>
  </w:style>
  <w:style w:type="paragraph" w:customStyle="1" w:styleId="18">
    <w:name w:val="CM6"/>
    <w:basedOn w:val="9"/>
    <w:next w:val="9"/>
    <w:uiPriority w:val="99"/>
    <w:pPr>
      <w:spacing w:line="266" w:lineRule="atLeast"/>
    </w:pPr>
    <w:rPr>
      <w:color w:val="auto"/>
    </w:rPr>
  </w:style>
  <w:style w:type="paragraph" w:customStyle="1" w:styleId="19">
    <w:name w:val="CM7"/>
    <w:basedOn w:val="9"/>
    <w:next w:val="9"/>
    <w:uiPriority w:val="99"/>
    <w:pPr>
      <w:spacing w:line="271" w:lineRule="atLeast"/>
    </w:pPr>
    <w:rPr>
      <w:color w:val="auto"/>
    </w:rPr>
  </w:style>
  <w:style w:type="paragraph" w:customStyle="1" w:styleId="20">
    <w:name w:val="CM13"/>
    <w:basedOn w:val="9"/>
    <w:next w:val="9"/>
    <w:uiPriority w:val="99"/>
    <w:pPr>
      <w:spacing w:after="143"/>
    </w:pPr>
    <w:rPr>
      <w:color w:val="auto"/>
    </w:rPr>
  </w:style>
  <w:style w:type="paragraph" w:customStyle="1" w:styleId="21">
    <w:name w:val="CM14"/>
    <w:basedOn w:val="9"/>
    <w:next w:val="9"/>
    <w:uiPriority w:val="99"/>
    <w:pPr>
      <w:spacing w:after="910"/>
    </w:pPr>
    <w:rPr>
      <w:color w:val="auto"/>
    </w:rPr>
  </w:style>
  <w:style w:type="paragraph" w:customStyle="1" w:styleId="22">
    <w:name w:val="CM9"/>
    <w:basedOn w:val="9"/>
    <w:next w:val="9"/>
    <w:qFormat/>
    <w:uiPriority w:val="99"/>
    <w:rPr>
      <w:color w:val="auto"/>
    </w:rPr>
  </w:style>
  <w:style w:type="character" w:customStyle="1" w:styleId="23">
    <w:name w:val="页眉 Char"/>
    <w:basedOn w:val="7"/>
    <w:link w:val="4"/>
    <w:semiHidden/>
    <w:locked/>
    <w:uiPriority w:val="99"/>
    <w:rPr>
      <w:rFonts w:cs="Times New Roman"/>
      <w:sz w:val="18"/>
      <w:szCs w:val="18"/>
    </w:rPr>
  </w:style>
  <w:style w:type="character" w:customStyle="1" w:styleId="24">
    <w:name w:val="页脚 Char"/>
    <w:basedOn w:val="7"/>
    <w:link w:val="3"/>
    <w:qFormat/>
    <w:locked/>
    <w:uiPriority w:val="99"/>
    <w:rPr>
      <w:rFonts w:cs="Times New Roman"/>
      <w:sz w:val="18"/>
      <w:szCs w:val="18"/>
    </w:rPr>
  </w:style>
  <w:style w:type="character" w:customStyle="1" w:styleId="25">
    <w:name w:val="脚注文本 Char"/>
    <w:basedOn w:val="7"/>
    <w:link w:val="5"/>
    <w:semiHidden/>
    <w:locked/>
    <w:uiPriority w:val="99"/>
    <w:rPr>
      <w:rFonts w:cs="Times New Roman"/>
      <w:sz w:val="18"/>
      <w:szCs w:val="18"/>
    </w:rPr>
  </w:style>
  <w:style w:type="character" w:customStyle="1" w:styleId="26">
    <w:name w:val="批注框文本 Char"/>
    <w:basedOn w:val="7"/>
    <w:link w:val="2"/>
    <w:semiHidden/>
    <w:qFormat/>
    <w:uiPriority w:val="99"/>
    <w:rPr>
      <w:sz w:val="0"/>
      <w:szCs w:val="0"/>
      <w:lang w:val="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1.emf"/><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xlmedtrans</Company>
  <Pages>6</Pages>
  <Words>3201</Words>
  <Characters>3938</Characters>
  <Lines>28</Lines>
  <Paragraphs>8</Paragraphs>
  <TotalTime>8</TotalTime>
  <ScaleCrop>false</ScaleCrop>
  <LinksUpToDate>false</LinksUpToDate>
  <CharactersWithSpaces>3968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2017-03-06T15:43:00Z</dcterms:created>
  <dc:creator>xlmedtrans</dc:creator>
  <cp:lastModifiedBy>太极箫客</cp:lastModifiedBy>
  <dcterms:modified xsi:type="dcterms:W3CDTF">2025-08-14T06:58:24Z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E72FA4B0E5374FFFB09093A9B66710E1_12</vt:lpwstr>
  </property>
</Properties>
</file>