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853B4">
      <w:pPr>
        <w:overflowPunct w:val="0"/>
        <w:adjustRightInd w:val="0"/>
        <w:rPr>
          <w:rFonts w:ascii="Times New Roman" w:hAnsi="Times New Roman" w:cs="Times New Roman"/>
          <w:sz w:val="24"/>
          <w:szCs w:val="24"/>
        </w:rPr>
      </w:pPr>
      <w:bookmarkStart w:id="25" w:name="_GoBack"/>
      <w:bookmarkEnd w:id="25"/>
    </w:p>
    <w:p w14:paraId="4058ED2A">
      <w:pPr>
        <w:pBdr>
          <w:bottom w:val="single" w:color="auto" w:sz="4" w:space="1"/>
        </w:pBdr>
        <w:overflowPunct w:val="0"/>
        <w:jc w:val="center"/>
        <w:rPr>
          <w:rFonts w:ascii="Times New Roman" w:hAnsi="Times New Roman" w:eastAsia="宋体" w:cs="Times New Roman"/>
          <w:b/>
          <w:sz w:val="44"/>
          <w:szCs w:val="44"/>
        </w:rPr>
      </w:pPr>
      <w:r>
        <w:rPr>
          <w:rFonts w:ascii="Times New Roman" w:hAnsi="Times New Roman" w:eastAsia="宋体" w:cs="Times New Roman"/>
          <w:b/>
          <w:sz w:val="44"/>
          <w:szCs w:val="44"/>
        </w:rPr>
        <w:t>多功能器械产品：政策和注意事项</w:t>
      </w:r>
    </w:p>
    <w:p w14:paraId="60668FAC">
      <w:pPr>
        <w:overflowPunct w:val="0"/>
        <w:jc w:val="center"/>
        <w:rPr>
          <w:rFonts w:ascii="Times New Roman" w:hAnsi="Times New Roman" w:cs="Times New Roman"/>
          <w:sz w:val="44"/>
          <w:szCs w:val="44"/>
        </w:rPr>
      </w:pPr>
      <w:r>
        <w:rPr>
          <w:rFonts w:ascii="Times New Roman" w:hAnsi="Times New Roman" w:eastAsia="宋体" w:cs="Times New Roman"/>
          <w:b/>
          <w:sz w:val="44"/>
          <w:szCs w:val="44"/>
        </w:rPr>
        <w:t>行业和美国食品药品监督管理局工作人员指南</w:t>
      </w:r>
    </w:p>
    <w:p w14:paraId="1EA8A421">
      <w:pPr>
        <w:overflowPunct w:val="0"/>
        <w:adjustRightInd w:val="0"/>
        <w:jc w:val="center"/>
        <w:rPr>
          <w:rFonts w:ascii="Times New Roman" w:hAnsi="Times New Roman" w:eastAsia="宋体" w:cs="Times New Roman"/>
          <w:b/>
          <w:sz w:val="24"/>
          <w:szCs w:val="24"/>
        </w:rPr>
      </w:pPr>
    </w:p>
    <w:p w14:paraId="1BDC47F3">
      <w:pPr>
        <w:overflowPunct w:val="0"/>
        <w:adjustRightInd w:val="0"/>
        <w:jc w:val="center"/>
        <w:rPr>
          <w:rFonts w:ascii="Times New Roman" w:hAnsi="Times New Roman" w:eastAsia="宋体" w:cs="Times New Roman"/>
          <w:b/>
          <w:sz w:val="24"/>
          <w:szCs w:val="24"/>
        </w:rPr>
      </w:pPr>
    </w:p>
    <w:p w14:paraId="2E8F30FC">
      <w:pPr>
        <w:overflowPunct w:val="0"/>
        <w:adjustRightInd w:val="0"/>
        <w:jc w:val="center"/>
        <w:rPr>
          <w:rFonts w:ascii="Times New Roman" w:hAnsi="Times New Roman" w:cs="Times New Roman"/>
          <w:b/>
          <w:sz w:val="24"/>
          <w:szCs w:val="24"/>
        </w:rPr>
      </w:pPr>
      <w:r>
        <w:rPr>
          <w:rFonts w:ascii="Times New Roman" w:hAnsi="Times New Roman" w:eastAsia="宋体" w:cs="Times New Roman"/>
          <w:b/>
          <w:sz w:val="24"/>
          <w:szCs w:val="24"/>
        </w:rPr>
        <w:t>文件发布日期：2020年7月29日</w:t>
      </w:r>
    </w:p>
    <w:p w14:paraId="46570D63">
      <w:pPr>
        <w:overflowPunct w:val="0"/>
        <w:adjustRightInd w:val="0"/>
        <w:jc w:val="center"/>
        <w:rPr>
          <w:rFonts w:ascii="Times New Roman" w:hAnsi="Times New Roman" w:cs="Times New Roman"/>
          <w:b/>
          <w:sz w:val="24"/>
          <w:szCs w:val="24"/>
        </w:rPr>
      </w:pPr>
    </w:p>
    <w:p w14:paraId="14A960A4">
      <w:pPr>
        <w:overflowPunct w:val="0"/>
        <w:adjustRightInd w:val="0"/>
        <w:jc w:val="center"/>
        <w:rPr>
          <w:rFonts w:ascii="Times New Roman" w:hAnsi="Times New Roman" w:cs="Times New Roman"/>
          <w:b/>
          <w:sz w:val="24"/>
          <w:szCs w:val="24"/>
        </w:rPr>
      </w:pPr>
      <w:r>
        <w:rPr>
          <w:rFonts w:ascii="Times New Roman" w:hAnsi="Times New Roman" w:eastAsia="宋体" w:cs="Times New Roman"/>
          <w:b/>
          <w:sz w:val="24"/>
          <w:szCs w:val="24"/>
        </w:rPr>
        <w:t>文件草案发布日期：2018年4月27日</w:t>
      </w:r>
    </w:p>
    <w:p w14:paraId="40ED269B">
      <w:pPr>
        <w:overflowPunct w:val="0"/>
        <w:adjustRightInd w:val="0"/>
        <w:rPr>
          <w:rFonts w:ascii="Times New Roman" w:hAnsi="Times New Roman" w:cs="Times New Roman"/>
          <w:b/>
          <w:sz w:val="24"/>
          <w:szCs w:val="24"/>
        </w:rPr>
      </w:pPr>
    </w:p>
    <w:p w14:paraId="6CC0FA82">
      <w:pPr>
        <w:overflowPunct w:val="0"/>
        <w:adjustRightInd w:val="0"/>
        <w:rPr>
          <w:rFonts w:ascii="Times New Roman" w:hAnsi="Times New Roman" w:cs="Times New Roman"/>
          <w:b/>
          <w:sz w:val="24"/>
          <w:szCs w:val="24"/>
        </w:rPr>
      </w:pPr>
    </w:p>
    <w:p w14:paraId="64EED688">
      <w:pPr>
        <w:pStyle w:val="7"/>
        <w:overflowPunct w:val="0"/>
        <w:adjustRightInd w:val="0"/>
        <w:ind w:left="238" w:right="352" w:firstLine="480" w:firstLineChars="200"/>
        <w:jc w:val="both"/>
      </w:pPr>
      <w:r>
        <w:rPr>
          <w:rFonts w:eastAsia="宋体"/>
        </w:rPr>
        <w:t>如对本文件有关CDRH监管器械的内容有任何疑问，请发送电子邮件至</w:t>
      </w:r>
      <w:r>
        <w:fldChar w:fldCharType="begin"/>
      </w:r>
      <w:r>
        <w:instrText xml:space="preserve"> HYPERLINK "mailto:DigitalHealth@fda.hhs.gov" \h </w:instrText>
      </w:r>
      <w:r>
        <w:fldChar w:fldCharType="separate"/>
      </w:r>
      <w:r>
        <w:rPr>
          <w:rFonts w:eastAsia="宋体"/>
          <w:color w:val="0000FF"/>
          <w:u w:val="single" w:color="0000FF"/>
        </w:rPr>
        <w:t>DigitalHealth@fda.hhs.gov</w:t>
      </w:r>
      <w:r>
        <w:rPr>
          <w:rFonts w:eastAsia="宋体"/>
          <w:color w:val="0000FF"/>
          <w:u w:val="single" w:color="0000FF"/>
        </w:rPr>
        <w:fldChar w:fldCharType="end"/>
      </w:r>
      <w:r>
        <w:rPr>
          <w:rFonts w:eastAsia="宋体"/>
        </w:rPr>
        <w:t>联系数字</w:t>
      </w:r>
      <w:r>
        <w:rPr>
          <w:rFonts w:eastAsia="宋体"/>
          <w:lang w:eastAsia="zh-CN"/>
        </w:rPr>
        <w:t>卫生</w:t>
      </w:r>
      <w:r>
        <w:rPr>
          <w:rFonts w:eastAsia="宋体"/>
        </w:rPr>
        <w:t>部。如对本文件有关CBER监管器械的内容有任何疑问，请致电1-800-835-4709或240-402-8010或发送电子邮件至</w:t>
      </w:r>
      <w:r>
        <w:fldChar w:fldCharType="begin"/>
      </w:r>
      <w:r>
        <w:instrText xml:space="preserve"> HYPERLINK "mailto:ocod@fda.hhs.gov" \h </w:instrText>
      </w:r>
      <w:r>
        <w:fldChar w:fldCharType="separate"/>
      </w:r>
      <w:r>
        <w:rPr>
          <w:rFonts w:eastAsia="宋体"/>
          <w:color w:val="0000FF"/>
          <w:u w:val="single" w:color="0000FF"/>
        </w:rPr>
        <w:t>ocod@fda.hhs.gov</w:t>
      </w:r>
      <w:r>
        <w:rPr>
          <w:rFonts w:eastAsia="宋体"/>
          <w:color w:val="0000FF"/>
          <w:u w:val="single" w:color="0000FF"/>
        </w:rPr>
        <w:fldChar w:fldCharType="end"/>
      </w:r>
      <w:r>
        <w:rPr>
          <w:rFonts w:eastAsia="宋体"/>
        </w:rPr>
        <w:t>联系CBER的交流、外联和发展办公室（OCCD）。如对本文件有关CDRH监管产品的内容有任何疑问，请联系美国食品药品监督管理局</w:t>
      </w:r>
      <w:r>
        <w:rPr>
          <w:rFonts w:eastAsia="宋体"/>
          <w:lang w:eastAsia="zh-CN"/>
        </w:rPr>
        <w:t>，</w:t>
      </w:r>
      <w:r>
        <w:rPr>
          <w:rFonts w:eastAsia="宋体"/>
        </w:rPr>
        <w:t>药品评价</w:t>
      </w:r>
      <w:r>
        <w:rPr>
          <w:rFonts w:hint="eastAsia" w:eastAsia="宋体"/>
          <w:lang w:eastAsia="zh-CN"/>
        </w:rPr>
        <w:t>与</w:t>
      </w:r>
      <w:r>
        <w:rPr>
          <w:rFonts w:eastAsia="宋体"/>
        </w:rPr>
        <w:t>研究中心10903 New Hampshire Ave., Bldg. 51, Rm</w:t>
      </w:r>
      <w:r>
        <w:rPr>
          <w:rFonts w:hint="eastAsia" w:eastAsia="宋体"/>
          <w:lang w:eastAsia="zh-CN"/>
        </w:rPr>
        <w:t>.</w:t>
      </w:r>
      <w:r>
        <w:rPr>
          <w:rFonts w:eastAsia="宋体"/>
        </w:rPr>
        <w:t>6158, Silver Spring, MD 20993-0002</w:t>
      </w:r>
      <w:r>
        <w:rPr>
          <w:rFonts w:eastAsia="宋体"/>
          <w:lang w:eastAsia="zh-CN"/>
        </w:rPr>
        <w:t>；</w:t>
      </w:r>
      <w:r>
        <w:rPr>
          <w:rFonts w:eastAsia="宋体"/>
        </w:rPr>
        <w:t>或致电</w:t>
      </w:r>
      <w:r>
        <w:rPr>
          <w:rFonts w:eastAsia="宋体"/>
          <w:lang w:eastAsia="zh-CN"/>
        </w:rPr>
        <w:t>：</w:t>
      </w:r>
      <w:r>
        <w:rPr>
          <w:rFonts w:eastAsia="宋体"/>
        </w:rPr>
        <w:t>301-796-8936</w:t>
      </w:r>
      <w:r>
        <w:rPr>
          <w:rFonts w:eastAsia="宋体"/>
          <w:lang w:eastAsia="zh-CN"/>
        </w:rPr>
        <w:t>。</w:t>
      </w:r>
      <w:r>
        <w:rPr>
          <w:rFonts w:eastAsia="宋体"/>
        </w:rPr>
        <w:t>如对本文件有关组合产品的内容有任何疑问，请发送电子邮件至</w:t>
      </w:r>
      <w:r>
        <w:fldChar w:fldCharType="begin"/>
      </w:r>
      <w:r>
        <w:instrText xml:space="preserve"> HYPERLINK "mailto:combination@fda.gov" \h </w:instrText>
      </w:r>
      <w:r>
        <w:fldChar w:fldCharType="separate"/>
      </w:r>
      <w:r>
        <w:rPr>
          <w:rFonts w:eastAsia="宋体"/>
          <w:color w:val="0000FF"/>
          <w:u w:val="single" w:color="0000FF"/>
        </w:rPr>
        <w:t>combination@fda.gov</w:t>
      </w:r>
      <w:r>
        <w:rPr>
          <w:rFonts w:eastAsia="宋体"/>
          <w:color w:val="0000FF"/>
          <w:u w:val="single" w:color="0000FF"/>
        </w:rPr>
        <w:fldChar w:fldCharType="end"/>
      </w:r>
      <w:r>
        <w:rPr>
          <w:rFonts w:eastAsia="宋体"/>
        </w:rPr>
        <w:t>联系组合产品办公室。</w:t>
      </w:r>
    </w:p>
    <w:p w14:paraId="39A91186">
      <w:pPr>
        <w:overflowPunct w:val="0"/>
        <w:adjustRightInd w:val="0"/>
        <w:rPr>
          <w:rFonts w:ascii="Times New Roman" w:hAnsi="Times New Roman" w:cs="Times New Roman"/>
          <w:sz w:val="24"/>
          <w:szCs w:val="24"/>
        </w:rPr>
      </w:pPr>
    </w:p>
    <w:p w14:paraId="26120DA9">
      <w:pPr>
        <w:overflowPunct w:val="0"/>
        <w:adjustRightInd w:val="0"/>
        <w:rPr>
          <w:rFonts w:ascii="Times New Roman" w:hAnsi="Times New Roman" w:cs="Times New Roman"/>
          <w:sz w:val="24"/>
          <w:szCs w:val="24"/>
        </w:rPr>
      </w:pPr>
    </w:p>
    <w:p w14:paraId="1DA2C6EA">
      <w:pPr>
        <w:overflowPunct w:val="0"/>
        <w:adjustRightInd w:val="0"/>
        <w:rPr>
          <w:rFonts w:ascii="Times New Roman" w:hAnsi="Times New Roman" w:cs="Times New Roman"/>
          <w:sz w:val="24"/>
          <w:szCs w:val="24"/>
        </w:rPr>
      </w:pPr>
    </w:p>
    <w:p w14:paraId="08B5D388">
      <w:pPr>
        <w:overflowPunct w:val="0"/>
        <w:adjustRightInd w:val="0"/>
        <w:rPr>
          <w:rFonts w:ascii="Times New Roman" w:hAnsi="Times New Roman" w:cs="Times New Roman"/>
          <w:sz w:val="24"/>
          <w:szCs w:val="24"/>
        </w:rPr>
      </w:pPr>
    </w:p>
    <w:p w14:paraId="4280B7B0">
      <w:pPr>
        <w:overflowPunct w:val="0"/>
        <w:adjustRightInd w:val="0"/>
        <w:rPr>
          <w:rFonts w:ascii="Times New Roman" w:hAnsi="Times New Roman" w:cs="Times New Roman"/>
          <w:sz w:val="24"/>
          <w:szCs w:val="24"/>
        </w:rPr>
      </w:pPr>
    </w:p>
    <w:p w14:paraId="5F13A604">
      <w:pPr>
        <w:overflowPunct w:val="0"/>
        <w:adjustRightInd w:val="0"/>
        <w:rPr>
          <w:rFonts w:ascii="Times New Roman" w:hAnsi="Times New Roman" w:cs="Times New Roman"/>
          <w:sz w:val="24"/>
          <w:szCs w:val="24"/>
        </w:rPr>
      </w:pPr>
    </w:p>
    <w:p w14:paraId="0FD4C172">
      <w:pPr>
        <w:overflowPunct w:val="0"/>
        <w:adjustRightInd w:val="0"/>
        <w:rPr>
          <w:rFonts w:ascii="Times New Roman" w:hAnsi="Times New Roman" w:cs="Times New Roman"/>
          <w:sz w:val="24"/>
          <w:szCs w:val="24"/>
        </w:rPr>
      </w:pPr>
    </w:p>
    <w:p w14:paraId="37C13A8C">
      <w:pPr>
        <w:overflowPunct w:val="0"/>
        <w:adjustRightInd w:val="0"/>
        <w:rPr>
          <w:rFonts w:ascii="Times New Roman" w:hAnsi="Times New Roman" w:cs="Times New Roman"/>
          <w:sz w:val="24"/>
          <w:szCs w:val="24"/>
        </w:rPr>
      </w:pPr>
    </w:p>
    <w:p w14:paraId="0AEFD88A">
      <w:pPr>
        <w:overflowPunct w:val="0"/>
        <w:adjustRightInd w:val="0"/>
        <w:rPr>
          <w:rFonts w:ascii="Times New Roman" w:hAnsi="Times New Roman" w:cs="Times New Roman"/>
          <w:sz w:val="24"/>
          <w:szCs w:val="24"/>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57" w:type="dxa"/>
        </w:tblCellMar>
      </w:tblPr>
      <w:tblGrid>
        <w:gridCol w:w="4058"/>
        <w:gridCol w:w="5410"/>
      </w:tblGrid>
      <w:tr w14:paraId="780A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c>
          <w:tcPr>
            <w:tcW w:w="3964" w:type="dxa"/>
          </w:tcPr>
          <w:p w14:paraId="2E52EB25">
            <w:pPr>
              <w:overflowPunct w:val="0"/>
              <w:adjustRightInd w:val="0"/>
              <w:rPr>
                <w:rFonts w:ascii="Times New Roman" w:hAnsi="Times New Roman" w:cs="Times New Roman"/>
                <w:szCs w:val="21"/>
              </w:rPr>
            </w:pPr>
            <w:r>
              <w:rPr>
                <w:rFonts w:ascii="Times New Roman" w:hAnsi="Times New Roman" w:eastAsia="宋体" w:cs="Times New Roman"/>
                <w:szCs w:val="21"/>
              </w:rPr>
              <w:drawing>
                <wp:inline distT="0" distB="0" distL="0" distR="0">
                  <wp:extent cx="2504440" cy="551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504762" cy="552381"/>
                          </a:xfrm>
                          <a:prstGeom prst="rect">
                            <a:avLst/>
                          </a:prstGeom>
                        </pic:spPr>
                      </pic:pic>
                    </a:graphicData>
                  </a:graphic>
                </wp:inline>
              </w:drawing>
            </w:r>
          </w:p>
        </w:tc>
        <w:tc>
          <w:tcPr>
            <w:tcW w:w="5410" w:type="dxa"/>
          </w:tcPr>
          <w:p w14:paraId="3E13A915">
            <w:pPr>
              <w:overflowPunct w:val="0"/>
              <w:adjustRightInd w:val="0"/>
              <w:jc w:val="right"/>
              <w:rPr>
                <w:rFonts w:ascii="Times New Roman" w:hAnsi="Times New Roman" w:cs="Times New Roman"/>
                <w:b/>
                <w:szCs w:val="21"/>
              </w:rPr>
            </w:pPr>
            <w:r>
              <w:rPr>
                <w:rFonts w:ascii="Times New Roman" w:hAnsi="Times New Roman" w:eastAsia="宋体" w:cs="Times New Roman"/>
                <w:b/>
                <w:szCs w:val="21"/>
              </w:rPr>
              <w:t>美国卫生与公共服务部</w:t>
            </w:r>
          </w:p>
          <w:p w14:paraId="0F65CDE4">
            <w:pPr>
              <w:overflowPunct w:val="0"/>
              <w:adjustRightInd w:val="0"/>
              <w:jc w:val="right"/>
              <w:rPr>
                <w:rFonts w:ascii="Times New Roman" w:hAnsi="Times New Roman" w:eastAsia="宋体" w:cs="Times New Roman"/>
                <w:b/>
                <w:szCs w:val="21"/>
              </w:rPr>
            </w:pPr>
            <w:r>
              <w:rPr>
                <w:rFonts w:ascii="Times New Roman" w:hAnsi="Times New Roman" w:eastAsia="宋体" w:cs="Times New Roman"/>
                <w:b/>
                <w:szCs w:val="21"/>
              </w:rPr>
              <w:t>美国食品药品监督管理局</w:t>
            </w:r>
          </w:p>
          <w:p w14:paraId="67818146">
            <w:pPr>
              <w:overflowPunct w:val="0"/>
              <w:adjustRightInd w:val="0"/>
              <w:jc w:val="right"/>
              <w:rPr>
                <w:rFonts w:ascii="Times New Roman" w:hAnsi="Times New Roman" w:eastAsia="宋体" w:cs="Times New Roman"/>
                <w:b/>
                <w:szCs w:val="21"/>
              </w:rPr>
            </w:pPr>
            <w:r>
              <w:rPr>
                <w:rFonts w:ascii="Times New Roman" w:hAnsi="Times New Roman" w:eastAsia="宋体" w:cs="Times New Roman"/>
                <w:b/>
                <w:szCs w:val="21"/>
              </w:rPr>
              <w:t>医疗器械和辐射健康中心</w:t>
            </w:r>
          </w:p>
          <w:p w14:paraId="2A42F421">
            <w:pPr>
              <w:overflowPunct w:val="0"/>
              <w:adjustRightInd w:val="0"/>
              <w:jc w:val="right"/>
              <w:rPr>
                <w:rFonts w:ascii="Times New Roman" w:hAnsi="Times New Roman" w:eastAsia="宋体" w:cs="Times New Roman"/>
                <w:b/>
                <w:szCs w:val="21"/>
              </w:rPr>
            </w:pPr>
            <w:r>
              <w:rPr>
                <w:rFonts w:ascii="Times New Roman" w:hAnsi="Times New Roman" w:eastAsia="宋体" w:cs="Times New Roman"/>
                <w:b/>
                <w:szCs w:val="21"/>
              </w:rPr>
              <w:t>生物制品评价与研究中心</w:t>
            </w:r>
          </w:p>
          <w:p w14:paraId="134A5EC7">
            <w:pPr>
              <w:overflowPunct w:val="0"/>
              <w:adjustRightInd w:val="0"/>
              <w:jc w:val="right"/>
              <w:rPr>
                <w:rFonts w:ascii="Times New Roman" w:hAnsi="Times New Roman" w:cs="Times New Roman"/>
                <w:b/>
                <w:szCs w:val="21"/>
              </w:rPr>
            </w:pPr>
            <w:r>
              <w:rPr>
                <w:rFonts w:ascii="Times New Roman" w:hAnsi="Times New Roman" w:eastAsia="宋体" w:cs="Times New Roman"/>
                <w:b/>
                <w:szCs w:val="21"/>
              </w:rPr>
              <w:t>药品评价与研究中心</w:t>
            </w:r>
          </w:p>
          <w:p w14:paraId="2722AB19">
            <w:pPr>
              <w:overflowPunct w:val="0"/>
              <w:adjustRightInd w:val="0"/>
              <w:jc w:val="right"/>
              <w:rPr>
                <w:rFonts w:ascii="Times New Roman" w:hAnsi="Times New Roman" w:cs="Times New Roman"/>
                <w:b/>
                <w:szCs w:val="21"/>
              </w:rPr>
            </w:pPr>
            <w:r>
              <w:rPr>
                <w:rFonts w:ascii="Times New Roman" w:hAnsi="Times New Roman" w:eastAsia="宋体" w:cs="Times New Roman"/>
                <w:b/>
                <w:szCs w:val="21"/>
              </w:rPr>
              <w:t>专员办公室组合产品办公室</w:t>
            </w:r>
          </w:p>
        </w:tc>
      </w:tr>
    </w:tbl>
    <w:p w14:paraId="495F2289">
      <w:pPr>
        <w:widowControl/>
        <w:overflowPunct w:val="0"/>
        <w:jc w:val="left"/>
        <w:rPr>
          <w:rFonts w:ascii="Times New Roman" w:hAnsi="Times New Roman" w:cs="Times New Roman"/>
          <w:sz w:val="24"/>
          <w:szCs w:val="24"/>
        </w:rPr>
      </w:pPr>
      <w:r>
        <w:rPr>
          <w:rFonts w:ascii="Times New Roman" w:hAnsi="Times New Roman" w:eastAsia="宋体" w:cs="Times New Roman"/>
          <w:sz w:val="24"/>
          <w:szCs w:val="24"/>
        </w:rPr>
        <w:br w:type="page"/>
      </w:r>
    </w:p>
    <w:p w14:paraId="61BCAC9F">
      <w:pPr>
        <w:overflowPunct w:val="0"/>
        <w:adjustRightInd w:val="0"/>
        <w:jc w:val="center"/>
        <w:rPr>
          <w:rFonts w:ascii="Times New Roman" w:hAnsi="Times New Roman" w:cs="Times New Roman"/>
          <w:b/>
          <w:sz w:val="36"/>
          <w:szCs w:val="36"/>
        </w:rPr>
      </w:pPr>
      <w:r>
        <w:rPr>
          <w:rFonts w:ascii="Times New Roman" w:hAnsi="Times New Roman" w:eastAsia="宋体" w:cs="Times New Roman"/>
          <w:b/>
          <w:sz w:val="36"/>
          <w:szCs w:val="36"/>
        </w:rPr>
        <w:t>前言</w:t>
      </w:r>
    </w:p>
    <w:p w14:paraId="1E373B36">
      <w:pPr>
        <w:overflowPunct w:val="0"/>
        <w:autoSpaceDE w:val="0"/>
        <w:autoSpaceDN w:val="0"/>
        <w:adjustRightInd w:val="0"/>
        <w:jc w:val="left"/>
        <w:rPr>
          <w:rFonts w:ascii="Times New Roman" w:hAnsi="Times New Roman" w:cs="Times New Roman"/>
          <w:b/>
          <w:bCs/>
          <w:color w:val="000000"/>
          <w:kern w:val="0"/>
          <w:sz w:val="32"/>
          <w:szCs w:val="32"/>
        </w:rPr>
      </w:pPr>
      <w:r>
        <w:rPr>
          <w:rFonts w:ascii="Times New Roman" w:hAnsi="Times New Roman" w:eastAsia="宋体" w:cs="Times New Roman"/>
          <w:b/>
          <w:color w:val="000000"/>
          <w:sz w:val="32"/>
          <w:szCs w:val="32"/>
        </w:rPr>
        <w:t>公众意见</w:t>
      </w:r>
    </w:p>
    <w:p w14:paraId="4EB56270">
      <w:pPr>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kern w:val="0"/>
          <w:sz w:val="24"/>
          <w:szCs w:val="24"/>
          <w:lang w:eastAsia="en-US"/>
        </w:rPr>
        <w:t>电子版意见和建议可随时提交至</w:t>
      </w:r>
      <w:r>
        <w:fldChar w:fldCharType="begin"/>
      </w:r>
      <w:r>
        <w:instrText xml:space="preserve"> HYPERLINK "https://www.regulations.gov/" \h </w:instrText>
      </w:r>
      <w:r>
        <w:fldChar w:fldCharType="separate"/>
      </w:r>
      <w:r>
        <w:rPr>
          <w:rFonts w:ascii="Times New Roman" w:hAnsi="Times New Roman" w:eastAsia="宋体" w:cs="Times New Roman"/>
          <w:color w:val="0000FF"/>
          <w:kern w:val="0"/>
          <w:sz w:val="24"/>
          <w:szCs w:val="24"/>
          <w:u w:val="single" w:color="0000FF"/>
          <w:lang w:eastAsia="en-US"/>
        </w:rPr>
        <w:t>http://www.regulations.gov</w:t>
      </w:r>
      <w:r>
        <w:rPr>
          <w:rFonts w:ascii="Times New Roman" w:hAnsi="Times New Roman" w:eastAsia="宋体" w:cs="Times New Roman"/>
          <w:color w:val="0000FF"/>
          <w:kern w:val="0"/>
          <w:sz w:val="24"/>
          <w:szCs w:val="24"/>
          <w:u w:val="single" w:color="0000FF"/>
          <w:lang w:eastAsia="en-US"/>
        </w:rPr>
        <w:fldChar w:fldCharType="end"/>
      </w:r>
      <w:r>
        <w:rPr>
          <w:rFonts w:ascii="Times New Roman" w:hAnsi="Times New Roman" w:eastAsia="宋体" w:cs="Times New Roman"/>
          <w:kern w:val="0"/>
          <w:sz w:val="24"/>
          <w:szCs w:val="24"/>
          <w:lang w:eastAsia="en-US"/>
        </w:rPr>
        <w:t>，供FDA审议。</w:t>
      </w:r>
      <w:r>
        <w:rPr>
          <w:rFonts w:ascii="Times New Roman" w:hAnsi="Times New Roman" w:eastAsia="宋体" w:cs="Times New Roman"/>
          <w:color w:val="000000"/>
          <w:kern w:val="0"/>
          <w:sz w:val="24"/>
          <w:szCs w:val="24"/>
          <w:lang w:eastAsia="en-US"/>
        </w:rPr>
        <w:t>可将书面意见提交至：美国食品药品管理局备案文件管理部</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5630 Fishers Lane, Room 1061, (HFA-305), Rockville, MD 20852。所有意见或建议均应注明备案文件编号FDA-2018-D-</w:t>
      </w:r>
      <w:r>
        <w:rPr>
          <w:rFonts w:hint="eastAsia" w:ascii="Times New Roman" w:hAnsi="Times New Roman" w:eastAsia="宋体" w:cs="Times New Roman"/>
          <w:color w:val="000000"/>
          <w:kern w:val="0"/>
          <w:sz w:val="24"/>
          <w:szCs w:val="24"/>
        </w:rPr>
        <w:t>1339</w:t>
      </w:r>
      <w:r>
        <w:rPr>
          <w:rFonts w:ascii="Times New Roman" w:hAnsi="Times New Roman" w:eastAsia="宋体" w:cs="Times New Roman"/>
          <w:color w:val="000000"/>
          <w:kern w:val="0"/>
          <w:sz w:val="24"/>
          <w:szCs w:val="24"/>
        </w:rPr>
        <w:t>。下次修订或更新本文件时，FDA将考虑实施该意见。</w:t>
      </w:r>
    </w:p>
    <w:p w14:paraId="0B0503C7">
      <w:pPr>
        <w:rPr>
          <w:rFonts w:ascii="Times New Roman" w:hAnsi="Times New Roman" w:eastAsia="宋体" w:cs="Times New Roman"/>
          <w:kern w:val="0"/>
          <w:sz w:val="24"/>
          <w:szCs w:val="24"/>
        </w:rPr>
      </w:pPr>
    </w:p>
    <w:p w14:paraId="0EBCFB43">
      <w:pPr>
        <w:overflowPunct w:val="0"/>
        <w:autoSpaceDE w:val="0"/>
        <w:autoSpaceDN w:val="0"/>
        <w:adjustRightInd w:val="0"/>
        <w:jc w:val="left"/>
        <w:rPr>
          <w:rFonts w:ascii="Times New Roman" w:hAnsi="Times New Roman" w:cs="Times New Roman"/>
          <w:b/>
          <w:bCs/>
          <w:color w:val="000000"/>
          <w:kern w:val="0"/>
          <w:sz w:val="32"/>
          <w:szCs w:val="32"/>
        </w:rPr>
      </w:pPr>
      <w:r>
        <w:rPr>
          <w:rFonts w:ascii="Times New Roman" w:hAnsi="Times New Roman" w:eastAsia="宋体" w:cs="Times New Roman"/>
          <w:b/>
          <w:color w:val="000000"/>
          <w:sz w:val="32"/>
          <w:szCs w:val="32"/>
        </w:rPr>
        <w:t>更多副本</w:t>
      </w:r>
    </w:p>
    <w:p w14:paraId="5A6E8F21">
      <w:pPr>
        <w:overflowPunct w:val="0"/>
        <w:autoSpaceDE w:val="0"/>
        <w:autoSpaceDN w:val="0"/>
        <w:adjustRightInd w:val="0"/>
        <w:jc w:val="left"/>
        <w:rPr>
          <w:rFonts w:ascii="Times New Roman" w:hAnsi="Times New Roman" w:eastAsia="宋体" w:cs="Times New Roman"/>
          <w:b/>
          <w:color w:val="000000"/>
          <w:sz w:val="24"/>
          <w:szCs w:val="24"/>
        </w:rPr>
      </w:pPr>
    </w:p>
    <w:p w14:paraId="02FFEF24">
      <w:pPr>
        <w:overflowPunct w:val="0"/>
        <w:autoSpaceDE w:val="0"/>
        <w:autoSpaceDN w:val="0"/>
        <w:adjustRightInd w:val="0"/>
        <w:jc w:val="left"/>
        <w:rPr>
          <w:rFonts w:ascii="Times New Roman" w:hAnsi="Times New Roman" w:cs="Times New Roman"/>
          <w:b/>
          <w:bCs/>
          <w:color w:val="000000"/>
          <w:kern w:val="0"/>
          <w:sz w:val="24"/>
          <w:szCs w:val="24"/>
        </w:rPr>
      </w:pPr>
      <w:r>
        <w:rPr>
          <w:rFonts w:ascii="Times New Roman" w:hAnsi="Times New Roman" w:eastAsia="宋体" w:cs="Times New Roman"/>
          <w:b/>
          <w:color w:val="000000"/>
          <w:sz w:val="24"/>
          <w:szCs w:val="24"/>
        </w:rPr>
        <w:t>CDRH</w:t>
      </w:r>
    </w:p>
    <w:p w14:paraId="2F85FB97">
      <w:pPr>
        <w:pStyle w:val="7"/>
        <w:overflowPunct w:val="0"/>
        <w:adjustRightInd w:val="0"/>
        <w:ind w:right="220" w:firstLine="480" w:firstLineChars="200"/>
        <w:jc w:val="both"/>
        <w:rPr>
          <w:lang w:eastAsia="zh-CN"/>
        </w:rPr>
      </w:pPr>
      <w:r>
        <w:rPr>
          <w:rFonts w:eastAsia="宋体"/>
          <w:lang w:eastAsia="zh-CN"/>
        </w:rPr>
        <w:t>更多副本可通过互联网获取。也可以通过电子邮件发送请求至</w:t>
      </w:r>
      <w:r>
        <w:fldChar w:fldCharType="begin"/>
      </w:r>
      <w:r>
        <w:instrText xml:space="preserve"> HYPERLINK "mailto:CDRH-Guidance@fda.hhs.gov" \h </w:instrText>
      </w:r>
      <w:r>
        <w:fldChar w:fldCharType="separate"/>
      </w:r>
      <w:r>
        <w:rPr>
          <w:rFonts w:eastAsia="宋体"/>
          <w:color w:val="0000FF"/>
          <w:u w:val="single" w:color="0000FF"/>
          <w:lang w:eastAsia="zh-CN"/>
        </w:rPr>
        <w:t>CDRH-Guidance@fda.hhs.gov</w:t>
      </w:r>
      <w:r>
        <w:rPr>
          <w:rFonts w:eastAsia="宋体"/>
          <w:color w:val="0000FF"/>
          <w:u w:val="single" w:color="0000FF"/>
          <w:lang w:eastAsia="zh-CN"/>
        </w:rPr>
        <w:fldChar w:fldCharType="end"/>
      </w:r>
      <w:r>
        <w:rPr>
          <w:rFonts w:eastAsia="宋体"/>
          <w:lang w:eastAsia="zh-CN"/>
        </w:rPr>
        <w:t>获取本指南的副本。请在请求中注明文件编号17038和指南的完整标题。</w:t>
      </w:r>
    </w:p>
    <w:p w14:paraId="5E75DAC6">
      <w:pPr>
        <w:overflowPunct w:val="0"/>
        <w:autoSpaceDE w:val="0"/>
        <w:autoSpaceDN w:val="0"/>
        <w:adjustRightInd w:val="0"/>
        <w:jc w:val="left"/>
        <w:rPr>
          <w:rFonts w:ascii="Times New Roman" w:hAnsi="Times New Roman" w:eastAsia="宋体" w:cs="Times New Roman"/>
          <w:b/>
          <w:color w:val="000000"/>
          <w:sz w:val="24"/>
          <w:szCs w:val="24"/>
        </w:rPr>
      </w:pPr>
    </w:p>
    <w:p w14:paraId="42119C96">
      <w:pPr>
        <w:overflowPunct w:val="0"/>
        <w:autoSpaceDE w:val="0"/>
        <w:autoSpaceDN w:val="0"/>
        <w:adjustRightInd w:val="0"/>
        <w:jc w:val="left"/>
        <w:rPr>
          <w:rFonts w:ascii="Times New Roman" w:hAnsi="Times New Roman" w:cs="Times New Roman"/>
          <w:b/>
          <w:bCs/>
          <w:color w:val="000000"/>
          <w:kern w:val="0"/>
          <w:sz w:val="24"/>
          <w:szCs w:val="24"/>
        </w:rPr>
      </w:pPr>
      <w:r>
        <w:rPr>
          <w:rFonts w:ascii="Times New Roman" w:hAnsi="Times New Roman" w:eastAsia="宋体" w:cs="Times New Roman"/>
          <w:b/>
          <w:color w:val="000000"/>
          <w:sz w:val="24"/>
          <w:szCs w:val="24"/>
        </w:rPr>
        <w:t>CBER</w:t>
      </w:r>
    </w:p>
    <w:p w14:paraId="38B0F0F9">
      <w:pPr>
        <w:pStyle w:val="7"/>
        <w:overflowPunct w:val="0"/>
        <w:adjustRightInd w:val="0"/>
        <w:ind w:right="351" w:firstLine="480" w:firstLineChars="200"/>
        <w:jc w:val="both"/>
      </w:pPr>
      <w:r>
        <w:rPr>
          <w:rFonts w:eastAsia="宋体"/>
          <w:color w:val="000000"/>
          <w:lang w:eastAsia="zh-CN"/>
        </w:rPr>
        <w:t>更多</w:t>
      </w:r>
      <w:r>
        <w:rPr>
          <w:rFonts w:eastAsia="宋体"/>
          <w:color w:val="000000"/>
        </w:rPr>
        <w:t>副本可通过以下途径获取</w:t>
      </w:r>
      <w:r>
        <w:rPr>
          <w:rFonts w:eastAsia="宋体"/>
          <w:color w:val="000000"/>
          <w:lang w:eastAsia="zh-CN"/>
        </w:rPr>
        <w:t>：</w:t>
      </w:r>
      <w:r>
        <w:rPr>
          <w:rFonts w:eastAsia="宋体"/>
        </w:rPr>
        <w:t>：寄送信函至：生物制品评价与研究中心（CBER）</w:t>
      </w:r>
      <w:r>
        <w:rPr>
          <w:rFonts w:eastAsia="宋体"/>
          <w:lang w:eastAsia="zh-CN"/>
        </w:rPr>
        <w:t>、</w:t>
      </w:r>
      <w:r>
        <w:rPr>
          <w:rFonts w:eastAsia="宋体"/>
        </w:rPr>
        <w:t>交流、外联和发展办公室（OCOD）地址：10903 New Hampshire Ave., Bldg. 71, Room 3128, Silver Spring, MD 20993-0002</w:t>
      </w:r>
      <w:r>
        <w:rPr>
          <w:rFonts w:eastAsia="宋体"/>
          <w:lang w:eastAsia="zh-CN"/>
        </w:rPr>
        <w:t>；</w:t>
      </w:r>
      <w:r>
        <w:rPr>
          <w:rFonts w:eastAsia="宋体"/>
        </w:rPr>
        <w:t>或</w:t>
      </w:r>
      <w:r>
        <w:rPr>
          <w:rFonts w:eastAsia="宋体"/>
          <w:lang w:eastAsia="zh-CN"/>
        </w:rPr>
        <w:t>致电</w:t>
      </w:r>
      <w:r>
        <w:rPr>
          <w:rFonts w:eastAsia="宋体"/>
        </w:rPr>
        <w:t>1-800-835-4709或240-402-8010</w:t>
      </w:r>
      <w:r>
        <w:rPr>
          <w:rFonts w:eastAsia="宋体"/>
          <w:lang w:eastAsia="zh-CN"/>
        </w:rPr>
        <w:t>；</w:t>
      </w:r>
      <w:r>
        <w:rPr>
          <w:rFonts w:eastAsia="宋体"/>
        </w:rPr>
        <w:t>或发送电子邮件至</w:t>
      </w:r>
      <w:r>
        <w:fldChar w:fldCharType="begin"/>
      </w:r>
      <w:r>
        <w:instrText xml:space="preserve"> HYPERLINK "mailto:ocod@fda.hhs.gov" \h </w:instrText>
      </w:r>
      <w:r>
        <w:fldChar w:fldCharType="separate"/>
      </w:r>
      <w:r>
        <w:rPr>
          <w:rFonts w:eastAsia="宋体"/>
          <w:color w:val="0000FF"/>
          <w:u w:val="single" w:color="0000FF"/>
        </w:rPr>
        <w:t>ocod@fda.hhs.gov</w:t>
      </w:r>
      <w:r>
        <w:rPr>
          <w:rFonts w:eastAsia="宋体"/>
          <w:color w:val="0000FF"/>
          <w:u w:val="single" w:color="0000FF"/>
        </w:rPr>
        <w:fldChar w:fldCharType="end"/>
      </w:r>
      <w:r>
        <w:rPr>
          <w:rFonts w:eastAsia="宋体"/>
          <w:lang w:eastAsia="zh-CN"/>
        </w:rPr>
        <w:t>；</w:t>
      </w:r>
      <w:r>
        <w:rPr>
          <w:rFonts w:eastAsia="宋体"/>
        </w:rPr>
        <w:t>或登录</w:t>
      </w:r>
      <w:r>
        <w:rPr>
          <w:rFonts w:hint="eastAsia" w:eastAsia="宋体"/>
          <w:lang w:eastAsia="zh-CN"/>
        </w:rPr>
        <w:t>网址</w:t>
      </w:r>
      <w:r>
        <w:rPr>
          <w:rFonts w:eastAsia="宋体"/>
        </w:rPr>
        <w:t>：</w:t>
      </w:r>
      <w:r>
        <w:fldChar w:fldCharType="begin"/>
      </w:r>
      <w:r>
        <w:instrText xml:space="preserve"> HYPERLINK "https://www.fda.gov/vaccines-blood-biologics/guidance-compliance-regulatory-information-biologics/biologics-guidances" \h </w:instrText>
      </w:r>
      <w:r>
        <w:fldChar w:fldCharType="separate"/>
      </w:r>
      <w:r>
        <w:rPr>
          <w:rFonts w:eastAsia="宋体"/>
          <w:color w:val="0000FF"/>
          <w:u w:val="single" w:color="0000FF"/>
        </w:rPr>
        <w:t>https://www.fda.gov/vaccines-blood- biologics/guidance-compliance-regulatory-information-biologics/biologics-guidances</w:t>
      </w:r>
      <w:r>
        <w:rPr>
          <w:rFonts w:eastAsia="宋体"/>
          <w:color w:val="0000FF"/>
          <w:u w:val="single" w:color="0000FF"/>
        </w:rPr>
        <w:fldChar w:fldCharType="end"/>
      </w:r>
      <w:r>
        <w:rPr>
          <w:rFonts w:eastAsia="宋体"/>
        </w:rPr>
        <w:t>。</w:t>
      </w:r>
    </w:p>
    <w:p w14:paraId="6A56CC72">
      <w:pPr>
        <w:overflowPunct w:val="0"/>
        <w:autoSpaceDE w:val="0"/>
        <w:autoSpaceDN w:val="0"/>
        <w:adjustRightInd w:val="0"/>
        <w:jc w:val="left"/>
        <w:rPr>
          <w:rFonts w:ascii="Times New Roman" w:hAnsi="Times New Roman" w:eastAsia="宋体" w:cs="Times New Roman"/>
          <w:b/>
          <w:color w:val="000000"/>
          <w:sz w:val="24"/>
          <w:szCs w:val="24"/>
        </w:rPr>
      </w:pPr>
    </w:p>
    <w:p w14:paraId="7719490F">
      <w:pPr>
        <w:overflowPunct w:val="0"/>
        <w:autoSpaceDE w:val="0"/>
        <w:autoSpaceDN w:val="0"/>
        <w:adjustRightInd w:val="0"/>
        <w:jc w:val="left"/>
        <w:rPr>
          <w:rFonts w:ascii="Times New Roman" w:hAnsi="Times New Roman" w:cs="Times New Roman"/>
          <w:b/>
          <w:bCs/>
          <w:color w:val="000000"/>
          <w:kern w:val="0"/>
          <w:sz w:val="24"/>
          <w:szCs w:val="24"/>
        </w:rPr>
      </w:pPr>
      <w:r>
        <w:rPr>
          <w:rFonts w:ascii="Times New Roman" w:hAnsi="Times New Roman" w:eastAsia="宋体" w:cs="Times New Roman"/>
          <w:b/>
          <w:color w:val="000000"/>
          <w:sz w:val="24"/>
          <w:szCs w:val="24"/>
        </w:rPr>
        <w:t>CDER</w:t>
      </w:r>
    </w:p>
    <w:p w14:paraId="2014C507">
      <w:pPr>
        <w:pStyle w:val="7"/>
        <w:overflowPunct w:val="0"/>
        <w:adjustRightInd w:val="0"/>
        <w:ind w:right="461" w:firstLine="480" w:firstLineChars="200"/>
        <w:jc w:val="both"/>
      </w:pPr>
      <w:r>
        <w:rPr>
          <w:rFonts w:eastAsia="宋体"/>
        </w:rPr>
        <w:t>更多副本可通过以下途径获取：寄送信函至：药品评价</w:t>
      </w:r>
      <w:r>
        <w:rPr>
          <w:rFonts w:eastAsia="宋体"/>
          <w:lang w:eastAsia="zh-CN"/>
        </w:rPr>
        <w:t>与</w:t>
      </w:r>
      <w:r>
        <w:rPr>
          <w:rFonts w:eastAsia="宋体"/>
        </w:rPr>
        <w:t>研究中心</w:t>
      </w:r>
      <w:r>
        <w:rPr>
          <w:rFonts w:eastAsia="宋体"/>
          <w:lang w:eastAsia="zh-CN"/>
        </w:rPr>
        <w:t>、</w:t>
      </w:r>
      <w:r>
        <w:rPr>
          <w:rFonts w:eastAsia="宋体"/>
        </w:rPr>
        <w:t>药品信息部通讯办公室，地址：10001 New Hampshire Ave., Hillandale Bldg., 4th Floor, Silver Spring, MD 20993-0002；或</w:t>
      </w:r>
      <w:r>
        <w:rPr>
          <w:rFonts w:eastAsia="宋体"/>
          <w:lang w:eastAsia="zh-CN"/>
        </w:rPr>
        <w:t>致电</w:t>
      </w:r>
      <w:r>
        <w:rPr>
          <w:rFonts w:eastAsia="宋体"/>
        </w:rPr>
        <w:t>855-543-3784或301-796-3400；或发送电子邮件至</w:t>
      </w:r>
      <w:r>
        <w:fldChar w:fldCharType="begin"/>
      </w:r>
      <w:r>
        <w:instrText xml:space="preserve"> HYPERLINK "mailto:druginfo@fda.hhs.gov" \h </w:instrText>
      </w:r>
      <w:r>
        <w:fldChar w:fldCharType="separate"/>
      </w:r>
      <w:r>
        <w:rPr>
          <w:rFonts w:eastAsia="宋体"/>
          <w:color w:val="0000FF"/>
          <w:u w:val="single" w:color="0000FF"/>
        </w:rPr>
        <w:t>druginfo@fda.hhs.gov</w:t>
      </w:r>
      <w:r>
        <w:rPr>
          <w:rFonts w:eastAsia="宋体"/>
          <w:color w:val="0000FF"/>
          <w:u w:val="single" w:color="0000FF"/>
        </w:rPr>
        <w:fldChar w:fldCharType="end"/>
      </w:r>
      <w:r>
        <w:rPr>
          <w:rFonts w:eastAsia="宋体"/>
        </w:rPr>
        <w:t>；或者登录</w:t>
      </w:r>
      <w:r>
        <w:rPr>
          <w:rFonts w:hint="eastAsia" w:eastAsia="宋体"/>
          <w:lang w:eastAsia="zh-CN"/>
        </w:rPr>
        <w:t>网址</w:t>
      </w:r>
      <w:r>
        <w:rPr>
          <w:rFonts w:eastAsia="宋体"/>
        </w:rPr>
        <w:t>：</w:t>
      </w:r>
      <w:r>
        <w:rPr>
          <w:rFonts w:hint="eastAsia" w:eastAsia="宋体"/>
          <w:lang w:eastAsia="zh-CN"/>
        </w:rPr>
        <w:br w:type="textWrapping"/>
      </w:r>
      <w:r>
        <w:fldChar w:fldCharType="begin"/>
      </w:r>
      <w:r>
        <w:instrText xml:space="preserve"> HYPERLINK "https://www.fda.gov/drugs/guidance-compliance-regulatory-information/guidances-drugs" </w:instrText>
      </w:r>
      <w:r>
        <w:fldChar w:fldCharType="separate"/>
      </w:r>
      <w:r>
        <w:rPr>
          <w:rStyle w:val="19"/>
          <w:rFonts w:eastAsia="宋体"/>
          <w:color w:val="0000FF"/>
        </w:rPr>
        <w:t>https://www.fda.gov/drugs/guidance-compliance-regulatory-information/guidances-drugs</w:t>
      </w:r>
      <w:r>
        <w:rPr>
          <w:rStyle w:val="19"/>
          <w:rFonts w:eastAsia="宋体"/>
          <w:color w:val="0000FF"/>
        </w:rPr>
        <w:fldChar w:fldCharType="end"/>
      </w:r>
      <w:r>
        <w:rPr>
          <w:rFonts w:eastAsia="宋体"/>
        </w:rPr>
        <w:t>。</w:t>
      </w:r>
    </w:p>
    <w:p w14:paraId="57D76BB1">
      <w:pPr>
        <w:widowControl/>
        <w:overflowPunct w:val="0"/>
        <w:jc w:val="left"/>
        <w:rPr>
          <w:rFonts w:ascii="Times New Roman" w:hAnsi="Times New Roman" w:cs="Times New Roman"/>
          <w:sz w:val="24"/>
          <w:szCs w:val="24"/>
        </w:rPr>
      </w:pPr>
      <w:r>
        <w:rPr>
          <w:rFonts w:ascii="Times New Roman" w:hAnsi="Times New Roman" w:eastAsia="宋体" w:cs="Times New Roman"/>
          <w:sz w:val="24"/>
          <w:szCs w:val="24"/>
        </w:rPr>
        <w:br w:type="page"/>
      </w:r>
    </w:p>
    <w:p w14:paraId="7E4B5072">
      <w:pPr>
        <w:overflowPunct w:val="0"/>
        <w:adjustRightInd w:val="0"/>
        <w:rPr>
          <w:rFonts w:ascii="Times New Roman" w:hAnsi="Times New Roman" w:cs="Times New Roman"/>
          <w:sz w:val="24"/>
          <w:szCs w:val="24"/>
        </w:rPr>
      </w:pPr>
    </w:p>
    <w:p w14:paraId="2A5A1BE1">
      <w:pPr>
        <w:overflowPunct w:val="0"/>
        <w:jc w:val="center"/>
        <w:rPr>
          <w:rFonts w:ascii="Times New Roman" w:hAnsi="Times New Roman" w:cs="Times New Roman"/>
          <w:b/>
          <w:sz w:val="36"/>
          <w:szCs w:val="36"/>
        </w:rPr>
      </w:pPr>
      <w:r>
        <w:rPr>
          <w:rFonts w:ascii="Times New Roman" w:hAnsi="Times New Roman" w:eastAsia="宋体" w:cs="Times New Roman"/>
          <w:b/>
          <w:sz w:val="36"/>
          <w:szCs w:val="36"/>
        </w:rPr>
        <w:t>目录</w:t>
      </w:r>
    </w:p>
    <w:p w14:paraId="308196B6">
      <w:pPr>
        <w:pStyle w:val="12"/>
        <w:spacing w:before="0" w:beforeLines="0"/>
        <w:rPr>
          <w:rFonts w:asciiTheme="minorHAnsi" w:hAnsiTheme="minorHAnsi" w:eastAsiaTheme="minorEastAsia"/>
          <w:b w:val="0"/>
          <w:bCs w:val="0"/>
          <w:lang w:bidi="he-IL"/>
        </w:rPr>
      </w:pPr>
      <w:bookmarkStart w:id="0" w:name="Introduction"/>
      <w:bookmarkEnd w:id="0"/>
      <w:r>
        <w:rPr>
          <w:b w:val="0"/>
          <w:bCs w:val="0"/>
        </w:rPr>
        <w:fldChar w:fldCharType="begin"/>
      </w:r>
      <w:r>
        <w:rPr>
          <w:b w:val="0"/>
          <w:bCs w:val="0"/>
        </w:rPr>
        <w:instrText xml:space="preserve"> TOC \o "1-3" \h \z \u </w:instrText>
      </w:r>
      <w:r>
        <w:rPr>
          <w:b w:val="0"/>
          <w:bCs w:val="0"/>
        </w:rPr>
        <w:fldChar w:fldCharType="separate"/>
      </w:r>
      <w:r>
        <w:fldChar w:fldCharType="begin"/>
      </w:r>
      <w:r>
        <w:instrText xml:space="preserve"> HYPERLINK \l "_Toc97542533" </w:instrText>
      </w:r>
      <w:r>
        <w:fldChar w:fldCharType="separate"/>
      </w:r>
      <w:r>
        <w:rPr>
          <w:rStyle w:val="19"/>
          <w:b w:val="0"/>
          <w:bCs w:val="0"/>
        </w:rPr>
        <w:t>I.</w:t>
      </w:r>
      <w:r>
        <w:rPr>
          <w:rFonts w:asciiTheme="minorHAnsi" w:hAnsiTheme="minorHAnsi" w:eastAsiaTheme="minorEastAsia"/>
          <w:b w:val="0"/>
          <w:bCs w:val="0"/>
          <w:lang w:bidi="he-IL"/>
        </w:rPr>
        <w:tab/>
      </w:r>
      <w:r>
        <w:rPr>
          <w:rStyle w:val="19"/>
          <w:rFonts w:hint="eastAsia" w:eastAsia="宋体"/>
          <w:b w:val="0"/>
          <w:bCs w:val="0"/>
          <w:lang w:bidi="ar-SA"/>
        </w:rPr>
        <w:t>引言</w:t>
      </w:r>
      <w:r>
        <w:rPr>
          <w:b w:val="0"/>
          <w:bCs w:val="0"/>
        </w:rPr>
        <w:tab/>
      </w:r>
      <w:r>
        <w:rPr>
          <w:b w:val="0"/>
          <w:bCs w:val="0"/>
        </w:rPr>
        <w:fldChar w:fldCharType="begin"/>
      </w:r>
      <w:r>
        <w:rPr>
          <w:b w:val="0"/>
          <w:bCs w:val="0"/>
        </w:rPr>
        <w:instrText xml:space="preserve"> PAGEREF _Toc97542533 \h </w:instrText>
      </w:r>
      <w:r>
        <w:rPr>
          <w:b w:val="0"/>
          <w:bCs w:val="0"/>
        </w:rPr>
        <w:fldChar w:fldCharType="separate"/>
      </w:r>
      <w:r>
        <w:rPr>
          <w:b w:val="0"/>
          <w:bCs w:val="0"/>
        </w:rPr>
        <w:t>1</w:t>
      </w:r>
      <w:r>
        <w:rPr>
          <w:b w:val="0"/>
          <w:bCs w:val="0"/>
        </w:rPr>
        <w:fldChar w:fldCharType="end"/>
      </w:r>
      <w:r>
        <w:rPr>
          <w:b w:val="0"/>
          <w:bCs w:val="0"/>
        </w:rPr>
        <w:fldChar w:fldCharType="end"/>
      </w:r>
    </w:p>
    <w:p w14:paraId="767F8A66">
      <w:pPr>
        <w:pStyle w:val="12"/>
        <w:spacing w:before="0" w:beforeLines="0"/>
        <w:rPr>
          <w:rFonts w:asciiTheme="minorHAnsi" w:hAnsiTheme="minorHAnsi" w:eastAsiaTheme="minorEastAsia"/>
          <w:b w:val="0"/>
          <w:bCs w:val="0"/>
          <w:lang w:bidi="he-IL"/>
        </w:rPr>
      </w:pPr>
      <w:r>
        <w:fldChar w:fldCharType="begin"/>
      </w:r>
      <w:r>
        <w:instrText xml:space="preserve"> HYPERLINK \l "_Toc97542534" </w:instrText>
      </w:r>
      <w:r>
        <w:fldChar w:fldCharType="separate"/>
      </w:r>
      <w:r>
        <w:rPr>
          <w:rStyle w:val="19"/>
          <w:b w:val="0"/>
          <w:bCs w:val="0"/>
        </w:rPr>
        <w:t>II.</w:t>
      </w:r>
      <w:r>
        <w:rPr>
          <w:rFonts w:asciiTheme="minorHAnsi" w:hAnsiTheme="minorHAnsi" w:eastAsiaTheme="minorEastAsia"/>
          <w:b w:val="0"/>
          <w:bCs w:val="0"/>
          <w:lang w:bidi="he-IL"/>
        </w:rPr>
        <w:tab/>
      </w:r>
      <w:r>
        <w:rPr>
          <w:rStyle w:val="19"/>
          <w:rFonts w:hint="eastAsia" w:eastAsia="宋体"/>
          <w:b w:val="0"/>
          <w:bCs w:val="0"/>
          <w:lang w:bidi="ar-SA"/>
        </w:rPr>
        <w:t>背景</w:t>
      </w:r>
      <w:r>
        <w:rPr>
          <w:b w:val="0"/>
          <w:bCs w:val="0"/>
        </w:rPr>
        <w:tab/>
      </w:r>
      <w:r>
        <w:rPr>
          <w:b w:val="0"/>
          <w:bCs w:val="0"/>
        </w:rPr>
        <w:fldChar w:fldCharType="begin"/>
      </w:r>
      <w:r>
        <w:rPr>
          <w:b w:val="0"/>
          <w:bCs w:val="0"/>
        </w:rPr>
        <w:instrText xml:space="preserve"> PAGEREF _Toc97542534 \h </w:instrText>
      </w:r>
      <w:r>
        <w:rPr>
          <w:b w:val="0"/>
          <w:bCs w:val="0"/>
        </w:rPr>
        <w:fldChar w:fldCharType="separate"/>
      </w:r>
      <w:r>
        <w:rPr>
          <w:b w:val="0"/>
          <w:bCs w:val="0"/>
        </w:rPr>
        <w:t>2</w:t>
      </w:r>
      <w:r>
        <w:rPr>
          <w:b w:val="0"/>
          <w:bCs w:val="0"/>
        </w:rPr>
        <w:fldChar w:fldCharType="end"/>
      </w:r>
      <w:r>
        <w:rPr>
          <w:b w:val="0"/>
          <w:bCs w:val="0"/>
        </w:rPr>
        <w:fldChar w:fldCharType="end"/>
      </w:r>
    </w:p>
    <w:p w14:paraId="15ED536F">
      <w:pPr>
        <w:pStyle w:val="12"/>
        <w:spacing w:before="0" w:beforeLines="0"/>
        <w:rPr>
          <w:rFonts w:asciiTheme="minorHAnsi" w:hAnsiTheme="minorHAnsi" w:eastAsiaTheme="minorEastAsia"/>
          <w:b w:val="0"/>
          <w:bCs w:val="0"/>
          <w:lang w:bidi="he-IL"/>
        </w:rPr>
      </w:pPr>
      <w:r>
        <w:fldChar w:fldCharType="begin"/>
      </w:r>
      <w:r>
        <w:instrText xml:space="preserve"> HYPERLINK \l "_Toc97542535" </w:instrText>
      </w:r>
      <w:r>
        <w:fldChar w:fldCharType="separate"/>
      </w:r>
      <w:r>
        <w:rPr>
          <w:rStyle w:val="19"/>
          <w:b w:val="0"/>
          <w:bCs w:val="0"/>
        </w:rPr>
        <w:t>III.</w:t>
      </w:r>
      <w:r>
        <w:rPr>
          <w:rFonts w:asciiTheme="minorHAnsi" w:hAnsiTheme="minorHAnsi" w:eastAsiaTheme="minorEastAsia"/>
          <w:b w:val="0"/>
          <w:bCs w:val="0"/>
          <w:lang w:bidi="he-IL"/>
        </w:rPr>
        <w:tab/>
      </w:r>
      <w:r>
        <w:rPr>
          <w:rStyle w:val="19"/>
          <w:rFonts w:hint="eastAsia" w:eastAsia="宋体"/>
          <w:b w:val="0"/>
          <w:bCs w:val="0"/>
          <w:lang w:bidi="ar-SA"/>
        </w:rPr>
        <w:t>范围</w:t>
      </w:r>
      <w:r>
        <w:rPr>
          <w:b w:val="0"/>
          <w:bCs w:val="0"/>
        </w:rPr>
        <w:tab/>
      </w:r>
      <w:r>
        <w:rPr>
          <w:b w:val="0"/>
          <w:bCs w:val="0"/>
        </w:rPr>
        <w:fldChar w:fldCharType="begin"/>
      </w:r>
      <w:r>
        <w:rPr>
          <w:b w:val="0"/>
          <w:bCs w:val="0"/>
        </w:rPr>
        <w:instrText xml:space="preserve"> PAGEREF _Toc97542535 \h </w:instrText>
      </w:r>
      <w:r>
        <w:rPr>
          <w:b w:val="0"/>
          <w:bCs w:val="0"/>
        </w:rPr>
        <w:fldChar w:fldCharType="separate"/>
      </w:r>
      <w:r>
        <w:rPr>
          <w:b w:val="0"/>
          <w:bCs w:val="0"/>
        </w:rPr>
        <w:t>4</w:t>
      </w:r>
      <w:r>
        <w:rPr>
          <w:b w:val="0"/>
          <w:bCs w:val="0"/>
        </w:rPr>
        <w:fldChar w:fldCharType="end"/>
      </w:r>
      <w:r>
        <w:rPr>
          <w:b w:val="0"/>
          <w:bCs w:val="0"/>
        </w:rPr>
        <w:fldChar w:fldCharType="end"/>
      </w:r>
    </w:p>
    <w:p w14:paraId="4CA67DD9">
      <w:pPr>
        <w:pStyle w:val="12"/>
        <w:spacing w:before="0" w:beforeLines="0"/>
        <w:rPr>
          <w:rFonts w:asciiTheme="minorHAnsi" w:hAnsiTheme="minorHAnsi" w:eastAsiaTheme="minorEastAsia"/>
          <w:b w:val="0"/>
          <w:bCs w:val="0"/>
          <w:lang w:bidi="he-IL"/>
        </w:rPr>
      </w:pPr>
      <w:r>
        <w:fldChar w:fldCharType="begin"/>
      </w:r>
      <w:r>
        <w:instrText xml:space="preserve"> HYPERLINK \l "_Toc97542536" </w:instrText>
      </w:r>
      <w:r>
        <w:fldChar w:fldCharType="separate"/>
      </w:r>
      <w:r>
        <w:rPr>
          <w:rStyle w:val="19"/>
          <w:b w:val="0"/>
          <w:bCs w:val="0"/>
        </w:rPr>
        <w:t>IV.</w:t>
      </w:r>
      <w:r>
        <w:rPr>
          <w:rFonts w:asciiTheme="minorHAnsi" w:hAnsiTheme="minorHAnsi" w:eastAsiaTheme="minorEastAsia"/>
          <w:b w:val="0"/>
          <w:bCs w:val="0"/>
          <w:lang w:bidi="he-IL"/>
        </w:rPr>
        <w:tab/>
      </w:r>
      <w:r>
        <w:rPr>
          <w:rStyle w:val="19"/>
          <w:rFonts w:hint="eastAsia" w:eastAsia="宋体"/>
          <w:b w:val="0"/>
          <w:bCs w:val="0"/>
          <w:lang w:bidi="ar-SA"/>
        </w:rPr>
        <w:t>政策：多功能器械产品的上市前审查</w:t>
      </w:r>
      <w:r>
        <w:rPr>
          <w:b w:val="0"/>
          <w:bCs w:val="0"/>
        </w:rPr>
        <w:tab/>
      </w:r>
      <w:r>
        <w:rPr>
          <w:b w:val="0"/>
          <w:bCs w:val="0"/>
        </w:rPr>
        <w:fldChar w:fldCharType="begin"/>
      </w:r>
      <w:r>
        <w:rPr>
          <w:b w:val="0"/>
          <w:bCs w:val="0"/>
        </w:rPr>
        <w:instrText xml:space="preserve"> PAGEREF _Toc97542536 \h </w:instrText>
      </w:r>
      <w:r>
        <w:rPr>
          <w:b w:val="0"/>
          <w:bCs w:val="0"/>
        </w:rPr>
        <w:fldChar w:fldCharType="separate"/>
      </w:r>
      <w:r>
        <w:rPr>
          <w:b w:val="0"/>
          <w:bCs w:val="0"/>
        </w:rPr>
        <w:t>5</w:t>
      </w:r>
      <w:r>
        <w:rPr>
          <w:b w:val="0"/>
          <w:bCs w:val="0"/>
        </w:rPr>
        <w:fldChar w:fldCharType="end"/>
      </w:r>
      <w:r>
        <w:rPr>
          <w:b w:val="0"/>
          <w:bCs w:val="0"/>
        </w:rPr>
        <w:fldChar w:fldCharType="end"/>
      </w:r>
    </w:p>
    <w:p w14:paraId="2A36D456">
      <w:pPr>
        <w:pStyle w:val="12"/>
        <w:spacing w:before="0" w:beforeLines="0"/>
        <w:rPr>
          <w:rFonts w:asciiTheme="minorHAnsi" w:hAnsiTheme="minorHAnsi" w:eastAsiaTheme="minorEastAsia"/>
          <w:b w:val="0"/>
          <w:bCs w:val="0"/>
          <w:lang w:bidi="he-IL"/>
        </w:rPr>
      </w:pPr>
      <w:r>
        <w:fldChar w:fldCharType="begin"/>
      </w:r>
      <w:r>
        <w:instrText xml:space="preserve"> HYPERLINK \l "_Toc97542537" </w:instrText>
      </w:r>
      <w:r>
        <w:fldChar w:fldCharType="separate"/>
      </w:r>
      <w:r>
        <w:rPr>
          <w:rStyle w:val="19"/>
          <w:b w:val="0"/>
          <w:bCs w:val="0"/>
        </w:rPr>
        <w:t>V.</w:t>
      </w:r>
      <w:r>
        <w:rPr>
          <w:rFonts w:asciiTheme="minorHAnsi" w:hAnsiTheme="minorHAnsi" w:eastAsiaTheme="minorEastAsia"/>
          <w:b w:val="0"/>
          <w:bCs w:val="0"/>
          <w:lang w:bidi="he-IL"/>
        </w:rPr>
        <w:tab/>
      </w:r>
      <w:r>
        <w:rPr>
          <w:rStyle w:val="19"/>
          <w:rFonts w:hint="eastAsia" w:eastAsia="宋体"/>
          <w:b w:val="0"/>
          <w:bCs w:val="0"/>
          <w:lang w:bidi="ar-SA"/>
        </w:rPr>
        <w:t>多功能器械产品的注意事项</w:t>
      </w:r>
      <w:r>
        <w:rPr>
          <w:b w:val="0"/>
          <w:bCs w:val="0"/>
        </w:rPr>
        <w:tab/>
      </w:r>
      <w:r>
        <w:rPr>
          <w:b w:val="0"/>
          <w:bCs w:val="0"/>
        </w:rPr>
        <w:fldChar w:fldCharType="begin"/>
      </w:r>
      <w:r>
        <w:rPr>
          <w:b w:val="0"/>
          <w:bCs w:val="0"/>
        </w:rPr>
        <w:instrText xml:space="preserve"> PAGEREF _Toc97542537 \h </w:instrText>
      </w:r>
      <w:r>
        <w:rPr>
          <w:b w:val="0"/>
          <w:bCs w:val="0"/>
        </w:rPr>
        <w:fldChar w:fldCharType="separate"/>
      </w:r>
      <w:r>
        <w:rPr>
          <w:b w:val="0"/>
          <w:bCs w:val="0"/>
        </w:rPr>
        <w:t>6</w:t>
      </w:r>
      <w:r>
        <w:rPr>
          <w:b w:val="0"/>
          <w:bCs w:val="0"/>
        </w:rPr>
        <w:fldChar w:fldCharType="end"/>
      </w:r>
      <w:r>
        <w:rPr>
          <w:b w:val="0"/>
          <w:bCs w:val="0"/>
        </w:rPr>
        <w:fldChar w:fldCharType="end"/>
      </w:r>
    </w:p>
    <w:p w14:paraId="147CAD4E">
      <w:pPr>
        <w:pStyle w:val="14"/>
        <w:spacing w:before="0" w:beforeLines="0"/>
        <w:rPr>
          <w:rFonts w:asciiTheme="minorHAnsi" w:hAnsiTheme="minorHAnsi" w:eastAsiaTheme="minorEastAsia"/>
          <w:lang w:bidi="he-IL"/>
        </w:rPr>
      </w:pPr>
      <w:r>
        <w:fldChar w:fldCharType="begin"/>
      </w:r>
      <w:r>
        <w:instrText xml:space="preserve"> HYPERLINK \l "_Toc97542538" </w:instrText>
      </w:r>
      <w:r>
        <w:fldChar w:fldCharType="separate"/>
      </w:r>
      <w:r>
        <w:rPr>
          <w:rStyle w:val="19"/>
        </w:rPr>
        <w:t>A.</w:t>
      </w:r>
      <w:r>
        <w:rPr>
          <w:rFonts w:asciiTheme="minorHAnsi" w:hAnsiTheme="minorHAnsi" w:eastAsiaTheme="minorEastAsia"/>
          <w:lang w:bidi="he-IL"/>
        </w:rPr>
        <w:tab/>
      </w:r>
      <w:r>
        <w:rPr>
          <w:rStyle w:val="19"/>
          <w:rFonts w:hint="eastAsia"/>
        </w:rPr>
        <w:t>器械功能设计与实现的分离</w:t>
      </w:r>
      <w:r>
        <w:tab/>
      </w:r>
      <w:r>
        <w:fldChar w:fldCharType="begin"/>
      </w:r>
      <w:r>
        <w:instrText xml:space="preserve"> PAGEREF _Toc97542538 \h </w:instrText>
      </w:r>
      <w:r>
        <w:fldChar w:fldCharType="separate"/>
      </w:r>
      <w:r>
        <w:t>6</w:t>
      </w:r>
      <w:r>
        <w:fldChar w:fldCharType="end"/>
      </w:r>
      <w:r>
        <w:fldChar w:fldCharType="end"/>
      </w:r>
    </w:p>
    <w:p w14:paraId="0E113672">
      <w:pPr>
        <w:pStyle w:val="14"/>
        <w:spacing w:before="0" w:beforeLines="0"/>
        <w:rPr>
          <w:rFonts w:asciiTheme="minorHAnsi" w:hAnsiTheme="minorHAnsi" w:eastAsiaTheme="minorEastAsia"/>
          <w:lang w:bidi="he-IL"/>
        </w:rPr>
      </w:pPr>
      <w:r>
        <w:fldChar w:fldCharType="begin"/>
      </w:r>
      <w:r>
        <w:instrText xml:space="preserve"> HYPERLINK \l "_Toc97542539" </w:instrText>
      </w:r>
      <w:r>
        <w:fldChar w:fldCharType="separate"/>
      </w:r>
      <w:r>
        <w:rPr>
          <w:rStyle w:val="19"/>
        </w:rPr>
        <w:t>B.</w:t>
      </w:r>
      <w:r>
        <w:rPr>
          <w:rFonts w:asciiTheme="minorHAnsi" w:hAnsiTheme="minorHAnsi" w:eastAsiaTheme="minorEastAsia"/>
          <w:lang w:bidi="he-IL"/>
        </w:rPr>
        <w:tab/>
      </w:r>
      <w:r>
        <w:rPr>
          <w:rStyle w:val="19"/>
          <w:rFonts w:ascii="宋体" w:hAnsi="宋体"/>
        </w:rPr>
        <w:t>“</w:t>
      </w:r>
      <w:r>
        <w:rPr>
          <w:rStyle w:val="19"/>
          <w:rFonts w:hint="eastAsia"/>
        </w:rPr>
        <w:t>其他功能</w:t>
      </w:r>
      <w:r>
        <w:rPr>
          <w:rStyle w:val="19"/>
          <w:rFonts w:ascii="宋体" w:hAnsi="宋体"/>
        </w:rPr>
        <w:t>”</w:t>
      </w:r>
      <w:r>
        <w:rPr>
          <w:rStyle w:val="19"/>
          <w:rFonts w:hint="eastAsia"/>
        </w:rPr>
        <w:t>的影响</w:t>
      </w:r>
      <w:r>
        <w:tab/>
      </w:r>
      <w:r>
        <w:fldChar w:fldCharType="begin"/>
      </w:r>
      <w:r>
        <w:instrText xml:space="preserve"> PAGEREF _Toc97542539 \h </w:instrText>
      </w:r>
      <w:r>
        <w:fldChar w:fldCharType="separate"/>
      </w:r>
      <w:r>
        <w:t>7</w:t>
      </w:r>
      <w:r>
        <w:fldChar w:fldCharType="end"/>
      </w:r>
      <w:r>
        <w:fldChar w:fldCharType="end"/>
      </w:r>
    </w:p>
    <w:p w14:paraId="4562743A">
      <w:pPr>
        <w:pStyle w:val="12"/>
        <w:spacing w:before="0" w:beforeLines="0"/>
        <w:rPr>
          <w:rFonts w:asciiTheme="minorHAnsi" w:hAnsiTheme="minorHAnsi" w:eastAsiaTheme="minorEastAsia"/>
          <w:b w:val="0"/>
          <w:bCs w:val="0"/>
          <w:lang w:bidi="he-IL"/>
        </w:rPr>
      </w:pPr>
      <w:r>
        <w:fldChar w:fldCharType="begin"/>
      </w:r>
      <w:r>
        <w:instrText xml:space="preserve"> HYPERLINK \l "_Toc97542540" </w:instrText>
      </w:r>
      <w:r>
        <w:fldChar w:fldCharType="separate"/>
      </w:r>
      <w:r>
        <w:rPr>
          <w:rStyle w:val="19"/>
          <w:b w:val="0"/>
          <w:bCs w:val="0"/>
        </w:rPr>
        <w:t>VI.</w:t>
      </w:r>
      <w:r>
        <w:rPr>
          <w:rFonts w:asciiTheme="minorHAnsi" w:hAnsiTheme="minorHAnsi" w:eastAsiaTheme="minorEastAsia"/>
          <w:b w:val="0"/>
          <w:bCs w:val="0"/>
          <w:lang w:bidi="he-IL"/>
        </w:rPr>
        <w:tab/>
      </w:r>
      <w:r>
        <w:rPr>
          <w:rStyle w:val="19"/>
          <w:rFonts w:hint="eastAsia" w:eastAsia="宋体"/>
          <w:b w:val="0"/>
          <w:bCs w:val="0"/>
          <w:lang w:bidi="ar-SA"/>
        </w:rPr>
        <w:t>评估</w:t>
      </w:r>
      <w:r>
        <w:rPr>
          <w:rStyle w:val="19"/>
          <w:rFonts w:ascii="宋体" w:hAnsi="宋体" w:eastAsia="宋体"/>
          <w:b w:val="0"/>
          <w:bCs w:val="0"/>
          <w:lang w:bidi="ar-SA"/>
        </w:rPr>
        <w:t>“</w:t>
      </w:r>
      <w:r>
        <w:rPr>
          <w:rStyle w:val="19"/>
          <w:rFonts w:hint="eastAsia" w:eastAsia="宋体"/>
          <w:b w:val="0"/>
          <w:bCs w:val="0"/>
          <w:lang w:bidi="ar-SA"/>
        </w:rPr>
        <w:t>其他功能</w:t>
      </w:r>
      <w:r>
        <w:rPr>
          <w:rStyle w:val="19"/>
          <w:rFonts w:ascii="宋体" w:hAnsi="宋体" w:eastAsia="宋体"/>
          <w:b w:val="0"/>
          <w:bCs w:val="0"/>
          <w:lang w:bidi="ar-SA"/>
        </w:rPr>
        <w:t>”</w:t>
      </w:r>
      <w:r>
        <w:rPr>
          <w:rStyle w:val="19"/>
          <w:rFonts w:hint="eastAsia" w:eastAsia="宋体"/>
          <w:b w:val="0"/>
          <w:bCs w:val="0"/>
          <w:lang w:bidi="ar-SA"/>
        </w:rPr>
        <w:t>对受审查器械功能的影响</w:t>
      </w:r>
      <w:r>
        <w:rPr>
          <w:b w:val="0"/>
          <w:bCs w:val="0"/>
        </w:rPr>
        <w:tab/>
      </w:r>
      <w:r>
        <w:rPr>
          <w:b w:val="0"/>
          <w:bCs w:val="0"/>
        </w:rPr>
        <w:fldChar w:fldCharType="begin"/>
      </w:r>
      <w:r>
        <w:rPr>
          <w:b w:val="0"/>
          <w:bCs w:val="0"/>
        </w:rPr>
        <w:instrText xml:space="preserve"> PAGEREF _Toc97542540 \h </w:instrText>
      </w:r>
      <w:r>
        <w:rPr>
          <w:b w:val="0"/>
          <w:bCs w:val="0"/>
        </w:rPr>
        <w:fldChar w:fldCharType="separate"/>
      </w:r>
      <w:r>
        <w:rPr>
          <w:b w:val="0"/>
          <w:bCs w:val="0"/>
        </w:rPr>
        <w:t>8</w:t>
      </w:r>
      <w:r>
        <w:rPr>
          <w:b w:val="0"/>
          <w:bCs w:val="0"/>
        </w:rPr>
        <w:fldChar w:fldCharType="end"/>
      </w:r>
      <w:r>
        <w:rPr>
          <w:b w:val="0"/>
          <w:bCs w:val="0"/>
        </w:rPr>
        <w:fldChar w:fldCharType="end"/>
      </w:r>
    </w:p>
    <w:p w14:paraId="6D11B37A">
      <w:pPr>
        <w:pStyle w:val="14"/>
        <w:spacing w:before="0" w:beforeLines="0"/>
        <w:rPr>
          <w:rFonts w:asciiTheme="minorHAnsi" w:hAnsiTheme="minorHAnsi" w:eastAsiaTheme="minorEastAsia"/>
          <w:lang w:bidi="he-IL"/>
        </w:rPr>
      </w:pPr>
      <w:r>
        <w:fldChar w:fldCharType="begin"/>
      </w:r>
      <w:r>
        <w:instrText xml:space="preserve"> HYPERLINK \l "_Toc97542541" </w:instrText>
      </w:r>
      <w:r>
        <w:fldChar w:fldCharType="separate"/>
      </w:r>
      <w:r>
        <w:rPr>
          <w:rStyle w:val="19"/>
          <w:spacing w:val="-1"/>
          <w:lang w:bidi="en-US"/>
        </w:rPr>
        <w:t>A.</w:t>
      </w:r>
      <w:r>
        <w:rPr>
          <w:rFonts w:asciiTheme="minorHAnsi" w:hAnsiTheme="minorHAnsi" w:eastAsiaTheme="minorEastAsia"/>
          <w:lang w:bidi="he-IL"/>
        </w:rPr>
        <w:tab/>
      </w:r>
      <w:r>
        <w:rPr>
          <w:rStyle w:val="19"/>
          <w:rFonts w:ascii="宋体" w:hAnsi="宋体"/>
          <w:lang w:bidi="en-US"/>
        </w:rPr>
        <w:t>“</w:t>
      </w:r>
      <w:r>
        <w:rPr>
          <w:rStyle w:val="19"/>
          <w:rFonts w:hint="eastAsia"/>
          <w:lang w:bidi="en-US"/>
        </w:rPr>
        <w:t>其他功能</w:t>
      </w:r>
      <w:r>
        <w:rPr>
          <w:rStyle w:val="19"/>
          <w:rFonts w:ascii="宋体" w:hAnsi="宋体"/>
          <w:lang w:bidi="en-US"/>
        </w:rPr>
        <w:t>”</w:t>
      </w:r>
      <w:r>
        <w:rPr>
          <w:rStyle w:val="19"/>
          <w:rFonts w:hint="eastAsia"/>
          <w:lang w:bidi="en-US"/>
        </w:rPr>
        <w:t>是否对受审查器械功能的安全性或有效性有影响？</w:t>
      </w:r>
      <w:r>
        <w:tab/>
      </w:r>
      <w:r>
        <w:fldChar w:fldCharType="begin"/>
      </w:r>
      <w:r>
        <w:instrText xml:space="preserve"> PAGEREF _Toc97542541 \h </w:instrText>
      </w:r>
      <w:r>
        <w:fldChar w:fldCharType="separate"/>
      </w:r>
      <w:r>
        <w:t>9</w:t>
      </w:r>
      <w:r>
        <w:fldChar w:fldCharType="end"/>
      </w:r>
      <w:r>
        <w:fldChar w:fldCharType="end"/>
      </w:r>
    </w:p>
    <w:p w14:paraId="5B1F4A6D">
      <w:pPr>
        <w:pStyle w:val="14"/>
        <w:spacing w:before="0" w:beforeLines="0"/>
        <w:rPr>
          <w:rFonts w:asciiTheme="minorHAnsi" w:hAnsiTheme="minorHAnsi" w:eastAsiaTheme="minorEastAsia"/>
          <w:lang w:bidi="he-IL"/>
        </w:rPr>
      </w:pPr>
      <w:r>
        <w:fldChar w:fldCharType="begin"/>
      </w:r>
      <w:r>
        <w:instrText xml:space="preserve"> HYPERLINK \l "_Toc97542542" </w:instrText>
      </w:r>
      <w:r>
        <w:fldChar w:fldCharType="separate"/>
      </w:r>
      <w:r>
        <w:rPr>
          <w:rStyle w:val="19"/>
          <w:spacing w:val="-1"/>
          <w:lang w:bidi="en-US"/>
        </w:rPr>
        <w:t>B.</w:t>
      </w:r>
      <w:r>
        <w:rPr>
          <w:rFonts w:asciiTheme="minorHAnsi" w:hAnsiTheme="minorHAnsi" w:eastAsiaTheme="minorEastAsia"/>
          <w:lang w:bidi="he-IL"/>
        </w:rPr>
        <w:tab/>
      </w:r>
      <w:r>
        <w:rPr>
          <w:rStyle w:val="19"/>
          <w:rFonts w:hint="eastAsia"/>
          <w:lang w:bidi="en-US"/>
        </w:rPr>
        <w:t>该影响是否会导致风险增加或对性能产生不利影响，即负面影响？</w:t>
      </w:r>
      <w:r>
        <w:tab/>
      </w:r>
      <w:r>
        <w:fldChar w:fldCharType="begin"/>
      </w:r>
      <w:r>
        <w:instrText xml:space="preserve"> PAGEREF _Toc97542542 \h </w:instrText>
      </w:r>
      <w:r>
        <w:fldChar w:fldCharType="separate"/>
      </w:r>
      <w:r>
        <w:t>10</w:t>
      </w:r>
      <w:r>
        <w:fldChar w:fldCharType="end"/>
      </w:r>
      <w:r>
        <w:fldChar w:fldCharType="end"/>
      </w:r>
    </w:p>
    <w:p w14:paraId="5A772238">
      <w:pPr>
        <w:pStyle w:val="8"/>
        <w:spacing w:before="0" w:beforeLines="0"/>
        <w:rPr>
          <w:rFonts w:asciiTheme="minorHAnsi" w:hAnsiTheme="minorHAnsi" w:eastAsiaTheme="minorEastAsia"/>
          <w:lang w:bidi="he-IL"/>
        </w:rPr>
      </w:pPr>
      <w:r>
        <w:fldChar w:fldCharType="begin"/>
      </w:r>
      <w:r>
        <w:instrText xml:space="preserve"> HYPERLINK \l "_Toc97542543" </w:instrText>
      </w:r>
      <w:r>
        <w:fldChar w:fldCharType="separate"/>
      </w:r>
      <w:r>
        <w:rPr>
          <w:rStyle w:val="19"/>
        </w:rPr>
        <w:t>1.</w:t>
      </w:r>
      <w:r>
        <w:rPr>
          <w:rFonts w:asciiTheme="minorHAnsi" w:hAnsiTheme="minorHAnsi" w:eastAsiaTheme="minorEastAsia"/>
          <w:lang w:bidi="he-IL"/>
        </w:rPr>
        <w:tab/>
      </w:r>
      <w:r>
        <w:rPr>
          <w:rStyle w:val="19"/>
          <w:rFonts w:hint="eastAsia"/>
        </w:rPr>
        <w:t>对安全性的影响</w:t>
      </w:r>
      <w:r>
        <w:tab/>
      </w:r>
      <w:r>
        <w:fldChar w:fldCharType="begin"/>
      </w:r>
      <w:r>
        <w:instrText xml:space="preserve"> PAGEREF _Toc97542543 \h </w:instrText>
      </w:r>
      <w:r>
        <w:fldChar w:fldCharType="separate"/>
      </w:r>
      <w:r>
        <w:t>11</w:t>
      </w:r>
      <w:r>
        <w:fldChar w:fldCharType="end"/>
      </w:r>
      <w:r>
        <w:fldChar w:fldCharType="end"/>
      </w:r>
    </w:p>
    <w:p w14:paraId="2768AA64">
      <w:pPr>
        <w:pStyle w:val="8"/>
        <w:spacing w:before="0" w:beforeLines="0"/>
        <w:rPr>
          <w:rFonts w:asciiTheme="minorHAnsi" w:hAnsiTheme="minorHAnsi" w:eastAsiaTheme="minorEastAsia"/>
          <w:lang w:bidi="he-IL"/>
        </w:rPr>
      </w:pPr>
      <w:r>
        <w:fldChar w:fldCharType="begin"/>
      </w:r>
      <w:r>
        <w:instrText xml:space="preserve"> HYPERLINK \l "_Toc97542544" </w:instrText>
      </w:r>
      <w:r>
        <w:fldChar w:fldCharType="separate"/>
      </w:r>
      <w:r>
        <w:rPr>
          <w:rStyle w:val="19"/>
        </w:rPr>
        <w:t>2.</w:t>
      </w:r>
      <w:r>
        <w:rPr>
          <w:rFonts w:asciiTheme="minorHAnsi" w:hAnsiTheme="minorHAnsi" w:eastAsiaTheme="minorEastAsia"/>
          <w:lang w:bidi="he-IL"/>
        </w:rPr>
        <w:tab/>
      </w:r>
      <w:r>
        <w:rPr>
          <w:rStyle w:val="19"/>
          <w:rFonts w:hint="eastAsia"/>
        </w:rPr>
        <w:t>对有效性的影响</w:t>
      </w:r>
      <w:r>
        <w:tab/>
      </w:r>
      <w:r>
        <w:fldChar w:fldCharType="begin"/>
      </w:r>
      <w:r>
        <w:instrText xml:space="preserve"> PAGEREF _Toc97542544 \h </w:instrText>
      </w:r>
      <w:r>
        <w:fldChar w:fldCharType="separate"/>
      </w:r>
      <w:r>
        <w:t>11</w:t>
      </w:r>
      <w:r>
        <w:fldChar w:fldCharType="end"/>
      </w:r>
      <w:r>
        <w:fldChar w:fldCharType="end"/>
      </w:r>
    </w:p>
    <w:p w14:paraId="755D9551">
      <w:pPr>
        <w:pStyle w:val="12"/>
        <w:spacing w:before="0" w:beforeLines="0"/>
        <w:rPr>
          <w:rFonts w:asciiTheme="minorHAnsi" w:hAnsiTheme="minorHAnsi" w:eastAsiaTheme="minorEastAsia"/>
          <w:b w:val="0"/>
          <w:bCs w:val="0"/>
          <w:lang w:bidi="he-IL"/>
        </w:rPr>
      </w:pPr>
      <w:r>
        <w:fldChar w:fldCharType="begin"/>
      </w:r>
      <w:r>
        <w:instrText xml:space="preserve"> HYPERLINK \l "_Toc97542545" </w:instrText>
      </w:r>
      <w:r>
        <w:fldChar w:fldCharType="separate"/>
      </w:r>
      <w:r>
        <w:rPr>
          <w:rStyle w:val="19"/>
          <w:b w:val="0"/>
          <w:bCs w:val="0"/>
        </w:rPr>
        <w:t>VII.</w:t>
      </w:r>
      <w:r>
        <w:rPr>
          <w:rFonts w:asciiTheme="minorHAnsi" w:hAnsiTheme="minorHAnsi" w:eastAsiaTheme="minorEastAsia"/>
          <w:b w:val="0"/>
          <w:bCs w:val="0"/>
          <w:lang w:bidi="he-IL"/>
        </w:rPr>
        <w:tab/>
      </w:r>
      <w:r>
        <w:rPr>
          <w:rStyle w:val="19"/>
          <w:rFonts w:hint="eastAsia" w:eastAsia="宋体"/>
          <w:b w:val="0"/>
          <w:bCs w:val="0"/>
          <w:lang w:bidi="ar-SA"/>
        </w:rPr>
        <w:t>受审查器械功能上市前申请的内容</w:t>
      </w:r>
      <w:r>
        <w:rPr>
          <w:b w:val="0"/>
          <w:bCs w:val="0"/>
        </w:rPr>
        <w:tab/>
      </w:r>
      <w:r>
        <w:rPr>
          <w:b w:val="0"/>
          <w:bCs w:val="0"/>
        </w:rPr>
        <w:fldChar w:fldCharType="begin"/>
      </w:r>
      <w:r>
        <w:rPr>
          <w:b w:val="0"/>
          <w:bCs w:val="0"/>
        </w:rPr>
        <w:instrText xml:space="preserve"> PAGEREF _Toc97542545 \h </w:instrText>
      </w:r>
      <w:r>
        <w:rPr>
          <w:b w:val="0"/>
          <w:bCs w:val="0"/>
        </w:rPr>
        <w:fldChar w:fldCharType="separate"/>
      </w:r>
      <w:r>
        <w:rPr>
          <w:b w:val="0"/>
          <w:bCs w:val="0"/>
        </w:rPr>
        <w:t>12</w:t>
      </w:r>
      <w:r>
        <w:rPr>
          <w:b w:val="0"/>
          <w:bCs w:val="0"/>
        </w:rPr>
        <w:fldChar w:fldCharType="end"/>
      </w:r>
      <w:r>
        <w:rPr>
          <w:b w:val="0"/>
          <w:bCs w:val="0"/>
        </w:rPr>
        <w:fldChar w:fldCharType="end"/>
      </w:r>
    </w:p>
    <w:p w14:paraId="22364036">
      <w:pPr>
        <w:pStyle w:val="14"/>
        <w:spacing w:before="0" w:beforeLines="0"/>
        <w:rPr>
          <w:rFonts w:asciiTheme="minorHAnsi" w:hAnsiTheme="minorHAnsi" w:eastAsiaTheme="minorEastAsia"/>
          <w:lang w:bidi="he-IL"/>
        </w:rPr>
      </w:pPr>
      <w:r>
        <w:fldChar w:fldCharType="begin"/>
      </w:r>
      <w:r>
        <w:instrText xml:space="preserve"> HYPERLINK \l "_Toc97542546" </w:instrText>
      </w:r>
      <w:r>
        <w:fldChar w:fldCharType="separate"/>
      </w:r>
      <w:r>
        <w:rPr>
          <w:rStyle w:val="19"/>
          <w:spacing w:val="-5"/>
          <w:lang w:bidi="en-US"/>
        </w:rPr>
        <w:t>A.</w:t>
      </w:r>
      <w:r>
        <w:rPr>
          <w:rFonts w:asciiTheme="minorHAnsi" w:hAnsiTheme="minorHAnsi" w:eastAsiaTheme="minorEastAsia"/>
          <w:lang w:bidi="he-IL"/>
        </w:rPr>
        <w:tab/>
      </w:r>
      <w:r>
        <w:rPr>
          <w:rStyle w:val="19"/>
          <w:rFonts w:hint="eastAsia"/>
          <w:lang w:bidi="en-US"/>
        </w:rPr>
        <w:t>适用范围</w:t>
      </w:r>
      <w:r>
        <w:tab/>
      </w:r>
      <w:r>
        <w:fldChar w:fldCharType="begin"/>
      </w:r>
      <w:r>
        <w:instrText xml:space="preserve"> PAGEREF _Toc97542546 \h </w:instrText>
      </w:r>
      <w:r>
        <w:fldChar w:fldCharType="separate"/>
      </w:r>
      <w:r>
        <w:t>13</w:t>
      </w:r>
      <w:r>
        <w:fldChar w:fldCharType="end"/>
      </w:r>
      <w:r>
        <w:fldChar w:fldCharType="end"/>
      </w:r>
    </w:p>
    <w:p w14:paraId="164A0DCB">
      <w:pPr>
        <w:pStyle w:val="14"/>
        <w:spacing w:before="0" w:beforeLines="0"/>
        <w:rPr>
          <w:rFonts w:asciiTheme="minorHAnsi" w:hAnsiTheme="minorHAnsi" w:eastAsiaTheme="minorEastAsia"/>
          <w:lang w:bidi="he-IL"/>
        </w:rPr>
      </w:pPr>
      <w:r>
        <w:fldChar w:fldCharType="begin"/>
      </w:r>
      <w:r>
        <w:instrText xml:space="preserve"> HYPERLINK \l "_Toc97542547" </w:instrText>
      </w:r>
      <w:r>
        <w:fldChar w:fldCharType="separate"/>
      </w:r>
      <w:r>
        <w:rPr>
          <w:rStyle w:val="19"/>
          <w:spacing w:val="-5"/>
          <w:lang w:bidi="en-US"/>
        </w:rPr>
        <w:t>B.</w:t>
      </w:r>
      <w:r>
        <w:rPr>
          <w:rFonts w:asciiTheme="minorHAnsi" w:hAnsiTheme="minorHAnsi" w:eastAsiaTheme="minorEastAsia"/>
          <w:lang w:bidi="he-IL"/>
        </w:rPr>
        <w:tab/>
      </w:r>
      <w:r>
        <w:rPr>
          <w:rStyle w:val="19"/>
          <w:rFonts w:hint="eastAsia"/>
          <w:lang w:bidi="en-US"/>
        </w:rPr>
        <w:t>器械描述</w:t>
      </w:r>
      <w:r>
        <w:rPr>
          <w:rStyle w:val="19"/>
          <w:lang w:bidi="en-US"/>
        </w:rPr>
        <w:t xml:space="preserve"> – </w:t>
      </w:r>
      <w:r>
        <w:rPr>
          <w:rStyle w:val="19"/>
          <w:rFonts w:hint="eastAsia"/>
          <w:lang w:bidi="en-US"/>
        </w:rPr>
        <w:t>功能描述</w:t>
      </w:r>
      <w:r>
        <w:tab/>
      </w:r>
      <w:r>
        <w:fldChar w:fldCharType="begin"/>
      </w:r>
      <w:r>
        <w:instrText xml:space="preserve"> PAGEREF _Toc97542547 \h </w:instrText>
      </w:r>
      <w:r>
        <w:fldChar w:fldCharType="separate"/>
      </w:r>
      <w:r>
        <w:t>13</w:t>
      </w:r>
      <w:r>
        <w:fldChar w:fldCharType="end"/>
      </w:r>
      <w:r>
        <w:fldChar w:fldCharType="end"/>
      </w:r>
    </w:p>
    <w:p w14:paraId="31FFE4BC">
      <w:pPr>
        <w:pStyle w:val="14"/>
        <w:spacing w:before="0" w:beforeLines="0"/>
        <w:rPr>
          <w:rFonts w:asciiTheme="minorHAnsi" w:hAnsiTheme="minorHAnsi" w:eastAsiaTheme="minorEastAsia"/>
          <w:lang w:bidi="he-IL"/>
        </w:rPr>
      </w:pPr>
      <w:r>
        <w:fldChar w:fldCharType="begin"/>
      </w:r>
      <w:r>
        <w:instrText xml:space="preserve"> HYPERLINK \l "_Toc97542548" </w:instrText>
      </w:r>
      <w:r>
        <w:fldChar w:fldCharType="separate"/>
      </w:r>
      <w:r>
        <w:rPr>
          <w:rStyle w:val="19"/>
          <w:spacing w:val="-5"/>
          <w:lang w:bidi="en-US"/>
        </w:rPr>
        <w:t>C.</w:t>
      </w:r>
      <w:r>
        <w:rPr>
          <w:rFonts w:asciiTheme="minorHAnsi" w:hAnsiTheme="minorHAnsi" w:eastAsiaTheme="minorEastAsia"/>
          <w:lang w:bidi="he-IL"/>
        </w:rPr>
        <w:tab/>
      </w:r>
      <w:r>
        <w:rPr>
          <w:rStyle w:val="19"/>
          <w:rFonts w:hint="eastAsia"/>
          <w:lang w:bidi="en-US"/>
        </w:rPr>
        <w:t>标签</w:t>
      </w:r>
      <w:r>
        <w:tab/>
      </w:r>
      <w:r>
        <w:fldChar w:fldCharType="begin"/>
      </w:r>
      <w:r>
        <w:instrText xml:space="preserve"> PAGEREF _Toc97542548 \h </w:instrText>
      </w:r>
      <w:r>
        <w:fldChar w:fldCharType="separate"/>
      </w:r>
      <w:r>
        <w:t>14</w:t>
      </w:r>
      <w:r>
        <w:fldChar w:fldCharType="end"/>
      </w:r>
      <w:r>
        <w:fldChar w:fldCharType="end"/>
      </w:r>
    </w:p>
    <w:p w14:paraId="40F6DEC8">
      <w:pPr>
        <w:pStyle w:val="14"/>
        <w:spacing w:before="0" w:beforeLines="0"/>
        <w:rPr>
          <w:rFonts w:asciiTheme="minorHAnsi" w:hAnsiTheme="minorHAnsi" w:eastAsiaTheme="minorEastAsia"/>
          <w:lang w:bidi="he-IL"/>
        </w:rPr>
      </w:pPr>
      <w:r>
        <w:fldChar w:fldCharType="begin"/>
      </w:r>
      <w:r>
        <w:instrText xml:space="preserve"> HYPERLINK \l "_Toc97542549" </w:instrText>
      </w:r>
      <w:r>
        <w:fldChar w:fldCharType="separate"/>
      </w:r>
      <w:r>
        <w:rPr>
          <w:rStyle w:val="19"/>
          <w:spacing w:val="-5"/>
          <w:lang w:bidi="en-US"/>
        </w:rPr>
        <w:t>D.</w:t>
      </w:r>
      <w:r>
        <w:rPr>
          <w:rFonts w:asciiTheme="minorHAnsi" w:hAnsiTheme="minorHAnsi" w:eastAsiaTheme="minorEastAsia"/>
          <w:lang w:bidi="he-IL"/>
        </w:rPr>
        <w:tab/>
      </w:r>
      <w:r>
        <w:rPr>
          <w:rStyle w:val="19"/>
          <w:rFonts w:hint="eastAsia"/>
          <w:lang w:bidi="en-US"/>
        </w:rPr>
        <w:t>体系架构和设计</w:t>
      </w:r>
      <w:r>
        <w:tab/>
      </w:r>
      <w:r>
        <w:fldChar w:fldCharType="begin"/>
      </w:r>
      <w:r>
        <w:instrText xml:space="preserve"> PAGEREF _Toc97542549 \h </w:instrText>
      </w:r>
      <w:r>
        <w:fldChar w:fldCharType="separate"/>
      </w:r>
      <w:r>
        <w:t>14</w:t>
      </w:r>
      <w:r>
        <w:fldChar w:fldCharType="end"/>
      </w:r>
      <w:r>
        <w:fldChar w:fldCharType="end"/>
      </w:r>
    </w:p>
    <w:p w14:paraId="59CD7A5E">
      <w:pPr>
        <w:pStyle w:val="14"/>
        <w:spacing w:before="0" w:beforeLines="0"/>
        <w:rPr>
          <w:rFonts w:asciiTheme="minorHAnsi" w:hAnsiTheme="minorHAnsi" w:eastAsiaTheme="minorEastAsia"/>
          <w:lang w:bidi="he-IL"/>
        </w:rPr>
      </w:pPr>
      <w:r>
        <w:fldChar w:fldCharType="begin"/>
      </w:r>
      <w:r>
        <w:instrText xml:space="preserve"> HYPERLINK \l "_Toc97542550" </w:instrText>
      </w:r>
      <w:r>
        <w:fldChar w:fldCharType="separate"/>
      </w:r>
      <w:r>
        <w:rPr>
          <w:rStyle w:val="19"/>
          <w:spacing w:val="-5"/>
          <w:lang w:bidi="en-US"/>
        </w:rPr>
        <w:t>E.</w:t>
      </w:r>
      <w:r>
        <w:rPr>
          <w:rFonts w:asciiTheme="minorHAnsi" w:hAnsiTheme="minorHAnsi" w:eastAsiaTheme="minorEastAsia"/>
          <w:lang w:bidi="he-IL"/>
        </w:rPr>
        <w:tab/>
      </w:r>
      <w:r>
        <w:rPr>
          <w:rStyle w:val="19"/>
          <w:rFonts w:hint="eastAsia"/>
          <w:lang w:bidi="en-US"/>
        </w:rPr>
        <w:t>器械危险分析</w:t>
      </w:r>
      <w:r>
        <w:tab/>
      </w:r>
      <w:r>
        <w:fldChar w:fldCharType="begin"/>
      </w:r>
      <w:r>
        <w:instrText xml:space="preserve"> PAGEREF _Toc97542550 \h </w:instrText>
      </w:r>
      <w:r>
        <w:fldChar w:fldCharType="separate"/>
      </w:r>
      <w:r>
        <w:t>14</w:t>
      </w:r>
      <w:r>
        <w:fldChar w:fldCharType="end"/>
      </w:r>
      <w:r>
        <w:fldChar w:fldCharType="end"/>
      </w:r>
    </w:p>
    <w:p w14:paraId="3ADC4E93">
      <w:pPr>
        <w:pStyle w:val="14"/>
        <w:spacing w:before="0" w:beforeLines="0"/>
        <w:rPr>
          <w:rFonts w:asciiTheme="minorHAnsi" w:hAnsiTheme="minorHAnsi" w:eastAsiaTheme="minorEastAsia"/>
          <w:lang w:bidi="he-IL"/>
        </w:rPr>
      </w:pPr>
      <w:r>
        <w:fldChar w:fldCharType="begin"/>
      </w:r>
      <w:r>
        <w:instrText xml:space="preserve"> HYPERLINK \l "_Toc97542551" </w:instrText>
      </w:r>
      <w:r>
        <w:fldChar w:fldCharType="separate"/>
      </w:r>
      <w:r>
        <w:rPr>
          <w:rStyle w:val="19"/>
          <w:spacing w:val="-5"/>
          <w:lang w:bidi="en-US"/>
        </w:rPr>
        <w:t>F.</w:t>
      </w:r>
      <w:r>
        <w:rPr>
          <w:rFonts w:asciiTheme="minorHAnsi" w:hAnsiTheme="minorHAnsi" w:eastAsiaTheme="minorEastAsia"/>
          <w:lang w:bidi="he-IL"/>
        </w:rPr>
        <w:tab/>
      </w:r>
      <w:r>
        <w:rPr>
          <w:rStyle w:val="19"/>
          <w:rFonts w:hint="eastAsia"/>
          <w:lang w:bidi="en-US"/>
        </w:rPr>
        <w:t>要求和规范</w:t>
      </w:r>
      <w:r>
        <w:tab/>
      </w:r>
      <w:r>
        <w:fldChar w:fldCharType="begin"/>
      </w:r>
      <w:r>
        <w:instrText xml:space="preserve"> PAGEREF _Toc97542551 \h </w:instrText>
      </w:r>
      <w:r>
        <w:fldChar w:fldCharType="separate"/>
      </w:r>
      <w:r>
        <w:t>15</w:t>
      </w:r>
      <w:r>
        <w:fldChar w:fldCharType="end"/>
      </w:r>
      <w:r>
        <w:fldChar w:fldCharType="end"/>
      </w:r>
    </w:p>
    <w:p w14:paraId="30BF42DB">
      <w:pPr>
        <w:pStyle w:val="14"/>
        <w:spacing w:before="0" w:beforeLines="0"/>
        <w:rPr>
          <w:rFonts w:asciiTheme="minorHAnsi" w:hAnsiTheme="minorHAnsi" w:eastAsiaTheme="minorEastAsia"/>
          <w:lang w:bidi="he-IL"/>
        </w:rPr>
      </w:pPr>
      <w:r>
        <w:fldChar w:fldCharType="begin"/>
      </w:r>
      <w:r>
        <w:instrText xml:space="preserve"> HYPERLINK \l "_Toc97542552" </w:instrText>
      </w:r>
      <w:r>
        <w:fldChar w:fldCharType="separate"/>
      </w:r>
      <w:r>
        <w:rPr>
          <w:rStyle w:val="19"/>
          <w:spacing w:val="-5"/>
          <w:lang w:bidi="en-US"/>
        </w:rPr>
        <w:t>G.</w:t>
      </w:r>
      <w:r>
        <w:rPr>
          <w:rFonts w:asciiTheme="minorHAnsi" w:hAnsiTheme="minorHAnsi" w:eastAsiaTheme="minorEastAsia"/>
          <w:lang w:bidi="he-IL"/>
        </w:rPr>
        <w:tab/>
      </w:r>
      <w:r>
        <w:rPr>
          <w:rStyle w:val="19"/>
          <w:rFonts w:hint="eastAsia"/>
          <w:lang w:bidi="en-US"/>
        </w:rPr>
        <w:t>性能测试</w:t>
      </w:r>
      <w:r>
        <w:tab/>
      </w:r>
      <w:r>
        <w:fldChar w:fldCharType="begin"/>
      </w:r>
      <w:r>
        <w:instrText xml:space="preserve"> PAGEREF _Toc97542552 \h </w:instrText>
      </w:r>
      <w:r>
        <w:fldChar w:fldCharType="separate"/>
      </w:r>
      <w:r>
        <w:t>15</w:t>
      </w:r>
      <w:r>
        <w:fldChar w:fldCharType="end"/>
      </w:r>
      <w:r>
        <w:fldChar w:fldCharType="end"/>
      </w:r>
    </w:p>
    <w:p w14:paraId="3474A327">
      <w:pPr>
        <w:pStyle w:val="14"/>
        <w:spacing w:before="0" w:beforeLines="0"/>
        <w:rPr>
          <w:rFonts w:asciiTheme="minorHAnsi" w:hAnsiTheme="minorHAnsi" w:eastAsiaTheme="minorEastAsia"/>
          <w:lang w:bidi="he-IL"/>
        </w:rPr>
      </w:pPr>
      <w:r>
        <w:fldChar w:fldCharType="begin"/>
      </w:r>
      <w:r>
        <w:instrText xml:space="preserve"> HYPERLINK \l "_Toc97542553" </w:instrText>
      </w:r>
      <w:r>
        <w:fldChar w:fldCharType="separate"/>
      </w:r>
      <w:r>
        <w:rPr>
          <w:rStyle w:val="19"/>
          <w:spacing w:val="-5"/>
          <w:lang w:bidi="en-US"/>
        </w:rPr>
        <w:t>H.</w:t>
      </w:r>
      <w:r>
        <w:rPr>
          <w:rFonts w:asciiTheme="minorHAnsi" w:hAnsiTheme="minorHAnsi" w:eastAsiaTheme="minorEastAsia"/>
          <w:lang w:bidi="he-IL"/>
        </w:rPr>
        <w:tab/>
      </w:r>
      <w:r>
        <w:rPr>
          <w:rStyle w:val="19"/>
          <w:rFonts w:hint="eastAsia"/>
          <w:lang w:bidi="en-US"/>
        </w:rPr>
        <w:t>申请概要</w:t>
      </w:r>
      <w:r>
        <w:tab/>
      </w:r>
      <w:r>
        <w:fldChar w:fldCharType="begin"/>
      </w:r>
      <w:r>
        <w:instrText xml:space="preserve"> PAGEREF _Toc97542553 \h </w:instrText>
      </w:r>
      <w:r>
        <w:fldChar w:fldCharType="separate"/>
      </w:r>
      <w:r>
        <w:t>15</w:t>
      </w:r>
      <w:r>
        <w:fldChar w:fldCharType="end"/>
      </w:r>
      <w:r>
        <w:fldChar w:fldCharType="end"/>
      </w:r>
    </w:p>
    <w:p w14:paraId="79A3CF9A">
      <w:pPr>
        <w:pStyle w:val="12"/>
        <w:spacing w:before="0" w:beforeLines="0"/>
        <w:rPr>
          <w:rFonts w:asciiTheme="minorHAnsi" w:hAnsiTheme="minorHAnsi" w:eastAsiaTheme="minorEastAsia"/>
          <w:b w:val="0"/>
          <w:bCs w:val="0"/>
          <w:lang w:bidi="he-IL"/>
        </w:rPr>
      </w:pPr>
      <w:r>
        <w:fldChar w:fldCharType="begin"/>
      </w:r>
      <w:r>
        <w:instrText xml:space="preserve"> HYPERLINK \l "_Toc97542554" </w:instrText>
      </w:r>
      <w:r>
        <w:fldChar w:fldCharType="separate"/>
      </w:r>
      <w:r>
        <w:rPr>
          <w:rStyle w:val="19"/>
          <w:b w:val="0"/>
          <w:bCs w:val="0"/>
        </w:rPr>
        <w:t>VIII.</w:t>
      </w:r>
      <w:r>
        <w:rPr>
          <w:rFonts w:asciiTheme="minorHAnsi" w:hAnsiTheme="minorHAnsi" w:eastAsiaTheme="minorEastAsia"/>
          <w:b w:val="0"/>
          <w:bCs w:val="0"/>
          <w:lang w:bidi="he-IL"/>
        </w:rPr>
        <w:tab/>
      </w:r>
      <w:r>
        <w:rPr>
          <w:rStyle w:val="19"/>
          <w:rFonts w:hint="eastAsia" w:eastAsia="宋体"/>
          <w:b w:val="0"/>
          <w:bCs w:val="0"/>
          <w:lang w:bidi="ar-SA"/>
        </w:rPr>
        <w:t>对多功能器械产品</w:t>
      </w:r>
      <w:r>
        <w:rPr>
          <w:rStyle w:val="19"/>
          <w:rFonts w:ascii="宋体" w:hAnsi="宋体" w:eastAsia="宋体"/>
          <w:b w:val="0"/>
          <w:bCs w:val="0"/>
          <w:lang w:bidi="ar-SA"/>
        </w:rPr>
        <w:t>“</w:t>
      </w:r>
      <w:r>
        <w:rPr>
          <w:rStyle w:val="19"/>
          <w:rFonts w:hint="eastAsia" w:eastAsia="宋体"/>
          <w:b w:val="0"/>
          <w:bCs w:val="0"/>
          <w:lang w:bidi="ar-SA"/>
        </w:rPr>
        <w:t>其他功能</w:t>
      </w:r>
      <w:r>
        <w:rPr>
          <w:rStyle w:val="19"/>
          <w:rFonts w:ascii="宋体" w:hAnsi="宋体" w:eastAsia="宋体"/>
          <w:b w:val="0"/>
          <w:bCs w:val="0"/>
          <w:lang w:bidi="ar-SA"/>
        </w:rPr>
        <w:t>”</w:t>
      </w:r>
      <w:r>
        <w:rPr>
          <w:rStyle w:val="19"/>
          <w:rFonts w:hint="eastAsia" w:eastAsia="宋体"/>
          <w:b w:val="0"/>
          <w:bCs w:val="0"/>
          <w:lang w:bidi="ar-SA"/>
        </w:rPr>
        <w:t>的修改</w:t>
      </w:r>
      <w:r>
        <w:rPr>
          <w:b w:val="0"/>
          <w:bCs w:val="0"/>
        </w:rPr>
        <w:tab/>
      </w:r>
      <w:r>
        <w:rPr>
          <w:b w:val="0"/>
          <w:bCs w:val="0"/>
        </w:rPr>
        <w:fldChar w:fldCharType="begin"/>
      </w:r>
      <w:r>
        <w:rPr>
          <w:b w:val="0"/>
          <w:bCs w:val="0"/>
        </w:rPr>
        <w:instrText xml:space="preserve"> PAGEREF _Toc97542554 \h </w:instrText>
      </w:r>
      <w:r>
        <w:rPr>
          <w:b w:val="0"/>
          <w:bCs w:val="0"/>
        </w:rPr>
        <w:fldChar w:fldCharType="separate"/>
      </w:r>
      <w:r>
        <w:rPr>
          <w:b w:val="0"/>
          <w:bCs w:val="0"/>
        </w:rPr>
        <w:t>16</w:t>
      </w:r>
      <w:r>
        <w:rPr>
          <w:b w:val="0"/>
          <w:bCs w:val="0"/>
        </w:rPr>
        <w:fldChar w:fldCharType="end"/>
      </w:r>
      <w:r>
        <w:rPr>
          <w:b w:val="0"/>
          <w:bCs w:val="0"/>
        </w:rPr>
        <w:fldChar w:fldCharType="end"/>
      </w:r>
    </w:p>
    <w:p w14:paraId="1C604F3E">
      <w:pPr>
        <w:pStyle w:val="12"/>
        <w:spacing w:before="0" w:beforeLines="0"/>
        <w:rPr>
          <w:rFonts w:asciiTheme="minorHAnsi" w:hAnsiTheme="minorHAnsi" w:eastAsiaTheme="minorEastAsia"/>
          <w:b w:val="0"/>
          <w:bCs w:val="0"/>
          <w:lang w:bidi="he-IL"/>
        </w:rPr>
      </w:pPr>
      <w:r>
        <w:fldChar w:fldCharType="begin"/>
      </w:r>
      <w:r>
        <w:instrText xml:space="preserve"> HYPERLINK \l "_Toc97542555" </w:instrText>
      </w:r>
      <w:r>
        <w:fldChar w:fldCharType="separate"/>
      </w:r>
      <w:r>
        <w:rPr>
          <w:rStyle w:val="19"/>
          <w:b w:val="0"/>
          <w:bCs w:val="0"/>
        </w:rPr>
        <w:t>IX.</w:t>
      </w:r>
      <w:r>
        <w:rPr>
          <w:rFonts w:asciiTheme="minorHAnsi" w:hAnsiTheme="minorHAnsi" w:eastAsiaTheme="minorEastAsia"/>
          <w:b w:val="0"/>
          <w:bCs w:val="0"/>
          <w:lang w:bidi="he-IL"/>
        </w:rPr>
        <w:tab/>
      </w:r>
      <w:r>
        <w:rPr>
          <w:rStyle w:val="19"/>
          <w:rFonts w:hint="eastAsia" w:eastAsia="宋体"/>
          <w:b w:val="0"/>
          <w:bCs w:val="0"/>
          <w:lang w:bidi="ar-SA"/>
        </w:rPr>
        <w:t>其他器械的申请和上市后要求</w:t>
      </w:r>
      <w:r>
        <w:rPr>
          <w:b w:val="0"/>
          <w:bCs w:val="0"/>
        </w:rPr>
        <w:tab/>
      </w:r>
      <w:r>
        <w:rPr>
          <w:b w:val="0"/>
          <w:bCs w:val="0"/>
        </w:rPr>
        <w:fldChar w:fldCharType="begin"/>
      </w:r>
      <w:r>
        <w:rPr>
          <w:b w:val="0"/>
          <w:bCs w:val="0"/>
        </w:rPr>
        <w:instrText xml:space="preserve"> PAGEREF _Toc97542555 \h </w:instrText>
      </w:r>
      <w:r>
        <w:rPr>
          <w:b w:val="0"/>
          <w:bCs w:val="0"/>
        </w:rPr>
        <w:fldChar w:fldCharType="separate"/>
      </w:r>
      <w:r>
        <w:rPr>
          <w:b w:val="0"/>
          <w:bCs w:val="0"/>
        </w:rPr>
        <w:t>17</w:t>
      </w:r>
      <w:r>
        <w:rPr>
          <w:b w:val="0"/>
          <w:bCs w:val="0"/>
        </w:rPr>
        <w:fldChar w:fldCharType="end"/>
      </w:r>
      <w:r>
        <w:rPr>
          <w:b w:val="0"/>
          <w:bCs w:val="0"/>
        </w:rPr>
        <w:fldChar w:fldCharType="end"/>
      </w:r>
    </w:p>
    <w:p w14:paraId="35CCC096">
      <w:pPr>
        <w:pStyle w:val="12"/>
        <w:spacing w:before="0" w:beforeLines="0"/>
        <w:rPr>
          <w:rFonts w:asciiTheme="minorHAnsi" w:hAnsiTheme="minorHAnsi" w:eastAsiaTheme="minorEastAsia"/>
          <w:b w:val="0"/>
          <w:bCs w:val="0"/>
          <w:lang w:bidi="he-IL"/>
        </w:rPr>
      </w:pPr>
      <w:r>
        <w:fldChar w:fldCharType="begin"/>
      </w:r>
      <w:r>
        <w:instrText xml:space="preserve"> HYPERLINK \l "_Toc97542556" </w:instrText>
      </w:r>
      <w:r>
        <w:fldChar w:fldCharType="separate"/>
      </w:r>
      <w:r>
        <w:rPr>
          <w:rStyle w:val="19"/>
          <w:rFonts w:hint="eastAsia" w:eastAsia="宋体"/>
          <w:b w:val="0"/>
          <w:bCs w:val="0"/>
          <w:lang w:eastAsia="zh-CN"/>
        </w:rPr>
        <w:t>附录</w:t>
      </w:r>
      <w:r>
        <w:rPr>
          <w:rStyle w:val="19"/>
          <w:rFonts w:eastAsia="宋体"/>
          <w:b w:val="0"/>
          <w:bCs w:val="0"/>
          <w:lang w:eastAsia="zh-CN"/>
        </w:rPr>
        <w:t>1</w:t>
      </w:r>
      <w:r>
        <w:rPr>
          <w:rStyle w:val="19"/>
          <w:rFonts w:hint="eastAsia" w:eastAsia="宋体"/>
          <w:b w:val="0"/>
          <w:bCs w:val="0"/>
          <w:lang w:eastAsia="zh-CN"/>
        </w:rPr>
        <w:t>：多功能器械产品示例</w:t>
      </w:r>
      <w:r>
        <w:rPr>
          <w:b w:val="0"/>
          <w:bCs w:val="0"/>
        </w:rPr>
        <w:tab/>
      </w:r>
      <w:r>
        <w:rPr>
          <w:b w:val="0"/>
          <w:bCs w:val="0"/>
        </w:rPr>
        <w:fldChar w:fldCharType="begin"/>
      </w:r>
      <w:r>
        <w:rPr>
          <w:b w:val="0"/>
          <w:bCs w:val="0"/>
        </w:rPr>
        <w:instrText xml:space="preserve"> PAGEREF _Toc97542556 \h </w:instrText>
      </w:r>
      <w:r>
        <w:rPr>
          <w:b w:val="0"/>
          <w:bCs w:val="0"/>
        </w:rPr>
        <w:fldChar w:fldCharType="separate"/>
      </w:r>
      <w:r>
        <w:rPr>
          <w:b w:val="0"/>
          <w:bCs w:val="0"/>
        </w:rPr>
        <w:t>18</w:t>
      </w:r>
      <w:r>
        <w:rPr>
          <w:b w:val="0"/>
          <w:bCs w:val="0"/>
        </w:rPr>
        <w:fldChar w:fldCharType="end"/>
      </w:r>
      <w:r>
        <w:rPr>
          <w:b w:val="0"/>
          <w:bCs w:val="0"/>
        </w:rPr>
        <w:fldChar w:fldCharType="end"/>
      </w:r>
    </w:p>
    <w:p w14:paraId="6176A4F8">
      <w:pPr>
        <w:overflowPunct w:val="0"/>
        <w:adjustRightInd w:val="0"/>
        <w:rPr>
          <w:rFonts w:ascii="Times New Roman" w:hAnsi="Times New Roman" w:cs="Times New Roman"/>
          <w:b/>
          <w:sz w:val="24"/>
          <w:szCs w:val="24"/>
        </w:rPr>
      </w:pPr>
      <w:r>
        <w:rPr>
          <w:rFonts w:ascii="Times New Roman" w:hAnsi="Times New Roman" w:eastAsia="宋体" w:cs="Times New Roman"/>
          <w:sz w:val="24"/>
          <w:szCs w:val="24"/>
        </w:rPr>
        <w:fldChar w:fldCharType="end"/>
      </w:r>
    </w:p>
    <w:p w14:paraId="1FA3AC8A">
      <w:pPr>
        <w:widowControl/>
        <w:overflowPunct w:val="0"/>
        <w:jc w:val="left"/>
        <w:rPr>
          <w:rFonts w:ascii="Times New Roman" w:hAnsi="Times New Roman" w:cs="Times New Roman"/>
          <w:b/>
          <w:sz w:val="24"/>
          <w:szCs w:val="24"/>
        </w:rPr>
        <w:sectPr>
          <w:headerReference r:id="rId4" w:type="default"/>
          <w:pgSz w:w="11907" w:h="16840"/>
          <w:pgMar w:top="1134" w:right="1134" w:bottom="1134" w:left="1418" w:header="567" w:footer="567" w:gutter="0"/>
          <w:cols w:space="720" w:num="1"/>
          <w:docGrid w:type="lines" w:linePitch="364" w:charSpace="0"/>
        </w:sectPr>
      </w:pPr>
    </w:p>
    <w:p w14:paraId="04B1E06A">
      <w:pPr>
        <w:pBdr>
          <w:bottom w:val="single" w:color="auto" w:sz="4" w:space="1"/>
        </w:pBdr>
        <w:overflowPunct w:val="0"/>
        <w:adjustRightInd w:val="0"/>
        <w:jc w:val="center"/>
        <w:rPr>
          <w:rFonts w:ascii="Times New Roman" w:hAnsi="Times New Roman" w:eastAsia="宋体" w:cs="Times New Roman"/>
          <w:b/>
          <w:sz w:val="44"/>
          <w:szCs w:val="44"/>
        </w:rPr>
      </w:pPr>
      <w:r>
        <w:rPr>
          <w:rFonts w:ascii="Times New Roman" w:hAnsi="Times New Roman" w:eastAsia="宋体" w:cs="Times New Roman"/>
          <w:b/>
          <w:sz w:val="44"/>
          <w:szCs w:val="44"/>
        </w:rPr>
        <w:t>多功能器械产品：政策和注意事项</w:t>
      </w:r>
    </w:p>
    <w:p w14:paraId="737B447F">
      <w:pPr>
        <w:overflowPunct w:val="0"/>
        <w:adjustRightInd w:val="0"/>
        <w:jc w:val="center"/>
        <w:rPr>
          <w:rFonts w:ascii="Times New Roman" w:hAnsi="Times New Roman" w:cs="Times New Roman"/>
          <w:b/>
          <w:sz w:val="44"/>
          <w:szCs w:val="44"/>
        </w:rPr>
      </w:pPr>
      <w:r>
        <w:rPr>
          <w:rFonts w:ascii="Times New Roman" w:hAnsi="Times New Roman" w:eastAsia="宋体" w:cs="Times New Roman"/>
          <w:b/>
          <w:sz w:val="44"/>
          <w:szCs w:val="44"/>
        </w:rPr>
        <w:t>行业和美国食品药品监督管理局工作人员指南</w:t>
      </w:r>
    </w:p>
    <w:p w14:paraId="0BC9F9CB"/>
    <w:tbl>
      <w:tblPr>
        <w:tblStyle w:val="17"/>
        <w:tblW w:w="5000" w:type="pct"/>
        <w:tblInd w:w="0" w:type="dxa"/>
        <w:tblBorders>
          <w:top w:val="thinThickThinMediumGap" w:color="auto" w:sz="24" w:space="0"/>
          <w:left w:val="thinThickThinMediumGap" w:color="auto" w:sz="24" w:space="0"/>
          <w:bottom w:val="thinThickThinMediumGap" w:color="auto" w:sz="24" w:space="0"/>
          <w:right w:val="thinThickThinMediumGap" w:color="auto" w:sz="24" w:space="0"/>
          <w:insideH w:val="none" w:color="auto" w:sz="0" w:space="0"/>
          <w:insideV w:val="none" w:color="auto" w:sz="0" w:space="0"/>
        </w:tblBorders>
        <w:tblLayout w:type="autofit"/>
        <w:tblCellMar>
          <w:top w:w="0" w:type="dxa"/>
          <w:left w:w="57" w:type="dxa"/>
          <w:bottom w:w="0" w:type="dxa"/>
          <w:right w:w="57" w:type="dxa"/>
        </w:tblCellMar>
      </w:tblPr>
      <w:tblGrid>
        <w:gridCol w:w="9469"/>
      </w:tblGrid>
      <w:tr w14:paraId="51E17711">
        <w:tblPrEx>
          <w:tblBorders>
            <w:top w:val="thinThickThinMediumGap" w:color="auto" w:sz="24" w:space="0"/>
            <w:left w:val="thinThickThinMediumGap" w:color="auto" w:sz="24" w:space="0"/>
            <w:bottom w:val="thinThickThinMediumGap" w:color="auto" w:sz="24" w:space="0"/>
            <w:right w:val="thinThickThinMediumGap" w:color="auto" w:sz="24" w:space="0"/>
            <w:insideH w:val="none" w:color="auto" w:sz="0" w:space="0"/>
            <w:insideV w:val="none" w:color="auto" w:sz="0" w:space="0"/>
          </w:tblBorders>
          <w:tblCellMar>
            <w:top w:w="0" w:type="dxa"/>
            <w:left w:w="57" w:type="dxa"/>
            <w:bottom w:w="0" w:type="dxa"/>
            <w:right w:w="57" w:type="dxa"/>
          </w:tblCellMar>
        </w:tblPrEx>
        <w:tc>
          <w:tcPr>
            <w:tcW w:w="5000" w:type="pct"/>
            <w:tcBorders>
              <w:top w:val="thinThickThinSmallGap" w:color="auto" w:sz="18" w:space="0"/>
              <w:left w:val="thinThickThinSmallGap" w:color="auto" w:sz="18" w:space="0"/>
              <w:bottom w:val="thinThickThinSmallGap" w:color="auto" w:sz="18" w:space="0"/>
              <w:right w:val="thinThickThinSmallGap" w:color="auto" w:sz="18" w:space="0"/>
            </w:tcBorders>
          </w:tcPr>
          <w:p w14:paraId="36FAE2F4">
            <w:pPr>
              <w:overflowPunct w:val="0"/>
              <w:adjustRightInd w:val="0"/>
              <w:ind w:right="59" w:rightChars="28" w:firstLine="482" w:firstLineChars="200"/>
              <w:rPr>
                <w:rFonts w:ascii="Times New Roman" w:hAnsi="Times New Roman" w:cs="Times New Roman"/>
                <w:b/>
                <w:sz w:val="24"/>
                <w:szCs w:val="24"/>
              </w:rPr>
            </w:pPr>
            <w:r>
              <w:rPr>
                <w:rFonts w:ascii="Times New Roman" w:hAnsi="Times New Roman" w:eastAsia="宋体" w:cs="Times New Roman"/>
                <w:b/>
                <w:i/>
                <w:sz w:val="24"/>
                <w:szCs w:val="24"/>
              </w:rPr>
              <w:t>本指南草案代表美国食品药品监督管理局（FDA或本机构）目前关于该主题的思考。其不会为任何人创造或赋予任何权利，也不会对FDA或公众产生约束。如果替代方法满足适用的法律法规要求，则可以使用该方法。如需讨论替代方法，请联系标题页负责实施本指南文件的FDA工作人员或办公室。</w:t>
            </w:r>
          </w:p>
        </w:tc>
      </w:tr>
    </w:tbl>
    <w:p w14:paraId="51A1AB81">
      <w:pPr>
        <w:pStyle w:val="28"/>
        <w:numPr>
          <w:ilvl w:val="0"/>
          <w:numId w:val="1"/>
        </w:numPr>
        <w:overflowPunct w:val="0"/>
        <w:ind w:left="851" w:hanging="851" w:firstLineChars="0"/>
        <w:outlineLvl w:val="0"/>
        <w:rPr>
          <w:rFonts w:ascii="Times New Roman" w:hAnsi="Times New Roman" w:cs="Times New Roman"/>
          <w:b/>
          <w:sz w:val="32"/>
          <w:szCs w:val="32"/>
        </w:rPr>
      </w:pPr>
      <w:bookmarkStart w:id="1" w:name="_Toc97542533"/>
      <w:r>
        <w:rPr>
          <w:rFonts w:ascii="Times New Roman" w:hAnsi="Times New Roman" w:eastAsia="宋体" w:cs="Times New Roman"/>
          <w:b/>
          <w:sz w:val="32"/>
          <w:szCs w:val="32"/>
        </w:rPr>
        <w:t>引言</w:t>
      </w:r>
      <w:bookmarkEnd w:id="1"/>
    </w:p>
    <w:p w14:paraId="423D5605">
      <w:pPr>
        <w:overflowPunct w:val="0"/>
        <w:adjustRightInd w:val="0"/>
        <w:ind w:firstLine="480" w:firstLineChars="200"/>
        <w:rPr>
          <w:rFonts w:ascii="Times New Roman" w:hAnsi="Times New Roman" w:cs="Times New Roman"/>
          <w:sz w:val="24"/>
          <w:szCs w:val="24"/>
        </w:rPr>
      </w:pPr>
      <w:r>
        <w:rPr>
          <w:rFonts w:ascii="Times New Roman" w:hAnsi="Times New Roman" w:eastAsia="宋体" w:cs="Times New Roman"/>
          <w:sz w:val="24"/>
          <w:szCs w:val="24"/>
        </w:rPr>
        <w:t>医疗产品可能包含多种功能，其中一些功能作为医疗器械受FDA的监管监督，而其他功能则不受监管。《21世纪治愈法案》（《治愈法案》）第3060(a)节修订了《联邦食品、药品和化妆品法案》（《FD&amp;C法案》），增加了第520(o)节，该节将某些软件功能从《FD&amp;C法案》第201(h)节的器械定义中删除。《治愈法案》还规定，对于同时包含软件非器械功能和器械功能的具有多种功能的产品，在评估器械功能的安全性和有效性时，FDA可能会评估软件非器械功能对器械功能的影响（《FD&amp;C法案》第520(o)(2)节）。FDA认为，应采用类似方法对所有多功能器械产品进行评估。</w:t>
      </w:r>
    </w:p>
    <w:p w14:paraId="07839DF5">
      <w:pPr>
        <w:overflowPunct w:val="0"/>
        <w:adjustRightInd w:val="0"/>
        <w:ind w:firstLine="480" w:firstLineChars="200"/>
        <w:rPr>
          <w:rFonts w:ascii="Times New Roman" w:hAnsi="Times New Roman" w:eastAsia="宋体" w:cs="Times New Roman"/>
          <w:sz w:val="24"/>
          <w:szCs w:val="24"/>
        </w:rPr>
      </w:pPr>
    </w:p>
    <w:p w14:paraId="4619D5B5">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本指南将具有至少一种器械功能和至少一种</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（参见第III节）的产品称为</w:t>
      </w:r>
      <w:r>
        <w:rPr>
          <w:rFonts w:ascii="宋体" w:hAnsi="宋体" w:eastAsia="宋体" w:cs="Times New Roman"/>
          <w:sz w:val="24"/>
          <w:szCs w:val="24"/>
        </w:rPr>
        <w:t>“</w:t>
      </w:r>
      <w:r>
        <w:rPr>
          <w:rFonts w:ascii="Times New Roman" w:hAnsi="Times New Roman" w:eastAsia="宋体" w:cs="Times New Roman"/>
          <w:sz w:val="24"/>
          <w:szCs w:val="24"/>
        </w:rPr>
        <w:t>多功能器械产品</w:t>
      </w:r>
      <w:r>
        <w:rPr>
          <w:rFonts w:ascii="宋体" w:hAnsi="宋体" w:eastAsia="宋体" w:cs="Times New Roman"/>
          <w:sz w:val="24"/>
          <w:szCs w:val="24"/>
        </w:rPr>
        <w:t>”</w:t>
      </w:r>
      <w:r>
        <w:rPr>
          <w:rFonts w:ascii="Times New Roman" w:hAnsi="Times New Roman" w:eastAsia="宋体" w:cs="Times New Roman"/>
          <w:sz w:val="24"/>
          <w:szCs w:val="24"/>
        </w:rPr>
        <w:t>。在本指南中，对于任何特定的产品，术语</w:t>
      </w:r>
      <w:r>
        <w:rPr>
          <w:rFonts w:ascii="宋体" w:hAnsi="宋体" w:eastAsia="宋体" w:cs="Times New Roman"/>
          <w:sz w:val="24"/>
          <w:szCs w:val="24"/>
        </w:rPr>
        <w:t>“</w:t>
      </w:r>
      <w:r>
        <w:rPr>
          <w:rFonts w:ascii="Times New Roman" w:hAnsi="Times New Roman" w:eastAsia="宋体" w:cs="Times New Roman"/>
          <w:sz w:val="24"/>
          <w:szCs w:val="24"/>
        </w:rPr>
        <w:t>功能</w:t>
      </w:r>
      <w:r>
        <w:rPr>
          <w:rFonts w:ascii="宋体" w:hAnsi="宋体" w:eastAsia="宋体" w:cs="Times New Roman"/>
          <w:sz w:val="24"/>
          <w:szCs w:val="24"/>
        </w:rPr>
        <w:t>”</w:t>
      </w:r>
      <w:r>
        <w:rPr>
          <w:rFonts w:ascii="Times New Roman" w:hAnsi="Times New Roman" w:eastAsia="宋体" w:cs="Times New Roman"/>
          <w:sz w:val="24"/>
          <w:szCs w:val="24"/>
        </w:rPr>
        <w:t>为产品的一个独特用途，可以是产品的预期用途或预期用途的一个子集。</w:t>
      </w:r>
      <w:r>
        <w:rPr>
          <w:rStyle w:val="21"/>
          <w:rFonts w:ascii="Times New Roman" w:hAnsi="Times New Roman" w:eastAsia="宋体" w:cs="Times New Roman"/>
          <w:sz w:val="24"/>
          <w:szCs w:val="24"/>
        </w:rPr>
        <w:footnoteReference w:id="0"/>
      </w:r>
      <w:r>
        <w:rPr>
          <w:rFonts w:ascii="Times New Roman" w:hAnsi="Times New Roman" w:eastAsia="宋体" w:cs="Times New Roman"/>
          <w:sz w:val="24"/>
          <w:szCs w:val="24"/>
        </w:rPr>
        <w:t>本指南解释了FDA对所有多功能器械产品的监管方法和政策。具体来说，本指南阐明了FDA计划何时以及如何评估</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（不接受上市前审查）对器械功能（接受FDA审查）的安全性和有效性的影响。本指南旨在确定FDA监管评估此类产品的原则、上市前审查规范和政策，并提供这些政策的应用示例。</w:t>
      </w:r>
    </w:p>
    <w:p w14:paraId="68285D10">
      <w:pPr>
        <w:overflowPunct w:val="0"/>
        <w:adjustRightInd w:val="0"/>
        <w:rPr>
          <w:rFonts w:ascii="Times New Roman" w:hAnsi="Times New Roman" w:eastAsia="宋体" w:cs="Times New Roman"/>
          <w:sz w:val="24"/>
          <w:szCs w:val="24"/>
        </w:rPr>
      </w:pPr>
    </w:p>
    <w:p w14:paraId="6F87269F">
      <w:pPr>
        <w:overflowPunct w:val="0"/>
        <w:adjustRightInd w:val="0"/>
        <w:rPr>
          <w:rFonts w:ascii="Times New Roman" w:hAnsi="Times New Roman" w:eastAsia="宋体" w:cs="Times New Roman"/>
          <w:sz w:val="24"/>
          <w:szCs w:val="24"/>
        </w:rPr>
      </w:pPr>
    </w:p>
    <w:p w14:paraId="2EE18C9C">
      <w:pPr>
        <w:overflowPunct w:val="0"/>
        <w:adjustRightInd w:val="0"/>
        <w:rPr>
          <w:rFonts w:ascii="Times New Roman" w:hAnsi="Times New Roman" w:eastAsia="宋体" w:cs="Times New Roman"/>
          <w:sz w:val="24"/>
          <w:szCs w:val="24"/>
        </w:rPr>
      </w:pPr>
    </w:p>
    <w:p w14:paraId="1DDC176A">
      <w:pPr>
        <w:overflowPunct w:val="0"/>
        <w:adjustRightInd w:val="0"/>
        <w:rPr>
          <w:rFonts w:ascii="Times New Roman" w:hAnsi="Times New Roman" w:eastAsia="宋体" w:cs="Times New Roman"/>
          <w:sz w:val="24"/>
          <w:szCs w:val="24"/>
        </w:rPr>
      </w:pPr>
    </w:p>
    <w:p w14:paraId="1F7AEFB6">
      <w:pPr>
        <w:overflowPunct w:val="0"/>
        <w:adjustRightInd w:val="0"/>
        <w:rPr>
          <w:rFonts w:ascii="Times New Roman" w:hAnsi="Times New Roman" w:cs="Times New Roman"/>
          <w:sz w:val="24"/>
          <w:szCs w:val="24"/>
        </w:rPr>
      </w:pPr>
    </w:p>
    <w:p w14:paraId="377B7D13">
      <w:pPr>
        <w:widowControl/>
        <w:overflowPunct w:val="0"/>
        <w:jc w:val="left"/>
        <w:rPr>
          <w:rFonts w:ascii="Times New Roman" w:hAnsi="Times New Roman" w:cs="Times New Roman"/>
          <w:sz w:val="24"/>
          <w:szCs w:val="24"/>
        </w:rPr>
      </w:pPr>
      <w:r>
        <w:rPr>
          <w:rFonts w:ascii="Times New Roman" w:hAnsi="Times New Roman" w:eastAsia="宋体" w:cs="Times New Roman"/>
          <w:sz w:val="24"/>
          <w:szCs w:val="24"/>
        </w:rPr>
        <w:br w:type="page"/>
      </w:r>
    </w:p>
    <w:p w14:paraId="177A2329">
      <w:pPr>
        <w:pStyle w:val="7"/>
        <w:overflowPunct w:val="0"/>
        <w:adjustRightInd w:val="0"/>
        <w:ind w:firstLine="480" w:firstLineChars="200"/>
        <w:jc w:val="both"/>
        <w:rPr>
          <w:lang w:eastAsia="zh-CN"/>
        </w:rPr>
      </w:pPr>
      <w:r>
        <w:rPr>
          <w:rFonts w:eastAsia="宋体"/>
          <w:lang w:eastAsia="zh-CN"/>
        </w:rPr>
        <w:t>关于本文件内引用FDA认可共识标准的当前版本，参见</w:t>
      </w:r>
      <w:r>
        <w:fldChar w:fldCharType="begin"/>
      </w:r>
      <w:r>
        <w:instrText xml:space="preserve"> HYPERLINK "https://www.accessdata.fda.gov/scripts/cdrh/cfdocs/cfStandards/search.cfm" \h </w:instrText>
      </w:r>
      <w:r>
        <w:fldChar w:fldCharType="separate"/>
      </w:r>
      <w:r>
        <w:rPr>
          <w:rFonts w:eastAsia="宋体"/>
          <w:color w:val="0000FF"/>
          <w:u w:val="single" w:color="0000FF"/>
          <w:lang w:eastAsia="zh-CN"/>
        </w:rPr>
        <w:t>FDA认可共识标准数据库</w:t>
      </w:r>
      <w:r>
        <w:rPr>
          <w:rFonts w:eastAsia="宋体"/>
          <w:color w:val="0000FF"/>
          <w:u w:val="single" w:color="0000FF"/>
          <w:lang w:eastAsia="zh-CN"/>
        </w:rPr>
        <w:fldChar w:fldCharType="end"/>
      </w:r>
      <w:r>
        <w:rPr>
          <w:rFonts w:eastAsia="宋体"/>
          <w:lang w:eastAsia="zh-CN"/>
        </w:rPr>
        <w:t>。</w:t>
      </w:r>
      <w:r>
        <w:rPr>
          <w:rStyle w:val="21"/>
          <w:rFonts w:eastAsia="宋体"/>
          <w:lang w:eastAsia="zh-CN"/>
        </w:rPr>
        <w:footnoteReference w:id="1"/>
      </w:r>
      <w:r>
        <w:rPr>
          <w:rFonts w:eastAsia="宋体"/>
          <w:lang w:eastAsia="zh-CN"/>
        </w:rPr>
        <w:t>关于在监管申请中使用共识标准的更多信息，请参见FDA指南《</w:t>
      </w:r>
      <w:r>
        <w:rPr>
          <w:rFonts w:eastAsia="宋体"/>
          <w:color w:val="3333FF"/>
          <w:u w:val="single"/>
          <w:lang w:eastAsia="zh-CN"/>
        </w:rPr>
        <w:t>医疗器械上市前申请中适当使用自愿共识标准</w:t>
      </w:r>
      <w:r>
        <w:rPr>
          <w:rFonts w:eastAsia="宋体"/>
          <w:lang w:eastAsia="zh-CN"/>
        </w:rPr>
        <w:t>》</w:t>
      </w:r>
      <w:r>
        <w:rPr>
          <w:rStyle w:val="21"/>
          <w:rFonts w:eastAsia="宋体"/>
          <w:lang w:eastAsia="zh-CN"/>
        </w:rPr>
        <w:footnoteReference w:id="2"/>
      </w:r>
      <w:r>
        <w:rPr>
          <w:rFonts w:eastAsia="宋体"/>
          <w:lang w:eastAsia="zh-CN"/>
        </w:rPr>
        <w:t>和《</w:t>
      </w:r>
      <w:r>
        <w:fldChar w:fldCharType="begin"/>
      </w:r>
      <w:r>
        <w:instrText xml:space="preserve"> HYPERLINK "https://www.fda.gov/regulatory-information/search-fda-guidance-documents/standards-development-and-use-standards-regulatory-submissions-reviewed-center-biologics-evaluation" \h </w:instrText>
      </w:r>
      <w:r>
        <w:fldChar w:fldCharType="separate"/>
      </w:r>
      <w:r>
        <w:rPr>
          <w:rFonts w:eastAsia="宋体"/>
          <w:color w:val="0000FF"/>
          <w:u w:val="single" w:color="0000FF"/>
          <w:lang w:eastAsia="zh-CN"/>
        </w:rPr>
        <w:t>生物制品评价</w:t>
      </w:r>
      <w:r>
        <w:rPr>
          <w:rFonts w:hint="eastAsia" w:eastAsia="宋体"/>
          <w:color w:val="0000FF"/>
          <w:u w:val="single" w:color="0000FF"/>
          <w:lang w:eastAsia="zh-CN"/>
        </w:rPr>
        <w:t>与</w:t>
      </w:r>
      <w:r>
        <w:rPr>
          <w:rFonts w:eastAsia="宋体"/>
          <w:color w:val="0000FF"/>
          <w:u w:val="single" w:color="0000FF"/>
          <w:lang w:eastAsia="zh-CN"/>
        </w:rPr>
        <w:t>研究中心审查的监管申请中的标准制定和标准使用</w:t>
      </w:r>
      <w:r>
        <w:rPr>
          <w:rFonts w:eastAsia="宋体"/>
          <w:color w:val="0000FF"/>
          <w:u w:val="single" w:color="0000FF"/>
          <w:lang w:eastAsia="zh-CN"/>
        </w:rPr>
        <w:fldChar w:fldCharType="end"/>
      </w:r>
      <w:r>
        <w:rPr>
          <w:rFonts w:eastAsia="宋体"/>
          <w:lang w:eastAsia="zh-CN"/>
        </w:rPr>
        <w:t>》。 </w:t>
      </w:r>
      <w:r>
        <w:rPr>
          <w:rStyle w:val="21"/>
          <w:rFonts w:eastAsia="宋体"/>
          <w:lang w:eastAsia="zh-CN"/>
        </w:rPr>
        <w:footnoteReference w:id="3"/>
      </w:r>
    </w:p>
    <w:p w14:paraId="5EAE5AE6">
      <w:pPr>
        <w:overflowPunct w:val="0"/>
        <w:adjustRightInd w:val="0"/>
        <w:ind w:firstLine="480" w:firstLineChars="200"/>
        <w:rPr>
          <w:rFonts w:ascii="Times New Roman" w:hAnsi="Times New Roman" w:eastAsia="宋体" w:cs="Times New Roman"/>
          <w:sz w:val="24"/>
          <w:szCs w:val="24"/>
        </w:rPr>
      </w:pPr>
    </w:p>
    <w:p w14:paraId="43A3ACE4">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FDA指导性文件，包括本指南在内，不具有法律强制责任。相反，指南表明了FDA目前关于该主题的思考，除非引用具体的法规或法律要求，否则只应视为建议。在FDA指南中使用词语</w:t>
      </w:r>
      <w:r>
        <w:rPr>
          <w:rFonts w:ascii="宋体" w:hAnsi="宋体" w:eastAsia="宋体" w:cs="Times New Roman"/>
          <w:sz w:val="24"/>
          <w:szCs w:val="24"/>
        </w:rPr>
        <w:t>“</w:t>
      </w:r>
      <w:r>
        <w:rPr>
          <w:rFonts w:ascii="Times New Roman" w:hAnsi="Times New Roman" w:eastAsia="宋体" w:cs="Times New Roman"/>
          <w:i/>
          <w:iCs/>
          <w:sz w:val="24"/>
          <w:szCs w:val="24"/>
        </w:rPr>
        <w:t>应</w:t>
      </w:r>
      <w:r>
        <w:rPr>
          <w:rFonts w:ascii="宋体" w:hAnsi="宋体" w:eastAsia="宋体" w:cs="Times New Roman"/>
          <w:sz w:val="24"/>
          <w:szCs w:val="24"/>
        </w:rPr>
        <w:t>”</w:t>
      </w:r>
      <w:r>
        <w:rPr>
          <w:rFonts w:ascii="Times New Roman" w:hAnsi="Times New Roman" w:eastAsia="宋体" w:cs="Times New Roman"/>
          <w:sz w:val="24"/>
          <w:szCs w:val="24"/>
        </w:rPr>
        <w:t>是指建议或推荐进行某一事项，并非强制要求。</w:t>
      </w:r>
    </w:p>
    <w:p w14:paraId="61E22183">
      <w:pPr>
        <w:overflowPunct w:val="0"/>
        <w:adjustRightInd w:val="0"/>
        <w:rPr>
          <w:rFonts w:ascii="Times New Roman" w:hAnsi="Times New Roman" w:cs="Times New Roman"/>
          <w:sz w:val="24"/>
          <w:szCs w:val="24"/>
        </w:rPr>
      </w:pPr>
    </w:p>
    <w:p w14:paraId="792C8E3A">
      <w:pPr>
        <w:pStyle w:val="28"/>
        <w:numPr>
          <w:ilvl w:val="0"/>
          <w:numId w:val="1"/>
        </w:numPr>
        <w:overflowPunct w:val="0"/>
        <w:ind w:left="851" w:hanging="851" w:firstLineChars="0"/>
        <w:outlineLvl w:val="0"/>
        <w:rPr>
          <w:rFonts w:ascii="Times New Roman" w:hAnsi="Times New Roman" w:eastAsia="宋体" w:cs="Times New Roman"/>
          <w:b/>
          <w:sz w:val="32"/>
          <w:szCs w:val="32"/>
        </w:rPr>
      </w:pPr>
      <w:bookmarkStart w:id="2" w:name="_Toc97542534"/>
      <w:r>
        <w:rPr>
          <w:rFonts w:ascii="Times New Roman" w:hAnsi="Times New Roman" w:eastAsia="宋体" w:cs="Times New Roman"/>
          <w:b/>
          <w:sz w:val="32"/>
          <w:szCs w:val="32"/>
        </w:rPr>
        <w:t>背景</w:t>
      </w:r>
      <w:bookmarkEnd w:id="2"/>
    </w:p>
    <w:p w14:paraId="3D593A63">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《联邦食品、药品和化妆品法案》（《FD&amp;C法案》）第201(h)节将器械定义为：</w:t>
      </w:r>
    </w:p>
    <w:p w14:paraId="38B81039">
      <w:pPr>
        <w:overflowPunct w:val="0"/>
        <w:adjustRightInd w:val="0"/>
        <w:ind w:firstLine="480" w:firstLineChars="200"/>
        <w:rPr>
          <w:rFonts w:ascii="Times New Roman" w:hAnsi="Times New Roman" w:cs="Times New Roman"/>
          <w:sz w:val="24"/>
          <w:szCs w:val="24"/>
        </w:rPr>
      </w:pPr>
    </w:p>
    <w:p w14:paraId="2321B06C">
      <w:pPr>
        <w:overflowPunct w:val="0"/>
        <w:adjustRightInd w:val="0"/>
        <w:ind w:left="850" w:leftChars="405"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仪器、器材、器具、机器、设备、植入物、体外试剂或者其他类似或相关产品，包括组件、部件或附件，其属于：</w:t>
      </w:r>
    </w:p>
    <w:p w14:paraId="3B2C9760">
      <w:pPr>
        <w:overflowPunct w:val="0"/>
        <w:adjustRightInd w:val="0"/>
        <w:rPr>
          <w:rFonts w:ascii="Times New Roman" w:hAnsi="Times New Roman" w:cs="Times New Roman"/>
          <w:sz w:val="24"/>
          <w:szCs w:val="24"/>
        </w:rPr>
      </w:pPr>
    </w:p>
    <w:p w14:paraId="5E79EB83">
      <w:pPr>
        <w:overflowPunct w:val="0"/>
        <w:adjustRightInd w:val="0"/>
        <w:ind w:left="1274" w:leftChars="405" w:hanging="424" w:hangingChars="177"/>
        <w:rPr>
          <w:rFonts w:ascii="Times New Roman" w:hAnsi="Times New Roman"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sz w:val="24"/>
          <w:szCs w:val="24"/>
        </w:rPr>
        <w:t>获得国家官方目录或美国药典认可，或属于其任何补充部分，</w:t>
      </w:r>
    </w:p>
    <w:p w14:paraId="064CD6FC">
      <w:pPr>
        <w:overflowPunct w:val="0"/>
        <w:adjustRightInd w:val="0"/>
        <w:ind w:left="1274" w:leftChars="405" w:hanging="424" w:hangingChars="177"/>
        <w:rPr>
          <w:rFonts w:ascii="Times New Roman" w:hAnsi="Times New Roman"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sz w:val="24"/>
          <w:szCs w:val="24"/>
        </w:rPr>
        <w:t>预期用于诊断疾病或其他症状，或用于治愈、缓解、治疗或预防人类或其他动物的疾病；或者</w:t>
      </w:r>
    </w:p>
    <w:p w14:paraId="4CE04595">
      <w:pPr>
        <w:overflowPunct w:val="0"/>
        <w:adjustRightInd w:val="0"/>
        <w:ind w:left="1274" w:leftChars="405" w:hanging="424" w:hangingChars="177"/>
        <w:rPr>
          <w:rFonts w:ascii="Times New Roman" w:hAnsi="Times New Roman"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sz w:val="24"/>
          <w:szCs w:val="24"/>
        </w:rPr>
        <w:t>预期影响人类或其他动物身体结构或任何机能；以及</w:t>
      </w:r>
    </w:p>
    <w:p w14:paraId="08532617">
      <w:pPr>
        <w:overflowPunct w:val="0"/>
        <w:adjustRightInd w:val="0"/>
        <w:rPr>
          <w:rFonts w:ascii="Times New Roman" w:hAnsi="Times New Roman" w:eastAsia="宋体" w:cs="Times New Roman"/>
          <w:sz w:val="24"/>
          <w:szCs w:val="24"/>
        </w:rPr>
      </w:pPr>
    </w:p>
    <w:p w14:paraId="52DA3C45">
      <w:pPr>
        <w:overflowPunct w:val="0"/>
        <w:adjustRightInd w:val="0"/>
        <w:ind w:left="850" w:leftChars="405" w:firstLine="480" w:firstLineChars="200"/>
        <w:rPr>
          <w:rFonts w:ascii="Times New Roman" w:hAnsi="Times New Roman" w:cs="Times New Roman"/>
          <w:sz w:val="24"/>
          <w:szCs w:val="24"/>
        </w:rPr>
      </w:pPr>
      <w:r>
        <w:rPr>
          <w:rFonts w:ascii="Times New Roman" w:hAnsi="Times New Roman" w:eastAsia="宋体" w:cs="Times New Roman"/>
          <w:sz w:val="24"/>
          <w:szCs w:val="24"/>
        </w:rPr>
        <w:t>不依赖人体或其他动物体内或身体上的化学作用达到其主要预期用途，也不依赖代谢来满足其主要预期用途。术语</w:t>
      </w:r>
      <w:r>
        <w:rPr>
          <w:rFonts w:ascii="宋体" w:hAnsi="宋体" w:eastAsia="宋体" w:cs="Times New Roman"/>
          <w:sz w:val="24"/>
          <w:szCs w:val="24"/>
        </w:rPr>
        <w:t>“</w:t>
      </w:r>
      <w:r>
        <w:rPr>
          <w:rFonts w:ascii="Times New Roman" w:hAnsi="Times New Roman" w:eastAsia="宋体" w:cs="Times New Roman"/>
          <w:sz w:val="24"/>
          <w:szCs w:val="24"/>
        </w:rPr>
        <w:t>器械</w:t>
      </w:r>
      <w:r>
        <w:rPr>
          <w:rFonts w:ascii="宋体" w:hAnsi="宋体" w:eastAsia="宋体" w:cs="Times New Roman"/>
          <w:sz w:val="24"/>
          <w:szCs w:val="24"/>
        </w:rPr>
        <w:t>”</w:t>
      </w:r>
      <w:r>
        <w:rPr>
          <w:rFonts w:ascii="Times New Roman" w:hAnsi="Times New Roman" w:eastAsia="宋体" w:cs="Times New Roman"/>
          <w:sz w:val="24"/>
          <w:szCs w:val="24"/>
        </w:rPr>
        <w:t>不包括根据第520(o)节</w:t>
      </w:r>
      <w:r>
        <w:rPr>
          <w:rStyle w:val="21"/>
          <w:rFonts w:ascii="Times New Roman" w:hAnsi="Times New Roman" w:eastAsia="宋体" w:cs="Times New Roman"/>
          <w:sz w:val="24"/>
          <w:szCs w:val="24"/>
        </w:rPr>
        <w:footnoteReference w:id="4"/>
      </w:r>
      <w:r>
        <w:rPr>
          <w:rFonts w:ascii="Times New Roman" w:hAnsi="Times New Roman" w:eastAsia="宋体" w:cs="Times New Roman"/>
          <w:sz w:val="24"/>
          <w:szCs w:val="24"/>
        </w:rPr>
        <w:t>排除的软件功能。</w:t>
      </w:r>
    </w:p>
    <w:p w14:paraId="78E8E97D">
      <w:pPr>
        <w:overflowPunct w:val="0"/>
        <w:adjustRightInd w:val="0"/>
        <w:rPr>
          <w:rFonts w:ascii="Times New Roman" w:hAnsi="Times New Roman" w:eastAsia="宋体" w:cs="Times New Roman"/>
          <w:sz w:val="24"/>
          <w:szCs w:val="24"/>
        </w:rPr>
      </w:pPr>
    </w:p>
    <w:p w14:paraId="1947066D">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属于该定义的功能为器械，因此需要接受FDA的监督。FDA对器械的监管是基于风险量身定制的。例如：</w:t>
      </w:r>
    </w:p>
    <w:p w14:paraId="2D40528A">
      <w:pPr>
        <w:widowControl/>
        <w:overflowPunct w:val="0"/>
        <w:jc w:val="left"/>
        <w:rPr>
          <w:rFonts w:ascii="Times New Roman" w:hAnsi="Times New Roman" w:cs="Times New Roman"/>
          <w:sz w:val="24"/>
          <w:szCs w:val="24"/>
        </w:rPr>
      </w:pPr>
      <w:r>
        <w:rPr>
          <w:rFonts w:ascii="Times New Roman" w:hAnsi="Times New Roman" w:eastAsia="宋体" w:cs="Times New Roman"/>
          <w:sz w:val="24"/>
          <w:szCs w:val="24"/>
        </w:rPr>
        <w:br w:type="page"/>
      </w:r>
    </w:p>
    <w:p w14:paraId="17AB3D25">
      <w:pPr>
        <w:pStyle w:val="28"/>
        <w:numPr>
          <w:ilvl w:val="0"/>
          <w:numId w:val="2"/>
        </w:numPr>
        <w:overflowPunct w:val="0"/>
        <w:adjustRightInd w:val="0"/>
        <w:ind w:left="855" w:leftChars="407" w:firstLineChars="0"/>
        <w:rPr>
          <w:rFonts w:ascii="Times New Roman" w:hAnsi="Times New Roman" w:cs="Times New Roman"/>
          <w:sz w:val="24"/>
          <w:szCs w:val="24"/>
        </w:rPr>
      </w:pPr>
      <w:r>
        <w:rPr>
          <w:rFonts w:ascii="Times New Roman" w:hAnsi="Times New Roman" w:eastAsia="宋体" w:cs="Times New Roman"/>
          <w:sz w:val="24"/>
          <w:szCs w:val="24"/>
        </w:rPr>
        <w:t>部分器械需要通过以下程序接受上市前审查，包括《FD&amp;C法案》第510(k)节的上市前通知、《FD&amp;C法案》第515节的上市前批准（PMA）申请、《FD&amp;C法案》第513(f)(2)节的重新分类申请、《FD&amp;C法案》21 CFR 812下的试验用器械豁免（IDE）或第520(m)节的人道主义器械豁免（HDE）。根据《公共卫生服务法》第351节的规定，某些器械需要通过生物许可申请（BLA）进行上市前审查。</w:t>
      </w:r>
    </w:p>
    <w:p w14:paraId="1F557315">
      <w:pPr>
        <w:pStyle w:val="28"/>
        <w:numPr>
          <w:ilvl w:val="0"/>
          <w:numId w:val="2"/>
        </w:numPr>
        <w:overflowPunct w:val="0"/>
        <w:adjustRightInd w:val="0"/>
        <w:ind w:left="855" w:leftChars="407" w:firstLineChars="0"/>
        <w:rPr>
          <w:rFonts w:ascii="Times New Roman" w:hAnsi="Times New Roman" w:cs="Times New Roman"/>
          <w:sz w:val="24"/>
          <w:szCs w:val="24"/>
        </w:rPr>
      </w:pPr>
      <w:r>
        <w:rPr>
          <w:rFonts w:ascii="Times New Roman" w:hAnsi="Times New Roman" w:eastAsia="宋体" w:cs="Times New Roman"/>
          <w:sz w:val="24"/>
          <w:szCs w:val="24"/>
        </w:rPr>
        <w:t>其他风险较低的器械免于上市前审查，但要遵守一般控制，包括注册和上市、</w:t>
      </w:r>
      <w:r>
        <w:rPr>
          <w:rStyle w:val="21"/>
          <w:rFonts w:ascii="Times New Roman" w:hAnsi="Times New Roman" w:eastAsia="宋体" w:cs="Times New Roman"/>
          <w:sz w:val="24"/>
          <w:szCs w:val="24"/>
        </w:rPr>
        <w:footnoteReference w:id="5"/>
      </w:r>
      <w:r>
        <w:rPr>
          <w:rFonts w:ascii="Times New Roman" w:hAnsi="Times New Roman" w:eastAsia="宋体" w:cs="Times New Roman"/>
          <w:sz w:val="24"/>
          <w:szCs w:val="24"/>
        </w:rPr>
        <w:t>药品生产质量管理规范</w:t>
      </w:r>
      <w:r>
        <w:rPr>
          <w:rStyle w:val="21"/>
          <w:rFonts w:ascii="Times New Roman" w:hAnsi="Times New Roman" w:eastAsia="宋体" w:cs="Times New Roman"/>
          <w:sz w:val="24"/>
          <w:szCs w:val="24"/>
        </w:rPr>
        <w:footnoteReference w:id="6"/>
      </w:r>
      <w:r>
        <w:rPr>
          <w:rFonts w:ascii="Times New Roman" w:hAnsi="Times New Roman" w:eastAsia="宋体" w:cs="Times New Roman"/>
          <w:sz w:val="24"/>
          <w:szCs w:val="24"/>
        </w:rPr>
        <w:t>和不良事件报告。</w:t>
      </w:r>
      <w:r>
        <w:rPr>
          <w:rStyle w:val="21"/>
          <w:rFonts w:ascii="Times New Roman" w:hAnsi="Times New Roman" w:cs="Times New Roman"/>
          <w:sz w:val="24"/>
          <w:szCs w:val="24"/>
        </w:rPr>
        <w:footnoteReference w:id="7"/>
      </w:r>
    </w:p>
    <w:p w14:paraId="2C2CC0C6">
      <w:pPr>
        <w:pStyle w:val="28"/>
        <w:numPr>
          <w:ilvl w:val="0"/>
          <w:numId w:val="2"/>
        </w:numPr>
        <w:overflowPunct w:val="0"/>
        <w:adjustRightInd w:val="0"/>
        <w:ind w:left="855" w:leftChars="407" w:firstLineChars="0"/>
        <w:rPr>
          <w:rFonts w:ascii="Times New Roman" w:hAnsi="Times New Roman" w:cs="Times New Roman"/>
          <w:sz w:val="24"/>
          <w:szCs w:val="24"/>
        </w:rPr>
      </w:pPr>
      <w:r>
        <w:rPr>
          <w:rFonts w:ascii="Times New Roman" w:hAnsi="Times New Roman" w:eastAsia="宋体" w:cs="Times New Roman"/>
          <w:sz w:val="24"/>
          <w:szCs w:val="24"/>
        </w:rPr>
        <w:t>FDA已发布指南，表示预期不会将监管监督的重点放在一些对患者构成低风险的器械上。FDA已经在许多低风险软件功能方面做到了这一点。例如，参见FDA指南《</w:t>
      </w:r>
      <w:r>
        <w:fldChar w:fldCharType="begin"/>
      </w:r>
      <w:r>
        <w:instrText xml:space="preserve"> HYPERLINK "https://www.fda.gov/regulatory-information/search-fda-guidance-documents/policy-device-software-functions-and-mobile-medical-applications" \h </w:instrText>
      </w:r>
      <w:r>
        <w:fldChar w:fldCharType="separate"/>
      </w:r>
      <w:r>
        <w:rPr>
          <w:rFonts w:ascii="Times New Roman" w:hAnsi="Times New Roman" w:eastAsia="宋体" w:cs="Times New Roman"/>
          <w:sz w:val="24"/>
          <w:szCs w:val="24"/>
        </w:rPr>
        <w:t>器械软件功能和移动医疗应用政策</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w:t>
      </w:r>
      <w:r>
        <w:rPr>
          <w:rStyle w:val="21"/>
          <w:rFonts w:ascii="Times New Roman" w:hAnsi="Times New Roman" w:eastAsia="宋体" w:cs="Times New Roman"/>
          <w:sz w:val="24"/>
          <w:szCs w:val="24"/>
        </w:rPr>
        <w:footnoteReference w:id="8"/>
      </w:r>
      <w:r>
        <w:rPr>
          <w:rFonts w:ascii="Times New Roman" w:hAnsi="Times New Roman" w:eastAsia="宋体" w:cs="Times New Roman"/>
          <w:sz w:val="24"/>
          <w:szCs w:val="24"/>
        </w:rPr>
        <w:t>和《</w:t>
      </w:r>
      <w:r>
        <w:fldChar w:fldCharType="begin"/>
      </w:r>
      <w:r>
        <w:instrText xml:space="preserve"> HYPERLINK "https://www.fda.gov/regulatory-information/search-fda-guidance-documents/general-wellness-policy-low-risk-devices" \h </w:instrText>
      </w:r>
      <w:r>
        <w:fldChar w:fldCharType="separate"/>
      </w:r>
      <w:r>
        <w:rPr>
          <w:rFonts w:ascii="Times New Roman" w:hAnsi="Times New Roman" w:eastAsia="宋体" w:cs="Times New Roman"/>
          <w:sz w:val="24"/>
          <w:szCs w:val="24"/>
        </w:rPr>
        <w:t>整体健康：低风险器械的政策</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w:t>
      </w:r>
      <w:r>
        <w:rPr>
          <w:rStyle w:val="21"/>
          <w:rFonts w:ascii="Times New Roman" w:hAnsi="Times New Roman" w:eastAsia="宋体" w:cs="Times New Roman"/>
          <w:sz w:val="24"/>
          <w:szCs w:val="24"/>
        </w:rPr>
        <w:footnoteReference w:id="9"/>
      </w:r>
    </w:p>
    <w:p w14:paraId="34C8A3D1">
      <w:pPr>
        <w:overflowPunct w:val="0"/>
        <w:adjustRightInd w:val="0"/>
        <w:rPr>
          <w:rFonts w:ascii="Times New Roman" w:hAnsi="Times New Roman" w:eastAsia="宋体" w:cs="Times New Roman"/>
          <w:sz w:val="24"/>
          <w:szCs w:val="24"/>
        </w:rPr>
      </w:pPr>
    </w:p>
    <w:p w14:paraId="4BEC4518">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世纪治愈法案》于2016年12月13日签署成为法律。该法规第3060(a)节《澄清医疗软件法规》修订了《FD&amp;C法案》，增加了第520(o)节，该节描述了被排除在第201(h)节中术语器械定义之外的软件功能。此外，下文转载的第520(o)(2)节描述了具有多种功能的软件产品的监管和评估，包括至少一种器械功能和至少一种非器械的软件功能。</w:t>
      </w:r>
    </w:p>
    <w:p w14:paraId="10416637">
      <w:pPr>
        <w:overflowPunct w:val="0"/>
        <w:adjustRightInd w:val="0"/>
        <w:rPr>
          <w:rFonts w:ascii="Times New Roman" w:hAnsi="Times New Roman" w:cs="Times New Roman"/>
          <w:sz w:val="24"/>
          <w:szCs w:val="24"/>
        </w:rPr>
      </w:pPr>
    </w:p>
    <w:p w14:paraId="42238967">
      <w:pPr>
        <w:overflowPunct w:val="0"/>
        <w:adjustRightInd w:val="0"/>
        <w:ind w:left="850" w:leftChars="405" w:firstLine="480" w:firstLineChars="200"/>
        <w:rPr>
          <w:rFonts w:ascii="Times New Roman" w:hAnsi="Times New Roman" w:cs="Times New Roman"/>
          <w:sz w:val="24"/>
          <w:szCs w:val="24"/>
        </w:rPr>
      </w:pPr>
      <w:r>
        <w:rPr>
          <w:rFonts w:ascii="Times New Roman" w:hAnsi="Times New Roman" w:eastAsia="宋体" w:cs="Times New Roman"/>
          <w:sz w:val="24"/>
          <w:szCs w:val="24"/>
        </w:rPr>
        <w:t>《FD&amp;C法案》（21 U.S.C. 360j(o)(2)）第520(o)(2)节</w:t>
      </w:r>
    </w:p>
    <w:p w14:paraId="685B0C88">
      <w:pPr>
        <w:overflowPunct w:val="0"/>
        <w:adjustRightInd w:val="0"/>
        <w:ind w:left="1701" w:leftChars="810"/>
        <w:rPr>
          <w:rFonts w:ascii="Times New Roman" w:hAnsi="Times New Roman" w:cs="Times New Roman"/>
          <w:sz w:val="24"/>
          <w:szCs w:val="24"/>
        </w:rPr>
      </w:pPr>
      <w:r>
        <w:rPr>
          <w:rFonts w:ascii="Times New Roman" w:hAnsi="Times New Roman" w:eastAsia="宋体" w:cs="Times New Roman"/>
          <w:sz w:val="24"/>
          <w:szCs w:val="24"/>
        </w:rPr>
        <w:t>对于具有多种功能的产品</w:t>
      </w:r>
    </w:p>
    <w:p w14:paraId="07FCAEA0">
      <w:pPr>
        <w:numPr>
          <w:ilvl w:val="0"/>
          <w:numId w:val="3"/>
        </w:numPr>
        <w:tabs>
          <w:tab w:val="left" w:pos="1714"/>
        </w:tabs>
        <w:overflowPunct w:val="0"/>
        <w:autoSpaceDE w:val="0"/>
        <w:autoSpaceDN w:val="0"/>
        <w:adjustRightInd w:val="0"/>
        <w:ind w:left="1701" w:leftChars="810" w:firstLine="0"/>
        <w:rPr>
          <w:rFonts w:ascii="Times New Roman" w:hAnsi="Times New Roman" w:cs="Times New Roman"/>
          <w:sz w:val="24"/>
          <w:szCs w:val="24"/>
        </w:rPr>
      </w:pPr>
      <w:r>
        <w:rPr>
          <w:rFonts w:ascii="Times New Roman" w:hAnsi="Times New Roman" w:eastAsia="宋体" w:cs="Times New Roman"/>
          <w:sz w:val="24"/>
          <w:szCs w:val="24"/>
        </w:rPr>
        <w:t>至少有一个软件功能符合第(1)项的标准或不符合第201(h)节的器械定义；以及</w:t>
      </w:r>
    </w:p>
    <w:p w14:paraId="03C3F536">
      <w:pPr>
        <w:numPr>
          <w:ilvl w:val="0"/>
          <w:numId w:val="3"/>
        </w:numPr>
        <w:tabs>
          <w:tab w:val="left" w:pos="1701"/>
        </w:tabs>
        <w:overflowPunct w:val="0"/>
        <w:autoSpaceDE w:val="0"/>
        <w:autoSpaceDN w:val="0"/>
        <w:adjustRightInd w:val="0"/>
        <w:ind w:left="1701" w:leftChars="810" w:firstLine="0"/>
        <w:rPr>
          <w:rFonts w:ascii="Times New Roman" w:hAnsi="Times New Roman" w:cs="Times New Roman"/>
          <w:sz w:val="24"/>
          <w:szCs w:val="24"/>
        </w:rPr>
      </w:pPr>
      <w:r>
        <w:rPr>
          <w:rFonts w:ascii="Times New Roman" w:hAnsi="Times New Roman" w:eastAsia="宋体" w:cs="Times New Roman"/>
          <w:sz w:val="24"/>
          <w:szCs w:val="24"/>
        </w:rPr>
        <w:t>至少有一项功能不符合第(1)项的标准，且符合第201(h)节的器械定义，美国卫生与公众服务部部长不得将第(A)分项所述的此类产品软件功能作为器械进行监管。尽管有前述规定，在评估(B)分项所述的器械功能或此类产品功能的安全性和有效性时，美国卫生部部长可评估(A)分项所述的软件功能或功能对此类器械功能或功能的影响。</w:t>
      </w:r>
    </w:p>
    <w:p w14:paraId="1436307A">
      <w:pPr>
        <w:overflowPunct w:val="0"/>
        <w:adjustRightInd w:val="0"/>
        <w:jc w:val="left"/>
        <w:rPr>
          <w:rFonts w:ascii="Times New Roman" w:hAnsi="Times New Roman" w:cs="Times New Roman"/>
          <w:sz w:val="24"/>
          <w:szCs w:val="24"/>
        </w:rPr>
      </w:pPr>
      <w:r>
        <w:rPr>
          <w:rFonts w:ascii="Times New Roman" w:hAnsi="Times New Roman" w:eastAsia="宋体" w:cs="Times New Roman"/>
          <w:sz w:val="24"/>
          <w:szCs w:val="24"/>
        </w:rPr>
        <w:br w:type="page"/>
      </w:r>
    </w:p>
    <w:p w14:paraId="7DEE6C3E">
      <w:pPr>
        <w:pStyle w:val="28"/>
        <w:numPr>
          <w:ilvl w:val="0"/>
          <w:numId w:val="1"/>
        </w:numPr>
        <w:overflowPunct w:val="0"/>
        <w:ind w:left="851" w:hanging="851" w:firstLineChars="0"/>
        <w:outlineLvl w:val="0"/>
        <w:rPr>
          <w:rFonts w:ascii="Times New Roman" w:hAnsi="Times New Roman" w:eastAsia="宋体" w:cs="Times New Roman"/>
          <w:b/>
          <w:sz w:val="32"/>
          <w:szCs w:val="32"/>
        </w:rPr>
      </w:pPr>
      <w:bookmarkStart w:id="3" w:name="_Toc97542535"/>
      <w:r>
        <w:rPr>
          <w:rFonts w:ascii="Times New Roman" w:hAnsi="Times New Roman" w:eastAsia="宋体" w:cs="Times New Roman"/>
          <w:b/>
          <w:sz w:val="32"/>
          <w:szCs w:val="32"/>
        </w:rPr>
        <w:t>范围</w:t>
      </w:r>
      <w:bookmarkEnd w:id="3"/>
    </w:p>
    <w:p w14:paraId="3EBB8201">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如上所述，在本指南中，对于任何特定的产品，术语</w:t>
      </w:r>
      <w:r>
        <w:rPr>
          <w:rFonts w:ascii="宋体" w:hAnsi="宋体" w:eastAsia="宋体" w:cs="Times New Roman"/>
          <w:sz w:val="24"/>
          <w:szCs w:val="24"/>
        </w:rPr>
        <w:t>“</w:t>
      </w:r>
      <w:r>
        <w:rPr>
          <w:rFonts w:ascii="Times New Roman" w:hAnsi="Times New Roman" w:eastAsia="宋体" w:cs="Times New Roman"/>
          <w:sz w:val="24"/>
          <w:szCs w:val="24"/>
        </w:rPr>
        <w:t>功能</w:t>
      </w:r>
      <w:r>
        <w:rPr>
          <w:rFonts w:ascii="宋体" w:hAnsi="宋体" w:eastAsia="宋体" w:cs="Times New Roman"/>
          <w:sz w:val="24"/>
          <w:szCs w:val="24"/>
        </w:rPr>
        <w:t>”</w:t>
      </w:r>
      <w:r>
        <w:rPr>
          <w:rFonts w:ascii="Times New Roman" w:hAnsi="Times New Roman" w:eastAsia="宋体" w:cs="Times New Roman"/>
          <w:sz w:val="24"/>
          <w:szCs w:val="24"/>
        </w:rPr>
        <w:t>为产品的一个独特用途，可以是产品的预期用途或预期用途的一个子集。例如，预期用于分析数据的产品具有一个功能：分析。预期用于存储、传输和分析数据的产品具有三个功能：（1）存储、（2）传输和（3）分析。如本例所示，产品可能包含多种功能。</w:t>
      </w:r>
    </w:p>
    <w:p w14:paraId="0D663413">
      <w:pPr>
        <w:overflowPunct w:val="0"/>
        <w:adjustRightInd w:val="0"/>
        <w:ind w:firstLine="480" w:firstLineChars="200"/>
        <w:rPr>
          <w:rFonts w:ascii="Times New Roman" w:hAnsi="Times New Roman" w:cs="Times New Roman"/>
          <w:sz w:val="24"/>
          <w:szCs w:val="24"/>
        </w:rPr>
      </w:pPr>
    </w:p>
    <w:p w14:paraId="3A774764">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以下术语用于本指南中：</w:t>
      </w:r>
    </w:p>
    <w:p w14:paraId="24E86870">
      <w:pPr>
        <w:overflowPunct w:val="0"/>
        <w:adjustRightInd w:val="0"/>
        <w:rPr>
          <w:rFonts w:ascii="Times New Roman" w:hAnsi="Times New Roman" w:cs="Times New Roman"/>
          <w:sz w:val="24"/>
          <w:szCs w:val="24"/>
        </w:rPr>
      </w:pPr>
    </w:p>
    <w:p w14:paraId="0CFA97CE">
      <w:pPr>
        <w:pStyle w:val="28"/>
        <w:numPr>
          <w:ilvl w:val="0"/>
          <w:numId w:val="2"/>
        </w:numPr>
        <w:overflowPunct w:val="0"/>
        <w:adjustRightInd w:val="0"/>
        <w:ind w:left="855" w:leftChars="407" w:firstLineChars="0"/>
        <w:rPr>
          <w:rFonts w:ascii="Times New Roman" w:hAnsi="Times New Roman" w:cs="Times New Roman"/>
          <w:sz w:val="24"/>
          <w:szCs w:val="24"/>
        </w:rPr>
      </w:pPr>
      <w:r>
        <w:rPr>
          <w:rFonts w:ascii="Times New Roman" w:hAnsi="Times New Roman" w:eastAsia="宋体" w:cs="Times New Roman"/>
          <w:sz w:val="24"/>
          <w:szCs w:val="24"/>
        </w:rPr>
        <w:t>器械功能：符合《FD&amp;C法案》第201(h)节规定的器械定义的功能。</w:t>
      </w:r>
    </w:p>
    <w:p w14:paraId="049E7076">
      <w:pPr>
        <w:pStyle w:val="28"/>
        <w:numPr>
          <w:ilvl w:val="0"/>
          <w:numId w:val="2"/>
        </w:numPr>
        <w:overflowPunct w:val="0"/>
        <w:adjustRightInd w:val="0"/>
        <w:ind w:left="855" w:leftChars="407" w:firstLineChars="0"/>
        <w:rPr>
          <w:rFonts w:ascii="Times New Roman" w:hAnsi="Times New Roman" w:cs="Times New Roman"/>
          <w:sz w:val="24"/>
          <w:szCs w:val="24"/>
        </w:rPr>
      </w:pP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满足以下条件的功能：</w:t>
      </w:r>
    </w:p>
    <w:p w14:paraId="4D4D224D">
      <w:pPr>
        <w:numPr>
          <w:ilvl w:val="2"/>
          <w:numId w:val="4"/>
        </w:numPr>
        <w:tabs>
          <w:tab w:val="left" w:pos="1985"/>
        </w:tabs>
        <w:overflowPunct w:val="0"/>
        <w:autoSpaceDE w:val="0"/>
        <w:autoSpaceDN w:val="0"/>
        <w:adjustRightInd w:val="0"/>
        <w:ind w:left="1985" w:leftChars="743" w:hanging="425"/>
        <w:rPr>
          <w:rFonts w:ascii="Times New Roman" w:hAnsi="Times New Roman" w:cs="Times New Roman"/>
          <w:sz w:val="24"/>
          <w:szCs w:val="24"/>
        </w:rPr>
      </w:pPr>
      <w:r>
        <w:rPr>
          <w:rFonts w:ascii="Times New Roman" w:hAnsi="Times New Roman" w:eastAsia="宋体" w:cs="Times New Roman"/>
          <w:sz w:val="24"/>
          <w:szCs w:val="24"/>
        </w:rPr>
        <w:t>不符合器械定义；</w:t>
      </w:r>
    </w:p>
    <w:p w14:paraId="2329D019">
      <w:pPr>
        <w:numPr>
          <w:ilvl w:val="2"/>
          <w:numId w:val="4"/>
        </w:numPr>
        <w:tabs>
          <w:tab w:val="left" w:pos="1985"/>
        </w:tabs>
        <w:overflowPunct w:val="0"/>
        <w:autoSpaceDE w:val="0"/>
        <w:autoSpaceDN w:val="0"/>
        <w:adjustRightInd w:val="0"/>
        <w:ind w:left="1985" w:leftChars="743" w:hanging="425"/>
        <w:rPr>
          <w:rFonts w:ascii="Times New Roman" w:hAnsi="Times New Roman" w:cs="Times New Roman"/>
          <w:sz w:val="24"/>
          <w:szCs w:val="24"/>
        </w:rPr>
      </w:pPr>
      <w:r>
        <w:rPr>
          <w:rFonts w:ascii="Times New Roman" w:hAnsi="Times New Roman" w:eastAsia="宋体" w:cs="Times New Roman"/>
          <w:sz w:val="24"/>
          <w:szCs w:val="24"/>
        </w:rPr>
        <w:t>符合器械定义，但不接受上市前审查（例如，510(k)豁免</w:t>
      </w:r>
      <w:r>
        <w:rPr>
          <w:rStyle w:val="21"/>
          <w:rFonts w:ascii="Times New Roman" w:hAnsi="Times New Roman" w:eastAsia="宋体" w:cs="Times New Roman"/>
          <w:sz w:val="24"/>
          <w:szCs w:val="24"/>
        </w:rPr>
        <w:footnoteReference w:id="10"/>
      </w:r>
      <w:r>
        <w:rPr>
          <w:rFonts w:ascii="Times New Roman" w:hAnsi="Times New Roman" w:eastAsia="宋体" w:cs="Times New Roman"/>
          <w:sz w:val="24"/>
          <w:szCs w:val="24"/>
        </w:rPr>
        <w:t>）；或</w:t>
      </w:r>
    </w:p>
    <w:p w14:paraId="162106AF">
      <w:pPr>
        <w:numPr>
          <w:ilvl w:val="2"/>
          <w:numId w:val="4"/>
        </w:numPr>
        <w:tabs>
          <w:tab w:val="left" w:pos="1985"/>
        </w:tabs>
        <w:overflowPunct w:val="0"/>
        <w:autoSpaceDE w:val="0"/>
        <w:autoSpaceDN w:val="0"/>
        <w:adjustRightInd w:val="0"/>
        <w:ind w:left="1985" w:leftChars="743" w:hanging="425"/>
        <w:rPr>
          <w:rFonts w:ascii="Times New Roman" w:hAnsi="Times New Roman" w:cs="Times New Roman"/>
          <w:sz w:val="24"/>
          <w:szCs w:val="24"/>
        </w:rPr>
      </w:pPr>
      <w:r>
        <w:rPr>
          <w:rFonts w:ascii="Times New Roman" w:hAnsi="Times New Roman" w:eastAsia="宋体" w:cs="Times New Roman"/>
          <w:sz w:val="24"/>
          <w:szCs w:val="24"/>
        </w:rPr>
        <w:t>符合器械定义，但FDA表示预期不强制要求遵守适用的监管控制。</w:t>
      </w:r>
    </w:p>
    <w:p w14:paraId="0C0A1283">
      <w:pPr>
        <w:pStyle w:val="28"/>
        <w:numPr>
          <w:ilvl w:val="0"/>
          <w:numId w:val="2"/>
        </w:numPr>
        <w:overflowPunct w:val="0"/>
        <w:adjustRightInd w:val="0"/>
        <w:ind w:left="855" w:leftChars="407" w:firstLineChars="0"/>
        <w:rPr>
          <w:rFonts w:ascii="Times New Roman" w:hAnsi="Times New Roman" w:cs="Times New Roman"/>
          <w:sz w:val="24"/>
          <w:szCs w:val="24"/>
        </w:rPr>
      </w:pPr>
      <w:r>
        <w:rPr>
          <w:rFonts w:ascii="Times New Roman" w:hAnsi="Times New Roman" w:eastAsia="宋体" w:cs="Times New Roman"/>
          <w:sz w:val="24"/>
          <w:szCs w:val="24"/>
        </w:rPr>
        <w:t>受审查器械功能：接受FDA执行的上市前审查的功能。</w:t>
      </w:r>
    </w:p>
    <w:p w14:paraId="10972F39">
      <w:pPr>
        <w:overflowPunct w:val="0"/>
        <w:adjustRightInd w:val="0"/>
        <w:rPr>
          <w:rFonts w:ascii="Times New Roman" w:hAnsi="Times New Roman" w:eastAsia="宋体" w:cs="Times New Roman"/>
          <w:sz w:val="24"/>
          <w:szCs w:val="24"/>
        </w:rPr>
      </w:pPr>
    </w:p>
    <w:p w14:paraId="7974E222">
      <w:pPr>
        <w:overflowPunct w:val="0"/>
        <w:adjustRightInd w:val="0"/>
        <w:ind w:firstLine="480" w:firstLineChars="200"/>
        <w:rPr>
          <w:rFonts w:ascii="Times New Roman" w:hAnsi="Times New Roman" w:eastAsia="宋体" w:cs="Times New Roman"/>
          <w:sz w:val="24"/>
          <w:szCs w:val="24"/>
          <w:vertAlign w:val="superscript"/>
        </w:rPr>
      </w:pPr>
      <w:r>
        <w:rPr>
          <w:rFonts w:ascii="Times New Roman" w:hAnsi="Times New Roman" w:eastAsia="宋体" w:cs="Times New Roman"/>
          <w:sz w:val="24"/>
          <w:szCs w:val="24"/>
        </w:rPr>
        <w:t>多功能器械产品包含至少一种器械功能和至少一种</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。在上市前审查背景下（参见第IV-VIII节），多功能器械产品是指至少有一种受审查器械功能和一种</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产品。例如，在多功能器械产品的上市前审查过程中，根据本指南中的原则，将对需要PMA的器械功能进行评价。在上市后背景下（参见第IX节），多功能器械产品是指具有至少一种器械功能（FDA监督的重点）和一种</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产品。例如，在对制造多功能器械产品的工厂进行检查时，本指南的原则适用于510(k)豁免器械功能。根据现有政策，FDA预期不会仅因某一器械功能是多功能器械产品的一部分，就对受自由裁量权政策约束的器械功能进行审查。</w:t>
      </w:r>
      <w:r>
        <w:rPr>
          <w:rStyle w:val="21"/>
          <w:rFonts w:ascii="Times New Roman" w:hAnsi="Times New Roman" w:eastAsia="宋体" w:cs="Times New Roman"/>
          <w:sz w:val="24"/>
          <w:szCs w:val="24"/>
        </w:rPr>
        <w:footnoteReference w:id="11"/>
      </w:r>
    </w:p>
    <w:p w14:paraId="12FB5E86">
      <w:pPr>
        <w:overflowPunct w:val="0"/>
        <w:adjustRightInd w:val="0"/>
        <w:ind w:firstLine="480" w:firstLineChars="200"/>
        <w:rPr>
          <w:rFonts w:ascii="Times New Roman" w:hAnsi="Times New Roman" w:cs="Times New Roman"/>
          <w:sz w:val="24"/>
          <w:szCs w:val="24"/>
        </w:rPr>
      </w:pPr>
    </w:p>
    <w:p w14:paraId="14143B8C">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尽管《FD&amp;C法案》第520(o)(2)节适用于对含有至少一种器械功能和至少一种非器械软件功能的产品进行监管，但FDA认为相同的原则应适用于所有多功能器械产品的评估，无论这些功能是基于软件、基于硬件，或两者兼有。本文件未就哪些功能符合和不符合器械的定义提供指导意见。本文件也未提供关于哪些功能符合器械定义的指导意见，但FDA已经表示其预期不会强制遵守《FD&amp;C法案》的适用要求。</w:t>
      </w:r>
    </w:p>
    <w:p w14:paraId="673D33D0">
      <w:pPr>
        <w:overflowPunct w:val="0"/>
        <w:adjustRightInd w:val="0"/>
        <w:rPr>
          <w:rFonts w:ascii="Times New Roman" w:hAnsi="Times New Roman" w:cs="Times New Roman"/>
          <w:sz w:val="24"/>
          <w:szCs w:val="24"/>
        </w:rPr>
      </w:pPr>
    </w:p>
    <w:p w14:paraId="70C5AD8D">
      <w:pPr>
        <w:widowControl/>
        <w:overflowPunct w:val="0"/>
        <w:jc w:val="left"/>
        <w:rPr>
          <w:rFonts w:ascii="Times New Roman" w:hAnsi="Times New Roman" w:cs="Times New Roman"/>
          <w:sz w:val="24"/>
          <w:szCs w:val="24"/>
        </w:rPr>
      </w:pPr>
      <w:r>
        <w:rPr>
          <w:rFonts w:ascii="Times New Roman" w:hAnsi="Times New Roman" w:eastAsia="宋体" w:cs="Times New Roman"/>
          <w:sz w:val="24"/>
          <w:szCs w:val="24"/>
        </w:rPr>
        <w:br w:type="page"/>
      </w:r>
    </w:p>
    <w:p w14:paraId="6A9FF3FB">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本文件的第IV-VI和VIII-IX节讨论了本指南中多功能器械产品的政策，以及对</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和上市后要求的修改。一般而言，这些政策（第IV-VI和VIII-IX节）适用于多功能器械产品中受审查器械功能，包括组合产品中包含的多功能器械产品。</w:t>
      </w:r>
      <w:r>
        <w:rPr>
          <w:rStyle w:val="21"/>
          <w:rFonts w:ascii="Times New Roman" w:hAnsi="Times New Roman" w:eastAsia="宋体" w:cs="Times New Roman"/>
          <w:sz w:val="24"/>
          <w:szCs w:val="24"/>
        </w:rPr>
        <w:footnoteReference w:id="12"/>
      </w:r>
      <w:r>
        <w:rPr>
          <w:rFonts w:ascii="Times New Roman" w:hAnsi="Times New Roman" w:eastAsia="宋体" w:cs="Times New Roman"/>
          <w:sz w:val="24"/>
          <w:szCs w:val="24"/>
        </w:rPr>
        <w:t>第VII节阐述了针对多功能器械产品中受审查器械功能的上市前申请内容，该方法也适用于作为器械主导组合产品一部分的多功能器械产品。类似的原则也适用于以药品或生物制品为主导的组合产品，其中包括一个多功能器械产品。本指南不涉及上市前申请要求，也不涉及组合产品的药品或生物成分部分的修改申请要求。本指南不更改FDA对组合产品的药品或生物成分部分的审查。</w:t>
      </w:r>
    </w:p>
    <w:p w14:paraId="779A3BA8">
      <w:pPr>
        <w:overflowPunct w:val="0"/>
        <w:adjustRightInd w:val="0"/>
        <w:ind w:firstLine="480" w:firstLineChars="200"/>
        <w:rPr>
          <w:rFonts w:ascii="Times New Roman" w:hAnsi="Times New Roman" w:cs="Times New Roman"/>
          <w:sz w:val="24"/>
          <w:szCs w:val="24"/>
        </w:rPr>
      </w:pPr>
    </w:p>
    <w:p w14:paraId="155FC478">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本指南中概述的原则反映了符合ANSI/AAMI/ISO 14971：《医疗器械-风险管理对医疗器械的应用》中基于安全性的风险管理方法。</w:t>
      </w:r>
    </w:p>
    <w:p w14:paraId="72EF8AC6">
      <w:pPr>
        <w:overflowPunct w:val="0"/>
        <w:adjustRightInd w:val="0"/>
        <w:ind w:firstLine="480" w:firstLineChars="200"/>
        <w:rPr>
          <w:rFonts w:ascii="Times New Roman" w:hAnsi="Times New Roman" w:cs="Times New Roman"/>
          <w:sz w:val="24"/>
          <w:szCs w:val="24"/>
        </w:rPr>
      </w:pPr>
    </w:p>
    <w:p w14:paraId="1600F2BB">
      <w:pPr>
        <w:pStyle w:val="28"/>
        <w:numPr>
          <w:ilvl w:val="0"/>
          <w:numId w:val="1"/>
        </w:numPr>
        <w:overflowPunct w:val="0"/>
        <w:ind w:left="851" w:hanging="851" w:firstLineChars="0"/>
        <w:outlineLvl w:val="0"/>
        <w:rPr>
          <w:rFonts w:ascii="Times New Roman" w:hAnsi="Times New Roman" w:eastAsia="宋体" w:cs="Times New Roman"/>
          <w:b/>
          <w:sz w:val="32"/>
          <w:szCs w:val="32"/>
        </w:rPr>
      </w:pPr>
      <w:bookmarkStart w:id="4" w:name="_Toc97542536"/>
      <w:r>
        <w:rPr>
          <w:rFonts w:ascii="Times New Roman" w:hAnsi="Times New Roman" w:eastAsia="宋体" w:cs="Times New Roman"/>
          <w:b/>
          <w:sz w:val="32"/>
          <w:szCs w:val="32"/>
        </w:rPr>
        <w:t>政策：多功能器械产品的上市前审查</w:t>
      </w:r>
      <w:bookmarkEnd w:id="4"/>
    </w:p>
    <w:p w14:paraId="3D6CC02F">
      <w:pPr>
        <w:overflowPunct w:val="0"/>
        <w:adjustRightInd w:val="0"/>
        <w:ind w:firstLine="480" w:firstLineChars="200"/>
        <w:rPr>
          <w:rFonts w:ascii="Times New Roman" w:hAnsi="Times New Roman" w:cs="Times New Roman"/>
          <w:sz w:val="24"/>
          <w:szCs w:val="24"/>
        </w:rPr>
      </w:pPr>
      <w:r>
        <w:rPr>
          <w:rFonts w:ascii="Times New Roman" w:hAnsi="Times New Roman" w:eastAsia="宋体" w:cs="Times New Roman"/>
          <w:sz w:val="24"/>
          <w:szCs w:val="24"/>
        </w:rPr>
        <w:t>与经《治愈法案》修订的《FD&amp;C法案》一致，多功能器械产品中的某些软件功能不属于器械，因为这些功能不符合《FD&amp;C法案》第201(h)节中的法定器械定义。</w:t>
      </w:r>
      <w:r>
        <w:rPr>
          <w:rStyle w:val="21"/>
          <w:rFonts w:ascii="Times New Roman" w:hAnsi="Times New Roman" w:eastAsia="宋体" w:cs="Times New Roman"/>
          <w:sz w:val="24"/>
          <w:szCs w:val="24"/>
        </w:rPr>
        <w:footnoteReference w:id="13"/>
      </w:r>
      <w:r>
        <w:rPr>
          <w:rFonts w:ascii="Times New Roman" w:hAnsi="Times New Roman" w:eastAsia="宋体" w:cs="Times New Roman"/>
          <w:sz w:val="24"/>
          <w:szCs w:val="24"/>
        </w:rPr>
        <w:t>此类</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并非FDA的审查对象，只因其是多功能器械产品的一部分。然而，FDA在评估多功能器械产品受审查器械功能的安全性和有效性时，可能会评估</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的影响。</w:t>
      </w:r>
      <w:r>
        <w:rPr>
          <w:rStyle w:val="21"/>
          <w:rFonts w:ascii="Times New Roman" w:hAnsi="Times New Roman" w:eastAsia="宋体" w:cs="Times New Roman"/>
          <w:sz w:val="24"/>
          <w:szCs w:val="24"/>
        </w:rPr>
        <w:footnoteReference w:id="14"/>
      </w:r>
    </w:p>
    <w:p w14:paraId="542EC24A">
      <w:pPr>
        <w:overflowPunct w:val="0"/>
        <w:adjustRightInd w:val="0"/>
        <w:ind w:firstLine="480" w:firstLineChars="200"/>
        <w:rPr>
          <w:rFonts w:ascii="Times New Roman" w:hAnsi="Times New Roman" w:eastAsia="宋体" w:cs="Times New Roman"/>
          <w:sz w:val="24"/>
          <w:szCs w:val="24"/>
        </w:rPr>
      </w:pPr>
    </w:p>
    <w:p w14:paraId="10159329">
      <w:pPr>
        <w:overflowPunct w:val="0"/>
        <w:adjustRightInd w:val="0"/>
        <w:ind w:firstLine="480" w:firstLineChars="200"/>
        <w:rPr>
          <w:rFonts w:ascii="Times New Roman" w:hAnsi="Times New Roman" w:cs="Times New Roman"/>
          <w:sz w:val="24"/>
          <w:szCs w:val="24"/>
        </w:rPr>
      </w:pPr>
      <w:r>
        <w:rPr>
          <w:rFonts w:ascii="Times New Roman" w:hAnsi="Times New Roman" w:eastAsia="宋体" w:cs="Times New Roman"/>
          <w:sz w:val="24"/>
          <w:szCs w:val="24"/>
        </w:rPr>
        <w:t>例如，FDA不监管通用计算平台，但可能会评估该平台对受审查器械功能（如移动医疗应用）的安全性和有效性的影响。</w:t>
      </w:r>
      <w:r>
        <w:rPr>
          <w:rStyle w:val="21"/>
          <w:rFonts w:ascii="Times New Roman" w:hAnsi="Times New Roman" w:eastAsia="宋体" w:cs="Times New Roman"/>
          <w:sz w:val="24"/>
          <w:szCs w:val="24"/>
        </w:rPr>
        <w:footnoteReference w:id="15"/>
      </w:r>
      <w:r>
        <w:rPr>
          <w:rFonts w:ascii="Times New Roman" w:hAnsi="Times New Roman" w:eastAsia="宋体" w:cs="Times New Roman"/>
          <w:sz w:val="24"/>
          <w:szCs w:val="24"/>
        </w:rPr>
        <w:t>这种方法类似于FDA考虑包括需经上市前批准的胃内球囊和510(k)豁免的内镜附件（例如，内镜导丝）的产品的方式；在这种情况下，FDA可以评估内镜附件对胃内球囊的安全性和有效性的影响。</w:t>
      </w:r>
    </w:p>
    <w:p w14:paraId="20E0834D">
      <w:pPr>
        <w:overflowPunct w:val="0"/>
        <w:adjustRightInd w:val="0"/>
        <w:ind w:firstLine="480" w:firstLineChars="200"/>
        <w:rPr>
          <w:rFonts w:ascii="Times New Roman" w:hAnsi="Times New Roman" w:eastAsia="宋体" w:cs="Times New Roman"/>
          <w:sz w:val="24"/>
          <w:szCs w:val="24"/>
        </w:rPr>
      </w:pPr>
    </w:p>
    <w:p w14:paraId="324B594D">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br w:type="page"/>
      </w:r>
    </w:p>
    <w:p w14:paraId="193A1532">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对于某些器械功能，FDA表示不要求强制遵守这些适用要求。根据现有政策，FDA预期不会仅因某一器械功能是多功能器械产品的一部分，就对受自由裁量权政策约束的该器械功能进行审查。</w:t>
      </w:r>
      <w:r>
        <w:rPr>
          <w:rStyle w:val="21"/>
          <w:rFonts w:ascii="Times New Roman" w:hAnsi="Times New Roman" w:eastAsia="宋体" w:cs="Times New Roman"/>
          <w:sz w:val="24"/>
          <w:szCs w:val="24"/>
        </w:rPr>
        <w:footnoteReference w:id="16"/>
      </w:r>
      <w:r>
        <w:rPr>
          <w:rFonts w:ascii="Times New Roman" w:hAnsi="Times New Roman" w:eastAsia="宋体" w:cs="Times New Roman"/>
          <w:sz w:val="24"/>
          <w:szCs w:val="24"/>
        </w:rPr>
        <w:t>相反，FDA计划对正在申请许可或批准的器械功能进行审查（如受审查器械功能）。例如，如果制造商寻求器械功能（如分析）的许可或批准，而不是FDA表示不要求强制遵守的器械功能（如趋势）的许可或批准，则FDA预期仅审查分析功能，并仅在趋势功能可能对分析功能产生负面影响的情况下评估趋势功能。在这种情况下，由于FDA仅对分析功能进行审查，因此FDA做出的许可或批准决定仅适用于分析功能。</w:t>
      </w:r>
    </w:p>
    <w:p w14:paraId="4DCB1901">
      <w:pPr>
        <w:overflowPunct w:val="0"/>
        <w:adjustRightInd w:val="0"/>
        <w:ind w:firstLine="480" w:firstLineChars="200"/>
        <w:rPr>
          <w:rFonts w:ascii="Times New Roman" w:hAnsi="Times New Roman" w:eastAsia="宋体" w:cs="Times New Roman"/>
          <w:sz w:val="24"/>
          <w:szCs w:val="24"/>
        </w:rPr>
      </w:pPr>
    </w:p>
    <w:p w14:paraId="4E642407">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如第VI.A节所述，在风险评估过程中，制造商应确定</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是否会影响受审查器械功能的安全性或有效性。该影响可能是负面影响，例如</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可能通过减慢计算时间对受审查器械功能的性能产生负面影响，或者可能带来正面影响，例如由于</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提高了处理速度，从而提高了受审查器械功能的安全性和有效性。如第VII节所述，对于多功能器械产品，制造商应在上市前申请中提供与</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所产生影响相关的信息，只要其他功能可能对受审查器械功能产生负面影响，或如果其他功能对受审查器械功能产生正面影响，则这一事实将在受审查器械标签中有所体现（</w:t>
      </w:r>
      <w:r>
        <w:rPr>
          <w:rFonts w:ascii="宋体" w:hAnsi="宋体" w:eastAsia="宋体" w:cs="Times New Roman"/>
          <w:sz w:val="24"/>
          <w:szCs w:val="24"/>
        </w:rPr>
        <w:t>“</w:t>
      </w:r>
      <w:r>
        <w:rPr>
          <w:rFonts w:ascii="Times New Roman" w:hAnsi="Times New Roman" w:eastAsia="宋体" w:cs="Times New Roman"/>
          <w:sz w:val="24"/>
          <w:szCs w:val="24"/>
        </w:rPr>
        <w:t>标示的正面影响</w:t>
      </w:r>
      <w:r>
        <w:rPr>
          <w:rFonts w:ascii="宋体" w:hAnsi="宋体" w:eastAsia="宋体" w:cs="Times New Roman"/>
          <w:sz w:val="24"/>
          <w:szCs w:val="24"/>
        </w:rPr>
        <w:t>”</w:t>
      </w:r>
      <w:r>
        <w:rPr>
          <w:rFonts w:ascii="Times New Roman" w:hAnsi="Times New Roman" w:eastAsia="宋体" w:cs="Times New Roman"/>
          <w:sz w:val="24"/>
          <w:szCs w:val="24"/>
        </w:rPr>
        <w:t>）。对于FDA审查标签草案期间的上市前申请，</w:t>
      </w:r>
      <w:r>
        <w:fldChar w:fldCharType="begin"/>
      </w:r>
      <w:r>
        <w:instrText xml:space="preserve"> HYPERLINK "https://www.fda.gov/medical-devices/premarket-notification-510k/content-510k" \h </w:instrText>
      </w:r>
      <w:r>
        <w:fldChar w:fldCharType="separate"/>
      </w:r>
      <w:r>
        <w:rPr>
          <w:rFonts w:ascii="Times New Roman" w:hAnsi="Times New Roman" w:eastAsia="宋体" w:cs="Times New Roman"/>
          <w:color w:val="0000FF"/>
          <w:sz w:val="24"/>
          <w:szCs w:val="24"/>
          <w:u w:val="single" w:color="0000FF"/>
        </w:rPr>
        <w:t>CDRH上市前审查申请封面页表格</w:t>
      </w:r>
      <w:r>
        <w:rPr>
          <w:rFonts w:ascii="Times New Roman" w:hAnsi="Times New Roman" w:eastAsia="宋体" w:cs="Times New Roman"/>
          <w:color w:val="0000FF"/>
          <w:sz w:val="24"/>
          <w:szCs w:val="24"/>
          <w:u w:val="single" w:color="0000FF"/>
        </w:rPr>
        <w:fldChar w:fldCharType="end"/>
      </w:r>
      <w:r>
        <w:rPr>
          <w:rFonts w:ascii="Times New Roman" w:hAnsi="Times New Roman" w:eastAsia="宋体" w:cs="Times New Roman"/>
          <w:sz w:val="24"/>
          <w:szCs w:val="24"/>
        </w:rPr>
        <w:t>的适应症中应包括标示的正面影响。</w:t>
      </w:r>
      <w:r>
        <w:rPr>
          <w:rStyle w:val="21"/>
          <w:rFonts w:ascii="Times New Roman" w:hAnsi="Times New Roman" w:eastAsia="宋体" w:cs="Times New Roman"/>
          <w:sz w:val="24"/>
          <w:szCs w:val="24"/>
        </w:rPr>
        <w:footnoteReference w:id="17"/>
      </w:r>
      <w:r>
        <w:rPr>
          <w:rFonts w:ascii="Times New Roman" w:hAnsi="Times New Roman" w:eastAsia="宋体" w:cs="Times New Roman"/>
          <w:sz w:val="24"/>
          <w:szCs w:val="24"/>
        </w:rPr>
        <w:t>尽管FDA不建议在上市前申请中提交关于</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带来的所有正面影响的信息，但必须根据21 CFR 820.30(g)对多功能器械产品执行所有影响评估（负面、积极、和无影响），并将其作为设计确认的一部分予以记录（另见第VII节），且在检查期间对其进行FDA审查。</w:t>
      </w:r>
      <w:r>
        <w:rPr>
          <w:rStyle w:val="21"/>
          <w:rFonts w:ascii="Times New Roman" w:hAnsi="Times New Roman" w:eastAsia="宋体" w:cs="Times New Roman"/>
          <w:sz w:val="24"/>
          <w:szCs w:val="24"/>
        </w:rPr>
        <w:footnoteReference w:id="18"/>
      </w:r>
    </w:p>
    <w:p w14:paraId="1A4357F5">
      <w:pPr>
        <w:overflowPunct w:val="0"/>
        <w:adjustRightInd w:val="0"/>
        <w:ind w:firstLine="480" w:firstLineChars="200"/>
        <w:rPr>
          <w:rFonts w:ascii="Times New Roman" w:hAnsi="Times New Roman" w:eastAsia="宋体" w:cs="Times New Roman"/>
          <w:sz w:val="24"/>
          <w:szCs w:val="24"/>
        </w:rPr>
      </w:pPr>
    </w:p>
    <w:p w14:paraId="72C704DF">
      <w:pPr>
        <w:pStyle w:val="28"/>
        <w:numPr>
          <w:ilvl w:val="0"/>
          <w:numId w:val="1"/>
        </w:numPr>
        <w:overflowPunct w:val="0"/>
        <w:ind w:left="851" w:hanging="851" w:firstLineChars="0"/>
        <w:outlineLvl w:val="0"/>
        <w:rPr>
          <w:rFonts w:ascii="Times New Roman" w:hAnsi="Times New Roman" w:eastAsia="宋体" w:cs="Times New Roman"/>
          <w:b/>
          <w:sz w:val="32"/>
          <w:szCs w:val="32"/>
        </w:rPr>
      </w:pPr>
      <w:bookmarkStart w:id="5" w:name="_Toc97542537"/>
      <w:r>
        <w:rPr>
          <w:rFonts w:ascii="Times New Roman" w:hAnsi="Times New Roman" w:eastAsia="宋体" w:cs="Times New Roman"/>
          <w:b/>
          <w:sz w:val="32"/>
          <w:szCs w:val="32"/>
        </w:rPr>
        <w:t>多功能器械产品的注意事项</w:t>
      </w:r>
      <w:bookmarkEnd w:id="5"/>
    </w:p>
    <w:p w14:paraId="5812C12B">
      <w:pPr>
        <w:overflowPunct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FDA《医疗器械上市前申请建议》指南适用于至少具有一种受审查器械功能的产品。以下章节描述了多功能器械产品的其他注意事项。然而，对于各种各样的多功能器械产品，没有一种一体适用的方法，制造商应考虑其产品的具体功能和使用条件。</w:t>
      </w:r>
    </w:p>
    <w:p w14:paraId="018D308F">
      <w:pPr>
        <w:overflowPunct w:val="0"/>
        <w:ind w:firstLine="480" w:firstLineChars="200"/>
        <w:rPr>
          <w:rFonts w:ascii="Times New Roman" w:hAnsi="Times New Roman" w:cs="Times New Roman"/>
          <w:sz w:val="24"/>
          <w:szCs w:val="24"/>
        </w:rPr>
      </w:pPr>
    </w:p>
    <w:p w14:paraId="628966A9">
      <w:pPr>
        <w:pStyle w:val="28"/>
        <w:numPr>
          <w:ilvl w:val="0"/>
          <w:numId w:val="5"/>
        </w:numPr>
        <w:overflowPunct w:val="0"/>
        <w:ind w:left="1276" w:leftChars="270" w:hanging="709" w:firstLineChars="0"/>
        <w:outlineLvl w:val="1"/>
        <w:rPr>
          <w:rFonts w:ascii="Times New Roman" w:hAnsi="Times New Roman" w:cs="Times New Roman"/>
          <w:b/>
          <w:sz w:val="28"/>
          <w:szCs w:val="28"/>
        </w:rPr>
      </w:pPr>
      <w:bookmarkStart w:id="6" w:name="_Toc97542538"/>
      <w:r>
        <w:rPr>
          <w:rFonts w:ascii="Times New Roman" w:hAnsi="Times New Roman" w:eastAsia="宋体" w:cs="Times New Roman"/>
          <w:b/>
          <w:sz w:val="28"/>
          <w:szCs w:val="28"/>
        </w:rPr>
        <w:t>器械功能设计与实现的分离</w:t>
      </w:r>
      <w:bookmarkEnd w:id="6"/>
    </w:p>
    <w:p w14:paraId="740C146D">
      <w:pPr>
        <w:widowControl/>
        <w:overflowPunct w:val="0"/>
        <w:jc w:val="left"/>
        <w:rPr>
          <w:rFonts w:ascii="Times New Roman" w:hAnsi="Times New Roman" w:eastAsia="Times New Roman" w:cs="Times New Roman"/>
          <w:b/>
          <w:bCs/>
          <w:kern w:val="0"/>
          <w:sz w:val="24"/>
          <w:szCs w:val="24"/>
          <w:lang w:bidi="en-US"/>
        </w:rPr>
      </w:pPr>
      <w:r>
        <w:rPr>
          <w:rFonts w:ascii="Times New Roman" w:hAnsi="Times New Roman" w:eastAsia="宋体" w:cs="Times New Roman"/>
          <w:sz w:val="24"/>
          <w:szCs w:val="24"/>
        </w:rPr>
        <w:br w:type="page"/>
      </w:r>
    </w:p>
    <w:p w14:paraId="0E7883A0">
      <w:pPr>
        <w:tabs>
          <w:tab w:val="left" w:pos="959"/>
          <w:tab w:val="left" w:pos="960"/>
        </w:tabs>
        <w:overflowPunct w:val="0"/>
        <w:autoSpaceDE w:val="0"/>
        <w:autoSpaceDN w:val="0"/>
        <w:adjustRightInd w:val="0"/>
        <w:ind w:firstLine="480" w:firstLineChars="200"/>
        <w:rPr>
          <w:rFonts w:ascii="Times New Roman" w:hAnsi="Times New Roman" w:cs="Times New Roman"/>
          <w:sz w:val="24"/>
          <w:szCs w:val="24"/>
        </w:rPr>
      </w:pPr>
      <w:r>
        <w:rPr>
          <w:rFonts w:ascii="Times New Roman" w:hAnsi="Times New Roman" w:eastAsia="宋体" w:cs="Times New Roman"/>
          <w:sz w:val="24"/>
          <w:szCs w:val="24"/>
        </w:rPr>
        <w:t>受审查器械功能在其设计和实现中应尽可能与</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分离（例如，逻辑分离、架构分离、代码和数据分区）。在软件系统中使用分区可能是限制危险情况和降低风险的有效或必要（有时）的策略，以防止</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对受审查器械功能产生负面影响。</w:t>
      </w:r>
    </w:p>
    <w:p w14:paraId="071BD308">
      <w:pPr>
        <w:tabs>
          <w:tab w:val="left" w:pos="959"/>
          <w:tab w:val="left" w:pos="960"/>
        </w:tabs>
        <w:overflowPunct w:val="0"/>
        <w:autoSpaceDE w:val="0"/>
        <w:autoSpaceDN w:val="0"/>
        <w:adjustRightInd w:val="0"/>
        <w:ind w:firstLine="480" w:firstLineChars="200"/>
        <w:rPr>
          <w:rFonts w:ascii="Times New Roman" w:hAnsi="Times New Roman" w:eastAsia="宋体" w:cs="Times New Roman"/>
          <w:sz w:val="24"/>
          <w:szCs w:val="24"/>
        </w:rPr>
      </w:pPr>
    </w:p>
    <w:p w14:paraId="405E4580">
      <w:pPr>
        <w:tabs>
          <w:tab w:val="left" w:pos="959"/>
          <w:tab w:val="left" w:pos="960"/>
        </w:tabs>
        <w:overflowPunct w:val="0"/>
        <w:autoSpaceDE w:val="0"/>
        <w:autoSpaceDN w:val="0"/>
        <w:adjustRightInd w:val="0"/>
        <w:ind w:firstLine="480" w:firstLineChars="200"/>
        <w:rPr>
          <w:rFonts w:ascii="Times New Roman" w:hAnsi="Times New Roman" w:cs="Times New Roman"/>
          <w:sz w:val="24"/>
          <w:szCs w:val="24"/>
        </w:rPr>
      </w:pPr>
      <w:r>
        <w:rPr>
          <w:rFonts w:ascii="Times New Roman" w:hAnsi="Times New Roman" w:eastAsia="宋体" w:cs="Times New Roman"/>
          <w:sz w:val="24"/>
          <w:szCs w:val="24"/>
        </w:rPr>
        <w:t>记录对</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和所采用的缓解策略的影响进行全面风险分析的结果是风险管理过程的关键组成部分。分离程度越高，独立审查受审查器械功能的安全性和有效性越容易。分离也将会增加受审查器械功能不依赖于产品中</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的可能性。</w:t>
      </w:r>
    </w:p>
    <w:p w14:paraId="517B8763">
      <w:pPr>
        <w:tabs>
          <w:tab w:val="left" w:pos="959"/>
          <w:tab w:val="left" w:pos="960"/>
        </w:tabs>
        <w:overflowPunct w:val="0"/>
        <w:autoSpaceDE w:val="0"/>
        <w:autoSpaceDN w:val="0"/>
        <w:adjustRightInd w:val="0"/>
        <w:ind w:firstLine="480" w:firstLineChars="200"/>
        <w:rPr>
          <w:rFonts w:ascii="Times New Roman" w:hAnsi="Times New Roman" w:eastAsia="宋体" w:cs="Times New Roman"/>
          <w:sz w:val="24"/>
          <w:szCs w:val="24"/>
        </w:rPr>
      </w:pPr>
    </w:p>
    <w:p w14:paraId="7B9D1810">
      <w:pPr>
        <w:tabs>
          <w:tab w:val="left" w:pos="959"/>
          <w:tab w:val="left" w:pos="960"/>
        </w:tabs>
        <w:overflowPunct w:val="0"/>
        <w:autoSpaceDE w:val="0"/>
        <w:autoSpaceDN w:val="0"/>
        <w:adjustRightInd w:val="0"/>
        <w:ind w:firstLine="480" w:firstLineChars="200"/>
        <w:rPr>
          <w:rFonts w:ascii="Times New Roman" w:hAnsi="Times New Roman" w:cs="Times New Roman"/>
          <w:sz w:val="24"/>
          <w:szCs w:val="24"/>
        </w:rPr>
      </w:pPr>
      <w:r>
        <w:rPr>
          <w:rFonts w:ascii="Times New Roman" w:hAnsi="Times New Roman" w:eastAsia="宋体" w:cs="Times New Roman"/>
          <w:sz w:val="24"/>
          <w:szCs w:val="24"/>
        </w:rPr>
        <w:t>在设计周期的早期作出架构决定，可促进最佳的分离，并支持风险控制所需的隔离。当无法实现分离时，应解释受审查器械功能和</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之间的互连和相互依赖关系，并将其纳入危险分析中，并应制定相应的控制措施，以减少连通性对受审查器械功能的安全性和有效性的不利影响。</w:t>
      </w:r>
    </w:p>
    <w:p w14:paraId="0B05C49F">
      <w:pPr>
        <w:tabs>
          <w:tab w:val="left" w:pos="959"/>
          <w:tab w:val="left" w:pos="960"/>
        </w:tabs>
        <w:overflowPunct w:val="0"/>
        <w:autoSpaceDE w:val="0"/>
        <w:autoSpaceDN w:val="0"/>
        <w:adjustRightInd w:val="0"/>
        <w:ind w:firstLine="480" w:firstLineChars="200"/>
        <w:rPr>
          <w:rFonts w:ascii="Times New Roman" w:hAnsi="Times New Roman" w:eastAsia="宋体" w:cs="Times New Roman"/>
          <w:sz w:val="24"/>
          <w:szCs w:val="24"/>
        </w:rPr>
      </w:pPr>
    </w:p>
    <w:p w14:paraId="54B1127A">
      <w:pPr>
        <w:tabs>
          <w:tab w:val="left" w:pos="959"/>
          <w:tab w:val="left" w:pos="960"/>
        </w:tabs>
        <w:overflowPunct w:val="0"/>
        <w:autoSpaceDE w:val="0"/>
        <w:autoSpaceDN w:val="0"/>
        <w:adjustRightInd w:val="0"/>
        <w:ind w:firstLine="480" w:firstLineChars="200"/>
        <w:rPr>
          <w:rFonts w:ascii="Times New Roman" w:hAnsi="Times New Roman" w:cs="Times New Roman"/>
          <w:sz w:val="24"/>
          <w:szCs w:val="24"/>
        </w:rPr>
      </w:pPr>
      <w:r>
        <w:rPr>
          <w:rFonts w:ascii="Times New Roman" w:hAnsi="Times New Roman" w:eastAsia="宋体" w:cs="Times New Roman"/>
          <w:sz w:val="24"/>
          <w:szCs w:val="24"/>
        </w:rPr>
        <w:t>在考虑网络安全风险时，可能需要在设计和实现中将受审查器械功能与</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进行某种程度的分离，以缓解受审查器械功能的网络安全风险。例如，模块化和/或分离架构有助于降低对</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的网络安全威胁影响受审查器械功能的可能性。</w:t>
      </w:r>
    </w:p>
    <w:p w14:paraId="7754D190">
      <w:pPr>
        <w:tabs>
          <w:tab w:val="left" w:pos="959"/>
          <w:tab w:val="left" w:pos="960"/>
        </w:tabs>
        <w:overflowPunct w:val="0"/>
        <w:autoSpaceDE w:val="0"/>
        <w:autoSpaceDN w:val="0"/>
        <w:adjustRightInd w:val="0"/>
        <w:ind w:firstLine="480" w:firstLineChars="200"/>
        <w:rPr>
          <w:rFonts w:ascii="Times New Roman" w:hAnsi="Times New Roman" w:eastAsia="宋体" w:cs="Times New Roman"/>
          <w:sz w:val="24"/>
          <w:szCs w:val="24"/>
        </w:rPr>
      </w:pPr>
    </w:p>
    <w:p w14:paraId="281EA51E">
      <w:pPr>
        <w:tabs>
          <w:tab w:val="left" w:pos="959"/>
          <w:tab w:val="left" w:pos="960"/>
        </w:tabs>
        <w:overflowPunct w:val="0"/>
        <w:autoSpaceDE w:val="0"/>
        <w:autoSpaceDN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关于讨论如何评估</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对受审查器械功能的影响，以及本评估产生的哪些内容应包含在受审查器械功能的上市前申请中，请参见第VI节和第VII节。</w:t>
      </w:r>
    </w:p>
    <w:p w14:paraId="446509B7">
      <w:pPr>
        <w:tabs>
          <w:tab w:val="left" w:pos="959"/>
          <w:tab w:val="left" w:pos="960"/>
        </w:tabs>
        <w:overflowPunct w:val="0"/>
        <w:autoSpaceDE w:val="0"/>
        <w:autoSpaceDN w:val="0"/>
        <w:adjustRightInd w:val="0"/>
        <w:rPr>
          <w:rFonts w:ascii="Times New Roman" w:hAnsi="Times New Roman" w:cs="Times New Roman"/>
          <w:sz w:val="24"/>
          <w:szCs w:val="24"/>
        </w:rPr>
      </w:pPr>
    </w:p>
    <w:p w14:paraId="3AB13EB9">
      <w:pPr>
        <w:pStyle w:val="28"/>
        <w:numPr>
          <w:ilvl w:val="0"/>
          <w:numId w:val="5"/>
        </w:numPr>
        <w:overflowPunct w:val="0"/>
        <w:ind w:left="1276" w:leftChars="270" w:hanging="709" w:firstLineChars="0"/>
        <w:outlineLvl w:val="1"/>
        <w:rPr>
          <w:rFonts w:ascii="Times New Roman" w:hAnsi="Times New Roman" w:cs="Times New Roman"/>
          <w:b/>
          <w:sz w:val="28"/>
          <w:szCs w:val="28"/>
        </w:rPr>
      </w:pPr>
      <w:bookmarkStart w:id="7" w:name="_Toc97542539"/>
      <w:r>
        <w:rPr>
          <w:rFonts w:ascii="宋体" w:hAnsi="宋体" w:eastAsia="宋体" w:cs="Times New Roman"/>
          <w:b/>
          <w:sz w:val="28"/>
          <w:szCs w:val="28"/>
        </w:rPr>
        <w:t>“</w:t>
      </w:r>
      <w:r>
        <w:rPr>
          <w:rFonts w:ascii="Times New Roman" w:hAnsi="Times New Roman" w:eastAsia="宋体" w:cs="Times New Roman"/>
          <w:b/>
          <w:sz w:val="28"/>
          <w:szCs w:val="28"/>
        </w:rPr>
        <w:t>其他功能</w:t>
      </w:r>
      <w:r>
        <w:rPr>
          <w:rFonts w:ascii="宋体" w:hAnsi="宋体" w:eastAsia="宋体" w:cs="Times New Roman"/>
          <w:b/>
          <w:sz w:val="28"/>
          <w:szCs w:val="28"/>
        </w:rPr>
        <w:t>”</w:t>
      </w:r>
      <w:r>
        <w:rPr>
          <w:rFonts w:ascii="Times New Roman" w:hAnsi="Times New Roman" w:eastAsia="宋体" w:cs="Times New Roman"/>
          <w:b/>
          <w:sz w:val="28"/>
          <w:szCs w:val="28"/>
        </w:rPr>
        <w:t>的影响</w:t>
      </w:r>
      <w:bookmarkEnd w:id="7"/>
    </w:p>
    <w:p w14:paraId="0BF87E4C">
      <w:pPr>
        <w:tabs>
          <w:tab w:val="left" w:pos="959"/>
          <w:tab w:val="left" w:pos="960"/>
        </w:tabs>
        <w:overflowPunct w:val="0"/>
        <w:autoSpaceDE w:val="0"/>
        <w:autoSpaceDN w:val="0"/>
        <w:adjustRightInd w:val="0"/>
        <w:ind w:firstLine="480" w:firstLineChars="200"/>
        <w:rPr>
          <w:rFonts w:ascii="Times New Roman" w:hAnsi="Times New Roman" w:eastAsia="宋体" w:cs="Times New Roman"/>
          <w:sz w:val="24"/>
          <w:szCs w:val="24"/>
        </w:rPr>
      </w:pPr>
    </w:p>
    <w:p w14:paraId="3CC01C58">
      <w:pPr>
        <w:tabs>
          <w:tab w:val="left" w:pos="959"/>
          <w:tab w:val="left" w:pos="960"/>
        </w:tabs>
        <w:overflowPunct w:val="0"/>
        <w:autoSpaceDE w:val="0"/>
        <w:autoSpaceDN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多功能器械产品的制造商应考虑以下有关产品所有</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的内容：</w:t>
      </w:r>
    </w:p>
    <w:p w14:paraId="5711DC2F">
      <w:pPr>
        <w:tabs>
          <w:tab w:val="left" w:pos="959"/>
          <w:tab w:val="left" w:pos="960"/>
        </w:tabs>
        <w:overflowPunct w:val="0"/>
        <w:autoSpaceDE w:val="0"/>
        <w:autoSpaceDN w:val="0"/>
        <w:adjustRightInd w:val="0"/>
        <w:ind w:firstLine="480" w:firstLineChars="200"/>
        <w:rPr>
          <w:rFonts w:ascii="Times New Roman" w:hAnsi="Times New Roman" w:cs="Times New Roman"/>
          <w:sz w:val="24"/>
          <w:szCs w:val="24"/>
        </w:rPr>
      </w:pPr>
    </w:p>
    <w:p w14:paraId="310C2D58">
      <w:pPr>
        <w:numPr>
          <w:ilvl w:val="0"/>
          <w:numId w:val="6"/>
        </w:numPr>
        <w:tabs>
          <w:tab w:val="left" w:pos="959"/>
          <w:tab w:val="left" w:pos="960"/>
        </w:tabs>
        <w:overflowPunct w:val="0"/>
        <w:autoSpaceDE w:val="0"/>
        <w:autoSpaceDN w:val="0"/>
        <w:adjustRightInd w:val="0"/>
        <w:ind w:left="777" w:leftChars="200" w:hanging="357"/>
        <w:rPr>
          <w:rFonts w:ascii="Times New Roman" w:hAnsi="Times New Roman" w:cs="Times New Roman"/>
          <w:sz w:val="24"/>
          <w:szCs w:val="24"/>
        </w:rPr>
      </w:pP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在受审查器械功能性能中的作用；</w:t>
      </w:r>
    </w:p>
    <w:p w14:paraId="3B34467C">
      <w:pPr>
        <w:numPr>
          <w:ilvl w:val="0"/>
          <w:numId w:val="6"/>
        </w:numPr>
        <w:tabs>
          <w:tab w:val="left" w:pos="959"/>
          <w:tab w:val="left" w:pos="960"/>
        </w:tabs>
        <w:overflowPunct w:val="0"/>
        <w:autoSpaceDE w:val="0"/>
        <w:autoSpaceDN w:val="0"/>
        <w:adjustRightInd w:val="0"/>
        <w:ind w:left="777" w:leftChars="200" w:hanging="357"/>
        <w:rPr>
          <w:rFonts w:ascii="Times New Roman" w:hAnsi="Times New Roman" w:cs="Times New Roman"/>
          <w:sz w:val="24"/>
          <w:szCs w:val="24"/>
        </w:rPr>
      </w:pPr>
      <w:r>
        <w:rPr>
          <w:rFonts w:ascii="Times New Roman" w:hAnsi="Times New Roman" w:eastAsia="宋体" w:cs="Times New Roman"/>
          <w:sz w:val="24"/>
          <w:szCs w:val="24"/>
        </w:rPr>
        <w:t>在使用</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时，对受审查器械功能的任何限制；</w:t>
      </w:r>
    </w:p>
    <w:p w14:paraId="5F80E1C1">
      <w:pPr>
        <w:numPr>
          <w:ilvl w:val="0"/>
          <w:numId w:val="6"/>
        </w:numPr>
        <w:tabs>
          <w:tab w:val="left" w:pos="959"/>
          <w:tab w:val="left" w:pos="960"/>
        </w:tabs>
        <w:overflowPunct w:val="0"/>
        <w:autoSpaceDE w:val="0"/>
        <w:autoSpaceDN w:val="0"/>
        <w:adjustRightInd w:val="0"/>
        <w:ind w:left="777" w:leftChars="200" w:hanging="357"/>
        <w:rPr>
          <w:rFonts w:ascii="Times New Roman" w:hAnsi="Times New Roman" w:cs="Times New Roman"/>
          <w:sz w:val="24"/>
          <w:szCs w:val="24"/>
        </w:rPr>
      </w:pPr>
      <w:r>
        <w:rPr>
          <w:rFonts w:ascii="Times New Roman" w:hAnsi="Times New Roman" w:eastAsia="宋体" w:cs="Times New Roman"/>
          <w:sz w:val="24"/>
          <w:szCs w:val="24"/>
        </w:rPr>
        <w:t>为具有多种功能的产品制定相应的硬件和软件资源规范，以确保</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对受审查器械功能性能的影响最小；</w:t>
      </w:r>
    </w:p>
    <w:p w14:paraId="25FB65CE">
      <w:pPr>
        <w:numPr>
          <w:ilvl w:val="0"/>
          <w:numId w:val="6"/>
        </w:numPr>
        <w:tabs>
          <w:tab w:val="left" w:pos="959"/>
          <w:tab w:val="left" w:pos="960"/>
        </w:tabs>
        <w:overflowPunct w:val="0"/>
        <w:autoSpaceDE w:val="0"/>
        <w:autoSpaceDN w:val="0"/>
        <w:adjustRightInd w:val="0"/>
        <w:ind w:left="777" w:leftChars="200" w:hanging="357"/>
        <w:rPr>
          <w:rFonts w:ascii="Times New Roman" w:hAnsi="Times New Roman" w:cs="Times New Roman"/>
          <w:sz w:val="24"/>
          <w:szCs w:val="24"/>
        </w:rPr>
      </w:pPr>
      <w:r>
        <w:rPr>
          <w:rFonts w:ascii="Times New Roman" w:hAnsi="Times New Roman" w:eastAsia="宋体" w:cs="Times New Roman"/>
          <w:sz w:val="24"/>
          <w:szCs w:val="24"/>
        </w:rPr>
        <w:t>如何确保最终用户在使用具有</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的受审查器械时采取适当措施；</w:t>
      </w:r>
    </w:p>
    <w:p w14:paraId="6E6199BA">
      <w:pPr>
        <w:numPr>
          <w:ilvl w:val="0"/>
          <w:numId w:val="6"/>
        </w:numPr>
        <w:tabs>
          <w:tab w:val="left" w:pos="959"/>
          <w:tab w:val="left" w:pos="960"/>
        </w:tabs>
        <w:overflowPunct w:val="0"/>
        <w:autoSpaceDE w:val="0"/>
        <w:autoSpaceDN w:val="0"/>
        <w:adjustRightInd w:val="0"/>
        <w:ind w:left="777" w:leftChars="200" w:hanging="357"/>
        <w:rPr>
          <w:rFonts w:ascii="Times New Roman" w:hAnsi="Times New Roman" w:cs="Times New Roman"/>
          <w:sz w:val="24"/>
          <w:szCs w:val="24"/>
        </w:rPr>
      </w:pPr>
      <w:r>
        <w:rPr>
          <w:rFonts w:ascii="Times New Roman" w:hAnsi="Times New Roman" w:eastAsia="宋体" w:cs="Times New Roman"/>
          <w:sz w:val="24"/>
          <w:szCs w:val="24"/>
        </w:rPr>
        <w:t>以及识别、评价和缓解与</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结合使用的受审查器械功能中的任何其他风险，包括网络安全风险。</w:t>
      </w:r>
    </w:p>
    <w:p w14:paraId="31537500">
      <w:pPr>
        <w:widowControl/>
        <w:overflowPunct w:val="0"/>
        <w:jc w:val="left"/>
        <w:rPr>
          <w:rFonts w:ascii="Times New Roman" w:hAnsi="Times New Roman" w:cs="Times New Roman"/>
          <w:sz w:val="24"/>
          <w:szCs w:val="24"/>
        </w:rPr>
      </w:pPr>
      <w:r>
        <w:rPr>
          <w:rFonts w:ascii="Times New Roman" w:hAnsi="Times New Roman" w:eastAsia="宋体" w:cs="Times New Roman"/>
          <w:sz w:val="24"/>
          <w:szCs w:val="24"/>
        </w:rPr>
        <w:br w:type="page"/>
      </w:r>
    </w:p>
    <w:p w14:paraId="69BC415C">
      <w:pPr>
        <w:pStyle w:val="28"/>
        <w:numPr>
          <w:ilvl w:val="0"/>
          <w:numId w:val="1"/>
        </w:numPr>
        <w:overflowPunct w:val="0"/>
        <w:ind w:left="851" w:hanging="851" w:firstLineChars="0"/>
        <w:outlineLvl w:val="0"/>
        <w:rPr>
          <w:rFonts w:ascii="Times New Roman" w:hAnsi="Times New Roman" w:eastAsia="宋体" w:cs="Times New Roman"/>
          <w:b/>
          <w:sz w:val="32"/>
          <w:szCs w:val="32"/>
        </w:rPr>
      </w:pPr>
      <w:bookmarkStart w:id="8" w:name="_Toc97542540"/>
      <w:r>
        <w:rPr>
          <w:rFonts w:ascii="Times New Roman" w:hAnsi="Times New Roman" w:eastAsia="宋体" w:cs="Times New Roman"/>
          <w:b/>
          <w:sz w:val="32"/>
          <w:szCs w:val="32"/>
        </w:rPr>
        <w:t>评估</w:t>
      </w:r>
      <w:r>
        <w:rPr>
          <w:rFonts w:ascii="宋体" w:hAnsi="宋体" w:eastAsia="宋体" w:cs="Times New Roman"/>
          <w:b/>
          <w:sz w:val="32"/>
          <w:szCs w:val="32"/>
        </w:rPr>
        <w:t>“</w:t>
      </w:r>
      <w:r>
        <w:rPr>
          <w:rFonts w:ascii="Times New Roman" w:hAnsi="Times New Roman" w:eastAsia="宋体" w:cs="Times New Roman"/>
          <w:b/>
          <w:sz w:val="32"/>
          <w:szCs w:val="32"/>
        </w:rPr>
        <w:t>其他功能</w:t>
      </w:r>
      <w:r>
        <w:rPr>
          <w:rFonts w:ascii="宋体" w:hAnsi="宋体" w:eastAsia="宋体" w:cs="Times New Roman"/>
          <w:b/>
          <w:sz w:val="32"/>
          <w:szCs w:val="32"/>
        </w:rPr>
        <w:t>”</w:t>
      </w:r>
      <w:r>
        <w:rPr>
          <w:rFonts w:ascii="Times New Roman" w:hAnsi="Times New Roman" w:eastAsia="宋体" w:cs="Times New Roman"/>
          <w:b/>
          <w:sz w:val="32"/>
          <w:szCs w:val="32"/>
        </w:rPr>
        <w:t>对受审查器械功能的影响</w:t>
      </w:r>
      <w:bookmarkEnd w:id="8"/>
    </w:p>
    <w:p w14:paraId="762467BF">
      <w:pPr>
        <w:overflowPunct w:val="0"/>
        <w:adjustRightInd w:val="0"/>
        <w:ind w:firstLine="480" w:firstLineChars="200"/>
        <w:rPr>
          <w:rFonts w:ascii="Times New Roman" w:hAnsi="Times New Roman" w:cs="Times New Roman"/>
          <w:sz w:val="24"/>
          <w:szCs w:val="24"/>
        </w:rPr>
      </w:pPr>
      <w:r>
        <w:rPr>
          <w:rFonts w:ascii="Times New Roman" w:hAnsi="Times New Roman" w:eastAsia="宋体" w:cs="Times New Roman"/>
          <w:sz w:val="24"/>
          <w:szCs w:val="24"/>
        </w:rPr>
        <w:t>在受审查器械功能的上市前审查中，FDA可能会评估</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对受审查器械功能的影响。具有多种功能的产品的上市前评估归纳为两步流程：</w:t>
      </w:r>
    </w:p>
    <w:p w14:paraId="6D9039B8">
      <w:pPr>
        <w:overflowPunct w:val="0"/>
        <w:adjustRightInd w:val="0"/>
        <w:ind w:left="420" w:leftChars="200"/>
        <w:rPr>
          <w:rFonts w:ascii="Times New Roman" w:hAnsi="Times New Roman" w:eastAsia="宋体" w:cs="Times New Roman"/>
          <w:sz w:val="24"/>
          <w:szCs w:val="24"/>
        </w:rPr>
      </w:pPr>
    </w:p>
    <w:p w14:paraId="6DACF7DB">
      <w:pPr>
        <w:overflowPunct w:val="0"/>
        <w:adjustRightInd w:val="0"/>
        <w:ind w:left="420" w:leftChars="200"/>
        <w:rPr>
          <w:rFonts w:ascii="Times New Roman" w:hAnsi="Times New Roman"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A</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rPr>
        <w:tab/>
      </w:r>
      <w:r>
        <w:rPr>
          <w:rFonts w:ascii="Times New Roman" w:hAnsi="Times New Roman" w:eastAsia="宋体" w:cs="Times New Roman"/>
          <w:sz w:val="24"/>
          <w:szCs w:val="24"/>
        </w:rPr>
        <w:t>受审查器械功能的安全性或有效性是否因</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而受到影响？以及，如果有影响，</w:t>
      </w:r>
    </w:p>
    <w:p w14:paraId="1FAD74F0">
      <w:pPr>
        <w:overflowPunct w:val="0"/>
        <w:adjustRightInd w:val="0"/>
        <w:ind w:left="420" w:leftChars="200"/>
        <w:rPr>
          <w:rFonts w:ascii="Times New Roman" w:hAnsi="Times New Roman"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B</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rPr>
        <w:tab/>
      </w:r>
      <w:r>
        <w:rPr>
          <w:rFonts w:ascii="Times New Roman" w:hAnsi="Times New Roman" w:eastAsia="宋体" w:cs="Times New Roman"/>
          <w:sz w:val="24"/>
          <w:szCs w:val="24"/>
        </w:rPr>
        <w:t>该影响是否会导致风险增加或对受审查器械功能的性能产生不利影响，即负面影响？</w:t>
      </w:r>
    </w:p>
    <w:p w14:paraId="51034CD7">
      <w:pPr>
        <w:overflowPunct w:val="0"/>
        <w:adjustRightInd w:val="0"/>
        <w:rPr>
          <w:rFonts w:ascii="Times New Roman" w:hAnsi="Times New Roman" w:eastAsia="宋体" w:cs="Times New Roman"/>
          <w:sz w:val="24"/>
          <w:szCs w:val="24"/>
        </w:rPr>
      </w:pPr>
    </w:p>
    <w:p w14:paraId="5C6BCFB6">
      <w:pPr>
        <w:overflowPunct w:val="0"/>
        <w:adjustRightInd w:val="0"/>
        <w:ind w:firstLine="480" w:firstLineChars="200"/>
        <w:rPr>
          <w:rFonts w:ascii="Times New Roman" w:hAnsi="Times New Roman" w:cs="Times New Roman"/>
          <w:sz w:val="24"/>
          <w:szCs w:val="24"/>
        </w:rPr>
      </w:pPr>
      <w:r>
        <w:rPr>
          <w:rFonts w:ascii="Times New Roman" w:hAnsi="Times New Roman" w:eastAsia="宋体" w:cs="Times New Roman"/>
          <w:sz w:val="24"/>
          <w:szCs w:val="24"/>
        </w:rPr>
        <w:t>以下流程图旨在作为指导，同本指南中的文本描述一起使用。</w:t>
      </w:r>
    </w:p>
    <w:p w14:paraId="06A7BDD5">
      <w:pPr>
        <w:overflowPunct w:val="0"/>
        <w:adjustRightInd w:val="0"/>
        <w:ind w:firstLine="480" w:firstLineChars="200"/>
        <w:rPr>
          <w:rFonts w:ascii="Times New Roman" w:hAnsi="Times New Roman" w:eastAsia="宋体" w:cs="Times New Roman"/>
          <w:sz w:val="24"/>
          <w:szCs w:val="24"/>
        </w:rPr>
      </w:pPr>
    </w:p>
    <w:p w14:paraId="2F0C5F9F">
      <w:pPr>
        <w:overflowPunct w:val="0"/>
        <w:adjustRightInd w:val="0"/>
        <w:ind w:firstLine="480" w:firstLineChars="200"/>
        <w:rPr>
          <w:rFonts w:ascii="Times New Roman" w:hAnsi="Times New Roman" w:cs="Times New Roman"/>
          <w:sz w:val="24"/>
          <w:szCs w:val="24"/>
        </w:rPr>
      </w:pPr>
      <w:r>
        <w:rPr>
          <w:rFonts w:ascii="Times New Roman" w:hAnsi="Times New Roman" w:eastAsia="宋体" w:cs="Times New Roman"/>
          <w:sz w:val="24"/>
          <w:szCs w:val="24"/>
        </w:rPr>
        <w:t>以下章节中均描述了流程图中的每个决策点及其相关的注意事项。第VII节描述了如果受审查器械功能受到</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的影响，并且该影响可能导致风险增加或对性能产生不利影响，则多功能器械产品的上市前申请记录文件中应包括哪些内容。</w:t>
      </w:r>
    </w:p>
    <w:p w14:paraId="08BD1CD3">
      <w:pPr>
        <w:widowControl/>
        <w:overflowPunct w:val="0"/>
        <w:jc w:val="left"/>
        <w:rPr>
          <w:rFonts w:ascii="Times New Roman" w:hAnsi="Times New Roman" w:cs="Times New Roman"/>
          <w:sz w:val="24"/>
          <w:szCs w:val="24"/>
        </w:rPr>
      </w:pPr>
      <w:r>
        <w:rPr>
          <w:rFonts w:ascii="Times New Roman" w:hAnsi="Times New Roman" w:eastAsia="宋体" w:cs="Times New Roman"/>
          <w:sz w:val="24"/>
          <w:szCs w:val="24"/>
        </w:rPr>
        <w:br w:type="page"/>
      </w:r>
    </w:p>
    <w:p w14:paraId="5A0777C2">
      <w:pPr>
        <w:overflowPunct w:val="0"/>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1312" behindDoc="0" locked="0" layoutInCell="1" allowOverlap="1">
                <wp:simplePos x="0" y="0"/>
                <wp:positionH relativeFrom="column">
                  <wp:posOffset>99695</wp:posOffset>
                </wp:positionH>
                <wp:positionV relativeFrom="paragraph">
                  <wp:posOffset>251460</wp:posOffset>
                </wp:positionV>
                <wp:extent cx="5855335" cy="4914900"/>
                <wp:effectExtent l="19050" t="0" r="12065" b="19050"/>
                <wp:wrapNone/>
                <wp:docPr id="34" name="组合 34"/>
                <wp:cNvGraphicFramePr/>
                <a:graphic xmlns:a="http://schemas.openxmlformats.org/drawingml/2006/main">
                  <a:graphicData uri="http://schemas.microsoft.com/office/word/2010/wordprocessingGroup">
                    <wpg:wgp>
                      <wpg:cNvGrpSpPr/>
                      <wpg:grpSpPr>
                        <a:xfrm>
                          <a:off x="0" y="0"/>
                          <a:ext cx="5855339" cy="4914900"/>
                          <a:chOff x="27264" y="85725"/>
                          <a:chExt cx="5855339" cy="4914900"/>
                        </a:xfrm>
                      </wpg:grpSpPr>
                      <wpg:grpSp>
                        <wpg:cNvPr id="20" name="组合 20"/>
                        <wpg:cNvGrpSpPr/>
                        <wpg:grpSpPr>
                          <a:xfrm>
                            <a:off x="27264" y="720432"/>
                            <a:ext cx="1820174" cy="1336481"/>
                            <a:chOff x="27264" y="133836"/>
                            <a:chExt cx="1820174" cy="1336481"/>
                          </a:xfrm>
                        </wpg:grpSpPr>
                        <wps:wsp>
                          <wps:cNvPr id="19" name="菱形 19"/>
                          <wps:cNvSpPr/>
                          <wps:spPr>
                            <a:xfrm>
                              <a:off x="27264" y="133836"/>
                              <a:ext cx="1820174" cy="1336481"/>
                            </a:xfrm>
                            <a:prstGeom prst="diamon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文本框 18"/>
                          <wps:cNvSpPr txBox="1"/>
                          <wps:spPr>
                            <a:xfrm>
                              <a:off x="415478" y="508780"/>
                              <a:ext cx="1098997" cy="742932"/>
                            </a:xfrm>
                            <a:prstGeom prst="rect">
                              <a:avLst/>
                            </a:prstGeom>
                            <a:noFill/>
                            <a:ln w="6350">
                              <a:noFill/>
                            </a:ln>
                          </wps:spPr>
                          <wps:txbx>
                            <w:txbxContent>
                              <w:p w14:paraId="7BDE8724">
                                <w:pPr>
                                  <w:snapToGrid w:val="0"/>
                                  <w:jc w:val="center"/>
                                  <w:rPr>
                                    <w:rFonts w:ascii="Times New Roman" w:hAnsi="Times New Roman" w:cs="Times New Roman"/>
                                    <w:sz w:val="18"/>
                                    <w:szCs w:val="18"/>
                                  </w:rPr>
                                </w:pPr>
                                <w:r>
                                  <w:rPr>
                                    <w:rFonts w:ascii="Times New Roman" w:hAnsi="Times New Roman" w:eastAsia="宋体" w:cs="Times New Roman"/>
                                    <w:sz w:val="18"/>
                                    <w:szCs w:val="18"/>
                                  </w:rPr>
                                  <w:t>受审查器械功能的安全性或有效性是否因“其他功能”而受到影响？（参见V</w:t>
                                </w:r>
                                <w:r>
                                  <w:rPr>
                                    <w:rFonts w:hint="eastAsia" w:ascii="Times New Roman" w:hAnsi="Times New Roman" w:eastAsia="宋体" w:cs="Times New Roman"/>
                                    <w:sz w:val="18"/>
                                    <w:szCs w:val="18"/>
                                  </w:rPr>
                                  <w:t>I</w:t>
                                </w:r>
                                <w:r>
                                  <w:rPr>
                                    <w:rFonts w:ascii="Times New Roman" w:hAnsi="Times New Roman" w:eastAsia="宋体" w:cs="Times New Roman"/>
                                    <w:sz w:val="18"/>
                                    <w:szCs w:val="18"/>
                                  </w:rPr>
                                  <w:t>.A）</w:t>
                                </w:r>
                              </w:p>
                            </w:txbxContent>
                          </wps:txbx>
                          <wps:bodyPr rot="0" spcFirstLastPara="0" vertOverflow="overflow" horzOverflow="overflow" vert="horz" wrap="square" lIns="0" tIns="0" rIns="0" bIns="0" numCol="1" spcCol="0" rtlCol="0" fromWordArt="0" anchor="t" anchorCtr="0" forceAA="0" compatLnSpc="1">
                            <a:noAutofit/>
                          </wps:bodyPr>
                        </wps:wsp>
                      </wpg:grpSp>
                      <wpg:grpSp>
                        <wpg:cNvPr id="21" name="组合 21"/>
                        <wpg:cNvGrpSpPr/>
                        <wpg:grpSpPr>
                          <a:xfrm>
                            <a:off x="2085974" y="695324"/>
                            <a:ext cx="1702459" cy="1342539"/>
                            <a:chOff x="41514" y="108728"/>
                            <a:chExt cx="1702459" cy="1342539"/>
                          </a:xfrm>
                        </wpg:grpSpPr>
                        <wps:wsp>
                          <wps:cNvPr id="22" name="菱形 22"/>
                          <wps:cNvSpPr/>
                          <wps:spPr>
                            <a:xfrm>
                              <a:off x="41514" y="108728"/>
                              <a:ext cx="1702459" cy="1342539"/>
                            </a:xfrm>
                            <a:prstGeom prst="diamon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文本框 23"/>
                          <wps:cNvSpPr txBox="1"/>
                          <wps:spPr>
                            <a:xfrm>
                              <a:off x="412271" y="508418"/>
                              <a:ext cx="991319" cy="800443"/>
                            </a:xfrm>
                            <a:prstGeom prst="rect">
                              <a:avLst/>
                            </a:prstGeom>
                            <a:noFill/>
                            <a:ln w="6350">
                              <a:noFill/>
                            </a:ln>
                          </wps:spPr>
                          <wps:txbx>
                            <w:txbxContent>
                              <w:p w14:paraId="7204766F">
                                <w:pPr>
                                  <w:snapToGrid w:val="0"/>
                                  <w:jc w:val="center"/>
                                  <w:rPr>
                                    <w:rFonts w:ascii="Times New Roman" w:hAnsi="Times New Roman" w:cs="Times New Roman"/>
                                    <w:sz w:val="18"/>
                                    <w:szCs w:val="18"/>
                                  </w:rPr>
                                </w:pPr>
                                <w:r>
                                  <w:rPr>
                                    <w:rFonts w:ascii="Times New Roman" w:hAnsi="Times New Roman" w:eastAsia="宋体" w:cs="Times New Roman"/>
                                    <w:sz w:val="18"/>
                                    <w:szCs w:val="18"/>
                                  </w:rPr>
                                  <w:t>这种影响是否会导致风险增加或对性能产生不利影响？</w:t>
                                </w:r>
                              </w:p>
                              <w:p w14:paraId="30406721">
                                <w:pPr>
                                  <w:snapToGrid w:val="0"/>
                                  <w:jc w:val="center"/>
                                  <w:rPr>
                                    <w:rFonts w:ascii="Times New Roman" w:hAnsi="Times New Roman" w:cs="Times New Roman"/>
                                    <w:sz w:val="18"/>
                                    <w:szCs w:val="18"/>
                                  </w:rPr>
                                </w:pPr>
                                <w:r>
                                  <w:rPr>
                                    <w:rFonts w:ascii="Times New Roman" w:hAnsi="Times New Roman" w:eastAsia="宋体" w:cs="Times New Roman"/>
                                    <w:sz w:val="18"/>
                                    <w:szCs w:val="18"/>
                                  </w:rPr>
                                  <w:t>（第V</w:t>
                                </w:r>
                                <w:r>
                                  <w:rPr>
                                    <w:rFonts w:hint="eastAsia" w:ascii="Times New Roman" w:hAnsi="Times New Roman" w:eastAsia="宋体" w:cs="Times New Roman"/>
                                    <w:sz w:val="18"/>
                                    <w:szCs w:val="18"/>
                                  </w:rPr>
                                  <w:t>I</w:t>
                                </w:r>
                                <w:r>
                                  <w:rPr>
                                    <w:rFonts w:ascii="Times New Roman" w:hAnsi="Times New Roman" w:eastAsia="宋体" w:cs="Times New Roman"/>
                                    <w:sz w:val="18"/>
                                    <w:szCs w:val="18"/>
                                  </w:rPr>
                                  <w:t>.</w:t>
                                </w:r>
                                <w:r>
                                  <w:rPr>
                                    <w:rFonts w:hint="eastAsia" w:ascii="Times New Roman" w:hAnsi="Times New Roman" w:eastAsia="宋体" w:cs="Times New Roman"/>
                                    <w:sz w:val="18"/>
                                    <w:szCs w:val="18"/>
                                  </w:rPr>
                                  <w:t>B</w:t>
                                </w:r>
                                <w:r>
                                  <w:rPr>
                                    <w:rFonts w:ascii="Times New Roman" w:hAnsi="Times New Roman" w:eastAsia="宋体" w:cs="Times New Roman"/>
                                    <w:sz w:val="18"/>
                                    <w:szCs w:val="18"/>
                                  </w:rPr>
                                  <w:t>节）</w:t>
                                </w:r>
                              </w:p>
                            </w:txbxContent>
                          </wps:txbx>
                          <wps:bodyPr rot="0" spcFirstLastPara="0" vertOverflow="overflow" horzOverflow="overflow" vert="horz" wrap="square" lIns="0" tIns="0" rIns="0" bIns="0" numCol="1" spcCol="0" rtlCol="0" fromWordArt="0" anchor="t" anchorCtr="0" forceAA="0" compatLnSpc="1">
                            <a:noAutofit/>
                          </wps:bodyPr>
                        </wps:wsp>
                      </wpg:grpSp>
                      <wpg:grpSp>
                        <wpg:cNvPr id="24" name="组合 24"/>
                        <wpg:cNvGrpSpPr/>
                        <wpg:grpSpPr>
                          <a:xfrm>
                            <a:off x="2060224" y="2390775"/>
                            <a:ext cx="1730376" cy="1336968"/>
                            <a:chOff x="76149" y="104775"/>
                            <a:chExt cx="1730376" cy="1336968"/>
                          </a:xfrm>
                        </wpg:grpSpPr>
                        <wps:wsp>
                          <wps:cNvPr id="25" name="菱形 25"/>
                          <wps:cNvSpPr/>
                          <wps:spPr>
                            <a:xfrm>
                              <a:off x="76149" y="104775"/>
                              <a:ext cx="1730376" cy="1336968"/>
                            </a:xfrm>
                            <a:prstGeom prst="diamon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文本框 26"/>
                          <wps:cNvSpPr txBox="1"/>
                          <wps:spPr>
                            <a:xfrm>
                              <a:off x="472656" y="556044"/>
                              <a:ext cx="926465" cy="577970"/>
                            </a:xfrm>
                            <a:prstGeom prst="rect">
                              <a:avLst/>
                            </a:prstGeom>
                            <a:noFill/>
                            <a:ln w="6350">
                              <a:noFill/>
                            </a:ln>
                          </wps:spPr>
                          <wps:txbx>
                            <w:txbxContent>
                              <w:p w14:paraId="57D7E8EF">
                                <w:pPr>
                                  <w:snapToGrid w:val="0"/>
                                  <w:jc w:val="center"/>
                                  <w:rPr>
                                    <w:rFonts w:ascii="Times New Roman" w:hAnsi="Times New Roman" w:cs="Times New Roman"/>
                                    <w:sz w:val="18"/>
                                    <w:szCs w:val="18"/>
                                  </w:rPr>
                                </w:pPr>
                                <w:r>
                                  <w:rPr>
                                    <w:rFonts w:ascii="Times New Roman" w:hAnsi="Times New Roman" w:eastAsia="宋体" w:cs="Times New Roman"/>
                                    <w:sz w:val="18"/>
                                    <w:szCs w:val="18"/>
                                  </w:rPr>
                                  <w:t>申请方是否会将该正面影响纳入</w:t>
                                </w:r>
                              </w:p>
                              <w:p w14:paraId="11100181">
                                <w:pPr>
                                  <w:snapToGrid w:val="0"/>
                                  <w:jc w:val="center"/>
                                  <w:rPr>
                                    <w:rFonts w:ascii="Times New Roman" w:hAnsi="Times New Roman" w:cs="Times New Roman"/>
                                    <w:sz w:val="18"/>
                                    <w:szCs w:val="18"/>
                                  </w:rPr>
                                </w:pPr>
                                <w:r>
                                  <w:rPr>
                                    <w:rFonts w:ascii="Times New Roman" w:hAnsi="Times New Roman" w:eastAsia="宋体" w:cs="Times New Roman"/>
                                    <w:sz w:val="18"/>
                                    <w:szCs w:val="18"/>
                                  </w:rPr>
                                  <w:t>标签？</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27" name="文本框 27"/>
                        <wps:cNvSpPr txBox="1"/>
                        <wps:spPr>
                          <a:xfrm>
                            <a:off x="717204" y="85725"/>
                            <a:ext cx="486410" cy="237490"/>
                          </a:xfrm>
                          <a:prstGeom prst="rect">
                            <a:avLst/>
                          </a:prstGeom>
                          <a:solidFill>
                            <a:schemeClr val="lt1"/>
                          </a:solidFill>
                          <a:ln w="6350">
                            <a:noFill/>
                          </a:ln>
                        </wps:spPr>
                        <wps:txbx>
                          <w:txbxContent>
                            <w:p w14:paraId="2ACD7CB4">
                              <w:pPr>
                                <w:snapToGrid w:val="0"/>
                                <w:jc w:val="center"/>
                                <w:rPr>
                                  <w:rFonts w:ascii="Times New Roman" w:hAnsi="Times New Roman" w:cs="Times New Roman"/>
                                  <w:sz w:val="18"/>
                                  <w:szCs w:val="18"/>
                                </w:rPr>
                              </w:pPr>
                              <w:r>
                                <w:rPr>
                                  <w:rFonts w:ascii="Times New Roman" w:hAnsi="Times New Roman" w:eastAsia="宋体" w:cs="Times New Roman"/>
                                  <w:sz w:val="18"/>
                                  <w:szCs w:val="18"/>
                                </w:rPr>
                                <w:t>开始</w:t>
                              </w:r>
                            </w:p>
                          </w:txbxContent>
                        </wps:txbx>
                        <wps:bodyPr rot="0" spcFirstLastPara="0" vertOverflow="overflow" horzOverflow="overflow" vert="horz" wrap="square" lIns="0" tIns="0" rIns="0" bIns="0" numCol="1" spcCol="0" rtlCol="0" fromWordArt="0" anchor="t" anchorCtr="0" forceAA="0" compatLnSpc="1">
                          <a:noAutofit/>
                        </wps:bodyPr>
                      </wps:wsp>
                      <wpg:grpSp>
                        <wpg:cNvPr id="30" name="组合 30"/>
                        <wpg:cNvGrpSpPr/>
                        <wpg:grpSpPr>
                          <a:xfrm>
                            <a:off x="2114552" y="4029075"/>
                            <a:ext cx="2235130" cy="971550"/>
                            <a:chOff x="278216" y="145680"/>
                            <a:chExt cx="1890791" cy="778974"/>
                          </a:xfrm>
                        </wpg:grpSpPr>
                        <wps:wsp>
                          <wps:cNvPr id="28" name="圆角矩形 28"/>
                          <wps:cNvSpPr/>
                          <wps:spPr>
                            <a:xfrm>
                              <a:off x="278216" y="145680"/>
                              <a:ext cx="1890791" cy="778974"/>
                            </a:xfrm>
                            <a:prstGeom prst="roundRect">
                              <a:avLst>
                                <a:gd name="adj" fmla="val 34314"/>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 name="文本框 29"/>
                          <wps:cNvSpPr txBox="1"/>
                          <wps:spPr>
                            <a:xfrm>
                              <a:off x="405655" y="313693"/>
                              <a:ext cx="1644122" cy="473493"/>
                            </a:xfrm>
                            <a:prstGeom prst="rect">
                              <a:avLst/>
                            </a:prstGeom>
                            <a:noFill/>
                            <a:ln w="6350">
                              <a:noFill/>
                            </a:ln>
                          </wps:spPr>
                          <wps:txbx>
                            <w:txbxContent>
                              <w:p w14:paraId="33A2648D">
                                <w:pPr>
                                  <w:snapToGrid w:val="0"/>
                                  <w:jc w:val="center"/>
                                  <w:rPr>
                                    <w:rFonts w:ascii="Times New Roman" w:hAnsi="Times New Roman" w:cs="Times New Roman"/>
                                    <w:sz w:val="18"/>
                                    <w:szCs w:val="18"/>
                                  </w:rPr>
                                </w:pPr>
                                <w:r>
                                  <w:rPr>
                                    <w:rFonts w:ascii="Times New Roman" w:hAnsi="Times New Roman" w:eastAsia="宋体" w:cs="Times New Roman"/>
                                    <w:sz w:val="18"/>
                                    <w:szCs w:val="18"/>
                                  </w:rPr>
                                  <w:t>记录影响评估和确定“其他功能”对受审查器械功能的</w:t>
                                </w:r>
                              </w:p>
                              <w:p w14:paraId="77F833DC">
                                <w:pPr>
                                  <w:snapToGrid w:val="0"/>
                                  <w:jc w:val="center"/>
                                  <w:rPr>
                                    <w:rFonts w:ascii="Times New Roman" w:hAnsi="Times New Roman" w:cs="Times New Roman"/>
                                    <w:sz w:val="18"/>
                                    <w:szCs w:val="18"/>
                                  </w:rPr>
                                </w:pPr>
                                <w:r>
                                  <w:rPr>
                                    <w:rFonts w:ascii="Times New Roman" w:hAnsi="Times New Roman" w:eastAsia="宋体" w:cs="Times New Roman"/>
                                    <w:sz w:val="18"/>
                                    <w:szCs w:val="18"/>
                                  </w:rPr>
                                  <w:t>影响的依据（参见第V</w:t>
                                </w:r>
                                <w:r>
                                  <w:rPr>
                                    <w:rFonts w:hint="eastAsia" w:ascii="Times New Roman" w:hAnsi="Times New Roman" w:eastAsia="宋体" w:cs="Times New Roman"/>
                                    <w:sz w:val="18"/>
                                    <w:szCs w:val="18"/>
                                  </w:rPr>
                                  <w:t>II</w:t>
                                </w:r>
                                <w:r>
                                  <w:rPr>
                                    <w:rFonts w:ascii="Times New Roman" w:hAnsi="Times New Roman" w:eastAsia="宋体" w:cs="Times New Roman"/>
                                    <w:sz w:val="18"/>
                                    <w:szCs w:val="18"/>
                                  </w:rPr>
                                  <w:t>节）。</w:t>
                                </w:r>
                              </w:p>
                            </w:txbxContent>
                          </wps:txbx>
                          <wps:bodyPr rot="0" spcFirstLastPara="0" vertOverflow="overflow" horzOverflow="overflow" vert="horz" wrap="square" lIns="0" tIns="0" rIns="0" bIns="0" numCol="1" spcCol="0" rtlCol="0" fromWordArt="0" anchor="t" anchorCtr="0" forceAA="0" compatLnSpc="1">
                            <a:noAutofit/>
                          </wps:bodyPr>
                        </wps:wsp>
                      </wpg:grpSp>
                      <wpg:grpSp>
                        <wpg:cNvPr id="31" name="组合 31"/>
                        <wpg:cNvGrpSpPr/>
                        <wpg:grpSpPr>
                          <a:xfrm>
                            <a:off x="4106031" y="2314575"/>
                            <a:ext cx="1776572" cy="1515799"/>
                            <a:chOff x="164230" y="126270"/>
                            <a:chExt cx="1692524" cy="812366"/>
                          </a:xfrm>
                        </wpg:grpSpPr>
                        <wps:wsp>
                          <wps:cNvPr id="32" name="圆角矩形 32"/>
                          <wps:cNvSpPr/>
                          <wps:spPr>
                            <a:xfrm>
                              <a:off x="164230" y="126270"/>
                              <a:ext cx="1692524" cy="812366"/>
                            </a:xfrm>
                            <a:prstGeom prst="roundRect">
                              <a:avLst>
                                <a:gd name="adj" fmla="val 33005"/>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 name="文本框 33"/>
                          <wps:cNvSpPr txBox="1"/>
                          <wps:spPr>
                            <a:xfrm>
                              <a:off x="328482" y="223262"/>
                              <a:ext cx="1435283" cy="635734"/>
                            </a:xfrm>
                            <a:prstGeom prst="rect">
                              <a:avLst/>
                            </a:prstGeom>
                            <a:noFill/>
                            <a:ln w="6350">
                              <a:noFill/>
                            </a:ln>
                          </wps:spPr>
                          <wps:txbx>
                            <w:txbxContent>
                              <w:p w14:paraId="49414A33">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在上市前申请中纳入相关的记录文件（参见第VII节）。</w:t>
                                </w:r>
                              </w:p>
                              <w:p w14:paraId="48F91E21">
                                <w:pPr>
                                  <w:snapToGrid w:val="0"/>
                                  <w:jc w:val="center"/>
                                  <w:rPr>
                                    <w:rFonts w:ascii="Times New Roman" w:hAnsi="Times New Roman" w:cs="Times New Roman"/>
                                    <w:sz w:val="18"/>
                                    <w:szCs w:val="18"/>
                                  </w:rPr>
                                </w:pPr>
                              </w:p>
                              <w:p w14:paraId="68C86D2D">
                                <w:pPr>
                                  <w:snapToGrid w:val="0"/>
                                  <w:jc w:val="center"/>
                                  <w:rPr>
                                    <w:rFonts w:ascii="Times New Roman" w:hAnsi="Times New Roman" w:cs="Times New Roman"/>
                                    <w:sz w:val="18"/>
                                    <w:szCs w:val="18"/>
                                  </w:rPr>
                                </w:pPr>
                                <w:r>
                                  <w:rPr>
                                    <w:rFonts w:ascii="Times New Roman" w:hAnsi="Times New Roman" w:eastAsia="宋体" w:cs="Times New Roman"/>
                                    <w:sz w:val="18"/>
                                    <w:szCs w:val="18"/>
                                  </w:rPr>
                                  <w:t>此外，根据您的质量体系，记录影响评估和确定“其他功能”对受审查器械功能</w:t>
                                </w:r>
                              </w:p>
                              <w:p w14:paraId="6C1151B4">
                                <w:pPr>
                                  <w:snapToGrid w:val="0"/>
                                  <w:jc w:val="center"/>
                                  <w:rPr>
                                    <w:rFonts w:ascii="Times New Roman" w:hAnsi="Times New Roman" w:cs="Times New Roman"/>
                                    <w:sz w:val="18"/>
                                    <w:szCs w:val="18"/>
                                  </w:rPr>
                                </w:pPr>
                                <w:r>
                                  <w:rPr>
                                    <w:rFonts w:ascii="Times New Roman" w:hAnsi="Times New Roman" w:eastAsia="宋体" w:cs="Times New Roman"/>
                                    <w:sz w:val="18"/>
                                    <w:szCs w:val="18"/>
                                  </w:rPr>
                                  <w:t>的影响的依据</w:t>
                                </w:r>
                              </w:p>
                              <w:p w14:paraId="6F7857FB">
                                <w:pPr>
                                  <w:snapToGrid w:val="0"/>
                                  <w:jc w:val="center"/>
                                  <w:rPr>
                                    <w:rFonts w:ascii="Times New Roman" w:hAnsi="Times New Roman" w:cs="Times New Roman"/>
                                    <w:sz w:val="18"/>
                                    <w:szCs w:val="18"/>
                                  </w:rPr>
                                </w:pPr>
                                <w:r>
                                  <w:rPr>
                                    <w:rFonts w:ascii="Times New Roman" w:hAnsi="Times New Roman" w:eastAsia="宋体" w:cs="Times New Roman"/>
                                    <w:sz w:val="18"/>
                                    <w:szCs w:val="18"/>
                                  </w:rPr>
                                  <w:t>（参见第VII节）。</w:t>
                                </w:r>
                              </w:p>
                            </w:txbxContent>
                          </wps:txbx>
                          <wps:bodyPr rot="0" spcFirstLastPara="0" vertOverflow="overflow" horzOverflow="overflow" vert="horz" wrap="square" lIns="0" tIns="0" rIns="0" bIns="0" numCol="1" spcCol="0" rtlCol="0" fromWordArt="0" anchor="t" anchorCtr="0" forceAA="0" compatLnSpc="1">
                            <a:noAutofit/>
                          </wps:bodyPr>
                        </wps:wsp>
                      </wpg:grpSp>
                    </wpg:wgp>
                  </a:graphicData>
                </a:graphic>
              </wp:anchor>
            </w:drawing>
          </mc:Choice>
          <mc:Fallback>
            <w:pict>
              <v:group id="_x0000_s1026" o:spid="_x0000_s1026" o:spt="203" style="position:absolute;left:0pt;margin-left:7.85pt;margin-top:19.8pt;height:387pt;width:461.05pt;z-index:251661312;mso-width-relative:page;mso-height-relative:page;" coordorigin="27264,85725" coordsize="5855339,4914900" o:gfxdata="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">
                <o:lock v:ext="edit" aspectratio="f"/>
                <v:group id="_x0000_s1026" o:spid="_x0000_s1026" o:spt="203" style="position:absolute;left:27264;top:720432;height:1336481;width:1820174;" coordorigin="27264,133836" coordsize="1820174,1336481"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_x0000_s1026" o:spid="_x0000_s1026" o:spt="4" type="#_x0000_t4" style="position:absolute;left:27264;top:133836;height:1336481;width:1820174;v-text-anchor:middle;" fillcolor="#FFFFFF [3201]" filled="t" stroked="t" coordsize="21600,21600" o:gfxdata="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vbD3twAAANsAAAAP&#10;AAAAAAAAAAEAIAAAACIAAABkcnMvZG93bnJldi54bWxQSwECFAAUAAAACACHTuJAMy8FnjsAAAA5&#10;AAAAEAAAAAAAAAABACAAAAAGAQAAZHJzL3NoYXBleG1sLnhtbFBLBQYAAAAABgAGAFsBAACwAwAA&#10;AAA=&#10;">
                    <v:fill on="t" focussize="0,0"/>
                    <v:stroke weight="1pt" color="#000000 [3200]" miterlimit="8" joinstyle="miter"/>
                    <v:imagedata o:title=""/>
                    <o:lock v:ext="edit" aspectratio="f"/>
                  </v:shape>
                  <v:shape id="_x0000_s1026" o:spid="_x0000_s1026" o:spt="202" type="#_x0000_t202" style="position:absolute;left:415478;top:508780;height:742932;width:1098997;" filled="f" stroked="f" coordsize="21600,21600" o:gfxdata="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dUIQ74A&#10;AADbAAAADwAAAAAAAAABACAAAAAiAAAAZHJzL2Rvd25yZXYueG1sUEsBAhQAFAAAAAgAh07iQDMv&#10;BZ47AAAAOQAAABAAAAAAAAAAAQAgAAAADQEAAGRycy9zaGFwZXhtbC54bWxQSwUGAAAAAAYABgBb&#10;AQAAtwMAAAAA&#10;">
                    <v:fill on="f" focussize="0,0"/>
                    <v:stroke on="f" weight="0.5pt"/>
                    <v:imagedata o:title=""/>
                    <o:lock v:ext="edit" aspectratio="f"/>
                    <v:textbox inset="0mm,0mm,0mm,0mm">
                      <w:txbxContent>
                        <w:p w14:paraId="7BDE8724">
                          <w:pPr>
                            <w:snapToGrid w:val="0"/>
                            <w:jc w:val="center"/>
                            <w:rPr>
                              <w:rFonts w:ascii="Times New Roman" w:hAnsi="Times New Roman" w:cs="Times New Roman"/>
                              <w:sz w:val="18"/>
                              <w:szCs w:val="18"/>
                            </w:rPr>
                          </w:pPr>
                          <w:r>
                            <w:rPr>
                              <w:rFonts w:ascii="Times New Roman" w:hAnsi="Times New Roman" w:eastAsia="宋体" w:cs="Times New Roman"/>
                              <w:sz w:val="18"/>
                              <w:szCs w:val="18"/>
                            </w:rPr>
                            <w:t>受审查器械功能的安全性或有效性是否因“其他功能”而受到影响？（参见V</w:t>
                          </w:r>
                          <w:r>
                            <w:rPr>
                              <w:rFonts w:hint="eastAsia" w:ascii="Times New Roman" w:hAnsi="Times New Roman" w:eastAsia="宋体" w:cs="Times New Roman"/>
                              <w:sz w:val="18"/>
                              <w:szCs w:val="18"/>
                            </w:rPr>
                            <w:t>I</w:t>
                          </w:r>
                          <w:r>
                            <w:rPr>
                              <w:rFonts w:ascii="Times New Roman" w:hAnsi="Times New Roman" w:eastAsia="宋体" w:cs="Times New Roman"/>
                              <w:sz w:val="18"/>
                              <w:szCs w:val="18"/>
                            </w:rPr>
                            <w:t>.A）</w:t>
                          </w:r>
                        </w:p>
                      </w:txbxContent>
                    </v:textbox>
                  </v:shape>
                </v:group>
                <v:group id="_x0000_s1026" o:spid="_x0000_s1026" o:spt="203" style="position:absolute;left:2085974;top:695324;height:1342539;width:1702459;" coordorigin="41514,108728" coordsize="1702459,1342539"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_x0000_s1026" o:spid="_x0000_s1026" o:spt="4" type="#_x0000_t4" style="position:absolute;left:41514;top:108728;height:1342539;width:1702459;v-text-anchor:middle;" fillcolor="#FFFFFF [3201]" filled="t" stroked="t" coordsize="21600,21600" o:gfxdata="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J16Du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shape>
                  <v:shape id="_x0000_s1026" o:spid="_x0000_s1026" o:spt="202" type="#_x0000_t202" style="position:absolute;left:412271;top:508418;height:800443;width:991319;" filled="f" stroked="f" coordsize="21600,21600" o:gfxdata="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0dUI+/&#10;AAAA2wAAAA8AAAAAAAAAAQAgAAAAIgAAAGRycy9kb3ducmV2LnhtbFBLAQIUABQAAAAIAIdO4kAz&#10;LwWeOwAAADkAAAAQAAAAAAAAAAEAIAAAAA4BAABkcnMvc2hhcGV4bWwueG1sUEsFBgAAAAAGAAYA&#10;WwEAALgDAAAAAA==&#10;">
                    <v:fill on="f" focussize="0,0"/>
                    <v:stroke on="f" weight="0.5pt"/>
                    <v:imagedata o:title=""/>
                    <o:lock v:ext="edit" aspectratio="f"/>
                    <v:textbox inset="0mm,0mm,0mm,0mm">
                      <w:txbxContent>
                        <w:p w14:paraId="7204766F">
                          <w:pPr>
                            <w:snapToGrid w:val="0"/>
                            <w:jc w:val="center"/>
                            <w:rPr>
                              <w:rFonts w:ascii="Times New Roman" w:hAnsi="Times New Roman" w:cs="Times New Roman"/>
                              <w:sz w:val="18"/>
                              <w:szCs w:val="18"/>
                            </w:rPr>
                          </w:pPr>
                          <w:r>
                            <w:rPr>
                              <w:rFonts w:ascii="Times New Roman" w:hAnsi="Times New Roman" w:eastAsia="宋体" w:cs="Times New Roman"/>
                              <w:sz w:val="18"/>
                              <w:szCs w:val="18"/>
                            </w:rPr>
                            <w:t>这种影响是否会导致风险增加或对性能产生不利影响？</w:t>
                          </w:r>
                        </w:p>
                        <w:p w14:paraId="30406721">
                          <w:pPr>
                            <w:snapToGrid w:val="0"/>
                            <w:jc w:val="center"/>
                            <w:rPr>
                              <w:rFonts w:ascii="Times New Roman" w:hAnsi="Times New Roman" w:cs="Times New Roman"/>
                              <w:sz w:val="18"/>
                              <w:szCs w:val="18"/>
                            </w:rPr>
                          </w:pPr>
                          <w:r>
                            <w:rPr>
                              <w:rFonts w:ascii="Times New Roman" w:hAnsi="Times New Roman" w:eastAsia="宋体" w:cs="Times New Roman"/>
                              <w:sz w:val="18"/>
                              <w:szCs w:val="18"/>
                            </w:rPr>
                            <w:t>（第V</w:t>
                          </w:r>
                          <w:r>
                            <w:rPr>
                              <w:rFonts w:hint="eastAsia" w:ascii="Times New Roman" w:hAnsi="Times New Roman" w:eastAsia="宋体" w:cs="Times New Roman"/>
                              <w:sz w:val="18"/>
                              <w:szCs w:val="18"/>
                            </w:rPr>
                            <w:t>I</w:t>
                          </w:r>
                          <w:r>
                            <w:rPr>
                              <w:rFonts w:ascii="Times New Roman" w:hAnsi="Times New Roman" w:eastAsia="宋体" w:cs="Times New Roman"/>
                              <w:sz w:val="18"/>
                              <w:szCs w:val="18"/>
                            </w:rPr>
                            <w:t>.</w:t>
                          </w:r>
                          <w:r>
                            <w:rPr>
                              <w:rFonts w:hint="eastAsia" w:ascii="Times New Roman" w:hAnsi="Times New Roman" w:eastAsia="宋体" w:cs="Times New Roman"/>
                              <w:sz w:val="18"/>
                              <w:szCs w:val="18"/>
                            </w:rPr>
                            <w:t>B</w:t>
                          </w:r>
                          <w:r>
                            <w:rPr>
                              <w:rFonts w:ascii="Times New Roman" w:hAnsi="Times New Roman" w:eastAsia="宋体" w:cs="Times New Roman"/>
                              <w:sz w:val="18"/>
                              <w:szCs w:val="18"/>
                            </w:rPr>
                            <w:t>节）</w:t>
                          </w:r>
                        </w:p>
                      </w:txbxContent>
                    </v:textbox>
                  </v:shape>
                </v:group>
                <v:group id="_x0000_s1026" o:spid="_x0000_s1026" o:spt="203" style="position:absolute;left:2060224;top:2390775;height:1336968;width:1730376;" coordorigin="76149,104775" coordsize="1730376,1336968"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_x0000_s1026" o:spid="_x0000_s1026" o:spt="4" type="#_x0000_t4" style="position:absolute;left:76149;top:104775;height:1336968;width:1730376;v-text-anchor:middle;" fillcolor="#FFFFFF [3201]" filled="t" stroked="t" coordsize="21600,21600" o:gfxdata="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2ccE+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shape>
                  <v:shape id="_x0000_s1026" o:spid="_x0000_s1026" o:spt="202" type="#_x0000_t202" style="position:absolute;left:472656;top:556044;height:577970;width:926465;" filled="f" stroked="f" coordsize="21600,21600" o:gfxdata="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1q8xe/&#10;AAAA2wAAAA8AAAAAAAAAAQAgAAAAIgAAAGRycy9kb3ducmV2LnhtbFBLAQIUABQAAAAIAIdO4kAz&#10;LwWeOwAAADkAAAAQAAAAAAAAAAEAIAAAAA4BAABkcnMvc2hhcGV4bWwueG1sUEsFBgAAAAAGAAYA&#10;WwEAALgDAAAAAA==&#10;">
                    <v:fill on="f" focussize="0,0"/>
                    <v:stroke on="f" weight="0.5pt"/>
                    <v:imagedata o:title=""/>
                    <o:lock v:ext="edit" aspectratio="f"/>
                    <v:textbox inset="0mm,0mm,0mm,0mm">
                      <w:txbxContent>
                        <w:p w14:paraId="57D7E8EF">
                          <w:pPr>
                            <w:snapToGrid w:val="0"/>
                            <w:jc w:val="center"/>
                            <w:rPr>
                              <w:rFonts w:ascii="Times New Roman" w:hAnsi="Times New Roman" w:cs="Times New Roman"/>
                              <w:sz w:val="18"/>
                              <w:szCs w:val="18"/>
                            </w:rPr>
                          </w:pPr>
                          <w:r>
                            <w:rPr>
                              <w:rFonts w:ascii="Times New Roman" w:hAnsi="Times New Roman" w:eastAsia="宋体" w:cs="Times New Roman"/>
                              <w:sz w:val="18"/>
                              <w:szCs w:val="18"/>
                            </w:rPr>
                            <w:t>申请方是否会将该正面影响纳入</w:t>
                          </w:r>
                        </w:p>
                        <w:p w14:paraId="11100181">
                          <w:pPr>
                            <w:snapToGrid w:val="0"/>
                            <w:jc w:val="center"/>
                            <w:rPr>
                              <w:rFonts w:ascii="Times New Roman" w:hAnsi="Times New Roman" w:cs="Times New Roman"/>
                              <w:sz w:val="18"/>
                              <w:szCs w:val="18"/>
                            </w:rPr>
                          </w:pPr>
                          <w:r>
                            <w:rPr>
                              <w:rFonts w:ascii="Times New Roman" w:hAnsi="Times New Roman" w:eastAsia="宋体" w:cs="Times New Roman"/>
                              <w:sz w:val="18"/>
                              <w:szCs w:val="18"/>
                            </w:rPr>
                            <w:t>标签？</w:t>
                          </w:r>
                        </w:p>
                      </w:txbxContent>
                    </v:textbox>
                  </v:shape>
                </v:group>
                <v:shape id="_x0000_s1026" o:spid="_x0000_s1026" o:spt="202" type="#_x0000_t202" style="position:absolute;left:717204;top:85725;height:237490;width:486410;" fillcolor="#FFFFFF [3201]" filled="t" stroked="f" coordsize="21600,21600" o:gfxdata="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gjVZ7gAAADbAAAA&#10;DwAAAAAAAAABACAAAAAiAAAAZHJzL2Rvd25yZXYueG1sUEsBAhQAFAAAAAgAh07iQDMvBZ47AAAA&#10;OQAAABAAAAAAAAAAAQAgAAAABwEAAGRycy9zaGFwZXhtbC54bWxQSwUGAAAAAAYABgBbAQAAsQMA&#10;AAAA&#10;">
                  <v:fill on="t" focussize="0,0"/>
                  <v:stroke on="f" weight="0.5pt"/>
                  <v:imagedata o:title=""/>
                  <o:lock v:ext="edit" aspectratio="f"/>
                  <v:textbox inset="0mm,0mm,0mm,0mm">
                    <w:txbxContent>
                      <w:p w14:paraId="2ACD7CB4">
                        <w:pPr>
                          <w:snapToGrid w:val="0"/>
                          <w:jc w:val="center"/>
                          <w:rPr>
                            <w:rFonts w:ascii="Times New Roman" w:hAnsi="Times New Roman" w:cs="Times New Roman"/>
                            <w:sz w:val="18"/>
                            <w:szCs w:val="18"/>
                          </w:rPr>
                        </w:pPr>
                        <w:r>
                          <w:rPr>
                            <w:rFonts w:ascii="Times New Roman" w:hAnsi="Times New Roman" w:eastAsia="宋体" w:cs="Times New Roman"/>
                            <w:sz w:val="18"/>
                            <w:szCs w:val="18"/>
                          </w:rPr>
                          <w:t>开始</w:t>
                        </w:r>
                      </w:p>
                    </w:txbxContent>
                  </v:textbox>
                </v:shape>
                <v:group id="_x0000_s1026" o:spid="_x0000_s1026" o:spt="203" style="position:absolute;left:2114552;top:4029075;height:971550;width:2235130;" coordorigin="278216,145680" coordsize="1890791,778974"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roundrect id="_x0000_s1026" o:spid="_x0000_s1026" o:spt="2" style="position:absolute;left:278216;top:145680;height:778974;width:1890791;v-text-anchor:middle;" fillcolor="#FFFFFF [3201]" filled="t" stroked="t" coordsize="21600,21600" arcsize="0.343148148148148" o:gfxdata="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7/1S8AAAA&#10;2w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roundrect>
                  <v:shape id="_x0000_s1026" o:spid="_x0000_s1026" o:spt="202" type="#_x0000_t202" style="position:absolute;left:405655;top:313693;height:473493;width:1644122;" filled="f" stroked="f" coordsize="21600,21600" o:gfxdata="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1Z2W/&#10;AAAA2wAAAA8AAAAAAAAAAQAgAAAAIgAAAGRycy9kb3ducmV2LnhtbFBLAQIUABQAAAAIAIdO4kAz&#10;LwWeOwAAADkAAAAQAAAAAAAAAAEAIAAAAA4BAABkcnMvc2hhcGV4bWwueG1sUEsFBgAAAAAGAAYA&#10;WwEAALgDAAAAAA==&#10;">
                    <v:fill on="f" focussize="0,0"/>
                    <v:stroke on="f" weight="0.5pt"/>
                    <v:imagedata o:title=""/>
                    <o:lock v:ext="edit" aspectratio="f"/>
                    <v:textbox inset="0mm,0mm,0mm,0mm">
                      <w:txbxContent>
                        <w:p w14:paraId="33A2648D">
                          <w:pPr>
                            <w:snapToGrid w:val="0"/>
                            <w:jc w:val="center"/>
                            <w:rPr>
                              <w:rFonts w:ascii="Times New Roman" w:hAnsi="Times New Roman" w:cs="Times New Roman"/>
                              <w:sz w:val="18"/>
                              <w:szCs w:val="18"/>
                            </w:rPr>
                          </w:pPr>
                          <w:r>
                            <w:rPr>
                              <w:rFonts w:ascii="Times New Roman" w:hAnsi="Times New Roman" w:eastAsia="宋体" w:cs="Times New Roman"/>
                              <w:sz w:val="18"/>
                              <w:szCs w:val="18"/>
                            </w:rPr>
                            <w:t>记录影响评估和确定“其他功能”对受审查器械功能的</w:t>
                          </w:r>
                        </w:p>
                        <w:p w14:paraId="77F833DC">
                          <w:pPr>
                            <w:snapToGrid w:val="0"/>
                            <w:jc w:val="center"/>
                            <w:rPr>
                              <w:rFonts w:ascii="Times New Roman" w:hAnsi="Times New Roman" w:cs="Times New Roman"/>
                              <w:sz w:val="18"/>
                              <w:szCs w:val="18"/>
                            </w:rPr>
                          </w:pPr>
                          <w:r>
                            <w:rPr>
                              <w:rFonts w:ascii="Times New Roman" w:hAnsi="Times New Roman" w:eastAsia="宋体" w:cs="Times New Roman"/>
                              <w:sz w:val="18"/>
                              <w:szCs w:val="18"/>
                            </w:rPr>
                            <w:t>影响的依据（参见第V</w:t>
                          </w:r>
                          <w:r>
                            <w:rPr>
                              <w:rFonts w:hint="eastAsia" w:ascii="Times New Roman" w:hAnsi="Times New Roman" w:eastAsia="宋体" w:cs="Times New Roman"/>
                              <w:sz w:val="18"/>
                              <w:szCs w:val="18"/>
                            </w:rPr>
                            <w:t>II</w:t>
                          </w:r>
                          <w:r>
                            <w:rPr>
                              <w:rFonts w:ascii="Times New Roman" w:hAnsi="Times New Roman" w:eastAsia="宋体" w:cs="Times New Roman"/>
                              <w:sz w:val="18"/>
                              <w:szCs w:val="18"/>
                            </w:rPr>
                            <w:t>节）。</w:t>
                          </w:r>
                        </w:p>
                      </w:txbxContent>
                    </v:textbox>
                  </v:shape>
                </v:group>
                <v:group id="_x0000_s1026" o:spid="_x0000_s1026" o:spt="203" style="position:absolute;left:4106031;top:2314575;height:1515799;width:1776572;" coordorigin="164230,126270" coordsize="1692524,812366"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roundrect id="_x0000_s1026" o:spid="_x0000_s1026" o:spt="2" style="position:absolute;left:164230;top:126270;height:812366;width:1692524;v-text-anchor:middle;" fillcolor="#FFFFFF [3201]" filled="t" stroked="t" coordsize="21600,21600" arcsize="0.330046296296296" o:gfxdata="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7GrOugAAANsA&#10;AAAPAAAAAAAAAAEAIAAAACIAAABkcnMvZG93bnJldi54bWxQSwECFAAUAAAACACHTuJAMy8FnjsA&#10;AAA5AAAAEAAAAAAAAAABACAAAAAJAQAAZHJzL3NoYXBleG1sLnhtbFBLBQYAAAAABgAGAFsBAACz&#10;AwAAAAA=&#10;">
                    <v:fill on="t" focussize="0,0"/>
                    <v:stroke weight="1pt" color="#000000 [3200]" miterlimit="8" joinstyle="miter"/>
                    <v:imagedata o:title=""/>
                    <o:lock v:ext="edit" aspectratio="f"/>
                  </v:roundrect>
                  <v:shape id="_x0000_s1026" o:spid="_x0000_s1026" o:spt="202" type="#_x0000_t202" style="position:absolute;left:328482;top:223262;height:635734;width:1435283;" filled="f" stroked="f" coordsize="21600,21600" o:gfxdata="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ExlK/&#10;AAAA2wAAAA8AAAAAAAAAAQAgAAAAIgAAAGRycy9kb3ducmV2LnhtbFBLAQIUABQAAAAIAIdO4kAz&#10;LwWeOwAAADkAAAAQAAAAAAAAAAEAIAAAAA4BAABkcnMvc2hhcGV4bWwueG1sUEsFBgAAAAAGAAYA&#10;WwEAALgDAAAAAA==&#10;">
                    <v:fill on="f" focussize="0,0"/>
                    <v:stroke on="f" weight="0.5pt"/>
                    <v:imagedata o:title=""/>
                    <o:lock v:ext="edit" aspectratio="f"/>
                    <v:textbox inset="0mm,0mm,0mm,0mm">
                      <w:txbxContent>
                        <w:p w14:paraId="49414A33">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在上市前申请中纳入相关的记录文件（参见第VII节）。</w:t>
                          </w:r>
                        </w:p>
                        <w:p w14:paraId="48F91E21">
                          <w:pPr>
                            <w:snapToGrid w:val="0"/>
                            <w:jc w:val="center"/>
                            <w:rPr>
                              <w:rFonts w:ascii="Times New Roman" w:hAnsi="Times New Roman" w:cs="Times New Roman"/>
                              <w:sz w:val="18"/>
                              <w:szCs w:val="18"/>
                            </w:rPr>
                          </w:pPr>
                        </w:p>
                        <w:p w14:paraId="68C86D2D">
                          <w:pPr>
                            <w:snapToGrid w:val="0"/>
                            <w:jc w:val="center"/>
                            <w:rPr>
                              <w:rFonts w:ascii="Times New Roman" w:hAnsi="Times New Roman" w:cs="Times New Roman"/>
                              <w:sz w:val="18"/>
                              <w:szCs w:val="18"/>
                            </w:rPr>
                          </w:pPr>
                          <w:r>
                            <w:rPr>
                              <w:rFonts w:ascii="Times New Roman" w:hAnsi="Times New Roman" w:eastAsia="宋体" w:cs="Times New Roman"/>
                              <w:sz w:val="18"/>
                              <w:szCs w:val="18"/>
                            </w:rPr>
                            <w:t>此外，根据您的质量体系，记录影响评估和确定“其他功能”对受审查器械功能</w:t>
                          </w:r>
                        </w:p>
                        <w:p w14:paraId="6C1151B4">
                          <w:pPr>
                            <w:snapToGrid w:val="0"/>
                            <w:jc w:val="center"/>
                            <w:rPr>
                              <w:rFonts w:ascii="Times New Roman" w:hAnsi="Times New Roman" w:cs="Times New Roman"/>
                              <w:sz w:val="18"/>
                              <w:szCs w:val="18"/>
                            </w:rPr>
                          </w:pPr>
                          <w:r>
                            <w:rPr>
                              <w:rFonts w:ascii="Times New Roman" w:hAnsi="Times New Roman" w:eastAsia="宋体" w:cs="Times New Roman"/>
                              <w:sz w:val="18"/>
                              <w:szCs w:val="18"/>
                            </w:rPr>
                            <w:t>的影响的依据</w:t>
                          </w:r>
                        </w:p>
                        <w:p w14:paraId="6F7857FB">
                          <w:pPr>
                            <w:snapToGrid w:val="0"/>
                            <w:jc w:val="center"/>
                            <w:rPr>
                              <w:rFonts w:ascii="Times New Roman" w:hAnsi="Times New Roman" w:cs="Times New Roman"/>
                              <w:sz w:val="18"/>
                              <w:szCs w:val="18"/>
                            </w:rPr>
                          </w:pPr>
                          <w:r>
                            <w:rPr>
                              <w:rFonts w:ascii="Times New Roman" w:hAnsi="Times New Roman" w:eastAsia="宋体" w:cs="Times New Roman"/>
                              <w:sz w:val="18"/>
                              <w:szCs w:val="18"/>
                            </w:rPr>
                            <w:t>（参见第VII节）。</w:t>
                          </w:r>
                        </w:p>
                      </w:txbxContent>
                    </v:textbox>
                  </v:shape>
                </v:group>
              </v:group>
            </w:pict>
          </mc:Fallback>
        </mc:AlternateContent>
      </w: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margin">
                  <wp:posOffset>2872105</wp:posOffset>
                </wp:positionH>
                <wp:positionV relativeFrom="paragraph">
                  <wp:posOffset>2277745</wp:posOffset>
                </wp:positionV>
                <wp:extent cx="284480" cy="142240"/>
                <wp:effectExtent l="0" t="0" r="1270" b="0"/>
                <wp:wrapNone/>
                <wp:docPr id="13" name="文本框 13"/>
                <wp:cNvGraphicFramePr/>
                <a:graphic xmlns:a="http://schemas.openxmlformats.org/drawingml/2006/main">
                  <a:graphicData uri="http://schemas.microsoft.com/office/word/2010/wordprocessingShape">
                    <wps:wsp>
                      <wps:cNvSpPr txBox="1"/>
                      <wps:spPr>
                        <a:xfrm>
                          <a:off x="0" y="0"/>
                          <a:ext cx="284480" cy="142240"/>
                        </a:xfrm>
                        <a:prstGeom prst="rect">
                          <a:avLst/>
                        </a:prstGeom>
                        <a:solidFill>
                          <a:schemeClr val="lt1"/>
                        </a:solidFill>
                        <a:ln w="6350">
                          <a:noFill/>
                        </a:ln>
                      </wps:spPr>
                      <wps:txbx>
                        <w:txbxContent>
                          <w:p w14:paraId="18E1FDD4">
                            <w:pPr>
                              <w:snapToGrid w:val="0"/>
                              <w:jc w:val="center"/>
                              <w:rPr>
                                <w:rFonts w:ascii="Times New Roman" w:hAnsi="Times New Roman" w:cs="Times New Roman"/>
                                <w:sz w:val="18"/>
                                <w:szCs w:val="18"/>
                              </w:rPr>
                            </w:pPr>
                            <w:r>
                              <w:rPr>
                                <w:rFonts w:ascii="Times New Roman" w:hAnsi="Times New Roman" w:eastAsia="宋体" w:cs="Times New Roman"/>
                                <w:sz w:val="18"/>
                                <w:szCs w:val="18"/>
                              </w:rPr>
                              <w:t>否</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6.15pt;margin-top:179.35pt;height:11.2pt;width:22.4pt;mso-position-horizontal-relative:margin;z-index:251659264;mso-width-relative:page;mso-height-relative:page;" fillcolor="#FFFFFF [3201]" filled="t" stroked="f" coordsize="21600,21600" o:gfxdata="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yn6W52QAAAAsBAAAPAAAAAAAAAAEA&#10;IAAAACIAAABkcnMvZG93bnJldi54bWxQSwECFAAUAAAACACHTuJAsZfPgkcCAACABAAADgAAAAAA&#10;AAABACAAAAAoAQAAZHJzL2Uyb0RvYy54bWxQSwUGAAAAAAYABgBZAQAA4QUAAAAA&#10;">
                <v:fill on="t" focussize="0,0"/>
                <v:stroke on="f" weight="0.5pt"/>
                <v:imagedata o:title=""/>
                <o:lock v:ext="edit" aspectratio="f"/>
                <v:textbox inset="0mm,0mm,0mm,0mm">
                  <w:txbxContent>
                    <w:p w14:paraId="18E1FDD4">
                      <w:pPr>
                        <w:snapToGrid w:val="0"/>
                        <w:jc w:val="center"/>
                        <w:rPr>
                          <w:rFonts w:ascii="Times New Roman" w:hAnsi="Times New Roman" w:cs="Times New Roman"/>
                          <w:sz w:val="18"/>
                          <w:szCs w:val="18"/>
                        </w:rPr>
                      </w:pPr>
                      <w:r>
                        <w:rPr>
                          <w:rFonts w:ascii="Times New Roman" w:hAnsi="Times New Roman" w:eastAsia="宋体" w:cs="Times New Roman"/>
                          <w:sz w:val="18"/>
                          <w:szCs w:val="18"/>
                        </w:rPr>
                        <w:t>否</w:t>
                      </w:r>
                    </w:p>
                  </w:txbxContent>
                </v:textbox>
              </v:shape>
            </w:pict>
          </mc:Fallback>
        </mc:AlternateContent>
      </w:r>
      <w:r>
        <w:rPr>
          <w:rFonts w:ascii="Times New Roman" w:hAnsi="Times New Roman" w:cs="Times New Roman"/>
          <w:sz w:val="24"/>
          <w:szCs w:val="24"/>
        </w:rPr>
        <mc:AlternateContent>
          <mc:Choice Requires="wpg">
            <w:drawing>
              <wp:inline distT="0" distB="0" distL="0" distR="0">
                <wp:extent cx="5958840" cy="5237480"/>
                <wp:effectExtent l="0" t="0" r="3810" b="1270"/>
                <wp:docPr id="16" name="组合 16"/>
                <wp:cNvGraphicFramePr/>
                <a:graphic xmlns:a="http://schemas.openxmlformats.org/drawingml/2006/main">
                  <a:graphicData uri="http://schemas.microsoft.com/office/word/2010/wordprocessingGroup">
                    <wpg:wgp>
                      <wpg:cNvGrpSpPr/>
                      <wpg:grpSpPr>
                        <a:xfrm>
                          <a:off x="0" y="0"/>
                          <a:ext cx="5958840" cy="5237480"/>
                          <a:chOff x="0" y="0"/>
                          <a:chExt cx="5958840" cy="5237480"/>
                        </a:xfrm>
                      </wpg:grpSpPr>
                      <wpg:grpSp>
                        <wpg:cNvPr id="14" name="组合 14"/>
                        <wpg:cNvGrpSpPr/>
                        <wpg:grpSpPr>
                          <a:xfrm>
                            <a:off x="0" y="0"/>
                            <a:ext cx="5958840" cy="5237480"/>
                            <a:chOff x="0" y="0"/>
                            <a:chExt cx="5958840" cy="5237480"/>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58840" cy="5237480"/>
                            </a:xfrm>
                            <a:prstGeom prst="rect">
                              <a:avLst/>
                            </a:prstGeom>
                          </pic:spPr>
                        </pic:pic>
                        <wps:wsp>
                          <wps:cNvPr id="9" name="文本框 9"/>
                          <wps:cNvSpPr txBox="1"/>
                          <wps:spPr>
                            <a:xfrm>
                              <a:off x="1864840" y="1425039"/>
                              <a:ext cx="243009" cy="142492"/>
                            </a:xfrm>
                            <a:prstGeom prst="rect">
                              <a:avLst/>
                            </a:prstGeom>
                            <a:solidFill>
                              <a:schemeClr val="lt1"/>
                            </a:solidFill>
                            <a:ln w="6350">
                              <a:noFill/>
                            </a:ln>
                          </wps:spPr>
                          <wps:txbx>
                            <w:txbxContent>
                              <w:p w14:paraId="42E0A99D">
                                <w:pPr>
                                  <w:snapToGrid w:val="0"/>
                                  <w:jc w:val="center"/>
                                  <w:rPr>
                                    <w:rFonts w:ascii="Times New Roman" w:hAnsi="Times New Roman" w:cs="Times New Roman"/>
                                    <w:sz w:val="18"/>
                                    <w:szCs w:val="18"/>
                                  </w:rPr>
                                </w:pPr>
                                <w:r>
                                  <w:rPr>
                                    <w:rFonts w:ascii="Times New Roman" w:hAnsi="Times New Roman" w:eastAsia="宋体" w:cs="Times New Roman"/>
                                    <w:sz w:val="18"/>
                                    <w:szCs w:val="18"/>
                                  </w:rPr>
                                  <w:t>是</w:t>
                                </w:r>
                              </w:p>
                            </w:txbxContent>
                          </wps:txbx>
                          <wps:bodyPr rot="0" spcFirstLastPara="0" vertOverflow="overflow" horzOverflow="overflow" vert="horz" wrap="square" lIns="0" tIns="0" rIns="0" bIns="0" numCol="1" spcCol="0" rtlCol="0" fromWordArt="0" anchor="t" anchorCtr="0" forceAA="0" compatLnSpc="1">
                            <a:noAutofit/>
                          </wps:bodyPr>
                        </wps:wsp>
                        <wps:wsp>
                          <wps:cNvPr id="10" name="文本框 10"/>
                          <wps:cNvSpPr txBox="1"/>
                          <wps:spPr>
                            <a:xfrm>
                              <a:off x="3847653" y="3100059"/>
                              <a:ext cx="236566" cy="320494"/>
                            </a:xfrm>
                            <a:prstGeom prst="rect">
                              <a:avLst/>
                            </a:prstGeom>
                            <a:solidFill>
                              <a:schemeClr val="lt1"/>
                            </a:solidFill>
                            <a:ln w="6350">
                              <a:noFill/>
                            </a:ln>
                          </wps:spPr>
                          <wps:txbx>
                            <w:txbxContent>
                              <w:p w14:paraId="53AC7599">
                                <w:pPr>
                                  <w:snapToGrid w:val="0"/>
                                  <w:jc w:val="center"/>
                                  <w:rPr>
                                    <w:rFonts w:ascii="Times New Roman" w:hAnsi="Times New Roman" w:cs="Times New Roman"/>
                                    <w:sz w:val="18"/>
                                    <w:szCs w:val="18"/>
                                  </w:rPr>
                                </w:pPr>
                                <w:r>
                                  <w:rPr>
                                    <w:rFonts w:ascii="Times New Roman" w:hAnsi="Times New Roman" w:eastAsia="宋体" w:cs="Times New Roman"/>
                                    <w:sz w:val="18"/>
                                    <w:szCs w:val="18"/>
                                  </w:rPr>
                                  <w:t>是</w:t>
                                </w:r>
                              </w:p>
                            </w:txbxContent>
                          </wps:txbx>
                          <wps:bodyPr rot="0" spcFirstLastPara="0" vertOverflow="overflow" horzOverflow="overflow" vert="horz" wrap="square" lIns="0" tIns="0" rIns="0" bIns="0" numCol="1" spcCol="0" rtlCol="0" fromWordArt="0" anchor="t" anchorCtr="0" forceAA="0" compatLnSpc="1">
                            <a:noAutofit/>
                          </wps:bodyPr>
                        </wps:wsp>
                        <wps:wsp>
                          <wps:cNvPr id="11" name="文本框 11"/>
                          <wps:cNvSpPr txBox="1"/>
                          <wps:spPr>
                            <a:xfrm>
                              <a:off x="878774" y="3895106"/>
                              <a:ext cx="285008" cy="142504"/>
                            </a:xfrm>
                            <a:prstGeom prst="rect">
                              <a:avLst/>
                            </a:prstGeom>
                            <a:solidFill>
                              <a:schemeClr val="lt1"/>
                            </a:solidFill>
                            <a:ln w="6350">
                              <a:noFill/>
                            </a:ln>
                          </wps:spPr>
                          <wps:txbx>
                            <w:txbxContent>
                              <w:p w14:paraId="1807568B">
                                <w:pPr>
                                  <w:snapToGrid w:val="0"/>
                                  <w:jc w:val="center"/>
                                  <w:rPr>
                                    <w:rFonts w:ascii="Times New Roman" w:hAnsi="Times New Roman" w:cs="Times New Roman"/>
                                    <w:sz w:val="18"/>
                                    <w:szCs w:val="18"/>
                                  </w:rPr>
                                </w:pPr>
                                <w:r>
                                  <w:rPr>
                                    <w:rFonts w:ascii="Times New Roman" w:hAnsi="Times New Roman" w:eastAsia="宋体" w:cs="Times New Roman"/>
                                    <w:sz w:val="18"/>
                                    <w:szCs w:val="18"/>
                                  </w:rPr>
                                  <w:t>否</w:t>
                                </w:r>
                              </w:p>
                            </w:txbxContent>
                          </wps:txbx>
                          <wps:bodyPr rot="0" spcFirstLastPara="0" vertOverflow="overflow" horzOverflow="overflow" vert="horz" wrap="square" lIns="0" tIns="0" rIns="0" bIns="0" numCol="1" spcCol="0" rtlCol="0" fromWordArt="0" anchor="t" anchorCtr="0" forceAA="0" compatLnSpc="1">
                            <a:noAutofit/>
                          </wps:bodyPr>
                        </wps:wsp>
                        <wps:wsp>
                          <wps:cNvPr id="12" name="文本框 12"/>
                          <wps:cNvSpPr txBox="1"/>
                          <wps:spPr>
                            <a:xfrm>
                              <a:off x="2724150" y="3899389"/>
                              <a:ext cx="590550" cy="142504"/>
                            </a:xfrm>
                            <a:prstGeom prst="rect">
                              <a:avLst/>
                            </a:prstGeom>
                            <a:solidFill>
                              <a:schemeClr val="lt1"/>
                            </a:solidFill>
                            <a:ln w="6350">
                              <a:noFill/>
                            </a:ln>
                          </wps:spPr>
                          <wps:txbx>
                            <w:txbxContent>
                              <w:p w14:paraId="66E38280">
                                <w:pPr>
                                  <w:snapToGrid w:val="0"/>
                                  <w:jc w:val="center"/>
                                  <w:rPr>
                                    <w:rFonts w:ascii="Times New Roman" w:hAnsi="Times New Roman" w:cs="Times New Roman"/>
                                    <w:sz w:val="18"/>
                                    <w:szCs w:val="18"/>
                                  </w:rPr>
                                </w:pPr>
                                <w:r>
                                  <w:rPr>
                                    <w:rFonts w:ascii="Times New Roman" w:hAnsi="Times New Roman" w:eastAsia="宋体" w:cs="Times New Roman"/>
                                    <w:sz w:val="18"/>
                                    <w:szCs w:val="18"/>
                                  </w:rPr>
                                  <w:t>否</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15" name="文本框 15"/>
                        <wps:cNvSpPr txBox="1"/>
                        <wps:spPr>
                          <a:xfrm>
                            <a:off x="4631376" y="1425039"/>
                            <a:ext cx="340674" cy="142492"/>
                          </a:xfrm>
                          <a:prstGeom prst="rect">
                            <a:avLst/>
                          </a:prstGeom>
                          <a:solidFill>
                            <a:schemeClr val="lt1"/>
                          </a:solidFill>
                          <a:ln w="6350">
                            <a:noFill/>
                          </a:ln>
                        </wps:spPr>
                        <wps:txbx>
                          <w:txbxContent>
                            <w:p w14:paraId="77FD2D71">
                              <w:pPr>
                                <w:snapToGrid w:val="0"/>
                                <w:jc w:val="center"/>
                                <w:rPr>
                                  <w:rFonts w:ascii="Times New Roman" w:hAnsi="Times New Roman" w:cs="Times New Roman"/>
                                  <w:sz w:val="18"/>
                                  <w:szCs w:val="18"/>
                                </w:rPr>
                              </w:pPr>
                              <w:r>
                                <w:rPr>
                                  <w:rFonts w:ascii="Times New Roman" w:hAnsi="Times New Roman" w:eastAsia="宋体" w:cs="Times New Roman"/>
                                  <w:sz w:val="18"/>
                                  <w:szCs w:val="18"/>
                                </w:rPr>
                                <w:t>是</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inline>
            </w:drawing>
          </mc:Choice>
          <mc:Fallback>
            <w:pict>
              <v:group id="_x0000_s1026" o:spid="_x0000_s1026" o:spt="203" style="height:412.4pt;width:469.2pt;" coordsize="5958840,5237480" o:gfxdata="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">
                <o:lock v:ext="edit" aspectratio="f"/>
                <v:group id="_x0000_s1026" o:spid="_x0000_s1026" o:spt="203" style="position:absolute;left:0;top:0;height:5237480;width:5958840;" coordsize="5958840,5237480"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_x0000_s1026" o:spid="_x0000_s1026" o:spt="75" type="#_x0000_t75" style="position:absolute;left:0;top:0;height:5237480;width:5958840;" filled="f" o:preferrelative="t" stroked="f" coordsize="21600,21600" o:gfxdata="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IOJmvQAA&#10;ANoAAAAPAAAAAAAAAAEAIAAAACIAAABkcnMvZG93bnJldi54bWxQSwECFAAUAAAACACHTuJAMy8F&#10;njsAAAA5AAAAEAAAAAAAAAABACAAAAAMAQAAZHJzL3NoYXBleG1sLnhtbFBLBQYAAAAABgAGAFsB&#10;AAC2AwAAAAA=&#10;">
                    <v:fill on="f" focussize="0,0"/>
                    <v:stroke on="f"/>
                    <v:imagedata r:id="rId8" o:title=""/>
                    <o:lock v:ext="edit" aspectratio="t"/>
                  </v:shape>
                  <v:shape id="_x0000_s1026" o:spid="_x0000_s1026" o:spt="202" type="#_x0000_t202" style="position:absolute;left:1864840;top:1425039;height:142492;width:243009;" fillcolor="#FFFFFF [3201]" filled="t" stroked="f" coordsize="21600,21600" o:gfxdata="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EGHY7gAAADaAAAA&#10;DwAAAAAAAAABACAAAAAiAAAAZHJzL2Rvd25yZXYueG1sUEsBAhQAFAAAAAgAh07iQDMvBZ47AAAA&#10;OQAAABAAAAAAAAAAAQAgAAAABwEAAGRycy9zaGFwZXhtbC54bWxQSwUGAAAAAAYABgBbAQAAsQMA&#10;AAAA&#10;">
                    <v:fill on="t" focussize="0,0"/>
                    <v:stroke on="f" weight="0.5pt"/>
                    <v:imagedata o:title=""/>
                    <o:lock v:ext="edit" aspectratio="f"/>
                    <v:textbox inset="0mm,0mm,0mm,0mm">
                      <w:txbxContent>
                        <w:p w14:paraId="42E0A99D">
                          <w:pPr>
                            <w:snapToGrid w:val="0"/>
                            <w:jc w:val="center"/>
                            <w:rPr>
                              <w:rFonts w:ascii="Times New Roman" w:hAnsi="Times New Roman" w:cs="Times New Roman"/>
                              <w:sz w:val="18"/>
                              <w:szCs w:val="18"/>
                            </w:rPr>
                          </w:pPr>
                          <w:r>
                            <w:rPr>
                              <w:rFonts w:ascii="Times New Roman" w:hAnsi="Times New Roman" w:eastAsia="宋体" w:cs="Times New Roman"/>
                              <w:sz w:val="18"/>
                              <w:szCs w:val="18"/>
                            </w:rPr>
                            <w:t>是</w:t>
                          </w:r>
                        </w:p>
                      </w:txbxContent>
                    </v:textbox>
                  </v:shape>
                  <v:shape id="_x0000_s1026" o:spid="_x0000_s1026" o:spt="202" type="#_x0000_t202" style="position:absolute;left:3847653;top:3100059;height:320494;width:236566;" fillcolor="#FFFFFF [3201]" filled="t" stroked="f" coordsize="21600,21600" o:gfxdata="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42HrrsAAADb&#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53AC7599">
                          <w:pPr>
                            <w:snapToGrid w:val="0"/>
                            <w:jc w:val="center"/>
                            <w:rPr>
                              <w:rFonts w:ascii="Times New Roman" w:hAnsi="Times New Roman" w:cs="Times New Roman"/>
                              <w:sz w:val="18"/>
                              <w:szCs w:val="18"/>
                            </w:rPr>
                          </w:pPr>
                          <w:r>
                            <w:rPr>
                              <w:rFonts w:ascii="Times New Roman" w:hAnsi="Times New Roman" w:eastAsia="宋体" w:cs="Times New Roman"/>
                              <w:sz w:val="18"/>
                              <w:szCs w:val="18"/>
                            </w:rPr>
                            <w:t>是</w:t>
                          </w:r>
                        </w:p>
                      </w:txbxContent>
                    </v:textbox>
                  </v:shape>
                  <v:shape id="_x0000_s1026" o:spid="_x0000_s1026" o:spt="202" type="#_x0000_t202" style="position:absolute;left:878774;top:3895106;height:142504;width:285008;" fillcolor="#FFFFFF [3201]" filled="t" stroked="f" coordsize="21600,21600" o:gfxdata="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DBIjW2AAAA2wAAAA8A&#10;AAAAAAAAAQAgAAAAIgAAAGRycy9kb3ducmV2LnhtbFBLAQIUABQAAAAIAIdO4kAzLwWeOwAAADkA&#10;AAAQAAAAAAAAAAEAIAAAAAUBAABkcnMvc2hhcGV4bWwueG1sUEsFBgAAAAAGAAYAWwEAAK8DAAAA&#10;AA==&#10;">
                    <v:fill on="t" focussize="0,0"/>
                    <v:stroke on="f" weight="0.5pt"/>
                    <v:imagedata o:title=""/>
                    <o:lock v:ext="edit" aspectratio="f"/>
                    <v:textbox inset="0mm,0mm,0mm,0mm">
                      <w:txbxContent>
                        <w:p w14:paraId="1807568B">
                          <w:pPr>
                            <w:snapToGrid w:val="0"/>
                            <w:jc w:val="center"/>
                            <w:rPr>
                              <w:rFonts w:ascii="Times New Roman" w:hAnsi="Times New Roman" w:cs="Times New Roman"/>
                              <w:sz w:val="18"/>
                              <w:szCs w:val="18"/>
                            </w:rPr>
                          </w:pPr>
                          <w:r>
                            <w:rPr>
                              <w:rFonts w:ascii="Times New Roman" w:hAnsi="Times New Roman" w:eastAsia="宋体" w:cs="Times New Roman"/>
                              <w:sz w:val="18"/>
                              <w:szCs w:val="18"/>
                            </w:rPr>
                            <w:t>否</w:t>
                          </w:r>
                        </w:p>
                      </w:txbxContent>
                    </v:textbox>
                  </v:shape>
                  <v:shape id="_x0000_s1026" o:spid="_x0000_s1026" o:spt="202" type="#_x0000_t202" style="position:absolute;left:2724150;top:3899389;height:142504;width:590550;" fillcolor="#FFFFFF [3201]" filled="t" stroked="f" coordsize="21600,21600" o:gfxdata="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ATvEK2AAAA2wAAAA8A&#10;AAAAAAAAAQAgAAAAIgAAAGRycy9kb3ducmV2LnhtbFBLAQIUABQAAAAIAIdO4kAzLwWeOwAAADkA&#10;AAAQAAAAAAAAAAEAIAAAAAUBAABkcnMvc2hhcGV4bWwueG1sUEsFBgAAAAAGAAYAWwEAAK8DAAAA&#10;AA==&#10;">
                    <v:fill on="t" focussize="0,0"/>
                    <v:stroke on="f" weight="0.5pt"/>
                    <v:imagedata o:title=""/>
                    <o:lock v:ext="edit" aspectratio="f"/>
                    <v:textbox inset="0mm,0mm,0mm,0mm">
                      <w:txbxContent>
                        <w:p w14:paraId="66E38280">
                          <w:pPr>
                            <w:snapToGrid w:val="0"/>
                            <w:jc w:val="center"/>
                            <w:rPr>
                              <w:rFonts w:ascii="Times New Roman" w:hAnsi="Times New Roman" w:cs="Times New Roman"/>
                              <w:sz w:val="18"/>
                              <w:szCs w:val="18"/>
                            </w:rPr>
                          </w:pPr>
                          <w:r>
                            <w:rPr>
                              <w:rFonts w:ascii="Times New Roman" w:hAnsi="Times New Roman" w:eastAsia="宋体" w:cs="Times New Roman"/>
                              <w:sz w:val="18"/>
                              <w:szCs w:val="18"/>
                            </w:rPr>
                            <w:t>否</w:t>
                          </w:r>
                        </w:p>
                      </w:txbxContent>
                    </v:textbox>
                  </v:shape>
                </v:group>
                <v:shape id="_x0000_s1026" o:spid="_x0000_s1026" o:spt="202" type="#_x0000_t202" style="position:absolute;left:4631376;top:1425039;height:142492;width:340674;" fillcolor="#FFFFFF [3201]" filled="t" stroked="f" coordsize="21600,21600" o:gfxdata="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6JDa2AAAA2wAAAA8A&#10;AAAAAAAAAQAgAAAAIgAAAGRycy9kb3ducmV2LnhtbFBLAQIUABQAAAAIAIdO4kAzLwWeOwAAADkA&#10;AAAQAAAAAAAAAAEAIAAAAAUBAABkcnMvc2hhcGV4bWwueG1sUEsFBgAAAAAGAAYAWwEAAK8DAAAA&#10;AA==&#10;">
                  <v:fill on="t" focussize="0,0"/>
                  <v:stroke on="f" weight="0.5pt"/>
                  <v:imagedata o:title=""/>
                  <o:lock v:ext="edit" aspectratio="f"/>
                  <v:textbox inset="0mm,0mm,0mm,0mm">
                    <w:txbxContent>
                      <w:p w14:paraId="77FD2D71">
                        <w:pPr>
                          <w:snapToGrid w:val="0"/>
                          <w:jc w:val="center"/>
                          <w:rPr>
                            <w:rFonts w:ascii="Times New Roman" w:hAnsi="Times New Roman" w:cs="Times New Roman"/>
                            <w:sz w:val="18"/>
                            <w:szCs w:val="18"/>
                          </w:rPr>
                        </w:pPr>
                        <w:r>
                          <w:rPr>
                            <w:rFonts w:ascii="Times New Roman" w:hAnsi="Times New Roman" w:eastAsia="宋体" w:cs="Times New Roman"/>
                            <w:sz w:val="18"/>
                            <w:szCs w:val="18"/>
                          </w:rPr>
                          <w:t>是</w:t>
                        </w:r>
                      </w:p>
                    </w:txbxContent>
                  </v:textbox>
                </v:shape>
                <w10:wrap type="none"/>
                <w10:anchorlock/>
              </v:group>
            </w:pict>
          </mc:Fallback>
        </mc:AlternateContent>
      </w:r>
    </w:p>
    <w:p w14:paraId="4BB0CD90">
      <w:pPr>
        <w:overflowPunct w:val="0"/>
        <w:rPr>
          <w:rFonts w:ascii="Times New Roman" w:hAnsi="Times New Roman" w:cs="Times New Roman"/>
          <w:sz w:val="24"/>
          <w:szCs w:val="24"/>
        </w:rPr>
      </w:pPr>
    </w:p>
    <w:p w14:paraId="3012C914">
      <w:pPr>
        <w:pStyle w:val="3"/>
        <w:numPr>
          <w:ilvl w:val="0"/>
          <w:numId w:val="7"/>
        </w:numPr>
        <w:tabs>
          <w:tab w:val="left" w:pos="1679"/>
          <w:tab w:val="left" w:pos="1680"/>
        </w:tabs>
        <w:overflowPunct w:val="0"/>
        <w:adjustRightInd w:val="0"/>
        <w:ind w:left="1274" w:leftChars="264" w:right="0" w:rightChars="0"/>
        <w:jc w:val="both"/>
        <w:rPr>
          <w:szCs w:val="28"/>
          <w:lang w:eastAsia="zh-CN"/>
        </w:rPr>
      </w:pPr>
      <w:bookmarkStart w:id="9" w:name="_Toc97542541"/>
      <w:r>
        <w:rPr>
          <w:rFonts w:ascii="宋体" w:hAnsi="宋体" w:eastAsia="宋体"/>
          <w:szCs w:val="28"/>
          <w:lang w:eastAsia="zh-CN"/>
        </w:rPr>
        <w:t>“</w:t>
      </w:r>
      <w:r>
        <w:rPr>
          <w:rFonts w:eastAsia="宋体"/>
          <w:szCs w:val="28"/>
          <w:lang w:eastAsia="zh-CN"/>
        </w:rPr>
        <w:t>其他功能</w:t>
      </w:r>
      <w:r>
        <w:rPr>
          <w:rFonts w:ascii="宋体" w:hAnsi="宋体" w:eastAsia="宋体"/>
          <w:szCs w:val="28"/>
          <w:lang w:eastAsia="zh-CN"/>
        </w:rPr>
        <w:t>”</w:t>
      </w:r>
      <w:r>
        <w:rPr>
          <w:rFonts w:eastAsia="宋体"/>
          <w:szCs w:val="28"/>
          <w:lang w:eastAsia="zh-CN"/>
        </w:rPr>
        <w:t>是否对受审查器械功能的安全性或有效性有影响？</w:t>
      </w:r>
      <w:bookmarkEnd w:id="9"/>
    </w:p>
    <w:p w14:paraId="58CAD7F1">
      <w:pPr>
        <w:overflowPunct w:val="0"/>
        <w:adjustRightInd w:val="0"/>
        <w:rPr>
          <w:rFonts w:ascii="Times New Roman" w:hAnsi="Times New Roman" w:eastAsia="宋体" w:cs="Times New Roman"/>
          <w:sz w:val="24"/>
          <w:szCs w:val="24"/>
        </w:rPr>
      </w:pPr>
    </w:p>
    <w:p w14:paraId="5BB8D902">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制造商应确定</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是否会影响受审查器械功能的安全性或有效性。如果是，FDA建议制造商评价该影响，并将</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的相关部分纳入其危险分析中。</w:t>
      </w:r>
    </w:p>
    <w:p w14:paraId="78CB0F17">
      <w:pPr>
        <w:overflowPunct w:val="0"/>
        <w:adjustRightInd w:val="0"/>
        <w:ind w:firstLine="480" w:firstLineChars="200"/>
        <w:rPr>
          <w:rFonts w:ascii="Times New Roman" w:hAnsi="Times New Roman" w:cs="Times New Roman"/>
          <w:sz w:val="24"/>
          <w:szCs w:val="24"/>
        </w:rPr>
      </w:pPr>
    </w:p>
    <w:p w14:paraId="5D6A0C46">
      <w:pPr>
        <w:overflowPunct w:val="0"/>
        <w:adjustRightInd w:val="0"/>
        <w:ind w:firstLine="480" w:firstLineChars="200"/>
        <w:rPr>
          <w:rFonts w:ascii="Times New Roman" w:hAnsi="Times New Roman" w:cs="Times New Roman"/>
          <w:sz w:val="24"/>
          <w:szCs w:val="24"/>
        </w:rPr>
      </w:pPr>
      <w:r>
        <w:rPr>
          <w:rFonts w:ascii="Times New Roman" w:hAnsi="Times New Roman" w:eastAsia="宋体" w:cs="Times New Roman"/>
          <w:sz w:val="24"/>
          <w:szCs w:val="24"/>
        </w:rPr>
        <w:t>在评估</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对受审查器械功能的影响时，重要的是考虑多功能器械产品中可能存在的功能之间的各种关系。关系的存在并不一定意味着可能对受审查器械功能的安全性或有效性产生影响。例如，软件器械功能（包括移动医疗应用）与执行该功能的计算平台存有关联。计算平台可能会也可能不会对软件器械功能的安全性或有效性产生影响。参见附录1中的示例：多功能器械产品示例。</w:t>
      </w:r>
    </w:p>
    <w:p w14:paraId="4865BE82">
      <w:pPr>
        <w:widowControl/>
        <w:overflowPunct w:val="0"/>
        <w:jc w:val="left"/>
        <w:rPr>
          <w:rFonts w:ascii="Times New Roman" w:hAnsi="Times New Roman" w:cs="Times New Roman"/>
          <w:sz w:val="24"/>
          <w:szCs w:val="24"/>
        </w:rPr>
      </w:pPr>
      <w:r>
        <w:rPr>
          <w:rFonts w:ascii="Times New Roman" w:hAnsi="Times New Roman" w:eastAsia="宋体" w:cs="Times New Roman"/>
          <w:sz w:val="24"/>
          <w:szCs w:val="24"/>
        </w:rPr>
        <w:br w:type="page"/>
      </w:r>
    </w:p>
    <w:p w14:paraId="024A5C58">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在评估</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是否会影响同一产品内受审查器械功能时，应当考虑的因素包括是否存在共享计算资源、数据依赖性或功能之间的任何其他类型的关系。以下一些示例指出了可有助于确定</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是否会影响受审查器械功能的安全性或有效性的问题。请注意，这并不是一个全面的考虑因素列表，制造商应进行自己的风险评估。</w:t>
      </w:r>
    </w:p>
    <w:p w14:paraId="4BDA8C1B">
      <w:pPr>
        <w:overflowPunct w:val="0"/>
        <w:adjustRightInd w:val="0"/>
        <w:rPr>
          <w:rFonts w:ascii="Times New Roman" w:hAnsi="Times New Roman" w:cs="Times New Roman"/>
          <w:sz w:val="24"/>
          <w:szCs w:val="24"/>
        </w:rPr>
      </w:pPr>
    </w:p>
    <w:p w14:paraId="79C54AA5">
      <w:pPr>
        <w:numPr>
          <w:ilvl w:val="0"/>
          <w:numId w:val="8"/>
        </w:numPr>
        <w:tabs>
          <w:tab w:val="left" w:pos="1233"/>
          <w:tab w:val="left" w:pos="1234"/>
        </w:tabs>
        <w:overflowPunct w:val="0"/>
        <w:autoSpaceDE w:val="0"/>
        <w:autoSpaceDN w:val="0"/>
        <w:adjustRightInd w:val="0"/>
        <w:ind w:left="777" w:leftChars="200" w:hanging="357"/>
        <w:rPr>
          <w:rFonts w:ascii="Times New Roman" w:hAnsi="Times New Roman" w:cs="Times New Roman"/>
          <w:sz w:val="24"/>
          <w:szCs w:val="24"/>
        </w:rPr>
      </w:pP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是否提供了用于受审查器械功能中关键计算的输入数据？</w:t>
      </w:r>
    </w:p>
    <w:p w14:paraId="20CDA25E">
      <w:pPr>
        <w:numPr>
          <w:ilvl w:val="0"/>
          <w:numId w:val="8"/>
        </w:numPr>
        <w:tabs>
          <w:tab w:val="left" w:pos="1233"/>
          <w:tab w:val="left" w:pos="1234"/>
        </w:tabs>
        <w:overflowPunct w:val="0"/>
        <w:autoSpaceDE w:val="0"/>
        <w:autoSpaceDN w:val="0"/>
        <w:adjustRightInd w:val="0"/>
        <w:ind w:left="777" w:leftChars="200" w:hanging="357"/>
        <w:rPr>
          <w:rFonts w:ascii="Times New Roman" w:hAnsi="Times New Roman" w:cs="Times New Roman"/>
          <w:sz w:val="24"/>
          <w:szCs w:val="24"/>
        </w:rPr>
      </w:pPr>
      <w:r>
        <w:rPr>
          <w:rFonts w:ascii="Times New Roman" w:hAnsi="Times New Roman" w:eastAsia="宋体" w:cs="Times New Roman"/>
          <w:sz w:val="24"/>
          <w:szCs w:val="24"/>
        </w:rPr>
        <w:t>受审查器械功能是否依赖于</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的结果？</w:t>
      </w:r>
    </w:p>
    <w:p w14:paraId="0BDAB576">
      <w:pPr>
        <w:numPr>
          <w:ilvl w:val="0"/>
          <w:numId w:val="8"/>
        </w:numPr>
        <w:tabs>
          <w:tab w:val="left" w:pos="1233"/>
          <w:tab w:val="left" w:pos="1234"/>
        </w:tabs>
        <w:overflowPunct w:val="0"/>
        <w:autoSpaceDE w:val="0"/>
        <w:autoSpaceDN w:val="0"/>
        <w:adjustRightInd w:val="0"/>
        <w:ind w:left="777" w:leftChars="200" w:hanging="357"/>
        <w:rPr>
          <w:rFonts w:ascii="Times New Roman" w:hAnsi="Times New Roman" w:cs="Times New Roman"/>
          <w:sz w:val="24"/>
          <w:szCs w:val="24"/>
        </w:rPr>
      </w:pP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和受审查器械功能是否共享正确执行受审查器械功能所必需的代码？</w:t>
      </w:r>
    </w:p>
    <w:p w14:paraId="60702404">
      <w:pPr>
        <w:numPr>
          <w:ilvl w:val="0"/>
          <w:numId w:val="8"/>
        </w:numPr>
        <w:tabs>
          <w:tab w:val="left" w:pos="1233"/>
          <w:tab w:val="left" w:pos="1234"/>
        </w:tabs>
        <w:overflowPunct w:val="0"/>
        <w:autoSpaceDE w:val="0"/>
        <w:autoSpaceDN w:val="0"/>
        <w:adjustRightInd w:val="0"/>
        <w:ind w:left="777" w:leftChars="200" w:hanging="357"/>
        <w:rPr>
          <w:rFonts w:ascii="Times New Roman" w:hAnsi="Times New Roman" w:cs="Times New Roman"/>
          <w:sz w:val="24"/>
          <w:szCs w:val="24"/>
        </w:rPr>
      </w:pP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是否写入内存、存储受审查器械功能的代码或数据的其他存储器？（例如，</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是否绕过了设计的输入和输出方法直接修改受审查器械功能的配置？</w:t>
      </w:r>
      <w:r>
        <w:rPr>
          <w:rFonts w:hint="eastAsia" w:ascii="Times New Roman" w:hAnsi="Times New Roman" w:eastAsia="宋体" w:cs="Times New Roman"/>
          <w:sz w:val="24"/>
          <w:szCs w:val="24"/>
        </w:rPr>
        <w:t>）</w:t>
      </w:r>
    </w:p>
    <w:p w14:paraId="4922977A">
      <w:pPr>
        <w:numPr>
          <w:ilvl w:val="0"/>
          <w:numId w:val="8"/>
        </w:numPr>
        <w:tabs>
          <w:tab w:val="left" w:pos="1233"/>
          <w:tab w:val="left" w:pos="1234"/>
        </w:tabs>
        <w:overflowPunct w:val="0"/>
        <w:autoSpaceDE w:val="0"/>
        <w:autoSpaceDN w:val="0"/>
        <w:adjustRightInd w:val="0"/>
        <w:ind w:left="777" w:leftChars="200" w:hanging="357"/>
        <w:rPr>
          <w:rFonts w:ascii="Times New Roman" w:hAnsi="Times New Roman" w:cs="Times New Roman"/>
          <w:sz w:val="24"/>
          <w:szCs w:val="24"/>
        </w:rPr>
      </w:pP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和受审查器械功能是否共享同一个输出屏幕或图形用户界面？</w:t>
      </w:r>
    </w:p>
    <w:p w14:paraId="4F19FDFC">
      <w:pPr>
        <w:numPr>
          <w:ilvl w:val="0"/>
          <w:numId w:val="8"/>
        </w:numPr>
        <w:tabs>
          <w:tab w:val="left" w:pos="1233"/>
          <w:tab w:val="left" w:pos="1234"/>
        </w:tabs>
        <w:overflowPunct w:val="0"/>
        <w:autoSpaceDE w:val="0"/>
        <w:autoSpaceDN w:val="0"/>
        <w:adjustRightInd w:val="0"/>
        <w:ind w:left="777" w:leftChars="200" w:hanging="357"/>
        <w:rPr>
          <w:rFonts w:ascii="Times New Roman" w:hAnsi="Times New Roman" w:cs="Times New Roman"/>
          <w:sz w:val="24"/>
          <w:szCs w:val="24"/>
        </w:rPr>
      </w:pPr>
      <w:r>
        <w:rPr>
          <w:rFonts w:ascii="Times New Roman" w:hAnsi="Times New Roman" w:eastAsia="宋体" w:cs="Times New Roman"/>
          <w:sz w:val="24"/>
          <w:szCs w:val="24"/>
        </w:rPr>
        <w:t>当这些功能共用一个处理器时，</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是否会影响执行受审查器械功能性能所需的处理时间？</w:t>
      </w:r>
    </w:p>
    <w:p w14:paraId="33317E25">
      <w:pPr>
        <w:numPr>
          <w:ilvl w:val="0"/>
          <w:numId w:val="8"/>
        </w:numPr>
        <w:tabs>
          <w:tab w:val="left" w:pos="1233"/>
          <w:tab w:val="left" w:pos="1234"/>
        </w:tabs>
        <w:overflowPunct w:val="0"/>
        <w:autoSpaceDE w:val="0"/>
        <w:autoSpaceDN w:val="0"/>
        <w:adjustRightInd w:val="0"/>
        <w:ind w:left="777" w:leftChars="200" w:hanging="357"/>
        <w:rPr>
          <w:rFonts w:ascii="Times New Roman" w:hAnsi="Times New Roman" w:cs="Times New Roman"/>
          <w:sz w:val="24"/>
          <w:szCs w:val="24"/>
        </w:rPr>
      </w:pPr>
      <w:r>
        <w:rPr>
          <w:rFonts w:ascii="Times New Roman" w:hAnsi="Times New Roman" w:eastAsia="宋体" w:cs="Times New Roman"/>
          <w:sz w:val="24"/>
          <w:szCs w:val="24"/>
        </w:rPr>
        <w:t>当这些功能在计算机平台上共享内存时，</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是否影响执行受审查器械功能性能的内存要求？</w:t>
      </w:r>
    </w:p>
    <w:p w14:paraId="0CC123DE">
      <w:pPr>
        <w:numPr>
          <w:ilvl w:val="0"/>
          <w:numId w:val="8"/>
        </w:numPr>
        <w:tabs>
          <w:tab w:val="left" w:pos="1233"/>
          <w:tab w:val="left" w:pos="1234"/>
        </w:tabs>
        <w:overflowPunct w:val="0"/>
        <w:autoSpaceDE w:val="0"/>
        <w:autoSpaceDN w:val="0"/>
        <w:adjustRightInd w:val="0"/>
        <w:ind w:left="777" w:leftChars="200" w:hanging="357"/>
        <w:rPr>
          <w:rFonts w:ascii="Times New Roman" w:hAnsi="Times New Roman" w:cs="Times New Roman"/>
          <w:sz w:val="24"/>
          <w:szCs w:val="24"/>
        </w:rPr>
      </w:pP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和受审查器械功能是否共享编程指针？</w:t>
      </w:r>
    </w:p>
    <w:p w14:paraId="6889A7A1">
      <w:pPr>
        <w:numPr>
          <w:ilvl w:val="0"/>
          <w:numId w:val="8"/>
        </w:numPr>
        <w:tabs>
          <w:tab w:val="left" w:pos="1233"/>
          <w:tab w:val="left" w:pos="1234"/>
        </w:tabs>
        <w:overflowPunct w:val="0"/>
        <w:autoSpaceDE w:val="0"/>
        <w:autoSpaceDN w:val="0"/>
        <w:adjustRightInd w:val="0"/>
        <w:ind w:left="777" w:leftChars="200" w:hanging="357"/>
        <w:rPr>
          <w:rFonts w:ascii="Times New Roman" w:hAnsi="Times New Roman" w:cs="Times New Roman"/>
          <w:sz w:val="24"/>
          <w:szCs w:val="24"/>
        </w:rPr>
      </w:pPr>
      <w:r>
        <w:rPr>
          <w:rFonts w:ascii="Times New Roman" w:hAnsi="Times New Roman" w:eastAsia="宋体" w:cs="Times New Roman"/>
          <w:sz w:val="24"/>
          <w:szCs w:val="24"/>
        </w:rPr>
        <w:t xml:space="preserve">受审查器械功能是否需要权限来防止 </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可能造成的延迟或中断？</w:t>
      </w:r>
    </w:p>
    <w:p w14:paraId="1A3DBBF5">
      <w:pPr>
        <w:tabs>
          <w:tab w:val="left" w:pos="1233"/>
          <w:tab w:val="left" w:pos="1234"/>
        </w:tabs>
        <w:overflowPunct w:val="0"/>
        <w:autoSpaceDE w:val="0"/>
        <w:autoSpaceDN w:val="0"/>
        <w:adjustRightInd w:val="0"/>
        <w:ind w:left="777"/>
        <w:rPr>
          <w:rFonts w:ascii="Times New Roman" w:hAnsi="Times New Roman" w:cs="Times New Roman"/>
          <w:sz w:val="24"/>
          <w:szCs w:val="24"/>
        </w:rPr>
      </w:pPr>
    </w:p>
    <w:p w14:paraId="03F0BD3C">
      <w:pPr>
        <w:pStyle w:val="3"/>
        <w:numPr>
          <w:ilvl w:val="0"/>
          <w:numId w:val="7"/>
        </w:numPr>
        <w:tabs>
          <w:tab w:val="left" w:pos="1679"/>
          <w:tab w:val="left" w:pos="1680"/>
        </w:tabs>
        <w:overflowPunct w:val="0"/>
        <w:adjustRightInd w:val="0"/>
        <w:ind w:left="1274" w:leftChars="264" w:right="0" w:rightChars="0"/>
        <w:jc w:val="both"/>
        <w:rPr>
          <w:szCs w:val="28"/>
          <w:lang w:eastAsia="zh-CN"/>
        </w:rPr>
      </w:pPr>
      <w:bookmarkStart w:id="10" w:name="_Toc97542542"/>
      <w:r>
        <w:rPr>
          <w:rFonts w:eastAsia="宋体"/>
          <w:szCs w:val="28"/>
          <w:lang w:eastAsia="zh-CN"/>
        </w:rPr>
        <w:t>该影响是否会导致</w:t>
      </w:r>
      <w:r>
        <w:rPr>
          <w:rFonts w:eastAsia="宋体"/>
          <w:szCs w:val="28"/>
          <w:u w:val="thick"/>
          <w:lang w:eastAsia="zh-CN"/>
        </w:rPr>
        <w:t>风险增加</w:t>
      </w:r>
      <w:r>
        <w:rPr>
          <w:rFonts w:eastAsia="宋体"/>
          <w:szCs w:val="28"/>
          <w:lang w:eastAsia="zh-CN"/>
        </w:rPr>
        <w:t>或</w:t>
      </w:r>
      <w:r>
        <w:rPr>
          <w:rFonts w:eastAsia="宋体"/>
          <w:szCs w:val="28"/>
          <w:u w:val="thick"/>
          <w:lang w:eastAsia="zh-CN"/>
        </w:rPr>
        <w:t>对性能产生不利影响，即负面影响</w:t>
      </w:r>
      <w:r>
        <w:rPr>
          <w:rFonts w:eastAsia="宋体"/>
          <w:szCs w:val="28"/>
          <w:lang w:eastAsia="zh-CN"/>
        </w:rPr>
        <w:t>？</w:t>
      </w:r>
      <w:bookmarkEnd w:id="10"/>
    </w:p>
    <w:p w14:paraId="4D6058CE">
      <w:pPr>
        <w:overflowPunct w:val="0"/>
        <w:adjustRightInd w:val="0"/>
        <w:rPr>
          <w:rFonts w:ascii="Times New Roman" w:hAnsi="Times New Roman" w:eastAsia="宋体" w:cs="Times New Roman"/>
          <w:sz w:val="24"/>
          <w:szCs w:val="24"/>
        </w:rPr>
      </w:pPr>
    </w:p>
    <w:p w14:paraId="45984FEF">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如果</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影响受审查器械功能，则应对影响程度进行评价，并将其纳入危险分析中。制造商应确定该影响是正面影响还是负面影响。对于正面影响，制造商应确定</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在按预期运行时对受审查器械功能的有益影响，并确认如果</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不能按预期运行，对受审查器械功能没有不利影响。对于负面影响，制造商应确定</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与受审查器械功能</w:t>
      </w:r>
      <w:r>
        <w:rPr>
          <w:rFonts w:ascii="Times New Roman" w:hAnsi="Times New Roman" w:eastAsia="宋体" w:cs="Times New Roman"/>
          <w:i/>
          <w:sz w:val="24"/>
          <w:szCs w:val="24"/>
        </w:rPr>
        <w:t>组合</w:t>
      </w:r>
      <w:r>
        <w:rPr>
          <w:rFonts w:ascii="Times New Roman" w:hAnsi="Times New Roman" w:eastAsia="宋体" w:cs="Times New Roman"/>
          <w:sz w:val="24"/>
          <w:szCs w:val="24"/>
        </w:rPr>
        <w:t>是否会增加风险和/或对性能产生不利影响。</w:t>
      </w:r>
    </w:p>
    <w:p w14:paraId="7F3F52F2">
      <w:pPr>
        <w:overflowPunct w:val="0"/>
        <w:adjustRightInd w:val="0"/>
        <w:rPr>
          <w:rFonts w:ascii="Times New Roman" w:hAnsi="Times New Roman" w:eastAsia="宋体" w:cs="Times New Roman"/>
          <w:sz w:val="24"/>
          <w:szCs w:val="24"/>
        </w:rPr>
      </w:pPr>
      <w:r>
        <w:rPr>
          <w:rFonts w:ascii="Times New Roman" w:hAnsi="Times New Roman" w:eastAsia="宋体" w:cs="Times New Roman"/>
          <w:sz w:val="24"/>
          <w:szCs w:val="24"/>
        </w:rPr>
        <w:br w:type="page"/>
      </w:r>
    </w:p>
    <w:p w14:paraId="3B5E06ED">
      <w:pPr>
        <w:pStyle w:val="4"/>
        <w:numPr>
          <w:ilvl w:val="1"/>
          <w:numId w:val="9"/>
        </w:numPr>
        <w:tabs>
          <w:tab w:val="left" w:pos="2399"/>
          <w:tab w:val="left" w:pos="2400"/>
        </w:tabs>
        <w:overflowPunct w:val="0"/>
        <w:adjustRightInd w:val="0"/>
        <w:spacing w:before="0"/>
        <w:ind w:left="1560" w:leftChars="400"/>
        <w:jc w:val="both"/>
        <w:rPr>
          <w:sz w:val="24"/>
          <w:szCs w:val="24"/>
        </w:rPr>
      </w:pPr>
      <w:bookmarkStart w:id="11" w:name="_Toc97542543"/>
      <w:r>
        <w:rPr>
          <w:rFonts w:eastAsia="宋体"/>
          <w:sz w:val="24"/>
          <w:szCs w:val="24"/>
        </w:rPr>
        <w:t>对安全性的影响</w:t>
      </w:r>
      <w:bookmarkEnd w:id="11"/>
    </w:p>
    <w:p w14:paraId="213C7310">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对安全性的影响通常是与风险相关的影响。基于风险的评估应用于识别和分析受审查器械功能的所有风险，包括可能因产品中包含</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而产生的风险。如果该影响未导致风险增加，则无需采取额外风险缓解措施。如果可能导致风险增加，则应适当记录并缓解该风险，并进行相应的验证和/或确认，以确保缓解措施的有效性。对于如何恰当用词，可将下文提供的示例作为指南。</w:t>
      </w:r>
    </w:p>
    <w:p w14:paraId="02CFFF7A">
      <w:pPr>
        <w:overflowPunct w:val="0"/>
        <w:adjustRightInd w:val="0"/>
        <w:ind w:firstLine="480" w:firstLineChars="200"/>
        <w:rPr>
          <w:rFonts w:ascii="Times New Roman" w:hAnsi="Times New Roman" w:cs="Times New Roman"/>
          <w:sz w:val="24"/>
          <w:szCs w:val="24"/>
        </w:rPr>
      </w:pPr>
    </w:p>
    <w:p w14:paraId="2716F2CC">
      <w:pPr>
        <w:numPr>
          <w:ilvl w:val="1"/>
          <w:numId w:val="10"/>
        </w:numPr>
        <w:tabs>
          <w:tab w:val="left" w:pos="959"/>
          <w:tab w:val="left" w:pos="960"/>
        </w:tabs>
        <w:overflowPunct w:val="0"/>
        <w:autoSpaceDE w:val="0"/>
        <w:autoSpaceDN w:val="0"/>
        <w:adjustRightInd w:val="0"/>
        <w:ind w:left="777" w:leftChars="200" w:hanging="357"/>
        <w:rPr>
          <w:rFonts w:ascii="Times New Roman" w:hAnsi="Times New Roman" w:cs="Times New Roman"/>
          <w:sz w:val="24"/>
          <w:szCs w:val="24"/>
        </w:rPr>
      </w:pP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引入了新的危险情况或现有危险情况的新原因，这些危险情况在受审查器械功能中不存在。</w:t>
      </w:r>
    </w:p>
    <w:p w14:paraId="366D489D">
      <w:pPr>
        <w:numPr>
          <w:ilvl w:val="1"/>
          <w:numId w:val="11"/>
        </w:numPr>
        <w:tabs>
          <w:tab w:val="left" w:pos="959"/>
          <w:tab w:val="left" w:pos="960"/>
        </w:tabs>
        <w:overflowPunct w:val="0"/>
        <w:autoSpaceDE w:val="0"/>
        <w:autoSpaceDN w:val="0"/>
        <w:adjustRightInd w:val="0"/>
        <w:ind w:left="1197" w:leftChars="400" w:hanging="357"/>
        <w:rPr>
          <w:rFonts w:ascii="Times New Roman" w:hAnsi="Times New Roman" w:cs="Times New Roman"/>
          <w:sz w:val="24"/>
          <w:szCs w:val="24"/>
        </w:rPr>
      </w:pPr>
      <w:r>
        <w:rPr>
          <w:rFonts w:ascii="Times New Roman" w:hAnsi="Times New Roman" w:eastAsia="宋体" w:cs="Times New Roman"/>
          <w:sz w:val="24"/>
          <w:szCs w:val="24"/>
        </w:rPr>
        <w:t>当暴露于可能导致身体损伤或人员健康受损的危险（即，潜在的伤害源）时，存在</w:t>
      </w:r>
      <w:r>
        <w:rPr>
          <w:rFonts w:ascii="宋体" w:hAnsi="宋体" w:eastAsia="宋体" w:cs="Times New Roman"/>
          <w:sz w:val="24"/>
          <w:szCs w:val="24"/>
        </w:rPr>
        <w:t>“</w:t>
      </w:r>
      <w:r>
        <w:rPr>
          <w:rFonts w:ascii="Times New Roman" w:hAnsi="Times New Roman" w:eastAsia="宋体" w:cs="Times New Roman"/>
          <w:sz w:val="24"/>
          <w:szCs w:val="24"/>
        </w:rPr>
        <w:t>危险情况</w:t>
      </w:r>
      <w:r>
        <w:rPr>
          <w:rFonts w:ascii="宋体" w:hAnsi="宋体" w:eastAsia="宋体" w:cs="Times New Roman"/>
          <w:sz w:val="24"/>
          <w:szCs w:val="24"/>
        </w:rPr>
        <w:t>”</w:t>
      </w:r>
      <w:r>
        <w:rPr>
          <w:rFonts w:ascii="Times New Roman" w:hAnsi="Times New Roman" w:eastAsia="宋体" w:cs="Times New Roman"/>
          <w:sz w:val="24"/>
          <w:szCs w:val="24"/>
        </w:rPr>
        <w:t>。</w:t>
      </w:r>
    </w:p>
    <w:p w14:paraId="198773F9">
      <w:pPr>
        <w:numPr>
          <w:ilvl w:val="1"/>
          <w:numId w:val="10"/>
        </w:numPr>
        <w:tabs>
          <w:tab w:val="left" w:pos="959"/>
          <w:tab w:val="left" w:pos="960"/>
        </w:tabs>
        <w:overflowPunct w:val="0"/>
        <w:autoSpaceDE w:val="0"/>
        <w:autoSpaceDN w:val="0"/>
        <w:adjustRightInd w:val="0"/>
        <w:ind w:left="777" w:leftChars="200" w:hanging="357"/>
        <w:rPr>
          <w:rFonts w:ascii="Times New Roman" w:hAnsi="Times New Roman" w:cs="Times New Roman"/>
          <w:sz w:val="24"/>
          <w:szCs w:val="24"/>
        </w:rPr>
      </w:pP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增加了与受审查器械功能中识别出的危险情况相关的伤害严重度。</w:t>
      </w:r>
    </w:p>
    <w:p w14:paraId="7C78CF20">
      <w:pPr>
        <w:numPr>
          <w:ilvl w:val="1"/>
          <w:numId w:val="10"/>
        </w:numPr>
        <w:tabs>
          <w:tab w:val="left" w:pos="959"/>
          <w:tab w:val="left" w:pos="960"/>
        </w:tabs>
        <w:overflowPunct w:val="0"/>
        <w:autoSpaceDE w:val="0"/>
        <w:autoSpaceDN w:val="0"/>
        <w:adjustRightInd w:val="0"/>
        <w:ind w:left="777" w:leftChars="200" w:hanging="357"/>
        <w:rPr>
          <w:rFonts w:ascii="Times New Roman" w:hAnsi="Times New Roman" w:cs="Times New Roman"/>
          <w:sz w:val="24"/>
          <w:szCs w:val="24"/>
        </w:rPr>
      </w:pP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是受审查器械功能的风险控制措施。</w:t>
      </w:r>
    </w:p>
    <w:p w14:paraId="41AEFD41">
      <w:pPr>
        <w:numPr>
          <w:ilvl w:val="1"/>
          <w:numId w:val="10"/>
        </w:numPr>
        <w:tabs>
          <w:tab w:val="left" w:pos="959"/>
          <w:tab w:val="left" w:pos="960"/>
        </w:tabs>
        <w:overflowPunct w:val="0"/>
        <w:autoSpaceDE w:val="0"/>
        <w:autoSpaceDN w:val="0"/>
        <w:adjustRightInd w:val="0"/>
        <w:ind w:left="777" w:leftChars="200" w:hanging="357"/>
        <w:rPr>
          <w:rFonts w:ascii="Times New Roman" w:hAnsi="Times New Roman" w:cs="Times New Roman"/>
          <w:sz w:val="24"/>
          <w:szCs w:val="24"/>
        </w:rPr>
      </w:pP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的使用或实施会影响受审查器械功能的风险控制措施。</w:t>
      </w:r>
    </w:p>
    <w:p w14:paraId="00889C07">
      <w:pPr>
        <w:overflowPunct w:val="0"/>
        <w:adjustRightInd w:val="0"/>
        <w:ind w:firstLine="480" w:firstLineChars="200"/>
        <w:rPr>
          <w:rFonts w:ascii="Times New Roman" w:hAnsi="Times New Roman" w:eastAsia="宋体" w:cs="Times New Roman"/>
          <w:sz w:val="24"/>
          <w:szCs w:val="24"/>
        </w:rPr>
      </w:pPr>
    </w:p>
    <w:p w14:paraId="71367F8D">
      <w:pPr>
        <w:overflowPunct w:val="0"/>
        <w:adjustRightInd w:val="0"/>
        <w:ind w:firstLine="480" w:firstLineChars="200"/>
        <w:rPr>
          <w:rFonts w:ascii="Times New Roman" w:hAnsi="Times New Roman" w:eastAsia="宋体" w:cs="Times New Roman"/>
          <w:sz w:val="24"/>
          <w:szCs w:val="24"/>
          <w:vertAlign w:val="superscript"/>
        </w:rPr>
      </w:pPr>
      <w:r>
        <w:rPr>
          <w:rFonts w:ascii="Times New Roman" w:hAnsi="Times New Roman" w:eastAsia="宋体" w:cs="Times New Roman"/>
          <w:sz w:val="24"/>
          <w:szCs w:val="24"/>
        </w:rPr>
        <w:t>在评估受审查器械功能中的</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的网络安全风险时，应假设可能会（恶意或无意地）利用</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以对受审查器械功能造成不利影响（例如，因网络攻击导致）。例如，受审查器械功能的不可用性可能带来风险，应予以考虑并适当缓解，因为对</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的网络安全威胁可能导致预期用户不能使用受审查器械功能。软件透明度方法有助于识别受审查器械功能与</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之间的软件依赖性，并识别</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中可能影响器械功能的易受攻击的软件组件。</w:t>
      </w:r>
      <w:r>
        <w:rPr>
          <w:rStyle w:val="21"/>
          <w:rFonts w:ascii="Times New Roman" w:hAnsi="Times New Roman" w:eastAsia="宋体" w:cs="Times New Roman"/>
          <w:sz w:val="24"/>
          <w:szCs w:val="24"/>
        </w:rPr>
        <w:footnoteReference w:id="19"/>
      </w:r>
    </w:p>
    <w:p w14:paraId="13D66E92">
      <w:pPr>
        <w:overflowPunct w:val="0"/>
        <w:adjustRightInd w:val="0"/>
        <w:ind w:firstLine="480" w:firstLineChars="200"/>
        <w:rPr>
          <w:rFonts w:ascii="Times New Roman" w:hAnsi="Times New Roman" w:cs="Times New Roman"/>
          <w:sz w:val="24"/>
          <w:szCs w:val="24"/>
        </w:rPr>
      </w:pPr>
    </w:p>
    <w:p w14:paraId="52C8355D">
      <w:pPr>
        <w:pStyle w:val="4"/>
        <w:numPr>
          <w:ilvl w:val="1"/>
          <w:numId w:val="9"/>
        </w:numPr>
        <w:tabs>
          <w:tab w:val="left" w:pos="2399"/>
          <w:tab w:val="left" w:pos="2400"/>
        </w:tabs>
        <w:overflowPunct w:val="0"/>
        <w:adjustRightInd w:val="0"/>
        <w:spacing w:before="0"/>
        <w:ind w:left="1560" w:leftChars="400"/>
        <w:jc w:val="both"/>
        <w:rPr>
          <w:sz w:val="24"/>
          <w:szCs w:val="24"/>
        </w:rPr>
      </w:pPr>
      <w:bookmarkStart w:id="12" w:name="_Toc97542544"/>
      <w:r>
        <w:rPr>
          <w:rFonts w:eastAsia="宋体"/>
          <w:sz w:val="24"/>
          <w:szCs w:val="24"/>
        </w:rPr>
        <w:t>对有效性的影响</w:t>
      </w:r>
      <w:bookmarkEnd w:id="12"/>
    </w:p>
    <w:p w14:paraId="65B41569">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对有效性的影响通常是对器械性能的影响，例如，对器械的反应性、可用性或效率的影响。如果由于</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而可能对受审查器械功能产生不利影响，则应对产品进行适当的验证和确认，以确定受审查器械功能的性能特征，并评价是否可能对性能产生不利影响。以下示例可用作确定是否对性能产生不利影响的指南。</w:t>
      </w:r>
    </w:p>
    <w:p w14:paraId="48A65B2C">
      <w:pPr>
        <w:overflowPunct w:val="0"/>
        <w:adjustRightInd w:val="0"/>
        <w:rPr>
          <w:rFonts w:ascii="Times New Roman" w:hAnsi="Times New Roman" w:eastAsia="宋体" w:cs="Times New Roman"/>
          <w:sz w:val="24"/>
          <w:szCs w:val="24"/>
        </w:rPr>
      </w:pPr>
    </w:p>
    <w:p w14:paraId="310494C1">
      <w:pPr>
        <w:overflowPunct w:val="0"/>
        <w:adjustRightInd w:val="0"/>
        <w:rPr>
          <w:rFonts w:ascii="Times New Roman" w:hAnsi="Times New Roman" w:eastAsia="宋体" w:cs="Times New Roman"/>
          <w:sz w:val="24"/>
          <w:szCs w:val="24"/>
        </w:rPr>
      </w:pPr>
    </w:p>
    <w:p w14:paraId="17CB8DED">
      <w:pPr>
        <w:overflowPunct w:val="0"/>
        <w:adjustRightInd w:val="0"/>
        <w:rPr>
          <w:rFonts w:ascii="Times New Roman" w:hAnsi="Times New Roman" w:cs="Times New Roman"/>
          <w:sz w:val="24"/>
          <w:szCs w:val="24"/>
        </w:rPr>
      </w:pPr>
    </w:p>
    <w:p w14:paraId="23D62844">
      <w:pPr>
        <w:widowControl/>
        <w:overflowPunct w:val="0"/>
        <w:jc w:val="left"/>
        <w:rPr>
          <w:rFonts w:ascii="Times New Roman" w:hAnsi="Times New Roman" w:cs="Times New Roman"/>
          <w:sz w:val="24"/>
          <w:szCs w:val="24"/>
        </w:rPr>
      </w:pPr>
      <w:r>
        <w:rPr>
          <w:rFonts w:ascii="Times New Roman" w:hAnsi="Times New Roman" w:eastAsia="宋体" w:cs="Times New Roman"/>
          <w:sz w:val="24"/>
          <w:szCs w:val="24"/>
        </w:rPr>
        <w:br w:type="page"/>
      </w:r>
    </w:p>
    <w:p w14:paraId="69D37132">
      <w:pPr>
        <w:numPr>
          <w:ilvl w:val="1"/>
          <w:numId w:val="12"/>
        </w:numPr>
        <w:tabs>
          <w:tab w:val="left" w:pos="959"/>
          <w:tab w:val="left" w:pos="960"/>
        </w:tabs>
        <w:overflowPunct w:val="0"/>
        <w:autoSpaceDE w:val="0"/>
        <w:autoSpaceDN w:val="0"/>
        <w:adjustRightInd w:val="0"/>
        <w:ind w:left="777" w:leftChars="200" w:hanging="357"/>
        <w:rPr>
          <w:rFonts w:ascii="Times New Roman" w:hAnsi="Times New Roman" w:cs="Times New Roman"/>
          <w:sz w:val="24"/>
          <w:szCs w:val="24"/>
        </w:rPr>
      </w:pPr>
      <w:r>
        <w:rPr>
          <w:rFonts w:ascii="Times New Roman" w:hAnsi="Times New Roman" w:eastAsia="宋体" w:cs="Times New Roman"/>
          <w:sz w:val="24"/>
          <w:szCs w:val="24"/>
        </w:rPr>
        <w:t>受审查器械功能的性能或临床功能取决于受审查器械功能的</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是否按照规定运行。</w:t>
      </w:r>
    </w:p>
    <w:p w14:paraId="6FAA89B7">
      <w:pPr>
        <w:numPr>
          <w:ilvl w:val="1"/>
          <w:numId w:val="12"/>
        </w:numPr>
        <w:tabs>
          <w:tab w:val="left" w:pos="959"/>
          <w:tab w:val="left" w:pos="960"/>
        </w:tabs>
        <w:overflowPunct w:val="0"/>
        <w:autoSpaceDE w:val="0"/>
        <w:autoSpaceDN w:val="0"/>
        <w:adjustRightInd w:val="0"/>
        <w:ind w:left="777" w:leftChars="200" w:hanging="357"/>
        <w:rPr>
          <w:rFonts w:ascii="Times New Roman" w:hAnsi="Times New Roman" w:cs="Times New Roman"/>
          <w:sz w:val="24"/>
          <w:szCs w:val="24"/>
        </w:rPr>
      </w:pPr>
      <w:r>
        <w:rPr>
          <w:rFonts w:ascii="Times New Roman" w:hAnsi="Times New Roman" w:eastAsia="宋体" w:cs="Times New Roman"/>
          <w:sz w:val="24"/>
          <w:szCs w:val="24"/>
        </w:rPr>
        <w:t>由于</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而导致受审查器械功能的性能不符合规定的性能水平。</w:t>
      </w:r>
    </w:p>
    <w:p w14:paraId="3FCE2E70">
      <w:pPr>
        <w:overflowPunct w:val="0"/>
        <w:adjustRightInd w:val="0"/>
        <w:rPr>
          <w:rFonts w:ascii="Times New Roman" w:hAnsi="Times New Roman" w:eastAsia="宋体" w:cs="Times New Roman"/>
          <w:sz w:val="24"/>
          <w:szCs w:val="24"/>
        </w:rPr>
      </w:pPr>
    </w:p>
    <w:p w14:paraId="7C7229A9">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请注意，受审查器械功能与</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之间的关系可能仅限于在通用计算平台上共享资源。如果受审查器械功能与</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之间唯一确定的关系是共享通用计算平台，则受审查器械功能的风险评估应包括与在共享通用计算平台上运行相关的危险。关于多功能器械产品的示例和</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如何影响受审查器械功能的评估说明，请参见附录1：多功能器械产品的示例。</w:t>
      </w:r>
    </w:p>
    <w:p w14:paraId="63D850F5">
      <w:pPr>
        <w:overflowPunct w:val="0"/>
        <w:adjustRightInd w:val="0"/>
        <w:rPr>
          <w:rFonts w:ascii="Times New Roman" w:hAnsi="Times New Roman" w:cs="Times New Roman"/>
          <w:sz w:val="24"/>
          <w:szCs w:val="24"/>
        </w:rPr>
      </w:pPr>
    </w:p>
    <w:p w14:paraId="42B54616">
      <w:pPr>
        <w:pStyle w:val="28"/>
        <w:numPr>
          <w:ilvl w:val="0"/>
          <w:numId w:val="1"/>
        </w:numPr>
        <w:overflowPunct w:val="0"/>
        <w:ind w:left="851" w:hanging="851" w:firstLineChars="0"/>
        <w:outlineLvl w:val="0"/>
        <w:rPr>
          <w:rFonts w:ascii="Times New Roman" w:hAnsi="Times New Roman" w:eastAsia="宋体" w:cs="Times New Roman"/>
          <w:b/>
          <w:sz w:val="32"/>
          <w:szCs w:val="32"/>
        </w:rPr>
      </w:pPr>
      <w:bookmarkStart w:id="13" w:name="_Toc97542545"/>
      <w:r>
        <w:rPr>
          <w:rFonts w:ascii="Times New Roman" w:hAnsi="Times New Roman" w:eastAsia="宋体" w:cs="Times New Roman"/>
          <w:b/>
          <w:sz w:val="32"/>
          <w:szCs w:val="32"/>
        </w:rPr>
        <w:t>受审查器械功能上市前申请的内容</w:t>
      </w:r>
      <w:bookmarkEnd w:id="13"/>
    </w:p>
    <w:p w14:paraId="3F4E800D">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根据21 CFR 820.30(g)，制造商必须建立和保持确认其器械设计的程序。设计确认应包含软件确认和风险分析（在适当情况下）。对于多功能器械产品，FDA建议，该确认和风险分析应包括影响评估以及制造商根据制造商质量体系（如适用）确定</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影响的依据，无论是否未对受审查器械功能产生影响、无论是负面影响还是正面影响。影响评估应包括：</w:t>
      </w:r>
    </w:p>
    <w:p w14:paraId="7CA6B1C6">
      <w:pPr>
        <w:overflowPunct w:val="0"/>
        <w:adjustRightInd w:val="0"/>
        <w:rPr>
          <w:rFonts w:ascii="Times New Roman" w:hAnsi="Times New Roman" w:cs="Times New Roman"/>
          <w:sz w:val="24"/>
          <w:szCs w:val="24"/>
        </w:rPr>
      </w:pPr>
    </w:p>
    <w:p w14:paraId="41934631">
      <w:pPr>
        <w:numPr>
          <w:ilvl w:val="0"/>
          <w:numId w:val="13"/>
        </w:numPr>
        <w:tabs>
          <w:tab w:val="left" w:pos="960"/>
        </w:tabs>
        <w:overflowPunct w:val="0"/>
        <w:autoSpaceDE w:val="0"/>
        <w:autoSpaceDN w:val="0"/>
        <w:adjustRightInd w:val="0"/>
        <w:ind w:left="777" w:leftChars="200" w:hanging="357"/>
        <w:rPr>
          <w:rFonts w:ascii="Times New Roman" w:hAnsi="Times New Roman" w:cs="Times New Roman"/>
          <w:sz w:val="24"/>
          <w:szCs w:val="24"/>
        </w:rPr>
      </w:pPr>
      <w:r>
        <w:rPr>
          <w:rFonts w:ascii="Times New Roman" w:hAnsi="Times New Roman" w:eastAsia="宋体" w:cs="Times New Roman"/>
          <w:sz w:val="24"/>
          <w:szCs w:val="24"/>
        </w:rPr>
        <w:t>受审查器械功能的安全性或有效性是否因</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而受到影响？以及，如果有影响，</w:t>
      </w:r>
    </w:p>
    <w:p w14:paraId="49F8ACFA">
      <w:pPr>
        <w:numPr>
          <w:ilvl w:val="0"/>
          <w:numId w:val="13"/>
        </w:numPr>
        <w:tabs>
          <w:tab w:val="left" w:pos="960"/>
        </w:tabs>
        <w:overflowPunct w:val="0"/>
        <w:autoSpaceDE w:val="0"/>
        <w:autoSpaceDN w:val="0"/>
        <w:adjustRightInd w:val="0"/>
        <w:ind w:left="777" w:leftChars="200" w:hanging="357"/>
        <w:rPr>
          <w:rFonts w:ascii="Times New Roman" w:hAnsi="Times New Roman" w:cs="Times New Roman"/>
          <w:sz w:val="24"/>
          <w:szCs w:val="24"/>
        </w:rPr>
      </w:pPr>
      <w:r>
        <w:rPr>
          <w:rFonts w:ascii="Times New Roman" w:hAnsi="Times New Roman" w:eastAsia="宋体" w:cs="Times New Roman"/>
          <w:sz w:val="24"/>
          <w:szCs w:val="24"/>
        </w:rPr>
        <w:t>该影响是否会导致风险增加或对性能产生负面或正面影响？</w:t>
      </w:r>
    </w:p>
    <w:p w14:paraId="21FEF2EA">
      <w:pPr>
        <w:overflowPunct w:val="0"/>
        <w:adjustRightInd w:val="0"/>
        <w:rPr>
          <w:rFonts w:ascii="Times New Roman" w:hAnsi="Times New Roman" w:eastAsia="宋体" w:cs="Times New Roman"/>
          <w:sz w:val="24"/>
          <w:szCs w:val="24"/>
        </w:rPr>
      </w:pPr>
    </w:p>
    <w:p w14:paraId="6410D13A">
      <w:pPr>
        <w:overflowPunct w:val="0"/>
        <w:adjustRightInd w:val="0"/>
        <w:ind w:firstLine="480" w:firstLineChars="200"/>
        <w:rPr>
          <w:rFonts w:ascii="Times New Roman" w:hAnsi="Times New Roman" w:eastAsia="宋体" w:cs="Times New Roman"/>
          <w:sz w:val="24"/>
          <w:szCs w:val="24"/>
          <w:vertAlign w:val="superscript"/>
        </w:rPr>
      </w:pPr>
      <w:r>
        <w:rPr>
          <w:rFonts w:ascii="Times New Roman" w:hAnsi="Times New Roman" w:eastAsia="宋体" w:cs="Times New Roman"/>
          <w:sz w:val="24"/>
          <w:szCs w:val="24"/>
        </w:rPr>
        <w:t>在检查期间，FDA可能会要求查看设计确认文件，例如，</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对受审查器械功能的影响评估文件。</w:t>
      </w:r>
      <w:r>
        <w:rPr>
          <w:rStyle w:val="21"/>
          <w:rFonts w:ascii="Times New Roman" w:hAnsi="Times New Roman" w:eastAsia="宋体" w:cs="Times New Roman"/>
          <w:sz w:val="24"/>
          <w:szCs w:val="24"/>
        </w:rPr>
        <w:footnoteReference w:id="20"/>
      </w:r>
    </w:p>
    <w:p w14:paraId="4CB9C9C2">
      <w:pPr>
        <w:overflowPunct w:val="0"/>
        <w:adjustRightInd w:val="0"/>
        <w:ind w:firstLine="480" w:firstLineChars="200"/>
        <w:rPr>
          <w:rFonts w:ascii="Times New Roman" w:hAnsi="Times New Roman" w:cs="Times New Roman"/>
          <w:sz w:val="24"/>
          <w:szCs w:val="24"/>
        </w:rPr>
      </w:pPr>
    </w:p>
    <w:p w14:paraId="7437992D">
      <w:pPr>
        <w:overflowPunct w:val="0"/>
        <w:adjustRightInd w:val="0"/>
        <w:ind w:firstLine="480" w:firstLineChars="200"/>
        <w:rPr>
          <w:rFonts w:ascii="Times New Roman" w:hAnsi="Times New Roman" w:eastAsia="宋体" w:cs="Times New Roman"/>
          <w:sz w:val="24"/>
          <w:szCs w:val="24"/>
          <w:vertAlign w:val="superscript"/>
        </w:rPr>
      </w:pPr>
      <w:r>
        <w:rPr>
          <w:rFonts w:ascii="Times New Roman" w:hAnsi="Times New Roman" w:eastAsia="宋体" w:cs="Times New Roman"/>
          <w:sz w:val="24"/>
          <w:szCs w:val="24"/>
        </w:rPr>
        <w:t>如果</w:t>
      </w:r>
      <w:r>
        <w:rPr>
          <w:rFonts w:ascii="宋体" w:hAnsi="宋体" w:eastAsia="宋体" w:cs="Times New Roman"/>
          <w:i/>
          <w:sz w:val="24"/>
          <w:szCs w:val="24"/>
        </w:rPr>
        <w:t>“</w:t>
      </w:r>
      <w:r>
        <w:rPr>
          <w:rFonts w:ascii="Times New Roman" w:hAnsi="Times New Roman" w:eastAsia="宋体" w:cs="Times New Roman"/>
          <w:i/>
          <w:sz w:val="24"/>
          <w:szCs w:val="24"/>
        </w:rPr>
        <w:t>其他功能</w:t>
      </w:r>
      <w:r>
        <w:rPr>
          <w:rFonts w:ascii="宋体" w:hAnsi="宋体" w:eastAsia="宋体" w:cs="Times New Roman"/>
          <w:i/>
          <w:sz w:val="24"/>
          <w:szCs w:val="24"/>
        </w:rPr>
        <w:t>”</w:t>
      </w:r>
      <w:r>
        <w:rPr>
          <w:rFonts w:ascii="Times New Roman" w:hAnsi="Times New Roman" w:eastAsia="宋体" w:cs="Times New Roman"/>
          <w:i/>
          <w:sz w:val="24"/>
          <w:szCs w:val="24"/>
        </w:rPr>
        <w:t>不影响受审查器械功能</w:t>
      </w:r>
      <w:r>
        <w:rPr>
          <w:rFonts w:ascii="Times New Roman" w:hAnsi="Times New Roman" w:eastAsia="宋体" w:cs="Times New Roman"/>
          <w:sz w:val="24"/>
          <w:szCs w:val="24"/>
        </w:rPr>
        <w:t>（即，不影响受审查器械功能的安全性和有效性），则受审查器械功能的上市前申请不需要包括本节中描述的关于</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的记录文件（符合FDA指南《</w:t>
      </w:r>
      <w:r>
        <w:rPr>
          <w:rFonts w:ascii="Times New Roman" w:hAnsi="Times New Roman" w:eastAsia="宋体" w:cs="Times New Roman"/>
          <w:color w:val="0000FF"/>
          <w:sz w:val="24"/>
          <w:szCs w:val="24"/>
          <w:u w:val="single"/>
        </w:rPr>
        <w:t>最小负担规范：概念和原则</w:t>
      </w:r>
      <w:r>
        <w:rPr>
          <w:rFonts w:ascii="Times New Roman" w:hAnsi="Times New Roman" w:eastAsia="宋体" w:cs="Times New Roman"/>
          <w:sz w:val="24"/>
          <w:szCs w:val="24"/>
        </w:rPr>
        <w:t>》。）</w:t>
      </w:r>
      <w:r>
        <w:rPr>
          <w:rStyle w:val="21"/>
          <w:rFonts w:ascii="Times New Roman" w:hAnsi="Times New Roman" w:eastAsia="宋体" w:cs="Times New Roman"/>
          <w:sz w:val="24"/>
          <w:szCs w:val="24"/>
        </w:rPr>
        <w:footnoteReference w:id="21"/>
      </w:r>
    </w:p>
    <w:p w14:paraId="77FE4E88">
      <w:pPr>
        <w:overflowPunct w:val="0"/>
        <w:adjustRightInd w:val="0"/>
        <w:rPr>
          <w:rFonts w:ascii="Times New Roman" w:hAnsi="Times New Roman" w:cs="Times New Roman"/>
          <w:sz w:val="24"/>
          <w:szCs w:val="24"/>
        </w:rPr>
      </w:pPr>
    </w:p>
    <w:p w14:paraId="7065B45F">
      <w:pPr>
        <w:widowControl/>
        <w:overflowPunct w:val="0"/>
        <w:jc w:val="left"/>
        <w:rPr>
          <w:rFonts w:ascii="Times New Roman" w:hAnsi="Times New Roman" w:cs="Times New Roman"/>
          <w:sz w:val="24"/>
          <w:szCs w:val="24"/>
        </w:rPr>
      </w:pPr>
      <w:r>
        <w:rPr>
          <w:rFonts w:ascii="Times New Roman" w:hAnsi="Times New Roman" w:eastAsia="宋体" w:cs="Times New Roman"/>
          <w:sz w:val="24"/>
          <w:szCs w:val="24"/>
        </w:rPr>
        <w:br w:type="page"/>
      </w:r>
    </w:p>
    <w:p w14:paraId="08C5A045">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如果</w:t>
      </w:r>
      <w:r>
        <w:rPr>
          <w:rFonts w:ascii="宋体" w:hAnsi="宋体" w:eastAsia="宋体" w:cs="Times New Roman"/>
          <w:i/>
          <w:sz w:val="24"/>
          <w:szCs w:val="24"/>
        </w:rPr>
        <w:t>“</w:t>
      </w:r>
      <w:r>
        <w:rPr>
          <w:rFonts w:ascii="Times New Roman" w:hAnsi="Times New Roman" w:eastAsia="宋体" w:cs="Times New Roman"/>
          <w:i/>
          <w:sz w:val="24"/>
          <w:szCs w:val="24"/>
        </w:rPr>
        <w:t>其他功能</w:t>
      </w:r>
      <w:r>
        <w:rPr>
          <w:rFonts w:ascii="宋体" w:hAnsi="宋体" w:eastAsia="宋体" w:cs="Times New Roman"/>
          <w:i/>
          <w:sz w:val="24"/>
          <w:szCs w:val="24"/>
        </w:rPr>
        <w:t>”</w:t>
      </w:r>
      <w:r>
        <w:rPr>
          <w:rFonts w:ascii="Times New Roman" w:hAnsi="Times New Roman" w:eastAsia="宋体" w:cs="Times New Roman"/>
          <w:i/>
          <w:sz w:val="24"/>
          <w:szCs w:val="24"/>
        </w:rPr>
        <w:t>可能对受审查器械功能产生不利影响</w:t>
      </w:r>
      <w:r>
        <w:rPr>
          <w:rFonts w:ascii="Times New Roman" w:hAnsi="Times New Roman" w:eastAsia="宋体" w:cs="Times New Roman"/>
          <w:sz w:val="24"/>
          <w:szCs w:val="24"/>
        </w:rPr>
        <w:t>（即，</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的影响可能增加风险或对受审查器械功能的性能产生不利影响），那么，受审查器械功能的上市前申请中应包括下列针对</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确定的相应记录文件。</w:t>
      </w:r>
    </w:p>
    <w:p w14:paraId="3918F10C">
      <w:pPr>
        <w:overflowPunct w:val="0"/>
        <w:adjustRightInd w:val="0"/>
        <w:ind w:firstLine="480" w:firstLineChars="200"/>
        <w:rPr>
          <w:rFonts w:ascii="Times New Roman" w:hAnsi="Times New Roman" w:cs="Times New Roman"/>
          <w:sz w:val="24"/>
          <w:szCs w:val="24"/>
        </w:rPr>
      </w:pPr>
    </w:p>
    <w:p w14:paraId="20A21F01">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如果</w:t>
      </w:r>
      <w:r>
        <w:rPr>
          <w:rFonts w:ascii="宋体" w:hAnsi="宋体" w:eastAsia="宋体" w:cs="Times New Roman"/>
          <w:i/>
          <w:sz w:val="24"/>
          <w:szCs w:val="24"/>
        </w:rPr>
        <w:t>“</w:t>
      </w:r>
      <w:r>
        <w:rPr>
          <w:rFonts w:ascii="Times New Roman" w:hAnsi="Times New Roman" w:eastAsia="宋体" w:cs="Times New Roman"/>
          <w:i/>
          <w:sz w:val="24"/>
          <w:szCs w:val="24"/>
        </w:rPr>
        <w:t>其他功能</w:t>
      </w:r>
      <w:r>
        <w:rPr>
          <w:rFonts w:ascii="宋体" w:hAnsi="宋体" w:eastAsia="宋体" w:cs="Times New Roman"/>
          <w:i/>
          <w:sz w:val="24"/>
          <w:szCs w:val="24"/>
        </w:rPr>
        <w:t>”</w:t>
      </w:r>
      <w:r>
        <w:rPr>
          <w:rFonts w:ascii="Times New Roman" w:hAnsi="Times New Roman" w:eastAsia="宋体" w:cs="Times New Roman"/>
          <w:i/>
          <w:sz w:val="24"/>
          <w:szCs w:val="24"/>
        </w:rPr>
        <w:t>可能对受审查器械功能产生正面影响</w:t>
      </w:r>
      <w:r>
        <w:rPr>
          <w:rFonts w:ascii="Times New Roman" w:hAnsi="Times New Roman" w:eastAsia="宋体" w:cs="Times New Roman"/>
          <w:sz w:val="24"/>
          <w:szCs w:val="24"/>
        </w:rPr>
        <w:t>（即，当按照预期运行时，</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的影响对受审查器械功能产生有益的影响，且如果</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没有按照预期运行，对受审查器械功能没有产生负面影响；例如，</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提高了受审查器械功能的计算速度，因此对受审查器械功能的性能产生了正面影响），且申请方希望在FDA对受审查器械功能的评估中考虑到这种正面影响，则受审查器械功能的上市前申请中应包括下列针对</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确定的相应记录文件。如果受审查器械功能可能受到正面影响，但不被认为是标示的正面影响，则申请中不需要包括本节所述的</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的记录文件。</w:t>
      </w:r>
    </w:p>
    <w:p w14:paraId="0CE42078">
      <w:pPr>
        <w:overflowPunct w:val="0"/>
        <w:adjustRightInd w:val="0"/>
        <w:rPr>
          <w:rFonts w:ascii="Times New Roman" w:hAnsi="Times New Roman" w:cs="Times New Roman"/>
          <w:sz w:val="24"/>
          <w:szCs w:val="24"/>
        </w:rPr>
      </w:pPr>
    </w:p>
    <w:p w14:paraId="068C3C17">
      <w:pPr>
        <w:pStyle w:val="3"/>
        <w:numPr>
          <w:ilvl w:val="1"/>
          <w:numId w:val="13"/>
        </w:numPr>
        <w:tabs>
          <w:tab w:val="left" w:pos="1679"/>
          <w:tab w:val="left" w:pos="1680"/>
        </w:tabs>
        <w:overflowPunct w:val="0"/>
        <w:adjustRightInd w:val="0"/>
        <w:ind w:left="1274" w:leftChars="264" w:right="0" w:rightChars="0"/>
        <w:jc w:val="both"/>
        <w:rPr>
          <w:sz w:val="24"/>
          <w:szCs w:val="24"/>
        </w:rPr>
      </w:pPr>
      <w:bookmarkStart w:id="14" w:name="_Toc97542546"/>
      <w:r>
        <w:rPr>
          <w:rFonts w:eastAsia="宋体"/>
          <w:sz w:val="24"/>
          <w:szCs w:val="24"/>
        </w:rPr>
        <w:t>适用范围</w:t>
      </w:r>
      <w:bookmarkEnd w:id="14"/>
    </w:p>
    <w:p w14:paraId="43381D2E">
      <w:pPr>
        <w:overflowPunct w:val="0"/>
        <w:adjustRightInd w:val="0"/>
        <w:rPr>
          <w:rFonts w:ascii="Times New Roman" w:hAnsi="Times New Roman" w:eastAsia="宋体" w:cs="Times New Roman"/>
          <w:sz w:val="24"/>
          <w:szCs w:val="24"/>
        </w:rPr>
      </w:pPr>
    </w:p>
    <w:p w14:paraId="4CE9DFD9">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适用范围应仅包括受审查器械功能的适用范围</w:t>
      </w:r>
      <w:r>
        <w:rPr>
          <w:rStyle w:val="21"/>
          <w:rFonts w:ascii="Times New Roman" w:hAnsi="Times New Roman" w:eastAsia="宋体" w:cs="Times New Roman"/>
          <w:sz w:val="24"/>
          <w:szCs w:val="24"/>
        </w:rPr>
        <w:footnoteReference w:id="22"/>
      </w:r>
      <w:r>
        <w:rPr>
          <w:rFonts w:ascii="Times New Roman" w:hAnsi="Times New Roman" w:eastAsia="宋体" w:cs="Times New Roman"/>
          <w:sz w:val="24"/>
          <w:szCs w:val="24"/>
        </w:rPr>
        <w:t>。适用范围不应包括任何</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的适用范围，除非申请方希望在FDA对受审查器械功能的评估中考虑到正面影响。</w:t>
      </w:r>
    </w:p>
    <w:p w14:paraId="5AC44A3F">
      <w:pPr>
        <w:overflowPunct w:val="0"/>
        <w:adjustRightInd w:val="0"/>
        <w:rPr>
          <w:rFonts w:ascii="Times New Roman" w:hAnsi="Times New Roman" w:cs="Times New Roman"/>
          <w:sz w:val="24"/>
          <w:szCs w:val="24"/>
        </w:rPr>
      </w:pPr>
    </w:p>
    <w:p w14:paraId="433D6917">
      <w:pPr>
        <w:pStyle w:val="3"/>
        <w:numPr>
          <w:ilvl w:val="1"/>
          <w:numId w:val="13"/>
        </w:numPr>
        <w:tabs>
          <w:tab w:val="left" w:pos="1679"/>
          <w:tab w:val="left" w:pos="1680"/>
        </w:tabs>
        <w:overflowPunct w:val="0"/>
        <w:adjustRightInd w:val="0"/>
        <w:ind w:left="1274" w:leftChars="264" w:right="0" w:rightChars="0"/>
        <w:jc w:val="both"/>
        <w:rPr>
          <w:sz w:val="24"/>
          <w:szCs w:val="24"/>
        </w:rPr>
      </w:pPr>
      <w:bookmarkStart w:id="15" w:name="_Toc97542547"/>
      <w:r>
        <w:rPr>
          <w:rFonts w:eastAsia="宋体"/>
          <w:sz w:val="24"/>
          <w:szCs w:val="24"/>
        </w:rPr>
        <w:t>器械描述 – 功能描述</w:t>
      </w:r>
      <w:bookmarkEnd w:id="15"/>
    </w:p>
    <w:p w14:paraId="3761393D">
      <w:pPr>
        <w:overflowPunct w:val="0"/>
        <w:adjustRightInd w:val="0"/>
        <w:rPr>
          <w:rFonts w:ascii="Times New Roman" w:hAnsi="Times New Roman" w:eastAsia="宋体" w:cs="Times New Roman"/>
          <w:sz w:val="24"/>
          <w:szCs w:val="24"/>
        </w:rPr>
      </w:pPr>
    </w:p>
    <w:p w14:paraId="25F5685B">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器械描述应包括对器械功能的说明。</w:t>
      </w:r>
    </w:p>
    <w:p w14:paraId="27DDB7A6">
      <w:pPr>
        <w:overflowPunct w:val="0"/>
        <w:adjustRightInd w:val="0"/>
        <w:ind w:firstLine="480" w:firstLineChars="200"/>
        <w:rPr>
          <w:rFonts w:ascii="Times New Roman" w:hAnsi="Times New Roman" w:cs="Times New Roman"/>
          <w:sz w:val="24"/>
          <w:szCs w:val="24"/>
        </w:rPr>
      </w:pPr>
    </w:p>
    <w:p w14:paraId="52B12C18">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对于多功能器械产品，器械描述应包括</w:t>
      </w:r>
      <w:r>
        <w:rPr>
          <w:rFonts w:ascii="Times New Roman" w:hAnsi="Times New Roman" w:eastAsia="宋体" w:cs="Times New Roman"/>
          <w:i/>
          <w:sz w:val="24"/>
          <w:szCs w:val="24"/>
        </w:rPr>
        <w:t>可能会对受审查器械功能产生负面影响的</w:t>
      </w:r>
      <w:r>
        <w:rPr>
          <w:rFonts w:ascii="宋体" w:hAnsi="宋体" w:eastAsia="宋体" w:cs="Times New Roman"/>
          <w:i/>
          <w:sz w:val="24"/>
          <w:szCs w:val="24"/>
        </w:rPr>
        <w:t>“</w:t>
      </w:r>
      <w:r>
        <w:rPr>
          <w:rFonts w:ascii="Times New Roman" w:hAnsi="Times New Roman" w:eastAsia="宋体" w:cs="Times New Roman"/>
          <w:i/>
          <w:sz w:val="24"/>
          <w:szCs w:val="24"/>
        </w:rPr>
        <w:t>其他功能</w:t>
      </w:r>
      <w:r>
        <w:rPr>
          <w:rFonts w:ascii="宋体" w:hAnsi="宋体" w:eastAsia="宋体" w:cs="Times New Roman"/>
          <w:i/>
          <w:sz w:val="24"/>
          <w:szCs w:val="24"/>
        </w:rPr>
        <w:t>”</w:t>
      </w:r>
      <w:r>
        <w:rPr>
          <w:rFonts w:ascii="Times New Roman" w:hAnsi="Times New Roman" w:eastAsia="宋体" w:cs="Times New Roman"/>
          <w:sz w:val="24"/>
          <w:szCs w:val="24"/>
        </w:rPr>
        <w:t>的描述，并应说明受审查器械功能如何受到各</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的影响。</w:t>
      </w:r>
    </w:p>
    <w:p w14:paraId="7FDB10A6">
      <w:pPr>
        <w:overflowPunct w:val="0"/>
        <w:adjustRightInd w:val="0"/>
        <w:ind w:firstLine="480" w:firstLineChars="200"/>
        <w:rPr>
          <w:rFonts w:ascii="Times New Roman" w:hAnsi="Times New Roman" w:cs="Times New Roman"/>
          <w:sz w:val="24"/>
          <w:szCs w:val="24"/>
        </w:rPr>
      </w:pPr>
    </w:p>
    <w:p w14:paraId="71F58808">
      <w:pPr>
        <w:overflowPunct w:val="0"/>
        <w:adjustRightInd w:val="0"/>
        <w:ind w:firstLine="480" w:firstLineChars="200"/>
        <w:rPr>
          <w:rFonts w:ascii="Times New Roman" w:hAnsi="Times New Roman" w:cs="Times New Roman"/>
          <w:sz w:val="24"/>
          <w:szCs w:val="24"/>
        </w:rPr>
      </w:pPr>
      <w:r>
        <w:rPr>
          <w:rFonts w:ascii="Times New Roman" w:hAnsi="Times New Roman" w:eastAsia="宋体" w:cs="Times New Roman"/>
          <w:sz w:val="24"/>
          <w:szCs w:val="24"/>
        </w:rPr>
        <w:t>如果</w:t>
      </w:r>
      <w:r>
        <w:rPr>
          <w:rFonts w:ascii="宋体" w:hAnsi="宋体" w:eastAsia="宋体" w:cs="Times New Roman"/>
          <w:i/>
          <w:sz w:val="24"/>
          <w:szCs w:val="24"/>
        </w:rPr>
        <w:t>“</w:t>
      </w:r>
      <w:r>
        <w:rPr>
          <w:rFonts w:ascii="Times New Roman" w:hAnsi="Times New Roman" w:eastAsia="宋体" w:cs="Times New Roman"/>
          <w:i/>
          <w:sz w:val="24"/>
          <w:szCs w:val="24"/>
        </w:rPr>
        <w:t>其他功能</w:t>
      </w:r>
      <w:r>
        <w:rPr>
          <w:rFonts w:ascii="宋体" w:hAnsi="宋体" w:eastAsia="宋体" w:cs="Times New Roman"/>
          <w:i/>
          <w:sz w:val="24"/>
          <w:szCs w:val="24"/>
        </w:rPr>
        <w:t>”</w:t>
      </w:r>
      <w:r>
        <w:rPr>
          <w:rFonts w:ascii="Times New Roman" w:hAnsi="Times New Roman" w:eastAsia="宋体" w:cs="Times New Roman"/>
          <w:i/>
          <w:sz w:val="24"/>
          <w:szCs w:val="24"/>
        </w:rPr>
        <w:t>可对受审查器械功能产生正面</w:t>
      </w:r>
      <w:r>
        <w:rPr>
          <w:rFonts w:ascii="Times New Roman" w:hAnsi="Times New Roman" w:eastAsia="宋体" w:cs="Times New Roman"/>
          <w:sz w:val="24"/>
          <w:szCs w:val="24"/>
        </w:rPr>
        <w:t>影响，且该标签反映了正面影响（标示的正面影响），则器械描述应包括上述关于</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对受审查器械功能的正面影响的信息。</w:t>
      </w:r>
    </w:p>
    <w:p w14:paraId="5A32A430">
      <w:pPr>
        <w:overflowPunct w:val="0"/>
        <w:adjustRightInd w:val="0"/>
        <w:ind w:firstLine="480" w:firstLineChars="200"/>
        <w:rPr>
          <w:rFonts w:ascii="Times New Roman" w:hAnsi="Times New Roman" w:eastAsia="宋体" w:cs="Times New Roman"/>
          <w:sz w:val="24"/>
          <w:szCs w:val="24"/>
        </w:rPr>
      </w:pPr>
    </w:p>
    <w:p w14:paraId="737089A6">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申请方也可描述不会产生影响或可能产生正面影响的</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（这些影响在受审查器械功能的标签中没有提到）以提供对器械整体功能的说明。</w:t>
      </w:r>
    </w:p>
    <w:p w14:paraId="3F5D9120">
      <w:pPr>
        <w:overflowPunct w:val="0"/>
        <w:adjustRightInd w:val="0"/>
        <w:rPr>
          <w:rFonts w:ascii="Times New Roman" w:hAnsi="Times New Roman" w:eastAsia="宋体" w:cs="Times New Roman"/>
          <w:sz w:val="24"/>
          <w:szCs w:val="24"/>
        </w:rPr>
      </w:pPr>
    </w:p>
    <w:p w14:paraId="03956127">
      <w:pPr>
        <w:overflowPunct w:val="0"/>
        <w:adjustRightInd w:val="0"/>
        <w:rPr>
          <w:rFonts w:ascii="Times New Roman" w:hAnsi="Times New Roman" w:eastAsia="宋体" w:cs="Times New Roman"/>
          <w:sz w:val="24"/>
          <w:szCs w:val="24"/>
        </w:rPr>
      </w:pPr>
    </w:p>
    <w:p w14:paraId="14BCD78F">
      <w:pPr>
        <w:overflowPunct w:val="0"/>
        <w:adjustRightInd w:val="0"/>
        <w:rPr>
          <w:rFonts w:ascii="Times New Roman" w:hAnsi="Times New Roman" w:cs="Times New Roman"/>
          <w:sz w:val="24"/>
          <w:szCs w:val="24"/>
        </w:rPr>
      </w:pPr>
    </w:p>
    <w:p w14:paraId="66EF672C">
      <w:pPr>
        <w:widowControl/>
        <w:overflowPunct w:val="0"/>
        <w:jc w:val="left"/>
        <w:rPr>
          <w:rFonts w:ascii="Times New Roman" w:hAnsi="Times New Roman" w:cs="Times New Roman"/>
          <w:sz w:val="24"/>
          <w:szCs w:val="24"/>
        </w:rPr>
      </w:pPr>
      <w:r>
        <w:rPr>
          <w:rFonts w:ascii="Times New Roman" w:hAnsi="Times New Roman" w:eastAsia="宋体" w:cs="Times New Roman"/>
          <w:sz w:val="24"/>
          <w:szCs w:val="24"/>
        </w:rPr>
        <w:br w:type="page"/>
      </w:r>
    </w:p>
    <w:p w14:paraId="0955EAD7">
      <w:pPr>
        <w:pStyle w:val="3"/>
        <w:numPr>
          <w:ilvl w:val="1"/>
          <w:numId w:val="13"/>
        </w:numPr>
        <w:tabs>
          <w:tab w:val="left" w:pos="1679"/>
          <w:tab w:val="left" w:pos="1680"/>
        </w:tabs>
        <w:overflowPunct w:val="0"/>
        <w:adjustRightInd w:val="0"/>
        <w:ind w:left="1274" w:leftChars="264" w:right="0" w:rightChars="0"/>
        <w:jc w:val="both"/>
        <w:rPr>
          <w:sz w:val="24"/>
          <w:szCs w:val="24"/>
        </w:rPr>
      </w:pPr>
      <w:bookmarkStart w:id="16" w:name="_Toc97542548"/>
      <w:r>
        <w:rPr>
          <w:rFonts w:eastAsia="宋体"/>
          <w:sz w:val="24"/>
          <w:szCs w:val="24"/>
          <w:lang w:eastAsia="zh-CN"/>
        </w:rPr>
        <w:t>标签</w:t>
      </w:r>
      <w:bookmarkEnd w:id="16"/>
    </w:p>
    <w:p w14:paraId="6313986B">
      <w:pPr>
        <w:overflowPunct w:val="0"/>
        <w:adjustRightInd w:val="0"/>
        <w:rPr>
          <w:rFonts w:ascii="Times New Roman" w:hAnsi="Times New Roman" w:eastAsia="宋体" w:cs="Times New Roman"/>
          <w:sz w:val="24"/>
          <w:szCs w:val="24"/>
        </w:rPr>
      </w:pPr>
    </w:p>
    <w:p w14:paraId="401EE424">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FDA通过多种方式对器械标签进行监管。例如，《FD&amp;C法案》第502(f)节规定，标签应包括充分的使用说明。根据《FD&amp;C法案》第502(a)(1)规定，如果医疗器械的标签在任何特定方面存在虚假性或误导性，则被视为违标器械。根据第201(n)节规定，如果标签中未表明在标签规定的使用条件下或在习惯/常规使用条件下使用该器械可能导致的后果的事实材料，则该标签可能具有误导性。另见21 CFR 1.21。</w:t>
      </w:r>
    </w:p>
    <w:p w14:paraId="01CB1D43">
      <w:pPr>
        <w:overflowPunct w:val="0"/>
        <w:adjustRightInd w:val="0"/>
        <w:ind w:firstLine="480" w:firstLineChars="200"/>
        <w:rPr>
          <w:rFonts w:ascii="Times New Roman" w:hAnsi="Times New Roman" w:cs="Times New Roman"/>
          <w:sz w:val="24"/>
          <w:szCs w:val="24"/>
        </w:rPr>
      </w:pPr>
    </w:p>
    <w:p w14:paraId="7C230F18">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对于多功能器械产品，标签应包括对</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的描述，足以确保适当使用该器械。</w:t>
      </w:r>
    </w:p>
    <w:p w14:paraId="682E4564">
      <w:pPr>
        <w:overflowPunct w:val="0"/>
        <w:adjustRightInd w:val="0"/>
        <w:ind w:firstLine="480" w:firstLineChars="200"/>
        <w:rPr>
          <w:rFonts w:ascii="Times New Roman" w:hAnsi="Times New Roman" w:cs="Times New Roman"/>
          <w:sz w:val="24"/>
          <w:szCs w:val="24"/>
        </w:rPr>
      </w:pPr>
    </w:p>
    <w:p w14:paraId="6806F9A3">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器械标签必须符合适用的法律和法规。</w:t>
      </w:r>
      <w:r>
        <w:rPr>
          <w:rStyle w:val="21"/>
          <w:rFonts w:ascii="Times New Roman" w:hAnsi="Times New Roman" w:eastAsia="宋体" w:cs="Times New Roman"/>
          <w:sz w:val="24"/>
          <w:szCs w:val="24"/>
        </w:rPr>
        <w:footnoteReference w:id="23"/>
      </w:r>
      <w:r>
        <w:rPr>
          <w:rFonts w:ascii="Times New Roman" w:hAnsi="Times New Roman" w:eastAsia="宋体" w:cs="Times New Roman"/>
          <w:sz w:val="24"/>
          <w:szCs w:val="24"/>
        </w:rPr>
        <w:t>在为多功能器械产品制定标签时，可能需要包括与</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相关的其他信息或限制（例如，禁忌症、警告、注意事项、不良反应），或适用于您的器械的其他说明，具体取决于其具体设计、特征和性能特征。</w:t>
      </w:r>
    </w:p>
    <w:p w14:paraId="5228F40E">
      <w:pPr>
        <w:overflowPunct w:val="0"/>
        <w:adjustRightInd w:val="0"/>
        <w:rPr>
          <w:rFonts w:ascii="Times New Roman" w:hAnsi="Times New Roman" w:cs="Times New Roman"/>
          <w:sz w:val="24"/>
          <w:szCs w:val="24"/>
        </w:rPr>
      </w:pPr>
    </w:p>
    <w:p w14:paraId="6EA3CE09">
      <w:pPr>
        <w:pStyle w:val="3"/>
        <w:numPr>
          <w:ilvl w:val="1"/>
          <w:numId w:val="13"/>
        </w:numPr>
        <w:tabs>
          <w:tab w:val="left" w:pos="1679"/>
          <w:tab w:val="left" w:pos="1680"/>
        </w:tabs>
        <w:overflowPunct w:val="0"/>
        <w:adjustRightInd w:val="0"/>
        <w:ind w:left="1274" w:leftChars="264" w:right="0" w:rightChars="0"/>
        <w:jc w:val="both"/>
        <w:rPr>
          <w:sz w:val="24"/>
          <w:szCs w:val="24"/>
        </w:rPr>
      </w:pPr>
      <w:bookmarkStart w:id="17" w:name="_Toc97542549"/>
      <w:r>
        <w:rPr>
          <w:rFonts w:eastAsia="宋体"/>
          <w:sz w:val="24"/>
          <w:szCs w:val="24"/>
        </w:rPr>
        <w:t>体系</w:t>
      </w:r>
      <w:r>
        <w:rPr>
          <w:rFonts w:eastAsia="宋体"/>
          <w:sz w:val="24"/>
          <w:szCs w:val="24"/>
          <w:lang w:eastAsia="zh-CN"/>
        </w:rPr>
        <w:t>架构</w:t>
      </w:r>
      <w:r>
        <w:rPr>
          <w:rFonts w:eastAsia="宋体"/>
          <w:sz w:val="24"/>
          <w:szCs w:val="24"/>
        </w:rPr>
        <w:t>和设计</w:t>
      </w:r>
      <w:bookmarkEnd w:id="17"/>
    </w:p>
    <w:p w14:paraId="0827AF0E">
      <w:pPr>
        <w:overflowPunct w:val="0"/>
        <w:adjustRightInd w:val="0"/>
        <w:rPr>
          <w:rFonts w:ascii="Times New Roman" w:hAnsi="Times New Roman" w:eastAsia="宋体" w:cs="Times New Roman"/>
          <w:sz w:val="24"/>
          <w:szCs w:val="24"/>
        </w:rPr>
      </w:pPr>
    </w:p>
    <w:p w14:paraId="1D2417B9">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当受审查器械功能或</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包括软件时，受审查器械功能的上市前申请中（《</w:t>
      </w:r>
      <w:r>
        <w:fldChar w:fldCharType="begin"/>
      </w:r>
      <w:r>
        <w:instrText xml:space="preserve"> HYPERLINK "https://www.fda.gov/regulatory-information/search-fda-guidance-documents/guidance-content-premarket-submissions-software-contained-medical-devices" \h </w:instrText>
      </w:r>
      <w:r>
        <w:fldChar w:fldCharType="separate"/>
      </w:r>
      <w:r>
        <w:rPr>
          <w:rFonts w:ascii="Times New Roman" w:hAnsi="Times New Roman" w:eastAsia="宋体" w:cs="Times New Roman"/>
          <w:color w:val="0000FF"/>
          <w:sz w:val="24"/>
          <w:szCs w:val="24"/>
          <w:u w:val="single" w:color="0000FF"/>
        </w:rPr>
        <w:t>医疗器械所含软件上市前申请内容指南</w:t>
      </w:r>
      <w:r>
        <w:rPr>
          <w:rFonts w:ascii="Times New Roman" w:hAnsi="Times New Roman" w:eastAsia="宋体" w:cs="Times New Roman"/>
          <w:color w:val="0000FF"/>
          <w:sz w:val="24"/>
          <w:szCs w:val="24"/>
          <w:u w:val="single" w:color="0000FF"/>
        </w:rPr>
        <w:fldChar w:fldCharType="end"/>
      </w:r>
      <w:r>
        <w:rPr>
          <w:rFonts w:ascii="Times New Roman" w:hAnsi="Times New Roman" w:eastAsia="宋体" w:cs="Times New Roman"/>
          <w:sz w:val="24"/>
          <w:szCs w:val="24"/>
        </w:rPr>
        <w:t>》</w:t>
      </w:r>
      <w:r>
        <w:rPr>
          <w:rStyle w:val="21"/>
          <w:rFonts w:ascii="Times New Roman" w:hAnsi="Times New Roman" w:eastAsia="宋体" w:cs="Times New Roman"/>
          <w:sz w:val="24"/>
          <w:szCs w:val="24"/>
        </w:rPr>
        <w:footnoteReference w:id="24"/>
      </w:r>
      <w:r>
        <w:rPr>
          <w:rFonts w:ascii="Times New Roman" w:hAnsi="Times New Roman" w:eastAsia="宋体" w:cs="Times New Roman"/>
          <w:sz w:val="24"/>
          <w:szCs w:val="24"/>
        </w:rPr>
        <w:t>）应包含适用于软件安全级别的体系架构和设计文件，并应包括充分的信息，以了解</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如何或是否与受审查器械功能相互作用或影响。例如，体系架构图可以证明受审查器械功能独立于</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，或设计文件可以证明共享资源的使用情况。</w:t>
      </w:r>
    </w:p>
    <w:p w14:paraId="75736A20">
      <w:pPr>
        <w:overflowPunct w:val="0"/>
        <w:adjustRightInd w:val="0"/>
        <w:rPr>
          <w:rFonts w:ascii="Times New Roman" w:hAnsi="Times New Roman" w:cs="Times New Roman"/>
          <w:sz w:val="28"/>
          <w:szCs w:val="28"/>
        </w:rPr>
      </w:pPr>
    </w:p>
    <w:p w14:paraId="0CAECFC7">
      <w:pPr>
        <w:pStyle w:val="3"/>
        <w:numPr>
          <w:ilvl w:val="1"/>
          <w:numId w:val="13"/>
        </w:numPr>
        <w:tabs>
          <w:tab w:val="left" w:pos="1679"/>
          <w:tab w:val="left" w:pos="1680"/>
        </w:tabs>
        <w:overflowPunct w:val="0"/>
        <w:adjustRightInd w:val="0"/>
        <w:ind w:left="1274" w:leftChars="264" w:right="0" w:rightChars="0"/>
        <w:jc w:val="both"/>
        <w:rPr>
          <w:sz w:val="24"/>
          <w:szCs w:val="24"/>
        </w:rPr>
      </w:pPr>
      <w:bookmarkStart w:id="18" w:name="_Toc97542550"/>
      <w:r>
        <w:rPr>
          <w:rFonts w:eastAsia="宋体"/>
          <w:sz w:val="24"/>
          <w:szCs w:val="24"/>
        </w:rPr>
        <w:t>器械危险分析</w:t>
      </w:r>
      <w:bookmarkEnd w:id="18"/>
    </w:p>
    <w:p w14:paraId="67BB36BF">
      <w:pPr>
        <w:overflowPunct w:val="0"/>
        <w:adjustRightInd w:val="0"/>
        <w:rPr>
          <w:rFonts w:ascii="Times New Roman" w:hAnsi="Times New Roman" w:eastAsia="宋体" w:cs="Times New Roman"/>
          <w:sz w:val="28"/>
          <w:szCs w:val="28"/>
        </w:rPr>
      </w:pPr>
    </w:p>
    <w:p w14:paraId="2965C848">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在受审查器械功能的上市前申请所含的器械危险分析中应包括基于风险的评估结果，即</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对受审查器械功能的安全性或有效性产生的任何潜在负面影响或标示的正面影响（如上所述）。基于风险的评估结果应记录用于降低任何风险的缓解措施，这些措施旨在降低由于</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与受审查器械功能组合而增加的风险或对性能的不利影响。例如，如果</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影响可能导致受审查器械功能的性能降低，则该记录文件应包括识别和描述可能影响安全性或可能导致性能降低的危险的风险管理过程的结果以及所采用的任何必要的风险缓解措施。例如，进行该基于风险的评估可以应用ANSI/AAMI/ISO 14971：《医疗器械-风险管理对医疗器械的应用》或《</w:t>
      </w:r>
      <w:r>
        <w:fldChar w:fldCharType="begin"/>
      </w:r>
      <w:r>
        <w:instrText xml:space="preserve"> HYPERLINK "https://www.fda.gov/regulatory-information/search-fda-guidance-documents/guidance-content-premarket-submissions-software-contained-medical-devices" \h </w:instrText>
      </w:r>
      <w:r>
        <w:fldChar w:fldCharType="separate"/>
      </w:r>
      <w:r>
        <w:rPr>
          <w:rFonts w:ascii="Times New Roman" w:hAnsi="Times New Roman" w:eastAsia="宋体" w:cs="Times New Roman"/>
          <w:color w:val="0000FF"/>
          <w:sz w:val="24"/>
          <w:szCs w:val="24"/>
          <w:u w:val="single" w:color="0000FF"/>
        </w:rPr>
        <w:t>医疗器械中所含软件上市前申请内容指南</w:t>
      </w:r>
      <w:r>
        <w:rPr>
          <w:rFonts w:ascii="Times New Roman" w:hAnsi="Times New Roman" w:eastAsia="宋体" w:cs="Times New Roman"/>
          <w:color w:val="0000FF"/>
          <w:sz w:val="24"/>
          <w:szCs w:val="24"/>
          <w:u w:val="single" w:color="0000FF"/>
        </w:rPr>
        <w:fldChar w:fldCharType="end"/>
      </w:r>
      <w:r>
        <w:rPr>
          <w:rFonts w:ascii="Times New Roman" w:hAnsi="Times New Roman" w:eastAsia="宋体" w:cs="Times New Roman"/>
          <w:sz w:val="24"/>
          <w:szCs w:val="24"/>
        </w:rPr>
        <w:t>》</w:t>
      </w:r>
      <w:r>
        <w:rPr>
          <w:rStyle w:val="21"/>
          <w:rFonts w:ascii="Times New Roman" w:hAnsi="Times New Roman" w:eastAsia="宋体" w:cs="Times New Roman"/>
          <w:sz w:val="24"/>
          <w:szCs w:val="24"/>
        </w:rPr>
        <w:footnoteReference w:id="25"/>
      </w:r>
      <w:r>
        <w:rPr>
          <w:rFonts w:ascii="Times New Roman" w:hAnsi="Times New Roman" w:eastAsia="宋体" w:cs="Times New Roman"/>
          <w:sz w:val="24"/>
          <w:szCs w:val="24"/>
        </w:rPr>
        <w:t>中的器械危险分析。</w:t>
      </w:r>
    </w:p>
    <w:p w14:paraId="4E97996B">
      <w:pPr>
        <w:overflowPunct w:val="0"/>
        <w:adjustRightInd w:val="0"/>
        <w:jc w:val="left"/>
        <w:rPr>
          <w:rFonts w:ascii="Times New Roman" w:hAnsi="Times New Roman" w:cs="Times New Roman"/>
          <w:sz w:val="24"/>
          <w:szCs w:val="24"/>
        </w:rPr>
      </w:pPr>
    </w:p>
    <w:p w14:paraId="28E58FEA">
      <w:pPr>
        <w:pStyle w:val="3"/>
        <w:numPr>
          <w:ilvl w:val="1"/>
          <w:numId w:val="13"/>
        </w:numPr>
        <w:tabs>
          <w:tab w:val="left" w:pos="1679"/>
          <w:tab w:val="left" w:pos="1680"/>
        </w:tabs>
        <w:overflowPunct w:val="0"/>
        <w:adjustRightInd w:val="0"/>
        <w:ind w:left="1274" w:leftChars="264" w:right="0" w:rightChars="0"/>
        <w:jc w:val="both"/>
        <w:rPr>
          <w:sz w:val="24"/>
          <w:szCs w:val="24"/>
        </w:rPr>
      </w:pPr>
      <w:bookmarkStart w:id="19" w:name="_Toc97542551"/>
      <w:r>
        <w:rPr>
          <w:rFonts w:eastAsia="宋体"/>
          <w:sz w:val="24"/>
          <w:szCs w:val="24"/>
        </w:rPr>
        <w:t>要求和规范</w:t>
      </w:r>
      <w:bookmarkEnd w:id="19"/>
    </w:p>
    <w:p w14:paraId="29408432">
      <w:pPr>
        <w:overflowPunct w:val="0"/>
        <w:adjustRightInd w:val="0"/>
        <w:rPr>
          <w:rFonts w:ascii="Times New Roman" w:hAnsi="Times New Roman" w:eastAsia="宋体" w:cs="Times New Roman"/>
          <w:sz w:val="24"/>
          <w:szCs w:val="24"/>
        </w:rPr>
      </w:pPr>
    </w:p>
    <w:p w14:paraId="09CEC905">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受审查器械的上市前申请中要求和规范记录文件应包括充分的详细信息，旨在描述与任何</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的任何预期的关联性、实用性、依赖性或互用性。如《</w:t>
      </w:r>
      <w:r>
        <w:fldChar w:fldCharType="begin"/>
      </w:r>
      <w:r>
        <w:instrText xml:space="preserve"> HYPERLINK "https://www.fda.gov/regulatory-information/search-fda-guidance-documents/guidance-content-premarket-submissions-software-contained-medical-devices" \h </w:instrText>
      </w:r>
      <w:r>
        <w:fldChar w:fldCharType="separate"/>
      </w:r>
      <w:r>
        <w:rPr>
          <w:rFonts w:ascii="Times New Roman" w:hAnsi="Times New Roman" w:eastAsia="宋体" w:cs="Times New Roman"/>
          <w:color w:val="0000FF"/>
          <w:sz w:val="24"/>
          <w:szCs w:val="24"/>
          <w:u w:val="single" w:color="0000FF"/>
        </w:rPr>
        <w:t>医疗器械中所含软件的上市前申请内容指南</w:t>
      </w:r>
      <w:r>
        <w:rPr>
          <w:rFonts w:ascii="Times New Roman" w:hAnsi="Times New Roman" w:eastAsia="宋体" w:cs="Times New Roman"/>
          <w:color w:val="0000FF"/>
          <w:sz w:val="24"/>
          <w:szCs w:val="24"/>
          <w:u w:val="single" w:color="0000FF"/>
        </w:rPr>
        <w:fldChar w:fldCharType="end"/>
      </w:r>
      <w:r>
        <w:rPr>
          <w:rFonts w:ascii="Times New Roman" w:hAnsi="Times New Roman" w:eastAsia="宋体" w:cs="Times New Roman"/>
          <w:sz w:val="24"/>
          <w:szCs w:val="24"/>
        </w:rPr>
        <w:t>》所示（若适用）</w:t>
      </w:r>
      <w:r>
        <w:rPr>
          <w:rStyle w:val="21"/>
          <w:rFonts w:ascii="Times New Roman" w:hAnsi="Times New Roman" w:eastAsia="宋体" w:cs="Times New Roman"/>
          <w:sz w:val="24"/>
          <w:szCs w:val="24"/>
        </w:rPr>
        <w:footnoteReference w:id="26"/>
      </w:r>
      <w:r>
        <w:rPr>
          <w:rFonts w:ascii="Times New Roman" w:hAnsi="Times New Roman" w:eastAsia="宋体" w:cs="Times New Roman"/>
          <w:sz w:val="24"/>
          <w:szCs w:val="24"/>
        </w:rPr>
        <w:t>，软件需求记录文件应描述软件系统的功能需求和非功能需求。</w:t>
      </w:r>
    </w:p>
    <w:p w14:paraId="2B1C3647">
      <w:pPr>
        <w:overflowPunct w:val="0"/>
        <w:adjustRightInd w:val="0"/>
        <w:rPr>
          <w:rFonts w:ascii="Times New Roman" w:hAnsi="Times New Roman" w:cs="Times New Roman"/>
          <w:sz w:val="24"/>
          <w:szCs w:val="24"/>
        </w:rPr>
      </w:pPr>
    </w:p>
    <w:p w14:paraId="5D028374">
      <w:pPr>
        <w:pStyle w:val="3"/>
        <w:numPr>
          <w:ilvl w:val="1"/>
          <w:numId w:val="13"/>
        </w:numPr>
        <w:tabs>
          <w:tab w:val="left" w:pos="1679"/>
          <w:tab w:val="left" w:pos="1680"/>
        </w:tabs>
        <w:overflowPunct w:val="0"/>
        <w:adjustRightInd w:val="0"/>
        <w:ind w:left="1274" w:leftChars="264" w:right="0" w:rightChars="0"/>
        <w:jc w:val="both"/>
        <w:rPr>
          <w:sz w:val="24"/>
          <w:szCs w:val="24"/>
        </w:rPr>
      </w:pPr>
      <w:bookmarkStart w:id="20" w:name="_Toc97542552"/>
      <w:r>
        <w:rPr>
          <w:rFonts w:eastAsia="宋体"/>
          <w:sz w:val="24"/>
          <w:szCs w:val="24"/>
        </w:rPr>
        <w:t>性能测试</w:t>
      </w:r>
      <w:bookmarkEnd w:id="20"/>
    </w:p>
    <w:p w14:paraId="257A5A97">
      <w:pPr>
        <w:overflowPunct w:val="0"/>
        <w:adjustRightInd w:val="0"/>
        <w:rPr>
          <w:rFonts w:ascii="Times New Roman" w:hAnsi="Times New Roman" w:eastAsia="宋体" w:cs="Times New Roman"/>
          <w:sz w:val="24"/>
          <w:szCs w:val="24"/>
        </w:rPr>
      </w:pPr>
    </w:p>
    <w:p w14:paraId="4479F3A6">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对受审查器械功能进行性能测试时，应考虑</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中对性能具有影响（可能有不利影响或标示为正面影响）的方面，以证明对安全性或有效性的影响得到适当解决。如果您需要执行安全性、性能或其他测试，您应该遵循相关的现有法规、政策、指南和/或FDA（针对您的受审查器械功能）认可的共识标准。</w:t>
      </w:r>
    </w:p>
    <w:p w14:paraId="61F22773">
      <w:pPr>
        <w:overflowPunct w:val="0"/>
        <w:adjustRightInd w:val="0"/>
        <w:rPr>
          <w:rFonts w:ascii="Times New Roman" w:hAnsi="Times New Roman" w:cs="Times New Roman"/>
          <w:sz w:val="24"/>
          <w:szCs w:val="24"/>
        </w:rPr>
      </w:pPr>
    </w:p>
    <w:p w14:paraId="15850079">
      <w:pPr>
        <w:pStyle w:val="3"/>
        <w:numPr>
          <w:ilvl w:val="1"/>
          <w:numId w:val="13"/>
        </w:numPr>
        <w:tabs>
          <w:tab w:val="left" w:pos="1679"/>
          <w:tab w:val="left" w:pos="1680"/>
        </w:tabs>
        <w:overflowPunct w:val="0"/>
        <w:adjustRightInd w:val="0"/>
        <w:ind w:left="1274" w:leftChars="264" w:right="0" w:rightChars="0"/>
        <w:jc w:val="both"/>
        <w:rPr>
          <w:sz w:val="24"/>
          <w:szCs w:val="24"/>
        </w:rPr>
      </w:pPr>
      <w:bookmarkStart w:id="21" w:name="_Toc97542553"/>
      <w:r>
        <w:rPr>
          <w:rFonts w:eastAsia="宋体"/>
          <w:sz w:val="24"/>
          <w:szCs w:val="24"/>
        </w:rPr>
        <w:t>申请概要</w:t>
      </w:r>
      <w:bookmarkEnd w:id="21"/>
    </w:p>
    <w:p w14:paraId="21E04364">
      <w:pPr>
        <w:overflowPunct w:val="0"/>
        <w:adjustRightInd w:val="0"/>
        <w:rPr>
          <w:rFonts w:ascii="Times New Roman" w:hAnsi="Times New Roman" w:eastAsia="宋体" w:cs="Times New Roman"/>
          <w:sz w:val="24"/>
          <w:szCs w:val="24"/>
        </w:rPr>
      </w:pPr>
    </w:p>
    <w:p w14:paraId="2A6FDB47">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如果受审查器械功能不会受到</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的负面影响，则FDA预期不会评估</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（除非申请方希望FDA在评估受审查器械功能时考虑</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正面影响）。因此，批准或许可的器械可能包括FDA尚未评估的功能。FDA旨在明确产品评估的范围，例如在510(k)概要、PMA安全和有效性数据概要（SSED）、重新分类决策概要或HDE安全性和可能获益概要（SSPB）中的声明。例如，如果一个产品包括一个受审查器械功能和一个不接受上市前审查的</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，则声明可为：</w:t>
      </w:r>
    </w:p>
    <w:p w14:paraId="33861A49">
      <w:pPr>
        <w:overflowPunct w:val="0"/>
        <w:adjustRightInd w:val="0"/>
        <w:rPr>
          <w:rFonts w:ascii="Times New Roman" w:hAnsi="Times New Roman" w:cs="Times New Roman"/>
          <w:sz w:val="24"/>
          <w:szCs w:val="24"/>
        </w:rPr>
      </w:pPr>
    </w:p>
    <w:p w14:paraId="203C0AE9">
      <w:pPr>
        <w:overflowPunct w:val="0"/>
        <w:adjustRightInd w:val="0"/>
        <w:ind w:left="420" w:leftChars="20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该医疗器械产品既有需要经FDA上市前审查的功能，也有无需经FDA上市前审查的功能。对于该申请，如果产品具有无需经FDA上市前审查的功能，则FDA仅在这些功能出现以下情况时进行评估：这些功能可能对经FDA上市前审查的功能的安全性和有效性产生负面影响，或这些功能被列为在经FDA上市前审查的功能评估中标示的正面影响。</w:t>
      </w:r>
    </w:p>
    <w:p w14:paraId="3A7B5780">
      <w:pPr>
        <w:overflowPunct w:val="0"/>
        <w:adjustRightInd w:val="0"/>
        <w:rPr>
          <w:rFonts w:ascii="Times New Roman" w:hAnsi="Times New Roman" w:eastAsia="宋体" w:cs="Times New Roman"/>
          <w:sz w:val="24"/>
          <w:szCs w:val="24"/>
        </w:rPr>
      </w:pPr>
    </w:p>
    <w:p w14:paraId="0B5AAB78">
      <w:pPr>
        <w:widowControl/>
        <w:overflowPunct w:val="0"/>
        <w:jc w:val="left"/>
        <w:rPr>
          <w:rFonts w:ascii="Times New Roman" w:hAnsi="Times New Roman" w:cs="Times New Roman"/>
          <w:sz w:val="24"/>
          <w:szCs w:val="24"/>
        </w:rPr>
      </w:pPr>
      <w:r>
        <w:rPr>
          <w:rFonts w:ascii="Times New Roman" w:hAnsi="Times New Roman" w:eastAsia="宋体" w:cs="Times New Roman"/>
          <w:sz w:val="24"/>
          <w:szCs w:val="24"/>
        </w:rPr>
        <w:br w:type="page"/>
      </w:r>
    </w:p>
    <w:p w14:paraId="3070C0F5">
      <w:pPr>
        <w:pStyle w:val="28"/>
        <w:numPr>
          <w:ilvl w:val="0"/>
          <w:numId w:val="1"/>
        </w:numPr>
        <w:overflowPunct w:val="0"/>
        <w:ind w:left="851" w:hanging="851" w:firstLineChars="0"/>
        <w:outlineLvl w:val="0"/>
        <w:rPr>
          <w:rFonts w:ascii="Times New Roman" w:hAnsi="Times New Roman" w:eastAsia="宋体" w:cs="Times New Roman"/>
          <w:b/>
          <w:sz w:val="32"/>
          <w:szCs w:val="32"/>
        </w:rPr>
      </w:pPr>
      <w:bookmarkStart w:id="22" w:name="_Toc97542554"/>
      <w:r>
        <w:rPr>
          <w:rFonts w:ascii="Times New Roman" w:hAnsi="Times New Roman" w:eastAsia="宋体" w:cs="Times New Roman"/>
          <w:b/>
          <w:sz w:val="32"/>
          <w:szCs w:val="32"/>
        </w:rPr>
        <w:t>对多功能器械产品</w:t>
      </w:r>
      <w:r>
        <w:rPr>
          <w:rFonts w:ascii="宋体" w:hAnsi="宋体" w:eastAsia="宋体" w:cs="Times New Roman"/>
          <w:b/>
          <w:sz w:val="32"/>
          <w:szCs w:val="32"/>
        </w:rPr>
        <w:t>“</w:t>
      </w:r>
      <w:r>
        <w:rPr>
          <w:rFonts w:ascii="Times New Roman" w:hAnsi="Times New Roman" w:eastAsia="宋体" w:cs="Times New Roman"/>
          <w:b/>
          <w:sz w:val="32"/>
          <w:szCs w:val="32"/>
        </w:rPr>
        <w:t>其他功能</w:t>
      </w:r>
      <w:r>
        <w:rPr>
          <w:rFonts w:ascii="宋体" w:hAnsi="宋体" w:eastAsia="宋体" w:cs="Times New Roman"/>
          <w:b/>
          <w:sz w:val="32"/>
          <w:szCs w:val="32"/>
        </w:rPr>
        <w:t>”</w:t>
      </w:r>
      <w:r>
        <w:rPr>
          <w:rFonts w:ascii="Times New Roman" w:hAnsi="Times New Roman" w:eastAsia="宋体" w:cs="Times New Roman"/>
          <w:b/>
          <w:sz w:val="32"/>
          <w:szCs w:val="32"/>
        </w:rPr>
        <w:t>的修改</w:t>
      </w:r>
      <w:bookmarkEnd w:id="22"/>
    </w:p>
    <w:p w14:paraId="70A750D7">
      <w:pPr>
        <w:overflowPunct w:val="0"/>
        <w:adjustRightInd w:val="0"/>
        <w:ind w:firstLine="480" w:firstLineChars="200"/>
        <w:rPr>
          <w:rFonts w:ascii="Times New Roman" w:hAnsi="Times New Roman" w:cs="Times New Roman"/>
          <w:sz w:val="24"/>
          <w:szCs w:val="24"/>
        </w:rPr>
      </w:pPr>
      <w:r>
        <w:rPr>
          <w:rFonts w:ascii="Times New Roman" w:hAnsi="Times New Roman" w:eastAsia="宋体" w:cs="Times New Roman"/>
          <w:sz w:val="24"/>
          <w:szCs w:val="24"/>
        </w:rPr>
        <w:t>如果对多功能器械产品的</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进行了修改，则根据第VI节的政策规定，应对该修改进行评估，以确定该变更是否会对（FDA审查对象）器械功能的安全性或有效性带来显著的影响。</w:t>
      </w:r>
      <w:r>
        <w:rPr>
          <w:rStyle w:val="21"/>
          <w:rFonts w:ascii="Times New Roman" w:hAnsi="Times New Roman" w:eastAsia="宋体" w:cs="Times New Roman"/>
          <w:sz w:val="24"/>
          <w:szCs w:val="24"/>
        </w:rPr>
        <w:footnoteReference w:id="27"/>
      </w:r>
      <w:r>
        <w:rPr>
          <w:rFonts w:ascii="Times New Roman" w:hAnsi="Times New Roman" w:eastAsia="宋体" w:cs="Times New Roman"/>
          <w:sz w:val="24"/>
          <w:szCs w:val="24"/>
        </w:rPr>
        <w:t>如果您发现对该器械功能（FDA审查对象）的影响，该影响可能对器械功能产生负面或正面影响，且器械功能的标签中（标示为正面影响）已经包括该影响，则请参考《</w:t>
      </w:r>
      <w:r>
        <w:fldChar w:fldCharType="begin"/>
      </w:r>
      <w:r>
        <w:instrText xml:space="preserve"> HYPERLINK "https://www.fda.gov/regulatory-information/search-fda-guidance-documents/deciding-when-submit-510k-change-existing-device" \h </w:instrText>
      </w:r>
      <w:r>
        <w:fldChar w:fldCharType="separate"/>
      </w:r>
      <w:r>
        <w:rPr>
          <w:rFonts w:ascii="Times New Roman" w:hAnsi="Times New Roman" w:eastAsia="宋体" w:cs="Times New Roman"/>
          <w:color w:val="0000FF"/>
          <w:sz w:val="24"/>
          <w:szCs w:val="24"/>
          <w:u w:val="single" w:color="0000FF"/>
        </w:rPr>
        <w:t>何时为现有器械变更申报510(k)的决定</w:t>
      </w:r>
      <w:r>
        <w:rPr>
          <w:rFonts w:ascii="Times New Roman" w:hAnsi="Times New Roman" w:eastAsia="宋体" w:cs="Times New Roman"/>
          <w:color w:val="0000FF"/>
          <w:sz w:val="24"/>
          <w:szCs w:val="24"/>
          <w:u w:val="single" w:color="0000FF"/>
        </w:rPr>
        <w:fldChar w:fldCharType="end"/>
      </w:r>
      <w:r>
        <w:rPr>
          <w:rFonts w:ascii="Times New Roman" w:hAnsi="Times New Roman" w:eastAsia="宋体" w:cs="Times New Roman"/>
          <w:sz w:val="24"/>
          <w:szCs w:val="24"/>
        </w:rPr>
        <w:t>》</w:t>
      </w:r>
      <w:r>
        <w:fldChar w:fldCharType="begin"/>
      </w:r>
      <w:r>
        <w:instrText xml:space="preserve"> HYPERLINK "https://www.fda.gov/regulatory-information/search-fda-guidance-documents/deciding-when-submit-510k-software-change-existing-device" \h </w:instrText>
      </w:r>
      <w:r>
        <w:fldChar w:fldCharType="separate"/>
      </w:r>
      <w:r>
        <w:rPr>
          <w:rFonts w:ascii="Times New Roman" w:hAnsi="Times New Roman" w:eastAsia="宋体" w:cs="Times New Roman"/>
          <w:color w:val="0000FF"/>
          <w:sz w:val="24"/>
          <w:szCs w:val="24"/>
          <w:u w:val="single" w:color="0000FF"/>
        </w:rPr>
        <w:t>指南</w:t>
      </w:r>
      <w:r>
        <w:rPr>
          <w:rFonts w:ascii="Times New Roman" w:hAnsi="Times New Roman" w:eastAsia="宋体" w:cs="Times New Roman"/>
          <w:color w:val="0000FF"/>
          <w:sz w:val="24"/>
          <w:szCs w:val="24"/>
          <w:u w:val="single" w:color="0000FF"/>
        </w:rPr>
        <w:fldChar w:fldCharType="end"/>
      </w:r>
      <w:r>
        <w:rPr>
          <w:rFonts w:ascii="Times New Roman" w:hAnsi="Times New Roman" w:eastAsia="宋体" w:cs="Times New Roman"/>
          <w:sz w:val="24"/>
          <w:szCs w:val="24"/>
        </w:rPr>
        <w:t>、</w:t>
      </w:r>
      <w:r>
        <w:rPr>
          <w:rStyle w:val="21"/>
          <w:rFonts w:ascii="Times New Roman" w:hAnsi="Times New Roman" w:eastAsia="宋体" w:cs="Times New Roman"/>
          <w:sz w:val="24"/>
          <w:szCs w:val="24"/>
        </w:rPr>
        <w:footnoteReference w:id="28"/>
      </w:r>
      <w:r>
        <w:rPr>
          <w:rFonts w:ascii="Times New Roman" w:hAnsi="Times New Roman" w:eastAsia="宋体" w:cs="Times New Roman"/>
          <w:sz w:val="24"/>
          <w:szCs w:val="24"/>
        </w:rPr>
        <w:t>《</w:t>
      </w:r>
      <w:r>
        <w:fldChar w:fldCharType="begin"/>
      </w:r>
      <w:r>
        <w:instrText xml:space="preserve"> HYPERLINK "https://www.fda.gov/regulatory-information/search-fda-guidance-documents/deciding-when-submit-510k-software-change-existing-device" \h </w:instrText>
      </w:r>
      <w:r>
        <w:fldChar w:fldCharType="separate"/>
      </w:r>
      <w:r>
        <w:rPr>
          <w:rFonts w:ascii="Times New Roman" w:hAnsi="Times New Roman" w:eastAsia="宋体" w:cs="Times New Roman"/>
          <w:color w:val="0000FF"/>
          <w:sz w:val="24"/>
          <w:szCs w:val="24"/>
          <w:u w:val="single" w:color="0000FF"/>
        </w:rPr>
        <w:t>何时为现有器械软件变更申报510 (k)的决定</w:t>
      </w:r>
      <w:r>
        <w:rPr>
          <w:rFonts w:ascii="Times New Roman" w:hAnsi="Times New Roman" w:eastAsia="宋体" w:cs="Times New Roman"/>
          <w:color w:val="0000FF"/>
          <w:sz w:val="24"/>
          <w:szCs w:val="24"/>
          <w:u w:val="single" w:color="0000FF"/>
        </w:rPr>
        <w:fldChar w:fldCharType="end"/>
      </w:r>
      <w:r>
        <w:rPr>
          <w:rFonts w:ascii="Times New Roman" w:hAnsi="Times New Roman" w:eastAsia="宋体" w:cs="Times New Roman"/>
          <w:sz w:val="24"/>
          <w:szCs w:val="24"/>
        </w:rPr>
        <w:t>》</w:t>
      </w:r>
      <w:r>
        <w:fldChar w:fldCharType="begin"/>
      </w:r>
      <w:r>
        <w:instrText xml:space="preserve"> HYPERLINK "https://www.fda.gov/regulatory-information/search-fda-guidance-documents/deciding-when-submit-510k-software-change-existing-device" \h </w:instrText>
      </w:r>
      <w:r>
        <w:fldChar w:fldCharType="separate"/>
      </w:r>
      <w:r>
        <w:rPr>
          <w:rFonts w:ascii="Times New Roman" w:hAnsi="Times New Roman" w:eastAsia="宋体" w:cs="Times New Roman"/>
          <w:color w:val="0000FF"/>
          <w:sz w:val="24"/>
          <w:szCs w:val="24"/>
          <w:u w:val="single" w:color="0000FF"/>
        </w:rPr>
        <w:t>指南</w:t>
      </w:r>
      <w:r>
        <w:rPr>
          <w:rFonts w:ascii="Times New Roman" w:hAnsi="Times New Roman" w:eastAsia="宋体" w:cs="Times New Roman"/>
          <w:color w:val="0000FF"/>
          <w:sz w:val="24"/>
          <w:szCs w:val="24"/>
          <w:u w:val="single" w:color="0000FF"/>
        </w:rPr>
        <w:fldChar w:fldCharType="end"/>
      </w:r>
      <w:r>
        <w:rPr>
          <w:rStyle w:val="21"/>
          <w:rFonts w:ascii="Times New Roman" w:hAnsi="Times New Roman" w:eastAsia="宋体" w:cs="Times New Roman"/>
          <w:sz w:val="24"/>
          <w:szCs w:val="24"/>
        </w:rPr>
        <w:footnoteReference w:id="29"/>
      </w:r>
      <w:r>
        <w:rPr>
          <w:rFonts w:ascii="Times New Roman" w:hAnsi="Times New Roman" w:eastAsia="宋体" w:cs="Times New Roman"/>
          <w:sz w:val="24"/>
          <w:szCs w:val="24"/>
        </w:rPr>
        <w:t>或《</w:t>
      </w:r>
      <w:r>
        <w:fldChar w:fldCharType="begin"/>
      </w:r>
      <w:r>
        <w:instrText xml:space="preserve"> HYPERLINK "https://www.fda.gov/regulatory-information/search-fda-guidance-documents/modifications-devices-subject-premarket-approval-pma-pma-supplement-decision-making-process" \h </w:instrText>
      </w:r>
      <w:r>
        <w:fldChar w:fldCharType="separate"/>
      </w:r>
      <w:r>
        <w:rPr>
          <w:rFonts w:ascii="Times New Roman" w:hAnsi="Times New Roman" w:eastAsia="宋体" w:cs="Times New Roman"/>
          <w:color w:val="0000FF"/>
          <w:sz w:val="24"/>
          <w:szCs w:val="24"/>
          <w:u w:val="single" w:color="0000FF"/>
        </w:rPr>
        <w:t>需申请上市前批准（PMA）的器械修改-PMA补充申请决策过程</w:t>
      </w:r>
      <w:r>
        <w:rPr>
          <w:rFonts w:ascii="Times New Roman" w:hAnsi="Times New Roman" w:eastAsia="宋体" w:cs="Times New Roman"/>
          <w:color w:val="0000FF"/>
          <w:sz w:val="24"/>
          <w:szCs w:val="24"/>
          <w:u w:val="single" w:color="0000FF"/>
        </w:rPr>
        <w:fldChar w:fldCharType="end"/>
      </w:r>
      <w:r>
        <w:rPr>
          <w:rFonts w:ascii="Times New Roman" w:hAnsi="Times New Roman" w:eastAsia="宋体" w:cs="Times New Roman"/>
          <w:sz w:val="24"/>
          <w:szCs w:val="24"/>
        </w:rPr>
        <w:t>》</w:t>
      </w:r>
      <w:r>
        <w:fldChar w:fldCharType="begin"/>
      </w:r>
      <w:r>
        <w:instrText xml:space="preserve"> HYPERLINK "https://www.fda.gov/regulatory-information/search-fda-guidance-documents/modifications-devices-subject-premarket-approval-pma-pma-supplement-decision-making-process" \h </w:instrText>
      </w:r>
      <w:r>
        <w:fldChar w:fldCharType="separate"/>
      </w:r>
      <w:r>
        <w:rPr>
          <w:rFonts w:ascii="Times New Roman" w:hAnsi="Times New Roman" w:eastAsia="宋体" w:cs="Times New Roman"/>
          <w:color w:val="0000FF"/>
          <w:sz w:val="24"/>
          <w:szCs w:val="24"/>
          <w:u w:val="single" w:color="0000FF"/>
        </w:rPr>
        <w:t>指南</w:t>
      </w:r>
      <w:r>
        <w:rPr>
          <w:rFonts w:ascii="Times New Roman" w:hAnsi="Times New Roman" w:eastAsia="宋体" w:cs="Times New Roman"/>
          <w:color w:val="0000FF"/>
          <w:sz w:val="24"/>
          <w:szCs w:val="24"/>
          <w:u w:val="single" w:color="0000FF"/>
        </w:rPr>
        <w:fldChar w:fldCharType="end"/>
      </w:r>
      <w:r>
        <w:rPr>
          <w:rFonts w:ascii="Times New Roman" w:hAnsi="Times New Roman" w:eastAsia="宋体" w:cs="Times New Roman"/>
          <w:sz w:val="24"/>
          <w:szCs w:val="24"/>
        </w:rPr>
        <w:t>，</w:t>
      </w:r>
      <w:r>
        <w:rPr>
          <w:rStyle w:val="21"/>
          <w:rFonts w:ascii="Times New Roman" w:hAnsi="Times New Roman" w:eastAsia="宋体" w:cs="Times New Roman"/>
          <w:sz w:val="24"/>
          <w:szCs w:val="24"/>
        </w:rPr>
        <w:footnoteReference w:id="30"/>
      </w:r>
      <w:r>
        <w:rPr>
          <w:rFonts w:ascii="Times New Roman" w:hAnsi="Times New Roman" w:eastAsia="宋体" w:cs="Times New Roman"/>
          <w:sz w:val="24"/>
          <w:szCs w:val="24"/>
        </w:rPr>
        <w:t>以帮助确定是否有必要按照21 CFR 807.81(a)(3)要求对</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的修改进行新的上市前申请。除非该器械功能的标签中包含正面影响（标示为正面影响），否则，如果这些修改可能对器械功能产生正面影响，则FDA目前预期不会强制实施适用的上市前申请要求。</w:t>
      </w:r>
    </w:p>
    <w:p w14:paraId="1CE2F710">
      <w:pPr>
        <w:overflowPunct w:val="0"/>
        <w:adjustRightInd w:val="0"/>
        <w:ind w:firstLine="480" w:firstLineChars="200"/>
        <w:rPr>
          <w:rFonts w:ascii="Times New Roman" w:hAnsi="Times New Roman" w:eastAsia="宋体" w:cs="Times New Roman"/>
          <w:sz w:val="24"/>
          <w:szCs w:val="24"/>
        </w:rPr>
      </w:pPr>
    </w:p>
    <w:p w14:paraId="5DD54024">
      <w:pPr>
        <w:overflowPunct w:val="0"/>
        <w:adjustRightInd w:val="0"/>
        <w:ind w:firstLine="480" w:firstLineChars="200"/>
        <w:rPr>
          <w:rFonts w:ascii="Times New Roman" w:hAnsi="Times New Roman" w:cs="Times New Roman"/>
          <w:sz w:val="24"/>
          <w:szCs w:val="24"/>
        </w:rPr>
      </w:pPr>
      <w:r>
        <w:rPr>
          <w:rFonts w:ascii="Times New Roman" w:hAnsi="Times New Roman" w:eastAsia="宋体" w:cs="Times New Roman"/>
          <w:sz w:val="24"/>
          <w:szCs w:val="24"/>
        </w:rPr>
        <w:t>申请方应根据申请方的质量体系记录影响评估以及确定</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的修改对受审查器械功能影响的依据。影响评估应包括</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是否会对受审查器械功能的安全性或有效性产生影响，如果是，该影响是否会导致风险增加或对性能产生负面或正面影响。</w:t>
      </w:r>
    </w:p>
    <w:p w14:paraId="4A2CD796">
      <w:pPr>
        <w:overflowPunct w:val="0"/>
        <w:adjustRightInd w:val="0"/>
        <w:ind w:firstLine="480" w:firstLineChars="200"/>
        <w:rPr>
          <w:rFonts w:ascii="Times New Roman" w:hAnsi="Times New Roman" w:eastAsia="宋体" w:cs="Times New Roman"/>
          <w:sz w:val="24"/>
          <w:szCs w:val="24"/>
        </w:rPr>
      </w:pPr>
    </w:p>
    <w:p w14:paraId="590A7E9E">
      <w:pPr>
        <w:overflowPunct w:val="0"/>
        <w:adjustRightInd w:val="0"/>
        <w:ind w:firstLine="480" w:firstLineChars="200"/>
        <w:rPr>
          <w:rFonts w:ascii="Times New Roman" w:hAnsi="Times New Roman" w:eastAsia="宋体" w:cs="Times New Roman"/>
          <w:sz w:val="24"/>
          <w:szCs w:val="24"/>
          <w:vertAlign w:val="superscript"/>
        </w:rPr>
      </w:pPr>
      <w:r>
        <w:rPr>
          <w:rFonts w:ascii="Times New Roman" w:hAnsi="Times New Roman" w:eastAsia="宋体" w:cs="Times New Roman"/>
          <w:sz w:val="24"/>
          <w:szCs w:val="24"/>
        </w:rPr>
        <w:t>如果对多功能器械产品的</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的修改是根据药品或生物制品申请类型提交的组合产品的一部分，应利用相应药品或生物制品申请，提交与变更相关的信息（如需要）。</w:t>
      </w:r>
      <w:r>
        <w:rPr>
          <w:rStyle w:val="21"/>
          <w:rFonts w:ascii="Times New Roman" w:hAnsi="Times New Roman" w:eastAsia="宋体" w:cs="Times New Roman"/>
          <w:sz w:val="24"/>
          <w:szCs w:val="24"/>
        </w:rPr>
        <w:footnoteReference w:id="31"/>
      </w:r>
    </w:p>
    <w:p w14:paraId="02A84F90">
      <w:pPr>
        <w:overflowPunct w:val="0"/>
        <w:adjustRightInd w:val="0"/>
        <w:rPr>
          <w:rFonts w:ascii="Times New Roman" w:hAnsi="Times New Roman" w:eastAsia="宋体" w:cs="Times New Roman"/>
          <w:sz w:val="24"/>
          <w:szCs w:val="24"/>
          <w:vertAlign w:val="superscript"/>
        </w:rPr>
      </w:pPr>
    </w:p>
    <w:p w14:paraId="728A1661">
      <w:pPr>
        <w:widowControl/>
        <w:overflowPunct w:val="0"/>
        <w:jc w:val="left"/>
        <w:rPr>
          <w:rFonts w:ascii="Times New Roman" w:hAnsi="Times New Roman" w:cs="Times New Roman"/>
          <w:sz w:val="24"/>
          <w:szCs w:val="24"/>
        </w:rPr>
      </w:pPr>
      <w:r>
        <w:rPr>
          <w:rFonts w:ascii="Times New Roman" w:hAnsi="Times New Roman" w:eastAsia="宋体" w:cs="Times New Roman"/>
          <w:sz w:val="24"/>
          <w:szCs w:val="24"/>
        </w:rPr>
        <w:br w:type="page"/>
      </w:r>
    </w:p>
    <w:p w14:paraId="36898C16">
      <w:pPr>
        <w:pStyle w:val="28"/>
        <w:numPr>
          <w:ilvl w:val="0"/>
          <w:numId w:val="1"/>
        </w:numPr>
        <w:overflowPunct w:val="0"/>
        <w:ind w:left="851" w:hanging="851" w:firstLineChars="0"/>
        <w:outlineLvl w:val="0"/>
        <w:rPr>
          <w:rFonts w:ascii="Times New Roman" w:hAnsi="Times New Roman" w:eastAsia="宋体" w:cs="Times New Roman"/>
          <w:b/>
          <w:sz w:val="32"/>
          <w:szCs w:val="32"/>
        </w:rPr>
      </w:pPr>
      <w:bookmarkStart w:id="23" w:name="_Toc97542555"/>
      <w:r>
        <w:rPr>
          <w:rFonts w:ascii="Times New Roman" w:hAnsi="Times New Roman" w:eastAsia="宋体" w:cs="Times New Roman"/>
          <w:b/>
          <w:sz w:val="32"/>
          <w:szCs w:val="32"/>
        </w:rPr>
        <w:t>其他器械的申请和上市后要求</w:t>
      </w:r>
      <w:bookmarkEnd w:id="23"/>
    </w:p>
    <w:p w14:paraId="55D003C7">
      <w:pPr>
        <w:overflowPunct w:val="0"/>
        <w:adjustRightInd w:val="0"/>
        <w:ind w:firstLine="480" w:firstLineChars="200"/>
        <w:rPr>
          <w:rFonts w:ascii="Times New Roman" w:hAnsi="Times New Roman" w:cs="Times New Roman"/>
          <w:sz w:val="24"/>
          <w:szCs w:val="24"/>
        </w:rPr>
      </w:pPr>
      <w:r>
        <w:rPr>
          <w:rFonts w:ascii="Times New Roman" w:hAnsi="Times New Roman" w:eastAsia="宋体" w:cs="Times New Roman"/>
          <w:sz w:val="24"/>
          <w:szCs w:val="24"/>
        </w:rPr>
        <w:t>一般控制要求</w:t>
      </w:r>
      <w:r>
        <w:rPr>
          <w:rStyle w:val="21"/>
          <w:rFonts w:ascii="Times New Roman" w:hAnsi="Times New Roman" w:eastAsia="宋体" w:cs="Times New Roman"/>
          <w:sz w:val="24"/>
          <w:szCs w:val="24"/>
        </w:rPr>
        <w:footnoteReference w:id="32"/>
      </w:r>
      <w:r>
        <w:rPr>
          <w:rFonts w:ascii="Times New Roman" w:hAnsi="Times New Roman" w:eastAsia="宋体" w:cs="Times New Roman"/>
          <w:sz w:val="24"/>
          <w:szCs w:val="24"/>
        </w:rPr>
        <w:t>适用于受510(k)、PMA、重新分类或HDE要求约束的器械功能以及510(k)豁免的器械功能。例如，多功能器械产品中的器械功能必须符合质量体系法规（</w:t>
      </w:r>
      <w:r>
        <w:rPr>
          <w:rFonts w:hint="eastAsia" w:ascii="Times New Roman" w:hAnsi="Times New Roman" w:eastAsia="宋体" w:cs="Times New Roman"/>
          <w:sz w:val="24"/>
          <w:szCs w:val="24"/>
        </w:rPr>
        <w:t>2</w:t>
      </w:r>
      <w:r>
        <w:rPr>
          <w:rFonts w:ascii="Times New Roman" w:hAnsi="Times New Roman" w:eastAsia="宋体" w:cs="Times New Roman"/>
          <w:sz w:val="24"/>
          <w:szCs w:val="24"/>
        </w:rPr>
        <w:t>1 CFR</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820）下的设计控制要求。再如，根据21 CFR 803.50，FDA希望器械功能的制造商调查不良事件的原因，并在制造商了解到合理表明器械功能可能已导致或造成死亡或严重伤害等情况的信息时，提交不良事件报告。</w:t>
      </w:r>
    </w:p>
    <w:p w14:paraId="414CEB55">
      <w:pPr>
        <w:overflowPunct w:val="0"/>
        <w:adjustRightInd w:val="0"/>
        <w:ind w:firstLine="480" w:firstLineChars="200"/>
        <w:rPr>
          <w:rFonts w:ascii="Times New Roman" w:hAnsi="Times New Roman" w:eastAsia="宋体" w:cs="Times New Roman"/>
          <w:sz w:val="24"/>
          <w:szCs w:val="24"/>
        </w:rPr>
      </w:pPr>
    </w:p>
    <w:p w14:paraId="282DD6B1">
      <w:pPr>
        <w:overflowPunct w:val="0"/>
        <w:adjustRightInd w:val="0"/>
        <w:ind w:firstLine="480" w:firstLineChars="200"/>
        <w:rPr>
          <w:rFonts w:ascii="Times New Roman" w:hAnsi="Times New Roman" w:cs="Times New Roman"/>
          <w:sz w:val="24"/>
          <w:szCs w:val="24"/>
        </w:rPr>
      </w:pPr>
      <w:r>
        <w:rPr>
          <w:rFonts w:ascii="Times New Roman" w:hAnsi="Times New Roman" w:eastAsia="宋体" w:cs="Times New Roman"/>
          <w:sz w:val="24"/>
          <w:szCs w:val="24"/>
        </w:rPr>
        <w:t>如果多功能器械产品的制造商确定</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影响了该器械功能的安全性或有效性，导致出现</w:t>
      </w:r>
      <w:r>
        <w:rPr>
          <w:rFonts w:hint="eastAsia" w:ascii="Times New Roman" w:hAnsi="Times New Roman" w:eastAsia="宋体" w:cs="Times New Roman"/>
          <w:sz w:val="24"/>
          <w:szCs w:val="24"/>
        </w:rPr>
        <w:t>2</w:t>
      </w:r>
      <w:r>
        <w:rPr>
          <w:rFonts w:ascii="Times New Roman" w:hAnsi="Times New Roman" w:eastAsia="宋体" w:cs="Times New Roman"/>
          <w:sz w:val="24"/>
          <w:szCs w:val="24"/>
        </w:rPr>
        <w:t>1 CFR</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803下的应报告死亡、严重伤害或故障，或者不能确定该器械功能或产品中的</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是否导致或促成应报告事件，则制造商仍需进行报告（如果该信息</w:t>
      </w:r>
      <w:r>
        <w:rPr>
          <w:rFonts w:ascii="Times New Roman" w:hAnsi="Times New Roman" w:eastAsia="宋体" w:cs="Times New Roman"/>
          <w:i/>
          <w:sz w:val="24"/>
          <w:szCs w:val="24"/>
        </w:rPr>
        <w:t>合理表明</w:t>
      </w:r>
      <w:r>
        <w:rPr>
          <w:rFonts w:ascii="Times New Roman" w:hAnsi="Times New Roman" w:eastAsia="宋体" w:cs="Times New Roman"/>
          <w:sz w:val="24"/>
          <w:szCs w:val="24"/>
        </w:rPr>
        <w:t>该器械</w:t>
      </w:r>
      <w:r>
        <w:rPr>
          <w:rFonts w:ascii="Times New Roman" w:hAnsi="Times New Roman" w:eastAsia="宋体" w:cs="Times New Roman"/>
          <w:i/>
          <w:sz w:val="24"/>
          <w:szCs w:val="24"/>
        </w:rPr>
        <w:t>可能</w:t>
      </w:r>
      <w:r>
        <w:rPr>
          <w:rFonts w:ascii="Times New Roman" w:hAnsi="Times New Roman" w:eastAsia="宋体" w:cs="Times New Roman"/>
          <w:sz w:val="24"/>
          <w:szCs w:val="24"/>
        </w:rPr>
        <w:t>导致了死亡或严重伤害）。</w:t>
      </w:r>
    </w:p>
    <w:p w14:paraId="3EECF771">
      <w:pPr>
        <w:overflowPunct w:val="0"/>
        <w:adjustRightInd w:val="0"/>
        <w:ind w:firstLine="480" w:firstLineChars="200"/>
        <w:rPr>
          <w:rFonts w:ascii="Times New Roman" w:hAnsi="Times New Roman" w:eastAsia="宋体" w:cs="Times New Roman"/>
          <w:sz w:val="24"/>
          <w:szCs w:val="24"/>
        </w:rPr>
      </w:pPr>
    </w:p>
    <w:p w14:paraId="0191FF46">
      <w:pPr>
        <w:overflowPunct w:val="0"/>
        <w:adjustRightInd w:val="0"/>
        <w:ind w:firstLine="480" w:firstLineChars="200"/>
        <w:rPr>
          <w:rFonts w:ascii="Times New Roman" w:hAnsi="Times New Roman" w:cs="Times New Roman"/>
          <w:sz w:val="24"/>
          <w:szCs w:val="24"/>
        </w:rPr>
      </w:pPr>
      <w:r>
        <w:rPr>
          <w:rFonts w:ascii="Times New Roman" w:hAnsi="Times New Roman" w:eastAsia="宋体" w:cs="Times New Roman"/>
          <w:sz w:val="24"/>
          <w:szCs w:val="24"/>
        </w:rPr>
        <w:t>FDA预期仍然不会实施器械功能的一般控制要求，其已表示目前预期不会实施适用的监管控制。</w:t>
      </w:r>
      <w:r>
        <w:rPr>
          <w:rStyle w:val="21"/>
          <w:rFonts w:ascii="Times New Roman" w:hAnsi="Times New Roman" w:eastAsia="宋体" w:cs="Times New Roman"/>
          <w:sz w:val="24"/>
          <w:szCs w:val="24"/>
        </w:rPr>
        <w:footnoteReference w:id="33"/>
      </w:r>
    </w:p>
    <w:p w14:paraId="23DD828B">
      <w:pPr>
        <w:overflowPunct w:val="0"/>
        <w:adjustRightInd w:val="0"/>
        <w:ind w:firstLine="480" w:firstLineChars="200"/>
        <w:rPr>
          <w:rFonts w:ascii="Times New Roman" w:hAnsi="Times New Roman" w:eastAsia="宋体" w:cs="Times New Roman"/>
          <w:sz w:val="24"/>
          <w:szCs w:val="24"/>
        </w:rPr>
      </w:pPr>
    </w:p>
    <w:p w14:paraId="58FAD208">
      <w:pPr>
        <w:overflowPunct w:val="0"/>
        <w:adjustRightInd w:val="0"/>
        <w:ind w:firstLine="480" w:firstLineChars="200"/>
        <w:rPr>
          <w:rFonts w:ascii="Times New Roman" w:hAnsi="Times New Roman" w:eastAsia="宋体" w:cs="Times New Roman"/>
          <w:sz w:val="24"/>
          <w:szCs w:val="24"/>
          <w:vertAlign w:val="superscript"/>
        </w:rPr>
      </w:pPr>
      <w:r>
        <w:rPr>
          <w:rFonts w:ascii="Times New Roman" w:hAnsi="Times New Roman" w:eastAsia="宋体" w:cs="Times New Roman"/>
          <w:sz w:val="24"/>
          <w:szCs w:val="24"/>
        </w:rPr>
        <w:t>包括多功能器械产品的组合产品通常具有其他要求，如适用于药品或生物成分部分的要求。关于适用于组合产品的现行医疗器械生产质量管理规范和上市后安全性报告要求以及政策的更多信息，请参见</w:t>
      </w:r>
      <w:r>
        <w:rPr>
          <w:rFonts w:hint="eastAsia" w:ascii="Times New Roman" w:hAnsi="Times New Roman" w:eastAsia="宋体" w:cs="Times New Roman"/>
          <w:sz w:val="24"/>
          <w:szCs w:val="24"/>
        </w:rPr>
        <w:t>2</w:t>
      </w:r>
      <w:r>
        <w:rPr>
          <w:rFonts w:ascii="Times New Roman" w:hAnsi="Times New Roman" w:eastAsia="宋体" w:cs="Times New Roman"/>
          <w:sz w:val="24"/>
          <w:szCs w:val="24"/>
        </w:rPr>
        <w:t>1 CFR</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4FDA《</w:t>
      </w:r>
      <w:r>
        <w:fldChar w:fldCharType="begin"/>
      </w:r>
      <w:r>
        <w:instrText xml:space="preserve"> HYPERLINK "https://www.fda.gov/regulatory-information/search-fda-guidance-documents/current-good-manufacturing-practice-requirements-combination-products" \h </w:instrText>
      </w:r>
      <w:r>
        <w:fldChar w:fldCharType="separate"/>
      </w:r>
      <w:r>
        <w:rPr>
          <w:rFonts w:ascii="Times New Roman" w:hAnsi="Times New Roman" w:eastAsia="宋体" w:cs="Times New Roman"/>
          <w:color w:val="0000FF"/>
          <w:sz w:val="24"/>
          <w:szCs w:val="24"/>
          <w:u w:val="single" w:color="0000FF"/>
        </w:rPr>
        <w:t>组合产品现行医疗器械生产质量管理规范要求</w:t>
      </w:r>
      <w:r>
        <w:rPr>
          <w:rFonts w:ascii="Times New Roman" w:hAnsi="Times New Roman" w:eastAsia="宋体" w:cs="Times New Roman"/>
          <w:color w:val="0000FF"/>
          <w:sz w:val="24"/>
          <w:szCs w:val="24"/>
          <w:u w:val="single" w:color="0000FF"/>
        </w:rPr>
        <w:fldChar w:fldCharType="end"/>
      </w:r>
      <w:r>
        <w:rPr>
          <w:rFonts w:ascii="Times New Roman" w:hAnsi="Times New Roman" w:eastAsia="宋体" w:cs="Times New Roman"/>
          <w:sz w:val="24"/>
          <w:szCs w:val="24"/>
        </w:rPr>
        <w:t>》</w:t>
      </w:r>
      <w:r>
        <w:rPr>
          <w:rStyle w:val="21"/>
          <w:rFonts w:ascii="Times New Roman" w:hAnsi="Times New Roman" w:eastAsia="宋体" w:cs="Times New Roman"/>
          <w:sz w:val="24"/>
          <w:szCs w:val="24"/>
        </w:rPr>
        <w:footnoteReference w:id="34"/>
      </w:r>
      <w:r>
        <w:rPr>
          <w:rFonts w:ascii="Times New Roman" w:hAnsi="Times New Roman" w:eastAsia="宋体" w:cs="Times New Roman"/>
          <w:sz w:val="24"/>
          <w:szCs w:val="24"/>
        </w:rPr>
        <w:t>、组合产品办公室（OCP）的组合产品上市后安全性报告网页</w:t>
      </w:r>
      <w:r>
        <w:rPr>
          <w:rStyle w:val="21"/>
          <w:rFonts w:ascii="Times New Roman" w:hAnsi="Times New Roman" w:eastAsia="宋体" w:cs="Times New Roman"/>
          <w:sz w:val="24"/>
          <w:szCs w:val="24"/>
        </w:rPr>
        <w:footnoteReference w:id="35"/>
      </w:r>
      <w:r>
        <w:rPr>
          <w:rFonts w:ascii="Times New Roman" w:hAnsi="Times New Roman" w:eastAsia="宋体" w:cs="Times New Roman"/>
          <w:sz w:val="24"/>
          <w:szCs w:val="24"/>
        </w:rPr>
        <w:t>。关于组合产品监管要求和政策的其他信息也可在</w:t>
      </w:r>
      <w:r>
        <w:fldChar w:fldCharType="begin"/>
      </w:r>
      <w:r>
        <w:instrText xml:space="preserve"> HYPERLINK "https://www.fda.gov/combination-products" \h </w:instrText>
      </w:r>
      <w:r>
        <w:fldChar w:fldCharType="separate"/>
      </w:r>
      <w:r>
        <w:rPr>
          <w:rFonts w:ascii="Times New Roman" w:hAnsi="Times New Roman" w:eastAsia="宋体" w:cs="Times New Roman"/>
          <w:color w:val="0000FF"/>
          <w:sz w:val="24"/>
          <w:szCs w:val="24"/>
          <w:u w:val="single" w:color="0000FF"/>
        </w:rPr>
        <w:t>OCP网页</w:t>
      </w:r>
      <w:r>
        <w:rPr>
          <w:rFonts w:ascii="Times New Roman" w:hAnsi="Times New Roman" w:eastAsia="宋体" w:cs="Times New Roman"/>
          <w:color w:val="0000FF"/>
          <w:sz w:val="24"/>
          <w:szCs w:val="24"/>
          <w:u w:val="single" w:color="0000FF"/>
        </w:rPr>
        <w:fldChar w:fldCharType="end"/>
      </w:r>
      <w:r>
        <w:rPr>
          <w:rFonts w:ascii="Times New Roman" w:hAnsi="Times New Roman" w:eastAsia="宋体" w:cs="Times New Roman"/>
          <w:sz w:val="24"/>
          <w:szCs w:val="24"/>
        </w:rPr>
        <w:t>上找到。</w:t>
      </w:r>
      <w:r>
        <w:rPr>
          <w:rStyle w:val="21"/>
          <w:rFonts w:ascii="Times New Roman" w:hAnsi="Times New Roman" w:eastAsia="宋体" w:cs="Times New Roman"/>
          <w:sz w:val="24"/>
          <w:szCs w:val="24"/>
        </w:rPr>
        <w:footnoteReference w:id="36"/>
      </w:r>
    </w:p>
    <w:p w14:paraId="29586030">
      <w:pPr>
        <w:overflowPunct w:val="0"/>
        <w:adjustRightInd w:val="0"/>
        <w:ind w:firstLine="480" w:firstLineChars="200"/>
        <w:rPr>
          <w:rFonts w:ascii="Times New Roman" w:hAnsi="Times New Roman" w:eastAsia="宋体" w:cs="Times New Roman"/>
          <w:sz w:val="24"/>
          <w:szCs w:val="24"/>
          <w:vertAlign w:val="superscript"/>
        </w:rPr>
      </w:pPr>
    </w:p>
    <w:p w14:paraId="3E6EEA3A">
      <w:pPr>
        <w:overflowPunct w:val="0"/>
        <w:adjustRightInd w:val="0"/>
        <w:rPr>
          <w:rFonts w:ascii="Times New Roman" w:hAnsi="Times New Roman" w:eastAsia="宋体" w:cs="Times New Roman"/>
          <w:sz w:val="24"/>
          <w:szCs w:val="24"/>
          <w:vertAlign w:val="superscript"/>
        </w:rPr>
      </w:pPr>
    </w:p>
    <w:p w14:paraId="401C9647">
      <w:pPr>
        <w:overflowPunct w:val="0"/>
        <w:adjustRightInd w:val="0"/>
        <w:rPr>
          <w:rFonts w:ascii="Times New Roman" w:hAnsi="Times New Roman" w:eastAsia="宋体" w:cs="Times New Roman"/>
          <w:sz w:val="24"/>
          <w:szCs w:val="24"/>
          <w:vertAlign w:val="superscript"/>
        </w:rPr>
      </w:pPr>
    </w:p>
    <w:p w14:paraId="23BDE827">
      <w:pPr>
        <w:overflowPunct w:val="0"/>
        <w:adjustRightInd w:val="0"/>
        <w:rPr>
          <w:rFonts w:ascii="Times New Roman" w:hAnsi="Times New Roman" w:eastAsia="宋体" w:cs="Times New Roman"/>
          <w:sz w:val="24"/>
          <w:szCs w:val="24"/>
          <w:vertAlign w:val="superscript"/>
        </w:rPr>
      </w:pPr>
    </w:p>
    <w:p w14:paraId="11202D80">
      <w:pPr>
        <w:overflowPunct w:val="0"/>
        <w:adjustRightInd w:val="0"/>
        <w:rPr>
          <w:rFonts w:ascii="Times New Roman" w:hAnsi="Times New Roman" w:cs="Times New Roman"/>
          <w:sz w:val="24"/>
          <w:szCs w:val="24"/>
        </w:rPr>
      </w:pPr>
    </w:p>
    <w:p w14:paraId="261D57A7">
      <w:pPr>
        <w:widowControl/>
        <w:overflowPunct w:val="0"/>
        <w:jc w:val="left"/>
        <w:rPr>
          <w:rFonts w:ascii="Times New Roman" w:hAnsi="Times New Roman" w:cs="Times New Roman"/>
          <w:sz w:val="24"/>
          <w:szCs w:val="24"/>
        </w:rPr>
      </w:pPr>
      <w:r>
        <w:rPr>
          <w:rFonts w:ascii="Times New Roman" w:hAnsi="Times New Roman" w:eastAsia="宋体" w:cs="Times New Roman"/>
          <w:sz w:val="24"/>
          <w:szCs w:val="24"/>
        </w:rPr>
        <w:br w:type="page"/>
      </w:r>
    </w:p>
    <w:p w14:paraId="4EB86F5E">
      <w:pPr>
        <w:pStyle w:val="2"/>
        <w:overflowPunct w:val="0"/>
        <w:adjustRightInd w:val="0"/>
        <w:spacing w:before="0"/>
        <w:ind w:left="0" w:right="0" w:firstLine="0"/>
        <w:jc w:val="both"/>
        <w:rPr>
          <w:sz w:val="32"/>
          <w:szCs w:val="32"/>
          <w:lang w:eastAsia="zh-CN"/>
        </w:rPr>
      </w:pPr>
      <w:bookmarkStart w:id="24" w:name="_Toc97542556"/>
      <w:r>
        <w:rPr>
          <w:rFonts w:eastAsia="宋体"/>
          <w:sz w:val="32"/>
          <w:szCs w:val="32"/>
          <w:lang w:eastAsia="zh-CN"/>
        </w:rPr>
        <w:t>附录1：多功能器械产品示例</w:t>
      </w:r>
      <w:bookmarkEnd w:id="24"/>
    </w:p>
    <w:p w14:paraId="149550DA">
      <w:pPr>
        <w:overflowPunct w:val="0"/>
        <w:adjustRightIn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下列为多功能器械产品的假设示例，解释了</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对受审查器械功能的影响评价。这些概括性示例并非涵盖应对多功能器械产品进行评价的所有可能的详细信息、风险或注意事项。此外，这些示例并不是为了描述证明充分风险缓解所需的所有记录文件的详情。</w:t>
      </w:r>
    </w:p>
    <w:p w14:paraId="008FACEC">
      <w:pPr>
        <w:overflowPunct w:val="0"/>
        <w:adjustRightInd w:val="0"/>
        <w:ind w:firstLine="480" w:firstLineChars="200"/>
        <w:rPr>
          <w:rFonts w:ascii="Times New Roman" w:hAnsi="Times New Roman" w:cs="Times New Roman"/>
          <w:sz w:val="24"/>
          <w:szCs w:val="24"/>
        </w:rPr>
      </w:pP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7" w:type="dxa"/>
          <w:bottom w:w="0" w:type="dxa"/>
          <w:right w:w="57" w:type="dxa"/>
        </w:tblCellMar>
      </w:tblPr>
      <w:tblGrid>
        <w:gridCol w:w="2972"/>
        <w:gridCol w:w="6402"/>
      </w:tblGrid>
      <w:tr w14:paraId="4E207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9374" w:type="dxa"/>
            <w:gridSpan w:val="2"/>
          </w:tcPr>
          <w:p w14:paraId="14FBAF57">
            <w:pPr>
              <w:overflowPunct w:val="0"/>
              <w:adjustRightInd w:val="0"/>
              <w:snapToGrid w:val="0"/>
              <w:rPr>
                <w:rFonts w:ascii="Times New Roman" w:hAnsi="Times New Roman" w:eastAsia="宋体" w:cs="Times New Roman"/>
                <w:b/>
                <w:sz w:val="24"/>
                <w:szCs w:val="24"/>
                <w:u w:val="single"/>
              </w:rPr>
            </w:pPr>
            <w:r>
              <w:rPr>
                <w:rFonts w:ascii="Times New Roman" w:hAnsi="Times New Roman" w:eastAsia="宋体" w:cs="Times New Roman"/>
                <w:b/>
                <w:sz w:val="24"/>
                <w:szCs w:val="24"/>
                <w:u w:val="single"/>
              </w:rPr>
              <w:t>示例：皮肤癌检测软件应用程序</w:t>
            </w:r>
          </w:p>
          <w:p w14:paraId="3F4B7DA8">
            <w:pPr>
              <w:overflowPunct w:val="0"/>
              <w:adjustRightInd w:val="0"/>
              <w:snapToGrid w:val="0"/>
              <w:rPr>
                <w:rFonts w:ascii="Times New Roman" w:hAnsi="Times New Roman" w:cs="Times New Roman"/>
                <w:sz w:val="24"/>
                <w:szCs w:val="24"/>
              </w:rPr>
            </w:pPr>
          </w:p>
        </w:tc>
      </w:tr>
      <w:tr w14:paraId="1F991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2972" w:type="dxa"/>
          </w:tcPr>
          <w:p w14:paraId="4E1A280E">
            <w:pPr>
              <w:overflowPunct w:val="0"/>
              <w:adjustRightInd w:val="0"/>
              <w:snapToGrid w:val="0"/>
              <w:rPr>
                <w:rFonts w:ascii="Times New Roman" w:hAnsi="Times New Roman" w:cs="Times New Roman"/>
                <w:sz w:val="24"/>
                <w:szCs w:val="24"/>
              </w:rPr>
            </w:pPr>
            <w:r>
              <w:rPr>
                <w:rFonts w:ascii="Times New Roman" w:hAnsi="Times New Roman" w:eastAsia="宋体" w:cs="Times New Roman"/>
                <w:i/>
                <w:sz w:val="24"/>
                <w:szCs w:val="24"/>
              </w:rPr>
              <w:t>产品</w:t>
            </w:r>
          </w:p>
        </w:tc>
        <w:tc>
          <w:tcPr>
            <w:tcW w:w="6402" w:type="dxa"/>
          </w:tcPr>
          <w:p w14:paraId="62073CA2">
            <w:pPr>
              <w:overflowPunct w:val="0"/>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t>一种可从痣的可疑病变的照片中检测出皮肤癌的智能手机软件应用程序（app）。</w:t>
            </w:r>
          </w:p>
          <w:p w14:paraId="5C7F6D83">
            <w:pPr>
              <w:overflowPunct w:val="0"/>
              <w:adjustRightInd w:val="0"/>
              <w:snapToGrid w:val="0"/>
              <w:rPr>
                <w:rFonts w:ascii="Times New Roman" w:hAnsi="Times New Roman" w:cs="Times New Roman"/>
                <w:sz w:val="24"/>
                <w:szCs w:val="24"/>
              </w:rPr>
            </w:pPr>
          </w:p>
        </w:tc>
      </w:tr>
      <w:tr w14:paraId="105F5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2972" w:type="dxa"/>
          </w:tcPr>
          <w:p w14:paraId="5043FF87">
            <w:pPr>
              <w:overflowPunct w:val="0"/>
              <w:adjustRightInd w:val="0"/>
              <w:snapToGrid w:val="0"/>
              <w:rPr>
                <w:rFonts w:ascii="Times New Roman" w:hAnsi="Times New Roman" w:cs="Times New Roman"/>
                <w:i/>
                <w:sz w:val="24"/>
                <w:szCs w:val="24"/>
              </w:rPr>
            </w:pPr>
            <w:r>
              <w:rPr>
                <w:rFonts w:ascii="Times New Roman" w:hAnsi="Times New Roman" w:eastAsia="宋体" w:cs="Times New Roman"/>
                <w:i/>
                <w:sz w:val="24"/>
                <w:szCs w:val="24"/>
              </w:rPr>
              <w:t>功能</w:t>
            </w:r>
          </w:p>
        </w:tc>
        <w:tc>
          <w:tcPr>
            <w:tcW w:w="6402" w:type="dxa"/>
          </w:tcPr>
          <w:p w14:paraId="5BAEB5EF">
            <w:pPr>
              <w:overflowPunct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受审查器械功能：</w:t>
            </w:r>
          </w:p>
          <w:p w14:paraId="58866E22">
            <w:pPr>
              <w:numPr>
                <w:ilvl w:val="0"/>
                <w:numId w:val="14"/>
              </w:numPr>
              <w:tabs>
                <w:tab w:val="left" w:pos="714"/>
              </w:tabs>
              <w:overflowPunct w:val="0"/>
              <w:autoSpaceDE w:val="0"/>
              <w:autoSpaceDN w:val="0"/>
              <w:adjustRightInd w:val="0"/>
              <w:snapToGrid w:val="0"/>
              <w:ind w:left="714"/>
              <w:rPr>
                <w:rFonts w:ascii="Times New Roman" w:hAnsi="Times New Roman" w:cs="Times New Roman"/>
                <w:sz w:val="24"/>
                <w:szCs w:val="24"/>
              </w:rPr>
            </w:pPr>
            <w:r>
              <w:rPr>
                <w:rFonts w:ascii="Times New Roman" w:hAnsi="Times New Roman" w:eastAsia="宋体" w:cs="Times New Roman"/>
                <w:sz w:val="24"/>
                <w:szCs w:val="24"/>
              </w:rPr>
              <w:t>检测皮肤癌的软件app</w:t>
            </w:r>
          </w:p>
          <w:p w14:paraId="4AAE063E">
            <w:pPr>
              <w:overflowPunct w:val="0"/>
              <w:adjustRightInd w:val="0"/>
              <w:snapToGrid w:val="0"/>
              <w:rPr>
                <w:rFonts w:ascii="Times New Roman" w:hAnsi="Times New Roman" w:eastAsia="宋体" w:cs="Times New Roman"/>
                <w:sz w:val="24"/>
                <w:szCs w:val="24"/>
              </w:rPr>
            </w:pPr>
          </w:p>
          <w:p w14:paraId="383C062A">
            <w:pPr>
              <w:overflowPunct w:val="0"/>
              <w:adjustRightInd w:val="0"/>
              <w:snapToGrid w:val="0"/>
              <w:rPr>
                <w:rFonts w:ascii="Times New Roman" w:hAnsi="Times New Roman" w:cs="Times New Roman"/>
                <w:sz w:val="24"/>
                <w:szCs w:val="24"/>
              </w:rPr>
            </w:pP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p>
          <w:p w14:paraId="71C53DBD">
            <w:pPr>
              <w:numPr>
                <w:ilvl w:val="0"/>
                <w:numId w:val="14"/>
              </w:numPr>
              <w:tabs>
                <w:tab w:val="left" w:pos="714"/>
              </w:tabs>
              <w:overflowPunct w:val="0"/>
              <w:autoSpaceDE w:val="0"/>
              <w:autoSpaceDN w:val="0"/>
              <w:adjustRightInd w:val="0"/>
              <w:snapToGrid w:val="0"/>
              <w:ind w:left="714"/>
              <w:rPr>
                <w:rFonts w:ascii="Times New Roman" w:hAnsi="Times New Roman" w:eastAsia="宋体" w:cs="Times New Roman"/>
                <w:sz w:val="24"/>
                <w:szCs w:val="24"/>
              </w:rPr>
            </w:pPr>
            <w:r>
              <w:rPr>
                <w:rFonts w:ascii="Times New Roman" w:hAnsi="Times New Roman" w:eastAsia="宋体" w:cs="Times New Roman"/>
                <w:sz w:val="24"/>
                <w:szCs w:val="24"/>
              </w:rPr>
              <w:t>智能手机计算平台</w:t>
            </w:r>
          </w:p>
          <w:p w14:paraId="113247E0">
            <w:pPr>
              <w:numPr>
                <w:ilvl w:val="0"/>
                <w:numId w:val="14"/>
              </w:numPr>
              <w:tabs>
                <w:tab w:val="left" w:pos="714"/>
              </w:tabs>
              <w:overflowPunct w:val="0"/>
              <w:autoSpaceDE w:val="0"/>
              <w:autoSpaceDN w:val="0"/>
              <w:adjustRightInd w:val="0"/>
              <w:snapToGrid w:val="0"/>
              <w:ind w:left="714"/>
              <w:rPr>
                <w:rFonts w:ascii="Times New Roman" w:hAnsi="Times New Roman" w:cs="Times New Roman"/>
                <w:sz w:val="24"/>
                <w:szCs w:val="24"/>
              </w:rPr>
            </w:pPr>
            <w:r>
              <w:rPr>
                <w:rFonts w:ascii="Times New Roman" w:hAnsi="Times New Roman" w:eastAsia="宋体" w:cs="Times New Roman"/>
                <w:sz w:val="24"/>
                <w:szCs w:val="24"/>
              </w:rPr>
              <w:t>计算平台上的摄像头</w:t>
            </w:r>
          </w:p>
          <w:p w14:paraId="36DE7C9D">
            <w:pPr>
              <w:tabs>
                <w:tab w:val="left" w:pos="500"/>
                <w:tab w:val="left" w:pos="501"/>
              </w:tabs>
              <w:overflowPunct w:val="0"/>
              <w:autoSpaceDE w:val="0"/>
              <w:autoSpaceDN w:val="0"/>
              <w:adjustRightInd w:val="0"/>
              <w:snapToGrid w:val="0"/>
              <w:ind w:left="500"/>
              <w:rPr>
                <w:rFonts w:ascii="Times New Roman" w:hAnsi="Times New Roman" w:cs="Times New Roman"/>
                <w:sz w:val="24"/>
                <w:szCs w:val="24"/>
              </w:rPr>
            </w:pPr>
          </w:p>
        </w:tc>
      </w:tr>
      <w:tr w14:paraId="57821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2972" w:type="dxa"/>
          </w:tcPr>
          <w:p w14:paraId="359BF92C">
            <w:pPr>
              <w:overflowPunct w:val="0"/>
              <w:adjustRightInd w:val="0"/>
              <w:snapToGrid w:val="0"/>
              <w:rPr>
                <w:rFonts w:ascii="Times New Roman" w:hAnsi="Times New Roman" w:cs="Times New Roman"/>
                <w:sz w:val="24"/>
                <w:szCs w:val="24"/>
              </w:rPr>
            </w:pPr>
            <w:r>
              <w:rPr>
                <w:rFonts w:ascii="宋体" w:hAnsi="宋体" w:eastAsia="宋体" w:cs="Times New Roman"/>
                <w:i/>
                <w:sz w:val="24"/>
                <w:szCs w:val="24"/>
              </w:rPr>
              <w:t>“</w:t>
            </w:r>
            <w:r>
              <w:rPr>
                <w:rFonts w:ascii="Times New Roman" w:hAnsi="Times New Roman" w:eastAsia="宋体" w:cs="Times New Roman"/>
                <w:i/>
                <w:sz w:val="24"/>
                <w:szCs w:val="24"/>
              </w:rPr>
              <w:t>其他功能</w:t>
            </w:r>
            <w:r>
              <w:rPr>
                <w:rFonts w:ascii="宋体" w:hAnsi="宋体" w:eastAsia="宋体" w:cs="Times New Roman"/>
                <w:i/>
                <w:sz w:val="24"/>
                <w:szCs w:val="24"/>
              </w:rPr>
              <w:t>”</w:t>
            </w:r>
            <w:r>
              <w:rPr>
                <w:rFonts w:ascii="Times New Roman" w:hAnsi="Times New Roman" w:eastAsia="宋体" w:cs="Times New Roman"/>
                <w:i/>
                <w:sz w:val="24"/>
                <w:szCs w:val="24"/>
              </w:rPr>
              <w:t>对受审查器械功能的影响</w:t>
            </w:r>
          </w:p>
        </w:tc>
        <w:tc>
          <w:tcPr>
            <w:tcW w:w="6402" w:type="dxa"/>
          </w:tcPr>
          <w:p w14:paraId="50FC1D90">
            <w:pPr>
              <w:overflowPunct w:val="0"/>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t>软件app依赖于智能手机摄像头进行拍照，并依赖于计算平台进行分析。</w:t>
            </w:r>
          </w:p>
          <w:p w14:paraId="3BB2DAD6">
            <w:pPr>
              <w:overflowPunct w:val="0"/>
              <w:adjustRightInd w:val="0"/>
              <w:snapToGrid w:val="0"/>
              <w:rPr>
                <w:rFonts w:ascii="Times New Roman" w:hAnsi="Times New Roman" w:cs="Times New Roman"/>
                <w:sz w:val="24"/>
                <w:szCs w:val="24"/>
              </w:rPr>
            </w:pPr>
          </w:p>
        </w:tc>
      </w:tr>
      <w:tr w14:paraId="7E7DE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2972" w:type="dxa"/>
          </w:tcPr>
          <w:p w14:paraId="34206109">
            <w:pPr>
              <w:overflowPunct w:val="0"/>
              <w:adjustRightInd w:val="0"/>
              <w:snapToGrid w:val="0"/>
              <w:rPr>
                <w:rFonts w:ascii="Times New Roman" w:hAnsi="Times New Roman" w:cs="Times New Roman"/>
                <w:sz w:val="24"/>
                <w:szCs w:val="24"/>
              </w:rPr>
            </w:pPr>
            <w:r>
              <w:rPr>
                <w:rFonts w:ascii="宋体" w:hAnsi="宋体" w:eastAsia="宋体" w:cs="Times New Roman"/>
                <w:i/>
                <w:sz w:val="24"/>
                <w:szCs w:val="24"/>
              </w:rPr>
              <w:t>“</w:t>
            </w:r>
            <w:r>
              <w:rPr>
                <w:rFonts w:ascii="Times New Roman" w:hAnsi="Times New Roman" w:eastAsia="宋体" w:cs="Times New Roman"/>
                <w:i/>
                <w:sz w:val="24"/>
                <w:szCs w:val="24"/>
              </w:rPr>
              <w:t>其他功能</w:t>
            </w:r>
            <w:r>
              <w:rPr>
                <w:rFonts w:ascii="宋体" w:hAnsi="宋体" w:eastAsia="宋体" w:cs="Times New Roman"/>
                <w:i/>
                <w:sz w:val="24"/>
                <w:szCs w:val="24"/>
              </w:rPr>
              <w:t>”</w:t>
            </w:r>
            <w:r>
              <w:rPr>
                <w:rFonts w:ascii="Times New Roman" w:hAnsi="Times New Roman" w:eastAsia="宋体" w:cs="Times New Roman"/>
                <w:i/>
                <w:sz w:val="24"/>
                <w:szCs w:val="24"/>
              </w:rPr>
              <w:t>是否会增加风险或对受审查器械功能产生不利影响</w:t>
            </w:r>
          </w:p>
        </w:tc>
        <w:tc>
          <w:tcPr>
            <w:tcW w:w="6402" w:type="dxa"/>
          </w:tcPr>
          <w:p w14:paraId="59377547">
            <w:pPr>
              <w:numPr>
                <w:ilvl w:val="0"/>
                <w:numId w:val="14"/>
              </w:numPr>
              <w:tabs>
                <w:tab w:val="left" w:pos="500"/>
                <w:tab w:val="left" w:pos="501"/>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摄像头的输出信息可能不足以检测到痣的可疑病变照片中的皮肤癌，导致误诊。</w:t>
            </w:r>
          </w:p>
          <w:p w14:paraId="3F9B0AEC">
            <w:pPr>
              <w:numPr>
                <w:ilvl w:val="0"/>
                <w:numId w:val="14"/>
              </w:numPr>
              <w:tabs>
                <w:tab w:val="left" w:pos="500"/>
                <w:tab w:val="left" w:pos="501"/>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智能手机的计算平台性能可能不足以支持软件功能，包括旨在用于检测痣的可疑病变照片中皮肤癌的算法。</w:t>
            </w:r>
          </w:p>
          <w:p w14:paraId="39FEC951">
            <w:pPr>
              <w:overflowPunct w:val="0"/>
              <w:adjustRightInd w:val="0"/>
              <w:snapToGrid w:val="0"/>
              <w:rPr>
                <w:rFonts w:ascii="Times New Roman" w:hAnsi="Times New Roman" w:cs="Times New Roman"/>
                <w:sz w:val="24"/>
                <w:szCs w:val="24"/>
              </w:rPr>
            </w:pPr>
          </w:p>
        </w:tc>
      </w:tr>
      <w:tr w14:paraId="3F4B9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2972" w:type="dxa"/>
          </w:tcPr>
          <w:p w14:paraId="3F8C2605">
            <w:pPr>
              <w:overflowPunct w:val="0"/>
              <w:adjustRightInd w:val="0"/>
              <w:snapToGrid w:val="0"/>
              <w:rPr>
                <w:rFonts w:ascii="Times New Roman" w:hAnsi="Times New Roman" w:cs="Times New Roman"/>
                <w:sz w:val="24"/>
                <w:szCs w:val="24"/>
              </w:rPr>
            </w:pPr>
            <w:r>
              <w:rPr>
                <w:rFonts w:ascii="Times New Roman" w:hAnsi="Times New Roman" w:eastAsia="宋体" w:cs="Times New Roman"/>
                <w:i/>
                <w:sz w:val="24"/>
                <w:szCs w:val="24"/>
              </w:rPr>
              <w:t>上市前申请中的记录文件，证明可能因组合功能导致增加的风险或不利影响已得到缓解</w:t>
            </w:r>
          </w:p>
        </w:tc>
        <w:tc>
          <w:tcPr>
            <w:tcW w:w="6402" w:type="dxa"/>
          </w:tcPr>
          <w:p w14:paraId="7E9B5778">
            <w:pPr>
              <w:numPr>
                <w:ilvl w:val="0"/>
                <w:numId w:val="14"/>
              </w:numPr>
              <w:tabs>
                <w:tab w:val="left" w:pos="519"/>
                <w:tab w:val="left" w:pos="520"/>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记录证明有足够的计算资源（包括屏幕大小和分辨率）和错误处理来适应通用计算平台的测试结果，包括内置摄像头提供足够的图像。</w:t>
            </w:r>
          </w:p>
          <w:p w14:paraId="287785A4">
            <w:pPr>
              <w:numPr>
                <w:ilvl w:val="0"/>
                <w:numId w:val="14"/>
              </w:numPr>
              <w:tabs>
                <w:tab w:val="left" w:pos="519"/>
                <w:tab w:val="left" w:pos="520"/>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记录特定功能的描述，并提供充分的测试结果，以降低软件在智能手机上使用或相机的不足带来的风险。</w:t>
            </w:r>
          </w:p>
          <w:p w14:paraId="7BB72FF6">
            <w:pPr>
              <w:numPr>
                <w:ilvl w:val="0"/>
                <w:numId w:val="14"/>
              </w:numPr>
              <w:tabs>
                <w:tab w:val="left" w:pos="519"/>
                <w:tab w:val="left" w:pos="520"/>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与相机和计算平台应用程序一起使用的规范文档。</w:t>
            </w:r>
          </w:p>
          <w:p w14:paraId="0C4E9F8D">
            <w:pPr>
              <w:tabs>
                <w:tab w:val="left" w:pos="519"/>
                <w:tab w:val="left" w:pos="520"/>
              </w:tabs>
              <w:overflowPunct w:val="0"/>
              <w:autoSpaceDE w:val="0"/>
              <w:autoSpaceDN w:val="0"/>
              <w:adjustRightInd w:val="0"/>
              <w:snapToGrid w:val="0"/>
              <w:ind w:left="500"/>
              <w:rPr>
                <w:rFonts w:ascii="Times New Roman" w:hAnsi="Times New Roman" w:cs="Times New Roman"/>
                <w:sz w:val="24"/>
                <w:szCs w:val="24"/>
              </w:rPr>
            </w:pPr>
          </w:p>
        </w:tc>
      </w:tr>
      <w:tr w14:paraId="3B403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2972" w:type="dxa"/>
          </w:tcPr>
          <w:p w14:paraId="51BFA2EE">
            <w:pPr>
              <w:overflowPunct w:val="0"/>
              <w:adjustRightInd w:val="0"/>
              <w:snapToGrid w:val="0"/>
              <w:rPr>
                <w:rFonts w:ascii="Times New Roman" w:hAnsi="Times New Roman" w:cs="Times New Roman"/>
                <w:sz w:val="24"/>
                <w:szCs w:val="24"/>
              </w:rPr>
            </w:pPr>
            <w:r>
              <w:rPr>
                <w:rFonts w:ascii="Times New Roman" w:hAnsi="Times New Roman" w:eastAsia="宋体" w:cs="Times New Roman"/>
                <w:i/>
                <w:sz w:val="24"/>
                <w:szCs w:val="24"/>
              </w:rPr>
              <w:t>申请方质量体系评估记录文件</w:t>
            </w:r>
          </w:p>
        </w:tc>
        <w:tc>
          <w:tcPr>
            <w:tcW w:w="6402" w:type="dxa"/>
          </w:tcPr>
          <w:p w14:paraId="3DB7EA47">
            <w:pPr>
              <w:overflowPunct w:val="0"/>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t>申请方应根据其质量体系记录影响评估以及确定</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（摄像头输出和智能手机计算平台）不利影响的依据。</w:t>
            </w:r>
          </w:p>
          <w:p w14:paraId="3FDA7827">
            <w:pPr>
              <w:overflowPunct w:val="0"/>
              <w:adjustRightInd w:val="0"/>
              <w:snapToGrid w:val="0"/>
              <w:rPr>
                <w:rFonts w:ascii="Times New Roman" w:hAnsi="Times New Roman" w:cs="Times New Roman"/>
                <w:sz w:val="24"/>
                <w:szCs w:val="24"/>
              </w:rPr>
            </w:pPr>
          </w:p>
        </w:tc>
      </w:tr>
      <w:tr w14:paraId="346E8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2972" w:type="dxa"/>
          </w:tcPr>
          <w:p w14:paraId="293F249D">
            <w:pPr>
              <w:overflowPunct w:val="0"/>
              <w:adjustRightInd w:val="0"/>
              <w:snapToGrid w:val="0"/>
              <w:rPr>
                <w:rFonts w:ascii="Times New Roman" w:hAnsi="Times New Roman" w:cs="Times New Roman"/>
                <w:sz w:val="24"/>
                <w:szCs w:val="24"/>
              </w:rPr>
            </w:pPr>
            <w:r>
              <w:rPr>
                <w:rFonts w:ascii="Times New Roman" w:hAnsi="Times New Roman" w:eastAsia="宋体" w:cs="Times New Roman"/>
                <w:i/>
                <w:sz w:val="24"/>
                <w:szCs w:val="24"/>
              </w:rPr>
              <w:t>上市前审查中的</w:t>
            </w:r>
            <w:r>
              <w:rPr>
                <w:rFonts w:ascii="宋体" w:hAnsi="宋体" w:eastAsia="宋体" w:cs="Times New Roman"/>
                <w:i/>
                <w:sz w:val="24"/>
                <w:szCs w:val="24"/>
              </w:rPr>
              <w:t>“</w:t>
            </w:r>
            <w:r>
              <w:rPr>
                <w:rFonts w:ascii="Times New Roman" w:hAnsi="Times New Roman" w:eastAsia="宋体" w:cs="Times New Roman"/>
                <w:i/>
                <w:sz w:val="24"/>
                <w:szCs w:val="24"/>
              </w:rPr>
              <w:t>其他功能</w:t>
            </w:r>
            <w:r>
              <w:rPr>
                <w:rFonts w:ascii="宋体" w:hAnsi="宋体" w:eastAsia="宋体" w:cs="Times New Roman"/>
                <w:i/>
                <w:sz w:val="24"/>
                <w:szCs w:val="24"/>
              </w:rPr>
              <w:t>”</w:t>
            </w:r>
            <w:r>
              <w:rPr>
                <w:rFonts w:ascii="Times New Roman" w:hAnsi="Times New Roman" w:eastAsia="宋体" w:cs="Times New Roman"/>
                <w:i/>
                <w:sz w:val="24"/>
                <w:szCs w:val="24"/>
              </w:rPr>
              <w:t>评估</w:t>
            </w:r>
          </w:p>
        </w:tc>
        <w:tc>
          <w:tcPr>
            <w:tcW w:w="6402" w:type="dxa"/>
          </w:tcPr>
          <w:p w14:paraId="766C510E">
            <w:pPr>
              <w:overflowPunct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智能手机平台和摄像头不作为上市前审查的一部分进行评价，但要评价与使用智能手机和摄像头相关的受审查器械功能性能的测试结果。软件制造商不负责商用智能手机的电磁兼容性（EMC）或电气安全测试。</w:t>
            </w:r>
          </w:p>
        </w:tc>
      </w:tr>
    </w:tbl>
    <w:p w14:paraId="0DBCC30E">
      <w:pPr>
        <w:widowControl/>
        <w:overflowPunct w:val="0"/>
        <w:jc w:val="left"/>
        <w:rPr>
          <w:rFonts w:ascii="Times New Roman" w:hAnsi="Times New Roman" w:cs="Times New Roman"/>
          <w:sz w:val="24"/>
          <w:szCs w:val="24"/>
        </w:rPr>
      </w:pPr>
      <w:r>
        <w:rPr>
          <w:rFonts w:ascii="Times New Roman" w:hAnsi="Times New Roman" w:eastAsia="宋体" w:cs="Times New Roman"/>
          <w:sz w:val="24"/>
          <w:szCs w:val="24"/>
        </w:rPr>
        <w:br w:type="page"/>
      </w: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7" w:type="dxa"/>
          <w:bottom w:w="0" w:type="dxa"/>
          <w:right w:w="57" w:type="dxa"/>
        </w:tblCellMar>
      </w:tblPr>
      <w:tblGrid>
        <w:gridCol w:w="2972"/>
        <w:gridCol w:w="6402"/>
      </w:tblGrid>
      <w:tr w14:paraId="46E7B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9374" w:type="dxa"/>
            <w:gridSpan w:val="2"/>
          </w:tcPr>
          <w:p w14:paraId="1682539B">
            <w:pPr>
              <w:overflowPunct w:val="0"/>
              <w:adjustRightInd w:val="0"/>
              <w:snapToGrid w:val="0"/>
              <w:rPr>
                <w:rFonts w:ascii="Times New Roman" w:hAnsi="Times New Roman" w:eastAsia="宋体" w:cs="Times New Roman"/>
                <w:b/>
                <w:sz w:val="24"/>
                <w:szCs w:val="24"/>
                <w:u w:val="single"/>
              </w:rPr>
            </w:pPr>
            <w:r>
              <w:rPr>
                <w:rFonts w:ascii="Times New Roman" w:hAnsi="Times New Roman" w:eastAsia="宋体" w:cs="Times New Roman"/>
                <w:b/>
                <w:sz w:val="24"/>
                <w:szCs w:val="24"/>
                <w:u w:val="single"/>
              </w:rPr>
              <w:t>示例：皮肤癌检测软件应用程序</w:t>
            </w:r>
          </w:p>
          <w:p w14:paraId="1D93B732">
            <w:pPr>
              <w:overflowPunct w:val="0"/>
              <w:adjustRightInd w:val="0"/>
              <w:snapToGrid w:val="0"/>
              <w:rPr>
                <w:rFonts w:ascii="Times New Roman" w:hAnsi="Times New Roman" w:cs="Times New Roman"/>
                <w:sz w:val="24"/>
                <w:szCs w:val="24"/>
              </w:rPr>
            </w:pPr>
          </w:p>
        </w:tc>
      </w:tr>
      <w:tr w14:paraId="2F483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2972" w:type="dxa"/>
          </w:tcPr>
          <w:p w14:paraId="4301A84A">
            <w:pPr>
              <w:overflowPunct w:val="0"/>
              <w:adjustRightInd w:val="0"/>
              <w:snapToGrid w:val="0"/>
              <w:rPr>
                <w:rFonts w:ascii="Times New Roman" w:hAnsi="Times New Roman" w:cs="Times New Roman"/>
                <w:sz w:val="24"/>
                <w:szCs w:val="24"/>
              </w:rPr>
            </w:pPr>
            <w:r>
              <w:rPr>
                <w:rFonts w:ascii="Times New Roman" w:hAnsi="Times New Roman" w:eastAsia="宋体" w:cs="Times New Roman"/>
                <w:i/>
                <w:sz w:val="24"/>
                <w:szCs w:val="24"/>
              </w:rPr>
              <w:t>产品</w:t>
            </w:r>
          </w:p>
        </w:tc>
        <w:tc>
          <w:tcPr>
            <w:tcW w:w="6402" w:type="dxa"/>
          </w:tcPr>
          <w:p w14:paraId="7044A651">
            <w:pPr>
              <w:overflowPunct w:val="0"/>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t>手持式凝血（凝血酶原时间）检测器械，通过符合相应的美国消费品安全委员会标准（电气安全测试、安全认证等）的商用现成对接信息站硬件与医院信息系统（HIS）连接，以传输临床体外试验数据。</w:t>
            </w:r>
          </w:p>
          <w:p w14:paraId="31A2028A">
            <w:pPr>
              <w:overflowPunct w:val="0"/>
              <w:adjustRightInd w:val="0"/>
              <w:snapToGrid w:val="0"/>
              <w:rPr>
                <w:rFonts w:ascii="Times New Roman" w:hAnsi="Times New Roman" w:cs="Times New Roman"/>
                <w:sz w:val="24"/>
                <w:szCs w:val="24"/>
              </w:rPr>
            </w:pPr>
          </w:p>
        </w:tc>
      </w:tr>
      <w:tr w14:paraId="0B8AC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2972" w:type="dxa"/>
          </w:tcPr>
          <w:p w14:paraId="7FB09ACD">
            <w:pPr>
              <w:overflowPunct w:val="0"/>
              <w:adjustRightInd w:val="0"/>
              <w:snapToGrid w:val="0"/>
              <w:rPr>
                <w:rFonts w:ascii="Times New Roman" w:hAnsi="Times New Roman" w:cs="Times New Roman"/>
                <w:i/>
                <w:sz w:val="24"/>
                <w:szCs w:val="24"/>
              </w:rPr>
            </w:pPr>
            <w:r>
              <w:rPr>
                <w:rFonts w:ascii="Times New Roman" w:hAnsi="Times New Roman" w:eastAsia="宋体" w:cs="Times New Roman"/>
                <w:i/>
                <w:sz w:val="24"/>
                <w:szCs w:val="24"/>
              </w:rPr>
              <w:t>功能</w:t>
            </w:r>
          </w:p>
        </w:tc>
        <w:tc>
          <w:tcPr>
            <w:tcW w:w="6402" w:type="dxa"/>
          </w:tcPr>
          <w:p w14:paraId="352FA9C7">
            <w:pPr>
              <w:overflowPunct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受审查器械功能：</w:t>
            </w:r>
          </w:p>
          <w:p w14:paraId="00910227">
            <w:pPr>
              <w:numPr>
                <w:ilvl w:val="0"/>
                <w:numId w:val="14"/>
              </w:numPr>
              <w:tabs>
                <w:tab w:val="left" w:pos="714"/>
              </w:tabs>
              <w:overflowPunct w:val="0"/>
              <w:autoSpaceDE w:val="0"/>
              <w:autoSpaceDN w:val="0"/>
              <w:adjustRightInd w:val="0"/>
              <w:snapToGrid w:val="0"/>
              <w:ind w:left="714"/>
              <w:rPr>
                <w:rFonts w:ascii="Times New Roman" w:hAnsi="Times New Roman" w:eastAsia="宋体" w:cs="Times New Roman"/>
                <w:sz w:val="24"/>
                <w:szCs w:val="24"/>
              </w:rPr>
            </w:pPr>
            <w:r>
              <w:rPr>
                <w:rFonts w:ascii="Times New Roman" w:hAnsi="Times New Roman" w:eastAsia="宋体" w:cs="Times New Roman"/>
                <w:sz w:val="24"/>
                <w:szCs w:val="24"/>
              </w:rPr>
              <w:t>手持式凝血仪</w:t>
            </w:r>
          </w:p>
          <w:p w14:paraId="560C30E3">
            <w:pPr>
              <w:numPr>
                <w:ilvl w:val="0"/>
                <w:numId w:val="14"/>
              </w:numPr>
              <w:tabs>
                <w:tab w:val="left" w:pos="714"/>
              </w:tabs>
              <w:overflowPunct w:val="0"/>
              <w:autoSpaceDE w:val="0"/>
              <w:autoSpaceDN w:val="0"/>
              <w:adjustRightInd w:val="0"/>
              <w:snapToGrid w:val="0"/>
              <w:ind w:left="714"/>
              <w:rPr>
                <w:rFonts w:ascii="Times New Roman" w:hAnsi="Times New Roman" w:cs="Times New Roman"/>
                <w:sz w:val="24"/>
                <w:szCs w:val="24"/>
              </w:rPr>
            </w:pPr>
            <w:r>
              <w:rPr>
                <w:rFonts w:ascii="Times New Roman" w:hAnsi="Times New Roman" w:eastAsia="宋体" w:cs="Times New Roman"/>
                <w:sz w:val="24"/>
                <w:szCs w:val="24"/>
              </w:rPr>
              <w:t>凝血（凝血酶原时间）测试</w:t>
            </w:r>
          </w:p>
          <w:p w14:paraId="14AD5349">
            <w:pPr>
              <w:overflowPunct w:val="0"/>
              <w:adjustRightInd w:val="0"/>
              <w:snapToGrid w:val="0"/>
              <w:rPr>
                <w:rFonts w:ascii="Times New Roman" w:hAnsi="Times New Roman" w:eastAsia="宋体" w:cs="Times New Roman"/>
                <w:sz w:val="24"/>
                <w:szCs w:val="24"/>
              </w:rPr>
            </w:pPr>
          </w:p>
          <w:p w14:paraId="2CBC6070">
            <w:pPr>
              <w:overflowPunct w:val="0"/>
              <w:adjustRightInd w:val="0"/>
              <w:snapToGrid w:val="0"/>
              <w:rPr>
                <w:rFonts w:ascii="Times New Roman" w:hAnsi="Times New Roman" w:cs="Times New Roman"/>
                <w:sz w:val="24"/>
                <w:szCs w:val="24"/>
              </w:rPr>
            </w:pP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p>
          <w:p w14:paraId="51CC842D">
            <w:pPr>
              <w:numPr>
                <w:ilvl w:val="0"/>
                <w:numId w:val="14"/>
              </w:numPr>
              <w:tabs>
                <w:tab w:val="left" w:pos="714"/>
              </w:tabs>
              <w:overflowPunct w:val="0"/>
              <w:autoSpaceDE w:val="0"/>
              <w:autoSpaceDN w:val="0"/>
              <w:adjustRightInd w:val="0"/>
              <w:snapToGrid w:val="0"/>
              <w:ind w:left="714"/>
              <w:rPr>
                <w:rFonts w:ascii="Times New Roman" w:hAnsi="Times New Roman" w:eastAsia="宋体" w:cs="Times New Roman"/>
                <w:sz w:val="24"/>
                <w:szCs w:val="24"/>
              </w:rPr>
            </w:pPr>
            <w:r>
              <w:rPr>
                <w:rFonts w:ascii="Times New Roman" w:hAnsi="Times New Roman" w:eastAsia="宋体" w:cs="Times New Roman"/>
                <w:sz w:val="24"/>
                <w:szCs w:val="24"/>
              </w:rPr>
              <w:t>对接站</w:t>
            </w:r>
          </w:p>
          <w:p w14:paraId="5860D3B0">
            <w:pPr>
              <w:numPr>
                <w:ilvl w:val="0"/>
                <w:numId w:val="14"/>
              </w:numPr>
              <w:tabs>
                <w:tab w:val="left" w:pos="714"/>
              </w:tabs>
              <w:overflowPunct w:val="0"/>
              <w:autoSpaceDE w:val="0"/>
              <w:autoSpaceDN w:val="0"/>
              <w:adjustRightInd w:val="0"/>
              <w:snapToGrid w:val="0"/>
              <w:ind w:left="714"/>
              <w:rPr>
                <w:rFonts w:ascii="Times New Roman" w:hAnsi="Times New Roman" w:cs="Times New Roman"/>
                <w:sz w:val="24"/>
                <w:szCs w:val="24"/>
              </w:rPr>
            </w:pPr>
            <w:r>
              <w:rPr>
                <w:rFonts w:ascii="Times New Roman" w:hAnsi="Times New Roman" w:eastAsia="宋体" w:cs="Times New Roman"/>
                <w:sz w:val="24"/>
                <w:szCs w:val="24"/>
              </w:rPr>
              <w:t>将数据传输至HIS的界面</w:t>
            </w:r>
          </w:p>
          <w:p w14:paraId="2DF783DF">
            <w:pPr>
              <w:tabs>
                <w:tab w:val="left" w:pos="500"/>
                <w:tab w:val="left" w:pos="501"/>
              </w:tabs>
              <w:overflowPunct w:val="0"/>
              <w:autoSpaceDE w:val="0"/>
              <w:autoSpaceDN w:val="0"/>
              <w:adjustRightInd w:val="0"/>
              <w:snapToGrid w:val="0"/>
              <w:ind w:left="500"/>
              <w:rPr>
                <w:rFonts w:ascii="Times New Roman" w:hAnsi="Times New Roman" w:cs="Times New Roman"/>
                <w:sz w:val="24"/>
                <w:szCs w:val="24"/>
              </w:rPr>
            </w:pPr>
          </w:p>
        </w:tc>
      </w:tr>
      <w:tr w14:paraId="7F17A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2972" w:type="dxa"/>
          </w:tcPr>
          <w:p w14:paraId="15A5DB4F">
            <w:pPr>
              <w:overflowPunct w:val="0"/>
              <w:adjustRightInd w:val="0"/>
              <w:snapToGrid w:val="0"/>
              <w:rPr>
                <w:rFonts w:ascii="Times New Roman" w:hAnsi="Times New Roman" w:eastAsia="宋体" w:cs="Times New Roman"/>
                <w:i/>
                <w:sz w:val="24"/>
                <w:szCs w:val="24"/>
              </w:rPr>
            </w:pPr>
            <w:r>
              <w:rPr>
                <w:rFonts w:ascii="宋体" w:hAnsi="宋体" w:eastAsia="宋体" w:cs="Times New Roman"/>
                <w:i/>
                <w:sz w:val="24"/>
                <w:szCs w:val="24"/>
              </w:rPr>
              <w:t>“</w:t>
            </w:r>
            <w:r>
              <w:rPr>
                <w:rFonts w:ascii="Times New Roman" w:hAnsi="Times New Roman" w:eastAsia="宋体" w:cs="Times New Roman"/>
                <w:i/>
                <w:sz w:val="24"/>
                <w:szCs w:val="24"/>
              </w:rPr>
              <w:t>其他功能</w:t>
            </w:r>
            <w:r>
              <w:rPr>
                <w:rFonts w:ascii="宋体" w:hAnsi="宋体" w:eastAsia="宋体" w:cs="Times New Roman"/>
                <w:i/>
                <w:sz w:val="24"/>
                <w:szCs w:val="24"/>
              </w:rPr>
              <w:t>”</w:t>
            </w:r>
            <w:r>
              <w:rPr>
                <w:rFonts w:ascii="Times New Roman" w:hAnsi="Times New Roman" w:eastAsia="宋体" w:cs="Times New Roman"/>
                <w:i/>
                <w:sz w:val="24"/>
                <w:szCs w:val="24"/>
              </w:rPr>
              <w:t>对受审查器械功能的影响</w:t>
            </w:r>
          </w:p>
          <w:p w14:paraId="66F924B2">
            <w:pPr>
              <w:overflowPunct w:val="0"/>
              <w:adjustRightInd w:val="0"/>
              <w:snapToGrid w:val="0"/>
              <w:rPr>
                <w:rFonts w:ascii="Times New Roman" w:hAnsi="Times New Roman" w:cs="Times New Roman"/>
                <w:sz w:val="24"/>
                <w:szCs w:val="24"/>
              </w:rPr>
            </w:pPr>
          </w:p>
        </w:tc>
        <w:tc>
          <w:tcPr>
            <w:tcW w:w="6402" w:type="dxa"/>
          </w:tcPr>
          <w:p w14:paraId="7F01B207">
            <w:pPr>
              <w:overflowPunct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手持式仪器靠对接站进行充电和数据传输。</w:t>
            </w:r>
          </w:p>
        </w:tc>
      </w:tr>
      <w:tr w14:paraId="488D12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2972" w:type="dxa"/>
          </w:tcPr>
          <w:p w14:paraId="4AC4FAD4">
            <w:pPr>
              <w:overflowPunct w:val="0"/>
              <w:adjustRightInd w:val="0"/>
              <w:snapToGrid w:val="0"/>
              <w:rPr>
                <w:rFonts w:ascii="Times New Roman" w:hAnsi="Times New Roman" w:cs="Times New Roman"/>
                <w:sz w:val="24"/>
                <w:szCs w:val="24"/>
              </w:rPr>
            </w:pPr>
            <w:r>
              <w:rPr>
                <w:rFonts w:ascii="宋体" w:hAnsi="宋体" w:eastAsia="宋体" w:cs="Times New Roman"/>
                <w:i/>
                <w:sz w:val="24"/>
                <w:szCs w:val="24"/>
              </w:rPr>
              <w:t>“</w:t>
            </w:r>
            <w:r>
              <w:rPr>
                <w:rFonts w:ascii="Times New Roman" w:hAnsi="Times New Roman" w:eastAsia="宋体" w:cs="Times New Roman"/>
                <w:i/>
                <w:sz w:val="24"/>
                <w:szCs w:val="24"/>
              </w:rPr>
              <w:t>其他功能</w:t>
            </w:r>
            <w:r>
              <w:rPr>
                <w:rFonts w:ascii="宋体" w:hAnsi="宋体" w:eastAsia="宋体" w:cs="Times New Roman"/>
                <w:i/>
                <w:sz w:val="24"/>
                <w:szCs w:val="24"/>
              </w:rPr>
              <w:t>”</w:t>
            </w:r>
            <w:r>
              <w:rPr>
                <w:rFonts w:ascii="Times New Roman" w:hAnsi="Times New Roman" w:eastAsia="宋体" w:cs="Times New Roman"/>
                <w:i/>
                <w:sz w:val="24"/>
                <w:szCs w:val="24"/>
              </w:rPr>
              <w:t>是否会增加风险或对受审查器械功能产生不利影响</w:t>
            </w:r>
          </w:p>
        </w:tc>
        <w:tc>
          <w:tcPr>
            <w:tcW w:w="6402" w:type="dxa"/>
          </w:tcPr>
          <w:p w14:paraId="01D767DE">
            <w:pPr>
              <w:numPr>
                <w:ilvl w:val="0"/>
                <w:numId w:val="15"/>
              </w:numPr>
              <w:tabs>
                <w:tab w:val="left" w:pos="500"/>
                <w:tab w:val="left" w:pos="501"/>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手持式仪器的充电对于器械性能是必要的。</w:t>
            </w:r>
          </w:p>
          <w:p w14:paraId="3FB862C0">
            <w:pPr>
              <w:numPr>
                <w:ilvl w:val="0"/>
                <w:numId w:val="15"/>
              </w:numPr>
              <w:tabs>
                <w:tab w:val="left" w:pos="500"/>
                <w:tab w:val="left" w:pos="501"/>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电池再充电会给仪器本身带来新的危险情况。</w:t>
            </w:r>
          </w:p>
          <w:p w14:paraId="1FB134F3">
            <w:pPr>
              <w:numPr>
                <w:ilvl w:val="0"/>
                <w:numId w:val="15"/>
              </w:numPr>
              <w:tabs>
                <w:tab w:val="left" w:pos="500"/>
                <w:tab w:val="left" w:pos="501"/>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仪器可能会受到来自HIS系统错误的或不受信任的数据传输的影响。</w:t>
            </w:r>
          </w:p>
          <w:p w14:paraId="6C49068C">
            <w:pPr>
              <w:overflowPunct w:val="0"/>
              <w:adjustRightInd w:val="0"/>
              <w:snapToGrid w:val="0"/>
              <w:rPr>
                <w:rFonts w:ascii="Times New Roman" w:hAnsi="Times New Roman" w:cs="Times New Roman"/>
                <w:sz w:val="24"/>
                <w:szCs w:val="24"/>
              </w:rPr>
            </w:pPr>
          </w:p>
        </w:tc>
      </w:tr>
      <w:tr w14:paraId="0C93A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2972" w:type="dxa"/>
          </w:tcPr>
          <w:p w14:paraId="16DB2D69">
            <w:pPr>
              <w:overflowPunct w:val="0"/>
              <w:adjustRightInd w:val="0"/>
              <w:snapToGrid w:val="0"/>
              <w:rPr>
                <w:rFonts w:ascii="Times New Roman" w:hAnsi="Times New Roman" w:eastAsia="宋体" w:cs="Times New Roman"/>
                <w:i/>
                <w:sz w:val="24"/>
                <w:szCs w:val="24"/>
              </w:rPr>
            </w:pPr>
            <w:r>
              <w:rPr>
                <w:rFonts w:ascii="Times New Roman" w:hAnsi="Times New Roman" w:eastAsia="宋体" w:cs="Times New Roman"/>
                <w:i/>
                <w:sz w:val="24"/>
                <w:szCs w:val="24"/>
              </w:rPr>
              <w:t>上市前申请中的记录文件，证明可能因组合功能导致增加的风险或不利影响已得到缓解</w:t>
            </w:r>
          </w:p>
          <w:p w14:paraId="670BE38F">
            <w:pPr>
              <w:overflowPunct w:val="0"/>
              <w:adjustRightInd w:val="0"/>
              <w:snapToGrid w:val="0"/>
              <w:rPr>
                <w:rFonts w:ascii="Times New Roman" w:hAnsi="Times New Roman" w:cs="Times New Roman"/>
                <w:sz w:val="24"/>
                <w:szCs w:val="24"/>
              </w:rPr>
            </w:pPr>
          </w:p>
        </w:tc>
        <w:tc>
          <w:tcPr>
            <w:tcW w:w="6402" w:type="dxa"/>
          </w:tcPr>
          <w:p w14:paraId="4E25D916">
            <w:pPr>
              <w:numPr>
                <w:ilvl w:val="0"/>
                <w:numId w:val="15"/>
              </w:numPr>
              <w:tabs>
                <w:tab w:val="left" w:pos="519"/>
                <w:tab w:val="left" w:pos="520"/>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证明已采取适当的缓解措施来解决与电池充电有关的危险。</w:t>
            </w:r>
          </w:p>
          <w:p w14:paraId="1D060FAA">
            <w:pPr>
              <w:numPr>
                <w:ilvl w:val="0"/>
                <w:numId w:val="15"/>
              </w:numPr>
              <w:tabs>
                <w:tab w:val="left" w:pos="519"/>
                <w:tab w:val="left" w:pos="520"/>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记录验证来自可信HIS系统数据的功能。</w:t>
            </w:r>
          </w:p>
        </w:tc>
      </w:tr>
      <w:tr w14:paraId="29EBA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2972" w:type="dxa"/>
          </w:tcPr>
          <w:p w14:paraId="7169C219">
            <w:pPr>
              <w:overflowPunct w:val="0"/>
              <w:adjustRightInd w:val="0"/>
              <w:snapToGrid w:val="0"/>
              <w:rPr>
                <w:rFonts w:ascii="Times New Roman" w:hAnsi="Times New Roman" w:eastAsia="宋体" w:cs="Times New Roman"/>
                <w:i/>
                <w:sz w:val="24"/>
                <w:szCs w:val="24"/>
              </w:rPr>
            </w:pPr>
            <w:r>
              <w:rPr>
                <w:rFonts w:ascii="Times New Roman" w:hAnsi="Times New Roman" w:eastAsia="宋体" w:cs="Times New Roman"/>
                <w:i/>
                <w:sz w:val="24"/>
                <w:szCs w:val="24"/>
              </w:rPr>
              <w:t>申请方质量体系评估记录文件</w:t>
            </w:r>
          </w:p>
          <w:p w14:paraId="1817BCB8">
            <w:pPr>
              <w:overflowPunct w:val="0"/>
              <w:adjustRightInd w:val="0"/>
              <w:snapToGrid w:val="0"/>
              <w:rPr>
                <w:rFonts w:ascii="Times New Roman" w:hAnsi="Times New Roman" w:cs="Times New Roman"/>
                <w:sz w:val="24"/>
                <w:szCs w:val="24"/>
              </w:rPr>
            </w:pPr>
          </w:p>
        </w:tc>
        <w:tc>
          <w:tcPr>
            <w:tcW w:w="6402" w:type="dxa"/>
          </w:tcPr>
          <w:p w14:paraId="61AFA221">
            <w:pPr>
              <w:overflowPunct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申请方应根据其质量体系记录影响评估以及确定</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（用于数据传输的对接站和接口软件）不利影响的依据。</w:t>
            </w:r>
          </w:p>
        </w:tc>
      </w:tr>
      <w:tr w14:paraId="1E5B4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2972" w:type="dxa"/>
          </w:tcPr>
          <w:p w14:paraId="50EC4030">
            <w:pPr>
              <w:overflowPunct w:val="0"/>
              <w:adjustRightInd w:val="0"/>
              <w:snapToGrid w:val="0"/>
              <w:rPr>
                <w:rFonts w:ascii="Times New Roman" w:hAnsi="Times New Roman" w:cs="Times New Roman"/>
                <w:sz w:val="24"/>
                <w:szCs w:val="24"/>
              </w:rPr>
            </w:pPr>
            <w:r>
              <w:rPr>
                <w:rFonts w:ascii="Times New Roman" w:hAnsi="Times New Roman" w:eastAsia="宋体" w:cs="Times New Roman"/>
                <w:i/>
                <w:sz w:val="24"/>
                <w:szCs w:val="24"/>
              </w:rPr>
              <w:t>上市前审查中的</w:t>
            </w:r>
            <w:r>
              <w:rPr>
                <w:rFonts w:ascii="宋体" w:hAnsi="宋体" w:eastAsia="宋体" w:cs="Times New Roman"/>
                <w:i/>
                <w:sz w:val="24"/>
                <w:szCs w:val="24"/>
              </w:rPr>
              <w:t>“</w:t>
            </w:r>
            <w:r>
              <w:rPr>
                <w:rFonts w:ascii="Times New Roman" w:hAnsi="Times New Roman" w:eastAsia="宋体" w:cs="Times New Roman"/>
                <w:i/>
                <w:sz w:val="24"/>
                <w:szCs w:val="24"/>
              </w:rPr>
              <w:t>其他功能</w:t>
            </w:r>
            <w:r>
              <w:rPr>
                <w:rFonts w:ascii="宋体" w:hAnsi="宋体" w:eastAsia="宋体" w:cs="Times New Roman"/>
                <w:i/>
                <w:sz w:val="24"/>
                <w:szCs w:val="24"/>
              </w:rPr>
              <w:t>”</w:t>
            </w:r>
            <w:r>
              <w:rPr>
                <w:rFonts w:ascii="Times New Roman" w:hAnsi="Times New Roman" w:eastAsia="宋体" w:cs="Times New Roman"/>
                <w:i/>
                <w:sz w:val="24"/>
                <w:szCs w:val="24"/>
              </w:rPr>
              <w:t>评估</w:t>
            </w:r>
          </w:p>
        </w:tc>
        <w:tc>
          <w:tcPr>
            <w:tcW w:w="6402" w:type="dxa"/>
          </w:tcPr>
          <w:p w14:paraId="126741FD">
            <w:pPr>
              <w:overflowPunct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尽管对接站电池的风险缓解和数据传输的认证功能作为器械功能审查的一部分进行评价，但对接站和接口软件不作为上市前审查的一部分进行评价。</w:t>
            </w:r>
          </w:p>
        </w:tc>
      </w:tr>
    </w:tbl>
    <w:p w14:paraId="2E5FC82E">
      <w:pPr>
        <w:overflowPunct w:val="0"/>
        <w:adjustRightInd w:val="0"/>
        <w:rPr>
          <w:rFonts w:ascii="Times New Roman" w:hAnsi="Times New Roman" w:cs="Times New Roman"/>
          <w:sz w:val="24"/>
          <w:szCs w:val="24"/>
        </w:rPr>
      </w:pPr>
    </w:p>
    <w:p w14:paraId="2B8F52D8">
      <w:pPr>
        <w:overflowPunct w:val="0"/>
        <w:adjustRightInd w:val="0"/>
        <w:rPr>
          <w:rFonts w:ascii="Times New Roman" w:hAnsi="Times New Roman" w:cs="Times New Roman"/>
          <w:sz w:val="24"/>
          <w:szCs w:val="24"/>
        </w:rPr>
      </w:pPr>
    </w:p>
    <w:p w14:paraId="346A02E9">
      <w:pPr>
        <w:widowControl/>
        <w:overflowPunct w:val="0"/>
        <w:jc w:val="left"/>
        <w:rPr>
          <w:rFonts w:ascii="Times New Roman" w:hAnsi="Times New Roman" w:cs="Times New Roman"/>
          <w:sz w:val="24"/>
          <w:szCs w:val="24"/>
        </w:rPr>
      </w:pPr>
      <w:r>
        <w:rPr>
          <w:rFonts w:ascii="Times New Roman" w:hAnsi="Times New Roman" w:eastAsia="宋体" w:cs="Times New Roman"/>
          <w:sz w:val="24"/>
          <w:szCs w:val="24"/>
        </w:rPr>
        <w:br w:type="page"/>
      </w: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7" w:type="dxa"/>
          <w:bottom w:w="0" w:type="dxa"/>
          <w:right w:w="57" w:type="dxa"/>
        </w:tblCellMar>
      </w:tblPr>
      <w:tblGrid>
        <w:gridCol w:w="2778"/>
        <w:gridCol w:w="6691"/>
      </w:tblGrid>
      <w:tr w14:paraId="76E8F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0" w:type="auto"/>
            <w:gridSpan w:val="2"/>
          </w:tcPr>
          <w:p w14:paraId="20CE213A">
            <w:pPr>
              <w:overflowPunct w:val="0"/>
              <w:adjustRightInd w:val="0"/>
              <w:snapToGrid w:val="0"/>
              <w:rPr>
                <w:rFonts w:ascii="Times New Roman" w:hAnsi="Times New Roman" w:eastAsia="宋体" w:cs="Times New Roman"/>
                <w:b/>
                <w:sz w:val="24"/>
                <w:szCs w:val="24"/>
                <w:u w:val="single"/>
              </w:rPr>
            </w:pPr>
            <w:r>
              <w:rPr>
                <w:rFonts w:ascii="Times New Roman" w:hAnsi="Times New Roman" w:eastAsia="宋体" w:cs="Times New Roman"/>
                <w:b/>
                <w:sz w:val="24"/>
                <w:szCs w:val="24"/>
                <w:u w:val="single"/>
              </w:rPr>
              <w:t>示例：创伤性脑损伤测定</w:t>
            </w:r>
          </w:p>
          <w:p w14:paraId="61FE6156">
            <w:pPr>
              <w:overflowPunct w:val="0"/>
              <w:adjustRightInd w:val="0"/>
              <w:snapToGrid w:val="0"/>
              <w:rPr>
                <w:rFonts w:ascii="Times New Roman" w:hAnsi="Times New Roman" w:cs="Times New Roman"/>
                <w:sz w:val="24"/>
                <w:szCs w:val="24"/>
              </w:rPr>
            </w:pPr>
          </w:p>
        </w:tc>
      </w:tr>
      <w:tr w14:paraId="21163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0" w:type="auto"/>
          </w:tcPr>
          <w:p w14:paraId="638C80C3">
            <w:pPr>
              <w:overflowPunct w:val="0"/>
              <w:adjustRightInd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产品</w:t>
            </w:r>
          </w:p>
        </w:tc>
        <w:tc>
          <w:tcPr>
            <w:tcW w:w="0" w:type="auto"/>
          </w:tcPr>
          <w:p w14:paraId="014838B0">
            <w:pPr>
              <w:overflowPunct w:val="0"/>
              <w:adjustRightInd w:val="0"/>
              <w:snapToGrid w:val="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一种分析用户在计算机平台和专用硬件上记录的脑电图（EEG）信号，并使用电子问卷生成的数据来确定用户在受伤后的急性期是否遭受了创伤性脑损伤（TBI）的产品。</w:t>
            </w:r>
          </w:p>
          <w:p w14:paraId="2034B526">
            <w:pPr>
              <w:overflowPunct w:val="0"/>
              <w:adjustRightInd w:val="0"/>
              <w:snapToGrid w:val="0"/>
              <w:jc w:val="left"/>
              <w:rPr>
                <w:rFonts w:ascii="Times New Roman" w:hAnsi="Times New Roman" w:eastAsia="Times New Roman" w:cs="Times New Roman"/>
                <w:kern w:val="0"/>
                <w:sz w:val="24"/>
                <w:szCs w:val="24"/>
              </w:rPr>
            </w:pPr>
          </w:p>
        </w:tc>
      </w:tr>
      <w:tr w14:paraId="4CB46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558" w:hRule="atLeast"/>
        </w:trPr>
        <w:tc>
          <w:tcPr>
            <w:tcW w:w="0" w:type="auto"/>
          </w:tcPr>
          <w:p w14:paraId="6BBE7332">
            <w:pPr>
              <w:overflowPunct w:val="0"/>
              <w:adjustRightInd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功能</w:t>
            </w:r>
          </w:p>
        </w:tc>
        <w:tc>
          <w:tcPr>
            <w:tcW w:w="0" w:type="auto"/>
          </w:tcPr>
          <w:p w14:paraId="04562646">
            <w:pPr>
              <w:overflowPunct w:val="0"/>
              <w:adjustRightInd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color w:val="000000"/>
                <w:sz w:val="24"/>
                <w:szCs w:val="24"/>
              </w:rPr>
              <w:t>受审查器械功能：</w:t>
            </w:r>
          </w:p>
          <w:p w14:paraId="78070E7D">
            <w:pPr>
              <w:numPr>
                <w:ilvl w:val="0"/>
                <w:numId w:val="14"/>
              </w:numPr>
              <w:tabs>
                <w:tab w:val="left" w:pos="714"/>
              </w:tabs>
              <w:overflowPunct w:val="0"/>
              <w:autoSpaceDE w:val="0"/>
              <w:autoSpaceDN w:val="0"/>
              <w:adjustRightInd w:val="0"/>
              <w:snapToGrid w:val="0"/>
              <w:ind w:left="714"/>
              <w:rPr>
                <w:rFonts w:ascii="Times New Roman" w:hAnsi="Times New Roman" w:eastAsia="宋体" w:cs="Times New Roman"/>
                <w:sz w:val="24"/>
                <w:szCs w:val="24"/>
              </w:rPr>
            </w:pPr>
            <w:r>
              <w:rPr>
                <w:rFonts w:ascii="Times New Roman" w:hAnsi="Times New Roman" w:eastAsia="宋体" w:cs="Times New Roman"/>
                <w:sz w:val="24"/>
                <w:szCs w:val="24"/>
              </w:rPr>
              <w:t>采集和记录EEG信号</w:t>
            </w:r>
          </w:p>
          <w:p w14:paraId="1EE3108D">
            <w:pPr>
              <w:numPr>
                <w:ilvl w:val="0"/>
                <w:numId w:val="14"/>
              </w:numPr>
              <w:tabs>
                <w:tab w:val="left" w:pos="714"/>
              </w:tabs>
              <w:overflowPunct w:val="0"/>
              <w:autoSpaceDE w:val="0"/>
              <w:autoSpaceDN w:val="0"/>
              <w:adjustRightInd w:val="0"/>
              <w:snapToGrid w:val="0"/>
              <w:ind w:left="714"/>
              <w:jc w:val="left"/>
              <w:rPr>
                <w:rFonts w:ascii="Times New Roman" w:hAnsi="Times New Roman" w:eastAsia="Times New Roman" w:cs="Times New Roman"/>
                <w:kern w:val="0"/>
                <w:sz w:val="24"/>
                <w:szCs w:val="24"/>
              </w:rPr>
            </w:pPr>
            <w:r>
              <w:rPr>
                <w:rFonts w:ascii="Times New Roman" w:hAnsi="Times New Roman" w:eastAsia="宋体" w:cs="Times New Roman"/>
                <w:sz w:val="24"/>
                <w:szCs w:val="24"/>
              </w:rPr>
              <w:t>分析EEG信号和诊断TBI</w:t>
            </w:r>
          </w:p>
          <w:p w14:paraId="01150D45">
            <w:pPr>
              <w:numPr>
                <w:ilvl w:val="0"/>
                <w:numId w:val="14"/>
              </w:numPr>
              <w:tabs>
                <w:tab w:val="left" w:pos="714"/>
              </w:tabs>
              <w:overflowPunct w:val="0"/>
              <w:autoSpaceDE w:val="0"/>
              <w:autoSpaceDN w:val="0"/>
              <w:adjustRightInd w:val="0"/>
              <w:snapToGrid w:val="0"/>
              <w:ind w:left="714"/>
              <w:jc w:val="left"/>
              <w:rPr>
                <w:rFonts w:ascii="Times New Roman" w:hAnsi="Times New Roman" w:eastAsia="Times New Roman" w:cs="Times New Roman"/>
                <w:kern w:val="0"/>
                <w:sz w:val="24"/>
                <w:szCs w:val="24"/>
              </w:rPr>
            </w:pPr>
            <w:r>
              <w:rPr>
                <w:rFonts w:ascii="Times New Roman" w:hAnsi="Times New Roman" w:eastAsia="宋体" w:cs="Times New Roman"/>
                <w:sz w:val="24"/>
                <w:szCs w:val="24"/>
              </w:rPr>
              <w:t>表示结果</w:t>
            </w:r>
          </w:p>
          <w:p w14:paraId="2F8F3BFF">
            <w:pPr>
              <w:overflowPunct w:val="0"/>
              <w:adjustRightInd w:val="0"/>
              <w:snapToGrid w:val="0"/>
              <w:jc w:val="left"/>
              <w:rPr>
                <w:rFonts w:ascii="宋体" w:hAnsi="宋体" w:eastAsia="宋体" w:cs="Times New Roman"/>
                <w:color w:val="000000"/>
                <w:sz w:val="24"/>
                <w:szCs w:val="24"/>
              </w:rPr>
            </w:pPr>
          </w:p>
          <w:p w14:paraId="1FAAC7F7">
            <w:pPr>
              <w:overflowPunct w:val="0"/>
              <w:adjustRightInd w:val="0"/>
              <w:snapToGrid w:val="0"/>
              <w:jc w:val="left"/>
              <w:rPr>
                <w:rFonts w:ascii="Times New Roman" w:hAnsi="Times New Roman" w:eastAsia="Times New Roman" w:cs="Times New Roman"/>
                <w:kern w:val="0"/>
                <w:sz w:val="24"/>
                <w:szCs w:val="24"/>
              </w:rPr>
            </w:pPr>
            <w:r>
              <w:rPr>
                <w:rFonts w:ascii="宋体" w:hAnsi="宋体" w:eastAsia="宋体" w:cs="Times New Roman"/>
                <w:color w:val="000000"/>
                <w:sz w:val="24"/>
                <w:szCs w:val="24"/>
              </w:rPr>
              <w:t>“</w:t>
            </w:r>
            <w:r>
              <w:rPr>
                <w:rFonts w:ascii="Times New Roman" w:hAnsi="Times New Roman" w:eastAsia="宋体" w:cs="Times New Roman"/>
                <w:color w:val="000000"/>
                <w:sz w:val="24"/>
                <w:szCs w:val="24"/>
              </w:rPr>
              <w:t>其他功能：</w:t>
            </w:r>
            <w:r>
              <w:rPr>
                <w:rFonts w:ascii="宋体" w:hAnsi="宋体" w:eastAsia="宋体" w:cs="Times New Roman"/>
                <w:color w:val="000000"/>
                <w:sz w:val="24"/>
                <w:szCs w:val="24"/>
              </w:rPr>
              <w:t>”</w:t>
            </w:r>
          </w:p>
          <w:p w14:paraId="75C61589">
            <w:pPr>
              <w:numPr>
                <w:ilvl w:val="0"/>
                <w:numId w:val="14"/>
              </w:numPr>
              <w:tabs>
                <w:tab w:val="left" w:pos="714"/>
              </w:tabs>
              <w:overflowPunct w:val="0"/>
              <w:autoSpaceDE w:val="0"/>
              <w:autoSpaceDN w:val="0"/>
              <w:adjustRightInd w:val="0"/>
              <w:snapToGrid w:val="0"/>
              <w:ind w:left="714"/>
              <w:rPr>
                <w:rFonts w:ascii="Times New Roman" w:hAnsi="Times New Roman" w:eastAsia="宋体" w:cs="Times New Roman"/>
                <w:sz w:val="24"/>
                <w:szCs w:val="24"/>
              </w:rPr>
            </w:pPr>
            <w:r>
              <w:rPr>
                <w:rFonts w:ascii="Times New Roman" w:hAnsi="Times New Roman" w:eastAsia="宋体" w:cs="Times New Roman"/>
                <w:sz w:val="24"/>
                <w:szCs w:val="24"/>
              </w:rPr>
              <w:t>通用计算平台</w:t>
            </w:r>
          </w:p>
          <w:p w14:paraId="6A7DC83C">
            <w:pPr>
              <w:numPr>
                <w:ilvl w:val="0"/>
                <w:numId w:val="14"/>
              </w:numPr>
              <w:tabs>
                <w:tab w:val="left" w:pos="714"/>
              </w:tabs>
              <w:overflowPunct w:val="0"/>
              <w:autoSpaceDE w:val="0"/>
              <w:autoSpaceDN w:val="0"/>
              <w:adjustRightInd w:val="0"/>
              <w:snapToGrid w:val="0"/>
              <w:ind w:left="714"/>
              <w:rPr>
                <w:rFonts w:ascii="Times New Roman" w:hAnsi="Times New Roman" w:eastAsia="Times New Roman" w:cs="Times New Roman"/>
                <w:kern w:val="0"/>
                <w:sz w:val="24"/>
                <w:szCs w:val="24"/>
              </w:rPr>
            </w:pPr>
            <w:r>
              <w:rPr>
                <w:rFonts w:ascii="Times New Roman" w:hAnsi="Times New Roman" w:eastAsia="宋体" w:cs="Times New Roman"/>
                <w:sz w:val="24"/>
                <w:szCs w:val="24"/>
              </w:rPr>
              <w:t>电子问卷调查管理</w:t>
            </w:r>
          </w:p>
          <w:p w14:paraId="0DD20271">
            <w:pPr>
              <w:tabs>
                <w:tab w:val="left" w:pos="519"/>
                <w:tab w:val="left" w:pos="520"/>
              </w:tabs>
              <w:overflowPunct w:val="0"/>
              <w:autoSpaceDE w:val="0"/>
              <w:autoSpaceDN w:val="0"/>
              <w:adjustRightInd w:val="0"/>
              <w:snapToGrid w:val="0"/>
              <w:ind w:left="500"/>
              <w:rPr>
                <w:rFonts w:ascii="Times New Roman" w:hAnsi="Times New Roman" w:eastAsia="Times New Roman" w:cs="Times New Roman"/>
                <w:kern w:val="0"/>
                <w:sz w:val="24"/>
                <w:szCs w:val="24"/>
              </w:rPr>
            </w:pPr>
          </w:p>
        </w:tc>
      </w:tr>
      <w:tr w14:paraId="5D20A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0" w:type="auto"/>
          </w:tcPr>
          <w:p w14:paraId="7677A52C">
            <w:pPr>
              <w:overflowPunct w:val="0"/>
              <w:adjustRightInd w:val="0"/>
              <w:snapToGrid w:val="0"/>
              <w:jc w:val="left"/>
              <w:rPr>
                <w:rFonts w:ascii="Times New Roman" w:hAnsi="Times New Roman" w:eastAsia="宋体" w:cs="Times New Roman"/>
                <w:i/>
                <w:color w:val="000000"/>
                <w:sz w:val="24"/>
                <w:szCs w:val="24"/>
              </w:rPr>
            </w:pP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其他功能</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对受审查器械功能的影响</w:t>
            </w:r>
          </w:p>
          <w:p w14:paraId="7395C86D">
            <w:pPr>
              <w:overflowPunct w:val="0"/>
              <w:adjustRightInd w:val="0"/>
              <w:snapToGrid w:val="0"/>
              <w:jc w:val="left"/>
              <w:rPr>
                <w:rFonts w:ascii="Times New Roman" w:hAnsi="Times New Roman" w:eastAsia="Times New Roman" w:cs="Times New Roman"/>
                <w:kern w:val="0"/>
                <w:sz w:val="24"/>
                <w:szCs w:val="24"/>
              </w:rPr>
            </w:pPr>
          </w:p>
        </w:tc>
        <w:tc>
          <w:tcPr>
            <w:tcW w:w="0" w:type="auto"/>
          </w:tcPr>
          <w:p w14:paraId="543700A5">
            <w:pPr>
              <w:overflowPunct w:val="0"/>
              <w:adjustRightInd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color w:val="000000"/>
                <w:sz w:val="24"/>
                <w:szCs w:val="24"/>
              </w:rPr>
              <w:t>器械算法取决于调查问卷的结果。</w:t>
            </w:r>
          </w:p>
        </w:tc>
      </w:tr>
      <w:tr w14:paraId="58642A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0" w:type="auto"/>
          </w:tcPr>
          <w:p w14:paraId="49CBC38C">
            <w:pPr>
              <w:overflowPunct w:val="0"/>
              <w:adjustRightInd w:val="0"/>
              <w:snapToGrid w:val="0"/>
              <w:jc w:val="left"/>
              <w:rPr>
                <w:rFonts w:ascii="Times New Roman" w:hAnsi="Times New Roman" w:eastAsia="Times New Roman" w:cs="Times New Roman"/>
                <w:kern w:val="0"/>
                <w:sz w:val="24"/>
                <w:szCs w:val="24"/>
              </w:rPr>
            </w:pP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其他功能</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是否增加对受审查器械功能的风险或不利影响</w:t>
            </w:r>
          </w:p>
        </w:tc>
        <w:tc>
          <w:tcPr>
            <w:tcW w:w="0" w:type="auto"/>
          </w:tcPr>
          <w:p w14:paraId="2919AA34">
            <w:pPr>
              <w:numPr>
                <w:ilvl w:val="0"/>
                <w:numId w:val="16"/>
              </w:numPr>
              <w:tabs>
                <w:tab w:val="left" w:pos="519"/>
                <w:tab w:val="left" w:pos="520"/>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问卷结果的不准确输入可能会影响软件的性能。</w:t>
            </w:r>
          </w:p>
          <w:p w14:paraId="58A34649">
            <w:pPr>
              <w:numPr>
                <w:ilvl w:val="0"/>
                <w:numId w:val="16"/>
              </w:numPr>
              <w:tabs>
                <w:tab w:val="left" w:pos="519"/>
                <w:tab w:val="left" w:pos="520"/>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计算机性能可能不足以支持软件功能，包括旨在用于确定患者是否患有TBI的算法。</w:t>
            </w:r>
          </w:p>
          <w:p w14:paraId="67088118">
            <w:pPr>
              <w:numPr>
                <w:ilvl w:val="0"/>
                <w:numId w:val="16"/>
              </w:numPr>
              <w:tabs>
                <w:tab w:val="left" w:pos="519"/>
                <w:tab w:val="left" w:pos="520"/>
              </w:tabs>
              <w:overflowPunct w:val="0"/>
              <w:autoSpaceDE w:val="0"/>
              <w:autoSpaceDN w:val="0"/>
              <w:adjustRightInd w:val="0"/>
              <w:snapToGrid w:val="0"/>
              <w:rPr>
                <w:rFonts w:ascii="Times New Roman" w:hAnsi="Times New Roman" w:eastAsia="Times New Roman" w:cs="Times New Roman"/>
                <w:kern w:val="0"/>
                <w:sz w:val="24"/>
                <w:szCs w:val="24"/>
              </w:rPr>
            </w:pPr>
            <w:r>
              <w:rPr>
                <w:rFonts w:ascii="Times New Roman" w:hAnsi="Times New Roman" w:eastAsia="宋体" w:cs="Times New Roman"/>
                <w:sz w:val="24"/>
                <w:szCs w:val="24"/>
              </w:rPr>
              <w:t>调查问卷的输出信息不足以确定患者是否患有TBI。</w:t>
            </w:r>
          </w:p>
          <w:p w14:paraId="0ACC3D9B">
            <w:pPr>
              <w:tabs>
                <w:tab w:val="left" w:pos="519"/>
                <w:tab w:val="left" w:pos="520"/>
              </w:tabs>
              <w:overflowPunct w:val="0"/>
              <w:autoSpaceDE w:val="0"/>
              <w:autoSpaceDN w:val="0"/>
              <w:adjustRightInd w:val="0"/>
              <w:snapToGrid w:val="0"/>
              <w:ind w:left="500"/>
              <w:rPr>
                <w:rFonts w:ascii="Times New Roman" w:hAnsi="Times New Roman" w:eastAsia="Times New Roman" w:cs="Times New Roman"/>
                <w:kern w:val="0"/>
                <w:sz w:val="24"/>
                <w:szCs w:val="24"/>
              </w:rPr>
            </w:pPr>
          </w:p>
        </w:tc>
      </w:tr>
      <w:tr w14:paraId="325E7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0" w:type="auto"/>
          </w:tcPr>
          <w:p w14:paraId="15ADAD75">
            <w:pPr>
              <w:overflowPunct w:val="0"/>
              <w:adjustRightInd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上市前申请中的记录文件，证明可能因组合功能导致增加的风险或不利影响已得到缓解</w:t>
            </w:r>
          </w:p>
        </w:tc>
        <w:tc>
          <w:tcPr>
            <w:tcW w:w="0" w:type="auto"/>
          </w:tcPr>
          <w:p w14:paraId="42E42397">
            <w:pPr>
              <w:numPr>
                <w:ilvl w:val="0"/>
                <w:numId w:val="16"/>
              </w:numPr>
              <w:tabs>
                <w:tab w:val="left" w:pos="519"/>
                <w:tab w:val="left" w:pos="520"/>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证明采取了适当的缓解措施，以限制或尽量减少对调查问卷的不准确输入。</w:t>
            </w:r>
          </w:p>
          <w:p w14:paraId="453639A3">
            <w:pPr>
              <w:numPr>
                <w:ilvl w:val="0"/>
                <w:numId w:val="16"/>
              </w:numPr>
              <w:tabs>
                <w:tab w:val="left" w:pos="519"/>
                <w:tab w:val="left" w:pos="520"/>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证明该算法包括检测可能影响软件性能的不准确输入的功能。</w:t>
            </w:r>
          </w:p>
          <w:p w14:paraId="4C4DFDA0">
            <w:pPr>
              <w:numPr>
                <w:ilvl w:val="0"/>
                <w:numId w:val="16"/>
              </w:numPr>
              <w:tabs>
                <w:tab w:val="left" w:pos="519"/>
                <w:tab w:val="left" w:pos="520"/>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测试结果（证明计算资源（包括屏幕尺寸）和错误处理足以适应通用计算平台）。</w:t>
            </w:r>
          </w:p>
          <w:p w14:paraId="4C4D5627">
            <w:pPr>
              <w:numPr>
                <w:ilvl w:val="0"/>
                <w:numId w:val="16"/>
              </w:numPr>
              <w:tabs>
                <w:tab w:val="left" w:pos="519"/>
                <w:tab w:val="left" w:pos="520"/>
              </w:tabs>
              <w:overflowPunct w:val="0"/>
              <w:autoSpaceDE w:val="0"/>
              <w:autoSpaceDN w:val="0"/>
              <w:adjustRightInd w:val="0"/>
              <w:snapToGrid w:val="0"/>
              <w:rPr>
                <w:rFonts w:ascii="Times New Roman" w:hAnsi="Times New Roman" w:eastAsia="Times New Roman" w:cs="Times New Roman"/>
                <w:kern w:val="0"/>
                <w:sz w:val="24"/>
                <w:szCs w:val="24"/>
              </w:rPr>
            </w:pPr>
            <w:r>
              <w:rPr>
                <w:rFonts w:ascii="Times New Roman" w:hAnsi="Times New Roman" w:eastAsia="宋体" w:cs="Times New Roman"/>
                <w:sz w:val="24"/>
                <w:szCs w:val="24"/>
              </w:rPr>
              <w:t>具有充分测试结果的特定特性的描述，可缓解在通用计算平台上使用软件的风险。</w:t>
            </w:r>
          </w:p>
          <w:p w14:paraId="6707D40A">
            <w:pPr>
              <w:tabs>
                <w:tab w:val="left" w:pos="519"/>
                <w:tab w:val="left" w:pos="520"/>
              </w:tabs>
              <w:overflowPunct w:val="0"/>
              <w:autoSpaceDE w:val="0"/>
              <w:autoSpaceDN w:val="0"/>
              <w:adjustRightInd w:val="0"/>
              <w:snapToGrid w:val="0"/>
              <w:ind w:left="500"/>
              <w:rPr>
                <w:rFonts w:ascii="Times New Roman" w:hAnsi="Times New Roman" w:eastAsia="Times New Roman" w:cs="Times New Roman"/>
                <w:kern w:val="0"/>
                <w:sz w:val="24"/>
                <w:szCs w:val="24"/>
              </w:rPr>
            </w:pPr>
          </w:p>
        </w:tc>
      </w:tr>
      <w:tr w14:paraId="16901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0" w:type="auto"/>
          </w:tcPr>
          <w:p w14:paraId="6D6AAC21">
            <w:pPr>
              <w:overflowPunct w:val="0"/>
              <w:adjustRightInd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申请方质量体系评估记录文件</w:t>
            </w:r>
          </w:p>
        </w:tc>
        <w:tc>
          <w:tcPr>
            <w:tcW w:w="0" w:type="auto"/>
          </w:tcPr>
          <w:p w14:paraId="4DEEE73D">
            <w:pPr>
              <w:overflowPunct w:val="0"/>
              <w:adjustRightInd w:val="0"/>
              <w:snapToGrid w:val="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申请方应根据其质量体系记录影响评估以及确定</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其他功能</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（计算平台和调查问卷）不利影响的依据。</w:t>
            </w:r>
          </w:p>
          <w:p w14:paraId="305A62E1">
            <w:pPr>
              <w:overflowPunct w:val="0"/>
              <w:adjustRightInd w:val="0"/>
              <w:snapToGrid w:val="0"/>
              <w:jc w:val="left"/>
              <w:rPr>
                <w:rFonts w:ascii="Times New Roman" w:hAnsi="Times New Roman" w:eastAsia="Times New Roman" w:cs="Times New Roman"/>
                <w:kern w:val="0"/>
                <w:sz w:val="24"/>
                <w:szCs w:val="24"/>
              </w:rPr>
            </w:pPr>
          </w:p>
        </w:tc>
      </w:tr>
      <w:tr w14:paraId="0A3EF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c>
          <w:tcPr>
            <w:tcW w:w="0" w:type="auto"/>
          </w:tcPr>
          <w:p w14:paraId="3035C8DC">
            <w:pPr>
              <w:overflowPunct w:val="0"/>
              <w:adjustRightInd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上市前审查中的</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其他功能</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评估</w:t>
            </w:r>
          </w:p>
        </w:tc>
        <w:tc>
          <w:tcPr>
            <w:tcW w:w="0" w:type="auto"/>
          </w:tcPr>
          <w:p w14:paraId="1A675BF1">
            <w:pPr>
              <w:overflowPunct w:val="0"/>
              <w:adjustRightInd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color w:val="000000"/>
                <w:sz w:val="24"/>
                <w:szCs w:val="24"/>
              </w:rPr>
              <w:t>计算平台和调查问卷不作为上市前审查的一部分进行评价，但评价了与使用计算平台和调查问卷相关的安全性和性能对测试结果的影响以及受审查器械功能的缓解措施。制造商不负责商用计算机的EMC或电气安全测试。</w:t>
            </w:r>
          </w:p>
        </w:tc>
      </w:tr>
    </w:tbl>
    <w:p w14:paraId="2BFC7D7F">
      <w:pPr>
        <w:overflowPunct w:val="0"/>
        <w:adjustRightInd w:val="0"/>
        <w:rPr>
          <w:rFonts w:ascii="Times New Roman" w:hAnsi="Times New Roman" w:cs="Times New Roman"/>
          <w:sz w:val="24"/>
          <w:szCs w:val="24"/>
        </w:rPr>
      </w:pPr>
    </w:p>
    <w:p w14:paraId="106743B6">
      <w:pPr>
        <w:widowControl/>
        <w:overflowPunct w:val="0"/>
        <w:jc w:val="left"/>
        <w:rPr>
          <w:rFonts w:ascii="Times New Roman" w:hAnsi="Times New Roman" w:cs="Times New Roman"/>
          <w:sz w:val="24"/>
          <w:szCs w:val="24"/>
        </w:rPr>
      </w:pPr>
      <w:r>
        <w:rPr>
          <w:rFonts w:ascii="Times New Roman" w:hAnsi="Times New Roman" w:eastAsia="宋体" w:cs="Times New Roman"/>
          <w:sz w:val="24"/>
          <w:szCs w:val="24"/>
        </w:rPr>
        <w:br w:type="page"/>
      </w:r>
    </w:p>
    <w:tbl>
      <w:tblPr>
        <w:tblStyle w:val="16"/>
        <w:tblW w:w="5000" w:type="pct"/>
        <w:tblInd w:w="0" w:type="dxa"/>
        <w:tblLayout w:type="autofit"/>
        <w:tblCellMar>
          <w:top w:w="0" w:type="dxa"/>
          <w:left w:w="57" w:type="dxa"/>
          <w:bottom w:w="0" w:type="dxa"/>
          <w:right w:w="57" w:type="dxa"/>
        </w:tblCellMar>
      </w:tblPr>
      <w:tblGrid>
        <w:gridCol w:w="2621"/>
        <w:gridCol w:w="6848"/>
      </w:tblGrid>
      <w:tr w14:paraId="0320DDC6">
        <w:tblPrEx>
          <w:tblCellMar>
            <w:top w:w="0" w:type="dxa"/>
            <w:left w:w="57" w:type="dxa"/>
            <w:bottom w:w="0" w:type="dxa"/>
            <w:right w:w="57" w:type="dxa"/>
          </w:tblCellMar>
        </w:tblPrEx>
        <w:tc>
          <w:tcPr>
            <w:tcW w:w="5000" w:type="pct"/>
            <w:gridSpan w:val="2"/>
            <w:tcBorders>
              <w:top w:val="single" w:color="auto" w:sz="4" w:space="0"/>
              <w:left w:val="single" w:color="auto" w:sz="4" w:space="0"/>
              <w:bottom w:val="nil"/>
              <w:right w:val="single" w:color="auto" w:sz="4" w:space="0"/>
            </w:tcBorders>
            <w:shd w:val="clear" w:color="auto" w:fill="FFFFFF"/>
          </w:tcPr>
          <w:p w14:paraId="2D9AED8B">
            <w:pPr>
              <w:overflowPunct w:val="0"/>
              <w:snapToGrid w:val="0"/>
              <w:jc w:val="left"/>
              <w:rPr>
                <w:rFonts w:ascii="Times New Roman" w:hAnsi="Times New Roman" w:eastAsia="宋体" w:cs="Times New Roman"/>
                <w:b/>
                <w:color w:val="000000"/>
                <w:sz w:val="24"/>
                <w:szCs w:val="24"/>
                <w:u w:val="single"/>
              </w:rPr>
            </w:pPr>
            <w:r>
              <w:rPr>
                <w:rFonts w:ascii="Times New Roman" w:hAnsi="Times New Roman" w:eastAsia="宋体" w:cs="Times New Roman"/>
                <w:b/>
                <w:color w:val="000000"/>
                <w:sz w:val="24"/>
                <w:szCs w:val="24"/>
                <w:u w:val="single"/>
              </w:rPr>
              <w:t>示例：疼痛治疗app</w:t>
            </w:r>
          </w:p>
          <w:p w14:paraId="649D5709">
            <w:pPr>
              <w:overflowPunct w:val="0"/>
              <w:snapToGrid w:val="0"/>
              <w:jc w:val="left"/>
              <w:rPr>
                <w:rFonts w:ascii="Times New Roman" w:hAnsi="Times New Roman" w:eastAsia="Times New Roman" w:cs="Times New Roman"/>
                <w:kern w:val="0"/>
                <w:sz w:val="24"/>
                <w:szCs w:val="24"/>
              </w:rPr>
            </w:pPr>
          </w:p>
        </w:tc>
      </w:tr>
      <w:tr w14:paraId="6938B387">
        <w:tblPrEx>
          <w:tblCellMar>
            <w:top w:w="0" w:type="dxa"/>
            <w:left w:w="57" w:type="dxa"/>
            <w:bottom w:w="0" w:type="dxa"/>
            <w:right w:w="57" w:type="dxa"/>
          </w:tblCellMar>
        </w:tblPrEx>
        <w:tc>
          <w:tcPr>
            <w:tcW w:w="1384" w:type="pct"/>
            <w:tcBorders>
              <w:top w:val="nil"/>
              <w:left w:val="single" w:color="auto" w:sz="4" w:space="0"/>
              <w:bottom w:val="nil"/>
              <w:right w:val="nil"/>
            </w:tcBorders>
            <w:shd w:val="clear" w:color="auto" w:fill="FFFFFF"/>
          </w:tcPr>
          <w:p w14:paraId="1EE89ED1">
            <w:pPr>
              <w:overflowPunct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产品</w:t>
            </w:r>
          </w:p>
        </w:tc>
        <w:tc>
          <w:tcPr>
            <w:tcW w:w="3616" w:type="pct"/>
            <w:tcBorders>
              <w:top w:val="nil"/>
              <w:left w:val="nil"/>
              <w:bottom w:val="nil"/>
              <w:right w:val="single" w:color="auto" w:sz="4" w:space="0"/>
            </w:tcBorders>
            <w:shd w:val="clear" w:color="auto" w:fill="FFFFFF"/>
          </w:tcPr>
          <w:p w14:paraId="6129FD87">
            <w:pPr>
              <w:overflowPunct w:val="0"/>
              <w:snapToGrid w:val="0"/>
              <w:jc w:val="left"/>
              <w:rPr>
                <w:rFonts w:ascii="Times New Roman" w:hAnsi="Times New Roman" w:eastAsia="宋体" w:cs="Times New Roman"/>
                <w:sz w:val="24"/>
                <w:szCs w:val="24"/>
              </w:rPr>
            </w:pPr>
            <w:r>
              <w:rPr>
                <w:rFonts w:ascii="Times New Roman" w:hAnsi="Times New Roman" w:eastAsia="宋体" w:cs="Times New Roman"/>
                <w:sz w:val="24"/>
                <w:szCs w:val="24"/>
              </w:rPr>
              <w:t>一种由用户穿戴的经皮神经电刺激（TENS）器械，并经移动平台上的app控制，以用于治疗疼痛。</w:t>
            </w:r>
          </w:p>
          <w:p w14:paraId="5D218002">
            <w:pPr>
              <w:overflowPunct w:val="0"/>
              <w:snapToGrid w:val="0"/>
              <w:jc w:val="left"/>
              <w:rPr>
                <w:rFonts w:ascii="Times New Roman" w:hAnsi="Times New Roman" w:eastAsia="Times New Roman" w:cs="Times New Roman"/>
                <w:kern w:val="0"/>
                <w:sz w:val="24"/>
                <w:szCs w:val="24"/>
              </w:rPr>
            </w:pPr>
          </w:p>
        </w:tc>
      </w:tr>
      <w:tr w14:paraId="55C9DC0E">
        <w:tblPrEx>
          <w:tblCellMar>
            <w:top w:w="0" w:type="dxa"/>
            <w:left w:w="57" w:type="dxa"/>
            <w:bottom w:w="0" w:type="dxa"/>
            <w:right w:w="57" w:type="dxa"/>
          </w:tblCellMar>
        </w:tblPrEx>
        <w:trPr>
          <w:trHeight w:val="1820" w:hRule="atLeast"/>
        </w:trPr>
        <w:tc>
          <w:tcPr>
            <w:tcW w:w="1384" w:type="pct"/>
            <w:tcBorders>
              <w:top w:val="nil"/>
              <w:left w:val="single" w:color="auto" w:sz="4" w:space="0"/>
              <w:right w:val="nil"/>
            </w:tcBorders>
            <w:shd w:val="clear" w:color="auto" w:fill="FFFFFF"/>
          </w:tcPr>
          <w:p w14:paraId="3F4C23FA">
            <w:pPr>
              <w:overflowPunct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功能</w:t>
            </w:r>
          </w:p>
        </w:tc>
        <w:tc>
          <w:tcPr>
            <w:tcW w:w="3616" w:type="pct"/>
            <w:tcBorders>
              <w:top w:val="nil"/>
              <w:left w:val="nil"/>
              <w:right w:val="single" w:color="auto" w:sz="4" w:space="0"/>
            </w:tcBorders>
            <w:shd w:val="clear" w:color="auto" w:fill="FFFFFF"/>
          </w:tcPr>
          <w:p w14:paraId="670CF0CE">
            <w:pPr>
              <w:overflowPunct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color w:val="000000"/>
                <w:sz w:val="24"/>
                <w:szCs w:val="24"/>
              </w:rPr>
              <w:t>受审查器械功能：</w:t>
            </w:r>
          </w:p>
          <w:p w14:paraId="767EF782">
            <w:pPr>
              <w:numPr>
                <w:ilvl w:val="0"/>
                <w:numId w:val="14"/>
              </w:numPr>
              <w:tabs>
                <w:tab w:val="left" w:pos="714"/>
              </w:tabs>
              <w:overflowPunct w:val="0"/>
              <w:autoSpaceDE w:val="0"/>
              <w:autoSpaceDN w:val="0"/>
              <w:adjustRightInd w:val="0"/>
              <w:snapToGrid w:val="0"/>
              <w:ind w:left="714"/>
              <w:rPr>
                <w:rFonts w:ascii="Times New Roman" w:hAnsi="Times New Roman" w:eastAsia="宋体" w:cs="Times New Roman"/>
                <w:sz w:val="24"/>
                <w:szCs w:val="24"/>
              </w:rPr>
            </w:pPr>
            <w:r>
              <w:rPr>
                <w:rFonts w:ascii="Times New Roman" w:hAnsi="Times New Roman" w:eastAsia="宋体" w:cs="Times New Roman"/>
                <w:sz w:val="24"/>
                <w:szCs w:val="24"/>
              </w:rPr>
              <w:t>神经电刺激治疗疼痛</w:t>
            </w:r>
          </w:p>
          <w:p w14:paraId="4B1300F0">
            <w:pPr>
              <w:numPr>
                <w:ilvl w:val="0"/>
                <w:numId w:val="14"/>
              </w:numPr>
              <w:tabs>
                <w:tab w:val="left" w:pos="714"/>
              </w:tabs>
              <w:overflowPunct w:val="0"/>
              <w:autoSpaceDE w:val="0"/>
              <w:autoSpaceDN w:val="0"/>
              <w:adjustRightInd w:val="0"/>
              <w:snapToGrid w:val="0"/>
              <w:ind w:left="714"/>
              <w:rPr>
                <w:rFonts w:ascii="Times New Roman" w:hAnsi="Times New Roman" w:eastAsia="Times New Roman" w:cs="Times New Roman"/>
                <w:kern w:val="0"/>
                <w:sz w:val="24"/>
                <w:szCs w:val="24"/>
              </w:rPr>
            </w:pPr>
            <w:r>
              <w:rPr>
                <w:rFonts w:ascii="Times New Roman" w:hAnsi="Times New Roman" w:eastAsia="宋体" w:cs="Times New Roman"/>
                <w:sz w:val="24"/>
                <w:szCs w:val="24"/>
              </w:rPr>
              <w:t>用于控制刺激级别的App</w:t>
            </w:r>
          </w:p>
          <w:p w14:paraId="71E89EA2">
            <w:pPr>
              <w:overflowPunct w:val="0"/>
              <w:snapToGrid w:val="0"/>
              <w:jc w:val="left"/>
              <w:rPr>
                <w:rFonts w:ascii="Times New Roman" w:hAnsi="Times New Roman" w:eastAsia="宋体" w:cs="Times New Roman"/>
                <w:color w:val="000000"/>
                <w:sz w:val="24"/>
                <w:szCs w:val="24"/>
              </w:rPr>
            </w:pPr>
          </w:p>
          <w:p w14:paraId="3317D91F">
            <w:pPr>
              <w:overflowPunct w:val="0"/>
              <w:snapToGrid w:val="0"/>
              <w:jc w:val="left"/>
              <w:rPr>
                <w:rFonts w:ascii="Times New Roman" w:hAnsi="Times New Roman" w:eastAsia="Times New Roman" w:cs="Times New Roman"/>
                <w:kern w:val="0"/>
                <w:sz w:val="24"/>
                <w:szCs w:val="24"/>
              </w:rPr>
            </w:pPr>
            <w:r>
              <w:rPr>
                <w:rFonts w:ascii="宋体" w:hAnsi="宋体" w:eastAsia="宋体" w:cs="Times New Roman"/>
                <w:color w:val="000000"/>
                <w:sz w:val="24"/>
                <w:szCs w:val="24"/>
              </w:rPr>
              <w:t>“</w:t>
            </w:r>
            <w:r>
              <w:rPr>
                <w:rFonts w:ascii="Times New Roman" w:hAnsi="Times New Roman" w:eastAsia="宋体" w:cs="Times New Roman"/>
                <w:color w:val="000000"/>
                <w:sz w:val="24"/>
                <w:szCs w:val="24"/>
              </w:rPr>
              <w:t>其他功能：</w:t>
            </w:r>
            <w:r>
              <w:rPr>
                <w:rFonts w:ascii="宋体" w:hAnsi="宋体" w:eastAsia="宋体" w:cs="Times New Roman"/>
                <w:color w:val="000000"/>
                <w:sz w:val="24"/>
                <w:szCs w:val="24"/>
              </w:rPr>
              <w:t>”</w:t>
            </w:r>
          </w:p>
          <w:p w14:paraId="041AA245">
            <w:pPr>
              <w:numPr>
                <w:ilvl w:val="0"/>
                <w:numId w:val="14"/>
              </w:numPr>
              <w:tabs>
                <w:tab w:val="left" w:pos="714"/>
              </w:tabs>
              <w:overflowPunct w:val="0"/>
              <w:autoSpaceDE w:val="0"/>
              <w:autoSpaceDN w:val="0"/>
              <w:adjustRightInd w:val="0"/>
              <w:snapToGrid w:val="0"/>
              <w:ind w:left="714"/>
              <w:rPr>
                <w:rFonts w:ascii="Times New Roman" w:hAnsi="Times New Roman" w:eastAsia="Times New Roman" w:cs="Times New Roman"/>
                <w:kern w:val="0"/>
                <w:sz w:val="24"/>
                <w:szCs w:val="24"/>
              </w:rPr>
            </w:pPr>
            <w:r>
              <w:rPr>
                <w:rFonts w:ascii="Times New Roman" w:hAnsi="Times New Roman" w:eastAsia="宋体" w:cs="Times New Roman"/>
                <w:sz w:val="24"/>
                <w:szCs w:val="24"/>
              </w:rPr>
              <w:t>移动平台蓝牙收发器及连通性</w:t>
            </w:r>
          </w:p>
          <w:p w14:paraId="7FEA2CE9">
            <w:pPr>
              <w:tabs>
                <w:tab w:val="left" w:pos="519"/>
                <w:tab w:val="left" w:pos="520"/>
              </w:tabs>
              <w:overflowPunct w:val="0"/>
              <w:autoSpaceDE w:val="0"/>
              <w:autoSpaceDN w:val="0"/>
              <w:adjustRightInd w:val="0"/>
              <w:snapToGrid w:val="0"/>
              <w:ind w:left="500"/>
              <w:rPr>
                <w:rFonts w:ascii="Times New Roman" w:hAnsi="Times New Roman" w:eastAsia="Times New Roman" w:cs="Times New Roman"/>
                <w:kern w:val="0"/>
                <w:sz w:val="24"/>
                <w:szCs w:val="24"/>
              </w:rPr>
            </w:pPr>
          </w:p>
        </w:tc>
      </w:tr>
      <w:tr w14:paraId="21808F70">
        <w:tblPrEx>
          <w:tblCellMar>
            <w:top w:w="0" w:type="dxa"/>
            <w:left w:w="57" w:type="dxa"/>
            <w:bottom w:w="0" w:type="dxa"/>
            <w:right w:w="57" w:type="dxa"/>
          </w:tblCellMar>
        </w:tblPrEx>
        <w:tc>
          <w:tcPr>
            <w:tcW w:w="1384" w:type="pct"/>
            <w:tcBorders>
              <w:top w:val="nil"/>
              <w:left w:val="single" w:color="auto" w:sz="4" w:space="0"/>
              <w:bottom w:val="nil"/>
              <w:right w:val="nil"/>
            </w:tcBorders>
            <w:shd w:val="clear" w:color="auto" w:fill="FFFFFF"/>
          </w:tcPr>
          <w:p w14:paraId="5C673CBD">
            <w:pPr>
              <w:overflowPunct w:val="0"/>
              <w:snapToGrid w:val="0"/>
              <w:jc w:val="left"/>
              <w:rPr>
                <w:rFonts w:ascii="Times New Roman" w:hAnsi="Times New Roman" w:eastAsia="Times New Roman" w:cs="Times New Roman"/>
                <w:kern w:val="0"/>
                <w:sz w:val="24"/>
                <w:szCs w:val="24"/>
              </w:rPr>
            </w:pP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其他功能</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对受审查器械功能的影响</w:t>
            </w:r>
          </w:p>
        </w:tc>
        <w:tc>
          <w:tcPr>
            <w:tcW w:w="3616" w:type="pct"/>
            <w:tcBorders>
              <w:top w:val="nil"/>
              <w:left w:val="nil"/>
              <w:bottom w:val="nil"/>
              <w:right w:val="single" w:color="auto" w:sz="4" w:space="0"/>
            </w:tcBorders>
            <w:shd w:val="clear" w:color="auto" w:fill="FFFFFF"/>
          </w:tcPr>
          <w:p w14:paraId="0CCFD676">
            <w:pPr>
              <w:overflowPunct w:val="0"/>
              <w:snapToGrid w:val="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移动平台的蓝牙功能提供了与穿戴器械的连接，从而能够远程控制刺激。</w:t>
            </w:r>
          </w:p>
          <w:p w14:paraId="7F921019">
            <w:pPr>
              <w:overflowPunct w:val="0"/>
              <w:snapToGrid w:val="0"/>
              <w:jc w:val="left"/>
              <w:rPr>
                <w:rFonts w:ascii="Times New Roman" w:hAnsi="Times New Roman" w:eastAsia="Times New Roman" w:cs="Times New Roman"/>
                <w:kern w:val="0"/>
                <w:sz w:val="24"/>
                <w:szCs w:val="24"/>
              </w:rPr>
            </w:pPr>
          </w:p>
        </w:tc>
      </w:tr>
      <w:tr w14:paraId="67AB1A52">
        <w:tblPrEx>
          <w:tblCellMar>
            <w:top w:w="0" w:type="dxa"/>
            <w:left w:w="57" w:type="dxa"/>
            <w:bottom w:w="0" w:type="dxa"/>
            <w:right w:w="57" w:type="dxa"/>
          </w:tblCellMar>
        </w:tblPrEx>
        <w:tc>
          <w:tcPr>
            <w:tcW w:w="1384" w:type="pct"/>
            <w:tcBorders>
              <w:top w:val="nil"/>
              <w:left w:val="single" w:color="auto" w:sz="4" w:space="0"/>
              <w:bottom w:val="nil"/>
              <w:right w:val="nil"/>
            </w:tcBorders>
            <w:shd w:val="clear" w:color="auto" w:fill="FFFFFF"/>
          </w:tcPr>
          <w:p w14:paraId="1C63127C">
            <w:pPr>
              <w:overflowPunct w:val="0"/>
              <w:snapToGrid w:val="0"/>
              <w:jc w:val="left"/>
              <w:rPr>
                <w:rFonts w:ascii="Times New Roman" w:hAnsi="Times New Roman" w:eastAsia="宋体" w:cs="Times New Roman"/>
                <w:i/>
                <w:color w:val="000000"/>
                <w:sz w:val="24"/>
                <w:szCs w:val="24"/>
              </w:rPr>
            </w:pP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其他功能</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是否增加对受审查器械功能的风险或不利影响</w:t>
            </w:r>
          </w:p>
          <w:p w14:paraId="5C0B7502">
            <w:pPr>
              <w:overflowPunct w:val="0"/>
              <w:snapToGrid w:val="0"/>
              <w:jc w:val="left"/>
              <w:rPr>
                <w:rFonts w:ascii="Times New Roman" w:hAnsi="Times New Roman" w:eastAsia="Times New Roman" w:cs="Times New Roman"/>
                <w:kern w:val="0"/>
                <w:sz w:val="24"/>
                <w:szCs w:val="24"/>
              </w:rPr>
            </w:pPr>
          </w:p>
        </w:tc>
        <w:tc>
          <w:tcPr>
            <w:tcW w:w="3616" w:type="pct"/>
            <w:tcBorders>
              <w:top w:val="nil"/>
              <w:left w:val="nil"/>
              <w:bottom w:val="nil"/>
              <w:right w:val="single" w:color="auto" w:sz="4" w:space="0"/>
            </w:tcBorders>
            <w:shd w:val="clear" w:color="auto" w:fill="FFFFFF"/>
          </w:tcPr>
          <w:p w14:paraId="3E94A5D8">
            <w:pPr>
              <w:numPr>
                <w:ilvl w:val="0"/>
                <w:numId w:val="17"/>
              </w:numPr>
              <w:tabs>
                <w:tab w:val="left" w:pos="519"/>
                <w:tab w:val="left" w:pos="520"/>
              </w:tabs>
              <w:overflowPunct w:val="0"/>
              <w:autoSpaceDE w:val="0"/>
              <w:autoSpaceDN w:val="0"/>
              <w:adjustRightInd w:val="0"/>
              <w:snapToGrid w:val="0"/>
              <w:rPr>
                <w:rFonts w:ascii="Times New Roman" w:hAnsi="Times New Roman" w:eastAsia="Times New Roman" w:cs="Times New Roman"/>
                <w:kern w:val="0"/>
                <w:sz w:val="24"/>
                <w:szCs w:val="24"/>
              </w:rPr>
            </w:pPr>
            <w:r>
              <w:rPr>
                <w:rFonts w:ascii="Times New Roman" w:hAnsi="Times New Roman" w:eastAsia="宋体" w:cs="Times New Roman"/>
                <w:sz w:val="24"/>
                <w:szCs w:val="24"/>
              </w:rPr>
              <w:t>蓝牙连接的可靠性和安全性可能受到损害，导致TENS器械以不受控制的方式运行。</w:t>
            </w:r>
          </w:p>
        </w:tc>
      </w:tr>
      <w:tr w14:paraId="2C678F65">
        <w:tblPrEx>
          <w:tblCellMar>
            <w:top w:w="0" w:type="dxa"/>
            <w:left w:w="57" w:type="dxa"/>
            <w:bottom w:w="0" w:type="dxa"/>
            <w:right w:w="57" w:type="dxa"/>
          </w:tblCellMar>
        </w:tblPrEx>
        <w:tc>
          <w:tcPr>
            <w:tcW w:w="1384" w:type="pct"/>
            <w:tcBorders>
              <w:top w:val="nil"/>
              <w:left w:val="single" w:color="auto" w:sz="4" w:space="0"/>
              <w:bottom w:val="nil"/>
              <w:right w:val="nil"/>
            </w:tcBorders>
            <w:shd w:val="clear" w:color="auto" w:fill="FFFFFF"/>
          </w:tcPr>
          <w:p w14:paraId="2A1DA73D">
            <w:pPr>
              <w:overflowPunct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上市前申请中的记录文件，证明可能因组合功能导致增加的风险或不利影响已得到缓解</w:t>
            </w:r>
          </w:p>
        </w:tc>
        <w:tc>
          <w:tcPr>
            <w:tcW w:w="3616" w:type="pct"/>
            <w:tcBorders>
              <w:top w:val="nil"/>
              <w:left w:val="nil"/>
              <w:bottom w:val="nil"/>
              <w:right w:val="single" w:color="auto" w:sz="4" w:space="0"/>
            </w:tcBorders>
            <w:shd w:val="clear" w:color="auto" w:fill="FFFFFF"/>
          </w:tcPr>
          <w:p w14:paraId="4EA594C5">
            <w:pPr>
              <w:numPr>
                <w:ilvl w:val="0"/>
                <w:numId w:val="17"/>
              </w:numPr>
              <w:tabs>
                <w:tab w:val="left" w:pos="519"/>
                <w:tab w:val="left" w:pos="520"/>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适当演示器械TENS穿戴部分的预期运行环境中适用的无线共存和EMC安全标准，以确保与蓝牙功能一起使用时连接的可靠性。</w:t>
            </w:r>
          </w:p>
          <w:p w14:paraId="1FC8D991">
            <w:pPr>
              <w:numPr>
                <w:ilvl w:val="0"/>
                <w:numId w:val="17"/>
              </w:numPr>
              <w:tabs>
                <w:tab w:val="left" w:pos="519"/>
                <w:tab w:val="left" w:pos="520"/>
              </w:tabs>
              <w:overflowPunct w:val="0"/>
              <w:autoSpaceDE w:val="0"/>
              <w:autoSpaceDN w:val="0"/>
              <w:adjustRightInd w:val="0"/>
              <w:snapToGrid w:val="0"/>
              <w:rPr>
                <w:rFonts w:ascii="Times New Roman" w:hAnsi="Times New Roman" w:eastAsia="Times New Roman" w:cs="Times New Roman"/>
                <w:kern w:val="0"/>
                <w:sz w:val="24"/>
                <w:szCs w:val="24"/>
              </w:rPr>
            </w:pPr>
            <w:r>
              <w:rPr>
                <w:rFonts w:ascii="Times New Roman" w:hAnsi="Times New Roman" w:eastAsia="宋体" w:cs="Times New Roman"/>
                <w:sz w:val="24"/>
                <w:szCs w:val="24"/>
              </w:rPr>
              <w:t>证明在受审查器械功能的设计和实施中包含相应的网络安全控制，以确保连接的可靠性和安全性。</w:t>
            </w:r>
          </w:p>
          <w:p w14:paraId="41491997">
            <w:pPr>
              <w:tabs>
                <w:tab w:val="left" w:pos="519"/>
                <w:tab w:val="left" w:pos="520"/>
              </w:tabs>
              <w:overflowPunct w:val="0"/>
              <w:autoSpaceDE w:val="0"/>
              <w:autoSpaceDN w:val="0"/>
              <w:adjustRightInd w:val="0"/>
              <w:snapToGrid w:val="0"/>
              <w:ind w:left="500"/>
              <w:rPr>
                <w:rFonts w:ascii="Times New Roman" w:hAnsi="Times New Roman" w:eastAsia="Times New Roman" w:cs="Times New Roman"/>
                <w:kern w:val="0"/>
                <w:sz w:val="24"/>
                <w:szCs w:val="24"/>
              </w:rPr>
            </w:pPr>
          </w:p>
        </w:tc>
      </w:tr>
      <w:tr w14:paraId="56FAD944">
        <w:tblPrEx>
          <w:tblCellMar>
            <w:top w:w="0" w:type="dxa"/>
            <w:left w:w="57" w:type="dxa"/>
            <w:bottom w:w="0" w:type="dxa"/>
            <w:right w:w="57" w:type="dxa"/>
          </w:tblCellMar>
        </w:tblPrEx>
        <w:tc>
          <w:tcPr>
            <w:tcW w:w="1384" w:type="pct"/>
            <w:tcBorders>
              <w:top w:val="nil"/>
              <w:left w:val="single" w:color="auto" w:sz="4" w:space="0"/>
              <w:bottom w:val="nil"/>
              <w:right w:val="nil"/>
            </w:tcBorders>
            <w:shd w:val="clear" w:color="auto" w:fill="FFFFFF"/>
          </w:tcPr>
          <w:p w14:paraId="1BF4F1DB">
            <w:pPr>
              <w:overflowPunct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申请方质量体系评估记录文件</w:t>
            </w:r>
          </w:p>
        </w:tc>
        <w:tc>
          <w:tcPr>
            <w:tcW w:w="3616" w:type="pct"/>
            <w:tcBorders>
              <w:top w:val="nil"/>
              <w:left w:val="nil"/>
              <w:bottom w:val="nil"/>
              <w:right w:val="single" w:color="auto" w:sz="4" w:space="0"/>
            </w:tcBorders>
            <w:shd w:val="clear" w:color="auto" w:fill="FFFFFF"/>
          </w:tcPr>
          <w:p w14:paraId="774F6431">
            <w:pPr>
              <w:overflowPunct w:val="0"/>
              <w:snapToGrid w:val="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申请方应根据申请方的质量体系记录影响评估及其确定</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其他功能</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（移动平台蓝牙收发器和连通性）不利影响的依据。</w:t>
            </w:r>
          </w:p>
          <w:p w14:paraId="1EEF2212">
            <w:pPr>
              <w:overflowPunct w:val="0"/>
              <w:snapToGrid w:val="0"/>
              <w:jc w:val="left"/>
              <w:rPr>
                <w:rFonts w:ascii="Times New Roman" w:hAnsi="Times New Roman" w:eastAsia="Times New Roman" w:cs="Times New Roman"/>
                <w:kern w:val="0"/>
                <w:sz w:val="24"/>
                <w:szCs w:val="24"/>
              </w:rPr>
            </w:pPr>
          </w:p>
        </w:tc>
      </w:tr>
      <w:tr w14:paraId="39D7B029">
        <w:tblPrEx>
          <w:tblCellMar>
            <w:top w:w="0" w:type="dxa"/>
            <w:left w:w="57" w:type="dxa"/>
            <w:bottom w:w="0" w:type="dxa"/>
            <w:right w:w="57" w:type="dxa"/>
          </w:tblCellMar>
        </w:tblPrEx>
        <w:tc>
          <w:tcPr>
            <w:tcW w:w="1384" w:type="pct"/>
            <w:tcBorders>
              <w:top w:val="nil"/>
              <w:left w:val="single" w:color="auto" w:sz="4" w:space="0"/>
              <w:bottom w:val="single" w:color="auto" w:sz="4" w:space="0"/>
              <w:right w:val="nil"/>
            </w:tcBorders>
            <w:shd w:val="clear" w:color="auto" w:fill="FFFFFF"/>
          </w:tcPr>
          <w:p w14:paraId="706DDF8A">
            <w:pPr>
              <w:overflowPunct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上市前审查中的</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其他功能</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评估</w:t>
            </w:r>
          </w:p>
        </w:tc>
        <w:tc>
          <w:tcPr>
            <w:tcW w:w="3616" w:type="pct"/>
            <w:tcBorders>
              <w:top w:val="nil"/>
              <w:left w:val="nil"/>
              <w:bottom w:val="single" w:color="auto" w:sz="4" w:space="0"/>
              <w:right w:val="single" w:color="auto" w:sz="4" w:space="0"/>
            </w:tcBorders>
            <w:shd w:val="clear" w:color="auto" w:fill="FFFFFF"/>
          </w:tcPr>
          <w:p w14:paraId="4225A92B">
            <w:pPr>
              <w:overflowPunct w:val="0"/>
              <w:snapToGrid w:val="0"/>
              <w:jc w:val="left"/>
              <w:rPr>
                <w:rFonts w:ascii="Times New Roman" w:hAnsi="Times New Roman" w:eastAsia="Times New Roman" w:cs="Times New Roman"/>
                <w:kern w:val="0"/>
                <w:sz w:val="24"/>
                <w:szCs w:val="24"/>
              </w:rPr>
            </w:pPr>
            <w:r>
              <w:rPr>
                <w:rFonts w:ascii="Times New Roman" w:hAnsi="Times New Roman" w:eastAsia="宋体" w:cs="Times New Roman"/>
                <w:color w:val="000000"/>
                <w:sz w:val="24"/>
                <w:szCs w:val="24"/>
              </w:rPr>
              <w:t>移动平台蓝牙收发器不作为上市前审查的一部分进行评价，但对与EMC标准和网络安全缓解措施相关的受审查器械功能的安全性和性能的评价结果进行了评价。制造商不负责对蓝牙产品本身进行EMC或电气安全测试。</w:t>
            </w:r>
          </w:p>
        </w:tc>
      </w:tr>
    </w:tbl>
    <w:p w14:paraId="228DF10F">
      <w:pPr>
        <w:overflowPunct w:val="0"/>
        <w:adjustRightInd w:val="0"/>
        <w:rPr>
          <w:rFonts w:ascii="Times New Roman" w:hAnsi="Times New Roman" w:cs="Times New Roman"/>
          <w:sz w:val="24"/>
          <w:szCs w:val="24"/>
        </w:rPr>
      </w:pPr>
    </w:p>
    <w:p w14:paraId="3A658FF6">
      <w:pPr>
        <w:widowControl/>
        <w:overflowPunct w:val="0"/>
        <w:jc w:val="left"/>
        <w:rPr>
          <w:rFonts w:ascii="Times New Roman" w:hAnsi="Times New Roman" w:cs="Times New Roman"/>
          <w:sz w:val="24"/>
          <w:szCs w:val="24"/>
        </w:rPr>
      </w:pPr>
      <w:r>
        <w:rPr>
          <w:rFonts w:ascii="Times New Roman" w:hAnsi="Times New Roman" w:eastAsia="宋体" w:cs="Times New Roman"/>
          <w:sz w:val="24"/>
          <w:szCs w:val="24"/>
        </w:rPr>
        <w:br w:type="page"/>
      </w:r>
    </w:p>
    <w:tbl>
      <w:tblPr>
        <w:tblStyle w:val="16"/>
        <w:tblW w:w="5000" w:type="pct"/>
        <w:tblInd w:w="0" w:type="dxa"/>
        <w:tblLayout w:type="autofit"/>
        <w:tblCellMar>
          <w:top w:w="0" w:type="dxa"/>
          <w:left w:w="57" w:type="dxa"/>
          <w:bottom w:w="0" w:type="dxa"/>
          <w:right w:w="57" w:type="dxa"/>
        </w:tblCellMar>
      </w:tblPr>
      <w:tblGrid>
        <w:gridCol w:w="2898"/>
        <w:gridCol w:w="6571"/>
      </w:tblGrid>
      <w:tr w14:paraId="60A77B8E">
        <w:tblPrEx>
          <w:tblCellMar>
            <w:top w:w="0" w:type="dxa"/>
            <w:left w:w="57" w:type="dxa"/>
            <w:bottom w:w="0" w:type="dxa"/>
            <w:right w:w="57" w:type="dxa"/>
          </w:tblCellMar>
        </w:tblPrEx>
        <w:tc>
          <w:tcPr>
            <w:tcW w:w="5000" w:type="pct"/>
            <w:gridSpan w:val="2"/>
            <w:tcBorders>
              <w:top w:val="single" w:color="auto" w:sz="4" w:space="0"/>
              <w:left w:val="single" w:color="auto" w:sz="4" w:space="0"/>
              <w:right w:val="single" w:color="auto" w:sz="4" w:space="0"/>
            </w:tcBorders>
            <w:shd w:val="clear" w:color="auto" w:fill="FFFFFF"/>
          </w:tcPr>
          <w:p w14:paraId="2B97AD30">
            <w:pPr>
              <w:overflowPunct w:val="0"/>
              <w:snapToGrid w:val="0"/>
              <w:rPr>
                <w:rFonts w:ascii="Times New Roman" w:hAnsi="Times New Roman" w:eastAsia="宋体" w:cs="Times New Roman"/>
                <w:b/>
                <w:color w:val="000000"/>
                <w:sz w:val="24"/>
                <w:szCs w:val="24"/>
                <w:u w:val="single"/>
              </w:rPr>
            </w:pPr>
            <w:r>
              <w:rPr>
                <w:rFonts w:ascii="Times New Roman" w:hAnsi="Times New Roman" w:eastAsia="宋体" w:cs="Times New Roman"/>
                <w:b/>
                <w:color w:val="000000"/>
                <w:sz w:val="24"/>
                <w:szCs w:val="24"/>
                <w:u w:val="single"/>
              </w:rPr>
              <w:t>示例：将生命体征测量结果传输到电子健康记录（EHR）</w:t>
            </w:r>
          </w:p>
          <w:p w14:paraId="65509D18">
            <w:pPr>
              <w:overflowPunct w:val="0"/>
              <w:snapToGrid w:val="0"/>
              <w:rPr>
                <w:rFonts w:ascii="Times New Roman" w:hAnsi="Times New Roman" w:eastAsia="Times New Roman" w:cs="Times New Roman"/>
                <w:kern w:val="0"/>
                <w:sz w:val="24"/>
                <w:szCs w:val="24"/>
              </w:rPr>
            </w:pPr>
          </w:p>
        </w:tc>
      </w:tr>
      <w:tr w14:paraId="1CD75D65">
        <w:tblPrEx>
          <w:tblCellMar>
            <w:top w:w="0" w:type="dxa"/>
            <w:left w:w="57" w:type="dxa"/>
            <w:bottom w:w="0" w:type="dxa"/>
            <w:right w:w="57" w:type="dxa"/>
          </w:tblCellMar>
        </w:tblPrEx>
        <w:tc>
          <w:tcPr>
            <w:tcW w:w="1530" w:type="pct"/>
            <w:tcBorders>
              <w:left w:val="single" w:color="auto" w:sz="4" w:space="0"/>
              <w:bottom w:val="nil"/>
              <w:right w:val="nil"/>
            </w:tcBorders>
            <w:shd w:val="clear" w:color="auto" w:fill="FFFFFF"/>
          </w:tcPr>
          <w:p w14:paraId="143BEEA0">
            <w:pPr>
              <w:overflowPunct w:val="0"/>
              <w:snapToGrid w:val="0"/>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产品</w:t>
            </w:r>
          </w:p>
        </w:tc>
        <w:tc>
          <w:tcPr>
            <w:tcW w:w="3470" w:type="pct"/>
            <w:tcBorders>
              <w:left w:val="nil"/>
              <w:bottom w:val="nil"/>
              <w:right w:val="single" w:color="auto" w:sz="4" w:space="0"/>
            </w:tcBorders>
            <w:shd w:val="clear" w:color="auto" w:fill="FFFFFF"/>
          </w:tcPr>
          <w:p w14:paraId="3BC3A7CF">
            <w:pPr>
              <w:overflowPunct w:val="0"/>
              <w:snapToGrid w:val="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一种用于测量和显示重要生理参数，并使用内置Wi-Fi卡通过医院网络将其传输到电子健康记录（EHR）系统的监测器。</w:t>
            </w:r>
          </w:p>
          <w:p w14:paraId="5A3E2326">
            <w:pPr>
              <w:overflowPunct w:val="0"/>
              <w:snapToGrid w:val="0"/>
              <w:rPr>
                <w:rFonts w:ascii="Times New Roman" w:hAnsi="Times New Roman" w:eastAsia="Times New Roman" w:cs="Times New Roman"/>
                <w:kern w:val="0"/>
                <w:sz w:val="24"/>
                <w:szCs w:val="24"/>
              </w:rPr>
            </w:pPr>
          </w:p>
        </w:tc>
      </w:tr>
      <w:tr w14:paraId="254E7123">
        <w:tblPrEx>
          <w:tblCellMar>
            <w:top w:w="0" w:type="dxa"/>
            <w:left w:w="57" w:type="dxa"/>
            <w:bottom w:w="0" w:type="dxa"/>
            <w:right w:w="57" w:type="dxa"/>
          </w:tblCellMar>
        </w:tblPrEx>
        <w:trPr>
          <w:trHeight w:val="1820" w:hRule="atLeast"/>
        </w:trPr>
        <w:tc>
          <w:tcPr>
            <w:tcW w:w="1530" w:type="pct"/>
            <w:tcBorders>
              <w:top w:val="nil"/>
              <w:left w:val="single" w:color="auto" w:sz="4" w:space="0"/>
              <w:right w:val="nil"/>
            </w:tcBorders>
            <w:shd w:val="clear" w:color="auto" w:fill="FFFFFF"/>
          </w:tcPr>
          <w:p w14:paraId="0D26B773">
            <w:pPr>
              <w:overflowPunct w:val="0"/>
              <w:snapToGrid w:val="0"/>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功能</w:t>
            </w:r>
          </w:p>
        </w:tc>
        <w:tc>
          <w:tcPr>
            <w:tcW w:w="3470" w:type="pct"/>
            <w:tcBorders>
              <w:top w:val="nil"/>
              <w:left w:val="nil"/>
              <w:right w:val="single" w:color="auto" w:sz="4" w:space="0"/>
            </w:tcBorders>
            <w:shd w:val="clear" w:color="auto" w:fill="FFFFFF"/>
          </w:tcPr>
          <w:p w14:paraId="21585C65">
            <w:pPr>
              <w:overflowPunct w:val="0"/>
              <w:snapToGrid w:val="0"/>
              <w:rPr>
                <w:rFonts w:ascii="Times New Roman" w:hAnsi="Times New Roman" w:eastAsia="Times New Roman" w:cs="Times New Roman"/>
                <w:kern w:val="0"/>
                <w:sz w:val="24"/>
                <w:szCs w:val="24"/>
              </w:rPr>
            </w:pPr>
            <w:r>
              <w:rPr>
                <w:rFonts w:ascii="Times New Roman" w:hAnsi="Times New Roman" w:eastAsia="宋体" w:cs="Times New Roman"/>
                <w:color w:val="000000"/>
                <w:sz w:val="24"/>
                <w:szCs w:val="24"/>
              </w:rPr>
              <w:t>受审查器械功能：</w:t>
            </w:r>
          </w:p>
          <w:p w14:paraId="314916FD">
            <w:pPr>
              <w:numPr>
                <w:ilvl w:val="0"/>
                <w:numId w:val="14"/>
              </w:numPr>
              <w:tabs>
                <w:tab w:val="left" w:pos="714"/>
              </w:tabs>
              <w:overflowPunct w:val="0"/>
              <w:autoSpaceDE w:val="0"/>
              <w:autoSpaceDN w:val="0"/>
              <w:adjustRightInd w:val="0"/>
              <w:snapToGrid w:val="0"/>
              <w:ind w:left="714"/>
              <w:rPr>
                <w:rFonts w:ascii="Times New Roman" w:hAnsi="Times New Roman" w:eastAsia="Times New Roman" w:cs="Times New Roman"/>
                <w:kern w:val="0"/>
                <w:sz w:val="24"/>
                <w:szCs w:val="24"/>
              </w:rPr>
            </w:pPr>
            <w:r>
              <w:rPr>
                <w:rFonts w:ascii="Times New Roman" w:hAnsi="Times New Roman" w:eastAsia="宋体" w:cs="Times New Roman"/>
                <w:sz w:val="24"/>
                <w:szCs w:val="24"/>
              </w:rPr>
              <w:t>生命体征采集</w:t>
            </w:r>
          </w:p>
          <w:p w14:paraId="0625426F">
            <w:pPr>
              <w:overflowPunct w:val="0"/>
              <w:snapToGrid w:val="0"/>
              <w:rPr>
                <w:rFonts w:ascii="Times New Roman" w:hAnsi="Times New Roman" w:eastAsia="宋体" w:cs="Times New Roman"/>
                <w:color w:val="000000"/>
                <w:sz w:val="24"/>
                <w:szCs w:val="24"/>
              </w:rPr>
            </w:pPr>
          </w:p>
          <w:p w14:paraId="5C03B250">
            <w:pPr>
              <w:overflowPunct w:val="0"/>
              <w:snapToGrid w:val="0"/>
              <w:rPr>
                <w:rFonts w:ascii="Times New Roman" w:hAnsi="Times New Roman" w:eastAsia="Times New Roman" w:cs="Times New Roman"/>
                <w:kern w:val="0"/>
                <w:sz w:val="24"/>
                <w:szCs w:val="24"/>
              </w:rPr>
            </w:pPr>
            <w:r>
              <w:rPr>
                <w:rFonts w:ascii="宋体" w:hAnsi="宋体" w:eastAsia="宋体" w:cs="Times New Roman"/>
                <w:color w:val="000000"/>
                <w:sz w:val="24"/>
                <w:szCs w:val="24"/>
              </w:rPr>
              <w:t>“</w:t>
            </w:r>
            <w:r>
              <w:rPr>
                <w:rFonts w:ascii="Times New Roman" w:hAnsi="Times New Roman" w:eastAsia="宋体" w:cs="Times New Roman"/>
                <w:color w:val="000000"/>
                <w:sz w:val="24"/>
                <w:szCs w:val="24"/>
              </w:rPr>
              <w:t>其他功能：</w:t>
            </w:r>
            <w:r>
              <w:rPr>
                <w:rFonts w:ascii="宋体" w:hAnsi="宋体" w:eastAsia="宋体" w:cs="Times New Roman"/>
                <w:color w:val="000000"/>
                <w:sz w:val="24"/>
                <w:szCs w:val="24"/>
              </w:rPr>
              <w:t>”</w:t>
            </w:r>
          </w:p>
          <w:p w14:paraId="14DC8F11">
            <w:pPr>
              <w:numPr>
                <w:ilvl w:val="0"/>
                <w:numId w:val="14"/>
              </w:numPr>
              <w:tabs>
                <w:tab w:val="left" w:pos="714"/>
              </w:tabs>
              <w:overflowPunct w:val="0"/>
              <w:autoSpaceDE w:val="0"/>
              <w:autoSpaceDN w:val="0"/>
              <w:adjustRightInd w:val="0"/>
              <w:snapToGrid w:val="0"/>
              <w:ind w:left="714"/>
              <w:rPr>
                <w:rFonts w:ascii="Times New Roman" w:hAnsi="Times New Roman" w:eastAsia="宋体" w:cs="Times New Roman"/>
                <w:sz w:val="24"/>
                <w:szCs w:val="24"/>
              </w:rPr>
            </w:pPr>
            <w:r>
              <w:rPr>
                <w:rFonts w:ascii="Times New Roman" w:hAnsi="Times New Roman" w:eastAsia="宋体" w:cs="Times New Roman"/>
                <w:sz w:val="24"/>
                <w:szCs w:val="24"/>
              </w:rPr>
              <w:t>用于向EHR系统发送数据的传输软件</w:t>
            </w:r>
          </w:p>
          <w:p w14:paraId="5E725531">
            <w:pPr>
              <w:numPr>
                <w:ilvl w:val="0"/>
                <w:numId w:val="14"/>
              </w:numPr>
              <w:tabs>
                <w:tab w:val="left" w:pos="714"/>
              </w:tabs>
              <w:overflowPunct w:val="0"/>
              <w:autoSpaceDE w:val="0"/>
              <w:autoSpaceDN w:val="0"/>
              <w:adjustRightInd w:val="0"/>
              <w:snapToGrid w:val="0"/>
              <w:ind w:left="714"/>
              <w:rPr>
                <w:rFonts w:ascii="Times New Roman" w:hAnsi="Times New Roman" w:eastAsia="宋体" w:cs="Times New Roman"/>
                <w:sz w:val="24"/>
                <w:szCs w:val="24"/>
              </w:rPr>
            </w:pPr>
            <w:r>
              <w:rPr>
                <w:rFonts w:ascii="Times New Roman" w:hAnsi="Times New Roman" w:eastAsia="宋体" w:cs="Times New Roman"/>
                <w:sz w:val="24"/>
                <w:szCs w:val="24"/>
              </w:rPr>
              <w:t>Wi-Fi卡</w:t>
            </w:r>
          </w:p>
          <w:p w14:paraId="55DD4936">
            <w:pPr>
              <w:tabs>
                <w:tab w:val="left" w:pos="519"/>
                <w:tab w:val="left" w:pos="520"/>
              </w:tabs>
              <w:overflowPunct w:val="0"/>
              <w:autoSpaceDE w:val="0"/>
              <w:autoSpaceDN w:val="0"/>
              <w:adjustRightInd w:val="0"/>
              <w:snapToGrid w:val="0"/>
              <w:ind w:left="140"/>
              <w:rPr>
                <w:rFonts w:ascii="Times New Roman" w:hAnsi="Times New Roman" w:eastAsia="Times New Roman" w:cs="Times New Roman"/>
                <w:kern w:val="0"/>
                <w:sz w:val="24"/>
                <w:szCs w:val="24"/>
              </w:rPr>
            </w:pPr>
          </w:p>
        </w:tc>
      </w:tr>
      <w:tr w14:paraId="303F405D">
        <w:tblPrEx>
          <w:tblCellMar>
            <w:top w:w="0" w:type="dxa"/>
            <w:left w:w="57" w:type="dxa"/>
            <w:bottom w:w="0" w:type="dxa"/>
            <w:right w:w="57" w:type="dxa"/>
          </w:tblCellMar>
        </w:tblPrEx>
        <w:tc>
          <w:tcPr>
            <w:tcW w:w="1530" w:type="pct"/>
            <w:tcBorders>
              <w:top w:val="nil"/>
              <w:left w:val="single" w:color="auto" w:sz="4" w:space="0"/>
              <w:bottom w:val="nil"/>
              <w:right w:val="nil"/>
            </w:tcBorders>
            <w:shd w:val="clear" w:color="auto" w:fill="FFFFFF"/>
          </w:tcPr>
          <w:p w14:paraId="34C35EB5">
            <w:pPr>
              <w:overflowPunct w:val="0"/>
              <w:snapToGrid w:val="0"/>
              <w:rPr>
                <w:rFonts w:ascii="Times New Roman" w:hAnsi="Times New Roman" w:eastAsia="Times New Roman" w:cs="Times New Roman"/>
                <w:kern w:val="0"/>
                <w:sz w:val="24"/>
                <w:szCs w:val="24"/>
              </w:rPr>
            </w:pP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其他功能</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对受审查器械功能的影响</w:t>
            </w:r>
          </w:p>
        </w:tc>
        <w:tc>
          <w:tcPr>
            <w:tcW w:w="3470" w:type="pct"/>
            <w:tcBorders>
              <w:top w:val="nil"/>
              <w:left w:val="nil"/>
              <w:bottom w:val="nil"/>
              <w:right w:val="single" w:color="auto" w:sz="4" w:space="0"/>
            </w:tcBorders>
            <w:shd w:val="clear" w:color="auto" w:fill="FFFFFF"/>
          </w:tcPr>
          <w:p w14:paraId="633B33D5">
            <w:pPr>
              <w:overflowPunct w:val="0"/>
              <w:snapToGrid w:val="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作为器械允许网络连接的组成部分，Wi-Fi卡具有与EMC相关的固有风险和其他无线相关风险，包括网络安全风险（例如，传输到EHR系统的过程中重要生理参数可能受损）。</w:t>
            </w:r>
          </w:p>
          <w:p w14:paraId="46150A77">
            <w:pPr>
              <w:overflowPunct w:val="0"/>
              <w:snapToGrid w:val="0"/>
              <w:rPr>
                <w:rFonts w:ascii="Times New Roman" w:hAnsi="Times New Roman" w:eastAsia="Times New Roman" w:cs="Times New Roman"/>
                <w:kern w:val="0"/>
                <w:sz w:val="24"/>
                <w:szCs w:val="24"/>
              </w:rPr>
            </w:pPr>
          </w:p>
        </w:tc>
      </w:tr>
      <w:tr w14:paraId="22AAF289">
        <w:tblPrEx>
          <w:tblCellMar>
            <w:top w:w="0" w:type="dxa"/>
            <w:left w:w="57" w:type="dxa"/>
            <w:bottom w:w="0" w:type="dxa"/>
            <w:right w:w="57" w:type="dxa"/>
          </w:tblCellMar>
        </w:tblPrEx>
        <w:tc>
          <w:tcPr>
            <w:tcW w:w="1530" w:type="pct"/>
            <w:tcBorders>
              <w:top w:val="nil"/>
              <w:left w:val="single" w:color="auto" w:sz="4" w:space="0"/>
              <w:bottom w:val="nil"/>
              <w:right w:val="nil"/>
            </w:tcBorders>
            <w:shd w:val="clear" w:color="auto" w:fill="FFFFFF"/>
          </w:tcPr>
          <w:p w14:paraId="0594EE0E">
            <w:pPr>
              <w:overflowPunct w:val="0"/>
              <w:snapToGrid w:val="0"/>
              <w:rPr>
                <w:rFonts w:ascii="Times New Roman" w:hAnsi="Times New Roman" w:eastAsia="Times New Roman" w:cs="Times New Roman"/>
                <w:kern w:val="0"/>
                <w:sz w:val="24"/>
                <w:szCs w:val="24"/>
              </w:rPr>
            </w:pP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其他功能</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是否增加对受审查器械功能的风险或不利影响</w:t>
            </w:r>
          </w:p>
        </w:tc>
        <w:tc>
          <w:tcPr>
            <w:tcW w:w="3470" w:type="pct"/>
            <w:tcBorders>
              <w:top w:val="nil"/>
              <w:left w:val="nil"/>
              <w:bottom w:val="nil"/>
              <w:right w:val="single" w:color="auto" w:sz="4" w:space="0"/>
            </w:tcBorders>
            <w:shd w:val="clear" w:color="auto" w:fill="FFFFFF"/>
          </w:tcPr>
          <w:p w14:paraId="3D7D4064">
            <w:pPr>
              <w:numPr>
                <w:ilvl w:val="0"/>
                <w:numId w:val="18"/>
              </w:numPr>
              <w:tabs>
                <w:tab w:val="left" w:pos="519"/>
                <w:tab w:val="left" w:pos="520"/>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Wi-Fi卡可能会影响该区域内器械或其他器械的性能和安全性。</w:t>
            </w:r>
          </w:p>
          <w:p w14:paraId="091C03BD">
            <w:pPr>
              <w:numPr>
                <w:ilvl w:val="0"/>
                <w:numId w:val="18"/>
              </w:numPr>
              <w:tabs>
                <w:tab w:val="left" w:pos="519"/>
                <w:tab w:val="left" w:pos="520"/>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网络连接可能会引入网络安全风险，从而影响器械的安全性。</w:t>
            </w:r>
          </w:p>
          <w:p w14:paraId="714055F5">
            <w:pPr>
              <w:numPr>
                <w:ilvl w:val="0"/>
                <w:numId w:val="18"/>
              </w:numPr>
              <w:tabs>
                <w:tab w:val="left" w:pos="519"/>
                <w:tab w:val="left" w:pos="520"/>
              </w:tabs>
              <w:overflowPunct w:val="0"/>
              <w:autoSpaceDE w:val="0"/>
              <w:autoSpaceDN w:val="0"/>
              <w:adjustRightInd w:val="0"/>
              <w:snapToGrid w:val="0"/>
              <w:rPr>
                <w:rFonts w:ascii="Times New Roman" w:hAnsi="Times New Roman" w:eastAsia="Times New Roman" w:cs="Times New Roman"/>
                <w:kern w:val="0"/>
                <w:sz w:val="24"/>
                <w:szCs w:val="24"/>
              </w:rPr>
            </w:pPr>
            <w:r>
              <w:rPr>
                <w:rFonts w:ascii="Times New Roman" w:hAnsi="Times New Roman" w:eastAsia="宋体" w:cs="Times New Roman"/>
                <w:sz w:val="24"/>
                <w:szCs w:val="24"/>
              </w:rPr>
              <w:t>接口软件的故障可能影响器械的安全性，因为重要生理参数可能在传输至EHR系统的过程中受损。</w:t>
            </w:r>
          </w:p>
          <w:p w14:paraId="12C8211C">
            <w:pPr>
              <w:tabs>
                <w:tab w:val="left" w:pos="519"/>
                <w:tab w:val="left" w:pos="520"/>
              </w:tabs>
              <w:overflowPunct w:val="0"/>
              <w:autoSpaceDE w:val="0"/>
              <w:autoSpaceDN w:val="0"/>
              <w:adjustRightInd w:val="0"/>
              <w:snapToGrid w:val="0"/>
              <w:ind w:left="500"/>
              <w:rPr>
                <w:rFonts w:ascii="Times New Roman" w:hAnsi="Times New Roman" w:eastAsia="Times New Roman" w:cs="Times New Roman"/>
                <w:kern w:val="0"/>
                <w:sz w:val="24"/>
                <w:szCs w:val="24"/>
              </w:rPr>
            </w:pPr>
          </w:p>
        </w:tc>
      </w:tr>
      <w:tr w14:paraId="63FA7C72">
        <w:tblPrEx>
          <w:tblCellMar>
            <w:top w:w="0" w:type="dxa"/>
            <w:left w:w="57" w:type="dxa"/>
            <w:bottom w:w="0" w:type="dxa"/>
            <w:right w:w="57" w:type="dxa"/>
          </w:tblCellMar>
        </w:tblPrEx>
        <w:tc>
          <w:tcPr>
            <w:tcW w:w="1530" w:type="pct"/>
            <w:tcBorders>
              <w:top w:val="nil"/>
              <w:left w:val="single" w:color="auto" w:sz="4" w:space="0"/>
              <w:bottom w:val="nil"/>
              <w:right w:val="nil"/>
            </w:tcBorders>
            <w:shd w:val="clear" w:color="auto" w:fill="FFFFFF"/>
          </w:tcPr>
          <w:p w14:paraId="4C2E8134">
            <w:pPr>
              <w:overflowPunct w:val="0"/>
              <w:snapToGrid w:val="0"/>
              <w:rPr>
                <w:rFonts w:ascii="Times New Roman" w:hAnsi="Times New Roman" w:eastAsia="宋体" w:cs="Times New Roman"/>
                <w:i/>
                <w:color w:val="000000"/>
                <w:sz w:val="24"/>
                <w:szCs w:val="24"/>
              </w:rPr>
            </w:pPr>
            <w:r>
              <w:rPr>
                <w:rFonts w:ascii="Times New Roman" w:hAnsi="Times New Roman" w:eastAsia="宋体" w:cs="Times New Roman"/>
                <w:i/>
                <w:color w:val="000000"/>
                <w:sz w:val="24"/>
                <w:szCs w:val="24"/>
              </w:rPr>
              <w:t>上市前申请中的记录文件，证明可能因组合功能导致增加的风险或不利影响已得到缓解</w:t>
            </w:r>
          </w:p>
          <w:p w14:paraId="13273090">
            <w:pPr>
              <w:overflowPunct w:val="0"/>
              <w:snapToGrid w:val="0"/>
              <w:rPr>
                <w:rFonts w:ascii="Times New Roman" w:hAnsi="Times New Roman" w:eastAsia="Times New Roman" w:cs="Times New Roman"/>
                <w:kern w:val="0"/>
                <w:sz w:val="24"/>
                <w:szCs w:val="24"/>
              </w:rPr>
            </w:pPr>
          </w:p>
        </w:tc>
        <w:tc>
          <w:tcPr>
            <w:tcW w:w="3470" w:type="pct"/>
            <w:tcBorders>
              <w:top w:val="nil"/>
              <w:left w:val="nil"/>
              <w:bottom w:val="nil"/>
              <w:right w:val="single" w:color="auto" w:sz="4" w:space="0"/>
            </w:tcBorders>
            <w:shd w:val="clear" w:color="auto" w:fill="FFFFFF"/>
          </w:tcPr>
          <w:p w14:paraId="617EC007">
            <w:pPr>
              <w:numPr>
                <w:ilvl w:val="0"/>
                <w:numId w:val="18"/>
              </w:numPr>
              <w:tabs>
                <w:tab w:val="left" w:pos="519"/>
                <w:tab w:val="left" w:pos="520"/>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证明在产品的设计和实施中包含相应的网络安全控制。</w:t>
            </w:r>
          </w:p>
          <w:p w14:paraId="5699C3D4">
            <w:pPr>
              <w:numPr>
                <w:ilvl w:val="0"/>
                <w:numId w:val="18"/>
              </w:numPr>
              <w:tabs>
                <w:tab w:val="left" w:pos="519"/>
                <w:tab w:val="left" w:pos="520"/>
              </w:tabs>
              <w:overflowPunct w:val="0"/>
              <w:autoSpaceDE w:val="0"/>
              <w:autoSpaceDN w:val="0"/>
              <w:adjustRightInd w:val="0"/>
              <w:snapToGrid w:val="0"/>
              <w:rPr>
                <w:rFonts w:ascii="Times New Roman" w:hAnsi="Times New Roman" w:eastAsia="Times New Roman" w:cs="Times New Roman"/>
                <w:kern w:val="0"/>
                <w:sz w:val="24"/>
                <w:szCs w:val="24"/>
              </w:rPr>
            </w:pPr>
            <w:r>
              <w:rPr>
                <w:rFonts w:ascii="Times New Roman" w:hAnsi="Times New Roman" w:eastAsia="宋体" w:cs="Times New Roman"/>
                <w:sz w:val="24"/>
                <w:szCs w:val="24"/>
              </w:rPr>
              <w:t>证明已进行适当的EMC和无线测试并记录Wi-Fi卡不会影响监测器的性能。</w:t>
            </w:r>
          </w:p>
        </w:tc>
      </w:tr>
      <w:tr w14:paraId="7FE132B8">
        <w:tblPrEx>
          <w:tblCellMar>
            <w:top w:w="0" w:type="dxa"/>
            <w:left w:w="57" w:type="dxa"/>
            <w:bottom w:w="0" w:type="dxa"/>
            <w:right w:w="57" w:type="dxa"/>
          </w:tblCellMar>
        </w:tblPrEx>
        <w:tc>
          <w:tcPr>
            <w:tcW w:w="1530" w:type="pct"/>
            <w:tcBorders>
              <w:top w:val="nil"/>
              <w:left w:val="single" w:color="auto" w:sz="4" w:space="0"/>
              <w:bottom w:val="nil"/>
              <w:right w:val="nil"/>
            </w:tcBorders>
            <w:shd w:val="clear" w:color="auto" w:fill="FFFFFF"/>
          </w:tcPr>
          <w:p w14:paraId="1B8518DA">
            <w:pPr>
              <w:overflowPunct w:val="0"/>
              <w:snapToGrid w:val="0"/>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申请方质量体系评估记录文件</w:t>
            </w:r>
          </w:p>
        </w:tc>
        <w:tc>
          <w:tcPr>
            <w:tcW w:w="3470" w:type="pct"/>
            <w:tcBorders>
              <w:top w:val="nil"/>
              <w:left w:val="nil"/>
              <w:bottom w:val="nil"/>
              <w:right w:val="single" w:color="auto" w:sz="4" w:space="0"/>
            </w:tcBorders>
            <w:shd w:val="clear" w:color="auto" w:fill="FFFFFF"/>
          </w:tcPr>
          <w:p w14:paraId="2F1F82A1">
            <w:pPr>
              <w:overflowPunct w:val="0"/>
              <w:snapToGrid w:val="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申请方应根据其质量体系记录影响评估以及确定</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其他功能</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（传输软件和Wi-Fi卡）不利影响的依据。</w:t>
            </w:r>
          </w:p>
          <w:p w14:paraId="5C172B33">
            <w:pPr>
              <w:overflowPunct w:val="0"/>
              <w:snapToGrid w:val="0"/>
              <w:rPr>
                <w:rFonts w:ascii="Times New Roman" w:hAnsi="Times New Roman" w:eastAsia="Times New Roman" w:cs="Times New Roman"/>
                <w:kern w:val="0"/>
                <w:sz w:val="24"/>
                <w:szCs w:val="24"/>
              </w:rPr>
            </w:pPr>
          </w:p>
        </w:tc>
      </w:tr>
      <w:tr w14:paraId="7CF6682B">
        <w:tblPrEx>
          <w:tblCellMar>
            <w:top w:w="0" w:type="dxa"/>
            <w:left w:w="57" w:type="dxa"/>
            <w:bottom w:w="0" w:type="dxa"/>
            <w:right w:w="57" w:type="dxa"/>
          </w:tblCellMar>
        </w:tblPrEx>
        <w:tc>
          <w:tcPr>
            <w:tcW w:w="1530" w:type="pct"/>
            <w:tcBorders>
              <w:top w:val="nil"/>
              <w:left w:val="single" w:color="auto" w:sz="4" w:space="0"/>
              <w:bottom w:val="single" w:color="auto" w:sz="4" w:space="0"/>
              <w:right w:val="nil"/>
            </w:tcBorders>
            <w:shd w:val="clear" w:color="auto" w:fill="FFFFFF"/>
          </w:tcPr>
          <w:p w14:paraId="7D63ABF6">
            <w:pPr>
              <w:overflowPunct w:val="0"/>
              <w:snapToGrid w:val="0"/>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上市前审查中的</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其他功能</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评估</w:t>
            </w:r>
          </w:p>
        </w:tc>
        <w:tc>
          <w:tcPr>
            <w:tcW w:w="3470" w:type="pct"/>
            <w:tcBorders>
              <w:top w:val="nil"/>
              <w:left w:val="nil"/>
              <w:bottom w:val="single" w:color="auto" w:sz="4" w:space="0"/>
              <w:right w:val="single" w:color="auto" w:sz="4" w:space="0"/>
            </w:tcBorders>
            <w:shd w:val="clear" w:color="auto" w:fill="FFFFFF"/>
          </w:tcPr>
          <w:p w14:paraId="73C8E497">
            <w:pPr>
              <w:overflowPunct w:val="0"/>
              <w:snapToGrid w:val="0"/>
              <w:rPr>
                <w:rFonts w:ascii="Times New Roman" w:hAnsi="Times New Roman" w:eastAsia="Times New Roman" w:cs="Times New Roman"/>
                <w:kern w:val="0"/>
                <w:sz w:val="24"/>
                <w:szCs w:val="24"/>
              </w:rPr>
            </w:pPr>
            <w:r>
              <w:rPr>
                <w:rFonts w:ascii="Times New Roman" w:hAnsi="Times New Roman" w:eastAsia="宋体" w:cs="Times New Roman"/>
                <w:color w:val="000000"/>
                <w:sz w:val="24"/>
                <w:szCs w:val="24"/>
              </w:rPr>
              <w:t>Wi-Fi卡和向EHR的传输不作为上市前审查的一部分进行评价，但对网络安全控制和受审查器械功能的性能测试进行评价。</w:t>
            </w:r>
          </w:p>
        </w:tc>
      </w:tr>
    </w:tbl>
    <w:p w14:paraId="14072871">
      <w:pPr>
        <w:overflowPunct w:val="0"/>
        <w:adjustRightInd w:val="0"/>
        <w:rPr>
          <w:rFonts w:ascii="Times New Roman" w:hAnsi="Times New Roman" w:cs="Times New Roman"/>
          <w:sz w:val="24"/>
          <w:szCs w:val="24"/>
        </w:rPr>
      </w:pPr>
    </w:p>
    <w:p w14:paraId="71A74366">
      <w:pPr>
        <w:widowControl/>
        <w:overflowPunct w:val="0"/>
        <w:jc w:val="left"/>
        <w:rPr>
          <w:rFonts w:ascii="Times New Roman" w:hAnsi="Times New Roman" w:cs="Times New Roman"/>
          <w:i/>
          <w:sz w:val="24"/>
          <w:szCs w:val="24"/>
        </w:rPr>
      </w:pPr>
      <w:r>
        <w:rPr>
          <w:rFonts w:ascii="Times New Roman" w:hAnsi="Times New Roman" w:eastAsia="宋体" w:cs="Times New Roman"/>
          <w:i/>
          <w:sz w:val="24"/>
          <w:szCs w:val="24"/>
        </w:rPr>
        <w:br w:type="page"/>
      </w:r>
    </w:p>
    <w:tbl>
      <w:tblPr>
        <w:tblStyle w:val="16"/>
        <w:tblW w:w="5000" w:type="pct"/>
        <w:tblInd w:w="0" w:type="dxa"/>
        <w:tblLayout w:type="autofit"/>
        <w:tblCellMar>
          <w:top w:w="0" w:type="dxa"/>
          <w:left w:w="57" w:type="dxa"/>
          <w:bottom w:w="0" w:type="dxa"/>
          <w:right w:w="57" w:type="dxa"/>
        </w:tblCellMar>
      </w:tblPr>
      <w:tblGrid>
        <w:gridCol w:w="2759"/>
        <w:gridCol w:w="6710"/>
      </w:tblGrid>
      <w:tr w14:paraId="5D84EFB8">
        <w:tblPrEx>
          <w:tblCellMar>
            <w:top w:w="0" w:type="dxa"/>
            <w:left w:w="57" w:type="dxa"/>
            <w:bottom w:w="0" w:type="dxa"/>
            <w:right w:w="57" w:type="dxa"/>
          </w:tblCellMar>
        </w:tblPrEx>
        <w:tc>
          <w:tcPr>
            <w:tcW w:w="5000" w:type="pct"/>
            <w:gridSpan w:val="2"/>
            <w:tcBorders>
              <w:top w:val="single" w:color="auto" w:sz="4" w:space="0"/>
              <w:left w:val="single" w:color="auto" w:sz="4" w:space="0"/>
              <w:right w:val="single" w:color="auto" w:sz="4" w:space="0"/>
            </w:tcBorders>
            <w:shd w:val="clear" w:color="auto" w:fill="FFFFFF"/>
          </w:tcPr>
          <w:p w14:paraId="74DBCD0C">
            <w:pPr>
              <w:snapToGrid w:val="0"/>
              <w:rPr>
                <w:rFonts w:ascii="Times New Roman" w:hAnsi="Times New Roman" w:eastAsia="宋体" w:cs="Times New Roman"/>
                <w:b/>
                <w:color w:val="000000"/>
                <w:sz w:val="24"/>
                <w:szCs w:val="24"/>
                <w:u w:val="single"/>
              </w:rPr>
            </w:pPr>
            <w:r>
              <w:rPr>
                <w:rFonts w:ascii="Times New Roman" w:hAnsi="Times New Roman" w:eastAsia="宋体" w:cs="Times New Roman"/>
                <w:b/>
                <w:color w:val="000000"/>
                <w:sz w:val="24"/>
                <w:szCs w:val="24"/>
                <w:u w:val="single"/>
              </w:rPr>
              <w:t>示例：配备可选app的能量递送器械（MDDS）</w:t>
            </w:r>
          </w:p>
          <w:p w14:paraId="38D1A3C8">
            <w:pPr>
              <w:snapToGrid w:val="0"/>
              <w:rPr>
                <w:rFonts w:ascii="Times New Roman" w:hAnsi="Times New Roman" w:eastAsia="Times New Roman" w:cs="Times New Roman"/>
                <w:kern w:val="0"/>
                <w:sz w:val="24"/>
                <w:szCs w:val="24"/>
              </w:rPr>
            </w:pPr>
          </w:p>
        </w:tc>
      </w:tr>
      <w:tr w14:paraId="7252DD54">
        <w:tblPrEx>
          <w:tblCellMar>
            <w:top w:w="0" w:type="dxa"/>
            <w:left w:w="57" w:type="dxa"/>
            <w:bottom w:w="0" w:type="dxa"/>
            <w:right w:w="57" w:type="dxa"/>
          </w:tblCellMar>
        </w:tblPrEx>
        <w:tc>
          <w:tcPr>
            <w:tcW w:w="1457" w:type="pct"/>
            <w:tcBorders>
              <w:left w:val="single" w:color="auto" w:sz="4" w:space="0"/>
              <w:bottom w:val="nil"/>
              <w:right w:val="nil"/>
            </w:tcBorders>
            <w:shd w:val="clear" w:color="auto" w:fill="FFFFFF"/>
          </w:tcPr>
          <w:p w14:paraId="4FED4B4C">
            <w:pPr>
              <w:overflowPunct w:val="0"/>
              <w:adjustRightInd w:val="0"/>
              <w:snapToGrid w:val="0"/>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产品</w:t>
            </w:r>
          </w:p>
        </w:tc>
        <w:tc>
          <w:tcPr>
            <w:tcW w:w="3543" w:type="pct"/>
            <w:tcBorders>
              <w:left w:val="nil"/>
              <w:bottom w:val="nil"/>
              <w:right w:val="single" w:color="auto" w:sz="4" w:space="0"/>
            </w:tcBorders>
            <w:shd w:val="clear" w:color="auto" w:fill="FFFFFF"/>
          </w:tcPr>
          <w:p w14:paraId="2DB18601">
            <w:pPr>
              <w:overflowPunct w:val="0"/>
              <w:adjustRightInd w:val="0"/>
              <w:snapToGrid w:val="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配备可选移动应用程序（app）的能量递送美容器械，可将治疗参数数据传输到云端存储，供医师日后查看。</w:t>
            </w:r>
          </w:p>
          <w:p w14:paraId="5D6E7A33">
            <w:pPr>
              <w:overflowPunct w:val="0"/>
              <w:adjustRightInd w:val="0"/>
              <w:snapToGrid w:val="0"/>
              <w:rPr>
                <w:rFonts w:ascii="Times New Roman" w:hAnsi="Times New Roman" w:eastAsia="Times New Roman" w:cs="Times New Roman"/>
                <w:kern w:val="0"/>
                <w:sz w:val="24"/>
                <w:szCs w:val="24"/>
              </w:rPr>
            </w:pPr>
          </w:p>
        </w:tc>
      </w:tr>
      <w:tr w14:paraId="3B81120A">
        <w:tblPrEx>
          <w:tblCellMar>
            <w:top w:w="0" w:type="dxa"/>
            <w:left w:w="57" w:type="dxa"/>
            <w:bottom w:w="0" w:type="dxa"/>
            <w:right w:w="57" w:type="dxa"/>
          </w:tblCellMar>
        </w:tblPrEx>
        <w:trPr>
          <w:trHeight w:val="2184" w:hRule="atLeast"/>
        </w:trPr>
        <w:tc>
          <w:tcPr>
            <w:tcW w:w="1457" w:type="pct"/>
            <w:tcBorders>
              <w:top w:val="nil"/>
              <w:left w:val="single" w:color="auto" w:sz="4" w:space="0"/>
              <w:right w:val="nil"/>
            </w:tcBorders>
            <w:shd w:val="clear" w:color="auto" w:fill="FFFFFF"/>
          </w:tcPr>
          <w:p w14:paraId="7001C172">
            <w:pPr>
              <w:overflowPunct w:val="0"/>
              <w:adjustRightInd w:val="0"/>
              <w:snapToGrid w:val="0"/>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功能</w:t>
            </w:r>
          </w:p>
        </w:tc>
        <w:tc>
          <w:tcPr>
            <w:tcW w:w="3543" w:type="pct"/>
            <w:tcBorders>
              <w:top w:val="nil"/>
              <w:left w:val="nil"/>
              <w:right w:val="single" w:color="auto" w:sz="4" w:space="0"/>
            </w:tcBorders>
            <w:shd w:val="clear" w:color="auto" w:fill="FFFFFF"/>
          </w:tcPr>
          <w:p w14:paraId="0E671BD7">
            <w:pPr>
              <w:overflowPunct w:val="0"/>
              <w:adjustRightInd w:val="0"/>
              <w:snapToGrid w:val="0"/>
              <w:rPr>
                <w:rFonts w:ascii="Times New Roman" w:hAnsi="Times New Roman" w:eastAsia="Times New Roman" w:cs="Times New Roman"/>
                <w:kern w:val="0"/>
                <w:sz w:val="24"/>
                <w:szCs w:val="24"/>
              </w:rPr>
            </w:pPr>
            <w:r>
              <w:rPr>
                <w:rFonts w:ascii="Times New Roman" w:hAnsi="Times New Roman" w:eastAsia="宋体" w:cs="Times New Roman"/>
                <w:color w:val="000000"/>
                <w:sz w:val="24"/>
                <w:szCs w:val="24"/>
              </w:rPr>
              <w:t>受审查器械功能：</w:t>
            </w:r>
          </w:p>
          <w:p w14:paraId="05E446FD">
            <w:pPr>
              <w:numPr>
                <w:ilvl w:val="0"/>
                <w:numId w:val="14"/>
              </w:numPr>
              <w:tabs>
                <w:tab w:val="left" w:pos="714"/>
              </w:tabs>
              <w:overflowPunct w:val="0"/>
              <w:autoSpaceDE w:val="0"/>
              <w:autoSpaceDN w:val="0"/>
              <w:adjustRightInd w:val="0"/>
              <w:snapToGrid w:val="0"/>
              <w:ind w:left="714"/>
              <w:rPr>
                <w:rFonts w:ascii="Times New Roman" w:hAnsi="Times New Roman" w:eastAsia="Times New Roman" w:cs="Times New Roman"/>
                <w:kern w:val="0"/>
                <w:sz w:val="24"/>
                <w:szCs w:val="24"/>
              </w:rPr>
            </w:pPr>
            <w:r>
              <w:rPr>
                <w:rFonts w:ascii="Times New Roman" w:hAnsi="Times New Roman" w:eastAsia="宋体" w:cs="Times New Roman"/>
                <w:sz w:val="24"/>
                <w:szCs w:val="24"/>
              </w:rPr>
              <w:t>能量递送美容器械</w:t>
            </w:r>
          </w:p>
          <w:p w14:paraId="78D06F11">
            <w:pPr>
              <w:tabs>
                <w:tab w:val="left" w:pos="519"/>
                <w:tab w:val="left" w:pos="520"/>
              </w:tabs>
              <w:overflowPunct w:val="0"/>
              <w:autoSpaceDE w:val="0"/>
              <w:autoSpaceDN w:val="0"/>
              <w:adjustRightInd w:val="0"/>
              <w:snapToGrid w:val="0"/>
              <w:rPr>
                <w:rFonts w:ascii="Times New Roman" w:hAnsi="Times New Roman" w:eastAsia="宋体" w:cs="Times New Roman"/>
                <w:sz w:val="24"/>
                <w:szCs w:val="24"/>
              </w:rPr>
            </w:pPr>
          </w:p>
          <w:p w14:paraId="218403F8">
            <w:pPr>
              <w:tabs>
                <w:tab w:val="left" w:pos="519"/>
                <w:tab w:val="left" w:pos="520"/>
              </w:tabs>
              <w:overflowPunct w:val="0"/>
              <w:autoSpaceDE w:val="0"/>
              <w:autoSpaceDN w:val="0"/>
              <w:adjustRightInd w:val="0"/>
              <w:snapToGrid w:val="0"/>
              <w:rPr>
                <w:rFonts w:ascii="Times New Roman" w:hAnsi="Times New Roman" w:cs="Times New Roman"/>
                <w:sz w:val="24"/>
                <w:szCs w:val="24"/>
              </w:rPr>
            </w:pP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p>
          <w:p w14:paraId="60991370">
            <w:pPr>
              <w:numPr>
                <w:ilvl w:val="0"/>
                <w:numId w:val="14"/>
              </w:numPr>
              <w:tabs>
                <w:tab w:val="left" w:pos="714"/>
              </w:tabs>
              <w:overflowPunct w:val="0"/>
              <w:autoSpaceDE w:val="0"/>
              <w:autoSpaceDN w:val="0"/>
              <w:adjustRightInd w:val="0"/>
              <w:snapToGrid w:val="0"/>
              <w:ind w:left="714"/>
              <w:rPr>
                <w:rFonts w:ascii="Times New Roman" w:hAnsi="Times New Roman" w:cs="Times New Roman"/>
                <w:sz w:val="24"/>
                <w:szCs w:val="24"/>
              </w:rPr>
            </w:pPr>
            <w:r>
              <w:rPr>
                <w:rFonts w:ascii="Times New Roman" w:hAnsi="Times New Roman" w:eastAsia="宋体" w:cs="Times New Roman"/>
                <w:sz w:val="24"/>
                <w:szCs w:val="24"/>
              </w:rPr>
              <w:t>与器械集成的移动应用程序，将治疗参数数据（如治疗次数、治疗参数）传输到云端的存储系统（不允许实时传输）</w:t>
            </w:r>
          </w:p>
          <w:p w14:paraId="6F41DBDB">
            <w:pPr>
              <w:numPr>
                <w:ilvl w:val="0"/>
                <w:numId w:val="14"/>
              </w:numPr>
              <w:tabs>
                <w:tab w:val="left" w:pos="714"/>
              </w:tabs>
              <w:overflowPunct w:val="0"/>
              <w:autoSpaceDE w:val="0"/>
              <w:autoSpaceDN w:val="0"/>
              <w:adjustRightInd w:val="0"/>
              <w:snapToGrid w:val="0"/>
              <w:ind w:left="714"/>
              <w:rPr>
                <w:rFonts w:ascii="Times New Roman" w:hAnsi="Times New Roman" w:eastAsia="Times New Roman" w:cs="Times New Roman"/>
                <w:kern w:val="0"/>
                <w:sz w:val="24"/>
                <w:szCs w:val="24"/>
              </w:rPr>
            </w:pPr>
            <w:r>
              <w:rPr>
                <w:rFonts w:ascii="Times New Roman" w:hAnsi="Times New Roman" w:eastAsia="宋体" w:cs="Times New Roman"/>
                <w:sz w:val="24"/>
                <w:szCs w:val="24"/>
              </w:rPr>
              <w:t>智能手机计算平台</w:t>
            </w:r>
          </w:p>
          <w:p w14:paraId="24A3D076">
            <w:pPr>
              <w:tabs>
                <w:tab w:val="left" w:pos="519"/>
                <w:tab w:val="left" w:pos="520"/>
              </w:tabs>
              <w:overflowPunct w:val="0"/>
              <w:autoSpaceDE w:val="0"/>
              <w:autoSpaceDN w:val="0"/>
              <w:adjustRightInd w:val="0"/>
              <w:snapToGrid w:val="0"/>
              <w:ind w:left="927"/>
              <w:rPr>
                <w:rFonts w:ascii="Times New Roman" w:hAnsi="Times New Roman" w:eastAsia="Times New Roman" w:cs="Times New Roman"/>
                <w:kern w:val="0"/>
                <w:sz w:val="24"/>
                <w:szCs w:val="24"/>
              </w:rPr>
            </w:pPr>
          </w:p>
        </w:tc>
      </w:tr>
      <w:tr w14:paraId="185609A7">
        <w:tblPrEx>
          <w:tblCellMar>
            <w:top w:w="0" w:type="dxa"/>
            <w:left w:w="57" w:type="dxa"/>
            <w:bottom w:w="0" w:type="dxa"/>
            <w:right w:w="57" w:type="dxa"/>
          </w:tblCellMar>
        </w:tblPrEx>
        <w:tc>
          <w:tcPr>
            <w:tcW w:w="1457" w:type="pct"/>
            <w:tcBorders>
              <w:top w:val="nil"/>
              <w:left w:val="single" w:color="auto" w:sz="4" w:space="0"/>
              <w:bottom w:val="nil"/>
              <w:right w:val="nil"/>
            </w:tcBorders>
            <w:shd w:val="clear" w:color="auto" w:fill="FFFFFF"/>
          </w:tcPr>
          <w:p w14:paraId="159A1E11">
            <w:pPr>
              <w:overflowPunct w:val="0"/>
              <w:adjustRightInd w:val="0"/>
              <w:snapToGrid w:val="0"/>
              <w:rPr>
                <w:rFonts w:ascii="Times New Roman" w:hAnsi="Times New Roman" w:eastAsia="Times New Roman" w:cs="Times New Roman"/>
                <w:kern w:val="0"/>
                <w:sz w:val="24"/>
                <w:szCs w:val="24"/>
              </w:rPr>
            </w:pP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其他功能</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对受审查器械功能的影响</w:t>
            </w:r>
          </w:p>
        </w:tc>
        <w:tc>
          <w:tcPr>
            <w:tcW w:w="3543" w:type="pct"/>
            <w:tcBorders>
              <w:top w:val="nil"/>
              <w:left w:val="nil"/>
              <w:bottom w:val="nil"/>
              <w:right w:val="single" w:color="auto" w:sz="4" w:space="0"/>
            </w:tcBorders>
            <w:shd w:val="clear" w:color="auto" w:fill="FFFFFF"/>
          </w:tcPr>
          <w:p w14:paraId="5480414D">
            <w:pPr>
              <w:tabs>
                <w:tab w:val="left" w:pos="519"/>
                <w:tab w:val="left" w:pos="520"/>
                <w:tab w:val="left" w:pos="835"/>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能量递送器械功能不受移动app或智能手机计算平台的影响，因为在能量递送过程中不会进行数据传输。</w:t>
            </w:r>
          </w:p>
          <w:p w14:paraId="4C9C43FD">
            <w:pPr>
              <w:numPr>
                <w:ilvl w:val="0"/>
                <w:numId w:val="14"/>
              </w:numPr>
              <w:tabs>
                <w:tab w:val="left" w:pos="714"/>
              </w:tabs>
              <w:overflowPunct w:val="0"/>
              <w:autoSpaceDE w:val="0"/>
              <w:autoSpaceDN w:val="0"/>
              <w:adjustRightInd w:val="0"/>
              <w:snapToGrid w:val="0"/>
              <w:ind w:left="714"/>
              <w:rPr>
                <w:rFonts w:ascii="Times New Roman" w:hAnsi="Times New Roman" w:eastAsia="宋体" w:cs="Times New Roman"/>
                <w:sz w:val="24"/>
                <w:szCs w:val="24"/>
              </w:rPr>
            </w:pPr>
            <w:r>
              <w:rPr>
                <w:rFonts w:ascii="Times New Roman" w:hAnsi="Times New Roman" w:eastAsia="宋体" w:cs="Times New Roman"/>
                <w:sz w:val="24"/>
                <w:szCs w:val="24"/>
              </w:rPr>
              <w:t>注：在这种情况下，网络安全和无线电频率带来的风险是受审查器械功能所固有的，而不是由</w:t>
            </w:r>
            <w:r>
              <w:rPr>
                <w:rFonts w:ascii="宋体" w:hAnsi="宋体" w:eastAsia="宋体" w:cs="Times New Roman"/>
                <w:sz w:val="24"/>
                <w:szCs w:val="24"/>
              </w:rPr>
              <w:t>“</w:t>
            </w:r>
            <w:r>
              <w:rPr>
                <w:rFonts w:ascii="Times New Roman" w:hAnsi="Times New Roman" w:eastAsia="宋体" w:cs="Times New Roman"/>
                <w:sz w:val="24"/>
                <w:szCs w:val="24"/>
              </w:rPr>
              <w:t>其他功能</w:t>
            </w:r>
            <w:r>
              <w:rPr>
                <w:rFonts w:ascii="宋体" w:hAnsi="宋体" w:eastAsia="宋体" w:cs="Times New Roman"/>
                <w:sz w:val="24"/>
                <w:szCs w:val="24"/>
              </w:rPr>
              <w:t>”</w:t>
            </w:r>
            <w:r>
              <w:rPr>
                <w:rFonts w:ascii="Times New Roman" w:hAnsi="Times New Roman" w:eastAsia="宋体" w:cs="Times New Roman"/>
                <w:sz w:val="24"/>
                <w:szCs w:val="24"/>
              </w:rPr>
              <w:t>引入的。因此，对于能量递送美容器械的上市前申请，需要提供关于已确定风险的风险缓解记录文件，而不是由移动app或智能手机计算平台导致的风险的风险缓解记录文件。</w:t>
            </w:r>
          </w:p>
          <w:p w14:paraId="5755F99E">
            <w:pPr>
              <w:snapToGrid w:val="0"/>
              <w:rPr>
                <w:rFonts w:ascii="Times New Roman" w:hAnsi="Times New Roman" w:cs="Times New Roman"/>
                <w:sz w:val="24"/>
                <w:szCs w:val="24"/>
              </w:rPr>
            </w:pPr>
          </w:p>
        </w:tc>
      </w:tr>
      <w:tr w14:paraId="0D8DE517">
        <w:tblPrEx>
          <w:tblCellMar>
            <w:top w:w="0" w:type="dxa"/>
            <w:left w:w="57" w:type="dxa"/>
            <w:bottom w:w="0" w:type="dxa"/>
            <w:right w:w="57" w:type="dxa"/>
          </w:tblCellMar>
        </w:tblPrEx>
        <w:tc>
          <w:tcPr>
            <w:tcW w:w="1457" w:type="pct"/>
            <w:tcBorders>
              <w:top w:val="nil"/>
              <w:left w:val="single" w:color="auto" w:sz="4" w:space="0"/>
              <w:bottom w:val="nil"/>
              <w:right w:val="nil"/>
            </w:tcBorders>
            <w:shd w:val="clear" w:color="auto" w:fill="FFFFFF"/>
          </w:tcPr>
          <w:p w14:paraId="21E91C40">
            <w:pPr>
              <w:overflowPunct w:val="0"/>
              <w:adjustRightInd w:val="0"/>
              <w:snapToGrid w:val="0"/>
              <w:rPr>
                <w:rFonts w:ascii="Times New Roman" w:hAnsi="Times New Roman" w:eastAsia="宋体" w:cs="Times New Roman"/>
                <w:i/>
                <w:color w:val="000000"/>
                <w:sz w:val="24"/>
                <w:szCs w:val="24"/>
              </w:rPr>
            </w:pP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其他功能</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是否增加对受审查器械功能的风险或不利影响</w:t>
            </w:r>
          </w:p>
          <w:p w14:paraId="37BD0AAF">
            <w:pPr>
              <w:overflowPunct w:val="0"/>
              <w:adjustRightInd w:val="0"/>
              <w:snapToGrid w:val="0"/>
              <w:rPr>
                <w:rFonts w:ascii="Times New Roman" w:hAnsi="Times New Roman" w:eastAsia="Times New Roman" w:cs="Times New Roman"/>
                <w:kern w:val="0"/>
                <w:sz w:val="24"/>
                <w:szCs w:val="24"/>
              </w:rPr>
            </w:pPr>
          </w:p>
        </w:tc>
        <w:tc>
          <w:tcPr>
            <w:tcW w:w="3543" w:type="pct"/>
            <w:tcBorders>
              <w:top w:val="nil"/>
              <w:left w:val="nil"/>
              <w:bottom w:val="nil"/>
              <w:right w:val="single" w:color="auto" w:sz="4" w:space="0"/>
            </w:tcBorders>
            <w:shd w:val="clear" w:color="auto" w:fill="FFFFFF"/>
          </w:tcPr>
          <w:p w14:paraId="6A4FAC32">
            <w:pPr>
              <w:numPr>
                <w:ilvl w:val="0"/>
                <w:numId w:val="19"/>
              </w:numPr>
              <w:tabs>
                <w:tab w:val="left" w:pos="519"/>
                <w:tab w:val="left" w:pos="520"/>
                <w:tab w:val="left" w:pos="835"/>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不适用。</w:t>
            </w:r>
          </w:p>
        </w:tc>
      </w:tr>
      <w:tr w14:paraId="205D95DA">
        <w:tblPrEx>
          <w:tblCellMar>
            <w:top w:w="0" w:type="dxa"/>
            <w:left w:w="57" w:type="dxa"/>
            <w:bottom w:w="0" w:type="dxa"/>
            <w:right w:w="57" w:type="dxa"/>
          </w:tblCellMar>
        </w:tblPrEx>
        <w:tc>
          <w:tcPr>
            <w:tcW w:w="1457" w:type="pct"/>
            <w:tcBorders>
              <w:top w:val="nil"/>
              <w:left w:val="single" w:color="auto" w:sz="4" w:space="0"/>
              <w:bottom w:val="nil"/>
              <w:right w:val="nil"/>
            </w:tcBorders>
            <w:shd w:val="clear" w:color="auto" w:fill="FFFFFF"/>
          </w:tcPr>
          <w:p w14:paraId="06ED86D7">
            <w:pPr>
              <w:overflowPunct w:val="0"/>
              <w:adjustRightInd w:val="0"/>
              <w:snapToGrid w:val="0"/>
              <w:rPr>
                <w:rFonts w:ascii="Times New Roman" w:hAnsi="Times New Roman" w:eastAsia="宋体" w:cs="Times New Roman"/>
                <w:i/>
                <w:color w:val="000000"/>
                <w:sz w:val="24"/>
                <w:szCs w:val="24"/>
              </w:rPr>
            </w:pPr>
            <w:r>
              <w:rPr>
                <w:rFonts w:ascii="Times New Roman" w:hAnsi="Times New Roman" w:eastAsia="宋体" w:cs="Times New Roman"/>
                <w:i/>
                <w:color w:val="000000"/>
                <w:sz w:val="24"/>
                <w:szCs w:val="24"/>
              </w:rPr>
              <w:t>上市前申请中的记录文件，证明可能因组合功能导致增加的风险或不利影响已得到缓解</w:t>
            </w:r>
          </w:p>
          <w:p w14:paraId="179A5E8D">
            <w:pPr>
              <w:overflowPunct w:val="0"/>
              <w:adjustRightInd w:val="0"/>
              <w:snapToGrid w:val="0"/>
              <w:rPr>
                <w:rFonts w:ascii="Times New Roman" w:hAnsi="Times New Roman" w:eastAsia="Times New Roman" w:cs="Times New Roman"/>
                <w:kern w:val="0"/>
                <w:sz w:val="24"/>
                <w:szCs w:val="24"/>
              </w:rPr>
            </w:pPr>
          </w:p>
        </w:tc>
        <w:tc>
          <w:tcPr>
            <w:tcW w:w="3543" w:type="pct"/>
            <w:tcBorders>
              <w:top w:val="nil"/>
              <w:left w:val="nil"/>
              <w:bottom w:val="nil"/>
              <w:right w:val="single" w:color="auto" w:sz="4" w:space="0"/>
            </w:tcBorders>
            <w:shd w:val="clear" w:color="auto" w:fill="FFFFFF"/>
          </w:tcPr>
          <w:p w14:paraId="182A0DBC">
            <w:pPr>
              <w:numPr>
                <w:ilvl w:val="0"/>
                <w:numId w:val="19"/>
              </w:numPr>
              <w:tabs>
                <w:tab w:val="left" w:pos="519"/>
                <w:tab w:val="left" w:pos="520"/>
                <w:tab w:val="left" w:pos="835"/>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不适用。</w:t>
            </w:r>
          </w:p>
        </w:tc>
      </w:tr>
      <w:tr w14:paraId="49EDAF8F">
        <w:tblPrEx>
          <w:tblCellMar>
            <w:top w:w="0" w:type="dxa"/>
            <w:left w:w="57" w:type="dxa"/>
            <w:bottom w:w="0" w:type="dxa"/>
            <w:right w:w="57" w:type="dxa"/>
          </w:tblCellMar>
        </w:tblPrEx>
        <w:tc>
          <w:tcPr>
            <w:tcW w:w="1457" w:type="pct"/>
            <w:tcBorders>
              <w:top w:val="nil"/>
              <w:left w:val="single" w:color="auto" w:sz="4" w:space="0"/>
              <w:bottom w:val="nil"/>
              <w:right w:val="nil"/>
            </w:tcBorders>
            <w:shd w:val="clear" w:color="auto" w:fill="FFFFFF"/>
          </w:tcPr>
          <w:p w14:paraId="414A9AA5">
            <w:pPr>
              <w:overflowPunct w:val="0"/>
              <w:adjustRightInd w:val="0"/>
              <w:snapToGrid w:val="0"/>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申请方质量体系评估记录文件</w:t>
            </w:r>
          </w:p>
        </w:tc>
        <w:tc>
          <w:tcPr>
            <w:tcW w:w="3543" w:type="pct"/>
            <w:tcBorders>
              <w:top w:val="nil"/>
              <w:left w:val="nil"/>
              <w:bottom w:val="nil"/>
              <w:right w:val="single" w:color="auto" w:sz="4" w:space="0"/>
            </w:tcBorders>
            <w:shd w:val="clear" w:color="auto" w:fill="FFFFFF"/>
          </w:tcPr>
          <w:p w14:paraId="615A936F">
            <w:pPr>
              <w:overflowPunct w:val="0"/>
              <w:adjustRightInd w:val="0"/>
              <w:snapToGrid w:val="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申请方应根据其质量体系记录影响评估以及确定</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其他功能</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（移动app和智能手机计算平台）没有影响的依据。</w:t>
            </w:r>
          </w:p>
          <w:p w14:paraId="661B8C99">
            <w:pPr>
              <w:overflowPunct w:val="0"/>
              <w:adjustRightInd w:val="0"/>
              <w:snapToGrid w:val="0"/>
              <w:rPr>
                <w:rFonts w:ascii="Times New Roman" w:hAnsi="Times New Roman" w:eastAsia="Times New Roman" w:cs="Times New Roman"/>
                <w:kern w:val="0"/>
                <w:sz w:val="24"/>
                <w:szCs w:val="24"/>
              </w:rPr>
            </w:pPr>
          </w:p>
        </w:tc>
      </w:tr>
      <w:tr w14:paraId="47CC8D8F">
        <w:tblPrEx>
          <w:tblCellMar>
            <w:top w:w="0" w:type="dxa"/>
            <w:left w:w="57" w:type="dxa"/>
            <w:bottom w:w="0" w:type="dxa"/>
            <w:right w:w="57" w:type="dxa"/>
          </w:tblCellMar>
        </w:tblPrEx>
        <w:tc>
          <w:tcPr>
            <w:tcW w:w="1457" w:type="pct"/>
            <w:tcBorders>
              <w:top w:val="nil"/>
              <w:left w:val="single" w:color="auto" w:sz="4" w:space="0"/>
              <w:bottom w:val="single" w:color="auto" w:sz="4" w:space="0"/>
              <w:right w:val="nil"/>
            </w:tcBorders>
            <w:shd w:val="clear" w:color="auto" w:fill="FFFFFF"/>
          </w:tcPr>
          <w:p w14:paraId="3E74E2F5">
            <w:pPr>
              <w:overflowPunct w:val="0"/>
              <w:adjustRightInd w:val="0"/>
              <w:snapToGrid w:val="0"/>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上市前审查中的</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其他功能</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评估</w:t>
            </w:r>
          </w:p>
        </w:tc>
        <w:tc>
          <w:tcPr>
            <w:tcW w:w="3543" w:type="pct"/>
            <w:tcBorders>
              <w:top w:val="nil"/>
              <w:left w:val="nil"/>
              <w:bottom w:val="single" w:color="auto" w:sz="4" w:space="0"/>
              <w:right w:val="single" w:color="auto" w:sz="4" w:space="0"/>
            </w:tcBorders>
            <w:shd w:val="clear" w:color="auto" w:fill="FFFFFF"/>
          </w:tcPr>
          <w:p w14:paraId="25339AF6">
            <w:pPr>
              <w:overflowPunct w:val="0"/>
              <w:adjustRightInd w:val="0"/>
              <w:snapToGrid w:val="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移动app和智能手机平台不作为上市前审查的一部分予以评价，且在受审查器械功能的上市前申请中不需要关于</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其他功能</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的记录文件。</w:t>
            </w:r>
          </w:p>
        </w:tc>
      </w:tr>
    </w:tbl>
    <w:p w14:paraId="0D5F77A7">
      <w:pPr>
        <w:overflowPunct w:val="0"/>
        <w:adjustRightInd w:val="0"/>
        <w:rPr>
          <w:rFonts w:ascii="Times New Roman" w:hAnsi="Times New Roman" w:cs="Times New Roman"/>
          <w:i/>
          <w:sz w:val="24"/>
          <w:szCs w:val="24"/>
        </w:rPr>
      </w:pPr>
    </w:p>
    <w:p w14:paraId="227DE6D6">
      <w:pPr>
        <w:widowControl/>
        <w:overflowPunct w:val="0"/>
        <w:jc w:val="left"/>
        <w:rPr>
          <w:rFonts w:ascii="Times New Roman" w:hAnsi="Times New Roman" w:cs="Times New Roman"/>
          <w:i/>
          <w:sz w:val="24"/>
          <w:szCs w:val="24"/>
        </w:rPr>
      </w:pPr>
      <w:r>
        <w:rPr>
          <w:rFonts w:ascii="Times New Roman" w:hAnsi="Times New Roman" w:eastAsia="宋体" w:cs="Times New Roman"/>
          <w:i/>
          <w:sz w:val="24"/>
          <w:szCs w:val="24"/>
        </w:rPr>
        <w:br w:type="page"/>
      </w:r>
    </w:p>
    <w:tbl>
      <w:tblPr>
        <w:tblStyle w:val="16"/>
        <w:tblW w:w="5000" w:type="pct"/>
        <w:tblInd w:w="0" w:type="dxa"/>
        <w:tblLayout w:type="autofit"/>
        <w:tblCellMar>
          <w:top w:w="0" w:type="dxa"/>
          <w:left w:w="57" w:type="dxa"/>
          <w:bottom w:w="0" w:type="dxa"/>
          <w:right w:w="57" w:type="dxa"/>
        </w:tblCellMar>
      </w:tblPr>
      <w:tblGrid>
        <w:gridCol w:w="2483"/>
        <w:gridCol w:w="6986"/>
      </w:tblGrid>
      <w:tr w14:paraId="41C856CF">
        <w:tblPrEx>
          <w:tblCellMar>
            <w:top w:w="0" w:type="dxa"/>
            <w:left w:w="57" w:type="dxa"/>
            <w:bottom w:w="0" w:type="dxa"/>
            <w:right w:w="57" w:type="dxa"/>
          </w:tblCellMar>
        </w:tblPrEx>
        <w:tc>
          <w:tcPr>
            <w:tcW w:w="5000" w:type="pct"/>
            <w:gridSpan w:val="2"/>
            <w:tcBorders>
              <w:top w:val="single" w:color="auto" w:sz="4" w:space="0"/>
              <w:left w:val="single" w:color="auto" w:sz="4" w:space="0"/>
              <w:bottom w:val="nil"/>
              <w:right w:val="single" w:color="auto" w:sz="4" w:space="0"/>
            </w:tcBorders>
            <w:shd w:val="clear" w:color="auto" w:fill="FFFFFF"/>
          </w:tcPr>
          <w:p w14:paraId="1F5E9970">
            <w:pPr>
              <w:overflowPunct w:val="0"/>
              <w:adjustRightInd w:val="0"/>
              <w:snapToGrid w:val="0"/>
              <w:rPr>
                <w:rFonts w:ascii="Times New Roman" w:hAnsi="Times New Roman" w:eastAsia="宋体" w:cs="Times New Roman"/>
                <w:b/>
                <w:color w:val="000000"/>
                <w:sz w:val="24"/>
                <w:szCs w:val="24"/>
                <w:u w:val="single"/>
              </w:rPr>
            </w:pPr>
            <w:r>
              <w:rPr>
                <w:rFonts w:ascii="Times New Roman" w:hAnsi="Times New Roman" w:eastAsia="宋体" w:cs="Times New Roman"/>
                <w:b/>
                <w:color w:val="000000"/>
                <w:sz w:val="24"/>
                <w:szCs w:val="24"/>
                <w:u w:val="single"/>
              </w:rPr>
              <w:t>示例：脉冲超声和活检针引导套件</w:t>
            </w:r>
          </w:p>
          <w:p w14:paraId="530D56D0">
            <w:pPr>
              <w:overflowPunct w:val="0"/>
              <w:adjustRightInd w:val="0"/>
              <w:snapToGrid w:val="0"/>
              <w:rPr>
                <w:rFonts w:ascii="Times New Roman" w:hAnsi="Times New Roman" w:eastAsia="Times New Roman" w:cs="Times New Roman"/>
                <w:kern w:val="0"/>
                <w:sz w:val="24"/>
                <w:szCs w:val="24"/>
              </w:rPr>
            </w:pPr>
          </w:p>
        </w:tc>
      </w:tr>
      <w:tr w14:paraId="4BD92921">
        <w:tblPrEx>
          <w:tblCellMar>
            <w:top w:w="0" w:type="dxa"/>
            <w:left w:w="57" w:type="dxa"/>
            <w:bottom w:w="0" w:type="dxa"/>
            <w:right w:w="57" w:type="dxa"/>
          </w:tblCellMar>
        </w:tblPrEx>
        <w:tc>
          <w:tcPr>
            <w:tcW w:w="1311" w:type="pct"/>
            <w:tcBorders>
              <w:top w:val="nil"/>
              <w:left w:val="single" w:color="auto" w:sz="4" w:space="0"/>
              <w:bottom w:val="nil"/>
              <w:right w:val="nil"/>
            </w:tcBorders>
            <w:shd w:val="clear" w:color="auto" w:fill="FFFFFF"/>
          </w:tcPr>
          <w:p w14:paraId="3DB71698">
            <w:pPr>
              <w:overflowPunct w:val="0"/>
              <w:adjustRightInd w:val="0"/>
              <w:snapToGrid w:val="0"/>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产品</w:t>
            </w:r>
          </w:p>
        </w:tc>
        <w:tc>
          <w:tcPr>
            <w:tcW w:w="3689" w:type="pct"/>
            <w:tcBorders>
              <w:top w:val="nil"/>
              <w:left w:val="nil"/>
              <w:bottom w:val="nil"/>
              <w:right w:val="single" w:color="auto" w:sz="4" w:space="0"/>
            </w:tcBorders>
            <w:shd w:val="clear" w:color="auto" w:fill="FFFFFF"/>
          </w:tcPr>
          <w:p w14:paraId="084BF2F6">
            <w:pPr>
              <w:overflowPunct w:val="0"/>
              <w:adjustRightInd w:val="0"/>
              <w:snapToGrid w:val="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具有基于软件的活检针跟踪功能的超声脉冲回波成像系统，用于确定组织界面的深度或位置，与用于传送的活检针引导套件一起使用。</w:t>
            </w:r>
          </w:p>
          <w:p w14:paraId="33EAA56E">
            <w:pPr>
              <w:overflowPunct w:val="0"/>
              <w:adjustRightInd w:val="0"/>
              <w:snapToGrid w:val="0"/>
              <w:rPr>
                <w:rFonts w:ascii="Times New Roman" w:hAnsi="Times New Roman" w:eastAsia="Times New Roman" w:cs="Times New Roman"/>
                <w:kern w:val="0"/>
                <w:sz w:val="24"/>
                <w:szCs w:val="24"/>
              </w:rPr>
            </w:pPr>
          </w:p>
        </w:tc>
      </w:tr>
      <w:tr w14:paraId="53A78DEA">
        <w:tblPrEx>
          <w:tblCellMar>
            <w:top w:w="0" w:type="dxa"/>
            <w:left w:w="57" w:type="dxa"/>
            <w:bottom w:w="0" w:type="dxa"/>
            <w:right w:w="57" w:type="dxa"/>
          </w:tblCellMar>
        </w:tblPrEx>
        <w:trPr>
          <w:trHeight w:val="2184" w:hRule="atLeast"/>
        </w:trPr>
        <w:tc>
          <w:tcPr>
            <w:tcW w:w="1311" w:type="pct"/>
            <w:tcBorders>
              <w:top w:val="nil"/>
              <w:left w:val="single" w:color="auto" w:sz="4" w:space="0"/>
              <w:right w:val="nil"/>
            </w:tcBorders>
            <w:shd w:val="clear" w:color="auto" w:fill="FFFFFF"/>
          </w:tcPr>
          <w:p w14:paraId="650BAB5B">
            <w:pPr>
              <w:overflowPunct w:val="0"/>
              <w:adjustRightInd w:val="0"/>
              <w:snapToGrid w:val="0"/>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功能</w:t>
            </w:r>
          </w:p>
        </w:tc>
        <w:tc>
          <w:tcPr>
            <w:tcW w:w="3689" w:type="pct"/>
            <w:tcBorders>
              <w:top w:val="nil"/>
              <w:left w:val="nil"/>
              <w:right w:val="single" w:color="auto" w:sz="4" w:space="0"/>
            </w:tcBorders>
            <w:shd w:val="clear" w:color="auto" w:fill="FFFFFF"/>
          </w:tcPr>
          <w:p w14:paraId="0BB9B022">
            <w:pPr>
              <w:overflowPunct w:val="0"/>
              <w:adjustRightInd w:val="0"/>
              <w:snapToGrid w:val="0"/>
              <w:rPr>
                <w:rFonts w:ascii="Times New Roman" w:hAnsi="Times New Roman" w:eastAsia="Times New Roman" w:cs="Times New Roman"/>
                <w:kern w:val="0"/>
                <w:sz w:val="24"/>
                <w:szCs w:val="24"/>
              </w:rPr>
            </w:pPr>
            <w:r>
              <w:rPr>
                <w:rFonts w:ascii="Times New Roman" w:hAnsi="Times New Roman" w:eastAsia="宋体" w:cs="Times New Roman"/>
                <w:color w:val="000000"/>
                <w:sz w:val="24"/>
                <w:szCs w:val="24"/>
              </w:rPr>
              <w:t>受审查器械功能：</w:t>
            </w:r>
          </w:p>
          <w:p w14:paraId="6DA6B54E">
            <w:pPr>
              <w:numPr>
                <w:ilvl w:val="0"/>
                <w:numId w:val="14"/>
              </w:numPr>
              <w:tabs>
                <w:tab w:val="left" w:pos="714"/>
              </w:tabs>
              <w:overflowPunct w:val="0"/>
              <w:autoSpaceDE w:val="0"/>
              <w:autoSpaceDN w:val="0"/>
              <w:adjustRightInd w:val="0"/>
              <w:snapToGrid w:val="0"/>
              <w:ind w:left="714"/>
              <w:rPr>
                <w:rFonts w:ascii="Times New Roman" w:hAnsi="Times New Roman" w:cs="Times New Roman"/>
                <w:sz w:val="24"/>
                <w:szCs w:val="24"/>
              </w:rPr>
            </w:pPr>
            <w:r>
              <w:rPr>
                <w:rFonts w:ascii="Times New Roman" w:hAnsi="Times New Roman" w:eastAsia="宋体" w:cs="Times New Roman"/>
                <w:sz w:val="24"/>
                <w:szCs w:val="24"/>
              </w:rPr>
              <w:t>通用超声诊断系统</w:t>
            </w:r>
          </w:p>
          <w:p w14:paraId="7EEAF298">
            <w:pPr>
              <w:numPr>
                <w:ilvl w:val="0"/>
                <w:numId w:val="14"/>
              </w:numPr>
              <w:tabs>
                <w:tab w:val="left" w:pos="714"/>
              </w:tabs>
              <w:overflowPunct w:val="0"/>
              <w:autoSpaceDE w:val="0"/>
              <w:autoSpaceDN w:val="0"/>
              <w:adjustRightInd w:val="0"/>
              <w:snapToGrid w:val="0"/>
              <w:ind w:left="714"/>
              <w:rPr>
                <w:rFonts w:ascii="Times New Roman" w:hAnsi="Times New Roman" w:eastAsia="Times New Roman" w:cs="Times New Roman"/>
                <w:kern w:val="0"/>
                <w:sz w:val="24"/>
                <w:szCs w:val="24"/>
              </w:rPr>
            </w:pPr>
            <w:r>
              <w:rPr>
                <w:rFonts w:ascii="Times New Roman" w:hAnsi="Times New Roman" w:eastAsia="宋体" w:cs="Times New Roman"/>
                <w:sz w:val="24"/>
                <w:szCs w:val="24"/>
              </w:rPr>
              <w:t>活检针跟踪功能</w:t>
            </w:r>
          </w:p>
          <w:p w14:paraId="165EA574">
            <w:pPr>
              <w:overflowPunct w:val="0"/>
              <w:adjustRightInd w:val="0"/>
              <w:snapToGrid w:val="0"/>
              <w:rPr>
                <w:rFonts w:ascii="Times New Roman" w:hAnsi="Times New Roman" w:eastAsia="宋体" w:cs="Times New Roman"/>
                <w:color w:val="000000"/>
                <w:sz w:val="24"/>
                <w:szCs w:val="24"/>
              </w:rPr>
            </w:pPr>
          </w:p>
          <w:p w14:paraId="1669BD0A">
            <w:pPr>
              <w:overflowPunct w:val="0"/>
              <w:adjustRightInd w:val="0"/>
              <w:snapToGrid w:val="0"/>
              <w:rPr>
                <w:rFonts w:ascii="Times New Roman" w:hAnsi="Times New Roman" w:eastAsia="Times New Roman" w:cs="Times New Roman"/>
                <w:kern w:val="0"/>
                <w:sz w:val="24"/>
                <w:szCs w:val="24"/>
              </w:rPr>
            </w:pPr>
            <w:r>
              <w:rPr>
                <w:rFonts w:ascii="宋体" w:hAnsi="宋体" w:eastAsia="宋体" w:cs="Times New Roman"/>
                <w:color w:val="000000"/>
                <w:sz w:val="24"/>
                <w:szCs w:val="24"/>
              </w:rPr>
              <w:t>“</w:t>
            </w:r>
            <w:r>
              <w:rPr>
                <w:rFonts w:ascii="Times New Roman" w:hAnsi="Times New Roman" w:eastAsia="宋体" w:cs="Times New Roman"/>
                <w:color w:val="000000"/>
                <w:sz w:val="24"/>
                <w:szCs w:val="24"/>
              </w:rPr>
              <w:t>其他功能：</w:t>
            </w:r>
            <w:r>
              <w:rPr>
                <w:rFonts w:ascii="宋体" w:hAnsi="宋体" w:eastAsia="宋体" w:cs="Times New Roman"/>
                <w:color w:val="000000"/>
                <w:sz w:val="24"/>
                <w:szCs w:val="24"/>
              </w:rPr>
              <w:t>”</w:t>
            </w:r>
          </w:p>
          <w:p w14:paraId="7185DA02">
            <w:pPr>
              <w:numPr>
                <w:ilvl w:val="0"/>
                <w:numId w:val="14"/>
              </w:numPr>
              <w:tabs>
                <w:tab w:val="left" w:pos="714"/>
              </w:tabs>
              <w:overflowPunct w:val="0"/>
              <w:autoSpaceDE w:val="0"/>
              <w:autoSpaceDN w:val="0"/>
              <w:adjustRightInd w:val="0"/>
              <w:snapToGrid w:val="0"/>
              <w:ind w:left="714"/>
              <w:rPr>
                <w:rFonts w:ascii="Times New Roman" w:hAnsi="Times New Roman" w:eastAsia="Times New Roman" w:cs="Times New Roman"/>
                <w:kern w:val="0"/>
                <w:sz w:val="24"/>
                <w:szCs w:val="24"/>
              </w:rPr>
            </w:pPr>
            <w:r>
              <w:rPr>
                <w:rFonts w:ascii="Times New Roman" w:hAnsi="Times New Roman" w:eastAsia="宋体" w:cs="Times New Roman"/>
                <w:sz w:val="24"/>
                <w:szCs w:val="24"/>
              </w:rPr>
              <w:t>510(k)豁免活检针引导套件</w:t>
            </w:r>
          </w:p>
          <w:p w14:paraId="2F8670F1">
            <w:pPr>
              <w:tabs>
                <w:tab w:val="left" w:pos="519"/>
                <w:tab w:val="left" w:pos="520"/>
                <w:tab w:val="left" w:pos="815"/>
              </w:tabs>
              <w:overflowPunct w:val="0"/>
              <w:autoSpaceDE w:val="0"/>
              <w:autoSpaceDN w:val="0"/>
              <w:adjustRightInd w:val="0"/>
              <w:snapToGrid w:val="0"/>
              <w:ind w:left="140"/>
              <w:rPr>
                <w:rFonts w:ascii="Times New Roman" w:hAnsi="Times New Roman" w:eastAsia="Times New Roman" w:cs="Times New Roman"/>
                <w:kern w:val="0"/>
                <w:sz w:val="24"/>
                <w:szCs w:val="24"/>
              </w:rPr>
            </w:pPr>
          </w:p>
        </w:tc>
      </w:tr>
      <w:tr w14:paraId="78871AD3">
        <w:tblPrEx>
          <w:tblCellMar>
            <w:top w:w="0" w:type="dxa"/>
            <w:left w:w="57" w:type="dxa"/>
            <w:bottom w:w="0" w:type="dxa"/>
            <w:right w:w="57" w:type="dxa"/>
          </w:tblCellMar>
        </w:tblPrEx>
        <w:tc>
          <w:tcPr>
            <w:tcW w:w="1311" w:type="pct"/>
            <w:tcBorders>
              <w:top w:val="nil"/>
              <w:left w:val="single" w:color="auto" w:sz="4" w:space="0"/>
              <w:bottom w:val="nil"/>
              <w:right w:val="nil"/>
            </w:tcBorders>
            <w:shd w:val="clear" w:color="auto" w:fill="FFFFFF"/>
          </w:tcPr>
          <w:p w14:paraId="70A68064">
            <w:pPr>
              <w:overflowPunct w:val="0"/>
              <w:adjustRightInd w:val="0"/>
              <w:snapToGrid w:val="0"/>
              <w:rPr>
                <w:rFonts w:ascii="Times New Roman" w:hAnsi="Times New Roman" w:eastAsia="Times New Roman" w:cs="Times New Roman"/>
                <w:kern w:val="0"/>
                <w:sz w:val="24"/>
                <w:szCs w:val="24"/>
              </w:rPr>
            </w:pP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其他功能</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对受审查器械功能的影响</w:t>
            </w:r>
          </w:p>
        </w:tc>
        <w:tc>
          <w:tcPr>
            <w:tcW w:w="3689" w:type="pct"/>
            <w:tcBorders>
              <w:top w:val="nil"/>
              <w:left w:val="nil"/>
              <w:bottom w:val="nil"/>
              <w:right w:val="single" w:color="auto" w:sz="4" w:space="0"/>
            </w:tcBorders>
            <w:shd w:val="clear" w:color="auto" w:fill="FFFFFF"/>
          </w:tcPr>
          <w:p w14:paraId="47FE16A7">
            <w:pPr>
              <w:overflowPunct w:val="0"/>
              <w:adjustRightInd w:val="0"/>
              <w:snapToGrid w:val="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活检针引导套件为便利托盘，结合了许多其他已获得510(k)许可（例如，针导向支架、无菌超声凝胶、无菌探头盖）或属于I类510(k)豁免器械（例如，无菌托盘、铺巾盖）的超声波配件。套件组件旨在用于辅助活检采集，尤其是通过超声图像引导的活检针跟踪功能。活检针跟踪功能应与活检针引导套件兼容。活检针引导套件不会带来其他风险，其本身具有固有风险，如损害无菌性的可能性、感染的可能性或潜在的交叉污染，不会因为与受审查器械功能的组合而出现这些风险。</w:t>
            </w:r>
          </w:p>
          <w:p w14:paraId="3E986C7F">
            <w:pPr>
              <w:overflowPunct w:val="0"/>
              <w:adjustRightInd w:val="0"/>
              <w:snapToGrid w:val="0"/>
              <w:rPr>
                <w:rFonts w:ascii="Times New Roman" w:hAnsi="Times New Roman" w:eastAsia="Times New Roman" w:cs="Times New Roman"/>
                <w:kern w:val="0"/>
                <w:sz w:val="24"/>
                <w:szCs w:val="24"/>
              </w:rPr>
            </w:pPr>
          </w:p>
        </w:tc>
      </w:tr>
      <w:tr w14:paraId="22C4F90B">
        <w:tblPrEx>
          <w:tblCellMar>
            <w:top w:w="0" w:type="dxa"/>
            <w:left w:w="57" w:type="dxa"/>
            <w:bottom w:w="0" w:type="dxa"/>
            <w:right w:w="57" w:type="dxa"/>
          </w:tblCellMar>
        </w:tblPrEx>
        <w:tc>
          <w:tcPr>
            <w:tcW w:w="1311" w:type="pct"/>
            <w:tcBorders>
              <w:top w:val="nil"/>
              <w:left w:val="single" w:color="auto" w:sz="4" w:space="0"/>
              <w:bottom w:val="nil"/>
              <w:right w:val="nil"/>
            </w:tcBorders>
            <w:shd w:val="clear" w:color="auto" w:fill="FFFFFF"/>
          </w:tcPr>
          <w:p w14:paraId="79B7D164">
            <w:pPr>
              <w:overflowPunct w:val="0"/>
              <w:adjustRightInd w:val="0"/>
              <w:snapToGrid w:val="0"/>
              <w:rPr>
                <w:rFonts w:ascii="Times New Roman" w:hAnsi="Times New Roman" w:eastAsia="宋体" w:cs="Times New Roman"/>
                <w:i/>
                <w:color w:val="000000"/>
                <w:sz w:val="24"/>
                <w:szCs w:val="24"/>
              </w:rPr>
            </w:pP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其他功能</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是否增加对受审查器械功能的风险或不利影响</w:t>
            </w:r>
          </w:p>
          <w:p w14:paraId="721D16EC">
            <w:pPr>
              <w:overflowPunct w:val="0"/>
              <w:adjustRightInd w:val="0"/>
              <w:snapToGrid w:val="0"/>
              <w:rPr>
                <w:rFonts w:ascii="Times New Roman" w:hAnsi="Times New Roman" w:eastAsia="Times New Roman" w:cs="Times New Roman"/>
                <w:kern w:val="0"/>
                <w:sz w:val="24"/>
                <w:szCs w:val="24"/>
              </w:rPr>
            </w:pPr>
          </w:p>
        </w:tc>
        <w:tc>
          <w:tcPr>
            <w:tcW w:w="3689" w:type="pct"/>
            <w:tcBorders>
              <w:top w:val="nil"/>
              <w:left w:val="nil"/>
              <w:bottom w:val="nil"/>
              <w:right w:val="single" w:color="auto" w:sz="4" w:space="0"/>
            </w:tcBorders>
            <w:shd w:val="clear" w:color="auto" w:fill="FFFFFF"/>
          </w:tcPr>
          <w:p w14:paraId="610548C1">
            <w:pPr>
              <w:numPr>
                <w:ilvl w:val="0"/>
                <w:numId w:val="20"/>
              </w:numPr>
              <w:tabs>
                <w:tab w:val="left" w:pos="519"/>
                <w:tab w:val="left" w:pos="520"/>
                <w:tab w:val="left" w:pos="820"/>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活检针跟踪软件可能与所有超声活检针套件不兼容。不兼容可能会导致针头对目标区域的引导不准确或不精确。</w:t>
            </w:r>
          </w:p>
        </w:tc>
      </w:tr>
      <w:tr w14:paraId="5626DF73">
        <w:tblPrEx>
          <w:tblCellMar>
            <w:top w:w="0" w:type="dxa"/>
            <w:left w:w="57" w:type="dxa"/>
            <w:bottom w:w="0" w:type="dxa"/>
            <w:right w:w="57" w:type="dxa"/>
          </w:tblCellMar>
        </w:tblPrEx>
        <w:tc>
          <w:tcPr>
            <w:tcW w:w="1311" w:type="pct"/>
            <w:tcBorders>
              <w:top w:val="nil"/>
              <w:left w:val="single" w:color="auto" w:sz="4" w:space="0"/>
              <w:bottom w:val="nil"/>
              <w:right w:val="nil"/>
            </w:tcBorders>
            <w:shd w:val="clear" w:color="auto" w:fill="FFFFFF"/>
          </w:tcPr>
          <w:p w14:paraId="1BE8E988">
            <w:pPr>
              <w:overflowPunct w:val="0"/>
              <w:adjustRightInd w:val="0"/>
              <w:snapToGrid w:val="0"/>
              <w:rPr>
                <w:rFonts w:ascii="Times New Roman" w:hAnsi="Times New Roman" w:eastAsia="宋体" w:cs="Times New Roman"/>
                <w:i/>
                <w:color w:val="000000"/>
                <w:sz w:val="24"/>
                <w:szCs w:val="24"/>
              </w:rPr>
            </w:pPr>
            <w:r>
              <w:rPr>
                <w:rFonts w:ascii="Times New Roman" w:hAnsi="Times New Roman" w:eastAsia="宋体" w:cs="Times New Roman"/>
                <w:i/>
                <w:color w:val="000000"/>
                <w:sz w:val="24"/>
                <w:szCs w:val="24"/>
              </w:rPr>
              <w:t>上市前申请中的记录文件，证明可能因组合功能导致增加的风险或不利影响已得到缓解</w:t>
            </w:r>
          </w:p>
          <w:p w14:paraId="7992E82B">
            <w:pPr>
              <w:overflowPunct w:val="0"/>
              <w:adjustRightInd w:val="0"/>
              <w:snapToGrid w:val="0"/>
              <w:rPr>
                <w:rFonts w:ascii="Times New Roman" w:hAnsi="Times New Roman" w:eastAsia="Times New Roman" w:cs="Times New Roman"/>
                <w:kern w:val="0"/>
                <w:sz w:val="24"/>
                <w:szCs w:val="24"/>
              </w:rPr>
            </w:pPr>
          </w:p>
        </w:tc>
        <w:tc>
          <w:tcPr>
            <w:tcW w:w="3689" w:type="pct"/>
            <w:tcBorders>
              <w:top w:val="nil"/>
              <w:left w:val="nil"/>
              <w:bottom w:val="nil"/>
              <w:right w:val="single" w:color="auto" w:sz="4" w:space="0"/>
            </w:tcBorders>
            <w:shd w:val="clear" w:color="auto" w:fill="FFFFFF"/>
          </w:tcPr>
          <w:p w14:paraId="13E1BD46">
            <w:pPr>
              <w:numPr>
                <w:ilvl w:val="0"/>
                <w:numId w:val="20"/>
              </w:numPr>
              <w:tabs>
                <w:tab w:val="left" w:pos="519"/>
                <w:tab w:val="left" w:pos="520"/>
                <w:tab w:val="left" w:pos="820"/>
              </w:tabs>
              <w:overflowPunct w:val="0"/>
              <w:autoSpaceDE w:val="0"/>
              <w:autoSpaceDN w:val="0"/>
              <w:adjustRightInd w:val="0"/>
              <w:snapToGrid w:val="0"/>
              <w:rPr>
                <w:rFonts w:ascii="Times New Roman" w:hAnsi="Times New Roman" w:cs="Times New Roman"/>
                <w:sz w:val="24"/>
                <w:szCs w:val="24"/>
              </w:rPr>
            </w:pPr>
            <w:r>
              <w:rPr>
                <w:rFonts w:ascii="Times New Roman" w:hAnsi="Times New Roman" w:eastAsia="宋体" w:cs="Times New Roman"/>
                <w:sz w:val="24"/>
                <w:szCs w:val="24"/>
              </w:rPr>
              <w:t>对于预计与各种超声活检针套件兼容的活检针跟踪软件，应提供性能测试，以证明其准确度和精密度符合目标器械的质量标准和要求。例如：数据可表明：软件与活检针引导套件配套使用时，可将活检针引导至+/-0.5 mm范围内的目标区域，与等同器械具有实质性等同。</w:t>
            </w:r>
          </w:p>
        </w:tc>
      </w:tr>
      <w:tr w14:paraId="4D73EC23">
        <w:tblPrEx>
          <w:tblCellMar>
            <w:top w:w="0" w:type="dxa"/>
            <w:left w:w="57" w:type="dxa"/>
            <w:bottom w:w="0" w:type="dxa"/>
            <w:right w:w="57" w:type="dxa"/>
          </w:tblCellMar>
        </w:tblPrEx>
        <w:tc>
          <w:tcPr>
            <w:tcW w:w="1311" w:type="pct"/>
            <w:tcBorders>
              <w:top w:val="nil"/>
              <w:left w:val="single" w:color="auto" w:sz="4" w:space="0"/>
              <w:bottom w:val="nil"/>
              <w:right w:val="nil"/>
            </w:tcBorders>
            <w:shd w:val="clear" w:color="auto" w:fill="FFFFFF"/>
          </w:tcPr>
          <w:p w14:paraId="2C572162">
            <w:pPr>
              <w:overflowPunct w:val="0"/>
              <w:adjustRightInd w:val="0"/>
              <w:snapToGrid w:val="0"/>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申请方质量体系评估记录文件</w:t>
            </w:r>
          </w:p>
        </w:tc>
        <w:tc>
          <w:tcPr>
            <w:tcW w:w="3689" w:type="pct"/>
            <w:tcBorders>
              <w:top w:val="nil"/>
              <w:left w:val="nil"/>
              <w:bottom w:val="nil"/>
              <w:right w:val="single" w:color="auto" w:sz="4" w:space="0"/>
            </w:tcBorders>
            <w:shd w:val="clear" w:color="auto" w:fill="FFFFFF"/>
          </w:tcPr>
          <w:p w14:paraId="5153D827">
            <w:pPr>
              <w:overflowPunct w:val="0"/>
              <w:adjustRightInd w:val="0"/>
              <w:snapToGrid w:val="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申请方应根据申请方的质量体系记录影响评估及其确定</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其他功能</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（活检针引导套件）潜在不利影响的依据。申请方应根据</w:t>
            </w:r>
            <w:r>
              <w:rPr>
                <w:rFonts w:ascii="Times New Roman" w:hAnsi="Times New Roman" w:eastAsia="宋体" w:cs="Times New Roman"/>
                <w:sz w:val="24"/>
                <w:szCs w:val="24"/>
              </w:rPr>
              <w:t>《</w:t>
            </w:r>
            <w:r>
              <w:fldChar w:fldCharType="begin"/>
            </w:r>
            <w:r>
              <w:instrText xml:space="preserve"> HYPERLINK "https://www.fda.gov/regulatory-information/search-fda-guidance-documents/convenience-kits-interim-regulatory-guidance" </w:instrText>
            </w:r>
            <w:r>
              <w:fldChar w:fldCharType="separate"/>
            </w:r>
            <w:r>
              <w:rPr>
                <w:rFonts w:ascii="Times New Roman" w:hAnsi="Times New Roman" w:eastAsia="宋体" w:cs="Times New Roman"/>
                <w:color w:val="0000FF"/>
                <w:kern w:val="0"/>
                <w:sz w:val="24"/>
                <w:szCs w:val="24"/>
                <w:u w:val="single"/>
              </w:rPr>
              <w:t>便利套件临时监管指南</w:t>
            </w:r>
            <w:r>
              <w:rPr>
                <w:rFonts w:ascii="Times New Roman" w:hAnsi="Times New Roman" w:eastAsia="宋体" w:cs="Times New Roman"/>
                <w:color w:val="0000FF"/>
                <w:kern w:val="0"/>
                <w:sz w:val="24"/>
                <w:szCs w:val="24"/>
                <w:u w:val="single"/>
              </w:rPr>
              <w:fldChar w:fldCharType="end"/>
            </w:r>
            <w:r>
              <w:rPr>
                <w:rFonts w:ascii="Times New Roman" w:hAnsi="Times New Roman" w:eastAsia="宋体" w:cs="Times New Roman"/>
                <w:sz w:val="24"/>
                <w:szCs w:val="24"/>
              </w:rPr>
              <w:t>》</w:t>
            </w:r>
            <w:r>
              <w:rPr>
                <w:rStyle w:val="21"/>
                <w:rFonts w:ascii="Times New Roman" w:hAnsi="Times New Roman" w:eastAsia="宋体" w:cs="Times New Roman"/>
                <w:sz w:val="24"/>
                <w:szCs w:val="24"/>
              </w:rPr>
              <w:footnoteReference w:id="37"/>
            </w:r>
            <w:r>
              <w:rPr>
                <w:rFonts w:ascii="Times New Roman" w:hAnsi="Times New Roman" w:eastAsia="宋体" w:cs="Times New Roman"/>
                <w:color w:val="000000"/>
                <w:sz w:val="24"/>
                <w:szCs w:val="24"/>
              </w:rPr>
              <w:t>，记录套件及其组件的任何进一步加工不会显著影响其质量体系中任何组件的安全性或有效性。</w:t>
            </w:r>
          </w:p>
          <w:p w14:paraId="25A887F1">
            <w:pPr>
              <w:overflowPunct w:val="0"/>
              <w:adjustRightInd w:val="0"/>
              <w:snapToGrid w:val="0"/>
              <w:rPr>
                <w:rFonts w:ascii="Times New Roman" w:hAnsi="Times New Roman" w:eastAsia="Times New Roman" w:cs="Times New Roman"/>
                <w:kern w:val="0"/>
                <w:sz w:val="24"/>
                <w:szCs w:val="24"/>
              </w:rPr>
            </w:pPr>
          </w:p>
        </w:tc>
      </w:tr>
      <w:tr w14:paraId="50325B55">
        <w:tblPrEx>
          <w:tblCellMar>
            <w:top w:w="0" w:type="dxa"/>
            <w:left w:w="57" w:type="dxa"/>
            <w:bottom w:w="0" w:type="dxa"/>
            <w:right w:w="57" w:type="dxa"/>
          </w:tblCellMar>
        </w:tblPrEx>
        <w:tc>
          <w:tcPr>
            <w:tcW w:w="1311" w:type="pct"/>
            <w:tcBorders>
              <w:top w:val="nil"/>
              <w:left w:val="single" w:color="auto" w:sz="4" w:space="0"/>
              <w:bottom w:val="single" w:color="auto" w:sz="4" w:space="0"/>
              <w:right w:val="nil"/>
            </w:tcBorders>
            <w:shd w:val="clear" w:color="auto" w:fill="FFFFFF"/>
          </w:tcPr>
          <w:p w14:paraId="7336CE68">
            <w:pPr>
              <w:overflowPunct w:val="0"/>
              <w:adjustRightInd w:val="0"/>
              <w:snapToGrid w:val="0"/>
              <w:rPr>
                <w:rFonts w:ascii="Times New Roman" w:hAnsi="Times New Roman" w:eastAsia="Times New Roman" w:cs="Times New Roman"/>
                <w:kern w:val="0"/>
                <w:sz w:val="24"/>
                <w:szCs w:val="24"/>
              </w:rPr>
            </w:pPr>
            <w:r>
              <w:rPr>
                <w:rFonts w:ascii="Times New Roman" w:hAnsi="Times New Roman" w:eastAsia="宋体" w:cs="Times New Roman"/>
                <w:i/>
                <w:color w:val="000000"/>
                <w:sz w:val="24"/>
                <w:szCs w:val="24"/>
              </w:rPr>
              <w:t>上市前审查中的</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其他功能</w:t>
            </w:r>
            <w:r>
              <w:rPr>
                <w:rFonts w:ascii="宋体" w:hAnsi="宋体" w:eastAsia="宋体" w:cs="Times New Roman"/>
                <w:i/>
                <w:color w:val="000000"/>
                <w:sz w:val="24"/>
                <w:szCs w:val="24"/>
              </w:rPr>
              <w:t>”</w:t>
            </w:r>
            <w:r>
              <w:rPr>
                <w:rFonts w:ascii="Times New Roman" w:hAnsi="Times New Roman" w:eastAsia="宋体" w:cs="Times New Roman"/>
                <w:i/>
                <w:color w:val="000000"/>
                <w:sz w:val="24"/>
                <w:szCs w:val="24"/>
              </w:rPr>
              <w:t>评估</w:t>
            </w:r>
          </w:p>
        </w:tc>
        <w:tc>
          <w:tcPr>
            <w:tcW w:w="3689" w:type="pct"/>
            <w:tcBorders>
              <w:top w:val="nil"/>
              <w:left w:val="nil"/>
              <w:bottom w:val="single" w:color="auto" w:sz="4" w:space="0"/>
              <w:right w:val="single" w:color="auto" w:sz="4" w:space="0"/>
            </w:tcBorders>
            <w:shd w:val="clear" w:color="auto" w:fill="FFFFFF"/>
          </w:tcPr>
          <w:p w14:paraId="189967DD">
            <w:pPr>
              <w:overflowPunct w:val="0"/>
              <w:adjustRightInd w:val="0"/>
              <w:snapToGrid w:val="0"/>
              <w:rPr>
                <w:rFonts w:ascii="Times New Roman" w:hAnsi="Times New Roman" w:eastAsia="Times New Roman" w:cs="Times New Roman"/>
                <w:kern w:val="0"/>
                <w:sz w:val="24"/>
                <w:szCs w:val="24"/>
              </w:rPr>
            </w:pPr>
            <w:r>
              <w:rPr>
                <w:rFonts w:ascii="Times New Roman" w:hAnsi="Times New Roman" w:eastAsia="宋体" w:cs="Times New Roman"/>
                <w:color w:val="000000"/>
                <w:sz w:val="24"/>
                <w:szCs w:val="24"/>
              </w:rPr>
              <w:t>活检针引导套件不作为上市前审查的一部分予以评价，但要</w:t>
            </w:r>
            <w:r>
              <w:rPr>
                <w:rFonts w:hint="eastAsia" w:ascii="Times New Roman" w:hAnsi="Times New Roman" w:eastAsia="宋体" w:cs="Times New Roman"/>
                <w:color w:val="000000"/>
                <w:sz w:val="24"/>
                <w:szCs w:val="24"/>
              </w:rPr>
              <w:t>评价</w:t>
            </w:r>
            <w:r>
              <w:rPr>
                <w:rFonts w:ascii="Times New Roman" w:hAnsi="Times New Roman" w:eastAsia="宋体" w:cs="Times New Roman"/>
                <w:color w:val="000000"/>
                <w:sz w:val="24"/>
                <w:szCs w:val="24"/>
              </w:rPr>
              <w:t>活检针跟踪软件与活检针导向器套件兼容性相关的受审查器械功能的安全性和有效性证明。</w:t>
            </w:r>
          </w:p>
        </w:tc>
      </w:tr>
    </w:tbl>
    <w:p w14:paraId="20F99624">
      <w:pPr>
        <w:overflowPunct w:val="0"/>
        <w:adjustRightInd w:val="0"/>
        <w:rPr>
          <w:rFonts w:ascii="Times New Roman" w:hAnsi="Times New Roman" w:cs="Times New Roman"/>
          <w:sz w:val="24"/>
          <w:szCs w:val="24"/>
        </w:rPr>
      </w:pPr>
    </w:p>
    <w:p w14:paraId="55FA8B0B">
      <w:pPr>
        <w:overflowPunct w:val="0"/>
        <w:adjustRightInd w:val="0"/>
        <w:rPr>
          <w:rFonts w:hint="eastAsia" w:eastAsia="等线"/>
          <w:lang w:eastAsia="zh-CN"/>
        </w:rPr>
      </w:pPr>
    </w:p>
    <w:p w14:paraId="5A8F1022">
      <w:pPr>
        <w:overflowPunct w:val="0"/>
        <w:adjustRightInd w:val="0"/>
        <w:jc w:val="center"/>
        <w:rPr>
          <w:rFonts w:hint="eastAsia" w:eastAsia="等线"/>
          <w:lang w:eastAsia="zh-CN"/>
        </w:rPr>
      </w:pPr>
    </w:p>
    <w:p w14:paraId="26ACCBF4">
      <w:pPr>
        <w:overflowPunct w:val="0"/>
        <w:adjustRightInd w:val="0"/>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5" w:type="default"/>
      <w:pgSz w:w="11907" w:h="16840"/>
      <w:pgMar w:top="1134" w:right="1134" w:bottom="1134" w:left="1418" w:header="567" w:footer="567" w:gutter="0"/>
      <w:pgNumType w:start="1"/>
      <w:cols w:space="720" w:num="1"/>
      <w:docGrid w:type="lines" w:linePitch="36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Times New Roman PS">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6361">
    <w:pPr>
      <w:pStyle w:val="10"/>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24</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6">
    <w:p>
      <w:r>
        <w:separator/>
      </w:r>
    </w:p>
  </w:footnote>
  <w:footnote w:type="continuationSeparator" w:id="77">
    <w:p>
      <w:r>
        <w:continuationSeparator/>
      </w:r>
    </w:p>
  </w:footnote>
  <w:footnote w:id="0">
    <w:p w14:paraId="7BF5F159">
      <w:pPr>
        <w:overflowPunct w:val="0"/>
        <w:adjustRightInd w:val="0"/>
        <w:snapToGrid w:val="0"/>
        <w:ind w:right="353"/>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根据《FD&amp;C法案》第201(h)节，器械可能由一个或多个器械功能组成。术语</w:t>
      </w:r>
      <w:r>
        <w:rPr>
          <w:rFonts w:ascii="宋体" w:hAnsi="宋体" w:eastAsia="宋体" w:cstheme="majorBidi"/>
          <w:szCs w:val="21"/>
        </w:rPr>
        <w:t>“</w:t>
      </w:r>
      <w:r>
        <w:rPr>
          <w:rFonts w:eastAsia="宋体" w:asciiTheme="majorBidi" w:hAnsiTheme="majorBidi" w:cstheme="majorBidi"/>
          <w:szCs w:val="21"/>
        </w:rPr>
        <w:t>功能</w:t>
      </w:r>
      <w:r>
        <w:rPr>
          <w:rFonts w:ascii="宋体" w:hAnsi="宋体" w:eastAsia="宋体" w:cstheme="majorBidi"/>
          <w:szCs w:val="21"/>
        </w:rPr>
        <w:t>”</w:t>
      </w:r>
      <w:r>
        <w:rPr>
          <w:rFonts w:eastAsia="宋体" w:asciiTheme="majorBidi" w:hAnsiTheme="majorBidi" w:cstheme="majorBidi"/>
          <w:szCs w:val="21"/>
        </w:rPr>
        <w:t>并非术语</w:t>
      </w:r>
      <w:r>
        <w:rPr>
          <w:rFonts w:ascii="宋体" w:hAnsi="宋体" w:eastAsia="宋体" w:cstheme="majorBidi"/>
          <w:szCs w:val="21"/>
        </w:rPr>
        <w:t>“</w:t>
      </w:r>
      <w:r>
        <w:rPr>
          <w:rFonts w:eastAsia="宋体" w:asciiTheme="majorBidi" w:hAnsiTheme="majorBidi" w:cstheme="majorBidi"/>
          <w:szCs w:val="21"/>
        </w:rPr>
        <w:t>器械</w:t>
      </w:r>
      <w:r>
        <w:rPr>
          <w:rFonts w:ascii="宋体" w:hAnsi="宋体" w:eastAsia="宋体" w:cstheme="majorBidi"/>
          <w:szCs w:val="21"/>
        </w:rPr>
        <w:t>”</w:t>
      </w:r>
      <w:r>
        <w:rPr>
          <w:rFonts w:eastAsia="宋体" w:asciiTheme="majorBidi" w:hAnsiTheme="majorBidi" w:cstheme="majorBidi"/>
          <w:szCs w:val="21"/>
        </w:rPr>
        <w:t>的同义词。在本指南中用于解释</w:t>
      </w:r>
      <w:r>
        <w:rPr>
          <w:rFonts w:ascii="宋体" w:hAnsi="宋体" w:eastAsia="宋体" w:cstheme="majorBidi"/>
          <w:szCs w:val="21"/>
        </w:rPr>
        <w:t>“</w:t>
      </w:r>
      <w:r>
        <w:rPr>
          <w:rFonts w:eastAsia="宋体" w:asciiTheme="majorBidi" w:hAnsiTheme="majorBidi" w:cstheme="majorBidi"/>
          <w:szCs w:val="21"/>
        </w:rPr>
        <w:t>功能</w:t>
      </w:r>
      <w:r>
        <w:rPr>
          <w:rFonts w:ascii="宋体" w:hAnsi="宋体" w:eastAsia="宋体" w:cstheme="majorBidi"/>
          <w:szCs w:val="21"/>
        </w:rPr>
        <w:t>”</w:t>
      </w:r>
      <w:r>
        <w:rPr>
          <w:rFonts w:eastAsia="宋体" w:asciiTheme="majorBidi" w:hAnsiTheme="majorBidi" w:cstheme="majorBidi"/>
          <w:szCs w:val="21"/>
        </w:rPr>
        <w:t>含义的</w:t>
      </w:r>
      <w:r>
        <w:rPr>
          <w:rFonts w:ascii="宋体" w:hAnsi="宋体" w:eastAsia="宋体" w:cstheme="majorBidi"/>
          <w:szCs w:val="21"/>
        </w:rPr>
        <w:t>“</w:t>
      </w:r>
      <w:r>
        <w:rPr>
          <w:rFonts w:eastAsia="宋体" w:asciiTheme="majorBidi" w:hAnsiTheme="majorBidi" w:cstheme="majorBidi"/>
          <w:szCs w:val="21"/>
        </w:rPr>
        <w:t>产品的独特用途</w:t>
      </w:r>
      <w:r>
        <w:rPr>
          <w:rFonts w:ascii="宋体" w:hAnsi="宋体" w:eastAsia="宋体" w:cstheme="majorBidi"/>
          <w:szCs w:val="21"/>
        </w:rPr>
        <w:t>”</w:t>
      </w:r>
      <w:r>
        <w:rPr>
          <w:rFonts w:eastAsia="宋体" w:asciiTheme="majorBidi" w:hAnsiTheme="majorBidi" w:cstheme="majorBidi"/>
          <w:szCs w:val="21"/>
        </w:rPr>
        <w:t>不等同于《FD&amp;C法案》第201(h)节中的</w:t>
      </w:r>
      <w:r>
        <w:rPr>
          <w:rFonts w:ascii="宋体" w:hAnsi="宋体" w:eastAsia="宋体" w:cstheme="majorBidi"/>
          <w:szCs w:val="21"/>
        </w:rPr>
        <w:t>“</w:t>
      </w:r>
      <w:r>
        <w:rPr>
          <w:rFonts w:eastAsia="宋体" w:asciiTheme="majorBidi" w:hAnsiTheme="majorBidi" w:cstheme="majorBidi"/>
          <w:szCs w:val="21"/>
        </w:rPr>
        <w:t>主要预期用途</w:t>
      </w:r>
      <w:r>
        <w:rPr>
          <w:rFonts w:ascii="宋体" w:hAnsi="宋体" w:eastAsia="宋体" w:cstheme="majorBidi"/>
          <w:szCs w:val="21"/>
        </w:rPr>
        <w:t>”</w:t>
      </w:r>
      <w:r>
        <w:rPr>
          <w:rFonts w:eastAsia="宋体" w:asciiTheme="majorBidi" w:hAnsiTheme="majorBidi" w:cstheme="majorBidi"/>
          <w:szCs w:val="21"/>
        </w:rPr>
        <w:t>。</w:t>
      </w:r>
    </w:p>
  </w:footnote>
  <w:footnote w:id="1">
    <w:p w14:paraId="2875F825">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可登录以下网址获取：</w:t>
      </w:r>
      <w:r>
        <w:fldChar w:fldCharType="begin"/>
      </w:r>
      <w:r>
        <w:instrText xml:space="preserve"> HYPERLINK "https://www.accessdata.fda.gov/scripts/cdrh/cfdocs/cfStandards/search.cfm" \h </w:instrText>
      </w:r>
      <w:r>
        <w:fldChar w:fldCharType="separate"/>
      </w:r>
      <w:r>
        <w:rPr>
          <w:rFonts w:eastAsia="宋体" w:asciiTheme="majorBidi" w:hAnsiTheme="majorBidi" w:cstheme="majorBidi"/>
          <w:color w:val="0000FF"/>
          <w:szCs w:val="21"/>
          <w:u w:val="single" w:color="0000FF"/>
        </w:rPr>
        <w:t>https://www.accessdata.fda.gov/scripts/cdrh/cfdocs/cfStandards/search.cfm</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2">
    <w:p w14:paraId="1D5343B8">
      <w:pPr>
        <w:overflowPunct w:val="0"/>
        <w:adjustRightInd w:val="0"/>
        <w:snapToGrid w:val="0"/>
        <w:jc w:val="left"/>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可登录以下网址获取：</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eastAsia="宋体" w:asciiTheme="majorBidi" w:hAnsiTheme="majorBidi" w:cstheme="majorBidi"/>
          <w:color w:val="0000FF"/>
          <w:szCs w:val="21"/>
          <w:u w:val="single" w:color="0000FF"/>
        </w:rPr>
        <w:t>https://www.fda.gov/regulatory-information/search-fda-guidance-documents/appropriate-use- voluntary-consensus-standards-premarket-submissions-medical-devices</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3">
    <w:p w14:paraId="7FB053C0">
      <w:pPr>
        <w:overflowPunct w:val="0"/>
        <w:adjustRightInd w:val="0"/>
        <w:snapToGrid w:val="0"/>
        <w:jc w:val="left"/>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可登录以下网址获取：</w:t>
      </w:r>
      <w:r>
        <w:fldChar w:fldCharType="begin"/>
      </w:r>
      <w:r>
        <w:instrText xml:space="preserve"> HYPERLINK "https://www.fda.gov/regulatory-information/search-fda-guidance-documents/standards-development-and-use-standards-regulatory-submissions-reviewed-center-biologics-evaluation" \h </w:instrText>
      </w:r>
      <w:r>
        <w:fldChar w:fldCharType="separate"/>
      </w:r>
      <w:r>
        <w:rPr>
          <w:rFonts w:eastAsia="宋体" w:asciiTheme="majorBidi" w:hAnsiTheme="majorBidi" w:cstheme="majorBidi"/>
          <w:color w:val="0000FF"/>
          <w:szCs w:val="21"/>
          <w:u w:val="single" w:color="0000FF"/>
        </w:rPr>
        <w:t>https://www.fda.gov/regulatory-information/search-fda-guidance-documents/standards-development-and-use-standards-regulatory-submissions-reviewed-center-biologics-evaluation</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4">
    <w:p w14:paraId="26B37B04">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如果软件符合《FD&amp;C法案》第513(a)(1)(C)节规定的标准，或如果软件用于制造和输血及血液成分以协助预防人类疾病（《FD&amp;C法案》第520(o)(4)(B)和(C)节），则《FD&amp;C法案》520(o)(1)(C)-(E)节中所述的软件功能不被排除在201(h)规定的器械定义之外。</w:t>
      </w:r>
    </w:p>
  </w:footnote>
  <w:footnote w:id="5">
    <w:p w14:paraId="6187E179">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《FD&amp;C法案》第510节。</w:t>
      </w:r>
    </w:p>
  </w:footnote>
  <w:footnote w:id="6">
    <w:p w14:paraId="75276C52">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《FD&amp;C法案》第520(f)节。</w:t>
      </w:r>
    </w:p>
  </w:footnote>
  <w:footnote w:id="7">
    <w:p w14:paraId="2CCA1ADB">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《FD&amp;C法案》第519节。</w:t>
      </w:r>
    </w:p>
  </w:footnote>
  <w:footnote w:id="8">
    <w:p w14:paraId="106F7AEC">
      <w:pPr>
        <w:overflowPunct w:val="0"/>
        <w:adjustRightInd w:val="0"/>
        <w:snapToGrid w:val="0"/>
        <w:jc w:val="left"/>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可登录以下网址获取：</w:t>
      </w:r>
      <w:r>
        <w:fldChar w:fldCharType="begin"/>
      </w:r>
      <w:r>
        <w:instrText xml:space="preserve"> HYPERLINK "https://www.fda.gov/regulatory-information/search-fda-guidance-documents/policy-device-software-functions-and-mobile-medical-applications" \h </w:instrText>
      </w:r>
      <w:r>
        <w:fldChar w:fldCharType="separate"/>
      </w:r>
      <w:r>
        <w:rPr>
          <w:rFonts w:eastAsia="宋体" w:asciiTheme="majorBidi" w:hAnsiTheme="majorBidi" w:cstheme="majorBidi"/>
          <w:color w:val="0000FF"/>
          <w:szCs w:val="21"/>
          <w:u w:val="single" w:color="0000FF"/>
        </w:rPr>
        <w:t>https://www.fda.gov/regulatory-information/search-fda-guidance-documents/policy-device-software- functions-and-mobile-medical-applications</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9">
    <w:p w14:paraId="4B6E92F5">
      <w:pPr>
        <w:overflowPunct w:val="0"/>
        <w:adjustRightInd w:val="0"/>
        <w:snapToGrid w:val="0"/>
        <w:jc w:val="left"/>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可登录以下网址获取：</w:t>
      </w:r>
      <w:r>
        <w:fldChar w:fldCharType="begin"/>
      </w:r>
      <w:r>
        <w:instrText xml:space="preserve"> HYPERLINK "https://www.fda.gov/regulatory-information/search-fda-guidance-documents/general-wellness-policy-low-risk-devices" \h </w:instrText>
      </w:r>
      <w:r>
        <w:fldChar w:fldCharType="separate"/>
      </w:r>
      <w:r>
        <w:rPr>
          <w:rFonts w:eastAsia="宋体" w:asciiTheme="majorBidi" w:hAnsiTheme="majorBidi" w:cstheme="majorBidi"/>
          <w:color w:val="0000FF"/>
          <w:szCs w:val="21"/>
          <w:u w:val="single" w:color="0000FF"/>
        </w:rPr>
        <w:t>https://www.fda.gov/regulatory-information/search-fda-guidance-documents/general-wellness- policy-low-risk-devices</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10">
    <w:p w14:paraId="470DFEC7">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请注意，如果一个器械超过</w:t>
      </w:r>
      <w:r>
        <w:rPr>
          <w:rFonts w:hint="eastAsia" w:eastAsia="宋体" w:asciiTheme="majorBidi" w:hAnsiTheme="majorBidi" w:cstheme="majorBidi"/>
          <w:szCs w:val="21"/>
        </w:rPr>
        <w:t>2</w:t>
      </w:r>
      <w:r>
        <w:rPr>
          <w:rFonts w:eastAsia="宋体" w:asciiTheme="majorBidi" w:hAnsiTheme="majorBidi" w:cstheme="majorBidi"/>
          <w:szCs w:val="21"/>
        </w:rPr>
        <w:t>1 CFR 862.9至</w:t>
      </w:r>
      <w:r>
        <w:rPr>
          <w:rFonts w:hint="eastAsia" w:eastAsia="宋体" w:asciiTheme="majorBidi" w:hAnsiTheme="majorBidi" w:cstheme="majorBidi"/>
          <w:szCs w:val="21"/>
        </w:rPr>
        <w:t>2</w:t>
      </w:r>
      <w:r>
        <w:rPr>
          <w:rFonts w:eastAsia="宋体" w:asciiTheme="majorBidi" w:hAnsiTheme="majorBidi" w:cstheme="majorBidi"/>
          <w:szCs w:val="21"/>
        </w:rPr>
        <w:t>1 CFR 892.9规定的限制，则该器械可能无法获得510(k)豁免。类似的分析将适用于以药品或生物制剂为主导的组合产品。</w:t>
      </w:r>
    </w:p>
  </w:footnote>
  <w:footnote w:id="11">
    <w:p w14:paraId="7A222485">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ascii="宋体" w:hAnsi="宋体" w:eastAsia="宋体" w:cstheme="majorBidi"/>
          <w:szCs w:val="21"/>
        </w:rPr>
        <w:t>“</w:t>
      </w:r>
      <w:r>
        <w:rPr>
          <w:rFonts w:eastAsia="宋体" w:asciiTheme="majorBidi" w:hAnsiTheme="majorBidi" w:cstheme="majorBidi"/>
          <w:szCs w:val="21"/>
        </w:rPr>
        <w:t>本小节中的任何内容均不得解释为限制[FDA]的权限—(A)对受本法案监管的任何器械行使自由裁量权。</w:t>
      </w:r>
      <w:r>
        <w:rPr>
          <w:rFonts w:ascii="宋体" w:hAnsi="宋体" w:eastAsia="宋体" w:cstheme="majorBidi"/>
          <w:szCs w:val="21"/>
        </w:rPr>
        <w:t>”</w:t>
      </w:r>
      <w:r>
        <w:rPr>
          <w:rFonts w:eastAsia="宋体" w:asciiTheme="majorBidi" w:hAnsiTheme="majorBidi" w:cstheme="majorBidi"/>
          <w:szCs w:val="21"/>
        </w:rPr>
        <w:t>（《FD&amp;C法案》第520(o)(4)节）。</w:t>
      </w:r>
    </w:p>
  </w:footnote>
  <w:footnote w:id="12">
    <w:p w14:paraId="61425796">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21 CFR 3.2(e).</w:t>
      </w:r>
    </w:p>
  </w:footnote>
  <w:footnote w:id="13">
    <w:p w14:paraId="35F5050B">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《联邦食品、药品和化妆品法案》520(o)(2)。</w:t>
      </w:r>
    </w:p>
  </w:footnote>
  <w:footnote w:id="14">
    <w:p w14:paraId="5E249AE4">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《联邦食品、药品和化妆品法案》520(o)(2)。</w:t>
      </w:r>
    </w:p>
  </w:footnote>
  <w:footnote w:id="15">
    <w:p w14:paraId="1F0F8FE0">
      <w:pPr>
        <w:overflowPunct w:val="0"/>
        <w:adjustRightInd w:val="0"/>
        <w:snapToGrid w:val="0"/>
        <w:jc w:val="left"/>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关于移动医疗应用的定义，请参见《</w:t>
      </w:r>
      <w:r>
        <w:fldChar w:fldCharType="begin"/>
      </w:r>
      <w:r>
        <w:instrText xml:space="preserve"> HYPERLINK "https://www.fda.gov/regulatory-information/search-fda-guidance-documents/policy-device-software-functions-and-mobile-medical-applications" \h </w:instrText>
      </w:r>
      <w:r>
        <w:fldChar w:fldCharType="separate"/>
      </w:r>
      <w:r>
        <w:rPr>
          <w:rFonts w:eastAsia="宋体" w:asciiTheme="majorBidi" w:hAnsiTheme="majorBidi" w:cstheme="majorBidi"/>
          <w:color w:val="0000FF"/>
          <w:szCs w:val="21"/>
          <w:u w:val="single" w:color="0000FF"/>
        </w:rPr>
        <w:t>器械软件功能和移动医疗应用政策</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》指南文件，可登录以下网址获取：</w:t>
      </w:r>
      <w:r>
        <w:fldChar w:fldCharType="begin"/>
      </w:r>
      <w:r>
        <w:instrText xml:space="preserve"> HYPERLINK "https://www.fda.gov/regulatory-information/search-fda-guidance-documents/policy-device-software-functions-and-mobile-medical-applications" \h </w:instrText>
      </w:r>
      <w:r>
        <w:fldChar w:fldCharType="separate"/>
      </w:r>
      <w:r>
        <w:rPr>
          <w:rFonts w:eastAsia="宋体" w:asciiTheme="majorBidi" w:hAnsiTheme="majorBidi" w:cstheme="majorBidi"/>
          <w:color w:val="0000FF"/>
          <w:szCs w:val="21"/>
          <w:u w:val="single" w:color="0000FF"/>
        </w:rPr>
        <w:t>https://www.fda.gov/regulatory-information/search-fda- guidance-documents/policy-device-software-functions-and-mobile-medical-applications</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16">
    <w:p w14:paraId="3367E508">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ascii="宋体" w:hAnsi="宋体" w:eastAsia="宋体" w:cstheme="majorBidi"/>
          <w:szCs w:val="21"/>
        </w:rPr>
        <w:t>“</w:t>
      </w:r>
      <w:r>
        <w:rPr>
          <w:rFonts w:eastAsia="宋体" w:asciiTheme="majorBidi" w:hAnsiTheme="majorBidi" w:cstheme="majorBidi"/>
          <w:szCs w:val="21"/>
        </w:rPr>
        <w:t>本小节中的任何内容均不得解释为限制[FDA]的权限—(A)对受本法案监管的任何器械行使自由裁量权。</w:t>
      </w:r>
      <w:r>
        <w:rPr>
          <w:rFonts w:ascii="宋体" w:hAnsi="宋体" w:eastAsia="宋体" w:cstheme="majorBidi"/>
          <w:szCs w:val="21"/>
        </w:rPr>
        <w:t>”</w:t>
      </w:r>
      <w:r>
        <w:rPr>
          <w:rFonts w:eastAsia="宋体" w:asciiTheme="majorBidi" w:hAnsiTheme="majorBidi" w:cstheme="majorBidi"/>
          <w:szCs w:val="21"/>
        </w:rPr>
        <w:t>（《FD&amp;C法案》第520(o)(4)节）。</w:t>
      </w:r>
    </w:p>
  </w:footnote>
  <w:footnote w:id="17">
    <w:p w14:paraId="5A6B5ABD">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请参见CDRH上市前审查申请封面页表格，可登录以下网址获取：</w:t>
      </w:r>
      <w:r>
        <w:fldChar w:fldCharType="begin"/>
      </w:r>
      <w:r>
        <w:instrText xml:space="preserve"> HYPERLINK "https://www.fda.gov/medical-devices/premarket-notification-510k/content-510k" \h </w:instrText>
      </w:r>
      <w:r>
        <w:fldChar w:fldCharType="separate"/>
      </w:r>
      <w:r>
        <w:rPr>
          <w:rFonts w:eastAsia="宋体" w:asciiTheme="majorBidi" w:hAnsiTheme="majorBidi" w:cstheme="majorBidi"/>
          <w:color w:val="0000FF"/>
          <w:szCs w:val="21"/>
          <w:u w:val="single" w:color="0000FF"/>
        </w:rPr>
        <w:t>https://www.fda.gov/medical- devices/premarket-notification-510k/content-510k</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18">
    <w:p w14:paraId="30B24149">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在检查期间，应FDA的要求，制造商必须允许FDA访问、复制和验证某些记录，包括设计确认的结果。参见《FD&amp;C法案》第704(a)和(e)节；另见21 CFR 820.180。</w:t>
      </w:r>
    </w:p>
  </w:footnote>
  <w:footnote w:id="19">
    <w:p w14:paraId="0C2905A3">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这种软件透明度方法的示例展示了列出软件组件（包括商业、开源、现成和定制软件组件）的软件物料清单，可协助管理医疗器械制造商开发的软件组件和购买的第三方组件可能包括</w:t>
      </w:r>
      <w:r>
        <w:rPr>
          <w:rFonts w:ascii="宋体" w:hAnsi="宋体" w:eastAsia="宋体" w:cstheme="majorBidi"/>
          <w:szCs w:val="21"/>
        </w:rPr>
        <w:t>“</w:t>
      </w:r>
      <w:r>
        <w:rPr>
          <w:rFonts w:eastAsia="宋体" w:asciiTheme="majorBidi" w:hAnsiTheme="majorBidi" w:cstheme="majorBidi"/>
          <w:szCs w:val="21"/>
        </w:rPr>
        <w:t>其他功能</w:t>
      </w:r>
      <w:r>
        <w:rPr>
          <w:rFonts w:ascii="宋体" w:hAnsi="宋体" w:eastAsia="宋体" w:cstheme="majorBidi"/>
          <w:szCs w:val="21"/>
        </w:rPr>
        <w:t>”</w:t>
      </w:r>
      <w:r>
        <w:rPr>
          <w:rFonts w:eastAsia="宋体" w:asciiTheme="majorBidi" w:hAnsiTheme="majorBidi" w:cstheme="majorBidi"/>
          <w:szCs w:val="21"/>
        </w:rPr>
        <w:t>的风险。例如，请参见《医疗保健部门协调委员会(HSCC)联合战略计划(JSP)》附录G，可登录以下网址获取：</w:t>
      </w:r>
      <w:r>
        <w:fldChar w:fldCharType="begin"/>
      </w:r>
      <w:r>
        <w:instrText xml:space="preserve"> HYPERLINK "https://healthsectorcouncil.org/the-joint-security-plan/" \h </w:instrText>
      </w:r>
      <w:r>
        <w:fldChar w:fldCharType="separate"/>
      </w:r>
      <w:r>
        <w:rPr>
          <w:rFonts w:eastAsia="宋体" w:asciiTheme="majorBidi" w:hAnsiTheme="majorBidi" w:cstheme="majorBidi"/>
          <w:color w:val="0000FF"/>
          <w:szCs w:val="21"/>
          <w:u w:val="single" w:color="0000FF"/>
        </w:rPr>
        <w:t>https://healthsectorcouncil.org/the-joint-security-plan/</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20">
    <w:p w14:paraId="593CE445">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参见21 CFR 820.30(g)（要求制造商建立并维护器械设计确认程序，且此类设计确认应包括软件确认和风险分析（如适用））；另见《FD&amp;C法案》第704(a)和(e)节；以及21 CFR 820.180（FDA可要求在检查期间审查此种记录）。</w:t>
      </w:r>
    </w:p>
  </w:footnote>
  <w:footnote w:id="21">
    <w:p w14:paraId="22C8B67E">
      <w:pPr>
        <w:overflowPunct w:val="0"/>
        <w:adjustRightInd w:val="0"/>
        <w:snapToGrid w:val="0"/>
        <w:jc w:val="left"/>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可登录以下网址获取：</w:t>
      </w:r>
      <w:r>
        <w:fldChar w:fldCharType="begin"/>
      </w:r>
      <w:r>
        <w:instrText xml:space="preserve"> HYPERLINK "https://www.fda.gov/regulatory-information/search-fda-guidance-documents/least-burdensome-provisions-concept-and-principles" \h </w:instrText>
      </w:r>
      <w:r>
        <w:fldChar w:fldCharType="separate"/>
      </w:r>
      <w:r>
        <w:rPr>
          <w:rFonts w:eastAsia="宋体" w:asciiTheme="majorBidi" w:hAnsiTheme="majorBidi" w:cstheme="majorBidi"/>
          <w:color w:val="0000FF"/>
          <w:szCs w:val="21"/>
          <w:u w:val="single" w:color="0000FF"/>
        </w:rPr>
        <w:t>https://www.fda.gov/regulatory-information/search-fda-guidance-documents/least-burdensome- provisions-concept-and-principles</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22">
    <w:p w14:paraId="3C6C6970">
      <w:pPr>
        <w:overflowPunct w:val="0"/>
        <w:adjustRightInd w:val="0"/>
        <w:snapToGrid w:val="0"/>
        <w:jc w:val="left"/>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本机构设有长期政策，即在510(k)的条件下，以同样的方式适用PMA法规中21 CFR 814.20(b)(3)(i)的适用范围定义。参见FDA指南</w:t>
      </w:r>
      <w:r>
        <w:rPr>
          <w:rFonts w:ascii="宋体" w:hAnsi="宋体" w:eastAsia="宋体" w:cstheme="majorBidi"/>
          <w:szCs w:val="21"/>
        </w:rPr>
        <w:t>“</w:t>
      </w:r>
      <w:r>
        <w:fldChar w:fldCharType="begin"/>
      </w:r>
      <w:r>
        <w:instrText xml:space="preserve"> HYPERLINK "https://www.fda.gov/regulatory-information/search-fda-guidance-documents/510k-program-evaluating-substantial-equivalence-premarket-notifications-510k" \h </w:instrText>
      </w:r>
      <w:r>
        <w:fldChar w:fldCharType="separate"/>
      </w:r>
      <w:r>
        <w:rPr>
          <w:rFonts w:eastAsia="宋体" w:asciiTheme="majorBidi" w:hAnsiTheme="majorBidi" w:cstheme="majorBidi"/>
          <w:color w:val="0000FF"/>
          <w:szCs w:val="21"/>
          <w:u w:val="single" w:color="0000FF"/>
        </w:rPr>
        <w:t>510(k)项目：评价上市前通知[510(k)]中的实质等同性</w:t>
      </w:r>
      <w:r>
        <w:rPr>
          <w:rFonts w:eastAsia="宋体" w:asciiTheme="majorBidi" w:hAnsiTheme="majorBidi" w:cstheme="majorBidi"/>
          <w:color w:val="0000FF"/>
          <w:szCs w:val="21"/>
          <w:u w:val="single" w:color="0000FF"/>
        </w:rPr>
        <w:fldChar w:fldCharType="end"/>
      </w:r>
      <w:r>
        <w:rPr>
          <w:rFonts w:ascii="宋体" w:hAnsi="宋体" w:eastAsia="宋体" w:cstheme="majorBidi"/>
          <w:szCs w:val="21"/>
        </w:rPr>
        <w:t>”</w:t>
      </w:r>
      <w:r>
        <w:rPr>
          <w:rFonts w:eastAsia="宋体" w:asciiTheme="majorBidi" w:hAnsiTheme="majorBidi" w:cstheme="majorBidi"/>
          <w:szCs w:val="21"/>
        </w:rPr>
        <w:t>，可登录以下网址获取：</w:t>
      </w:r>
      <w:r>
        <w:fldChar w:fldCharType="begin"/>
      </w:r>
      <w:r>
        <w:instrText xml:space="preserve"> HYPERLINK "https://www.fda.gov/regulatory-information/search-fda-guidance-documents/510k-program-evaluating-substantial-equivalence-premarket-notifications-510k" \h </w:instrText>
      </w:r>
      <w:r>
        <w:fldChar w:fldCharType="separate"/>
      </w:r>
      <w:r>
        <w:rPr>
          <w:rFonts w:eastAsia="宋体" w:asciiTheme="majorBidi" w:hAnsiTheme="majorBidi" w:cstheme="majorBidi"/>
          <w:color w:val="0000FF"/>
          <w:szCs w:val="21"/>
          <w:u w:val="single" w:color="0000FF"/>
        </w:rPr>
        <w:t>https://www.fda.gov/regulatory- information/search-fda-guidance-documents/510k-program-evaluating-substantial-equivalence-premarket- notifications-510k</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23">
    <w:p w14:paraId="32899011">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参见，例如，21 CFR 801.5（要求标签包括充分的使用说明，包括设备预期用于的所有条件、目的或用途的陈述（例如，危险、警告、预防措施、禁忌）；21 CFR 801.109</w:t>
      </w:r>
      <w:r>
        <w:rPr>
          <w:rFonts w:hint="eastAsia" w:eastAsia="宋体" w:asciiTheme="majorBidi" w:hAnsiTheme="majorBidi" w:cstheme="majorBidi"/>
          <w:szCs w:val="21"/>
        </w:rPr>
        <w:t>(c)</w:t>
      </w:r>
      <w:r>
        <w:rPr>
          <w:rFonts w:eastAsia="宋体" w:asciiTheme="majorBidi" w:hAnsiTheme="majorBidi" w:cstheme="majorBidi"/>
          <w:szCs w:val="21"/>
        </w:rPr>
        <w:t>（对于处方器械，要求标签包括任何相关的危险、禁忌症、副作用和预防措施，在这些情况下，获得法律许可管理该器械的从业者可安全地使用该器械并用于其预期用途）。</w:t>
      </w:r>
    </w:p>
  </w:footnote>
  <w:footnote w:id="24">
    <w:p w14:paraId="69D01890">
      <w:pPr>
        <w:overflowPunct w:val="0"/>
        <w:adjustRightInd w:val="0"/>
        <w:snapToGrid w:val="0"/>
        <w:jc w:val="left"/>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可登录以下网址获取：</w:t>
      </w:r>
      <w:r>
        <w:fldChar w:fldCharType="begin"/>
      </w:r>
      <w:r>
        <w:instrText xml:space="preserve"> HYPERLINK "https://www.fda.gov/regulatory-information/search-fda-guidance-documents/guidance-content-premarket-submissions-software-contained-medical-devices" \h </w:instrText>
      </w:r>
      <w:r>
        <w:fldChar w:fldCharType="separate"/>
      </w:r>
      <w:r>
        <w:rPr>
          <w:rFonts w:eastAsia="宋体" w:asciiTheme="majorBidi" w:hAnsiTheme="majorBidi" w:cstheme="majorBidi"/>
          <w:color w:val="0000FF"/>
          <w:szCs w:val="21"/>
          <w:u w:val="single" w:color="0000FF"/>
        </w:rPr>
        <w:t>https://www.fda.gov/regulatory-information/search-fda-guidance-documents/guidance-content- premarket-submissions-software-contained-medical-devices</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25">
    <w:p w14:paraId="29E9AE0C">
      <w:pPr>
        <w:overflowPunct w:val="0"/>
        <w:adjustRightInd w:val="0"/>
        <w:snapToGrid w:val="0"/>
        <w:jc w:val="left"/>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可登录以下网址获取：</w:t>
      </w:r>
      <w:r>
        <w:fldChar w:fldCharType="begin"/>
      </w:r>
      <w:r>
        <w:instrText xml:space="preserve"> HYPERLINK "https://www.fda.gov/regulatory-information/search-fda-guidance-documents/guidance-content-premarket-submissions-software-contained-medical-devices" \h </w:instrText>
      </w:r>
      <w:r>
        <w:fldChar w:fldCharType="separate"/>
      </w:r>
      <w:r>
        <w:rPr>
          <w:rFonts w:eastAsia="宋体" w:asciiTheme="majorBidi" w:hAnsiTheme="majorBidi" w:cstheme="majorBidi"/>
          <w:color w:val="0000FF"/>
          <w:szCs w:val="21"/>
          <w:u w:val="single" w:color="0000FF"/>
        </w:rPr>
        <w:t>https://www.fda.gov/regulatory-information/search-fda-guidance-documents/guidance-content- premarket-submissions-software-contained-medical-devices</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26">
    <w:p w14:paraId="627BACF4">
      <w:pPr>
        <w:overflowPunct w:val="0"/>
        <w:adjustRightInd w:val="0"/>
        <w:snapToGrid w:val="0"/>
        <w:jc w:val="left"/>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可登录以下网址获取：</w:t>
      </w:r>
      <w:r>
        <w:fldChar w:fldCharType="begin"/>
      </w:r>
      <w:r>
        <w:instrText xml:space="preserve"> HYPERLINK "https://www.fda.gov/regulatory-information/search-fda-guidance-documents/guidance-content-premarket-submissions-software-contained-medical-devices" \h </w:instrText>
      </w:r>
      <w:r>
        <w:fldChar w:fldCharType="separate"/>
      </w:r>
      <w:r>
        <w:rPr>
          <w:rFonts w:eastAsia="宋体" w:asciiTheme="majorBidi" w:hAnsiTheme="majorBidi" w:cstheme="majorBidi"/>
          <w:color w:val="0000FF"/>
          <w:szCs w:val="21"/>
          <w:u w:val="single" w:color="0000FF"/>
        </w:rPr>
        <w:t>https://www.fda.gov/regulatory-information/search-fda-guidance-documents/guidance-content- premarket-submissions-software-contained-medical-devices</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27">
    <w:p w14:paraId="7AA25565">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21 CFR 807.81(a)(3).</w:t>
      </w:r>
    </w:p>
  </w:footnote>
  <w:footnote w:id="28">
    <w:p w14:paraId="43488800">
      <w:pPr>
        <w:overflowPunct w:val="0"/>
        <w:adjustRightInd w:val="0"/>
        <w:snapToGrid w:val="0"/>
        <w:jc w:val="left"/>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可登录以下网址获取：</w:t>
      </w:r>
      <w:r>
        <w:fldChar w:fldCharType="begin"/>
      </w:r>
      <w:r>
        <w:instrText xml:space="preserve"> HYPERLINK "https://www.fda.gov/regulatory-information/search-fda-guidance-documents/deciding-when-submit-510k-change-existing-device" \h </w:instrText>
      </w:r>
      <w:r>
        <w:fldChar w:fldCharType="separate"/>
      </w:r>
      <w:r>
        <w:rPr>
          <w:rFonts w:eastAsia="宋体" w:asciiTheme="majorBidi" w:hAnsiTheme="majorBidi" w:cstheme="majorBidi"/>
          <w:color w:val="0000FF"/>
          <w:szCs w:val="21"/>
          <w:u w:val="single" w:color="0000FF"/>
        </w:rPr>
        <w:t>https://www.fda.gov/regulatory-information/search-fda-guidance-documents/deciding-when-submit- 510k-change-existing-device</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29">
    <w:p w14:paraId="013BA377">
      <w:pPr>
        <w:overflowPunct w:val="0"/>
        <w:adjustRightInd w:val="0"/>
        <w:snapToGrid w:val="0"/>
        <w:jc w:val="left"/>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可登录以下网址获取：</w:t>
      </w:r>
      <w:r>
        <w:fldChar w:fldCharType="begin"/>
      </w:r>
      <w:r>
        <w:instrText xml:space="preserve"> HYPERLINK "https://www.fda.gov/regulatory-information/search-fda-guidance-documents/deciding-when-submit-510k-software-change-existing-device" \h </w:instrText>
      </w:r>
      <w:r>
        <w:fldChar w:fldCharType="separate"/>
      </w:r>
      <w:r>
        <w:rPr>
          <w:rFonts w:eastAsia="宋体" w:asciiTheme="majorBidi" w:hAnsiTheme="majorBidi" w:cstheme="majorBidi"/>
          <w:color w:val="0000FF"/>
          <w:szCs w:val="21"/>
          <w:u w:val="single" w:color="0000FF"/>
        </w:rPr>
        <w:t>https://www.fda.gov/regulatory-information/search-fda-guidance-documents/deciding-when-submit- 510k-software-change-existing-device</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30">
    <w:p w14:paraId="2457D21C">
      <w:pPr>
        <w:overflowPunct w:val="0"/>
        <w:adjustRightInd w:val="0"/>
        <w:snapToGrid w:val="0"/>
        <w:jc w:val="left"/>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可登录以下网址获取：</w:t>
      </w:r>
      <w:r>
        <w:fldChar w:fldCharType="begin"/>
      </w:r>
      <w:r>
        <w:instrText xml:space="preserve"> HYPERLINK "https://www.fda.gov/regulatory-information/search-fda-guidance-documents/modifications-devices-subject-premarket-approval-pma-pma-supplement-decision-making-process" \h </w:instrText>
      </w:r>
      <w:r>
        <w:fldChar w:fldCharType="separate"/>
      </w:r>
      <w:r>
        <w:rPr>
          <w:rFonts w:eastAsia="宋体" w:asciiTheme="majorBidi" w:hAnsiTheme="majorBidi" w:cstheme="majorBidi"/>
          <w:color w:val="0000FF"/>
          <w:szCs w:val="21"/>
          <w:u w:val="single" w:color="0000FF"/>
        </w:rPr>
        <w:t>https://www.fda.gov/regulatory-information/search-fda-guidance-documents/modifications-devices- subject-premarket-approval-pma-pma-supplement-decision-making-process</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31">
    <w:p w14:paraId="4344E223">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有关组合产品相关要求的更多信息，可登录以下网址获取跨领域的组合产品指南文件：</w:t>
      </w:r>
      <w:r>
        <w:fldChar w:fldCharType="begin"/>
      </w:r>
      <w:r>
        <w:instrText xml:space="preserve"> HYPERLINK "https://www.fda.gov/combination-products/guidance-regulatory-information/combination-products-guidance-documents" \h </w:instrText>
      </w:r>
      <w:r>
        <w:fldChar w:fldCharType="separate"/>
      </w:r>
      <w:r>
        <w:rPr>
          <w:rFonts w:eastAsia="宋体" w:asciiTheme="majorBidi" w:hAnsiTheme="majorBidi" w:cstheme="majorBidi"/>
          <w:color w:val="0000FF"/>
          <w:szCs w:val="21"/>
          <w:u w:val="single" w:color="0000FF"/>
        </w:rPr>
        <w:t>https://www.fda.gov/combination-products/guidance-regulatory- information/combination-products-guidance-documents</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32">
    <w:p w14:paraId="3011CAC5">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《FD&amp;C法案》的第501、502、510、516、518、519、520(e)和520(f)节。</w:t>
      </w:r>
    </w:p>
  </w:footnote>
  <w:footnote w:id="33">
    <w:p w14:paraId="77733469">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ascii="宋体" w:hAnsi="宋体" w:eastAsia="宋体" w:cstheme="majorBidi"/>
          <w:szCs w:val="21"/>
        </w:rPr>
        <w:t>“</w:t>
      </w:r>
      <w:r>
        <w:rPr>
          <w:rFonts w:eastAsia="宋体" w:asciiTheme="majorBidi" w:hAnsiTheme="majorBidi" w:cstheme="majorBidi"/>
          <w:szCs w:val="21"/>
        </w:rPr>
        <w:t>本小节中的任何内容均不得解释为限制[FDA]的权限—(A)对受本法案监管的任何器械行使自由裁量权。</w:t>
      </w:r>
      <w:r>
        <w:rPr>
          <w:rFonts w:ascii="宋体" w:hAnsi="宋体" w:eastAsia="宋体" w:cstheme="majorBidi"/>
          <w:szCs w:val="21"/>
        </w:rPr>
        <w:t>”</w:t>
      </w:r>
      <w:r>
        <w:rPr>
          <w:rFonts w:eastAsia="宋体" w:asciiTheme="majorBidi" w:hAnsiTheme="majorBidi" w:cstheme="majorBidi"/>
          <w:szCs w:val="21"/>
        </w:rPr>
        <w:t>（《FD&amp;C法案》第520(o)(4)节）。</w:t>
      </w:r>
    </w:p>
  </w:footnote>
  <w:footnote w:id="34">
    <w:p w14:paraId="3C2DD57B">
      <w:pPr>
        <w:overflowPunct w:val="0"/>
        <w:adjustRightInd w:val="0"/>
        <w:snapToGrid w:val="0"/>
        <w:jc w:val="left"/>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可登录以下网址获取：</w:t>
      </w:r>
      <w:r>
        <w:fldChar w:fldCharType="begin"/>
      </w:r>
      <w:r>
        <w:instrText xml:space="preserve"> HYPERLINK "https://www.fda.gov/regulatory-information/search-fda-guidance-documents/current-good-manufacturing-practice-requirements-combination-products" \h </w:instrText>
      </w:r>
      <w:r>
        <w:fldChar w:fldCharType="separate"/>
      </w:r>
      <w:r>
        <w:rPr>
          <w:rFonts w:eastAsia="宋体" w:asciiTheme="majorBidi" w:hAnsiTheme="majorBidi" w:cstheme="majorBidi"/>
          <w:color w:val="0000FF"/>
          <w:szCs w:val="21"/>
          <w:u w:val="single" w:color="0000FF"/>
        </w:rPr>
        <w:t>https://www.fda.gov/regulatory-information/search-fda-guidance-documents/current-good- manufacturing-practice-requirements-combination-products</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35">
    <w:p w14:paraId="1772CEFC">
      <w:pPr>
        <w:overflowPunct w:val="0"/>
        <w:adjustRightInd w:val="0"/>
        <w:snapToGrid w:val="0"/>
        <w:jc w:val="left"/>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可登录以下网址获取：</w:t>
      </w:r>
      <w:r>
        <w:fldChar w:fldCharType="begin"/>
      </w:r>
      <w:r>
        <w:instrText xml:space="preserve"> HYPERLINK "https://www.fda.gov/combination-products/guidance-regulatory-information/postmarketing-safety-reporting-combination-products" \h </w:instrText>
      </w:r>
      <w:r>
        <w:fldChar w:fldCharType="separate"/>
      </w:r>
      <w:r>
        <w:rPr>
          <w:rFonts w:eastAsia="宋体" w:asciiTheme="majorBidi" w:hAnsiTheme="majorBidi" w:cstheme="majorBidi"/>
          <w:color w:val="0000FF"/>
          <w:szCs w:val="21"/>
          <w:u w:val="single" w:color="0000FF"/>
        </w:rPr>
        <w:t>https://www.fda.gov/combination-products/guidance-regulatory-information/postmarketing-safety-reporting-combination-products</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36">
    <w:p w14:paraId="08738C1C">
      <w:pPr>
        <w:overflowPunct w:val="0"/>
        <w:adjustRightInd w:val="0"/>
        <w:snapToGrid w:val="0"/>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可登录以下网址获取：</w:t>
      </w:r>
      <w:r>
        <w:fldChar w:fldCharType="begin"/>
      </w:r>
      <w:r>
        <w:instrText xml:space="preserve"> HYPERLINK "https://www.fda.gov/combination-products" \h </w:instrText>
      </w:r>
      <w:r>
        <w:fldChar w:fldCharType="separate"/>
      </w:r>
      <w:r>
        <w:rPr>
          <w:rFonts w:eastAsia="宋体" w:asciiTheme="majorBidi" w:hAnsiTheme="majorBidi" w:cstheme="majorBidi"/>
          <w:color w:val="0000FF"/>
          <w:szCs w:val="21"/>
          <w:u w:val="single" w:color="0000FF"/>
        </w:rPr>
        <w:t>https://www.fda.gov/combination-products</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 w:id="37">
    <w:p w14:paraId="7AA764E1">
      <w:pPr>
        <w:overflowPunct w:val="0"/>
        <w:adjustRightInd w:val="0"/>
        <w:snapToGrid w:val="0"/>
        <w:jc w:val="left"/>
        <w:rPr>
          <w:rFonts w:eastAsia="宋体" w:asciiTheme="majorBidi" w:hAnsiTheme="majorBidi" w:cstheme="majorBidi"/>
          <w:szCs w:val="21"/>
        </w:rPr>
      </w:pPr>
      <w:r>
        <w:rPr>
          <w:rStyle w:val="21"/>
          <w:rFonts w:eastAsia="宋体" w:asciiTheme="majorBidi" w:hAnsiTheme="majorBidi" w:cstheme="majorBidi"/>
          <w:szCs w:val="21"/>
        </w:rPr>
        <w:footnoteRef/>
      </w:r>
      <w:r>
        <w:rPr>
          <w:rFonts w:eastAsia="宋体" w:asciiTheme="majorBidi" w:hAnsiTheme="majorBidi" w:cstheme="majorBidi"/>
          <w:szCs w:val="21"/>
        </w:rPr>
        <w:t>可登录以下网址获取：</w:t>
      </w:r>
      <w:r>
        <w:fldChar w:fldCharType="begin"/>
      </w:r>
      <w:r>
        <w:instrText xml:space="preserve"> HYPERLINK "https://www.fda.gov/regulatory-information/search-fda-guidance-documents/convenience-kits-interim-regulatory-guidance" \h </w:instrText>
      </w:r>
      <w:r>
        <w:fldChar w:fldCharType="separate"/>
      </w:r>
      <w:r>
        <w:rPr>
          <w:rFonts w:eastAsia="宋体" w:asciiTheme="majorBidi" w:hAnsiTheme="majorBidi" w:cstheme="majorBidi"/>
          <w:color w:val="0000FF"/>
          <w:szCs w:val="21"/>
          <w:u w:val="single" w:color="0000FF"/>
        </w:rPr>
        <w:t>https://www.fda.gov/regulatory-information/search-fda-guidance-documents/convenience-kits- interim-regulatory-guidance</w:t>
      </w:r>
      <w:r>
        <w:rPr>
          <w:rFonts w:eastAsia="宋体" w:asciiTheme="majorBidi" w:hAnsiTheme="majorBidi" w:cstheme="majorBidi"/>
          <w:color w:val="0000FF"/>
          <w:szCs w:val="21"/>
          <w:u w:val="single" w:color="0000FF"/>
        </w:rPr>
        <w:fldChar w:fldCharType="end"/>
      </w:r>
      <w:r>
        <w:rPr>
          <w:rFonts w:eastAsia="宋体" w:asciiTheme="majorBidi" w:hAnsiTheme="majorBidi" w:cstheme="majorBidi"/>
          <w:szCs w:val="2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CAE55">
    <w:pPr>
      <w:autoSpaceDE w:val="0"/>
      <w:autoSpaceDN w:val="0"/>
      <w:adjustRightInd w:val="0"/>
      <w:jc w:val="center"/>
      <w:rPr>
        <w:rFonts w:ascii="Times New Roman" w:hAnsi="Times New Roman" w:cs="Times New Roman"/>
        <w:b/>
        <w:bCs/>
        <w:i/>
        <w:iCs/>
        <w:color w:val="000000"/>
        <w:kern w:val="0"/>
        <w:szCs w:val="21"/>
        <w:lang w:val="zh-CN"/>
      </w:rPr>
    </w:pPr>
    <w:r>
      <w:rPr>
        <w:rFonts w:hint="eastAsia" w:ascii="Times New Roman" w:hAnsi="Times New Roman" w:eastAsia="宋体" w:cs="宋体"/>
        <w:b/>
        <w:i/>
        <w:color w:val="000000"/>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C4558"/>
    <w:multiLevelType w:val="multilevel"/>
    <w:tmpl w:val="06EC4558"/>
    <w:lvl w:ilvl="0" w:tentative="0">
      <w:start w:val="1"/>
      <w:numFmt w:val="upperLetter"/>
      <w:lvlText w:val="%1."/>
      <w:lvlJc w:val="left"/>
      <w:pPr>
        <w:ind w:left="1680" w:hanging="720"/>
      </w:pPr>
      <w:rPr>
        <w:rFonts w:hint="default" w:ascii="Times New Roman" w:hAnsi="Times New Roman" w:eastAsia="Times New Roman" w:cs="Times New Roman"/>
        <w:b/>
        <w:bCs/>
        <w:spacing w:val="0"/>
        <w:w w:val="100"/>
        <w:sz w:val="28"/>
        <w:szCs w:val="28"/>
        <w:lang w:val="en-US" w:eastAsia="en-US" w:bidi="en-US"/>
      </w:rPr>
    </w:lvl>
    <w:lvl w:ilvl="1" w:tentative="0">
      <w:start w:val="1"/>
      <w:numFmt w:val="decimal"/>
      <w:lvlText w:val="(%2)"/>
      <w:lvlJc w:val="left"/>
      <w:pPr>
        <w:ind w:left="2400" w:hanging="720"/>
      </w:pPr>
      <w:rPr>
        <w:rFonts w:hint="default" w:ascii="Times New Roman" w:hAnsi="Times New Roman" w:eastAsia="Times New Roman" w:cs="Times New Roman"/>
        <w:b/>
        <w:bCs/>
        <w:spacing w:val="-1"/>
        <w:w w:val="100"/>
        <w:sz w:val="24"/>
        <w:szCs w:val="24"/>
        <w:lang w:val="en-US" w:eastAsia="en-US" w:bidi="en-US"/>
      </w:rPr>
    </w:lvl>
    <w:lvl w:ilvl="2" w:tentative="0">
      <w:start w:val="0"/>
      <w:numFmt w:val="bullet"/>
      <w:lvlText w:val="•"/>
      <w:lvlJc w:val="left"/>
      <w:pPr>
        <w:ind w:left="3186" w:hanging="720"/>
      </w:pPr>
      <w:rPr>
        <w:rFonts w:hint="default"/>
        <w:lang w:val="en-US" w:eastAsia="en-US" w:bidi="en-US"/>
      </w:rPr>
    </w:lvl>
    <w:lvl w:ilvl="3" w:tentative="0">
      <w:start w:val="0"/>
      <w:numFmt w:val="bullet"/>
      <w:lvlText w:val="•"/>
      <w:lvlJc w:val="left"/>
      <w:pPr>
        <w:ind w:left="3973" w:hanging="720"/>
      </w:pPr>
      <w:rPr>
        <w:rFonts w:hint="default"/>
        <w:lang w:val="en-US" w:eastAsia="en-US" w:bidi="en-US"/>
      </w:rPr>
    </w:lvl>
    <w:lvl w:ilvl="4" w:tentative="0">
      <w:start w:val="0"/>
      <w:numFmt w:val="bullet"/>
      <w:lvlText w:val="•"/>
      <w:lvlJc w:val="left"/>
      <w:pPr>
        <w:ind w:left="4760" w:hanging="720"/>
      </w:pPr>
      <w:rPr>
        <w:rFonts w:hint="default"/>
        <w:lang w:val="en-US" w:eastAsia="en-US" w:bidi="en-US"/>
      </w:rPr>
    </w:lvl>
    <w:lvl w:ilvl="5" w:tentative="0">
      <w:start w:val="0"/>
      <w:numFmt w:val="bullet"/>
      <w:lvlText w:val="•"/>
      <w:lvlJc w:val="left"/>
      <w:pPr>
        <w:ind w:left="5546" w:hanging="720"/>
      </w:pPr>
      <w:rPr>
        <w:rFonts w:hint="default"/>
        <w:lang w:val="en-US" w:eastAsia="en-US" w:bidi="en-US"/>
      </w:rPr>
    </w:lvl>
    <w:lvl w:ilvl="6" w:tentative="0">
      <w:start w:val="0"/>
      <w:numFmt w:val="bullet"/>
      <w:lvlText w:val="•"/>
      <w:lvlJc w:val="left"/>
      <w:pPr>
        <w:ind w:left="6333" w:hanging="720"/>
      </w:pPr>
      <w:rPr>
        <w:rFonts w:hint="default"/>
        <w:lang w:val="en-US" w:eastAsia="en-US" w:bidi="en-US"/>
      </w:rPr>
    </w:lvl>
    <w:lvl w:ilvl="7" w:tentative="0">
      <w:start w:val="0"/>
      <w:numFmt w:val="bullet"/>
      <w:lvlText w:val="•"/>
      <w:lvlJc w:val="left"/>
      <w:pPr>
        <w:ind w:left="7120" w:hanging="720"/>
      </w:pPr>
      <w:rPr>
        <w:rFonts w:hint="default"/>
        <w:lang w:val="en-US" w:eastAsia="en-US" w:bidi="en-US"/>
      </w:rPr>
    </w:lvl>
    <w:lvl w:ilvl="8" w:tentative="0">
      <w:start w:val="0"/>
      <w:numFmt w:val="bullet"/>
      <w:lvlText w:val="•"/>
      <w:lvlJc w:val="left"/>
      <w:pPr>
        <w:ind w:left="7906" w:hanging="720"/>
      </w:pPr>
      <w:rPr>
        <w:rFonts w:hint="default"/>
        <w:lang w:val="en-US" w:eastAsia="en-US" w:bidi="en-US"/>
      </w:rPr>
    </w:lvl>
  </w:abstractNum>
  <w:abstractNum w:abstractNumId="1">
    <w:nsid w:val="0B4635CC"/>
    <w:multiLevelType w:val="multilevel"/>
    <w:tmpl w:val="0B4635CC"/>
    <w:lvl w:ilvl="0" w:tentative="0">
      <w:start w:val="1"/>
      <w:numFmt w:val="upperLetter"/>
      <w:lvlText w:val="(%1)"/>
      <w:lvlJc w:val="left"/>
      <w:pPr>
        <w:ind w:left="1320" w:hanging="394"/>
      </w:pPr>
      <w:rPr>
        <w:rFonts w:hint="default" w:ascii="Times New Roman" w:hAnsi="Times New Roman" w:eastAsia="Times New Roman" w:cs="Times New Roman"/>
        <w:spacing w:val="-2"/>
        <w:w w:val="100"/>
        <w:sz w:val="21"/>
        <w:szCs w:val="21"/>
        <w:lang w:val="en-US" w:eastAsia="en-US" w:bidi="en-US"/>
      </w:rPr>
    </w:lvl>
    <w:lvl w:ilvl="1" w:tentative="0">
      <w:start w:val="0"/>
      <w:numFmt w:val="bullet"/>
      <w:lvlText w:val="•"/>
      <w:lvlJc w:val="left"/>
      <w:pPr>
        <w:ind w:left="2182" w:hanging="394"/>
      </w:pPr>
      <w:rPr>
        <w:rFonts w:hint="default"/>
        <w:lang w:val="en-US" w:eastAsia="en-US" w:bidi="en-US"/>
      </w:rPr>
    </w:lvl>
    <w:lvl w:ilvl="2" w:tentative="0">
      <w:start w:val="0"/>
      <w:numFmt w:val="bullet"/>
      <w:lvlText w:val="•"/>
      <w:lvlJc w:val="left"/>
      <w:pPr>
        <w:ind w:left="3044" w:hanging="394"/>
      </w:pPr>
      <w:rPr>
        <w:rFonts w:hint="default"/>
        <w:lang w:val="en-US" w:eastAsia="en-US" w:bidi="en-US"/>
      </w:rPr>
    </w:lvl>
    <w:lvl w:ilvl="3" w:tentative="0">
      <w:start w:val="0"/>
      <w:numFmt w:val="bullet"/>
      <w:lvlText w:val="•"/>
      <w:lvlJc w:val="left"/>
      <w:pPr>
        <w:ind w:left="3906" w:hanging="394"/>
      </w:pPr>
      <w:rPr>
        <w:rFonts w:hint="default"/>
        <w:lang w:val="en-US" w:eastAsia="en-US" w:bidi="en-US"/>
      </w:rPr>
    </w:lvl>
    <w:lvl w:ilvl="4" w:tentative="0">
      <w:start w:val="0"/>
      <w:numFmt w:val="bullet"/>
      <w:lvlText w:val="•"/>
      <w:lvlJc w:val="left"/>
      <w:pPr>
        <w:ind w:left="4768" w:hanging="394"/>
      </w:pPr>
      <w:rPr>
        <w:rFonts w:hint="default"/>
        <w:lang w:val="en-US" w:eastAsia="en-US" w:bidi="en-US"/>
      </w:rPr>
    </w:lvl>
    <w:lvl w:ilvl="5" w:tentative="0">
      <w:start w:val="0"/>
      <w:numFmt w:val="bullet"/>
      <w:lvlText w:val="•"/>
      <w:lvlJc w:val="left"/>
      <w:pPr>
        <w:ind w:left="5630" w:hanging="394"/>
      </w:pPr>
      <w:rPr>
        <w:rFonts w:hint="default"/>
        <w:lang w:val="en-US" w:eastAsia="en-US" w:bidi="en-US"/>
      </w:rPr>
    </w:lvl>
    <w:lvl w:ilvl="6" w:tentative="0">
      <w:start w:val="0"/>
      <w:numFmt w:val="bullet"/>
      <w:lvlText w:val="•"/>
      <w:lvlJc w:val="left"/>
      <w:pPr>
        <w:ind w:left="6492" w:hanging="394"/>
      </w:pPr>
      <w:rPr>
        <w:rFonts w:hint="default"/>
        <w:lang w:val="en-US" w:eastAsia="en-US" w:bidi="en-US"/>
      </w:rPr>
    </w:lvl>
    <w:lvl w:ilvl="7" w:tentative="0">
      <w:start w:val="0"/>
      <w:numFmt w:val="bullet"/>
      <w:lvlText w:val="•"/>
      <w:lvlJc w:val="left"/>
      <w:pPr>
        <w:ind w:left="7354" w:hanging="394"/>
      </w:pPr>
      <w:rPr>
        <w:rFonts w:hint="default"/>
        <w:lang w:val="en-US" w:eastAsia="en-US" w:bidi="en-US"/>
      </w:rPr>
    </w:lvl>
    <w:lvl w:ilvl="8" w:tentative="0">
      <w:start w:val="0"/>
      <w:numFmt w:val="bullet"/>
      <w:lvlText w:val="•"/>
      <w:lvlJc w:val="left"/>
      <w:pPr>
        <w:ind w:left="8216" w:hanging="394"/>
      </w:pPr>
      <w:rPr>
        <w:rFonts w:hint="default"/>
        <w:lang w:val="en-US" w:eastAsia="en-US" w:bidi="en-US"/>
      </w:rPr>
    </w:lvl>
  </w:abstractNum>
  <w:abstractNum w:abstractNumId="2">
    <w:nsid w:val="10BC371C"/>
    <w:multiLevelType w:val="multilevel"/>
    <w:tmpl w:val="10BC371C"/>
    <w:lvl w:ilvl="0" w:tentative="0">
      <w:start w:val="1"/>
      <w:numFmt w:val="upperRoman"/>
      <w:lvlText w:val="%1."/>
      <w:lvlJc w:val="left"/>
      <w:pPr>
        <w:ind w:left="960" w:hanging="720"/>
      </w:pPr>
      <w:rPr>
        <w:rFonts w:hint="default" w:ascii="Times New Roman" w:hAnsi="Times New Roman" w:eastAsia="Times New Roman" w:cs="Times New Roman"/>
        <w:b/>
        <w:bCs/>
        <w:spacing w:val="-6"/>
        <w:w w:val="100"/>
        <w:sz w:val="36"/>
        <w:szCs w:val="36"/>
        <w:lang w:val="en-US" w:eastAsia="en-US" w:bidi="en-US"/>
      </w:rPr>
    </w:lvl>
    <w:lvl w:ilvl="1" w:tentative="0">
      <w:start w:val="1"/>
      <w:numFmt w:val="bullet"/>
      <w:lvlText w:val="○"/>
      <w:lvlJc w:val="left"/>
      <w:pPr>
        <w:ind w:left="3403" w:hanging="360"/>
      </w:pPr>
      <w:rPr>
        <w:rFonts w:hint="default" w:ascii="Times New Roman" w:hAnsi="Times New Roman" w:cs="Times New Roman"/>
        <w:w w:val="100"/>
        <w:lang w:val="en-US" w:eastAsia="en-US" w:bidi="en-US"/>
      </w:rPr>
    </w:lvl>
    <w:lvl w:ilvl="2" w:tentative="0">
      <w:start w:val="0"/>
      <w:numFmt w:val="bullet"/>
      <w:lvlText w:val=""/>
      <w:lvlJc w:val="left"/>
      <w:pPr>
        <w:ind w:left="1680" w:hanging="360"/>
      </w:pPr>
      <w:rPr>
        <w:rFonts w:hint="default" w:ascii="Symbol" w:hAnsi="Symbol" w:eastAsia="Symbol" w:cs="Symbol"/>
        <w:w w:val="100"/>
        <w:sz w:val="24"/>
        <w:szCs w:val="24"/>
        <w:lang w:val="en-US" w:eastAsia="en-US" w:bidi="en-US"/>
      </w:rPr>
    </w:lvl>
    <w:lvl w:ilvl="3" w:tentative="0">
      <w:start w:val="0"/>
      <w:numFmt w:val="bullet"/>
      <w:lvlText w:val="•"/>
      <w:lvlJc w:val="left"/>
      <w:pPr>
        <w:ind w:left="4217" w:hanging="360"/>
      </w:pPr>
      <w:rPr>
        <w:rFonts w:hint="default"/>
        <w:lang w:val="en-US" w:eastAsia="en-US" w:bidi="en-US"/>
      </w:rPr>
    </w:lvl>
    <w:lvl w:ilvl="4" w:tentative="0">
      <w:start w:val="0"/>
      <w:numFmt w:val="bullet"/>
      <w:lvlText w:val="•"/>
      <w:lvlJc w:val="left"/>
      <w:pPr>
        <w:ind w:left="5035" w:hanging="360"/>
      </w:pPr>
      <w:rPr>
        <w:rFonts w:hint="default"/>
        <w:lang w:val="en-US" w:eastAsia="en-US" w:bidi="en-US"/>
      </w:rPr>
    </w:lvl>
    <w:lvl w:ilvl="5" w:tentative="0">
      <w:start w:val="0"/>
      <w:numFmt w:val="bullet"/>
      <w:lvlText w:val="•"/>
      <w:lvlJc w:val="left"/>
      <w:pPr>
        <w:ind w:left="5852" w:hanging="360"/>
      </w:pPr>
      <w:rPr>
        <w:rFonts w:hint="default"/>
        <w:lang w:val="en-US" w:eastAsia="en-US" w:bidi="en-US"/>
      </w:rPr>
    </w:lvl>
    <w:lvl w:ilvl="6" w:tentative="0">
      <w:start w:val="0"/>
      <w:numFmt w:val="bullet"/>
      <w:lvlText w:val="•"/>
      <w:lvlJc w:val="left"/>
      <w:pPr>
        <w:ind w:left="6670" w:hanging="360"/>
      </w:pPr>
      <w:rPr>
        <w:rFonts w:hint="default"/>
        <w:lang w:val="en-US" w:eastAsia="en-US" w:bidi="en-US"/>
      </w:rPr>
    </w:lvl>
    <w:lvl w:ilvl="7" w:tentative="0">
      <w:start w:val="0"/>
      <w:numFmt w:val="bullet"/>
      <w:lvlText w:val="•"/>
      <w:lvlJc w:val="left"/>
      <w:pPr>
        <w:ind w:left="7487" w:hanging="360"/>
      </w:pPr>
      <w:rPr>
        <w:rFonts w:hint="default"/>
        <w:lang w:val="en-US" w:eastAsia="en-US" w:bidi="en-US"/>
      </w:rPr>
    </w:lvl>
    <w:lvl w:ilvl="8" w:tentative="0">
      <w:start w:val="0"/>
      <w:numFmt w:val="bullet"/>
      <w:lvlText w:val="•"/>
      <w:lvlJc w:val="left"/>
      <w:pPr>
        <w:ind w:left="8305" w:hanging="360"/>
      </w:pPr>
      <w:rPr>
        <w:rFonts w:hint="default"/>
        <w:lang w:val="en-US" w:eastAsia="en-US" w:bidi="en-US"/>
      </w:rPr>
    </w:lvl>
  </w:abstractNum>
  <w:abstractNum w:abstractNumId="3">
    <w:nsid w:val="12561891"/>
    <w:multiLevelType w:val="multilevel"/>
    <w:tmpl w:val="12561891"/>
    <w:lvl w:ilvl="0" w:tentative="0">
      <w:start w:val="1"/>
      <w:numFmt w:val="upperLetter"/>
      <w:lvlText w:val="%1."/>
      <w:lvlJc w:val="left"/>
      <w:pPr>
        <w:ind w:left="2040" w:hanging="360"/>
      </w:pPr>
      <w:rPr>
        <w:rFonts w:hint="default"/>
        <w:b/>
        <w:sz w:val="28"/>
        <w:szCs w:val="28"/>
      </w:rPr>
    </w:lvl>
    <w:lvl w:ilvl="1" w:tentative="0">
      <w:start w:val="1"/>
      <w:numFmt w:val="lowerLetter"/>
      <w:lvlText w:val="%2)"/>
      <w:lvlJc w:val="left"/>
      <w:pPr>
        <w:ind w:left="2520" w:hanging="420"/>
      </w:pPr>
    </w:lvl>
    <w:lvl w:ilvl="2" w:tentative="0">
      <w:start w:val="1"/>
      <w:numFmt w:val="lowerRoman"/>
      <w:lvlText w:val="%3."/>
      <w:lvlJc w:val="right"/>
      <w:pPr>
        <w:ind w:left="2940" w:hanging="420"/>
      </w:pPr>
    </w:lvl>
    <w:lvl w:ilvl="3" w:tentative="0">
      <w:start w:val="1"/>
      <w:numFmt w:val="decimal"/>
      <w:lvlText w:val="%4."/>
      <w:lvlJc w:val="left"/>
      <w:pPr>
        <w:ind w:left="3360" w:hanging="420"/>
      </w:pPr>
    </w:lvl>
    <w:lvl w:ilvl="4" w:tentative="0">
      <w:start w:val="1"/>
      <w:numFmt w:val="lowerLetter"/>
      <w:lvlText w:val="%5)"/>
      <w:lvlJc w:val="left"/>
      <w:pPr>
        <w:ind w:left="3780" w:hanging="420"/>
      </w:pPr>
    </w:lvl>
    <w:lvl w:ilvl="5" w:tentative="0">
      <w:start w:val="1"/>
      <w:numFmt w:val="lowerRoman"/>
      <w:lvlText w:val="%6."/>
      <w:lvlJc w:val="right"/>
      <w:pPr>
        <w:ind w:left="4200" w:hanging="420"/>
      </w:pPr>
    </w:lvl>
    <w:lvl w:ilvl="6" w:tentative="0">
      <w:start w:val="1"/>
      <w:numFmt w:val="decimal"/>
      <w:lvlText w:val="%7."/>
      <w:lvlJc w:val="left"/>
      <w:pPr>
        <w:ind w:left="4620" w:hanging="420"/>
      </w:pPr>
    </w:lvl>
    <w:lvl w:ilvl="7" w:tentative="0">
      <w:start w:val="1"/>
      <w:numFmt w:val="lowerLetter"/>
      <w:lvlText w:val="%8)"/>
      <w:lvlJc w:val="left"/>
      <w:pPr>
        <w:ind w:left="5040" w:hanging="420"/>
      </w:pPr>
    </w:lvl>
    <w:lvl w:ilvl="8" w:tentative="0">
      <w:start w:val="1"/>
      <w:numFmt w:val="lowerRoman"/>
      <w:lvlText w:val="%9."/>
      <w:lvlJc w:val="right"/>
      <w:pPr>
        <w:ind w:left="5460" w:hanging="420"/>
      </w:pPr>
    </w:lvl>
  </w:abstractNum>
  <w:abstractNum w:abstractNumId="4">
    <w:nsid w:val="21DE06B7"/>
    <w:multiLevelType w:val="multilevel"/>
    <w:tmpl w:val="21DE06B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36B71ED"/>
    <w:multiLevelType w:val="multilevel"/>
    <w:tmpl w:val="236B71ED"/>
    <w:lvl w:ilvl="0" w:tentative="0">
      <w:start w:val="0"/>
      <w:numFmt w:val="bullet"/>
      <w:lvlText w:val="•"/>
      <w:lvlJc w:val="left"/>
      <w:pPr>
        <w:ind w:left="960" w:hanging="360"/>
      </w:pPr>
      <w:rPr>
        <w:rFonts w:hint="default" w:ascii="Calibri" w:hAnsi="Calibri" w:eastAsia="Calibri" w:cs="Calibri"/>
        <w:spacing w:val="-2"/>
        <w:w w:val="100"/>
        <w:sz w:val="24"/>
        <w:szCs w:val="24"/>
        <w:lang w:val="en-US" w:eastAsia="en-US" w:bidi="en-US"/>
      </w:rPr>
    </w:lvl>
    <w:lvl w:ilvl="1" w:tentative="0">
      <w:start w:val="0"/>
      <w:numFmt w:val="bullet"/>
      <w:lvlText w:val="•"/>
      <w:lvlJc w:val="left"/>
      <w:pPr>
        <w:ind w:left="1858" w:hanging="360"/>
      </w:pPr>
      <w:rPr>
        <w:rFonts w:hint="default"/>
        <w:lang w:val="en-US" w:eastAsia="en-US" w:bidi="en-US"/>
      </w:rPr>
    </w:lvl>
    <w:lvl w:ilvl="2" w:tentative="0">
      <w:start w:val="0"/>
      <w:numFmt w:val="bullet"/>
      <w:lvlText w:val="•"/>
      <w:lvlJc w:val="left"/>
      <w:pPr>
        <w:ind w:left="2756" w:hanging="360"/>
      </w:pPr>
      <w:rPr>
        <w:rFonts w:hint="default"/>
        <w:lang w:val="en-US" w:eastAsia="en-US" w:bidi="en-US"/>
      </w:rPr>
    </w:lvl>
    <w:lvl w:ilvl="3" w:tentative="0">
      <w:start w:val="0"/>
      <w:numFmt w:val="bullet"/>
      <w:lvlText w:val="•"/>
      <w:lvlJc w:val="left"/>
      <w:pPr>
        <w:ind w:left="3654" w:hanging="360"/>
      </w:pPr>
      <w:rPr>
        <w:rFonts w:hint="default"/>
        <w:lang w:val="en-US" w:eastAsia="en-US" w:bidi="en-US"/>
      </w:rPr>
    </w:lvl>
    <w:lvl w:ilvl="4" w:tentative="0">
      <w:start w:val="0"/>
      <w:numFmt w:val="bullet"/>
      <w:lvlText w:val="•"/>
      <w:lvlJc w:val="left"/>
      <w:pPr>
        <w:ind w:left="4552" w:hanging="360"/>
      </w:pPr>
      <w:rPr>
        <w:rFonts w:hint="default"/>
        <w:lang w:val="en-US" w:eastAsia="en-US" w:bidi="en-US"/>
      </w:rPr>
    </w:lvl>
    <w:lvl w:ilvl="5" w:tentative="0">
      <w:start w:val="0"/>
      <w:numFmt w:val="bullet"/>
      <w:lvlText w:val="•"/>
      <w:lvlJc w:val="left"/>
      <w:pPr>
        <w:ind w:left="5450" w:hanging="360"/>
      </w:pPr>
      <w:rPr>
        <w:rFonts w:hint="default"/>
        <w:lang w:val="en-US" w:eastAsia="en-US" w:bidi="en-US"/>
      </w:rPr>
    </w:lvl>
    <w:lvl w:ilvl="6" w:tentative="0">
      <w:start w:val="0"/>
      <w:numFmt w:val="bullet"/>
      <w:lvlText w:val="•"/>
      <w:lvlJc w:val="left"/>
      <w:pPr>
        <w:ind w:left="6348" w:hanging="360"/>
      </w:pPr>
      <w:rPr>
        <w:rFonts w:hint="default"/>
        <w:lang w:val="en-US" w:eastAsia="en-US" w:bidi="en-US"/>
      </w:rPr>
    </w:lvl>
    <w:lvl w:ilvl="7" w:tentative="0">
      <w:start w:val="0"/>
      <w:numFmt w:val="bullet"/>
      <w:lvlText w:val="•"/>
      <w:lvlJc w:val="left"/>
      <w:pPr>
        <w:ind w:left="7246" w:hanging="360"/>
      </w:pPr>
      <w:rPr>
        <w:rFonts w:hint="default"/>
        <w:lang w:val="en-US" w:eastAsia="en-US" w:bidi="en-US"/>
      </w:rPr>
    </w:lvl>
    <w:lvl w:ilvl="8" w:tentative="0">
      <w:start w:val="0"/>
      <w:numFmt w:val="bullet"/>
      <w:lvlText w:val="•"/>
      <w:lvlJc w:val="left"/>
      <w:pPr>
        <w:ind w:left="8144" w:hanging="360"/>
      </w:pPr>
      <w:rPr>
        <w:rFonts w:hint="default"/>
        <w:lang w:val="en-US" w:eastAsia="en-US" w:bidi="en-US"/>
      </w:rPr>
    </w:lvl>
  </w:abstractNum>
  <w:abstractNum w:abstractNumId="6">
    <w:nsid w:val="2B1C7AD0"/>
    <w:multiLevelType w:val="multilevel"/>
    <w:tmpl w:val="2B1C7AD0"/>
    <w:lvl w:ilvl="0" w:tentative="0">
      <w:start w:val="1"/>
      <w:numFmt w:val="upperLetter"/>
      <w:lvlText w:val="%1."/>
      <w:lvlJc w:val="left"/>
      <w:pPr>
        <w:ind w:left="960" w:hanging="720"/>
      </w:pPr>
      <w:rPr>
        <w:rFonts w:hint="default" w:ascii="Times New Roman" w:hAnsi="Times New Roman" w:eastAsia="Times New Roman" w:cs="Times New Roman"/>
        <w:b/>
        <w:bCs/>
        <w:spacing w:val="-12"/>
        <w:w w:val="100"/>
        <w:sz w:val="32"/>
        <w:szCs w:val="32"/>
        <w:lang w:val="en-US" w:eastAsia="en-US" w:bidi="en-US"/>
      </w:rPr>
    </w:lvl>
    <w:lvl w:ilvl="1" w:tentative="0">
      <w:start w:val="1"/>
      <w:numFmt w:val="decimal"/>
      <w:lvlText w:val="%2."/>
      <w:lvlJc w:val="left"/>
      <w:pPr>
        <w:ind w:left="2400" w:hanging="720"/>
      </w:pPr>
      <w:rPr>
        <w:rFonts w:hint="default" w:ascii="Times New Roman" w:hAnsi="Times New Roman" w:eastAsia="Times New Roman" w:cs="Times New Roman"/>
        <w:b/>
        <w:bCs/>
        <w:spacing w:val="0"/>
        <w:w w:val="100"/>
        <w:sz w:val="24"/>
        <w:szCs w:val="24"/>
        <w:lang w:val="en-US" w:eastAsia="en-US" w:bidi="en-US"/>
      </w:rPr>
    </w:lvl>
    <w:lvl w:ilvl="2" w:tentative="0">
      <w:start w:val="0"/>
      <w:numFmt w:val="bullet"/>
      <w:lvlText w:val="•"/>
      <w:lvlJc w:val="left"/>
      <w:pPr>
        <w:ind w:left="3237" w:hanging="720"/>
      </w:pPr>
      <w:rPr>
        <w:rFonts w:hint="default"/>
        <w:lang w:val="en-US" w:eastAsia="en-US" w:bidi="en-US"/>
      </w:rPr>
    </w:lvl>
    <w:lvl w:ilvl="3" w:tentative="0">
      <w:start w:val="0"/>
      <w:numFmt w:val="bullet"/>
      <w:lvlText w:val="•"/>
      <w:lvlJc w:val="left"/>
      <w:pPr>
        <w:ind w:left="4075" w:hanging="720"/>
      </w:pPr>
      <w:rPr>
        <w:rFonts w:hint="default"/>
        <w:lang w:val="en-US" w:eastAsia="en-US" w:bidi="en-US"/>
      </w:rPr>
    </w:lvl>
    <w:lvl w:ilvl="4" w:tentative="0">
      <w:start w:val="0"/>
      <w:numFmt w:val="bullet"/>
      <w:lvlText w:val="•"/>
      <w:lvlJc w:val="left"/>
      <w:pPr>
        <w:ind w:left="4913" w:hanging="720"/>
      </w:pPr>
      <w:rPr>
        <w:rFonts w:hint="default"/>
        <w:lang w:val="en-US" w:eastAsia="en-US" w:bidi="en-US"/>
      </w:rPr>
    </w:lvl>
    <w:lvl w:ilvl="5" w:tentative="0">
      <w:start w:val="0"/>
      <w:numFmt w:val="bullet"/>
      <w:lvlText w:val="•"/>
      <w:lvlJc w:val="left"/>
      <w:pPr>
        <w:ind w:left="5751" w:hanging="720"/>
      </w:pPr>
      <w:rPr>
        <w:rFonts w:hint="default"/>
        <w:lang w:val="en-US" w:eastAsia="en-US" w:bidi="en-US"/>
      </w:rPr>
    </w:lvl>
    <w:lvl w:ilvl="6" w:tentative="0">
      <w:start w:val="0"/>
      <w:numFmt w:val="bullet"/>
      <w:lvlText w:val="•"/>
      <w:lvlJc w:val="left"/>
      <w:pPr>
        <w:ind w:left="6588" w:hanging="720"/>
      </w:pPr>
      <w:rPr>
        <w:rFonts w:hint="default"/>
        <w:lang w:val="en-US" w:eastAsia="en-US" w:bidi="en-US"/>
      </w:rPr>
    </w:lvl>
    <w:lvl w:ilvl="7" w:tentative="0">
      <w:start w:val="0"/>
      <w:numFmt w:val="bullet"/>
      <w:lvlText w:val="•"/>
      <w:lvlJc w:val="left"/>
      <w:pPr>
        <w:ind w:left="7426" w:hanging="720"/>
      </w:pPr>
      <w:rPr>
        <w:rFonts w:hint="default"/>
        <w:lang w:val="en-US" w:eastAsia="en-US" w:bidi="en-US"/>
      </w:rPr>
    </w:lvl>
    <w:lvl w:ilvl="8" w:tentative="0">
      <w:start w:val="0"/>
      <w:numFmt w:val="bullet"/>
      <w:lvlText w:val="•"/>
      <w:lvlJc w:val="left"/>
      <w:pPr>
        <w:ind w:left="8264" w:hanging="720"/>
      </w:pPr>
      <w:rPr>
        <w:rFonts w:hint="default"/>
        <w:lang w:val="en-US" w:eastAsia="en-US" w:bidi="en-US"/>
      </w:rPr>
    </w:lvl>
  </w:abstractNum>
  <w:abstractNum w:abstractNumId="7">
    <w:nsid w:val="2C56187F"/>
    <w:multiLevelType w:val="multilevel"/>
    <w:tmpl w:val="2C56187F"/>
    <w:lvl w:ilvl="0" w:tentative="0">
      <w:start w:val="1"/>
      <w:numFmt w:val="bullet"/>
      <w:lvlText w:val=""/>
      <w:lvlJc w:val="left"/>
      <w:pPr>
        <w:ind w:left="500" w:hanging="360"/>
      </w:pPr>
      <w:rPr>
        <w:rFonts w:hint="default" w:ascii="Wingdings" w:hAnsi="Wingdings"/>
        <w:w w:val="100"/>
        <w:sz w:val="20"/>
        <w:szCs w:val="20"/>
        <w:lang w:val="en-US" w:eastAsia="en-US" w:bidi="en-US"/>
      </w:rPr>
    </w:lvl>
    <w:lvl w:ilvl="1" w:tentative="0">
      <w:start w:val="0"/>
      <w:numFmt w:val="bullet"/>
      <w:lvlText w:val=""/>
      <w:lvlJc w:val="left"/>
      <w:pPr>
        <w:ind w:left="3408" w:hanging="360"/>
      </w:pPr>
      <w:rPr>
        <w:rFonts w:hint="default" w:ascii="Symbol" w:hAnsi="Symbol" w:eastAsia="Symbol" w:cs="Symbol"/>
        <w:w w:val="100"/>
        <w:sz w:val="20"/>
        <w:szCs w:val="20"/>
        <w:lang w:val="en-US" w:eastAsia="en-US" w:bidi="en-US"/>
      </w:rPr>
    </w:lvl>
    <w:lvl w:ilvl="2" w:tentative="0">
      <w:start w:val="0"/>
      <w:numFmt w:val="bullet"/>
      <w:lvlText w:val="•"/>
      <w:lvlJc w:val="left"/>
      <w:pPr>
        <w:ind w:left="3400" w:hanging="360"/>
      </w:pPr>
      <w:rPr>
        <w:rFonts w:hint="default"/>
        <w:lang w:val="en-US" w:eastAsia="en-US" w:bidi="en-US"/>
      </w:rPr>
    </w:lvl>
    <w:lvl w:ilvl="3" w:tentative="0">
      <w:start w:val="0"/>
      <w:numFmt w:val="bullet"/>
      <w:lvlText w:val="•"/>
      <w:lvlJc w:val="left"/>
      <w:pPr>
        <w:ind w:left="3904" w:hanging="360"/>
      </w:pPr>
      <w:rPr>
        <w:rFonts w:hint="default"/>
        <w:lang w:val="en-US" w:eastAsia="en-US" w:bidi="en-US"/>
      </w:rPr>
    </w:lvl>
    <w:lvl w:ilvl="4" w:tentative="0">
      <w:start w:val="0"/>
      <w:numFmt w:val="bullet"/>
      <w:lvlText w:val="•"/>
      <w:lvlJc w:val="left"/>
      <w:pPr>
        <w:ind w:left="4409" w:hanging="360"/>
      </w:pPr>
      <w:rPr>
        <w:rFonts w:hint="default"/>
        <w:lang w:val="en-US" w:eastAsia="en-US" w:bidi="en-US"/>
      </w:rPr>
    </w:lvl>
    <w:lvl w:ilvl="5" w:tentative="0">
      <w:start w:val="0"/>
      <w:numFmt w:val="bullet"/>
      <w:lvlText w:val="•"/>
      <w:lvlJc w:val="left"/>
      <w:pPr>
        <w:ind w:left="4913" w:hanging="360"/>
      </w:pPr>
      <w:rPr>
        <w:rFonts w:hint="default"/>
        <w:lang w:val="en-US" w:eastAsia="en-US" w:bidi="en-US"/>
      </w:rPr>
    </w:lvl>
    <w:lvl w:ilvl="6" w:tentative="0">
      <w:start w:val="0"/>
      <w:numFmt w:val="bullet"/>
      <w:lvlText w:val="•"/>
      <w:lvlJc w:val="left"/>
      <w:pPr>
        <w:ind w:left="5418" w:hanging="360"/>
      </w:pPr>
      <w:rPr>
        <w:rFonts w:hint="default"/>
        <w:lang w:val="en-US" w:eastAsia="en-US" w:bidi="en-US"/>
      </w:rPr>
    </w:lvl>
    <w:lvl w:ilvl="7" w:tentative="0">
      <w:start w:val="0"/>
      <w:numFmt w:val="bullet"/>
      <w:lvlText w:val="•"/>
      <w:lvlJc w:val="left"/>
      <w:pPr>
        <w:ind w:left="5923" w:hanging="360"/>
      </w:pPr>
      <w:rPr>
        <w:rFonts w:hint="default"/>
        <w:lang w:val="en-US" w:eastAsia="en-US" w:bidi="en-US"/>
      </w:rPr>
    </w:lvl>
    <w:lvl w:ilvl="8" w:tentative="0">
      <w:start w:val="0"/>
      <w:numFmt w:val="bullet"/>
      <w:lvlText w:val="•"/>
      <w:lvlJc w:val="left"/>
      <w:pPr>
        <w:ind w:left="6427" w:hanging="360"/>
      </w:pPr>
      <w:rPr>
        <w:rFonts w:hint="default"/>
        <w:lang w:val="en-US" w:eastAsia="en-US" w:bidi="en-US"/>
      </w:rPr>
    </w:lvl>
  </w:abstractNum>
  <w:abstractNum w:abstractNumId="8">
    <w:nsid w:val="44CF7E95"/>
    <w:multiLevelType w:val="multilevel"/>
    <w:tmpl w:val="44CF7E95"/>
    <w:lvl w:ilvl="0" w:tentative="0">
      <w:start w:val="1"/>
      <w:numFmt w:val="upperRoman"/>
      <w:lvlText w:val="%1."/>
      <w:lvlJc w:val="left"/>
      <w:pPr>
        <w:ind w:left="960" w:hanging="720"/>
      </w:pPr>
      <w:rPr>
        <w:rFonts w:hint="default" w:ascii="Times New Roman" w:hAnsi="Times New Roman" w:eastAsia="Times New Roman" w:cs="Times New Roman"/>
        <w:b/>
        <w:bCs/>
        <w:spacing w:val="-6"/>
        <w:w w:val="100"/>
        <w:sz w:val="36"/>
        <w:szCs w:val="36"/>
        <w:lang w:val="en-US" w:eastAsia="en-US" w:bidi="en-US"/>
      </w:rPr>
    </w:lvl>
    <w:lvl w:ilvl="1" w:tentative="0">
      <w:start w:val="1"/>
      <w:numFmt w:val="bullet"/>
      <w:lvlText w:val=""/>
      <w:lvlJc w:val="left"/>
      <w:pPr>
        <w:ind w:left="3403" w:hanging="360"/>
      </w:pPr>
      <w:rPr>
        <w:rFonts w:hint="default" w:ascii="Wingdings" w:hAnsi="Wingdings"/>
        <w:w w:val="100"/>
        <w:lang w:val="en-US" w:eastAsia="en-US" w:bidi="en-US"/>
      </w:rPr>
    </w:lvl>
    <w:lvl w:ilvl="2" w:tentative="0">
      <w:start w:val="0"/>
      <w:numFmt w:val="bullet"/>
      <w:lvlText w:val=""/>
      <w:lvlJc w:val="left"/>
      <w:pPr>
        <w:ind w:left="1680" w:hanging="360"/>
      </w:pPr>
      <w:rPr>
        <w:rFonts w:hint="default" w:ascii="Symbol" w:hAnsi="Symbol" w:eastAsia="Symbol" w:cs="Symbol"/>
        <w:w w:val="100"/>
        <w:sz w:val="24"/>
        <w:szCs w:val="24"/>
        <w:lang w:val="en-US" w:eastAsia="en-US" w:bidi="en-US"/>
      </w:rPr>
    </w:lvl>
    <w:lvl w:ilvl="3" w:tentative="0">
      <w:start w:val="0"/>
      <w:numFmt w:val="bullet"/>
      <w:lvlText w:val="•"/>
      <w:lvlJc w:val="left"/>
      <w:pPr>
        <w:ind w:left="4217" w:hanging="360"/>
      </w:pPr>
      <w:rPr>
        <w:rFonts w:hint="default"/>
        <w:lang w:val="en-US" w:eastAsia="en-US" w:bidi="en-US"/>
      </w:rPr>
    </w:lvl>
    <w:lvl w:ilvl="4" w:tentative="0">
      <w:start w:val="0"/>
      <w:numFmt w:val="bullet"/>
      <w:lvlText w:val="•"/>
      <w:lvlJc w:val="left"/>
      <w:pPr>
        <w:ind w:left="5035" w:hanging="360"/>
      </w:pPr>
      <w:rPr>
        <w:rFonts w:hint="default"/>
        <w:lang w:val="en-US" w:eastAsia="en-US" w:bidi="en-US"/>
      </w:rPr>
    </w:lvl>
    <w:lvl w:ilvl="5" w:tentative="0">
      <w:start w:val="0"/>
      <w:numFmt w:val="bullet"/>
      <w:lvlText w:val="•"/>
      <w:lvlJc w:val="left"/>
      <w:pPr>
        <w:ind w:left="5852" w:hanging="360"/>
      </w:pPr>
      <w:rPr>
        <w:rFonts w:hint="default"/>
        <w:lang w:val="en-US" w:eastAsia="en-US" w:bidi="en-US"/>
      </w:rPr>
    </w:lvl>
    <w:lvl w:ilvl="6" w:tentative="0">
      <w:start w:val="0"/>
      <w:numFmt w:val="bullet"/>
      <w:lvlText w:val="•"/>
      <w:lvlJc w:val="left"/>
      <w:pPr>
        <w:ind w:left="6670" w:hanging="360"/>
      </w:pPr>
      <w:rPr>
        <w:rFonts w:hint="default"/>
        <w:lang w:val="en-US" w:eastAsia="en-US" w:bidi="en-US"/>
      </w:rPr>
    </w:lvl>
    <w:lvl w:ilvl="7" w:tentative="0">
      <w:start w:val="0"/>
      <w:numFmt w:val="bullet"/>
      <w:lvlText w:val="•"/>
      <w:lvlJc w:val="left"/>
      <w:pPr>
        <w:ind w:left="7487" w:hanging="360"/>
      </w:pPr>
      <w:rPr>
        <w:rFonts w:hint="default"/>
        <w:lang w:val="en-US" w:eastAsia="en-US" w:bidi="en-US"/>
      </w:rPr>
    </w:lvl>
    <w:lvl w:ilvl="8" w:tentative="0">
      <w:start w:val="0"/>
      <w:numFmt w:val="bullet"/>
      <w:lvlText w:val="•"/>
      <w:lvlJc w:val="left"/>
      <w:pPr>
        <w:ind w:left="8305" w:hanging="360"/>
      </w:pPr>
      <w:rPr>
        <w:rFonts w:hint="default"/>
        <w:lang w:val="en-US" w:eastAsia="en-US" w:bidi="en-US"/>
      </w:rPr>
    </w:lvl>
  </w:abstractNum>
  <w:abstractNum w:abstractNumId="9">
    <w:nsid w:val="4C692473"/>
    <w:multiLevelType w:val="multilevel"/>
    <w:tmpl w:val="4C692473"/>
    <w:lvl w:ilvl="0" w:tentative="0">
      <w:start w:val="1"/>
      <w:numFmt w:val="bullet"/>
      <w:lvlText w:val=""/>
      <w:lvlJc w:val="left"/>
      <w:pPr>
        <w:ind w:left="500" w:hanging="360"/>
      </w:pPr>
      <w:rPr>
        <w:rFonts w:hint="default" w:ascii="Wingdings" w:hAnsi="Wingdings"/>
        <w:w w:val="100"/>
        <w:sz w:val="20"/>
        <w:szCs w:val="20"/>
        <w:lang w:val="en-US" w:eastAsia="en-US" w:bidi="en-US"/>
      </w:rPr>
    </w:lvl>
    <w:lvl w:ilvl="1" w:tentative="0">
      <w:start w:val="0"/>
      <w:numFmt w:val="bullet"/>
      <w:lvlText w:val=""/>
      <w:lvlJc w:val="left"/>
      <w:pPr>
        <w:ind w:left="3408" w:hanging="360"/>
      </w:pPr>
      <w:rPr>
        <w:rFonts w:hint="default" w:ascii="Symbol" w:hAnsi="Symbol" w:eastAsia="Symbol" w:cs="Symbol"/>
        <w:w w:val="100"/>
        <w:sz w:val="20"/>
        <w:szCs w:val="20"/>
        <w:lang w:val="en-US" w:eastAsia="en-US" w:bidi="en-US"/>
      </w:rPr>
    </w:lvl>
    <w:lvl w:ilvl="2" w:tentative="0">
      <w:start w:val="0"/>
      <w:numFmt w:val="bullet"/>
      <w:lvlText w:val="•"/>
      <w:lvlJc w:val="left"/>
      <w:pPr>
        <w:ind w:left="3400" w:hanging="360"/>
      </w:pPr>
      <w:rPr>
        <w:rFonts w:hint="default"/>
        <w:lang w:val="en-US" w:eastAsia="en-US" w:bidi="en-US"/>
      </w:rPr>
    </w:lvl>
    <w:lvl w:ilvl="3" w:tentative="0">
      <w:start w:val="0"/>
      <w:numFmt w:val="bullet"/>
      <w:lvlText w:val="•"/>
      <w:lvlJc w:val="left"/>
      <w:pPr>
        <w:ind w:left="3904" w:hanging="360"/>
      </w:pPr>
      <w:rPr>
        <w:rFonts w:hint="default"/>
        <w:lang w:val="en-US" w:eastAsia="en-US" w:bidi="en-US"/>
      </w:rPr>
    </w:lvl>
    <w:lvl w:ilvl="4" w:tentative="0">
      <w:start w:val="0"/>
      <w:numFmt w:val="bullet"/>
      <w:lvlText w:val="•"/>
      <w:lvlJc w:val="left"/>
      <w:pPr>
        <w:ind w:left="4409" w:hanging="360"/>
      </w:pPr>
      <w:rPr>
        <w:rFonts w:hint="default"/>
        <w:lang w:val="en-US" w:eastAsia="en-US" w:bidi="en-US"/>
      </w:rPr>
    </w:lvl>
    <w:lvl w:ilvl="5" w:tentative="0">
      <w:start w:val="0"/>
      <w:numFmt w:val="bullet"/>
      <w:lvlText w:val="•"/>
      <w:lvlJc w:val="left"/>
      <w:pPr>
        <w:ind w:left="4913" w:hanging="360"/>
      </w:pPr>
      <w:rPr>
        <w:rFonts w:hint="default"/>
        <w:lang w:val="en-US" w:eastAsia="en-US" w:bidi="en-US"/>
      </w:rPr>
    </w:lvl>
    <w:lvl w:ilvl="6" w:tentative="0">
      <w:start w:val="0"/>
      <w:numFmt w:val="bullet"/>
      <w:lvlText w:val="•"/>
      <w:lvlJc w:val="left"/>
      <w:pPr>
        <w:ind w:left="5418" w:hanging="360"/>
      </w:pPr>
      <w:rPr>
        <w:rFonts w:hint="default"/>
        <w:lang w:val="en-US" w:eastAsia="en-US" w:bidi="en-US"/>
      </w:rPr>
    </w:lvl>
    <w:lvl w:ilvl="7" w:tentative="0">
      <w:start w:val="0"/>
      <w:numFmt w:val="bullet"/>
      <w:lvlText w:val="•"/>
      <w:lvlJc w:val="left"/>
      <w:pPr>
        <w:ind w:left="5923" w:hanging="360"/>
      </w:pPr>
      <w:rPr>
        <w:rFonts w:hint="default"/>
        <w:lang w:val="en-US" w:eastAsia="en-US" w:bidi="en-US"/>
      </w:rPr>
    </w:lvl>
    <w:lvl w:ilvl="8" w:tentative="0">
      <w:start w:val="0"/>
      <w:numFmt w:val="bullet"/>
      <w:lvlText w:val="•"/>
      <w:lvlJc w:val="left"/>
      <w:pPr>
        <w:ind w:left="6427" w:hanging="360"/>
      </w:pPr>
      <w:rPr>
        <w:rFonts w:hint="default"/>
        <w:lang w:val="en-US" w:eastAsia="en-US" w:bidi="en-US"/>
      </w:rPr>
    </w:lvl>
  </w:abstractNum>
  <w:abstractNum w:abstractNumId="10">
    <w:nsid w:val="4F1B0A35"/>
    <w:multiLevelType w:val="multilevel"/>
    <w:tmpl w:val="4F1B0A35"/>
    <w:lvl w:ilvl="0" w:tentative="0">
      <w:start w:val="1"/>
      <w:numFmt w:val="upperRoman"/>
      <w:lvlText w:val="%1."/>
      <w:lvlJc w:val="left"/>
      <w:pPr>
        <w:ind w:left="960" w:hanging="720"/>
      </w:pPr>
      <w:rPr>
        <w:rFonts w:hint="default" w:ascii="Times New Roman" w:hAnsi="Times New Roman" w:eastAsia="Times New Roman" w:cs="Times New Roman"/>
        <w:b/>
        <w:bCs/>
        <w:spacing w:val="-6"/>
        <w:w w:val="100"/>
        <w:sz w:val="36"/>
        <w:szCs w:val="36"/>
        <w:lang w:val="en-US" w:eastAsia="en-US" w:bidi="en-US"/>
      </w:rPr>
    </w:lvl>
    <w:lvl w:ilvl="1" w:tentative="0">
      <w:start w:val="0"/>
      <w:numFmt w:val="bullet"/>
      <w:lvlText w:val=""/>
      <w:lvlJc w:val="left"/>
      <w:pPr>
        <w:ind w:left="3403" w:hanging="360"/>
      </w:pPr>
      <w:rPr>
        <w:rFonts w:hint="default"/>
        <w:w w:val="100"/>
        <w:lang w:val="en-US" w:eastAsia="en-US" w:bidi="en-US"/>
      </w:rPr>
    </w:lvl>
    <w:lvl w:ilvl="2" w:tentative="0">
      <w:start w:val="0"/>
      <w:numFmt w:val="bullet"/>
      <w:lvlText w:val=""/>
      <w:lvlJc w:val="left"/>
      <w:pPr>
        <w:ind w:left="1680" w:hanging="360"/>
      </w:pPr>
      <w:rPr>
        <w:rFonts w:hint="default" w:ascii="Symbol" w:hAnsi="Symbol" w:eastAsia="Symbol" w:cs="Symbol"/>
        <w:w w:val="100"/>
        <w:sz w:val="24"/>
        <w:szCs w:val="24"/>
        <w:lang w:val="en-US" w:eastAsia="en-US" w:bidi="en-US"/>
      </w:rPr>
    </w:lvl>
    <w:lvl w:ilvl="3" w:tentative="0">
      <w:start w:val="0"/>
      <w:numFmt w:val="bullet"/>
      <w:lvlText w:val="•"/>
      <w:lvlJc w:val="left"/>
      <w:pPr>
        <w:ind w:left="4217" w:hanging="360"/>
      </w:pPr>
      <w:rPr>
        <w:rFonts w:hint="default"/>
        <w:lang w:val="en-US" w:eastAsia="en-US" w:bidi="en-US"/>
      </w:rPr>
    </w:lvl>
    <w:lvl w:ilvl="4" w:tentative="0">
      <w:start w:val="0"/>
      <w:numFmt w:val="bullet"/>
      <w:lvlText w:val="•"/>
      <w:lvlJc w:val="left"/>
      <w:pPr>
        <w:ind w:left="5035" w:hanging="360"/>
      </w:pPr>
      <w:rPr>
        <w:rFonts w:hint="default"/>
        <w:lang w:val="en-US" w:eastAsia="en-US" w:bidi="en-US"/>
      </w:rPr>
    </w:lvl>
    <w:lvl w:ilvl="5" w:tentative="0">
      <w:start w:val="0"/>
      <w:numFmt w:val="bullet"/>
      <w:lvlText w:val="•"/>
      <w:lvlJc w:val="left"/>
      <w:pPr>
        <w:ind w:left="5852" w:hanging="360"/>
      </w:pPr>
      <w:rPr>
        <w:rFonts w:hint="default"/>
        <w:lang w:val="en-US" w:eastAsia="en-US" w:bidi="en-US"/>
      </w:rPr>
    </w:lvl>
    <w:lvl w:ilvl="6" w:tentative="0">
      <w:start w:val="0"/>
      <w:numFmt w:val="bullet"/>
      <w:lvlText w:val="•"/>
      <w:lvlJc w:val="left"/>
      <w:pPr>
        <w:ind w:left="6670" w:hanging="360"/>
      </w:pPr>
      <w:rPr>
        <w:rFonts w:hint="default"/>
        <w:lang w:val="en-US" w:eastAsia="en-US" w:bidi="en-US"/>
      </w:rPr>
    </w:lvl>
    <w:lvl w:ilvl="7" w:tentative="0">
      <w:start w:val="0"/>
      <w:numFmt w:val="bullet"/>
      <w:lvlText w:val="•"/>
      <w:lvlJc w:val="left"/>
      <w:pPr>
        <w:ind w:left="7487" w:hanging="360"/>
      </w:pPr>
      <w:rPr>
        <w:rFonts w:hint="default"/>
        <w:lang w:val="en-US" w:eastAsia="en-US" w:bidi="en-US"/>
      </w:rPr>
    </w:lvl>
    <w:lvl w:ilvl="8" w:tentative="0">
      <w:start w:val="0"/>
      <w:numFmt w:val="bullet"/>
      <w:lvlText w:val="•"/>
      <w:lvlJc w:val="left"/>
      <w:pPr>
        <w:ind w:left="8305" w:hanging="360"/>
      </w:pPr>
      <w:rPr>
        <w:rFonts w:hint="default"/>
        <w:lang w:val="en-US" w:eastAsia="en-US" w:bidi="en-US"/>
      </w:rPr>
    </w:lvl>
  </w:abstractNum>
  <w:abstractNum w:abstractNumId="11">
    <w:nsid w:val="54B56C0C"/>
    <w:multiLevelType w:val="multilevel"/>
    <w:tmpl w:val="54B56C0C"/>
    <w:lvl w:ilvl="0" w:tentative="0">
      <w:start w:val="0"/>
      <w:numFmt w:val="bullet"/>
      <w:lvlText w:val="•"/>
      <w:lvlJc w:val="left"/>
      <w:pPr>
        <w:ind w:left="1233" w:hanging="360"/>
      </w:pPr>
      <w:rPr>
        <w:rFonts w:hint="default" w:ascii="Calibri" w:hAnsi="Calibri" w:eastAsia="Calibri" w:cs="Calibri"/>
        <w:spacing w:val="-2"/>
        <w:w w:val="100"/>
        <w:sz w:val="24"/>
        <w:szCs w:val="24"/>
        <w:lang w:val="en-US" w:eastAsia="en-US" w:bidi="en-US"/>
      </w:rPr>
    </w:lvl>
    <w:lvl w:ilvl="1" w:tentative="0">
      <w:start w:val="0"/>
      <w:numFmt w:val="bullet"/>
      <w:lvlText w:val="•"/>
      <w:lvlJc w:val="left"/>
      <w:pPr>
        <w:ind w:left="2110" w:hanging="360"/>
      </w:pPr>
      <w:rPr>
        <w:rFonts w:hint="default"/>
        <w:lang w:val="en-US" w:eastAsia="en-US" w:bidi="en-US"/>
      </w:rPr>
    </w:lvl>
    <w:lvl w:ilvl="2" w:tentative="0">
      <w:start w:val="0"/>
      <w:numFmt w:val="bullet"/>
      <w:lvlText w:val="•"/>
      <w:lvlJc w:val="left"/>
      <w:pPr>
        <w:ind w:left="2980" w:hanging="360"/>
      </w:pPr>
      <w:rPr>
        <w:rFonts w:hint="default"/>
        <w:lang w:val="en-US" w:eastAsia="en-US" w:bidi="en-US"/>
      </w:rPr>
    </w:lvl>
    <w:lvl w:ilvl="3" w:tentative="0">
      <w:start w:val="0"/>
      <w:numFmt w:val="bullet"/>
      <w:lvlText w:val="•"/>
      <w:lvlJc w:val="left"/>
      <w:pPr>
        <w:ind w:left="3850" w:hanging="360"/>
      </w:pPr>
      <w:rPr>
        <w:rFonts w:hint="default"/>
        <w:lang w:val="en-US" w:eastAsia="en-US" w:bidi="en-US"/>
      </w:rPr>
    </w:lvl>
    <w:lvl w:ilvl="4" w:tentative="0">
      <w:start w:val="0"/>
      <w:numFmt w:val="bullet"/>
      <w:lvlText w:val="•"/>
      <w:lvlJc w:val="left"/>
      <w:pPr>
        <w:ind w:left="4720" w:hanging="360"/>
      </w:pPr>
      <w:rPr>
        <w:rFonts w:hint="default"/>
        <w:lang w:val="en-US" w:eastAsia="en-US" w:bidi="en-US"/>
      </w:rPr>
    </w:lvl>
    <w:lvl w:ilvl="5" w:tentative="0">
      <w:start w:val="0"/>
      <w:numFmt w:val="bullet"/>
      <w:lvlText w:val="•"/>
      <w:lvlJc w:val="left"/>
      <w:pPr>
        <w:ind w:left="5590" w:hanging="360"/>
      </w:pPr>
      <w:rPr>
        <w:rFonts w:hint="default"/>
        <w:lang w:val="en-US" w:eastAsia="en-US" w:bidi="en-US"/>
      </w:rPr>
    </w:lvl>
    <w:lvl w:ilvl="6" w:tentative="0">
      <w:start w:val="0"/>
      <w:numFmt w:val="bullet"/>
      <w:lvlText w:val="•"/>
      <w:lvlJc w:val="left"/>
      <w:pPr>
        <w:ind w:left="6460" w:hanging="360"/>
      </w:pPr>
      <w:rPr>
        <w:rFonts w:hint="default"/>
        <w:lang w:val="en-US" w:eastAsia="en-US" w:bidi="en-US"/>
      </w:rPr>
    </w:lvl>
    <w:lvl w:ilvl="7" w:tentative="0">
      <w:start w:val="0"/>
      <w:numFmt w:val="bullet"/>
      <w:lvlText w:val="•"/>
      <w:lvlJc w:val="left"/>
      <w:pPr>
        <w:ind w:left="7330" w:hanging="360"/>
      </w:pPr>
      <w:rPr>
        <w:rFonts w:hint="default"/>
        <w:lang w:val="en-US" w:eastAsia="en-US" w:bidi="en-US"/>
      </w:rPr>
    </w:lvl>
    <w:lvl w:ilvl="8" w:tentative="0">
      <w:start w:val="0"/>
      <w:numFmt w:val="bullet"/>
      <w:lvlText w:val="•"/>
      <w:lvlJc w:val="left"/>
      <w:pPr>
        <w:ind w:left="8200" w:hanging="360"/>
      </w:pPr>
      <w:rPr>
        <w:rFonts w:hint="default"/>
        <w:lang w:val="en-US" w:eastAsia="en-US" w:bidi="en-US"/>
      </w:rPr>
    </w:lvl>
  </w:abstractNum>
  <w:abstractNum w:abstractNumId="12">
    <w:nsid w:val="5A1647A5"/>
    <w:multiLevelType w:val="multilevel"/>
    <w:tmpl w:val="5A1647A5"/>
    <w:lvl w:ilvl="0" w:tentative="0">
      <w:start w:val="1"/>
      <w:numFmt w:val="upperRoman"/>
      <w:lvlText w:val="%1."/>
      <w:lvlJc w:val="left"/>
      <w:pPr>
        <w:ind w:left="420" w:hanging="420"/>
      </w:pPr>
      <w:rPr>
        <w:rFonts w:hint="default" w:ascii="Times New Roman" w:hAnsi="Times New Roman" w:eastAsia="Times New Roman" w:cs="Times New Roman"/>
        <w:b/>
        <w:bCs/>
        <w:spacing w:val="0"/>
        <w:w w:val="100"/>
        <w:sz w:val="32"/>
        <w:szCs w:val="32"/>
        <w:lang w:val="en-US" w:eastAsia="en-US" w:bidi="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9E42CE3"/>
    <w:multiLevelType w:val="multilevel"/>
    <w:tmpl w:val="69E42CE3"/>
    <w:lvl w:ilvl="0" w:tentative="0">
      <w:start w:val="1"/>
      <w:numFmt w:val="upperRoman"/>
      <w:lvlText w:val="%1."/>
      <w:lvlJc w:val="left"/>
      <w:pPr>
        <w:ind w:left="960" w:hanging="720"/>
      </w:pPr>
      <w:rPr>
        <w:rFonts w:hint="default" w:ascii="Times New Roman" w:hAnsi="Times New Roman" w:eastAsia="Times New Roman" w:cs="Times New Roman"/>
        <w:b/>
        <w:bCs/>
        <w:spacing w:val="-6"/>
        <w:w w:val="100"/>
        <w:sz w:val="36"/>
        <w:szCs w:val="36"/>
        <w:lang w:val="en-US" w:eastAsia="en-US" w:bidi="en-US"/>
      </w:rPr>
    </w:lvl>
    <w:lvl w:ilvl="1" w:tentative="0">
      <w:start w:val="1"/>
      <w:numFmt w:val="bullet"/>
      <w:lvlText w:val=""/>
      <w:lvlJc w:val="left"/>
      <w:pPr>
        <w:ind w:left="3403" w:hanging="360"/>
      </w:pPr>
      <w:rPr>
        <w:rFonts w:hint="default" w:ascii="Wingdings" w:hAnsi="Wingdings"/>
        <w:w w:val="100"/>
        <w:lang w:val="en-US" w:eastAsia="en-US" w:bidi="en-US"/>
      </w:rPr>
    </w:lvl>
    <w:lvl w:ilvl="2" w:tentative="0">
      <w:start w:val="0"/>
      <w:numFmt w:val="bullet"/>
      <w:lvlText w:val=""/>
      <w:lvlJc w:val="left"/>
      <w:pPr>
        <w:ind w:left="1680" w:hanging="360"/>
      </w:pPr>
      <w:rPr>
        <w:rFonts w:hint="default" w:ascii="Symbol" w:hAnsi="Symbol" w:eastAsia="Symbol" w:cs="Symbol"/>
        <w:w w:val="100"/>
        <w:sz w:val="24"/>
        <w:szCs w:val="24"/>
        <w:lang w:val="en-US" w:eastAsia="en-US" w:bidi="en-US"/>
      </w:rPr>
    </w:lvl>
    <w:lvl w:ilvl="3" w:tentative="0">
      <w:start w:val="0"/>
      <w:numFmt w:val="bullet"/>
      <w:lvlText w:val="•"/>
      <w:lvlJc w:val="left"/>
      <w:pPr>
        <w:ind w:left="4217" w:hanging="360"/>
      </w:pPr>
      <w:rPr>
        <w:rFonts w:hint="default"/>
        <w:lang w:val="en-US" w:eastAsia="en-US" w:bidi="en-US"/>
      </w:rPr>
    </w:lvl>
    <w:lvl w:ilvl="4" w:tentative="0">
      <w:start w:val="0"/>
      <w:numFmt w:val="bullet"/>
      <w:lvlText w:val="•"/>
      <w:lvlJc w:val="left"/>
      <w:pPr>
        <w:ind w:left="5035" w:hanging="360"/>
      </w:pPr>
      <w:rPr>
        <w:rFonts w:hint="default"/>
        <w:lang w:val="en-US" w:eastAsia="en-US" w:bidi="en-US"/>
      </w:rPr>
    </w:lvl>
    <w:lvl w:ilvl="5" w:tentative="0">
      <w:start w:val="0"/>
      <w:numFmt w:val="bullet"/>
      <w:lvlText w:val="•"/>
      <w:lvlJc w:val="left"/>
      <w:pPr>
        <w:ind w:left="5852" w:hanging="360"/>
      </w:pPr>
      <w:rPr>
        <w:rFonts w:hint="default"/>
        <w:lang w:val="en-US" w:eastAsia="en-US" w:bidi="en-US"/>
      </w:rPr>
    </w:lvl>
    <w:lvl w:ilvl="6" w:tentative="0">
      <w:start w:val="0"/>
      <w:numFmt w:val="bullet"/>
      <w:lvlText w:val="•"/>
      <w:lvlJc w:val="left"/>
      <w:pPr>
        <w:ind w:left="6670" w:hanging="360"/>
      </w:pPr>
      <w:rPr>
        <w:rFonts w:hint="default"/>
        <w:lang w:val="en-US" w:eastAsia="en-US" w:bidi="en-US"/>
      </w:rPr>
    </w:lvl>
    <w:lvl w:ilvl="7" w:tentative="0">
      <w:start w:val="0"/>
      <w:numFmt w:val="bullet"/>
      <w:lvlText w:val="•"/>
      <w:lvlJc w:val="left"/>
      <w:pPr>
        <w:ind w:left="7487" w:hanging="360"/>
      </w:pPr>
      <w:rPr>
        <w:rFonts w:hint="default"/>
        <w:lang w:val="en-US" w:eastAsia="en-US" w:bidi="en-US"/>
      </w:rPr>
    </w:lvl>
    <w:lvl w:ilvl="8" w:tentative="0">
      <w:start w:val="0"/>
      <w:numFmt w:val="bullet"/>
      <w:lvlText w:val="•"/>
      <w:lvlJc w:val="left"/>
      <w:pPr>
        <w:ind w:left="8305" w:hanging="360"/>
      </w:pPr>
      <w:rPr>
        <w:rFonts w:hint="default"/>
        <w:lang w:val="en-US" w:eastAsia="en-US" w:bidi="en-US"/>
      </w:rPr>
    </w:lvl>
  </w:abstractNum>
  <w:abstractNum w:abstractNumId="14">
    <w:nsid w:val="6A0348FE"/>
    <w:multiLevelType w:val="multilevel"/>
    <w:tmpl w:val="6A0348FE"/>
    <w:lvl w:ilvl="0" w:tentative="0">
      <w:start w:val="1"/>
      <w:numFmt w:val="bullet"/>
      <w:lvlText w:val=""/>
      <w:lvlJc w:val="left"/>
      <w:pPr>
        <w:ind w:left="500" w:hanging="360"/>
      </w:pPr>
      <w:rPr>
        <w:rFonts w:hint="default" w:ascii="Wingdings" w:hAnsi="Wingdings"/>
        <w:w w:val="100"/>
        <w:sz w:val="20"/>
        <w:szCs w:val="20"/>
        <w:lang w:val="en-US" w:eastAsia="en-US" w:bidi="en-US"/>
      </w:rPr>
    </w:lvl>
    <w:lvl w:ilvl="1" w:tentative="0">
      <w:start w:val="0"/>
      <w:numFmt w:val="bullet"/>
      <w:lvlText w:val=""/>
      <w:lvlJc w:val="left"/>
      <w:pPr>
        <w:ind w:left="3408" w:hanging="360"/>
      </w:pPr>
      <w:rPr>
        <w:rFonts w:hint="default" w:ascii="Symbol" w:hAnsi="Symbol" w:eastAsia="Symbol" w:cs="Symbol"/>
        <w:w w:val="100"/>
        <w:sz w:val="20"/>
        <w:szCs w:val="20"/>
        <w:lang w:val="en-US" w:eastAsia="en-US" w:bidi="en-US"/>
      </w:rPr>
    </w:lvl>
    <w:lvl w:ilvl="2" w:tentative="0">
      <w:start w:val="0"/>
      <w:numFmt w:val="bullet"/>
      <w:lvlText w:val="•"/>
      <w:lvlJc w:val="left"/>
      <w:pPr>
        <w:ind w:left="3400" w:hanging="360"/>
      </w:pPr>
      <w:rPr>
        <w:rFonts w:hint="default"/>
        <w:lang w:val="en-US" w:eastAsia="en-US" w:bidi="en-US"/>
      </w:rPr>
    </w:lvl>
    <w:lvl w:ilvl="3" w:tentative="0">
      <w:start w:val="0"/>
      <w:numFmt w:val="bullet"/>
      <w:lvlText w:val="•"/>
      <w:lvlJc w:val="left"/>
      <w:pPr>
        <w:ind w:left="3904" w:hanging="360"/>
      </w:pPr>
      <w:rPr>
        <w:rFonts w:hint="default"/>
        <w:lang w:val="en-US" w:eastAsia="en-US" w:bidi="en-US"/>
      </w:rPr>
    </w:lvl>
    <w:lvl w:ilvl="4" w:tentative="0">
      <w:start w:val="0"/>
      <w:numFmt w:val="bullet"/>
      <w:lvlText w:val="•"/>
      <w:lvlJc w:val="left"/>
      <w:pPr>
        <w:ind w:left="4409" w:hanging="360"/>
      </w:pPr>
      <w:rPr>
        <w:rFonts w:hint="default"/>
        <w:lang w:val="en-US" w:eastAsia="en-US" w:bidi="en-US"/>
      </w:rPr>
    </w:lvl>
    <w:lvl w:ilvl="5" w:tentative="0">
      <w:start w:val="0"/>
      <w:numFmt w:val="bullet"/>
      <w:lvlText w:val="•"/>
      <w:lvlJc w:val="left"/>
      <w:pPr>
        <w:ind w:left="4913" w:hanging="360"/>
      </w:pPr>
      <w:rPr>
        <w:rFonts w:hint="default"/>
        <w:lang w:val="en-US" w:eastAsia="en-US" w:bidi="en-US"/>
      </w:rPr>
    </w:lvl>
    <w:lvl w:ilvl="6" w:tentative="0">
      <w:start w:val="0"/>
      <w:numFmt w:val="bullet"/>
      <w:lvlText w:val="•"/>
      <w:lvlJc w:val="left"/>
      <w:pPr>
        <w:ind w:left="5418" w:hanging="360"/>
      </w:pPr>
      <w:rPr>
        <w:rFonts w:hint="default"/>
        <w:lang w:val="en-US" w:eastAsia="en-US" w:bidi="en-US"/>
      </w:rPr>
    </w:lvl>
    <w:lvl w:ilvl="7" w:tentative="0">
      <w:start w:val="0"/>
      <w:numFmt w:val="bullet"/>
      <w:lvlText w:val="•"/>
      <w:lvlJc w:val="left"/>
      <w:pPr>
        <w:ind w:left="5923" w:hanging="360"/>
      </w:pPr>
      <w:rPr>
        <w:rFonts w:hint="default"/>
        <w:lang w:val="en-US" w:eastAsia="en-US" w:bidi="en-US"/>
      </w:rPr>
    </w:lvl>
    <w:lvl w:ilvl="8" w:tentative="0">
      <w:start w:val="0"/>
      <w:numFmt w:val="bullet"/>
      <w:lvlText w:val="•"/>
      <w:lvlJc w:val="left"/>
      <w:pPr>
        <w:ind w:left="6427" w:hanging="360"/>
      </w:pPr>
      <w:rPr>
        <w:rFonts w:hint="default"/>
        <w:lang w:val="en-US" w:eastAsia="en-US" w:bidi="en-US"/>
      </w:rPr>
    </w:lvl>
  </w:abstractNum>
  <w:abstractNum w:abstractNumId="15">
    <w:nsid w:val="71A52426"/>
    <w:multiLevelType w:val="multilevel"/>
    <w:tmpl w:val="71A52426"/>
    <w:lvl w:ilvl="0" w:tentative="0">
      <w:start w:val="1"/>
      <w:numFmt w:val="decimal"/>
      <w:lvlText w:val="%1)"/>
      <w:lvlJc w:val="left"/>
      <w:pPr>
        <w:ind w:left="960" w:hanging="360"/>
      </w:pPr>
      <w:rPr>
        <w:rFonts w:hint="default" w:ascii="Times New Roman" w:hAnsi="Times New Roman" w:eastAsia="Times New Roman" w:cs="Times New Roman"/>
        <w:spacing w:val="0"/>
        <w:w w:val="100"/>
        <w:sz w:val="24"/>
        <w:szCs w:val="24"/>
        <w:lang w:val="en-US" w:eastAsia="en-US" w:bidi="en-US"/>
      </w:rPr>
    </w:lvl>
    <w:lvl w:ilvl="1" w:tentative="0">
      <w:start w:val="1"/>
      <w:numFmt w:val="upperLetter"/>
      <w:lvlText w:val="%2."/>
      <w:lvlJc w:val="left"/>
      <w:pPr>
        <w:ind w:left="1680" w:hanging="720"/>
      </w:pPr>
      <w:rPr>
        <w:rFonts w:hint="default" w:ascii="Times New Roman" w:hAnsi="Times New Roman" w:eastAsia="Times New Roman" w:cs="Times New Roman"/>
        <w:b/>
        <w:bCs/>
        <w:spacing w:val="0"/>
        <w:w w:val="100"/>
        <w:sz w:val="28"/>
        <w:szCs w:val="28"/>
        <w:lang w:val="en-US" w:eastAsia="en-US" w:bidi="en-US"/>
      </w:rPr>
    </w:lvl>
    <w:lvl w:ilvl="2" w:tentative="0">
      <w:start w:val="0"/>
      <w:numFmt w:val="bullet"/>
      <w:lvlText w:val="•"/>
      <w:lvlJc w:val="left"/>
      <w:pPr>
        <w:ind w:left="2597" w:hanging="720"/>
      </w:pPr>
      <w:rPr>
        <w:rFonts w:hint="default"/>
        <w:lang w:val="en-US" w:eastAsia="en-US" w:bidi="en-US"/>
      </w:rPr>
    </w:lvl>
    <w:lvl w:ilvl="3" w:tentative="0">
      <w:start w:val="0"/>
      <w:numFmt w:val="bullet"/>
      <w:lvlText w:val="•"/>
      <w:lvlJc w:val="left"/>
      <w:pPr>
        <w:ind w:left="3515" w:hanging="720"/>
      </w:pPr>
      <w:rPr>
        <w:rFonts w:hint="default"/>
        <w:lang w:val="en-US" w:eastAsia="en-US" w:bidi="en-US"/>
      </w:rPr>
    </w:lvl>
    <w:lvl w:ilvl="4" w:tentative="0">
      <w:start w:val="0"/>
      <w:numFmt w:val="bullet"/>
      <w:lvlText w:val="•"/>
      <w:lvlJc w:val="left"/>
      <w:pPr>
        <w:ind w:left="4433" w:hanging="720"/>
      </w:pPr>
      <w:rPr>
        <w:rFonts w:hint="default"/>
        <w:lang w:val="en-US" w:eastAsia="en-US" w:bidi="en-US"/>
      </w:rPr>
    </w:lvl>
    <w:lvl w:ilvl="5" w:tentative="0">
      <w:start w:val="0"/>
      <w:numFmt w:val="bullet"/>
      <w:lvlText w:val="•"/>
      <w:lvlJc w:val="left"/>
      <w:pPr>
        <w:ind w:left="5351" w:hanging="720"/>
      </w:pPr>
      <w:rPr>
        <w:rFonts w:hint="default"/>
        <w:lang w:val="en-US" w:eastAsia="en-US" w:bidi="en-US"/>
      </w:rPr>
    </w:lvl>
    <w:lvl w:ilvl="6" w:tentative="0">
      <w:start w:val="0"/>
      <w:numFmt w:val="bullet"/>
      <w:lvlText w:val="•"/>
      <w:lvlJc w:val="left"/>
      <w:pPr>
        <w:ind w:left="6268" w:hanging="720"/>
      </w:pPr>
      <w:rPr>
        <w:rFonts w:hint="default"/>
        <w:lang w:val="en-US" w:eastAsia="en-US" w:bidi="en-US"/>
      </w:rPr>
    </w:lvl>
    <w:lvl w:ilvl="7" w:tentative="0">
      <w:start w:val="0"/>
      <w:numFmt w:val="bullet"/>
      <w:lvlText w:val="•"/>
      <w:lvlJc w:val="left"/>
      <w:pPr>
        <w:ind w:left="7186" w:hanging="720"/>
      </w:pPr>
      <w:rPr>
        <w:rFonts w:hint="default"/>
        <w:lang w:val="en-US" w:eastAsia="en-US" w:bidi="en-US"/>
      </w:rPr>
    </w:lvl>
    <w:lvl w:ilvl="8" w:tentative="0">
      <w:start w:val="0"/>
      <w:numFmt w:val="bullet"/>
      <w:lvlText w:val="•"/>
      <w:lvlJc w:val="left"/>
      <w:pPr>
        <w:ind w:left="8104" w:hanging="720"/>
      </w:pPr>
      <w:rPr>
        <w:rFonts w:hint="default"/>
        <w:lang w:val="en-US" w:eastAsia="en-US" w:bidi="en-US"/>
      </w:rPr>
    </w:lvl>
  </w:abstractNum>
  <w:abstractNum w:abstractNumId="16">
    <w:nsid w:val="71B171E9"/>
    <w:multiLevelType w:val="multilevel"/>
    <w:tmpl w:val="71B171E9"/>
    <w:lvl w:ilvl="0" w:tentative="0">
      <w:start w:val="1"/>
      <w:numFmt w:val="bullet"/>
      <w:lvlText w:val=""/>
      <w:lvlJc w:val="left"/>
      <w:pPr>
        <w:ind w:left="500" w:hanging="360"/>
      </w:pPr>
      <w:rPr>
        <w:rFonts w:hint="default" w:ascii="Wingdings" w:hAnsi="Wingdings"/>
        <w:w w:val="100"/>
        <w:sz w:val="20"/>
        <w:szCs w:val="20"/>
        <w:lang w:val="en-US" w:eastAsia="en-US" w:bidi="en-US"/>
      </w:rPr>
    </w:lvl>
    <w:lvl w:ilvl="1" w:tentative="0">
      <w:start w:val="0"/>
      <w:numFmt w:val="bullet"/>
      <w:lvlText w:val=""/>
      <w:lvlJc w:val="left"/>
      <w:pPr>
        <w:ind w:left="3408" w:hanging="360"/>
      </w:pPr>
      <w:rPr>
        <w:rFonts w:hint="default" w:ascii="Symbol" w:hAnsi="Symbol" w:eastAsia="Symbol" w:cs="Symbol"/>
        <w:w w:val="100"/>
        <w:sz w:val="20"/>
        <w:szCs w:val="20"/>
        <w:lang w:val="en-US" w:eastAsia="en-US" w:bidi="en-US"/>
      </w:rPr>
    </w:lvl>
    <w:lvl w:ilvl="2" w:tentative="0">
      <w:start w:val="0"/>
      <w:numFmt w:val="bullet"/>
      <w:lvlText w:val="•"/>
      <w:lvlJc w:val="left"/>
      <w:pPr>
        <w:ind w:left="3400" w:hanging="360"/>
      </w:pPr>
      <w:rPr>
        <w:rFonts w:hint="default"/>
        <w:lang w:val="en-US" w:eastAsia="en-US" w:bidi="en-US"/>
      </w:rPr>
    </w:lvl>
    <w:lvl w:ilvl="3" w:tentative="0">
      <w:start w:val="0"/>
      <w:numFmt w:val="bullet"/>
      <w:lvlText w:val="•"/>
      <w:lvlJc w:val="left"/>
      <w:pPr>
        <w:ind w:left="3904" w:hanging="360"/>
      </w:pPr>
      <w:rPr>
        <w:rFonts w:hint="default"/>
        <w:lang w:val="en-US" w:eastAsia="en-US" w:bidi="en-US"/>
      </w:rPr>
    </w:lvl>
    <w:lvl w:ilvl="4" w:tentative="0">
      <w:start w:val="0"/>
      <w:numFmt w:val="bullet"/>
      <w:lvlText w:val="•"/>
      <w:lvlJc w:val="left"/>
      <w:pPr>
        <w:ind w:left="4409" w:hanging="360"/>
      </w:pPr>
      <w:rPr>
        <w:rFonts w:hint="default"/>
        <w:lang w:val="en-US" w:eastAsia="en-US" w:bidi="en-US"/>
      </w:rPr>
    </w:lvl>
    <w:lvl w:ilvl="5" w:tentative="0">
      <w:start w:val="0"/>
      <w:numFmt w:val="bullet"/>
      <w:lvlText w:val="•"/>
      <w:lvlJc w:val="left"/>
      <w:pPr>
        <w:ind w:left="4913" w:hanging="360"/>
      </w:pPr>
      <w:rPr>
        <w:rFonts w:hint="default"/>
        <w:lang w:val="en-US" w:eastAsia="en-US" w:bidi="en-US"/>
      </w:rPr>
    </w:lvl>
    <w:lvl w:ilvl="6" w:tentative="0">
      <w:start w:val="0"/>
      <w:numFmt w:val="bullet"/>
      <w:lvlText w:val="•"/>
      <w:lvlJc w:val="left"/>
      <w:pPr>
        <w:ind w:left="5418" w:hanging="360"/>
      </w:pPr>
      <w:rPr>
        <w:rFonts w:hint="default"/>
        <w:lang w:val="en-US" w:eastAsia="en-US" w:bidi="en-US"/>
      </w:rPr>
    </w:lvl>
    <w:lvl w:ilvl="7" w:tentative="0">
      <w:start w:val="0"/>
      <w:numFmt w:val="bullet"/>
      <w:lvlText w:val="•"/>
      <w:lvlJc w:val="left"/>
      <w:pPr>
        <w:ind w:left="5923" w:hanging="360"/>
      </w:pPr>
      <w:rPr>
        <w:rFonts w:hint="default"/>
        <w:lang w:val="en-US" w:eastAsia="en-US" w:bidi="en-US"/>
      </w:rPr>
    </w:lvl>
    <w:lvl w:ilvl="8" w:tentative="0">
      <w:start w:val="0"/>
      <w:numFmt w:val="bullet"/>
      <w:lvlText w:val="•"/>
      <w:lvlJc w:val="left"/>
      <w:pPr>
        <w:ind w:left="6427" w:hanging="360"/>
      </w:pPr>
      <w:rPr>
        <w:rFonts w:hint="default"/>
        <w:lang w:val="en-US" w:eastAsia="en-US" w:bidi="en-US"/>
      </w:rPr>
    </w:lvl>
  </w:abstractNum>
  <w:abstractNum w:abstractNumId="17">
    <w:nsid w:val="73D03F45"/>
    <w:multiLevelType w:val="multilevel"/>
    <w:tmpl w:val="73D03F45"/>
    <w:lvl w:ilvl="0" w:tentative="0">
      <w:start w:val="1"/>
      <w:numFmt w:val="bullet"/>
      <w:lvlText w:val=""/>
      <w:lvlJc w:val="left"/>
      <w:pPr>
        <w:ind w:left="500" w:hanging="360"/>
      </w:pPr>
      <w:rPr>
        <w:rFonts w:hint="default" w:ascii="Wingdings" w:hAnsi="Wingdings"/>
        <w:w w:val="100"/>
        <w:sz w:val="20"/>
        <w:szCs w:val="20"/>
        <w:lang w:val="en-US" w:eastAsia="en-US" w:bidi="en-US"/>
      </w:rPr>
    </w:lvl>
    <w:lvl w:ilvl="1" w:tentative="0">
      <w:start w:val="0"/>
      <w:numFmt w:val="bullet"/>
      <w:lvlText w:val=""/>
      <w:lvlJc w:val="left"/>
      <w:pPr>
        <w:ind w:left="3408" w:hanging="360"/>
      </w:pPr>
      <w:rPr>
        <w:rFonts w:hint="default" w:ascii="Symbol" w:hAnsi="Symbol" w:eastAsia="Symbol" w:cs="Symbol"/>
        <w:w w:val="100"/>
        <w:sz w:val="20"/>
        <w:szCs w:val="20"/>
        <w:lang w:val="en-US" w:eastAsia="en-US" w:bidi="en-US"/>
      </w:rPr>
    </w:lvl>
    <w:lvl w:ilvl="2" w:tentative="0">
      <w:start w:val="0"/>
      <w:numFmt w:val="bullet"/>
      <w:lvlText w:val="•"/>
      <w:lvlJc w:val="left"/>
      <w:pPr>
        <w:ind w:left="3400" w:hanging="360"/>
      </w:pPr>
      <w:rPr>
        <w:rFonts w:hint="default"/>
        <w:lang w:val="en-US" w:eastAsia="en-US" w:bidi="en-US"/>
      </w:rPr>
    </w:lvl>
    <w:lvl w:ilvl="3" w:tentative="0">
      <w:start w:val="0"/>
      <w:numFmt w:val="bullet"/>
      <w:lvlText w:val="•"/>
      <w:lvlJc w:val="left"/>
      <w:pPr>
        <w:ind w:left="3904" w:hanging="360"/>
      </w:pPr>
      <w:rPr>
        <w:rFonts w:hint="default"/>
        <w:lang w:val="en-US" w:eastAsia="en-US" w:bidi="en-US"/>
      </w:rPr>
    </w:lvl>
    <w:lvl w:ilvl="4" w:tentative="0">
      <w:start w:val="0"/>
      <w:numFmt w:val="bullet"/>
      <w:lvlText w:val="•"/>
      <w:lvlJc w:val="left"/>
      <w:pPr>
        <w:ind w:left="4409" w:hanging="360"/>
      </w:pPr>
      <w:rPr>
        <w:rFonts w:hint="default"/>
        <w:lang w:val="en-US" w:eastAsia="en-US" w:bidi="en-US"/>
      </w:rPr>
    </w:lvl>
    <w:lvl w:ilvl="5" w:tentative="0">
      <w:start w:val="0"/>
      <w:numFmt w:val="bullet"/>
      <w:lvlText w:val="•"/>
      <w:lvlJc w:val="left"/>
      <w:pPr>
        <w:ind w:left="4913" w:hanging="360"/>
      </w:pPr>
      <w:rPr>
        <w:rFonts w:hint="default"/>
        <w:lang w:val="en-US" w:eastAsia="en-US" w:bidi="en-US"/>
      </w:rPr>
    </w:lvl>
    <w:lvl w:ilvl="6" w:tentative="0">
      <w:start w:val="0"/>
      <w:numFmt w:val="bullet"/>
      <w:lvlText w:val="•"/>
      <w:lvlJc w:val="left"/>
      <w:pPr>
        <w:ind w:left="5418" w:hanging="360"/>
      </w:pPr>
      <w:rPr>
        <w:rFonts w:hint="default"/>
        <w:lang w:val="en-US" w:eastAsia="en-US" w:bidi="en-US"/>
      </w:rPr>
    </w:lvl>
    <w:lvl w:ilvl="7" w:tentative="0">
      <w:start w:val="0"/>
      <w:numFmt w:val="bullet"/>
      <w:lvlText w:val="•"/>
      <w:lvlJc w:val="left"/>
      <w:pPr>
        <w:ind w:left="5923" w:hanging="360"/>
      </w:pPr>
      <w:rPr>
        <w:rFonts w:hint="default"/>
        <w:lang w:val="en-US" w:eastAsia="en-US" w:bidi="en-US"/>
      </w:rPr>
    </w:lvl>
    <w:lvl w:ilvl="8" w:tentative="0">
      <w:start w:val="0"/>
      <w:numFmt w:val="bullet"/>
      <w:lvlText w:val="•"/>
      <w:lvlJc w:val="left"/>
      <w:pPr>
        <w:ind w:left="6427" w:hanging="360"/>
      </w:pPr>
      <w:rPr>
        <w:rFonts w:hint="default"/>
        <w:lang w:val="en-US" w:eastAsia="en-US" w:bidi="en-US"/>
      </w:rPr>
    </w:lvl>
  </w:abstractNum>
  <w:abstractNum w:abstractNumId="18">
    <w:nsid w:val="755D4F25"/>
    <w:multiLevelType w:val="multilevel"/>
    <w:tmpl w:val="755D4F25"/>
    <w:lvl w:ilvl="0" w:tentative="0">
      <w:start w:val="1"/>
      <w:numFmt w:val="bullet"/>
      <w:lvlText w:val=""/>
      <w:lvlJc w:val="left"/>
      <w:pPr>
        <w:ind w:left="500" w:hanging="360"/>
      </w:pPr>
      <w:rPr>
        <w:rFonts w:hint="default" w:ascii="Wingdings" w:hAnsi="Wingdings"/>
        <w:w w:val="100"/>
        <w:sz w:val="20"/>
        <w:szCs w:val="20"/>
        <w:lang w:val="en-US" w:eastAsia="en-US" w:bidi="en-US"/>
      </w:rPr>
    </w:lvl>
    <w:lvl w:ilvl="1" w:tentative="0">
      <w:start w:val="0"/>
      <w:numFmt w:val="bullet"/>
      <w:lvlText w:val=""/>
      <w:lvlJc w:val="left"/>
      <w:pPr>
        <w:ind w:left="3408" w:hanging="360"/>
      </w:pPr>
      <w:rPr>
        <w:rFonts w:hint="default" w:ascii="Symbol" w:hAnsi="Symbol" w:eastAsia="Symbol" w:cs="Symbol"/>
        <w:w w:val="100"/>
        <w:sz w:val="20"/>
        <w:szCs w:val="20"/>
        <w:lang w:val="en-US" w:eastAsia="en-US" w:bidi="en-US"/>
      </w:rPr>
    </w:lvl>
    <w:lvl w:ilvl="2" w:tentative="0">
      <w:start w:val="0"/>
      <w:numFmt w:val="bullet"/>
      <w:lvlText w:val="•"/>
      <w:lvlJc w:val="left"/>
      <w:pPr>
        <w:ind w:left="3400" w:hanging="360"/>
      </w:pPr>
      <w:rPr>
        <w:rFonts w:hint="default"/>
        <w:lang w:val="en-US" w:eastAsia="en-US" w:bidi="en-US"/>
      </w:rPr>
    </w:lvl>
    <w:lvl w:ilvl="3" w:tentative="0">
      <w:start w:val="0"/>
      <w:numFmt w:val="bullet"/>
      <w:lvlText w:val="•"/>
      <w:lvlJc w:val="left"/>
      <w:pPr>
        <w:ind w:left="3904" w:hanging="360"/>
      </w:pPr>
      <w:rPr>
        <w:rFonts w:hint="default"/>
        <w:lang w:val="en-US" w:eastAsia="en-US" w:bidi="en-US"/>
      </w:rPr>
    </w:lvl>
    <w:lvl w:ilvl="4" w:tentative="0">
      <w:start w:val="0"/>
      <w:numFmt w:val="bullet"/>
      <w:lvlText w:val="•"/>
      <w:lvlJc w:val="left"/>
      <w:pPr>
        <w:ind w:left="4409" w:hanging="360"/>
      </w:pPr>
      <w:rPr>
        <w:rFonts w:hint="default"/>
        <w:lang w:val="en-US" w:eastAsia="en-US" w:bidi="en-US"/>
      </w:rPr>
    </w:lvl>
    <w:lvl w:ilvl="5" w:tentative="0">
      <w:start w:val="0"/>
      <w:numFmt w:val="bullet"/>
      <w:lvlText w:val="•"/>
      <w:lvlJc w:val="left"/>
      <w:pPr>
        <w:ind w:left="4913" w:hanging="360"/>
      </w:pPr>
      <w:rPr>
        <w:rFonts w:hint="default"/>
        <w:lang w:val="en-US" w:eastAsia="en-US" w:bidi="en-US"/>
      </w:rPr>
    </w:lvl>
    <w:lvl w:ilvl="6" w:tentative="0">
      <w:start w:val="0"/>
      <w:numFmt w:val="bullet"/>
      <w:lvlText w:val="•"/>
      <w:lvlJc w:val="left"/>
      <w:pPr>
        <w:ind w:left="5418" w:hanging="360"/>
      </w:pPr>
      <w:rPr>
        <w:rFonts w:hint="default"/>
        <w:lang w:val="en-US" w:eastAsia="en-US" w:bidi="en-US"/>
      </w:rPr>
    </w:lvl>
    <w:lvl w:ilvl="7" w:tentative="0">
      <w:start w:val="0"/>
      <w:numFmt w:val="bullet"/>
      <w:lvlText w:val="•"/>
      <w:lvlJc w:val="left"/>
      <w:pPr>
        <w:ind w:left="5923" w:hanging="360"/>
      </w:pPr>
      <w:rPr>
        <w:rFonts w:hint="default"/>
        <w:lang w:val="en-US" w:eastAsia="en-US" w:bidi="en-US"/>
      </w:rPr>
    </w:lvl>
    <w:lvl w:ilvl="8" w:tentative="0">
      <w:start w:val="0"/>
      <w:numFmt w:val="bullet"/>
      <w:lvlText w:val="•"/>
      <w:lvlJc w:val="left"/>
      <w:pPr>
        <w:ind w:left="6427" w:hanging="360"/>
      </w:pPr>
      <w:rPr>
        <w:rFonts w:hint="default"/>
        <w:lang w:val="en-US" w:eastAsia="en-US" w:bidi="en-US"/>
      </w:rPr>
    </w:lvl>
  </w:abstractNum>
  <w:abstractNum w:abstractNumId="19">
    <w:nsid w:val="7F1C19D4"/>
    <w:multiLevelType w:val="multilevel"/>
    <w:tmpl w:val="7F1C19D4"/>
    <w:lvl w:ilvl="0" w:tentative="0">
      <w:start w:val="1"/>
      <w:numFmt w:val="bullet"/>
      <w:lvlText w:val=""/>
      <w:lvlJc w:val="left"/>
      <w:pPr>
        <w:ind w:left="500" w:hanging="360"/>
      </w:pPr>
      <w:rPr>
        <w:rFonts w:hint="default" w:ascii="Wingdings" w:hAnsi="Wingdings"/>
        <w:w w:val="100"/>
        <w:sz w:val="20"/>
        <w:szCs w:val="20"/>
        <w:lang w:val="en-US" w:eastAsia="en-US" w:bidi="en-US"/>
      </w:rPr>
    </w:lvl>
    <w:lvl w:ilvl="1" w:tentative="0">
      <w:start w:val="0"/>
      <w:numFmt w:val="bullet"/>
      <w:lvlText w:val=""/>
      <w:lvlJc w:val="left"/>
      <w:pPr>
        <w:ind w:left="3408" w:hanging="360"/>
      </w:pPr>
      <w:rPr>
        <w:rFonts w:hint="default" w:ascii="Symbol" w:hAnsi="Symbol" w:eastAsia="Symbol" w:cs="Symbol"/>
        <w:w w:val="100"/>
        <w:sz w:val="20"/>
        <w:szCs w:val="20"/>
        <w:lang w:val="en-US" w:eastAsia="en-US" w:bidi="en-US"/>
      </w:rPr>
    </w:lvl>
    <w:lvl w:ilvl="2" w:tentative="0">
      <w:start w:val="0"/>
      <w:numFmt w:val="bullet"/>
      <w:lvlText w:val="•"/>
      <w:lvlJc w:val="left"/>
      <w:pPr>
        <w:ind w:left="3400" w:hanging="360"/>
      </w:pPr>
      <w:rPr>
        <w:rFonts w:hint="default"/>
        <w:lang w:val="en-US" w:eastAsia="en-US" w:bidi="en-US"/>
      </w:rPr>
    </w:lvl>
    <w:lvl w:ilvl="3" w:tentative="0">
      <w:start w:val="0"/>
      <w:numFmt w:val="bullet"/>
      <w:lvlText w:val="•"/>
      <w:lvlJc w:val="left"/>
      <w:pPr>
        <w:ind w:left="3904" w:hanging="360"/>
      </w:pPr>
      <w:rPr>
        <w:rFonts w:hint="default"/>
        <w:lang w:val="en-US" w:eastAsia="en-US" w:bidi="en-US"/>
      </w:rPr>
    </w:lvl>
    <w:lvl w:ilvl="4" w:tentative="0">
      <w:start w:val="0"/>
      <w:numFmt w:val="bullet"/>
      <w:lvlText w:val="•"/>
      <w:lvlJc w:val="left"/>
      <w:pPr>
        <w:ind w:left="4409" w:hanging="360"/>
      </w:pPr>
      <w:rPr>
        <w:rFonts w:hint="default"/>
        <w:lang w:val="en-US" w:eastAsia="en-US" w:bidi="en-US"/>
      </w:rPr>
    </w:lvl>
    <w:lvl w:ilvl="5" w:tentative="0">
      <w:start w:val="0"/>
      <w:numFmt w:val="bullet"/>
      <w:lvlText w:val="•"/>
      <w:lvlJc w:val="left"/>
      <w:pPr>
        <w:ind w:left="4913" w:hanging="360"/>
      </w:pPr>
      <w:rPr>
        <w:rFonts w:hint="default"/>
        <w:lang w:val="en-US" w:eastAsia="en-US" w:bidi="en-US"/>
      </w:rPr>
    </w:lvl>
    <w:lvl w:ilvl="6" w:tentative="0">
      <w:start w:val="0"/>
      <w:numFmt w:val="bullet"/>
      <w:lvlText w:val="•"/>
      <w:lvlJc w:val="left"/>
      <w:pPr>
        <w:ind w:left="5418" w:hanging="360"/>
      </w:pPr>
      <w:rPr>
        <w:rFonts w:hint="default"/>
        <w:lang w:val="en-US" w:eastAsia="en-US" w:bidi="en-US"/>
      </w:rPr>
    </w:lvl>
    <w:lvl w:ilvl="7" w:tentative="0">
      <w:start w:val="0"/>
      <w:numFmt w:val="bullet"/>
      <w:lvlText w:val="•"/>
      <w:lvlJc w:val="left"/>
      <w:pPr>
        <w:ind w:left="5923" w:hanging="360"/>
      </w:pPr>
      <w:rPr>
        <w:rFonts w:hint="default"/>
        <w:lang w:val="en-US" w:eastAsia="en-US" w:bidi="en-US"/>
      </w:rPr>
    </w:lvl>
    <w:lvl w:ilvl="8" w:tentative="0">
      <w:start w:val="0"/>
      <w:numFmt w:val="bullet"/>
      <w:lvlText w:val="•"/>
      <w:lvlJc w:val="left"/>
      <w:pPr>
        <w:ind w:left="6427" w:hanging="360"/>
      </w:pPr>
      <w:rPr>
        <w:rFonts w:hint="default"/>
        <w:lang w:val="en-US" w:eastAsia="en-US" w:bidi="en-US"/>
      </w:rPr>
    </w:lvl>
  </w:abstractNum>
  <w:num w:numId="1">
    <w:abstractNumId w:val="12"/>
  </w:num>
  <w:num w:numId="2">
    <w:abstractNumId w:val="4"/>
  </w:num>
  <w:num w:numId="3">
    <w:abstractNumId w:val="1"/>
  </w:num>
  <w:num w:numId="4">
    <w:abstractNumId w:val="10"/>
  </w:num>
  <w:num w:numId="5">
    <w:abstractNumId w:val="3"/>
  </w:num>
  <w:num w:numId="6">
    <w:abstractNumId w:val="5"/>
  </w:num>
  <w:num w:numId="7">
    <w:abstractNumId w:val="0"/>
  </w:num>
  <w:num w:numId="8">
    <w:abstractNumId w:val="11"/>
  </w:num>
  <w:num w:numId="9">
    <w:abstractNumId w:val="6"/>
  </w:num>
  <w:num w:numId="10">
    <w:abstractNumId w:val="8"/>
  </w:num>
  <w:num w:numId="11">
    <w:abstractNumId w:val="2"/>
  </w:num>
  <w:num w:numId="12">
    <w:abstractNumId w:val="13"/>
  </w:num>
  <w:num w:numId="13">
    <w:abstractNumId w:val="15"/>
  </w:num>
  <w:num w:numId="14">
    <w:abstractNumId w:val="14"/>
  </w:num>
  <w:num w:numId="15">
    <w:abstractNumId w:val="9"/>
  </w:num>
  <w:num w:numId="16">
    <w:abstractNumId w:val="18"/>
  </w:num>
  <w:num w:numId="17">
    <w:abstractNumId w:val="17"/>
  </w:num>
  <w:num w:numId="18">
    <w:abstractNumId w:val="16"/>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82"/>
  <w:displayHorizontalDrawingGridEvery w:val="0"/>
  <w:displayVerticalDrawingGridEvery w:val="2"/>
  <w:characterSpacingControl w:val="compressPunctuation"/>
  <w:footnotePr>
    <w:footnote w:id="76"/>
    <w:footnote w:id="7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97"/>
    <w:rsid w:val="000076F6"/>
    <w:rsid w:val="00055648"/>
    <w:rsid w:val="000605C7"/>
    <w:rsid w:val="00062256"/>
    <w:rsid w:val="000652E4"/>
    <w:rsid w:val="00073809"/>
    <w:rsid w:val="00086BC5"/>
    <w:rsid w:val="000A0824"/>
    <w:rsid w:val="000B1924"/>
    <w:rsid w:val="000B64C1"/>
    <w:rsid w:val="000C6D6C"/>
    <w:rsid w:val="000D0C38"/>
    <w:rsid w:val="000E73BF"/>
    <w:rsid w:val="001326D6"/>
    <w:rsid w:val="001338E8"/>
    <w:rsid w:val="00135CD8"/>
    <w:rsid w:val="00170662"/>
    <w:rsid w:val="00183ADF"/>
    <w:rsid w:val="00192FE6"/>
    <w:rsid w:val="00195663"/>
    <w:rsid w:val="001A556F"/>
    <w:rsid w:val="001E065C"/>
    <w:rsid w:val="001E550F"/>
    <w:rsid w:val="001F48B8"/>
    <w:rsid w:val="00202DAE"/>
    <w:rsid w:val="002070D7"/>
    <w:rsid w:val="00212386"/>
    <w:rsid w:val="00222885"/>
    <w:rsid w:val="00240357"/>
    <w:rsid w:val="00242853"/>
    <w:rsid w:val="0026403D"/>
    <w:rsid w:val="00264A24"/>
    <w:rsid w:val="00275ACC"/>
    <w:rsid w:val="002873F5"/>
    <w:rsid w:val="00293941"/>
    <w:rsid w:val="002A23FC"/>
    <w:rsid w:val="002A403A"/>
    <w:rsid w:val="002B486B"/>
    <w:rsid w:val="002B6548"/>
    <w:rsid w:val="002C2BA1"/>
    <w:rsid w:val="002D055E"/>
    <w:rsid w:val="002F063C"/>
    <w:rsid w:val="002F7D54"/>
    <w:rsid w:val="003031DB"/>
    <w:rsid w:val="0033039A"/>
    <w:rsid w:val="0035149D"/>
    <w:rsid w:val="00357E63"/>
    <w:rsid w:val="00375BD4"/>
    <w:rsid w:val="00382192"/>
    <w:rsid w:val="00387626"/>
    <w:rsid w:val="003956E0"/>
    <w:rsid w:val="00396F19"/>
    <w:rsid w:val="003B3BBA"/>
    <w:rsid w:val="003C45FF"/>
    <w:rsid w:val="003D1A44"/>
    <w:rsid w:val="003D5767"/>
    <w:rsid w:val="003D7B97"/>
    <w:rsid w:val="003E1808"/>
    <w:rsid w:val="003E5448"/>
    <w:rsid w:val="00403FED"/>
    <w:rsid w:val="00406126"/>
    <w:rsid w:val="004579E6"/>
    <w:rsid w:val="004716B1"/>
    <w:rsid w:val="004B3683"/>
    <w:rsid w:val="004B5D0B"/>
    <w:rsid w:val="004D633B"/>
    <w:rsid w:val="00507511"/>
    <w:rsid w:val="00514746"/>
    <w:rsid w:val="005224ED"/>
    <w:rsid w:val="00541D43"/>
    <w:rsid w:val="00544E6A"/>
    <w:rsid w:val="00580C76"/>
    <w:rsid w:val="005811B1"/>
    <w:rsid w:val="00584370"/>
    <w:rsid w:val="005846B8"/>
    <w:rsid w:val="00594938"/>
    <w:rsid w:val="005A119D"/>
    <w:rsid w:val="005A45E1"/>
    <w:rsid w:val="005B2917"/>
    <w:rsid w:val="00602C9C"/>
    <w:rsid w:val="00612220"/>
    <w:rsid w:val="00612787"/>
    <w:rsid w:val="006255F9"/>
    <w:rsid w:val="00631134"/>
    <w:rsid w:val="00632518"/>
    <w:rsid w:val="00636090"/>
    <w:rsid w:val="00637A5A"/>
    <w:rsid w:val="006559DD"/>
    <w:rsid w:val="0066714A"/>
    <w:rsid w:val="00687942"/>
    <w:rsid w:val="00693B0D"/>
    <w:rsid w:val="00695C17"/>
    <w:rsid w:val="00697302"/>
    <w:rsid w:val="006A090B"/>
    <w:rsid w:val="006A38A7"/>
    <w:rsid w:val="006A6907"/>
    <w:rsid w:val="006B0C56"/>
    <w:rsid w:val="006B136E"/>
    <w:rsid w:val="006F0F77"/>
    <w:rsid w:val="00701F26"/>
    <w:rsid w:val="00707CCC"/>
    <w:rsid w:val="00713B48"/>
    <w:rsid w:val="007142AF"/>
    <w:rsid w:val="007150C9"/>
    <w:rsid w:val="0074472F"/>
    <w:rsid w:val="007569C6"/>
    <w:rsid w:val="00767A53"/>
    <w:rsid w:val="00781FFA"/>
    <w:rsid w:val="00791A47"/>
    <w:rsid w:val="00793A48"/>
    <w:rsid w:val="007B0D1F"/>
    <w:rsid w:val="007F393C"/>
    <w:rsid w:val="008068DE"/>
    <w:rsid w:val="0080700C"/>
    <w:rsid w:val="00823F86"/>
    <w:rsid w:val="008513DD"/>
    <w:rsid w:val="008522BE"/>
    <w:rsid w:val="00852638"/>
    <w:rsid w:val="0087301C"/>
    <w:rsid w:val="008C2ADB"/>
    <w:rsid w:val="008F0232"/>
    <w:rsid w:val="008F1E2F"/>
    <w:rsid w:val="00917779"/>
    <w:rsid w:val="009251DA"/>
    <w:rsid w:val="00931504"/>
    <w:rsid w:val="00940A6A"/>
    <w:rsid w:val="009648C0"/>
    <w:rsid w:val="00967C38"/>
    <w:rsid w:val="00971997"/>
    <w:rsid w:val="009951B7"/>
    <w:rsid w:val="009A0A86"/>
    <w:rsid w:val="009B19F7"/>
    <w:rsid w:val="009D0C27"/>
    <w:rsid w:val="009D7A5E"/>
    <w:rsid w:val="009F11EE"/>
    <w:rsid w:val="009F59BE"/>
    <w:rsid w:val="00A0136D"/>
    <w:rsid w:val="00A13182"/>
    <w:rsid w:val="00A37778"/>
    <w:rsid w:val="00A41651"/>
    <w:rsid w:val="00A51ECB"/>
    <w:rsid w:val="00A51FDB"/>
    <w:rsid w:val="00A66E5E"/>
    <w:rsid w:val="00A81CFE"/>
    <w:rsid w:val="00A93E83"/>
    <w:rsid w:val="00AA45C0"/>
    <w:rsid w:val="00AB0F85"/>
    <w:rsid w:val="00AB1974"/>
    <w:rsid w:val="00AC0E21"/>
    <w:rsid w:val="00AD241E"/>
    <w:rsid w:val="00AD50F9"/>
    <w:rsid w:val="00AF3DFF"/>
    <w:rsid w:val="00AF4EE3"/>
    <w:rsid w:val="00B203A4"/>
    <w:rsid w:val="00B21EC1"/>
    <w:rsid w:val="00B2236B"/>
    <w:rsid w:val="00B4225B"/>
    <w:rsid w:val="00B4319F"/>
    <w:rsid w:val="00B47D2A"/>
    <w:rsid w:val="00B71989"/>
    <w:rsid w:val="00B74DF3"/>
    <w:rsid w:val="00B76F71"/>
    <w:rsid w:val="00BA3E5D"/>
    <w:rsid w:val="00BB36A2"/>
    <w:rsid w:val="00BB42EA"/>
    <w:rsid w:val="00BD0D75"/>
    <w:rsid w:val="00BF494A"/>
    <w:rsid w:val="00BF6065"/>
    <w:rsid w:val="00C16044"/>
    <w:rsid w:val="00C26A84"/>
    <w:rsid w:val="00C42BAA"/>
    <w:rsid w:val="00C62CAB"/>
    <w:rsid w:val="00C702CD"/>
    <w:rsid w:val="00CB6597"/>
    <w:rsid w:val="00CC1F0E"/>
    <w:rsid w:val="00CC5271"/>
    <w:rsid w:val="00CD0717"/>
    <w:rsid w:val="00D1027B"/>
    <w:rsid w:val="00D32792"/>
    <w:rsid w:val="00D36FDB"/>
    <w:rsid w:val="00D41362"/>
    <w:rsid w:val="00D60165"/>
    <w:rsid w:val="00D63A7D"/>
    <w:rsid w:val="00D65826"/>
    <w:rsid w:val="00D66405"/>
    <w:rsid w:val="00DA16E6"/>
    <w:rsid w:val="00DA30D5"/>
    <w:rsid w:val="00DC7FC7"/>
    <w:rsid w:val="00DE6742"/>
    <w:rsid w:val="00DE7909"/>
    <w:rsid w:val="00DF0A84"/>
    <w:rsid w:val="00DF2B16"/>
    <w:rsid w:val="00E16EB3"/>
    <w:rsid w:val="00E37896"/>
    <w:rsid w:val="00E37AD0"/>
    <w:rsid w:val="00E57C7E"/>
    <w:rsid w:val="00E857F1"/>
    <w:rsid w:val="00E86E60"/>
    <w:rsid w:val="00E975B4"/>
    <w:rsid w:val="00ED294B"/>
    <w:rsid w:val="00EE25FF"/>
    <w:rsid w:val="00EE347C"/>
    <w:rsid w:val="00F1313A"/>
    <w:rsid w:val="00F177D7"/>
    <w:rsid w:val="00F22C9D"/>
    <w:rsid w:val="00F23CF6"/>
    <w:rsid w:val="00F5333B"/>
    <w:rsid w:val="00F6609B"/>
    <w:rsid w:val="00F720E7"/>
    <w:rsid w:val="00F7557C"/>
    <w:rsid w:val="00F76818"/>
    <w:rsid w:val="00F90076"/>
    <w:rsid w:val="00F92ED9"/>
    <w:rsid w:val="00FC1F56"/>
    <w:rsid w:val="00FD2BD6"/>
    <w:rsid w:val="00FD4129"/>
    <w:rsid w:val="00FE3DD6"/>
    <w:rsid w:val="1D18257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4"/>
    <w:qFormat/>
    <w:uiPriority w:val="1"/>
    <w:pPr>
      <w:autoSpaceDE w:val="0"/>
      <w:autoSpaceDN w:val="0"/>
      <w:spacing w:before="98"/>
      <w:ind w:left="367" w:right="349" w:firstLine="1159"/>
      <w:jc w:val="left"/>
      <w:outlineLvl w:val="0"/>
    </w:pPr>
    <w:rPr>
      <w:rFonts w:ascii="Times New Roman" w:hAnsi="Times New Roman" w:eastAsia="Times New Roman" w:cs="Times New Roman"/>
      <w:b/>
      <w:bCs/>
      <w:kern w:val="0"/>
      <w:sz w:val="56"/>
      <w:szCs w:val="56"/>
      <w:lang w:eastAsia="en-US" w:bidi="en-US"/>
    </w:rPr>
  </w:style>
  <w:style w:type="paragraph" w:styleId="3">
    <w:name w:val="heading 2"/>
    <w:basedOn w:val="1"/>
    <w:link w:val="25"/>
    <w:qFormat/>
    <w:uiPriority w:val="1"/>
    <w:pPr>
      <w:autoSpaceDE w:val="0"/>
      <w:autoSpaceDN w:val="0"/>
      <w:ind w:left="1260" w:leftChars="100" w:right="100" w:rightChars="100" w:hanging="720"/>
      <w:jc w:val="left"/>
      <w:outlineLvl w:val="1"/>
    </w:pPr>
    <w:rPr>
      <w:rFonts w:ascii="Times New Roman" w:hAnsi="Times New Roman" w:eastAsia="Times New Roman" w:cs="Times New Roman"/>
      <w:b/>
      <w:bCs/>
      <w:kern w:val="0"/>
      <w:sz w:val="28"/>
      <w:szCs w:val="36"/>
      <w:lang w:eastAsia="en-US" w:bidi="en-US"/>
    </w:rPr>
  </w:style>
  <w:style w:type="paragraph" w:styleId="4">
    <w:name w:val="heading 3"/>
    <w:basedOn w:val="1"/>
    <w:link w:val="26"/>
    <w:qFormat/>
    <w:uiPriority w:val="1"/>
    <w:pPr>
      <w:autoSpaceDE w:val="0"/>
      <w:autoSpaceDN w:val="0"/>
      <w:spacing w:before="120"/>
      <w:ind w:left="2400" w:hanging="720"/>
      <w:jc w:val="left"/>
      <w:outlineLvl w:val="2"/>
    </w:pPr>
    <w:rPr>
      <w:rFonts w:ascii="Times New Roman" w:hAnsi="Times New Roman" w:eastAsia="Times New Roman" w:cs="Times New Roman"/>
      <w:b/>
      <w:bCs/>
      <w:kern w:val="0"/>
      <w:sz w:val="28"/>
      <w:szCs w:val="28"/>
      <w:lang w:eastAsia="en-US" w:bidi="en-US"/>
    </w:rPr>
  </w:style>
  <w:style w:type="paragraph" w:styleId="5">
    <w:name w:val="heading 4"/>
    <w:basedOn w:val="1"/>
    <w:link w:val="27"/>
    <w:qFormat/>
    <w:uiPriority w:val="1"/>
    <w:pPr>
      <w:autoSpaceDE w:val="0"/>
      <w:autoSpaceDN w:val="0"/>
      <w:ind w:left="960" w:hanging="360"/>
      <w:jc w:val="left"/>
      <w:outlineLvl w:val="3"/>
    </w:pPr>
    <w:rPr>
      <w:rFonts w:ascii="Times New Roman" w:hAnsi="Times New Roman" w:eastAsia="Times New Roman" w:cs="Times New Roman"/>
      <w:b/>
      <w:bCs/>
      <w:kern w:val="0"/>
      <w:sz w:val="24"/>
      <w:szCs w:val="24"/>
      <w:lang w:eastAsia="en-US" w:bidi="en-US"/>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7"/>
    <w:semiHidden/>
    <w:unhideWhenUsed/>
    <w:qFormat/>
    <w:uiPriority w:val="99"/>
    <w:pPr>
      <w:jc w:val="left"/>
    </w:pPr>
  </w:style>
  <w:style w:type="paragraph" w:styleId="7">
    <w:name w:val="Body Text"/>
    <w:basedOn w:val="1"/>
    <w:link w:val="29"/>
    <w:qFormat/>
    <w:uiPriority w:val="1"/>
    <w:pPr>
      <w:autoSpaceDE w:val="0"/>
      <w:autoSpaceDN w:val="0"/>
      <w:jc w:val="left"/>
    </w:pPr>
    <w:rPr>
      <w:rFonts w:ascii="Times New Roman" w:hAnsi="Times New Roman" w:eastAsia="Times New Roman" w:cs="Times New Roman"/>
      <w:kern w:val="0"/>
      <w:sz w:val="24"/>
      <w:szCs w:val="24"/>
      <w:lang w:eastAsia="en-US" w:bidi="en-US"/>
    </w:rPr>
  </w:style>
  <w:style w:type="paragraph" w:styleId="8">
    <w:name w:val="toc 3"/>
    <w:basedOn w:val="1"/>
    <w:next w:val="1"/>
    <w:autoRedefine/>
    <w:unhideWhenUsed/>
    <w:qFormat/>
    <w:uiPriority w:val="39"/>
    <w:pPr>
      <w:tabs>
        <w:tab w:val="left" w:pos="1260"/>
        <w:tab w:val="right" w:leader="dot" w:pos="9345"/>
      </w:tabs>
      <w:snapToGrid w:val="0"/>
      <w:spacing w:before="54" w:beforeLines="15" w:line="276" w:lineRule="auto"/>
      <w:ind w:left="840" w:leftChars="400"/>
    </w:pPr>
    <w:rPr>
      <w:rFonts w:ascii="Times New Roman" w:hAnsi="Times New Roman" w:eastAsia="宋体"/>
      <w:spacing w:val="-1"/>
      <w:sz w:val="24"/>
      <w:szCs w:val="24"/>
      <w:lang w:bidi="en-US"/>
    </w:rPr>
  </w:style>
  <w:style w:type="paragraph" w:styleId="9">
    <w:name w:val="Balloon Text"/>
    <w:basedOn w:val="1"/>
    <w:link w:val="33"/>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left" w:pos="567"/>
        <w:tab w:val="right" w:leader="dot" w:pos="9345"/>
      </w:tabs>
      <w:snapToGrid w:val="0"/>
      <w:spacing w:before="54" w:beforeLines="15" w:line="276" w:lineRule="auto"/>
    </w:pPr>
    <w:rPr>
      <w:rFonts w:ascii="Times New Roman" w:hAnsi="Times New Roman" w:eastAsia="Times New Roman" w:cs="Times New Roman"/>
      <w:b/>
      <w:bCs/>
      <w:spacing w:val="-6"/>
      <w:sz w:val="24"/>
      <w:szCs w:val="24"/>
      <w:lang w:eastAsia="en-US" w:bidi="en-US"/>
    </w:rPr>
  </w:style>
  <w:style w:type="paragraph" w:styleId="13">
    <w:name w:val="footnote text"/>
    <w:basedOn w:val="1"/>
    <w:link w:val="36"/>
    <w:semiHidden/>
    <w:unhideWhenUsed/>
    <w:qFormat/>
    <w:uiPriority w:val="99"/>
    <w:pPr>
      <w:snapToGrid w:val="0"/>
      <w:jc w:val="left"/>
    </w:pPr>
    <w:rPr>
      <w:sz w:val="18"/>
      <w:szCs w:val="18"/>
    </w:rPr>
  </w:style>
  <w:style w:type="paragraph" w:styleId="14">
    <w:name w:val="toc 2"/>
    <w:basedOn w:val="1"/>
    <w:next w:val="1"/>
    <w:autoRedefine/>
    <w:unhideWhenUsed/>
    <w:qFormat/>
    <w:uiPriority w:val="39"/>
    <w:pPr>
      <w:tabs>
        <w:tab w:val="left" w:pos="840"/>
        <w:tab w:val="right" w:leader="dot" w:pos="9345"/>
      </w:tabs>
      <w:snapToGrid w:val="0"/>
      <w:spacing w:before="54" w:beforeLines="15" w:line="276" w:lineRule="auto"/>
      <w:ind w:left="420" w:leftChars="200"/>
    </w:pPr>
    <w:rPr>
      <w:rFonts w:ascii="Times New Roman" w:hAnsi="Times New Roman" w:eastAsia="宋体" w:cs="Times New Roman"/>
      <w:sz w:val="24"/>
      <w:szCs w:val="24"/>
    </w:rPr>
  </w:style>
  <w:style w:type="paragraph" w:styleId="15">
    <w:name w:val="annotation subject"/>
    <w:basedOn w:val="6"/>
    <w:next w:val="6"/>
    <w:link w:val="38"/>
    <w:semiHidden/>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styleId="21">
    <w:name w:val="footnote reference"/>
    <w:basedOn w:val="18"/>
    <w:semiHidden/>
    <w:unhideWhenUsed/>
    <w:qFormat/>
    <w:uiPriority w:val="99"/>
    <w:rPr>
      <w:vertAlign w:val="superscript"/>
    </w:rPr>
  </w:style>
  <w:style w:type="character" w:customStyle="1" w:styleId="22">
    <w:name w:val="页眉 Char"/>
    <w:basedOn w:val="18"/>
    <w:link w:val="11"/>
    <w:qFormat/>
    <w:uiPriority w:val="99"/>
    <w:rPr>
      <w:sz w:val="18"/>
      <w:szCs w:val="18"/>
    </w:rPr>
  </w:style>
  <w:style w:type="character" w:customStyle="1" w:styleId="23">
    <w:name w:val="页脚 Char"/>
    <w:basedOn w:val="18"/>
    <w:link w:val="10"/>
    <w:qFormat/>
    <w:uiPriority w:val="99"/>
    <w:rPr>
      <w:sz w:val="18"/>
      <w:szCs w:val="18"/>
    </w:rPr>
  </w:style>
  <w:style w:type="character" w:customStyle="1" w:styleId="24">
    <w:name w:val="标题 1 Char"/>
    <w:basedOn w:val="18"/>
    <w:link w:val="2"/>
    <w:qFormat/>
    <w:uiPriority w:val="1"/>
    <w:rPr>
      <w:rFonts w:ascii="Times New Roman" w:hAnsi="Times New Roman" w:eastAsia="Times New Roman" w:cs="Times New Roman"/>
      <w:b/>
      <w:bCs/>
      <w:kern w:val="0"/>
      <w:sz w:val="56"/>
      <w:szCs w:val="56"/>
      <w:lang w:eastAsia="en-US" w:bidi="en-US"/>
    </w:rPr>
  </w:style>
  <w:style w:type="character" w:customStyle="1" w:styleId="25">
    <w:name w:val="标题 2 Char"/>
    <w:basedOn w:val="18"/>
    <w:link w:val="3"/>
    <w:qFormat/>
    <w:uiPriority w:val="1"/>
    <w:rPr>
      <w:rFonts w:ascii="Times New Roman" w:hAnsi="Times New Roman" w:eastAsia="Times New Roman" w:cs="Times New Roman"/>
      <w:b/>
      <w:bCs/>
      <w:kern w:val="0"/>
      <w:sz w:val="28"/>
      <w:szCs w:val="36"/>
      <w:lang w:eastAsia="en-US" w:bidi="en-US"/>
    </w:rPr>
  </w:style>
  <w:style w:type="character" w:customStyle="1" w:styleId="26">
    <w:name w:val="标题 3 Char"/>
    <w:basedOn w:val="18"/>
    <w:link w:val="4"/>
    <w:qFormat/>
    <w:uiPriority w:val="1"/>
    <w:rPr>
      <w:rFonts w:ascii="Times New Roman" w:hAnsi="Times New Roman" w:eastAsia="Times New Roman" w:cs="Times New Roman"/>
      <w:b/>
      <w:bCs/>
      <w:kern w:val="0"/>
      <w:sz w:val="28"/>
      <w:szCs w:val="28"/>
      <w:lang w:eastAsia="en-US" w:bidi="en-US"/>
    </w:rPr>
  </w:style>
  <w:style w:type="character" w:customStyle="1" w:styleId="27">
    <w:name w:val="标题 4 Char"/>
    <w:basedOn w:val="18"/>
    <w:link w:val="5"/>
    <w:qFormat/>
    <w:uiPriority w:val="1"/>
    <w:rPr>
      <w:rFonts w:ascii="Times New Roman" w:hAnsi="Times New Roman" w:eastAsia="Times New Roman" w:cs="Times New Roman"/>
      <w:b/>
      <w:bCs/>
      <w:kern w:val="0"/>
      <w:sz w:val="24"/>
      <w:szCs w:val="24"/>
      <w:lang w:eastAsia="en-US" w:bidi="en-US"/>
    </w:rPr>
  </w:style>
  <w:style w:type="paragraph" w:styleId="28">
    <w:name w:val="List Paragraph"/>
    <w:basedOn w:val="1"/>
    <w:qFormat/>
    <w:uiPriority w:val="34"/>
    <w:pPr>
      <w:ind w:firstLine="420" w:firstLineChars="200"/>
    </w:pPr>
  </w:style>
  <w:style w:type="character" w:customStyle="1" w:styleId="29">
    <w:name w:val="正文文本 Char"/>
    <w:basedOn w:val="18"/>
    <w:link w:val="7"/>
    <w:qFormat/>
    <w:uiPriority w:val="1"/>
    <w:rPr>
      <w:rFonts w:ascii="Times New Roman" w:hAnsi="Times New Roman" w:eastAsia="Times New Roman" w:cs="Times New Roman"/>
      <w:kern w:val="0"/>
      <w:sz w:val="24"/>
      <w:szCs w:val="24"/>
      <w:lang w:eastAsia="en-US" w:bidi="en-US"/>
    </w:rPr>
  </w:style>
  <w:style w:type="paragraph" w:customStyle="1" w:styleId="30">
    <w:name w:val="Default"/>
    <w:qFormat/>
    <w:uiPriority w:val="0"/>
    <w:pPr>
      <w:widowControl w:val="0"/>
      <w:autoSpaceDE w:val="0"/>
      <w:autoSpaceDN w:val="0"/>
      <w:adjustRightInd w:val="0"/>
    </w:pPr>
    <w:rPr>
      <w:rFonts w:ascii="Times New Roman PS" w:eastAsia="Times New Roman PS" w:cs="Times New Roman PS" w:hAnsiTheme="minorHAnsi"/>
      <w:color w:val="000000"/>
      <w:kern w:val="0"/>
      <w:sz w:val="24"/>
      <w:szCs w:val="24"/>
      <w:lang w:val="en-US" w:eastAsia="zh-CN" w:bidi="ar-SA"/>
    </w:rPr>
  </w:style>
  <w:style w:type="character" w:customStyle="1" w:styleId="31">
    <w:name w:val="其他_"/>
    <w:basedOn w:val="18"/>
    <w:link w:val="32"/>
    <w:qFormat/>
    <w:uiPriority w:val="99"/>
    <w:rPr>
      <w:rFonts w:ascii="Times New Roman" w:hAnsi="Times New Roman" w:cs="Times New Roman"/>
      <w:sz w:val="20"/>
      <w:szCs w:val="20"/>
    </w:rPr>
  </w:style>
  <w:style w:type="paragraph" w:customStyle="1" w:styleId="32">
    <w:name w:val="其他"/>
    <w:basedOn w:val="1"/>
    <w:link w:val="31"/>
    <w:qFormat/>
    <w:uiPriority w:val="99"/>
    <w:pPr>
      <w:jc w:val="left"/>
    </w:pPr>
    <w:rPr>
      <w:rFonts w:ascii="Times New Roman" w:hAnsi="Times New Roman" w:cs="Times New Roman"/>
      <w:sz w:val="20"/>
      <w:szCs w:val="20"/>
    </w:rPr>
  </w:style>
  <w:style w:type="character" w:customStyle="1" w:styleId="33">
    <w:name w:val="批注框文本 Char"/>
    <w:basedOn w:val="18"/>
    <w:link w:val="9"/>
    <w:semiHidden/>
    <w:qFormat/>
    <w:uiPriority w:val="99"/>
    <w:rPr>
      <w:sz w:val="18"/>
      <w:szCs w:val="18"/>
    </w:rPr>
  </w:style>
  <w:style w:type="character" w:customStyle="1" w:styleId="34">
    <w:name w:val="未处理的提及1"/>
    <w:basedOn w:val="18"/>
    <w:semiHidden/>
    <w:unhideWhenUsed/>
    <w:qFormat/>
    <w:uiPriority w:val="99"/>
    <w:rPr>
      <w:color w:val="605E5C"/>
      <w:shd w:val="clear" w:color="auto" w:fill="E1DFDD"/>
    </w:rPr>
  </w:style>
  <w:style w:type="paragraph" w:customStyle="1" w:styleId="35">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6">
    <w:name w:val="脚注文本 Char"/>
    <w:basedOn w:val="18"/>
    <w:link w:val="13"/>
    <w:semiHidden/>
    <w:qFormat/>
    <w:uiPriority w:val="99"/>
    <w:rPr>
      <w:sz w:val="18"/>
      <w:szCs w:val="18"/>
    </w:rPr>
  </w:style>
  <w:style w:type="character" w:customStyle="1" w:styleId="37">
    <w:name w:val="批注文字 Char"/>
    <w:basedOn w:val="18"/>
    <w:link w:val="6"/>
    <w:semiHidden/>
    <w:qFormat/>
    <w:uiPriority w:val="99"/>
  </w:style>
  <w:style w:type="character" w:customStyle="1" w:styleId="38">
    <w:name w:val="批注主题 Char"/>
    <w:basedOn w:val="37"/>
    <w:link w:val="15"/>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8F0C4-E9A2-4B5A-8F03-231DE595C72B}">
  <ds:schemaRefs/>
</ds:datastoreItem>
</file>

<file path=docProps/app.xml><?xml version="1.0" encoding="utf-8"?>
<Properties xmlns="http://schemas.openxmlformats.org/officeDocument/2006/extended-properties" xmlns:vt="http://schemas.openxmlformats.org/officeDocument/2006/docPropsVTypes">
  <Template>Normal</Template>
  <Company>DESKTOP-</Company>
  <Pages>28</Pages>
  <Words>11985</Words>
  <Characters>13402</Characters>
  <Lines>159</Lines>
  <Paragraphs>44</Paragraphs>
  <TotalTime>17</TotalTime>
  <ScaleCrop>false</ScaleCrop>
  <LinksUpToDate>false</LinksUpToDate>
  <CharactersWithSpaces>13524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DESKTOP-</dc:creator>
  <cp:lastModifiedBy>太极箫客</cp:lastModifiedBy>
  <dcterms:modified xsi:type="dcterms:W3CDTF">2025-08-14T06:48:51Z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67C979483B374DBFA1CF7F6DDDE9EDE0_12</vt:lpwstr>
  </property>
</Properties>
</file>