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06900">
      <w:pPr>
        <w:pBdr>
          <w:bottom w:val="single" w:color="auto" w:sz="4" w:space="1"/>
        </w:pBdr>
        <w:adjustRightInd w:val="0"/>
        <w:snapToGrid w:val="0"/>
        <w:spacing w:before="120" w:beforeLines="50" w:line="300" w:lineRule="auto"/>
        <w:jc w:val="center"/>
        <w:rPr>
          <w:b/>
          <w:sz w:val="52"/>
          <w:szCs w:val="21"/>
          <w:lang w:eastAsia="zh-CN"/>
        </w:rPr>
      </w:pPr>
      <w:bookmarkStart w:id="13" w:name="_GoBack"/>
      <w:bookmarkEnd w:id="13"/>
      <w:r>
        <w:rPr>
          <w:rFonts w:eastAsia="宋体" w:cs="宋体"/>
          <w:b/>
          <w:sz w:val="52"/>
          <w:lang w:eastAsia="zh-CN"/>
        </w:rPr>
        <w:t>器械上市前申请中定量成像的技术性能评估</w:t>
      </w:r>
    </w:p>
    <w:p w14:paraId="11E911F3">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行业和美国食品药品监督管理局工作人员指南草案</w:t>
      </w:r>
    </w:p>
    <w:p w14:paraId="35624ECD">
      <w:pPr>
        <w:adjustRightInd w:val="0"/>
        <w:snapToGrid w:val="0"/>
        <w:spacing w:before="120" w:beforeLines="50" w:line="300" w:lineRule="auto"/>
        <w:jc w:val="center"/>
        <w:rPr>
          <w:b/>
          <w:i/>
          <w:sz w:val="28"/>
          <w:szCs w:val="24"/>
          <w:lang w:eastAsia="zh-CN"/>
        </w:rPr>
      </w:pPr>
      <w:r>
        <w:rPr>
          <w:rFonts w:eastAsia="宋体" w:cs="宋体"/>
          <w:b/>
          <w:i/>
          <w:sz w:val="28"/>
          <w:lang w:eastAsia="zh-CN"/>
        </w:rPr>
        <w:t>指南草案</w:t>
      </w:r>
    </w:p>
    <w:p w14:paraId="1775D8CE">
      <w:pPr>
        <w:adjustRightInd w:val="0"/>
        <w:snapToGrid w:val="0"/>
        <w:spacing w:before="120" w:beforeLines="50" w:line="300" w:lineRule="auto"/>
        <w:jc w:val="center"/>
        <w:rPr>
          <w:b/>
          <w:sz w:val="24"/>
          <w:szCs w:val="24"/>
          <w:lang w:eastAsia="zh-CN"/>
        </w:rPr>
      </w:pPr>
      <w:r>
        <w:rPr>
          <w:rFonts w:eastAsia="宋体" w:cs="宋体"/>
          <w:b/>
          <w:sz w:val="24"/>
          <w:lang w:eastAsia="zh-CN"/>
        </w:rPr>
        <w:t>本指南草案仅供征求意见</w:t>
      </w:r>
    </w:p>
    <w:p w14:paraId="1F0B1182">
      <w:pPr>
        <w:adjustRightInd w:val="0"/>
        <w:snapToGrid w:val="0"/>
        <w:spacing w:before="120" w:beforeLines="50" w:line="300" w:lineRule="auto"/>
        <w:jc w:val="center"/>
        <w:rPr>
          <w:b/>
          <w:sz w:val="24"/>
          <w:szCs w:val="24"/>
          <w:lang w:eastAsia="zh-CN"/>
        </w:rPr>
      </w:pPr>
      <w:r>
        <w:rPr>
          <w:rFonts w:eastAsia="宋体" w:cs="宋体"/>
          <w:b/>
          <w:sz w:val="24"/>
          <w:lang w:eastAsia="zh-CN"/>
        </w:rPr>
        <w:t>文件发布日期：2019年4月19日</w:t>
      </w:r>
    </w:p>
    <w:p w14:paraId="06AB6453">
      <w:pPr>
        <w:pStyle w:val="9"/>
        <w:adjustRightInd w:val="0"/>
        <w:snapToGrid w:val="0"/>
        <w:spacing w:before="120" w:beforeLines="50" w:line="300" w:lineRule="auto"/>
        <w:jc w:val="both"/>
        <w:rPr>
          <w:sz w:val="21"/>
          <w:szCs w:val="21"/>
          <w:lang w:eastAsia="zh-CN"/>
        </w:rPr>
      </w:pPr>
      <w:r>
        <w:rPr>
          <w:rFonts w:hint="eastAsia" w:eastAsia="宋体" w:cs="宋体"/>
          <w:sz w:val="21"/>
          <w:lang w:eastAsia="zh-CN"/>
        </w:rPr>
        <w:t>请在《联邦公报》刊登本指南草案的发布通知后</w:t>
      </w:r>
      <w:r>
        <w:rPr>
          <w:rFonts w:eastAsia="宋体" w:cs="宋体"/>
          <w:sz w:val="21"/>
          <w:lang w:eastAsia="zh-CN"/>
        </w:rPr>
        <w:t>60天内提</w:t>
      </w:r>
      <w:r>
        <w:rPr>
          <w:rFonts w:hint="eastAsia" w:eastAsia="宋体" w:cs="宋体"/>
          <w:sz w:val="21"/>
          <w:lang w:eastAsia="zh-CN"/>
        </w:rPr>
        <w:t>交</w:t>
      </w:r>
      <w:r>
        <w:rPr>
          <w:rFonts w:eastAsia="宋体" w:cs="宋体"/>
          <w:sz w:val="21"/>
          <w:lang w:eastAsia="zh-CN"/>
        </w:rPr>
        <w:t>对本文件草案的意见和建议。可将电子版意见提交至</w:t>
      </w:r>
      <w:r>
        <w:fldChar w:fldCharType="begin"/>
      </w:r>
      <w:r>
        <w:instrText xml:space="preserve"> HYPERLINK "https://www.regulations.gov" </w:instrText>
      </w:r>
      <w:r>
        <w:fldChar w:fldCharType="separate"/>
      </w:r>
      <w:r>
        <w:rPr>
          <w:rStyle w:val="18"/>
          <w:rFonts w:eastAsia="宋体" w:cs="宋体"/>
          <w:sz w:val="21"/>
          <w:lang w:eastAsia="zh-CN"/>
        </w:rPr>
        <w:t>https://www.regulations.gov</w:t>
      </w:r>
      <w:r>
        <w:rPr>
          <w:rStyle w:val="18"/>
          <w:rFonts w:eastAsia="宋体" w:cs="宋体"/>
          <w:sz w:val="21"/>
          <w:lang w:eastAsia="zh-CN"/>
        </w:rPr>
        <w:fldChar w:fldCharType="end"/>
      </w:r>
      <w:r>
        <w:rPr>
          <w:rFonts w:hint="eastAsia" w:eastAsia="宋体" w:cs="宋体"/>
          <w:sz w:val="21"/>
          <w:lang w:eastAsia="zh-CN"/>
        </w:rPr>
        <w:t>，</w:t>
      </w:r>
      <w:r>
        <w:rPr>
          <w:rFonts w:eastAsia="宋体" w:cs="宋体"/>
          <w:sz w:val="21"/>
          <w:lang w:eastAsia="zh-CN"/>
        </w:rPr>
        <w:t>书面意见提交至美国食品药品监督管理局</w:t>
      </w:r>
      <w:r>
        <w:rPr>
          <w:rFonts w:hint="eastAsia" w:eastAsia="宋体" w:cs="宋体"/>
          <w:sz w:val="21"/>
          <w:lang w:eastAsia="zh-CN"/>
        </w:rPr>
        <w:t>备案文件管理部</w:t>
      </w:r>
      <w:r>
        <w:rPr>
          <w:rFonts w:eastAsia="宋体" w:cs="宋体"/>
          <w:sz w:val="21"/>
          <w:lang w:eastAsia="zh-CN"/>
        </w:rPr>
        <w:t>（HFA-305），地址为</w:t>
      </w:r>
      <w:r>
        <w:rPr>
          <w:rFonts w:hint="eastAsia" w:eastAsia="宋体" w:cs="宋体"/>
          <w:sz w:val="21"/>
          <w:lang w:eastAsia="zh-CN"/>
        </w:rPr>
        <w:t xml:space="preserve"> </w:t>
      </w:r>
      <w:r>
        <w:rPr>
          <w:rFonts w:eastAsia="宋体" w:cs="宋体"/>
          <w:sz w:val="21"/>
          <w:lang w:eastAsia="zh-CN"/>
        </w:rPr>
        <w:t>5630 Fishers Lane, Room 1061, (HFA-305), Rockville, MD 20852</w:t>
      </w:r>
      <w:r>
        <w:rPr>
          <w:rFonts w:hint="eastAsia" w:eastAsia="宋体" w:cs="宋体"/>
          <w:sz w:val="21"/>
          <w:lang w:eastAsia="zh-CN"/>
        </w:rPr>
        <w:t>。所有意见均应</w:t>
      </w:r>
      <w:r>
        <w:rPr>
          <w:rFonts w:eastAsia="宋体" w:cs="宋体"/>
          <w:sz w:val="21"/>
          <w:lang w:eastAsia="zh-CN"/>
        </w:rPr>
        <w:t>注明《联邦公报》发布的通知中列示的备案</w:t>
      </w:r>
      <w:r>
        <w:rPr>
          <w:rFonts w:hint="eastAsia" w:eastAsia="宋体" w:cs="宋体"/>
          <w:sz w:val="21"/>
          <w:lang w:eastAsia="zh-CN"/>
        </w:rPr>
        <w:t>文件</w:t>
      </w:r>
      <w:r>
        <w:rPr>
          <w:rFonts w:eastAsia="宋体" w:cs="宋体"/>
          <w:sz w:val="21"/>
          <w:lang w:eastAsia="zh-CN"/>
        </w:rPr>
        <w:t>编号。</w:t>
      </w:r>
    </w:p>
    <w:p w14:paraId="78346B30">
      <w:pPr>
        <w:pStyle w:val="9"/>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如对本文件有任何疑问，请发送电子邮件至</w:t>
      </w:r>
      <w:r>
        <w:rPr>
          <w:rFonts w:eastAsia="宋体" w:cs="宋体"/>
          <w:color w:val="0000FF"/>
          <w:sz w:val="21"/>
          <w:u w:val="single"/>
          <w:lang w:eastAsia="zh-CN"/>
        </w:rPr>
        <w:t>RadHealth@fda.hhs.gov</w:t>
      </w:r>
      <w:r>
        <w:rPr>
          <w:rFonts w:eastAsia="宋体" w:cs="宋体"/>
          <w:sz w:val="21"/>
          <w:lang w:eastAsia="zh-CN"/>
        </w:rPr>
        <w:t>与本机构联系。</w:t>
      </w:r>
    </w:p>
    <w:p w14:paraId="0E0102A2">
      <w:pPr>
        <w:pStyle w:val="9"/>
        <w:adjustRightInd w:val="0"/>
        <w:snapToGrid w:val="0"/>
        <w:spacing w:before="120" w:beforeLines="50" w:line="300" w:lineRule="auto"/>
        <w:jc w:val="both"/>
        <w:rPr>
          <w:rFonts w:eastAsiaTheme="minorEastAsia"/>
          <w:sz w:val="21"/>
          <w:szCs w:val="21"/>
          <w:lang w:eastAsia="zh-CN"/>
        </w:rPr>
      </w:pPr>
    </w:p>
    <w:tbl>
      <w:tblPr>
        <w:tblStyle w:val="20"/>
        <w:tblW w:w="5000" w:type="pct"/>
        <w:tblInd w:w="0" w:type="dxa"/>
        <w:tblLayout w:type="autofit"/>
        <w:tblCellMar>
          <w:top w:w="0" w:type="dxa"/>
          <w:left w:w="113" w:type="dxa"/>
          <w:bottom w:w="0" w:type="dxa"/>
          <w:right w:w="113" w:type="dxa"/>
        </w:tblCellMar>
      </w:tblPr>
      <w:tblGrid>
        <w:gridCol w:w="4648"/>
        <w:gridCol w:w="4649"/>
      </w:tblGrid>
      <w:tr w14:paraId="2D55ED54">
        <w:tblPrEx>
          <w:tblCellMar>
            <w:top w:w="0" w:type="dxa"/>
            <w:left w:w="113" w:type="dxa"/>
            <w:bottom w:w="0" w:type="dxa"/>
            <w:right w:w="113" w:type="dxa"/>
          </w:tblCellMar>
        </w:tblPrEx>
        <w:trPr>
          <w:trHeight w:val="293" w:hRule="atLeast"/>
        </w:trPr>
        <w:tc>
          <w:tcPr>
            <w:tcW w:w="2500" w:type="pct"/>
          </w:tcPr>
          <w:p w14:paraId="57CEAD6F">
            <w:pPr>
              <w:pStyle w:val="22"/>
              <w:adjustRightInd w:val="0"/>
              <w:snapToGrid w:val="0"/>
              <w:spacing w:before="36" w:beforeLines="15" w:line="276" w:lineRule="auto"/>
              <w:jc w:val="both"/>
              <w:rPr>
                <w:sz w:val="21"/>
                <w:szCs w:val="21"/>
              </w:rPr>
            </w:pPr>
            <w:r>
              <w:rPr>
                <w:rFonts w:eastAsia="宋体" w:cs="宋体"/>
                <w:sz w:val="21"/>
                <w:lang w:eastAsia="zh-CN" w:bidi="ar-SA"/>
              </w:rPr>
              <w:drawing>
                <wp:inline distT="0" distB="0" distL="0" distR="0">
                  <wp:extent cx="2449195" cy="659130"/>
                  <wp:effectExtent l="0" t="0" r="8255" b="762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DA Center for Devices and Radiological Health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2EE05816">
            <w:pPr>
              <w:pStyle w:val="9"/>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6FA018E2">
            <w:pPr>
              <w:pStyle w:val="9"/>
              <w:adjustRightInd w:val="0"/>
              <w:snapToGrid w:val="0"/>
              <w:spacing w:before="36" w:beforeLines="15" w:line="276" w:lineRule="auto"/>
              <w:jc w:val="right"/>
              <w:rPr>
                <w:b/>
                <w:sz w:val="21"/>
                <w:szCs w:val="21"/>
                <w:lang w:eastAsia="zh-CN"/>
              </w:rPr>
            </w:pPr>
            <w:r>
              <w:rPr>
                <w:rFonts w:eastAsia="宋体" w:cs="宋体"/>
                <w:b/>
                <w:sz w:val="21"/>
                <w:lang w:eastAsia="zh-CN"/>
              </w:rPr>
              <w:t>美国食品药品监督管理局</w:t>
            </w:r>
          </w:p>
          <w:p w14:paraId="6BE78E95">
            <w:pPr>
              <w:pStyle w:val="9"/>
              <w:adjustRightInd w:val="0"/>
              <w:snapToGrid w:val="0"/>
              <w:spacing w:before="36" w:beforeLines="15" w:line="276" w:lineRule="auto"/>
              <w:jc w:val="right"/>
              <w:rPr>
                <w:b/>
                <w:sz w:val="21"/>
                <w:szCs w:val="21"/>
                <w:lang w:eastAsia="zh-CN"/>
              </w:rPr>
            </w:pPr>
            <w:r>
              <w:rPr>
                <w:rFonts w:hint="eastAsia" w:eastAsia="宋体" w:cs="宋体"/>
                <w:b/>
                <w:sz w:val="21"/>
                <w:lang w:eastAsia="zh-CN"/>
              </w:rPr>
              <w:t>医疗器械和辐射健康中心</w:t>
            </w:r>
          </w:p>
        </w:tc>
      </w:tr>
    </w:tbl>
    <w:p w14:paraId="547E8B74">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15B8B61D">
      <w:pPr>
        <w:adjustRightInd w:val="0"/>
        <w:snapToGrid w:val="0"/>
        <w:spacing w:before="120" w:beforeLines="50" w:line="300" w:lineRule="auto"/>
        <w:jc w:val="center"/>
        <w:rPr>
          <w:b/>
          <w:sz w:val="44"/>
          <w:szCs w:val="44"/>
          <w:lang w:eastAsia="zh-CN"/>
        </w:rPr>
      </w:pPr>
      <w:r>
        <w:rPr>
          <w:rFonts w:eastAsia="宋体" w:cs="宋体"/>
          <w:b/>
          <w:sz w:val="44"/>
          <w:lang w:eastAsia="zh-CN"/>
        </w:rPr>
        <w:t>前言</w:t>
      </w:r>
    </w:p>
    <w:p w14:paraId="6A2F2942">
      <w:pPr>
        <w:adjustRightInd w:val="0"/>
        <w:snapToGrid w:val="0"/>
        <w:spacing w:before="120" w:beforeLines="50" w:line="300" w:lineRule="auto"/>
        <w:jc w:val="both"/>
        <w:rPr>
          <w:b/>
          <w:sz w:val="28"/>
          <w:szCs w:val="28"/>
          <w:lang w:eastAsia="zh-CN"/>
        </w:rPr>
      </w:pPr>
      <w:r>
        <w:rPr>
          <w:rFonts w:eastAsia="宋体" w:cs="宋体"/>
          <w:b/>
          <w:sz w:val="28"/>
          <w:lang w:eastAsia="zh-CN"/>
        </w:rPr>
        <w:t>更多副本</w:t>
      </w:r>
    </w:p>
    <w:p w14:paraId="2E4EC80E">
      <w:pPr>
        <w:pStyle w:val="9"/>
        <w:adjustRightInd w:val="0"/>
        <w:snapToGrid w:val="0"/>
        <w:spacing w:before="120" w:beforeLines="50" w:line="300" w:lineRule="auto"/>
        <w:jc w:val="both"/>
        <w:rPr>
          <w:sz w:val="21"/>
          <w:szCs w:val="21"/>
          <w:lang w:eastAsia="zh-CN"/>
        </w:rPr>
      </w:pPr>
      <w:r>
        <w:rPr>
          <w:rFonts w:eastAsia="宋体" w:cs="宋体"/>
          <w:sz w:val="21"/>
          <w:lang w:eastAsia="zh-CN"/>
        </w:rPr>
        <w:t>副本可通过互联网获得。也可以向</w:t>
      </w:r>
      <w:r>
        <w:rPr>
          <w:rFonts w:eastAsia="宋体" w:cs="宋体"/>
          <w:color w:val="0000FF"/>
          <w:sz w:val="21"/>
          <w:u w:val="single"/>
          <w:lang w:eastAsia="zh-CN"/>
        </w:rPr>
        <w:t>CDRH-Guidance@fda.hhs.gov</w:t>
      </w:r>
      <w:r>
        <w:rPr>
          <w:rFonts w:eastAsia="宋体" w:cs="宋体"/>
          <w:sz w:val="21"/>
          <w:lang w:eastAsia="zh-CN"/>
        </w:rPr>
        <w:t>发送电子邮件获取本指南的副本。请使用文件编号18017，注明所要求获取的指南。</w:t>
      </w:r>
    </w:p>
    <w:p w14:paraId="1F5D9D53">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56943A1">
      <w:pPr>
        <w:adjustRightInd w:val="0"/>
        <w:snapToGrid w:val="0"/>
        <w:spacing w:before="120" w:beforeLines="50" w:line="300" w:lineRule="auto"/>
        <w:jc w:val="center"/>
        <w:rPr>
          <w:b/>
          <w:sz w:val="28"/>
          <w:szCs w:val="28"/>
        </w:rPr>
      </w:pPr>
      <w:r>
        <w:rPr>
          <w:rFonts w:eastAsia="宋体" w:cs="宋体"/>
          <w:b/>
          <w:sz w:val="28"/>
        </w:rPr>
        <w:t>目录</w:t>
      </w:r>
    </w:p>
    <w:p w14:paraId="12546676">
      <w:pPr>
        <w:pStyle w:val="13"/>
        <w:tabs>
          <w:tab w:val="right" w:leader="dot" w:pos="9061"/>
        </w:tabs>
        <w:ind w:left="422" w:hanging="422" w:hangingChars="200"/>
        <w:rPr>
          <w:rFonts w:eastAsiaTheme="minorEastAsia"/>
          <w:kern w:val="2"/>
          <w:sz w:val="18"/>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w:instrText>
      </w:r>
      <w:r>
        <w:rPr>
          <w:rFonts w:hint="eastAsia" w:eastAsiaTheme="minorEastAsia"/>
          <w:b/>
          <w:sz w:val="21"/>
          <w:szCs w:val="21"/>
          <w:lang w:eastAsia="zh-CN"/>
        </w:rPr>
        <w:instrText xml:space="preserve">TOC \o "1-3" \h \z \u</w:instrText>
      </w:r>
      <w:r>
        <w:rPr>
          <w:rFonts w:eastAsiaTheme="minorEastAsia"/>
          <w:b/>
          <w:sz w:val="21"/>
          <w:szCs w:val="21"/>
          <w:lang w:eastAsia="zh-CN"/>
        </w:rPr>
        <w:instrText xml:space="preserve"> </w:instrText>
      </w:r>
      <w:r>
        <w:rPr>
          <w:rFonts w:eastAsiaTheme="minorEastAsia"/>
          <w:b/>
          <w:sz w:val="21"/>
          <w:szCs w:val="21"/>
          <w:lang w:eastAsia="zh-CN"/>
        </w:rPr>
        <w:fldChar w:fldCharType="separate"/>
      </w:r>
      <w:r>
        <w:fldChar w:fldCharType="begin"/>
      </w:r>
      <w:r>
        <w:instrText xml:space="preserve"> HYPERLINK \l "_Toc91866497" </w:instrText>
      </w:r>
      <w:r>
        <w:fldChar w:fldCharType="separate"/>
      </w:r>
      <w:r>
        <w:rPr>
          <w:rStyle w:val="18"/>
          <w:rFonts w:eastAsia="宋体"/>
          <w:sz w:val="21"/>
          <w:lang w:eastAsia="zh-CN"/>
        </w:rPr>
        <w:t>I.</w:t>
      </w:r>
      <w:r>
        <w:rPr>
          <w:rFonts w:eastAsiaTheme="minorEastAsia"/>
          <w:kern w:val="2"/>
          <w:sz w:val="18"/>
          <w:szCs w:val="22"/>
          <w:lang w:eastAsia="zh-CN" w:bidi="ar-SA"/>
        </w:rPr>
        <w:tab/>
      </w:r>
      <w:r>
        <w:rPr>
          <w:rStyle w:val="18"/>
          <w:rFonts w:eastAsia="宋体"/>
          <w:sz w:val="21"/>
          <w:lang w:eastAsia="zh-CN"/>
        </w:rPr>
        <w:t>引言</w:t>
      </w:r>
      <w:r>
        <w:rPr>
          <w:sz w:val="21"/>
        </w:rPr>
        <w:tab/>
      </w:r>
      <w:r>
        <w:rPr>
          <w:sz w:val="21"/>
        </w:rPr>
        <w:fldChar w:fldCharType="begin"/>
      </w:r>
      <w:r>
        <w:rPr>
          <w:sz w:val="21"/>
        </w:rPr>
        <w:instrText xml:space="preserve"> PAGEREF _Toc91866497 \h </w:instrText>
      </w:r>
      <w:r>
        <w:rPr>
          <w:sz w:val="21"/>
        </w:rPr>
        <w:fldChar w:fldCharType="separate"/>
      </w:r>
      <w:r>
        <w:rPr>
          <w:sz w:val="21"/>
        </w:rPr>
        <w:t>4</w:t>
      </w:r>
      <w:r>
        <w:rPr>
          <w:sz w:val="21"/>
        </w:rPr>
        <w:fldChar w:fldCharType="end"/>
      </w:r>
      <w:r>
        <w:rPr>
          <w:sz w:val="21"/>
        </w:rPr>
        <w:fldChar w:fldCharType="end"/>
      </w:r>
    </w:p>
    <w:p w14:paraId="4AEB70B8">
      <w:pPr>
        <w:pStyle w:val="13"/>
        <w:tabs>
          <w:tab w:val="left" w:pos="720"/>
          <w:tab w:val="right" w:leader="dot" w:pos="9061"/>
        </w:tabs>
        <w:ind w:left="480" w:hangingChars="200"/>
        <w:rPr>
          <w:rFonts w:eastAsiaTheme="minorEastAsia"/>
          <w:kern w:val="2"/>
          <w:sz w:val="18"/>
          <w:szCs w:val="22"/>
          <w:lang w:eastAsia="zh-CN" w:bidi="ar-SA"/>
        </w:rPr>
      </w:pPr>
      <w:r>
        <w:fldChar w:fldCharType="begin"/>
      </w:r>
      <w:r>
        <w:instrText xml:space="preserve"> HYPERLINK \l "_Toc91866498" </w:instrText>
      </w:r>
      <w:r>
        <w:fldChar w:fldCharType="separate"/>
      </w:r>
      <w:r>
        <w:rPr>
          <w:rStyle w:val="18"/>
          <w:rFonts w:eastAsia="宋体"/>
          <w:sz w:val="21"/>
          <w:lang w:eastAsia="zh-CN"/>
        </w:rPr>
        <w:t>II.</w:t>
      </w:r>
      <w:r>
        <w:rPr>
          <w:rFonts w:eastAsiaTheme="minorEastAsia"/>
          <w:kern w:val="2"/>
          <w:sz w:val="18"/>
          <w:szCs w:val="22"/>
          <w:lang w:eastAsia="zh-CN" w:bidi="ar-SA"/>
        </w:rPr>
        <w:tab/>
      </w:r>
      <w:r>
        <w:rPr>
          <w:rStyle w:val="18"/>
          <w:rFonts w:eastAsia="宋体"/>
          <w:sz w:val="21"/>
          <w:lang w:eastAsia="zh-CN"/>
        </w:rPr>
        <w:t>背景</w:t>
      </w:r>
      <w:r>
        <w:rPr>
          <w:sz w:val="21"/>
        </w:rPr>
        <w:tab/>
      </w:r>
      <w:r>
        <w:rPr>
          <w:sz w:val="21"/>
        </w:rPr>
        <w:fldChar w:fldCharType="begin"/>
      </w:r>
      <w:r>
        <w:rPr>
          <w:sz w:val="21"/>
        </w:rPr>
        <w:instrText xml:space="preserve"> PAGEREF _Toc91866498 \h </w:instrText>
      </w:r>
      <w:r>
        <w:rPr>
          <w:sz w:val="21"/>
        </w:rPr>
        <w:fldChar w:fldCharType="separate"/>
      </w:r>
      <w:r>
        <w:rPr>
          <w:sz w:val="21"/>
        </w:rPr>
        <w:t>4</w:t>
      </w:r>
      <w:r>
        <w:rPr>
          <w:sz w:val="21"/>
        </w:rPr>
        <w:fldChar w:fldCharType="end"/>
      </w:r>
      <w:r>
        <w:rPr>
          <w:sz w:val="21"/>
        </w:rPr>
        <w:fldChar w:fldCharType="end"/>
      </w:r>
    </w:p>
    <w:p w14:paraId="455010FE">
      <w:pPr>
        <w:pStyle w:val="13"/>
        <w:tabs>
          <w:tab w:val="left" w:pos="840"/>
          <w:tab w:val="right" w:leader="dot" w:pos="9061"/>
        </w:tabs>
        <w:ind w:left="480" w:hangingChars="200"/>
        <w:rPr>
          <w:rFonts w:eastAsiaTheme="minorEastAsia"/>
          <w:kern w:val="2"/>
          <w:sz w:val="18"/>
          <w:szCs w:val="22"/>
          <w:lang w:eastAsia="zh-CN" w:bidi="ar-SA"/>
        </w:rPr>
      </w:pPr>
      <w:r>
        <w:fldChar w:fldCharType="begin"/>
      </w:r>
      <w:r>
        <w:instrText xml:space="preserve"> HYPERLINK \l "_Toc91866499" </w:instrText>
      </w:r>
      <w:r>
        <w:fldChar w:fldCharType="separate"/>
      </w:r>
      <w:r>
        <w:rPr>
          <w:rStyle w:val="18"/>
          <w:rFonts w:eastAsia="宋体"/>
          <w:sz w:val="21"/>
          <w:lang w:eastAsia="zh-CN"/>
        </w:rPr>
        <w:t>III.</w:t>
      </w:r>
      <w:r>
        <w:rPr>
          <w:rFonts w:eastAsiaTheme="minorEastAsia"/>
          <w:kern w:val="2"/>
          <w:sz w:val="18"/>
          <w:szCs w:val="22"/>
          <w:lang w:eastAsia="zh-CN" w:bidi="ar-SA"/>
        </w:rPr>
        <w:tab/>
      </w:r>
      <w:r>
        <w:rPr>
          <w:rStyle w:val="18"/>
          <w:rFonts w:eastAsia="宋体"/>
          <w:sz w:val="21"/>
          <w:lang w:eastAsia="zh-CN"/>
        </w:rPr>
        <w:t>范围</w:t>
      </w:r>
      <w:r>
        <w:rPr>
          <w:sz w:val="21"/>
        </w:rPr>
        <w:tab/>
      </w:r>
      <w:r>
        <w:rPr>
          <w:sz w:val="21"/>
        </w:rPr>
        <w:fldChar w:fldCharType="begin"/>
      </w:r>
      <w:r>
        <w:rPr>
          <w:sz w:val="21"/>
        </w:rPr>
        <w:instrText xml:space="preserve"> PAGEREF _Toc91866499 \h </w:instrText>
      </w:r>
      <w:r>
        <w:rPr>
          <w:sz w:val="21"/>
        </w:rPr>
        <w:fldChar w:fldCharType="separate"/>
      </w:r>
      <w:r>
        <w:rPr>
          <w:sz w:val="21"/>
        </w:rPr>
        <w:t>5</w:t>
      </w:r>
      <w:r>
        <w:rPr>
          <w:sz w:val="21"/>
        </w:rPr>
        <w:fldChar w:fldCharType="end"/>
      </w:r>
      <w:r>
        <w:rPr>
          <w:sz w:val="21"/>
        </w:rPr>
        <w:fldChar w:fldCharType="end"/>
      </w:r>
    </w:p>
    <w:p w14:paraId="2BA8CB6C">
      <w:pPr>
        <w:pStyle w:val="13"/>
        <w:tabs>
          <w:tab w:val="left" w:pos="840"/>
          <w:tab w:val="right" w:leader="dot" w:pos="9061"/>
        </w:tabs>
        <w:ind w:left="480" w:hangingChars="200"/>
        <w:rPr>
          <w:rFonts w:eastAsiaTheme="minorEastAsia"/>
          <w:kern w:val="2"/>
          <w:sz w:val="18"/>
          <w:szCs w:val="22"/>
          <w:lang w:eastAsia="zh-CN" w:bidi="ar-SA"/>
        </w:rPr>
      </w:pPr>
      <w:r>
        <w:fldChar w:fldCharType="begin"/>
      </w:r>
      <w:r>
        <w:instrText xml:space="preserve"> HYPERLINK \l "_Toc91866500" </w:instrText>
      </w:r>
      <w:r>
        <w:fldChar w:fldCharType="separate"/>
      </w:r>
      <w:r>
        <w:rPr>
          <w:rStyle w:val="18"/>
          <w:rFonts w:eastAsia="宋体"/>
          <w:sz w:val="21"/>
          <w:lang w:eastAsia="zh-CN"/>
        </w:rPr>
        <w:t>IV.</w:t>
      </w:r>
      <w:r>
        <w:rPr>
          <w:rFonts w:eastAsiaTheme="minorEastAsia"/>
          <w:kern w:val="2"/>
          <w:sz w:val="18"/>
          <w:szCs w:val="22"/>
          <w:lang w:eastAsia="zh-CN" w:bidi="ar-SA"/>
        </w:rPr>
        <w:tab/>
      </w:r>
      <w:r>
        <w:rPr>
          <w:rStyle w:val="18"/>
          <w:rFonts w:eastAsia="宋体"/>
          <w:sz w:val="21"/>
          <w:lang w:eastAsia="zh-CN"/>
        </w:rPr>
        <w:t>定义</w:t>
      </w:r>
      <w:r>
        <w:rPr>
          <w:sz w:val="21"/>
        </w:rPr>
        <w:tab/>
      </w:r>
      <w:r>
        <w:rPr>
          <w:sz w:val="21"/>
        </w:rPr>
        <w:fldChar w:fldCharType="begin"/>
      </w:r>
      <w:r>
        <w:rPr>
          <w:sz w:val="21"/>
        </w:rPr>
        <w:instrText xml:space="preserve"> PAGEREF _Toc91866500 \h </w:instrText>
      </w:r>
      <w:r>
        <w:rPr>
          <w:sz w:val="21"/>
        </w:rPr>
        <w:fldChar w:fldCharType="separate"/>
      </w:r>
      <w:r>
        <w:rPr>
          <w:sz w:val="21"/>
        </w:rPr>
        <w:t>6</w:t>
      </w:r>
      <w:r>
        <w:rPr>
          <w:sz w:val="21"/>
        </w:rPr>
        <w:fldChar w:fldCharType="end"/>
      </w:r>
      <w:r>
        <w:rPr>
          <w:sz w:val="21"/>
        </w:rPr>
        <w:fldChar w:fldCharType="end"/>
      </w:r>
    </w:p>
    <w:p w14:paraId="0590BE56">
      <w:pPr>
        <w:pStyle w:val="13"/>
        <w:tabs>
          <w:tab w:val="right" w:leader="dot" w:pos="9061"/>
        </w:tabs>
        <w:ind w:left="480" w:hangingChars="200"/>
        <w:rPr>
          <w:rFonts w:eastAsiaTheme="minorEastAsia"/>
          <w:kern w:val="2"/>
          <w:sz w:val="18"/>
          <w:szCs w:val="22"/>
          <w:lang w:eastAsia="zh-CN" w:bidi="ar-SA"/>
        </w:rPr>
      </w:pPr>
      <w:r>
        <w:fldChar w:fldCharType="begin"/>
      </w:r>
      <w:r>
        <w:instrText xml:space="preserve"> HYPERLINK \l "_Toc91866501" </w:instrText>
      </w:r>
      <w:r>
        <w:fldChar w:fldCharType="separate"/>
      </w:r>
      <w:r>
        <w:rPr>
          <w:rStyle w:val="18"/>
          <w:rFonts w:eastAsia="宋体"/>
          <w:sz w:val="21"/>
          <w:lang w:eastAsia="zh-CN"/>
        </w:rPr>
        <w:t>V.</w:t>
      </w:r>
      <w:r>
        <w:rPr>
          <w:rFonts w:eastAsiaTheme="minorEastAsia"/>
          <w:kern w:val="2"/>
          <w:sz w:val="18"/>
          <w:szCs w:val="22"/>
          <w:lang w:eastAsia="zh-CN" w:bidi="ar-SA"/>
        </w:rPr>
        <w:tab/>
      </w:r>
      <w:r>
        <w:rPr>
          <w:rStyle w:val="18"/>
          <w:rFonts w:eastAsia="宋体"/>
          <w:sz w:val="21"/>
          <w:lang w:eastAsia="zh-CN"/>
        </w:rPr>
        <w:t>测量误差的潜在来源</w:t>
      </w:r>
      <w:r>
        <w:rPr>
          <w:sz w:val="21"/>
        </w:rPr>
        <w:tab/>
      </w:r>
      <w:r>
        <w:rPr>
          <w:sz w:val="21"/>
        </w:rPr>
        <w:fldChar w:fldCharType="begin"/>
      </w:r>
      <w:r>
        <w:rPr>
          <w:sz w:val="21"/>
        </w:rPr>
        <w:instrText xml:space="preserve"> PAGEREF _Toc91866501 \h </w:instrText>
      </w:r>
      <w:r>
        <w:rPr>
          <w:sz w:val="21"/>
        </w:rPr>
        <w:fldChar w:fldCharType="separate"/>
      </w:r>
      <w:r>
        <w:rPr>
          <w:sz w:val="21"/>
        </w:rPr>
        <w:t>8</w:t>
      </w:r>
      <w:r>
        <w:rPr>
          <w:sz w:val="21"/>
        </w:rPr>
        <w:fldChar w:fldCharType="end"/>
      </w:r>
      <w:r>
        <w:rPr>
          <w:sz w:val="21"/>
        </w:rPr>
        <w:fldChar w:fldCharType="end"/>
      </w:r>
    </w:p>
    <w:p w14:paraId="1CE2A364">
      <w:pPr>
        <w:pStyle w:val="13"/>
        <w:tabs>
          <w:tab w:val="left" w:pos="840"/>
          <w:tab w:val="right" w:leader="dot" w:pos="9061"/>
        </w:tabs>
        <w:ind w:left="480" w:hangingChars="200"/>
        <w:rPr>
          <w:rFonts w:eastAsiaTheme="minorEastAsia"/>
          <w:kern w:val="2"/>
          <w:sz w:val="18"/>
          <w:szCs w:val="22"/>
          <w:lang w:eastAsia="zh-CN" w:bidi="ar-SA"/>
        </w:rPr>
      </w:pPr>
      <w:r>
        <w:fldChar w:fldCharType="begin"/>
      </w:r>
      <w:r>
        <w:instrText xml:space="preserve"> HYPERLINK \l "_Toc91866502" </w:instrText>
      </w:r>
      <w:r>
        <w:fldChar w:fldCharType="separate"/>
      </w:r>
      <w:r>
        <w:rPr>
          <w:rStyle w:val="18"/>
          <w:rFonts w:eastAsia="宋体"/>
          <w:sz w:val="21"/>
          <w:lang w:eastAsia="zh-CN"/>
        </w:rPr>
        <w:t>VI.</w:t>
      </w:r>
      <w:r>
        <w:rPr>
          <w:rFonts w:eastAsiaTheme="minorEastAsia"/>
          <w:kern w:val="2"/>
          <w:sz w:val="18"/>
          <w:szCs w:val="22"/>
          <w:lang w:eastAsia="zh-CN" w:bidi="ar-SA"/>
        </w:rPr>
        <w:tab/>
      </w:r>
      <w:r>
        <w:rPr>
          <w:rStyle w:val="18"/>
          <w:rFonts w:eastAsia="宋体"/>
          <w:sz w:val="21"/>
          <w:lang w:eastAsia="zh-CN"/>
        </w:rPr>
        <w:t>上市前申请中包含的信息</w:t>
      </w:r>
      <w:r>
        <w:rPr>
          <w:sz w:val="21"/>
        </w:rPr>
        <w:tab/>
      </w:r>
      <w:r>
        <w:rPr>
          <w:sz w:val="21"/>
        </w:rPr>
        <w:fldChar w:fldCharType="begin"/>
      </w:r>
      <w:r>
        <w:rPr>
          <w:sz w:val="21"/>
        </w:rPr>
        <w:instrText xml:space="preserve"> PAGEREF _Toc91866502 \h </w:instrText>
      </w:r>
      <w:r>
        <w:rPr>
          <w:sz w:val="21"/>
        </w:rPr>
        <w:fldChar w:fldCharType="separate"/>
      </w:r>
      <w:r>
        <w:rPr>
          <w:sz w:val="21"/>
        </w:rPr>
        <w:t>9</w:t>
      </w:r>
      <w:r>
        <w:rPr>
          <w:sz w:val="21"/>
        </w:rPr>
        <w:fldChar w:fldCharType="end"/>
      </w:r>
      <w:r>
        <w:rPr>
          <w:sz w:val="21"/>
        </w:rPr>
        <w:fldChar w:fldCharType="end"/>
      </w:r>
    </w:p>
    <w:p w14:paraId="3DA2E502">
      <w:pPr>
        <w:pStyle w:val="14"/>
        <w:tabs>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"_Toc91866503" </w:instrText>
      </w:r>
      <w:r>
        <w:fldChar w:fldCharType="separate"/>
      </w:r>
      <w:r>
        <w:rPr>
          <w:rStyle w:val="18"/>
          <w:rFonts w:eastAsia="宋体"/>
          <w:sz w:val="21"/>
          <w:lang w:eastAsia="zh-CN"/>
        </w:rPr>
        <w:t>A.</w:t>
      </w:r>
      <w:r>
        <w:rPr>
          <w:rFonts w:eastAsiaTheme="minorEastAsia"/>
          <w:kern w:val="2"/>
          <w:sz w:val="18"/>
          <w:szCs w:val="22"/>
          <w:lang w:eastAsia="zh-CN" w:bidi="ar-SA"/>
        </w:rPr>
        <w:tab/>
      </w:r>
      <w:r>
        <w:rPr>
          <w:rStyle w:val="18"/>
          <w:rFonts w:eastAsia="宋体"/>
          <w:sz w:val="21"/>
          <w:lang w:eastAsia="zh-CN"/>
        </w:rPr>
        <w:t>功能描述</w:t>
      </w:r>
      <w:r>
        <w:rPr>
          <w:sz w:val="21"/>
        </w:rPr>
        <w:tab/>
      </w:r>
      <w:r>
        <w:rPr>
          <w:sz w:val="21"/>
        </w:rPr>
        <w:fldChar w:fldCharType="begin"/>
      </w:r>
      <w:r>
        <w:rPr>
          <w:sz w:val="21"/>
        </w:rPr>
        <w:instrText xml:space="preserve"> PAGEREF _Toc91866503 \h </w:instrText>
      </w:r>
      <w:r>
        <w:rPr>
          <w:sz w:val="21"/>
        </w:rPr>
        <w:fldChar w:fldCharType="separate"/>
      </w:r>
      <w:r>
        <w:rPr>
          <w:sz w:val="21"/>
        </w:rPr>
        <w:t>9</w:t>
      </w:r>
      <w:r>
        <w:rPr>
          <w:sz w:val="21"/>
        </w:rPr>
        <w:fldChar w:fldCharType="end"/>
      </w:r>
      <w:r>
        <w:rPr>
          <w:sz w:val="21"/>
        </w:rPr>
        <w:fldChar w:fldCharType="end"/>
      </w:r>
    </w:p>
    <w:p w14:paraId="2D38419D">
      <w:pPr>
        <w:pStyle w:val="14"/>
        <w:tabs>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"_Toc91866504" </w:instrText>
      </w:r>
      <w:r>
        <w:fldChar w:fldCharType="separate"/>
      </w:r>
      <w:r>
        <w:rPr>
          <w:rStyle w:val="18"/>
          <w:rFonts w:eastAsia="宋体"/>
          <w:sz w:val="21"/>
          <w:lang w:eastAsia="zh-CN"/>
        </w:rPr>
        <w:t>B.</w:t>
      </w:r>
      <w:r>
        <w:rPr>
          <w:rFonts w:eastAsiaTheme="minorEastAsia"/>
          <w:kern w:val="2"/>
          <w:sz w:val="18"/>
          <w:szCs w:val="22"/>
          <w:lang w:eastAsia="zh-CN" w:bidi="ar-SA"/>
        </w:rPr>
        <w:tab/>
      </w:r>
      <w:r>
        <w:rPr>
          <w:rStyle w:val="18"/>
          <w:rFonts w:eastAsia="宋体"/>
          <w:sz w:val="21"/>
          <w:lang w:eastAsia="zh-CN"/>
        </w:rPr>
        <w:t>技术性能评估</w:t>
      </w:r>
      <w:r>
        <w:rPr>
          <w:sz w:val="21"/>
        </w:rPr>
        <w:tab/>
      </w:r>
      <w:r>
        <w:rPr>
          <w:sz w:val="21"/>
        </w:rPr>
        <w:fldChar w:fldCharType="begin"/>
      </w:r>
      <w:r>
        <w:rPr>
          <w:sz w:val="21"/>
        </w:rPr>
        <w:instrText xml:space="preserve"> PAGEREF _Toc91866504 \h </w:instrText>
      </w:r>
      <w:r>
        <w:rPr>
          <w:sz w:val="21"/>
        </w:rPr>
        <w:fldChar w:fldCharType="separate"/>
      </w:r>
      <w:r>
        <w:rPr>
          <w:sz w:val="21"/>
        </w:rPr>
        <w:t>10</w:t>
      </w:r>
      <w:r>
        <w:rPr>
          <w:sz w:val="21"/>
        </w:rPr>
        <w:fldChar w:fldCharType="end"/>
      </w:r>
      <w:r>
        <w:rPr>
          <w:sz w:val="21"/>
        </w:rPr>
        <w:fldChar w:fldCharType="end"/>
      </w:r>
    </w:p>
    <w:p w14:paraId="6239ED3D">
      <w:pPr>
        <w:pStyle w:val="14"/>
        <w:tabs>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"_Toc91866505" </w:instrText>
      </w:r>
      <w:r>
        <w:fldChar w:fldCharType="separate"/>
      </w:r>
      <w:r>
        <w:rPr>
          <w:rStyle w:val="18"/>
          <w:rFonts w:eastAsia="宋体"/>
          <w:sz w:val="21"/>
          <w:lang w:eastAsia="zh-CN"/>
        </w:rPr>
        <w:t>C.</w:t>
      </w:r>
      <w:r>
        <w:rPr>
          <w:rFonts w:eastAsiaTheme="minorEastAsia"/>
          <w:kern w:val="2"/>
          <w:sz w:val="18"/>
          <w:szCs w:val="22"/>
          <w:lang w:eastAsia="zh-CN" w:bidi="ar-SA"/>
        </w:rPr>
        <w:tab/>
      </w:r>
      <w:r>
        <w:rPr>
          <w:rStyle w:val="18"/>
          <w:rFonts w:eastAsia="宋体"/>
          <w:sz w:val="21"/>
          <w:lang w:eastAsia="zh-CN"/>
        </w:rPr>
        <w:t>标签（用户说明）</w:t>
      </w:r>
      <w:r>
        <w:rPr>
          <w:sz w:val="21"/>
        </w:rPr>
        <w:tab/>
      </w:r>
      <w:r>
        <w:rPr>
          <w:sz w:val="21"/>
        </w:rPr>
        <w:fldChar w:fldCharType="begin"/>
      </w:r>
      <w:r>
        <w:rPr>
          <w:sz w:val="21"/>
        </w:rPr>
        <w:instrText xml:space="preserve"> PAGEREF _Toc91866505 \h </w:instrText>
      </w:r>
      <w:r>
        <w:rPr>
          <w:sz w:val="21"/>
        </w:rPr>
        <w:fldChar w:fldCharType="separate"/>
      </w:r>
      <w:r>
        <w:rPr>
          <w:sz w:val="21"/>
        </w:rPr>
        <w:t>12</w:t>
      </w:r>
      <w:r>
        <w:rPr>
          <w:sz w:val="21"/>
        </w:rPr>
        <w:fldChar w:fldCharType="end"/>
      </w:r>
      <w:r>
        <w:rPr>
          <w:sz w:val="21"/>
        </w:rPr>
        <w:fldChar w:fldCharType="end"/>
      </w:r>
    </w:p>
    <w:p w14:paraId="634F28C1">
      <w:pPr>
        <w:pStyle w:val="13"/>
        <w:tabs>
          <w:tab w:val="right" w:leader="dot" w:pos="9061"/>
        </w:tabs>
        <w:ind w:left="480" w:hangingChars="200"/>
        <w:rPr>
          <w:rFonts w:eastAsiaTheme="minorEastAsia"/>
          <w:kern w:val="2"/>
          <w:sz w:val="18"/>
          <w:szCs w:val="22"/>
          <w:lang w:eastAsia="zh-CN" w:bidi="ar-SA"/>
        </w:rPr>
      </w:pPr>
      <w:r>
        <w:fldChar w:fldCharType="begin"/>
      </w:r>
      <w:r>
        <w:instrText xml:space="preserve"> HYPERLINK \l "_Toc91866506" </w:instrText>
      </w:r>
      <w:r>
        <w:fldChar w:fldCharType="separate"/>
      </w:r>
      <w:r>
        <w:rPr>
          <w:rStyle w:val="18"/>
          <w:rFonts w:eastAsia="宋体"/>
          <w:sz w:val="21"/>
          <w:lang w:eastAsia="zh-CN"/>
        </w:rPr>
        <w:t>示例</w:t>
      </w:r>
      <w:r>
        <w:rPr>
          <w:sz w:val="21"/>
        </w:rPr>
        <w:tab/>
      </w:r>
      <w:r>
        <w:rPr>
          <w:sz w:val="21"/>
        </w:rPr>
        <w:tab/>
      </w:r>
      <w:r>
        <w:rPr>
          <w:sz w:val="21"/>
        </w:rPr>
        <w:fldChar w:fldCharType="begin"/>
      </w:r>
      <w:r>
        <w:rPr>
          <w:sz w:val="21"/>
        </w:rPr>
        <w:instrText xml:space="preserve"> PAGEREF _Toc91866506 \h </w:instrText>
      </w:r>
      <w:r>
        <w:rPr>
          <w:sz w:val="21"/>
        </w:rPr>
        <w:fldChar w:fldCharType="separate"/>
      </w:r>
      <w:r>
        <w:rPr>
          <w:sz w:val="21"/>
        </w:rPr>
        <w:t>14</w:t>
      </w:r>
      <w:r>
        <w:rPr>
          <w:sz w:val="21"/>
        </w:rPr>
        <w:fldChar w:fldCharType="end"/>
      </w:r>
      <w:r>
        <w:rPr>
          <w:sz w:val="21"/>
        </w:rPr>
        <w:fldChar w:fldCharType="end"/>
      </w:r>
    </w:p>
    <w:p w14:paraId="6EDB6E05">
      <w:pPr>
        <w:pStyle w:val="14"/>
        <w:tabs>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"_Toc91866507" </w:instrText>
      </w:r>
      <w:r>
        <w:fldChar w:fldCharType="separate"/>
      </w:r>
      <w:r>
        <w:rPr>
          <w:rStyle w:val="18"/>
          <w:rFonts w:eastAsia="宋体"/>
          <w:sz w:val="21"/>
          <w:lang w:eastAsia="zh-CN"/>
        </w:rPr>
        <w:t>示例1 - 手动定量成像功能</w:t>
      </w:r>
      <w:r>
        <w:rPr>
          <w:sz w:val="21"/>
        </w:rPr>
        <w:tab/>
      </w:r>
      <w:r>
        <w:rPr>
          <w:sz w:val="21"/>
        </w:rPr>
        <w:fldChar w:fldCharType="begin"/>
      </w:r>
      <w:r>
        <w:rPr>
          <w:sz w:val="21"/>
        </w:rPr>
        <w:instrText xml:space="preserve"> PAGEREF _Toc91866507 \h </w:instrText>
      </w:r>
      <w:r>
        <w:rPr>
          <w:sz w:val="21"/>
        </w:rPr>
        <w:fldChar w:fldCharType="separate"/>
      </w:r>
      <w:r>
        <w:rPr>
          <w:sz w:val="21"/>
        </w:rPr>
        <w:t>14</w:t>
      </w:r>
      <w:r>
        <w:rPr>
          <w:sz w:val="21"/>
        </w:rPr>
        <w:fldChar w:fldCharType="end"/>
      </w:r>
      <w:r>
        <w:rPr>
          <w:sz w:val="21"/>
        </w:rPr>
        <w:fldChar w:fldCharType="end"/>
      </w:r>
    </w:p>
    <w:p w14:paraId="7318A3F5">
      <w:pPr>
        <w:pStyle w:val="14"/>
        <w:tabs>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"_Toc91866508" </w:instrText>
      </w:r>
      <w:r>
        <w:fldChar w:fldCharType="separate"/>
      </w:r>
      <w:r>
        <w:rPr>
          <w:rStyle w:val="18"/>
          <w:rFonts w:eastAsia="宋体"/>
          <w:sz w:val="21"/>
          <w:lang w:eastAsia="zh-CN"/>
        </w:rPr>
        <w:t>示例2 – 半自动定量成像功能</w:t>
      </w:r>
      <w:r>
        <w:rPr>
          <w:sz w:val="21"/>
        </w:rPr>
        <w:tab/>
      </w:r>
      <w:r>
        <w:rPr>
          <w:sz w:val="21"/>
        </w:rPr>
        <w:fldChar w:fldCharType="begin"/>
      </w:r>
      <w:r>
        <w:rPr>
          <w:sz w:val="21"/>
        </w:rPr>
        <w:instrText xml:space="preserve"> PAGEREF _Toc91866508 \h </w:instrText>
      </w:r>
      <w:r>
        <w:rPr>
          <w:sz w:val="21"/>
        </w:rPr>
        <w:fldChar w:fldCharType="separate"/>
      </w:r>
      <w:r>
        <w:rPr>
          <w:sz w:val="21"/>
        </w:rPr>
        <w:t>15</w:t>
      </w:r>
      <w:r>
        <w:rPr>
          <w:sz w:val="21"/>
        </w:rPr>
        <w:fldChar w:fldCharType="end"/>
      </w:r>
      <w:r>
        <w:rPr>
          <w:sz w:val="21"/>
        </w:rPr>
        <w:fldChar w:fldCharType="end"/>
      </w:r>
    </w:p>
    <w:p w14:paraId="1356EECF">
      <w:pPr>
        <w:pStyle w:val="14"/>
        <w:tabs>
          <w:tab w:val="right" w:leader="dot" w:pos="9061"/>
        </w:tabs>
        <w:ind w:left="920" w:leftChars="200" w:hanging="480" w:hangingChars="200"/>
        <w:rPr>
          <w:rFonts w:eastAsiaTheme="minorEastAsia"/>
          <w:kern w:val="2"/>
          <w:sz w:val="18"/>
          <w:szCs w:val="22"/>
          <w:lang w:eastAsia="zh-CN" w:bidi="ar-SA"/>
        </w:rPr>
      </w:pPr>
      <w:r>
        <w:fldChar w:fldCharType="begin"/>
      </w:r>
      <w:r>
        <w:instrText xml:space="preserve"> HYPERLINK \l "_Toc91866509" </w:instrText>
      </w:r>
      <w:r>
        <w:fldChar w:fldCharType="separate"/>
      </w:r>
      <w:r>
        <w:rPr>
          <w:rStyle w:val="18"/>
          <w:rFonts w:eastAsia="宋体"/>
          <w:sz w:val="21"/>
          <w:lang w:eastAsia="zh-CN"/>
        </w:rPr>
        <w:t>示例3 – 全自动定量成像功能</w:t>
      </w:r>
      <w:r>
        <w:rPr>
          <w:sz w:val="21"/>
        </w:rPr>
        <w:tab/>
      </w:r>
      <w:r>
        <w:rPr>
          <w:sz w:val="21"/>
        </w:rPr>
        <w:fldChar w:fldCharType="begin"/>
      </w:r>
      <w:r>
        <w:rPr>
          <w:sz w:val="21"/>
        </w:rPr>
        <w:instrText xml:space="preserve"> PAGEREF _Toc91866509 \h </w:instrText>
      </w:r>
      <w:r>
        <w:rPr>
          <w:sz w:val="21"/>
        </w:rPr>
        <w:fldChar w:fldCharType="separate"/>
      </w:r>
      <w:r>
        <w:rPr>
          <w:sz w:val="21"/>
        </w:rPr>
        <w:t>16</w:t>
      </w:r>
      <w:r>
        <w:rPr>
          <w:sz w:val="21"/>
        </w:rPr>
        <w:fldChar w:fldCharType="end"/>
      </w:r>
      <w:r>
        <w:rPr>
          <w:sz w:val="21"/>
        </w:rPr>
        <w:fldChar w:fldCharType="end"/>
      </w:r>
    </w:p>
    <w:p w14:paraId="091437F8">
      <w:pPr>
        <w:adjustRightInd w:val="0"/>
        <w:snapToGrid w:val="0"/>
        <w:spacing w:before="120" w:beforeLines="50" w:line="300" w:lineRule="auto"/>
        <w:jc w:val="both"/>
        <w:rPr>
          <w:rFonts w:eastAsiaTheme="minorEastAsia"/>
          <w:b/>
          <w:sz w:val="21"/>
          <w:szCs w:val="21"/>
          <w:lang w:eastAsia="zh-CN"/>
        </w:rPr>
      </w:pPr>
      <w:r>
        <w:rPr>
          <w:rFonts w:eastAsiaTheme="minorEastAsia"/>
          <w:b/>
          <w:sz w:val="21"/>
          <w:szCs w:val="21"/>
          <w:lang w:eastAsia="zh-CN"/>
        </w:rPr>
        <w:fldChar w:fldCharType="end"/>
      </w:r>
    </w:p>
    <w:p w14:paraId="67B3E47B">
      <w:pPr>
        <w:adjustRightInd w:val="0"/>
        <w:snapToGrid w:val="0"/>
        <w:spacing w:before="120" w:beforeLines="50" w:line="300" w:lineRule="auto"/>
        <w:jc w:val="both"/>
        <w:rPr>
          <w:b/>
          <w:sz w:val="21"/>
          <w:szCs w:val="21"/>
        </w:rPr>
        <w:sectPr>
          <w:headerReference r:id="rId3" w:type="default"/>
          <w:footerReference r:id="rId4" w:type="default"/>
          <w:pgSz w:w="11907" w:h="16840"/>
          <w:pgMar w:top="1418" w:right="1418" w:bottom="1418" w:left="1418" w:header="720" w:footer="720" w:gutter="0"/>
          <w:cols w:space="720" w:num="1"/>
        </w:sectPr>
      </w:pPr>
    </w:p>
    <w:p w14:paraId="7B513625">
      <w:pPr>
        <w:pBdr>
          <w:bottom w:val="single" w:color="auto" w:sz="4" w:space="1"/>
        </w:pBdr>
        <w:adjustRightInd w:val="0"/>
        <w:snapToGrid w:val="0"/>
        <w:spacing w:before="120" w:beforeLines="50" w:line="300" w:lineRule="auto"/>
        <w:jc w:val="center"/>
        <w:rPr>
          <w:b/>
          <w:sz w:val="52"/>
          <w:szCs w:val="21"/>
          <w:lang w:eastAsia="zh-CN"/>
        </w:rPr>
      </w:pPr>
      <w:r>
        <w:rPr>
          <w:rFonts w:eastAsia="宋体" w:cs="宋体"/>
          <w:b/>
          <w:sz w:val="52"/>
          <w:lang w:eastAsia="zh-CN"/>
        </w:rPr>
        <w:t>器械上市前申请中定量成像的技术性能评估</w:t>
      </w:r>
    </w:p>
    <w:p w14:paraId="7597261E">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行业和美国食品药品监督管理局工作人员指南草案</w:t>
      </w:r>
    </w:p>
    <w:tbl>
      <w:tblPr>
        <w:tblStyle w:val="20"/>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4F709FA3">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429E56B1">
            <w:pPr>
              <w:pStyle w:val="9"/>
              <w:adjustRightInd w:val="0"/>
              <w:snapToGrid w:val="0"/>
              <w:spacing w:before="120" w:beforeLines="50" w:line="300" w:lineRule="auto"/>
              <w:jc w:val="both"/>
              <w:rPr>
                <w:rFonts w:eastAsiaTheme="minorEastAsia"/>
                <w:b/>
                <w:i/>
                <w:sz w:val="21"/>
                <w:szCs w:val="21"/>
                <w:lang w:eastAsia="zh-CN"/>
              </w:rPr>
            </w:pPr>
            <w:r>
              <w:rPr>
                <w:rFonts w:hint="eastAsia" w:eastAsia="宋体" w:cs="宋体"/>
                <w:b/>
                <w:i/>
                <w:sz w:val="21"/>
                <w:lang w:eastAsia="zh-CN"/>
              </w:rPr>
              <w:t>本指南草案代表食品药品管理局（</w:t>
            </w:r>
            <w:r>
              <w:rPr>
                <w:rFonts w:eastAsia="宋体" w:cs="宋体"/>
                <w:b/>
                <w:i/>
                <w:sz w:val="21"/>
                <w:lang w:eastAsia="zh-CN"/>
              </w:rPr>
              <w:t>FDA或本机构</w:t>
            </w:r>
            <w:r>
              <w:rPr>
                <w:rFonts w:hint="eastAsia" w:eastAsia="宋体" w:cs="宋体"/>
                <w:b/>
                <w:i/>
                <w:sz w:val="21"/>
                <w:lang w:eastAsia="zh-CN"/>
              </w:rPr>
              <w:t>）目前关于该主题的思考。其不会为任何人创造或赋予任何权利，也不会对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2EA91A2A">
      <w:pPr>
        <w:pStyle w:val="9"/>
        <w:adjustRightInd w:val="0"/>
        <w:snapToGrid w:val="0"/>
        <w:spacing w:before="120" w:beforeLines="50" w:line="300" w:lineRule="auto"/>
        <w:ind w:left="843" w:hanging="843" w:hangingChars="300"/>
        <w:jc w:val="both"/>
        <w:outlineLvl w:val="0"/>
        <w:rPr>
          <w:b/>
          <w:sz w:val="28"/>
          <w:szCs w:val="21"/>
          <w:lang w:eastAsia="zh-CN"/>
        </w:rPr>
      </w:pPr>
      <w:bookmarkStart w:id="0" w:name="_Toc91866497"/>
      <w:r>
        <w:rPr>
          <w:rFonts w:eastAsia="宋体" w:cs="宋体"/>
          <w:b/>
          <w:sz w:val="28"/>
          <w:lang w:eastAsia="zh-CN"/>
        </w:rPr>
        <w:t>I.</w:t>
      </w:r>
      <w:r>
        <w:rPr>
          <w:rFonts w:eastAsia="宋体" w:cs="宋体"/>
          <w:b/>
          <w:lang w:eastAsia="zh-CN"/>
        </w:rPr>
        <w:tab/>
      </w:r>
      <w:r>
        <w:rPr>
          <w:rFonts w:eastAsia="宋体" w:cs="宋体"/>
          <w:b/>
          <w:sz w:val="28"/>
          <w:lang w:eastAsia="zh-CN"/>
        </w:rPr>
        <w:t>引言</w:t>
      </w:r>
      <w:bookmarkEnd w:id="0"/>
    </w:p>
    <w:p w14:paraId="285D90F4">
      <w:pPr>
        <w:pStyle w:val="9"/>
        <w:adjustRightInd w:val="0"/>
        <w:snapToGrid w:val="0"/>
        <w:spacing w:before="120" w:beforeLines="50" w:line="300" w:lineRule="auto"/>
        <w:jc w:val="both"/>
        <w:rPr>
          <w:sz w:val="21"/>
          <w:szCs w:val="21"/>
          <w:lang w:eastAsia="zh-CN"/>
        </w:rPr>
      </w:pPr>
      <w:r>
        <w:rPr>
          <w:rFonts w:eastAsia="宋体" w:cs="宋体"/>
          <w:sz w:val="21"/>
          <w:lang w:eastAsia="zh-CN"/>
        </w:rPr>
        <w:t>最终定稿后，本指南文件草案将为制造商提供有关具备定量成像功能的器械的上市前申请（即上市前批准（PMA）申请、人道主义器械豁免（HDE）申请、上市前通知（510(k)）申请、试验用器械豁免（IDE）申请和</w:t>
      </w:r>
      <w:r>
        <w:rPr>
          <w:rFonts w:hint="eastAsia" w:eastAsia="宋体" w:cs="宋体"/>
          <w:sz w:val="21"/>
          <w:lang w:eastAsia="zh-CN"/>
        </w:rPr>
        <w:t>创新产品</w:t>
      </w:r>
      <w:r>
        <w:rPr>
          <w:rFonts w:eastAsia="宋体" w:cs="宋体"/>
          <w:sz w:val="21"/>
          <w:lang w:eastAsia="zh-CN"/>
        </w:rPr>
        <w:t>分类</w:t>
      </w:r>
      <w:r>
        <w:rPr>
          <w:rFonts w:hint="eastAsia" w:eastAsia="宋体" w:cs="宋体"/>
          <w:sz w:val="21"/>
          <w:lang w:eastAsia="zh-CN"/>
        </w:rPr>
        <w:t>及</w:t>
      </w:r>
      <w:r>
        <w:rPr>
          <w:rFonts w:eastAsia="宋体" w:cs="宋体"/>
          <w:sz w:val="21"/>
          <w:lang w:eastAsia="zh-CN"/>
        </w:rPr>
        <w:t>申请）中应纳入的信息的详细建议。一般而言，针对具备定量成像功能的器械准备上市前申请的制造商应提供定量成像功能的性能</w:t>
      </w:r>
      <w:r>
        <w:rPr>
          <w:rFonts w:hint="eastAsia" w:eastAsia="宋体" w:cs="宋体"/>
          <w:sz w:val="21"/>
          <w:lang w:eastAsia="zh-CN"/>
        </w:rPr>
        <w:t>规格书</w:t>
      </w:r>
      <w:r>
        <w:rPr>
          <w:rFonts w:eastAsia="宋体" w:cs="宋体"/>
          <w:sz w:val="21"/>
          <w:lang w:eastAsia="zh-CN"/>
        </w:rPr>
        <w:t>、证明定量成像功能符合上述性能</w:t>
      </w:r>
      <w:r>
        <w:rPr>
          <w:rFonts w:hint="eastAsia" w:eastAsia="宋体" w:cs="宋体"/>
          <w:sz w:val="21"/>
          <w:lang w:eastAsia="zh-CN"/>
        </w:rPr>
        <w:t>规格书</w:t>
      </w:r>
      <w:r>
        <w:rPr>
          <w:rFonts w:eastAsia="宋体" w:cs="宋体"/>
          <w:sz w:val="21"/>
          <w:lang w:eastAsia="zh-CN"/>
        </w:rPr>
        <w:t>的支持性能数据以及供最终用户获取、理解和解释定量成像功能提供的值的充分信息。</w:t>
      </w:r>
    </w:p>
    <w:p w14:paraId="288EB65C">
      <w:pPr>
        <w:pStyle w:val="9"/>
        <w:adjustRightInd w:val="0"/>
        <w:snapToGrid w:val="0"/>
        <w:spacing w:before="120" w:beforeLines="50" w:line="300" w:lineRule="auto"/>
        <w:jc w:val="both"/>
        <w:rPr>
          <w:sz w:val="21"/>
          <w:szCs w:val="21"/>
          <w:lang w:eastAsia="zh-CN"/>
        </w:rPr>
      </w:pPr>
      <w:r>
        <w:rPr>
          <w:rFonts w:eastAsia="宋体" w:cs="宋体"/>
          <w:sz w:val="21"/>
          <w:lang w:eastAsia="zh-CN"/>
        </w:rPr>
        <w:t>FDA</w:t>
      </w:r>
      <w:r>
        <w:rPr>
          <w:rFonts w:hint="eastAsia" w:eastAsia="宋体" w:cs="宋体"/>
          <w:sz w:val="21"/>
          <w:lang w:eastAsia="zh-CN"/>
        </w:rPr>
        <w:t>指导性文件，包括本指南在内，不具有法律强制责任。相反，指南表明了本机构目前关于该主题的思考，除非引用具体的法规或法律要求，否则只应视为建议。在本机构指南中使用词语“应”是指建议或推荐进行某一事项，并非强制要求</w:t>
      </w:r>
      <w:r>
        <w:rPr>
          <w:rFonts w:eastAsia="宋体" w:cs="宋体"/>
          <w:sz w:val="21"/>
          <w:lang w:eastAsia="zh-CN"/>
        </w:rPr>
        <w:t>。</w:t>
      </w:r>
    </w:p>
    <w:p w14:paraId="05F6B979">
      <w:pPr>
        <w:pStyle w:val="9"/>
        <w:adjustRightInd w:val="0"/>
        <w:snapToGrid w:val="0"/>
        <w:spacing w:before="120" w:beforeLines="50" w:line="300" w:lineRule="auto"/>
        <w:ind w:left="843" w:hanging="843" w:hangingChars="300"/>
        <w:jc w:val="both"/>
        <w:outlineLvl w:val="0"/>
        <w:rPr>
          <w:b/>
          <w:sz w:val="28"/>
          <w:szCs w:val="21"/>
          <w:lang w:eastAsia="zh-CN"/>
        </w:rPr>
      </w:pPr>
      <w:bookmarkStart w:id="1" w:name="_Toc91866498"/>
      <w:r>
        <w:rPr>
          <w:rFonts w:eastAsia="宋体" w:cs="宋体"/>
          <w:b/>
          <w:sz w:val="28"/>
          <w:lang w:eastAsia="zh-CN"/>
        </w:rPr>
        <w:t>II.</w:t>
      </w:r>
      <w:r>
        <w:rPr>
          <w:rFonts w:eastAsia="宋体" w:cs="宋体"/>
          <w:b/>
          <w:lang w:eastAsia="zh-CN"/>
        </w:rPr>
        <w:tab/>
      </w:r>
      <w:r>
        <w:rPr>
          <w:rFonts w:eastAsia="宋体" w:cs="宋体"/>
          <w:b/>
          <w:sz w:val="28"/>
          <w:lang w:eastAsia="zh-CN"/>
        </w:rPr>
        <w:t>背景</w:t>
      </w:r>
      <w:bookmarkEnd w:id="1"/>
    </w:p>
    <w:p w14:paraId="65360676">
      <w:pPr>
        <w:pStyle w:val="9"/>
        <w:adjustRightInd w:val="0"/>
        <w:snapToGrid w:val="0"/>
        <w:spacing w:before="120" w:beforeLines="50" w:line="300" w:lineRule="auto"/>
        <w:jc w:val="both"/>
        <w:rPr>
          <w:sz w:val="21"/>
          <w:szCs w:val="21"/>
          <w:lang w:eastAsia="zh-CN"/>
        </w:rPr>
      </w:pPr>
      <w:r>
        <w:rPr>
          <w:rFonts w:eastAsia="宋体" w:cs="宋体"/>
          <w:sz w:val="21"/>
          <w:lang w:eastAsia="zh-CN"/>
        </w:rPr>
        <w:t>医学成像通常在医院和诊所用于辅助诊断和身体内部结构的表征，从而帮助专业医疗人员作出诊断和治疗决策。</w:t>
      </w:r>
    </w:p>
    <w:p w14:paraId="64A2BCD9">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5233C4D2">
      <w:pPr>
        <w:pStyle w:val="9"/>
        <w:adjustRightInd w:val="0"/>
        <w:snapToGrid w:val="0"/>
        <w:spacing w:before="120" w:beforeLines="50" w:line="300" w:lineRule="auto"/>
        <w:jc w:val="both"/>
        <w:rPr>
          <w:sz w:val="21"/>
          <w:szCs w:val="21"/>
          <w:lang w:eastAsia="zh-CN"/>
        </w:rPr>
      </w:pPr>
      <w:r>
        <w:rPr>
          <w:rFonts w:eastAsia="宋体" w:cs="宋体"/>
          <w:sz w:val="21"/>
          <w:lang w:eastAsia="zh-CN"/>
        </w:rPr>
        <w:t>采集的大多数医学图像是为了由经过培训的医生进行定性解释，以确定结构或特征的存在与否。例如，放射科医生可通过读取x光片来确定或排除骨折，或通过头部CT寻找出血点。</w:t>
      </w:r>
    </w:p>
    <w:p w14:paraId="27128D06">
      <w:pPr>
        <w:pStyle w:val="9"/>
        <w:adjustRightInd w:val="0"/>
        <w:snapToGrid w:val="0"/>
        <w:spacing w:before="120" w:beforeLines="50" w:line="300" w:lineRule="auto"/>
        <w:jc w:val="both"/>
        <w:rPr>
          <w:sz w:val="21"/>
          <w:szCs w:val="21"/>
          <w:lang w:eastAsia="zh-CN"/>
        </w:rPr>
      </w:pPr>
      <w:r>
        <w:rPr>
          <w:rFonts w:eastAsia="宋体" w:cs="宋体"/>
          <w:sz w:val="21"/>
          <w:lang w:eastAsia="zh-CN"/>
        </w:rPr>
        <w:t>定量成像可从医学图像中提取数值形式的附加信息。定量成像值的示例包括核医学中的标准摄取值（SUV）、</w:t>
      </w:r>
      <w:r>
        <w:rPr>
          <w:rFonts w:hint="eastAsia" w:eastAsia="宋体" w:cs="宋体"/>
          <w:sz w:val="21"/>
          <w:lang w:eastAsia="zh-CN"/>
        </w:rPr>
        <w:t>断层</w:t>
      </w:r>
      <w:r>
        <w:rPr>
          <w:rFonts w:eastAsia="宋体" w:cs="宋体"/>
          <w:sz w:val="21"/>
          <w:lang w:eastAsia="zh-CN"/>
        </w:rPr>
        <w:t>成像（磁共振（MR）和计算机断层扫描（CT））中的容量测定测量以及MR中的弛豫测量（T1或T2值）。定量成像值通常同时受到系统误差和随机变化的影响。因此，定量成像值通常与被测量（被估计的量）的真实值不同。定量成像的系统误差和随机变化会影响报告的输出，并可能影响临床决策。</w:t>
      </w:r>
    </w:p>
    <w:p w14:paraId="0DB8E5C4">
      <w:pPr>
        <w:pStyle w:val="9"/>
        <w:adjustRightInd w:val="0"/>
        <w:snapToGrid w:val="0"/>
        <w:spacing w:before="120" w:beforeLines="50" w:line="300" w:lineRule="auto"/>
        <w:jc w:val="both"/>
        <w:rPr>
          <w:sz w:val="21"/>
          <w:szCs w:val="21"/>
          <w:lang w:eastAsia="zh-CN"/>
        </w:rPr>
      </w:pPr>
      <w:r>
        <w:rPr>
          <w:rFonts w:eastAsia="宋体" w:cs="宋体"/>
          <w:sz w:val="21"/>
          <w:lang w:eastAsia="zh-CN"/>
        </w:rPr>
        <w:t>如果定量成像功能的性能得到</w:t>
      </w:r>
      <w:r>
        <w:rPr>
          <w:rFonts w:hint="eastAsia" w:eastAsia="宋体" w:cs="宋体"/>
          <w:sz w:val="21"/>
          <w:lang w:eastAsia="zh-CN"/>
        </w:rPr>
        <w:t>很好的</w:t>
      </w:r>
      <w:r>
        <w:rPr>
          <w:rFonts w:eastAsia="宋体" w:cs="宋体"/>
          <w:sz w:val="21"/>
          <w:lang w:eastAsia="zh-CN"/>
        </w:rPr>
        <w:t>表征并且向用户提供了用于理解和解释所报告定量值的充分信息，则任何定量成像值的效用都是最大的。定量成像功能具有广泛的预期用途，因此很难定义实现“</w:t>
      </w:r>
      <w:r>
        <w:rPr>
          <w:rFonts w:hint="eastAsia" w:eastAsia="宋体" w:cs="宋体"/>
          <w:sz w:val="21"/>
          <w:lang w:eastAsia="zh-CN"/>
        </w:rPr>
        <w:t>充分</w:t>
      </w:r>
      <w:r>
        <w:rPr>
          <w:rFonts w:eastAsia="宋体" w:cs="宋体"/>
          <w:sz w:val="21"/>
          <w:lang w:eastAsia="zh-CN"/>
        </w:rPr>
        <w:t>表征”定量成像功能和“充分用户信息”的通用标准，但本机构认为可定义用于开发适当的技术性能信息的通用方法。</w:t>
      </w:r>
    </w:p>
    <w:p w14:paraId="095347BB">
      <w:pPr>
        <w:pStyle w:val="9"/>
        <w:adjustRightInd w:val="0"/>
        <w:snapToGrid w:val="0"/>
        <w:spacing w:before="120" w:beforeLines="50" w:line="300" w:lineRule="auto"/>
        <w:ind w:left="843" w:hanging="843" w:hangingChars="300"/>
        <w:jc w:val="both"/>
        <w:outlineLvl w:val="0"/>
        <w:rPr>
          <w:b/>
          <w:sz w:val="28"/>
          <w:szCs w:val="21"/>
          <w:lang w:eastAsia="zh-CN"/>
        </w:rPr>
      </w:pPr>
      <w:bookmarkStart w:id="2" w:name="_Toc91866499"/>
      <w:r>
        <w:rPr>
          <w:rFonts w:eastAsia="宋体" w:cs="宋体"/>
          <w:b/>
          <w:sz w:val="28"/>
          <w:lang w:eastAsia="zh-CN"/>
        </w:rPr>
        <w:t>III.</w:t>
      </w:r>
      <w:r>
        <w:rPr>
          <w:rFonts w:eastAsia="宋体" w:cs="宋体"/>
          <w:b/>
          <w:lang w:eastAsia="zh-CN"/>
        </w:rPr>
        <w:tab/>
      </w:r>
      <w:r>
        <w:rPr>
          <w:rFonts w:eastAsia="宋体" w:cs="宋体"/>
          <w:b/>
          <w:sz w:val="28"/>
          <w:lang w:eastAsia="zh-CN"/>
        </w:rPr>
        <w:t>范围</w:t>
      </w:r>
      <w:bookmarkEnd w:id="2"/>
    </w:p>
    <w:p w14:paraId="5AF374E6">
      <w:pPr>
        <w:pStyle w:val="9"/>
        <w:adjustRightInd w:val="0"/>
        <w:snapToGrid w:val="0"/>
        <w:spacing w:before="120" w:beforeLines="50" w:line="300" w:lineRule="auto"/>
        <w:jc w:val="both"/>
        <w:rPr>
          <w:sz w:val="21"/>
          <w:szCs w:val="21"/>
          <w:lang w:eastAsia="zh-CN"/>
        </w:rPr>
      </w:pPr>
      <w:r>
        <w:rPr>
          <w:rFonts w:eastAsia="宋体" w:cs="宋体"/>
          <w:sz w:val="21"/>
          <w:lang w:eastAsia="zh-CN"/>
        </w:rPr>
        <w:t>本指南文件适用于在各种成像模</w:t>
      </w:r>
      <w:r>
        <w:rPr>
          <w:rFonts w:hint="eastAsia" w:eastAsia="宋体" w:cs="宋体"/>
          <w:sz w:val="21"/>
          <w:lang w:eastAsia="zh-CN"/>
        </w:rPr>
        <w:t>式</w:t>
      </w:r>
      <w:r>
        <w:rPr>
          <w:rFonts w:eastAsia="宋体" w:cs="宋体"/>
          <w:sz w:val="21"/>
          <w:lang w:eastAsia="zh-CN"/>
        </w:rPr>
        <w:t>、预期用途、自动化水平和算法复杂性范围内生成定量成像值的所有器械。本指南文件提供了FDA对具备定量成像功能的器械的上市前申请中应纳入的信息、技术性能评估和用户信息的建议。</w:t>
      </w:r>
    </w:p>
    <w:p w14:paraId="48D87C96">
      <w:pPr>
        <w:pStyle w:val="9"/>
        <w:adjustRightInd w:val="0"/>
        <w:snapToGrid w:val="0"/>
        <w:spacing w:before="120" w:beforeLines="50" w:line="300" w:lineRule="auto"/>
        <w:jc w:val="both"/>
        <w:rPr>
          <w:sz w:val="21"/>
          <w:szCs w:val="21"/>
          <w:lang w:eastAsia="zh-CN"/>
        </w:rPr>
      </w:pPr>
      <w:r>
        <w:rPr>
          <w:rFonts w:eastAsia="宋体" w:cs="宋体"/>
          <w:sz w:val="21"/>
          <w:lang w:eastAsia="zh-CN"/>
        </w:rPr>
        <w:t>技术性能评估的严谨性以及标签上载明的向用户提供的信息的广度/特异性应确保器械的预期用途得到充分支持，并将定量成像功能所提供信息的</w:t>
      </w:r>
      <w:r>
        <w:rPr>
          <w:rFonts w:hint="eastAsia" w:eastAsia="宋体" w:cs="宋体"/>
          <w:sz w:val="21"/>
          <w:lang w:eastAsia="zh-CN"/>
        </w:rPr>
        <w:t>受</w:t>
      </w:r>
      <w:r>
        <w:rPr>
          <w:rFonts w:eastAsia="宋体" w:cs="宋体"/>
          <w:sz w:val="21"/>
          <w:lang w:eastAsia="zh-CN"/>
        </w:rPr>
        <w:t>益-风险概况考虑在内。根据器械的预期用途，仅对技术性能进行评估可能不够充分，可能需要进行临床确认。本文件预期不用于就评估器械特定预期用途的技术性能所需的科学证据类型或作为上市前申请审查的一部分进行的</w:t>
      </w:r>
      <w:r>
        <w:rPr>
          <w:rFonts w:hint="eastAsia" w:eastAsia="宋体" w:cs="宋体"/>
          <w:sz w:val="21"/>
          <w:lang w:eastAsia="zh-CN"/>
        </w:rPr>
        <w:t>受</w:t>
      </w:r>
      <w:r>
        <w:rPr>
          <w:rFonts w:eastAsia="宋体" w:cs="宋体"/>
          <w:sz w:val="21"/>
          <w:lang w:eastAsia="zh-CN"/>
        </w:rPr>
        <w:t>益-风险评估提供全面指导。</w:t>
      </w:r>
      <w:r>
        <w:rPr>
          <w:rFonts w:eastAsia="宋体" w:cs="宋体"/>
          <w:sz w:val="21"/>
          <w:vertAlign w:val="superscript"/>
          <w:lang w:eastAsia="zh-CN"/>
        </w:rPr>
        <w:t>1</w:t>
      </w:r>
    </w:p>
    <w:p w14:paraId="343068F3">
      <w:pPr>
        <w:pStyle w:val="9"/>
        <w:adjustRightInd w:val="0"/>
        <w:snapToGrid w:val="0"/>
        <w:spacing w:before="4200" w:beforeLines="1750" w:line="300" w:lineRule="auto"/>
        <w:jc w:val="both"/>
        <w:rPr>
          <w:rFonts w:eastAsiaTheme="minorEastAsia"/>
          <w:sz w:val="21"/>
          <w:szCs w:val="21"/>
          <w:lang w:eastAsia="zh-CN"/>
        </w:rPr>
      </w:pPr>
      <w:r>
        <w:rPr>
          <w:rFonts w:eastAsia="宋体" w:cs="宋体"/>
          <w:sz w:val="21"/>
          <w:lang w:eastAsia="zh-CN"/>
        </w:rPr>
        <w:t>____________________</w:t>
      </w:r>
    </w:p>
    <w:p w14:paraId="43D0D3CB">
      <w:pPr>
        <w:rPr>
          <w:rFonts w:eastAsia="宋体" w:cs="宋体"/>
          <w:color w:val="0000FF"/>
          <w:sz w:val="21"/>
          <w:u w:val="single"/>
          <w:lang w:eastAsia="zh-CN"/>
        </w:rPr>
      </w:pPr>
      <w:r>
        <w:rPr>
          <w:rFonts w:eastAsia="宋体" w:cs="宋体"/>
          <w:sz w:val="18"/>
          <w:vertAlign w:val="superscript"/>
          <w:lang w:eastAsia="zh-CN"/>
        </w:rPr>
        <w:t>1</w:t>
      </w:r>
      <w:r>
        <w:rPr>
          <w:rFonts w:eastAsia="宋体" w:cs="宋体"/>
          <w:sz w:val="18"/>
          <w:lang w:eastAsia="zh-CN"/>
        </w:rPr>
        <w:t xml:space="preserve"> 有关判定</w:t>
      </w:r>
      <w:r>
        <w:rPr>
          <w:rFonts w:hint="eastAsia" w:eastAsia="宋体" w:cs="宋体"/>
          <w:sz w:val="18"/>
          <w:lang w:eastAsia="zh-CN"/>
        </w:rPr>
        <w:t>受</w:t>
      </w:r>
      <w:r>
        <w:rPr>
          <w:rFonts w:eastAsia="宋体" w:cs="宋体"/>
          <w:sz w:val="18"/>
          <w:lang w:eastAsia="zh-CN"/>
        </w:rPr>
        <w:t>益-风险的更多信息，请参见以下指南文件：《</w:t>
      </w:r>
      <w:r>
        <w:rPr>
          <w:rFonts w:eastAsia="宋体" w:cs="宋体"/>
          <w:color w:val="0000FF"/>
          <w:sz w:val="18"/>
          <w:u w:val="single"/>
          <w:lang w:eastAsia="zh-CN"/>
        </w:rPr>
        <w:t>判定纳入不同技术特征的上市前通知（510(k)）中的实质等同性时应考虑的</w:t>
      </w:r>
      <w:r>
        <w:rPr>
          <w:rFonts w:hint="eastAsia" w:eastAsia="宋体" w:cs="宋体"/>
          <w:color w:val="0000FF"/>
          <w:sz w:val="18"/>
          <w:u w:val="single"/>
          <w:lang w:eastAsia="zh-CN"/>
        </w:rPr>
        <w:t>受</w:t>
      </w:r>
      <w:r>
        <w:rPr>
          <w:rFonts w:eastAsia="宋体" w:cs="宋体"/>
          <w:color w:val="0000FF"/>
          <w:sz w:val="18"/>
          <w:u w:val="single"/>
          <w:lang w:eastAsia="zh-CN"/>
        </w:rPr>
        <w:t>益-风险因素</w:t>
      </w:r>
      <w:r>
        <w:rPr>
          <w:rFonts w:eastAsia="宋体" w:cs="宋体"/>
          <w:sz w:val="18"/>
          <w:lang w:eastAsia="zh-CN"/>
        </w:rPr>
        <w:t>》（可登录以下网址获取：</w:t>
      </w:r>
      <w:r>
        <w:rPr>
          <w:rFonts w:eastAsia="宋体" w:cs="宋体"/>
          <w:color w:val="0000FF"/>
          <w:sz w:val="18"/>
          <w:u w:val="single"/>
          <w:lang w:eastAsia="zh-CN"/>
        </w:rPr>
        <w:t>https://www.fda.gov/downloads/MedicalDevices/DeviceRegulationandGuidance/GuidanceDocuments/UCM404773.pdf</w:t>
      </w:r>
      <w:r>
        <w:rPr>
          <w:rFonts w:eastAsia="宋体" w:cs="宋体"/>
          <w:sz w:val="18"/>
          <w:lang w:eastAsia="zh-CN"/>
        </w:rPr>
        <w:t>）；《</w:t>
      </w:r>
      <w:r>
        <w:rPr>
          <w:rFonts w:eastAsia="宋体" w:cs="宋体"/>
          <w:color w:val="0000FF"/>
          <w:sz w:val="18"/>
          <w:u w:val="single"/>
          <w:lang w:eastAsia="zh-CN"/>
        </w:rPr>
        <w:t>医疗器械试验用器械豁免中判定</w:t>
      </w:r>
      <w:r>
        <w:rPr>
          <w:rFonts w:hint="eastAsia" w:eastAsia="宋体" w:cs="宋体"/>
          <w:color w:val="0000FF"/>
          <w:sz w:val="18"/>
          <w:u w:val="single"/>
          <w:lang w:eastAsia="zh-CN"/>
        </w:rPr>
        <w:t>受</w:t>
      </w:r>
      <w:r>
        <w:rPr>
          <w:rFonts w:eastAsia="宋体" w:cs="宋体"/>
          <w:color w:val="0000FF"/>
          <w:sz w:val="18"/>
          <w:u w:val="single"/>
          <w:lang w:eastAsia="zh-CN"/>
        </w:rPr>
        <w:t>益-风险时应考虑的因素</w:t>
      </w:r>
      <w:r>
        <w:rPr>
          <w:rFonts w:eastAsia="宋体" w:cs="宋体"/>
          <w:sz w:val="18"/>
          <w:lang w:eastAsia="zh-CN"/>
        </w:rPr>
        <w:t>》（可登录以下网址获取：</w:t>
      </w:r>
      <w:r>
        <w:rPr>
          <w:rFonts w:eastAsia="宋体" w:cs="宋体"/>
          <w:color w:val="0000FF"/>
          <w:sz w:val="18"/>
          <w:u w:val="single"/>
          <w:lang w:eastAsia="zh-CN"/>
        </w:rPr>
        <w:t>https://www.fda.gov/downloads/MedicalDevices/DeviceRegulationandGuidance/GuidanceDocuments/UCM451440.pdf</w:t>
      </w:r>
      <w:r>
        <w:rPr>
          <w:rFonts w:eastAsia="宋体" w:cs="宋体"/>
          <w:sz w:val="18"/>
          <w:lang w:eastAsia="zh-CN"/>
        </w:rPr>
        <w:t>）；以及《</w:t>
      </w:r>
      <w:r>
        <w:rPr>
          <w:rFonts w:hint="eastAsia" w:eastAsia="宋体" w:cs="宋体"/>
          <w:color w:val="0000FF"/>
          <w:sz w:val="18"/>
          <w:u w:val="single"/>
          <w:lang w:eastAsia="zh-CN"/>
        </w:rPr>
        <w:t>在医疗器械产品可用性、合规性和执行决策中判定受益</w:t>
      </w:r>
      <w:r>
        <w:rPr>
          <w:rFonts w:eastAsia="宋体" w:cs="宋体"/>
          <w:color w:val="0000FF"/>
          <w:sz w:val="18"/>
          <w:u w:val="single"/>
          <w:lang w:eastAsia="zh-CN"/>
        </w:rPr>
        <w:t>-</w:t>
      </w:r>
      <w:r>
        <w:rPr>
          <w:rFonts w:hint="eastAsia" w:eastAsia="宋体" w:cs="宋体"/>
          <w:color w:val="0000FF"/>
          <w:sz w:val="18"/>
          <w:u w:val="single"/>
          <w:lang w:eastAsia="zh-CN"/>
        </w:rPr>
        <w:t>风险时应考虑的因素</w:t>
      </w:r>
    </w:p>
    <w:p w14:paraId="4036FFAE">
      <w:pPr>
        <w:wordWrap w:val="0"/>
        <w:adjustRightInd w:val="0"/>
        <w:snapToGrid w:val="0"/>
        <w:spacing w:before="36" w:beforeLines="15" w:line="276" w:lineRule="auto"/>
        <w:jc w:val="both"/>
        <w:rPr>
          <w:b/>
          <w:sz w:val="21"/>
          <w:szCs w:val="21"/>
          <w:lang w:eastAsia="zh-CN"/>
        </w:rPr>
      </w:pPr>
      <w:r>
        <w:rPr>
          <w:rFonts w:eastAsia="宋体" w:cs="宋体"/>
          <w:sz w:val="18"/>
          <w:lang w:eastAsia="zh-CN"/>
        </w:rPr>
        <w:t>》（可登录以下网址获取：</w:t>
      </w:r>
      <w:r>
        <w:rPr>
          <w:rFonts w:eastAsia="宋体" w:cs="宋体"/>
          <w:color w:val="0000FF"/>
          <w:sz w:val="18"/>
          <w:u w:val="single"/>
          <w:lang w:eastAsia="zh-CN"/>
        </w:rPr>
        <w:t>https://www.fda.gov/downloads/medicaldevices/deviceregulationandguidance/guidancedocuments/ucm506679.pdf</w:t>
      </w:r>
      <w:r>
        <w:rPr>
          <w:rFonts w:eastAsia="宋体" w:cs="宋体"/>
          <w:sz w:val="18"/>
          <w:lang w:eastAsia="zh-CN"/>
        </w:rPr>
        <w:t>）。</w:t>
      </w:r>
      <w:r>
        <w:rPr>
          <w:rFonts w:eastAsia="宋体" w:cs="宋体"/>
          <w:b/>
          <w:sz w:val="21"/>
          <w:lang w:eastAsia="zh-CN"/>
        </w:rPr>
        <w:br w:type="page"/>
      </w:r>
    </w:p>
    <w:p w14:paraId="18FB820B">
      <w:pPr>
        <w:pStyle w:val="9"/>
        <w:adjustRightInd w:val="0"/>
        <w:snapToGrid w:val="0"/>
        <w:spacing w:before="120" w:beforeLines="50" w:line="300" w:lineRule="auto"/>
        <w:jc w:val="both"/>
        <w:rPr>
          <w:sz w:val="21"/>
          <w:szCs w:val="21"/>
          <w:lang w:eastAsia="zh-CN"/>
        </w:rPr>
      </w:pPr>
      <w:r>
        <w:rPr>
          <w:rFonts w:eastAsia="宋体" w:cs="宋体"/>
          <w:sz w:val="21"/>
          <w:lang w:eastAsia="zh-CN"/>
        </w:rPr>
        <w:t>任何定量成像值的临床确认也未涵盖在本指南文件的范围内。例如，根据两个血管直径之比报告狭窄百分比值的功能将被视为定量成像功能，该定量成像功能的技术性能评估将涵盖在本文件的范围内。</w:t>
      </w:r>
    </w:p>
    <w:p w14:paraId="03B88C95">
      <w:pPr>
        <w:pStyle w:val="9"/>
        <w:adjustRightInd w:val="0"/>
        <w:snapToGrid w:val="0"/>
        <w:spacing w:before="120" w:beforeLines="50" w:line="300" w:lineRule="auto"/>
        <w:jc w:val="both"/>
        <w:rPr>
          <w:sz w:val="21"/>
          <w:szCs w:val="21"/>
          <w:lang w:eastAsia="zh-CN"/>
        </w:rPr>
      </w:pPr>
      <w:r>
        <w:rPr>
          <w:rFonts w:eastAsia="宋体" w:cs="宋体"/>
          <w:sz w:val="21"/>
          <w:lang w:eastAsia="zh-CN"/>
        </w:rPr>
        <w:t>但是，将心脏事件的概率与血管狭窄百分比相关联未涵盖在本指南文件的范围内。</w:t>
      </w:r>
    </w:p>
    <w:p w14:paraId="59F5E687">
      <w:pPr>
        <w:pStyle w:val="9"/>
        <w:adjustRightInd w:val="0"/>
        <w:snapToGrid w:val="0"/>
        <w:spacing w:before="120" w:beforeLines="50" w:line="300" w:lineRule="auto"/>
        <w:ind w:left="843" w:hanging="843" w:hangingChars="300"/>
        <w:jc w:val="both"/>
        <w:outlineLvl w:val="0"/>
        <w:rPr>
          <w:b/>
          <w:sz w:val="28"/>
          <w:szCs w:val="21"/>
          <w:lang w:eastAsia="zh-CN"/>
        </w:rPr>
      </w:pPr>
      <w:bookmarkStart w:id="3" w:name="_Toc91866500"/>
      <w:r>
        <w:rPr>
          <w:rFonts w:eastAsia="宋体" w:cs="宋体"/>
          <w:b/>
          <w:sz w:val="28"/>
          <w:lang w:eastAsia="zh-CN"/>
        </w:rPr>
        <w:t>IV.</w:t>
      </w:r>
      <w:r>
        <w:rPr>
          <w:rFonts w:eastAsia="宋体" w:cs="宋体"/>
          <w:b/>
          <w:lang w:eastAsia="zh-CN"/>
        </w:rPr>
        <w:tab/>
      </w:r>
      <w:r>
        <w:rPr>
          <w:rFonts w:eastAsia="宋体" w:cs="宋体"/>
          <w:b/>
          <w:sz w:val="28"/>
          <w:lang w:eastAsia="zh-CN"/>
        </w:rPr>
        <w:t>定义</w:t>
      </w:r>
      <w:bookmarkEnd w:id="3"/>
    </w:p>
    <w:p w14:paraId="49999DF0">
      <w:pPr>
        <w:pStyle w:val="9"/>
        <w:adjustRightInd w:val="0"/>
        <w:snapToGrid w:val="0"/>
        <w:spacing w:before="120" w:beforeLines="50" w:line="300" w:lineRule="auto"/>
        <w:jc w:val="both"/>
        <w:rPr>
          <w:sz w:val="21"/>
          <w:szCs w:val="21"/>
          <w:lang w:eastAsia="zh-CN"/>
        </w:rPr>
      </w:pPr>
      <w:r>
        <w:rPr>
          <w:rFonts w:eastAsia="宋体" w:cs="宋体"/>
          <w:sz w:val="21"/>
          <w:lang w:eastAsia="zh-CN"/>
        </w:rPr>
        <w:t>为确保本文件和具备定量成像功能的器械的上市前申请的一致性，FDA鼓励在描述定量成像功能时使用以下术语。以下术语摘自北美放射学会（RSNA）定量成像生物标志物联盟（QIBA）、</w:t>
      </w:r>
      <w:r>
        <w:rPr>
          <w:rFonts w:eastAsia="宋体" w:cs="宋体"/>
          <w:sz w:val="21"/>
          <w:vertAlign w:val="superscript"/>
          <w:lang w:eastAsia="zh-CN"/>
        </w:rPr>
        <w:t>2,3,4</w:t>
      </w:r>
      <w:r>
        <w:rPr>
          <w:rFonts w:eastAsia="宋体" w:cs="宋体"/>
          <w:sz w:val="21"/>
          <w:lang w:eastAsia="zh-CN"/>
        </w:rPr>
        <w:t xml:space="preserve"> BEST（生物标志物、终点和其他工具）词汇表、</w:t>
      </w:r>
      <w:r>
        <w:rPr>
          <w:rFonts w:eastAsia="宋体" w:cs="宋体"/>
          <w:sz w:val="21"/>
          <w:vertAlign w:val="superscript"/>
          <w:lang w:eastAsia="zh-CN"/>
        </w:rPr>
        <w:t>5,6</w:t>
      </w:r>
      <w:r>
        <w:rPr>
          <w:rFonts w:eastAsia="宋体" w:cs="宋体"/>
          <w:sz w:val="21"/>
          <w:lang w:eastAsia="zh-CN"/>
        </w:rPr>
        <w:t>国际计量学词汇</w:t>
      </w:r>
      <w:r>
        <w:rPr>
          <w:rFonts w:eastAsia="宋体" w:cs="宋体"/>
          <w:sz w:val="21"/>
          <w:vertAlign w:val="superscript"/>
          <w:lang w:eastAsia="zh-CN"/>
        </w:rPr>
        <w:t>7</w:t>
      </w:r>
      <w:r>
        <w:rPr>
          <w:rFonts w:eastAsia="宋体" w:cs="宋体"/>
          <w:sz w:val="21"/>
          <w:lang w:eastAsia="zh-CN"/>
        </w:rPr>
        <w:t>和IMDRF（国际医疗器械监管机构论坛）“</w:t>
      </w:r>
      <w:r>
        <w:rPr>
          <w:rFonts w:eastAsia="宋体" w:cs="宋体"/>
          <w:color w:val="0000FF"/>
          <w:sz w:val="21"/>
          <w:u w:val="single"/>
          <w:lang w:eastAsia="zh-CN"/>
        </w:rPr>
        <w:t>医疗器械独立软件（SaMD）：临床评价指南</w:t>
      </w:r>
      <w:r>
        <w:rPr>
          <w:rFonts w:eastAsia="宋体" w:cs="宋体"/>
          <w:sz w:val="21"/>
          <w:lang w:eastAsia="zh-CN"/>
        </w:rPr>
        <w:t>”文件。</w:t>
      </w:r>
      <w:r>
        <w:rPr>
          <w:rFonts w:eastAsia="宋体" w:cs="宋体"/>
          <w:sz w:val="21"/>
          <w:vertAlign w:val="superscript"/>
          <w:lang w:eastAsia="zh-CN"/>
        </w:rPr>
        <w:t>8</w:t>
      </w:r>
    </w:p>
    <w:p w14:paraId="254CD250">
      <w:pPr>
        <w:pStyle w:val="9"/>
        <w:adjustRightInd w:val="0"/>
        <w:snapToGrid w:val="0"/>
        <w:spacing w:before="120" w:beforeLines="50" w:line="300" w:lineRule="auto"/>
        <w:jc w:val="both"/>
        <w:rPr>
          <w:sz w:val="21"/>
          <w:szCs w:val="21"/>
          <w:lang w:eastAsia="zh-CN"/>
        </w:rPr>
      </w:pPr>
      <w:r>
        <w:rPr>
          <w:rFonts w:eastAsia="宋体" w:cs="宋体"/>
          <w:b/>
          <w:sz w:val="21"/>
          <w:lang w:eastAsia="zh-CN"/>
        </w:rPr>
        <w:t>技术性能评估：</w:t>
      </w:r>
      <w:r>
        <w:rPr>
          <w:rFonts w:eastAsia="宋体" w:cs="宋体"/>
          <w:sz w:val="21"/>
          <w:lang w:eastAsia="zh-CN"/>
        </w:rPr>
        <w:t>确定就与器械所用成像介质的固有特性相关的性能特征而言，定量成像功能的技术性能可接受。定量成像器械的技术性能评估基于指定的技术协议，可能包括介质采集和处理。标题为《</w:t>
      </w:r>
      <w:r>
        <w:rPr>
          <w:rFonts w:eastAsia="宋体" w:cs="宋体"/>
          <w:color w:val="0000FF"/>
          <w:sz w:val="21"/>
          <w:u w:val="single"/>
          <w:lang w:eastAsia="zh-CN"/>
        </w:rPr>
        <w:t>医疗器械独立软件（SaMD）：临床评价指南</w:t>
      </w:r>
      <w:r>
        <w:rPr>
          <w:rFonts w:eastAsia="宋体" w:cs="宋体"/>
          <w:sz w:val="21"/>
          <w:lang w:eastAsia="zh-CN"/>
        </w:rPr>
        <w:t>》的文件中所述的分析确认概念（即准确性、可靠性和精密度）</w:t>
      </w:r>
      <w:r>
        <w:rPr>
          <w:rFonts w:eastAsia="宋体" w:cs="宋体"/>
          <w:sz w:val="21"/>
          <w:vertAlign w:val="superscript"/>
          <w:lang w:eastAsia="zh-CN"/>
        </w:rPr>
        <w:t>9</w:t>
      </w:r>
      <w:r>
        <w:rPr>
          <w:rFonts w:eastAsia="宋体" w:cs="宋体"/>
          <w:sz w:val="21"/>
          <w:lang w:eastAsia="zh-CN"/>
        </w:rPr>
        <w:t>可用于成像器械的技术性能评估。</w:t>
      </w:r>
    </w:p>
    <w:p w14:paraId="0F2CFD8A">
      <w:pPr>
        <w:pStyle w:val="9"/>
        <w:adjustRightInd w:val="0"/>
        <w:snapToGrid w:val="0"/>
        <w:spacing w:before="120" w:beforeLines="50" w:line="300" w:lineRule="auto"/>
        <w:jc w:val="both"/>
        <w:rPr>
          <w:sz w:val="21"/>
          <w:szCs w:val="21"/>
          <w:lang w:eastAsia="zh-CN"/>
        </w:rPr>
      </w:pPr>
      <w:r>
        <w:rPr>
          <w:rFonts w:eastAsia="宋体" w:cs="宋体"/>
          <w:b/>
          <w:sz w:val="21"/>
          <w:lang w:eastAsia="zh-CN"/>
        </w:rPr>
        <w:t>偏差：</w:t>
      </w:r>
      <w:r>
        <w:rPr>
          <w:rFonts w:eastAsia="宋体" w:cs="宋体"/>
          <w:sz w:val="21"/>
          <w:lang w:eastAsia="zh-CN"/>
        </w:rPr>
        <w:t>同一对象的定量成像值与其真实值之间的系统差异。如果真实值未知，则无法对偏差进行评价。但是，可对定量成像值与被测量的可接受值（参见参考值）之间的系统差异进行评价。</w:t>
      </w:r>
      <w:r>
        <w:rPr>
          <w:rFonts w:eastAsia="宋体" w:cs="宋体"/>
          <w:b/>
          <w:sz w:val="21"/>
          <w:lang w:eastAsia="zh-CN"/>
        </w:rPr>
        <w:t>偏差百分比：</w:t>
      </w:r>
      <w:r>
        <w:rPr>
          <w:rFonts w:eastAsia="宋体" w:cs="宋体"/>
          <w:sz w:val="21"/>
          <w:lang w:eastAsia="zh-CN"/>
        </w:rPr>
        <w:t>偏差除以真实值，用百分比表示。</w:t>
      </w:r>
    </w:p>
    <w:p w14:paraId="4C074CA2">
      <w:pPr>
        <w:pStyle w:val="9"/>
        <w:adjustRightInd w:val="0"/>
        <w:snapToGrid w:val="0"/>
        <w:spacing w:before="3720" w:beforeLines="1550" w:line="300" w:lineRule="auto"/>
        <w:jc w:val="both"/>
        <w:rPr>
          <w:rFonts w:eastAsiaTheme="minorEastAsia"/>
          <w:sz w:val="21"/>
          <w:szCs w:val="21"/>
          <w:lang w:eastAsia="zh-CN"/>
        </w:rPr>
      </w:pPr>
      <w:r>
        <w:rPr>
          <w:rFonts w:eastAsia="宋体" w:cs="宋体"/>
          <w:sz w:val="21"/>
        </w:rPr>
        <w:t>____________________</w:t>
      </w:r>
    </w:p>
    <w:p w14:paraId="4F13B0DA">
      <w:pPr>
        <w:adjustRightInd w:val="0"/>
        <w:snapToGrid w:val="0"/>
        <w:spacing w:before="36" w:beforeLines="15" w:line="276" w:lineRule="auto"/>
        <w:jc w:val="both"/>
        <w:rPr>
          <w:sz w:val="18"/>
          <w:szCs w:val="21"/>
        </w:rPr>
      </w:pPr>
      <w:r>
        <w:rPr>
          <w:rFonts w:eastAsia="宋体" w:cs="宋体"/>
          <w:sz w:val="18"/>
          <w:vertAlign w:val="superscript"/>
        </w:rPr>
        <w:t>2</w:t>
      </w:r>
      <w:r>
        <w:rPr>
          <w:rFonts w:eastAsia="宋体" w:cs="宋体"/>
          <w:sz w:val="18"/>
        </w:rPr>
        <w:t xml:space="preserve"> Kessler, L.G., et al., “The emerging science of quantitative imaging biomarkers terminology and definitions for scientific studies and regulatory submissions,” Stat Meth Med Res 24(1) 9-26 (2015)。</w:t>
      </w:r>
    </w:p>
    <w:p w14:paraId="41747868">
      <w:pPr>
        <w:adjustRightInd w:val="0"/>
        <w:snapToGrid w:val="0"/>
        <w:spacing w:before="36" w:beforeLines="15" w:line="276" w:lineRule="auto"/>
        <w:jc w:val="both"/>
        <w:rPr>
          <w:rFonts w:eastAsiaTheme="minorEastAsia"/>
          <w:sz w:val="18"/>
          <w:szCs w:val="21"/>
          <w:lang w:eastAsia="zh-CN"/>
        </w:rPr>
      </w:pPr>
      <w:r>
        <w:rPr>
          <w:rFonts w:eastAsia="宋体" w:cs="宋体"/>
          <w:sz w:val="18"/>
          <w:vertAlign w:val="superscript"/>
        </w:rPr>
        <w:t>3</w:t>
      </w:r>
      <w:r>
        <w:rPr>
          <w:rFonts w:eastAsia="宋体" w:cs="宋体"/>
          <w:sz w:val="18"/>
        </w:rPr>
        <w:t xml:space="preserve"> Sullivan, D.C., et al., “Metrology standards for quantitative imaging biomarkers,” Radiology 277(3) 813-825 (2015)。</w:t>
      </w:r>
    </w:p>
    <w:p w14:paraId="2C3C0620">
      <w:pPr>
        <w:adjustRightInd w:val="0"/>
        <w:snapToGrid w:val="0"/>
        <w:spacing w:before="36" w:beforeLines="15" w:line="276" w:lineRule="auto"/>
        <w:jc w:val="both"/>
        <w:rPr>
          <w:sz w:val="18"/>
          <w:szCs w:val="21"/>
        </w:rPr>
      </w:pPr>
      <w:r>
        <w:rPr>
          <w:rFonts w:eastAsia="宋体" w:cs="宋体"/>
          <w:sz w:val="18"/>
          <w:vertAlign w:val="superscript"/>
        </w:rPr>
        <w:t>4</w:t>
      </w:r>
      <w:r>
        <w:rPr>
          <w:rFonts w:eastAsia="宋体" w:cs="宋体"/>
          <w:sz w:val="18"/>
        </w:rPr>
        <w:t xml:space="preserve"> Joint Committee for Guides in Metrology, “International vocabulary of metrology – Basic and general concepts and associated terms (IVM),” JCGM 200:2012 (2012)。</w:t>
      </w:r>
    </w:p>
    <w:p w14:paraId="15C3B306">
      <w:pPr>
        <w:adjustRightInd w:val="0"/>
        <w:snapToGrid w:val="0"/>
        <w:spacing w:before="36" w:beforeLines="15" w:line="276" w:lineRule="auto"/>
        <w:jc w:val="both"/>
        <w:rPr>
          <w:sz w:val="18"/>
          <w:szCs w:val="21"/>
          <w:lang w:val="fr-FR"/>
        </w:rPr>
      </w:pPr>
      <w:r>
        <w:rPr>
          <w:sz w:val="18"/>
          <w:szCs w:val="21"/>
          <w:vertAlign w:val="superscript"/>
          <w:lang w:val="fr-FR"/>
        </w:rPr>
        <w:t>5</w:t>
      </w:r>
      <w:r>
        <w:rPr>
          <w:sz w:val="18"/>
          <w:szCs w:val="21"/>
          <w:lang w:val="fr-FR"/>
        </w:rPr>
        <w:t xml:space="preserve"> Kessler, L.G., et al. (2015).</w:t>
      </w:r>
    </w:p>
    <w:p w14:paraId="0FB7A5E7">
      <w:pPr>
        <w:wordWrap w:val="0"/>
        <w:adjustRightInd w:val="0"/>
        <w:snapToGrid w:val="0"/>
        <w:spacing w:before="36" w:beforeLines="15" w:line="276" w:lineRule="auto"/>
        <w:jc w:val="both"/>
        <w:rPr>
          <w:sz w:val="18"/>
          <w:szCs w:val="21"/>
          <w:lang w:val="fr-FR"/>
        </w:rPr>
      </w:pPr>
      <w:r>
        <w:rPr>
          <w:rFonts w:eastAsia="宋体" w:cs="宋体"/>
          <w:sz w:val="18"/>
          <w:vertAlign w:val="superscript"/>
          <w:lang w:val="fr-FR"/>
        </w:rPr>
        <w:t>6</w:t>
      </w:r>
      <w:r>
        <w:rPr>
          <w:rFonts w:eastAsia="宋体" w:cs="宋体"/>
          <w:sz w:val="18"/>
          <w:lang w:val="fr-FR"/>
        </w:rPr>
        <w:t xml:space="preserve"> BEST（</w:t>
      </w:r>
      <w:r>
        <w:rPr>
          <w:rFonts w:eastAsia="宋体" w:cs="宋体"/>
          <w:sz w:val="18"/>
        </w:rPr>
        <w:t>生物标志物、终点和其他工具资源</w:t>
      </w:r>
      <w:r>
        <w:rPr>
          <w:rFonts w:eastAsia="宋体" w:cs="宋体"/>
          <w:sz w:val="18"/>
          <w:lang w:val="fr-FR"/>
        </w:rPr>
        <w:t>），</w:t>
      </w:r>
      <w:r>
        <w:rPr>
          <w:rFonts w:eastAsia="宋体" w:cs="宋体"/>
          <w:sz w:val="18"/>
        </w:rPr>
        <w:t>可登录以下网址获取</w:t>
      </w:r>
      <w:r>
        <w:rPr>
          <w:rFonts w:eastAsia="宋体" w:cs="宋体"/>
          <w:sz w:val="18"/>
          <w:lang w:val="fr-FR"/>
        </w:rPr>
        <w:t>：</w:t>
      </w:r>
      <w:r>
        <w:rPr>
          <w:rFonts w:eastAsia="宋体" w:cs="宋体"/>
          <w:color w:val="0000FF"/>
          <w:sz w:val="18"/>
          <w:u w:val="single"/>
          <w:lang w:val="fr-FR"/>
        </w:rPr>
        <w:t>https://www.ncbi.nlm.nih.gov/books/NBK326791/</w:t>
      </w:r>
      <w:r>
        <w:rPr>
          <w:rFonts w:eastAsia="宋体" w:cs="宋体"/>
          <w:sz w:val="18"/>
        </w:rPr>
        <w:t>。</w:t>
      </w:r>
    </w:p>
    <w:p w14:paraId="136455A7">
      <w:pPr>
        <w:adjustRightInd w:val="0"/>
        <w:snapToGrid w:val="0"/>
        <w:spacing w:before="36" w:beforeLines="15" w:line="276" w:lineRule="auto"/>
        <w:jc w:val="both"/>
        <w:rPr>
          <w:sz w:val="18"/>
          <w:szCs w:val="21"/>
        </w:rPr>
      </w:pPr>
      <w:r>
        <w:rPr>
          <w:rFonts w:eastAsia="宋体" w:cs="宋体"/>
          <w:sz w:val="18"/>
          <w:vertAlign w:val="superscript"/>
        </w:rPr>
        <w:t>7</w:t>
      </w:r>
      <w:r>
        <w:rPr>
          <w:rFonts w:eastAsia="宋体" w:cs="宋体"/>
          <w:sz w:val="18"/>
        </w:rPr>
        <w:t xml:space="preserve"> International Vocabulary of Metrology – Basic and General Concepts and Associated Terms (VIM 3rd edition) JCGM 200, available at https://www.bipm.org/en/publications/guides/vim.html 2012。</w:t>
      </w:r>
    </w:p>
    <w:p w14:paraId="0B36AD21">
      <w:pPr>
        <w:adjustRightInd w:val="0"/>
        <w:snapToGrid w:val="0"/>
        <w:spacing w:before="36" w:beforeLines="15" w:line="276" w:lineRule="auto"/>
        <w:jc w:val="both"/>
        <w:rPr>
          <w:sz w:val="18"/>
          <w:szCs w:val="21"/>
        </w:rPr>
      </w:pPr>
      <w:r>
        <w:rPr>
          <w:rFonts w:eastAsia="宋体" w:cs="宋体"/>
          <w:sz w:val="18"/>
          <w:vertAlign w:val="superscript"/>
        </w:rPr>
        <w:t>8</w:t>
      </w:r>
      <w:r>
        <w:rPr>
          <w:rFonts w:eastAsia="宋体" w:cs="宋体"/>
          <w:sz w:val="18"/>
        </w:rPr>
        <w:t xml:space="preserve"> 可登录以下网址获取：</w:t>
      </w:r>
      <w:r>
        <w:rPr>
          <w:rFonts w:eastAsia="宋体" w:cs="宋体"/>
          <w:color w:val="0000FF"/>
          <w:sz w:val="18"/>
          <w:u w:val="single"/>
        </w:rPr>
        <w:t>http://www.imdrf.org/docs/imdrf/final/technical/imdrf-tech-170921-samd-n41-clinical-evaluation_1.pdf</w:t>
      </w:r>
      <w:r>
        <w:rPr>
          <w:rFonts w:eastAsia="宋体" w:cs="宋体"/>
          <w:sz w:val="18"/>
        </w:rPr>
        <w:t>。</w:t>
      </w:r>
    </w:p>
    <w:p w14:paraId="4B9C8D13">
      <w:pPr>
        <w:adjustRightInd w:val="0"/>
        <w:snapToGrid w:val="0"/>
        <w:spacing w:before="36" w:beforeLines="15" w:line="276" w:lineRule="auto"/>
        <w:jc w:val="both"/>
        <w:rPr>
          <w:b/>
          <w:sz w:val="21"/>
          <w:szCs w:val="21"/>
          <w:lang w:eastAsia="zh-CN"/>
        </w:rPr>
      </w:pPr>
      <w:r>
        <w:rPr>
          <w:rFonts w:eastAsia="宋体" w:cs="宋体"/>
          <w:sz w:val="18"/>
          <w:vertAlign w:val="superscript"/>
          <w:lang w:eastAsia="zh-CN"/>
        </w:rPr>
        <w:t>9</w:t>
      </w:r>
      <w:r>
        <w:rPr>
          <w:sz w:val="18"/>
          <w:lang w:eastAsia="zh-CN"/>
        </w:rPr>
        <w:t xml:space="preserve"> Ibid.</w:t>
      </w:r>
      <w:r>
        <w:rPr>
          <w:b/>
          <w:sz w:val="18"/>
          <w:lang w:eastAsia="zh-CN"/>
        </w:rPr>
        <w:br w:type="page"/>
      </w:r>
    </w:p>
    <w:p w14:paraId="4FDCF3AF">
      <w:pPr>
        <w:pStyle w:val="9"/>
        <w:adjustRightInd w:val="0"/>
        <w:snapToGrid w:val="0"/>
        <w:spacing w:before="120" w:beforeLines="50" w:line="300" w:lineRule="auto"/>
        <w:jc w:val="both"/>
        <w:rPr>
          <w:sz w:val="21"/>
          <w:szCs w:val="21"/>
          <w:lang w:eastAsia="zh-CN"/>
        </w:rPr>
      </w:pPr>
      <w:r>
        <w:rPr>
          <w:rFonts w:eastAsia="宋体" w:cs="宋体"/>
          <w:b/>
          <w:sz w:val="21"/>
          <w:lang w:eastAsia="zh-CN"/>
        </w:rPr>
        <w:t>表征：</w:t>
      </w:r>
      <w:r>
        <w:rPr>
          <w:rFonts w:eastAsia="宋体" w:cs="宋体"/>
          <w:sz w:val="21"/>
          <w:lang w:eastAsia="zh-CN"/>
        </w:rPr>
        <w:t>定量成像功能性能的描述和记录。也就是说，在规定的条件下，定量成像功能始终产生哪些值？</w:t>
      </w:r>
    </w:p>
    <w:p w14:paraId="6A7D5BFC">
      <w:pPr>
        <w:pStyle w:val="9"/>
        <w:adjustRightInd w:val="0"/>
        <w:snapToGrid w:val="0"/>
        <w:spacing w:before="120" w:beforeLines="50" w:line="300" w:lineRule="auto"/>
        <w:jc w:val="both"/>
        <w:rPr>
          <w:sz w:val="21"/>
          <w:szCs w:val="21"/>
          <w:lang w:eastAsia="zh-CN"/>
        </w:rPr>
      </w:pPr>
      <w:r>
        <w:rPr>
          <w:rFonts w:eastAsia="宋体" w:cs="宋体"/>
          <w:b/>
          <w:sz w:val="21"/>
          <w:lang w:eastAsia="zh-CN"/>
        </w:rPr>
        <w:t>临床确认：</w:t>
      </w:r>
      <w:r>
        <w:rPr>
          <w:rFonts w:eastAsia="宋体" w:cs="宋体"/>
          <w:sz w:val="21"/>
          <w:lang w:eastAsia="zh-CN"/>
        </w:rPr>
        <w:t>对与医疗器械相关的临床数据进行评估和分析，旨在验证器械按制造商的预期使用时的临床安全性、性能和有效性。[注：临床确认未涵盖在本指南文件的范围内。有关FDA目前对临床确认的观点，请参见《</w:t>
      </w:r>
      <w:r>
        <w:rPr>
          <w:rFonts w:eastAsia="宋体" w:cs="宋体"/>
          <w:color w:val="0000FF"/>
          <w:sz w:val="21"/>
          <w:u w:val="single"/>
          <w:lang w:eastAsia="zh-CN"/>
        </w:rPr>
        <w:t>医疗器械独立软件（SaMD）：临床评价指南</w:t>
      </w:r>
      <w:r>
        <w:rPr>
          <w:rFonts w:eastAsia="宋体" w:cs="宋体"/>
          <w:sz w:val="21"/>
          <w:lang w:eastAsia="zh-CN"/>
        </w:rPr>
        <w:t>》</w:t>
      </w:r>
      <w:r>
        <w:rPr>
          <w:rFonts w:eastAsia="宋体" w:cs="宋体"/>
          <w:sz w:val="21"/>
          <w:vertAlign w:val="superscript"/>
          <w:lang w:eastAsia="zh-CN"/>
        </w:rPr>
        <w:t>10</w:t>
      </w:r>
      <w:r>
        <w:rPr>
          <w:rFonts w:eastAsia="宋体" w:cs="宋体"/>
          <w:sz w:val="21"/>
          <w:lang w:eastAsia="zh-CN"/>
        </w:rPr>
        <w:t>文件。]</w:t>
      </w:r>
    </w:p>
    <w:p w14:paraId="663EC376">
      <w:pPr>
        <w:pStyle w:val="9"/>
        <w:adjustRightInd w:val="0"/>
        <w:snapToGrid w:val="0"/>
        <w:spacing w:before="120" w:beforeLines="50" w:line="300" w:lineRule="auto"/>
        <w:jc w:val="both"/>
        <w:rPr>
          <w:sz w:val="21"/>
          <w:szCs w:val="21"/>
          <w:lang w:eastAsia="zh-CN"/>
        </w:rPr>
      </w:pPr>
      <w:r>
        <w:rPr>
          <w:rFonts w:eastAsia="宋体" w:cs="宋体"/>
          <w:b/>
          <w:sz w:val="21"/>
          <w:lang w:eastAsia="zh-CN"/>
        </w:rPr>
        <w:t>定量限：</w:t>
      </w:r>
      <w:r>
        <w:rPr>
          <w:rFonts w:eastAsia="宋体" w:cs="宋体"/>
          <w:sz w:val="21"/>
          <w:lang w:eastAsia="zh-CN"/>
        </w:rPr>
        <w:t>在规定的实验条件下，能被可靠地检测到，并能以规定的精密度和偏差定量测定的被测量的下限值和上限值。</w:t>
      </w:r>
    </w:p>
    <w:p w14:paraId="10DD7BCF">
      <w:pPr>
        <w:pStyle w:val="9"/>
        <w:adjustRightInd w:val="0"/>
        <w:snapToGrid w:val="0"/>
        <w:spacing w:before="120" w:beforeLines="50" w:line="300" w:lineRule="auto"/>
        <w:jc w:val="both"/>
        <w:rPr>
          <w:sz w:val="21"/>
          <w:szCs w:val="21"/>
          <w:lang w:eastAsia="zh-CN"/>
        </w:rPr>
      </w:pPr>
      <w:r>
        <w:rPr>
          <w:rFonts w:eastAsia="宋体" w:cs="宋体"/>
          <w:b/>
          <w:sz w:val="21"/>
          <w:lang w:eastAsia="zh-CN"/>
        </w:rPr>
        <w:t>线性：</w:t>
      </w:r>
      <w:r>
        <w:rPr>
          <w:rFonts w:eastAsia="宋体" w:cs="宋体"/>
          <w:sz w:val="21"/>
          <w:lang w:eastAsia="zh-CN"/>
        </w:rPr>
        <w:t>提供与被测量的值成正比的被测量值的能力。</w:t>
      </w:r>
    </w:p>
    <w:p w14:paraId="1BE363EE">
      <w:pPr>
        <w:pStyle w:val="9"/>
        <w:adjustRightInd w:val="0"/>
        <w:snapToGrid w:val="0"/>
        <w:spacing w:before="120" w:beforeLines="50" w:line="300" w:lineRule="auto"/>
        <w:jc w:val="both"/>
        <w:rPr>
          <w:sz w:val="21"/>
          <w:szCs w:val="21"/>
          <w:lang w:eastAsia="zh-CN"/>
        </w:rPr>
      </w:pPr>
      <w:r>
        <w:rPr>
          <w:rFonts w:eastAsia="宋体" w:cs="宋体"/>
          <w:b/>
          <w:sz w:val="21"/>
          <w:lang w:eastAsia="zh-CN"/>
        </w:rPr>
        <w:t>被测量：</w:t>
      </w:r>
      <w:r>
        <w:rPr>
          <w:rFonts w:eastAsia="宋体" w:cs="宋体"/>
          <w:sz w:val="21"/>
          <w:lang w:eastAsia="zh-CN"/>
        </w:rPr>
        <w:t>预期测量的量。</w:t>
      </w:r>
    </w:p>
    <w:p w14:paraId="7D7D6FFB">
      <w:pPr>
        <w:pStyle w:val="9"/>
        <w:adjustRightInd w:val="0"/>
        <w:snapToGrid w:val="0"/>
        <w:spacing w:before="120" w:beforeLines="50" w:line="300" w:lineRule="auto"/>
        <w:jc w:val="both"/>
        <w:rPr>
          <w:sz w:val="21"/>
          <w:szCs w:val="21"/>
          <w:lang w:eastAsia="zh-CN"/>
        </w:rPr>
      </w:pPr>
      <w:r>
        <w:rPr>
          <w:rFonts w:eastAsia="宋体" w:cs="宋体"/>
          <w:b/>
          <w:sz w:val="21"/>
          <w:lang w:eastAsia="zh-CN"/>
        </w:rPr>
        <w:t>测量：</w:t>
      </w:r>
      <w:r>
        <w:rPr>
          <w:rFonts w:eastAsia="宋体" w:cs="宋体"/>
          <w:sz w:val="21"/>
          <w:lang w:eastAsia="zh-CN"/>
        </w:rPr>
        <w:t>通过实验获得一个或多个可合理归因于某个量的量值的过程。</w:t>
      </w:r>
    </w:p>
    <w:p w14:paraId="503DFE2C">
      <w:pPr>
        <w:pStyle w:val="9"/>
        <w:adjustRightInd w:val="0"/>
        <w:snapToGrid w:val="0"/>
        <w:spacing w:before="120" w:beforeLines="50" w:line="300" w:lineRule="auto"/>
        <w:jc w:val="both"/>
        <w:rPr>
          <w:sz w:val="21"/>
          <w:szCs w:val="21"/>
          <w:lang w:eastAsia="zh-CN"/>
        </w:rPr>
      </w:pPr>
      <w:r>
        <w:rPr>
          <w:rFonts w:eastAsia="宋体" w:cs="宋体"/>
          <w:b/>
          <w:sz w:val="21"/>
          <w:lang w:eastAsia="zh-CN"/>
        </w:rPr>
        <w:t>精度：</w:t>
      </w:r>
      <w:r>
        <w:rPr>
          <w:rFonts w:eastAsia="宋体" w:cs="宋体"/>
          <w:sz w:val="21"/>
          <w:lang w:eastAsia="zh-CN"/>
        </w:rPr>
        <w:t>在规定条件下通过重复测量获得的被测量值之间的接近程度。</w:t>
      </w:r>
    </w:p>
    <w:p w14:paraId="754CBFEA">
      <w:pPr>
        <w:adjustRightInd w:val="0"/>
        <w:snapToGrid w:val="0"/>
        <w:spacing w:before="120" w:beforeLines="50" w:line="300" w:lineRule="auto"/>
        <w:jc w:val="both"/>
        <w:rPr>
          <w:sz w:val="21"/>
          <w:szCs w:val="21"/>
          <w:lang w:eastAsia="zh-CN"/>
        </w:rPr>
      </w:pPr>
      <w:r>
        <w:rPr>
          <w:rFonts w:eastAsia="宋体" w:cs="宋体"/>
          <w:b/>
          <w:sz w:val="21"/>
          <w:lang w:eastAsia="zh-CN"/>
        </w:rPr>
        <w:t>定量成像：</w:t>
      </w:r>
      <w:r>
        <w:rPr>
          <w:rFonts w:eastAsia="宋体" w:cs="宋体"/>
          <w:sz w:val="21"/>
          <w:lang w:eastAsia="zh-CN"/>
        </w:rPr>
        <w:t>测量医学图像中的量。</w:t>
      </w:r>
    </w:p>
    <w:p w14:paraId="1C6B5D5C">
      <w:pPr>
        <w:adjustRightInd w:val="0"/>
        <w:snapToGrid w:val="0"/>
        <w:spacing w:before="120" w:beforeLines="50" w:line="300" w:lineRule="auto"/>
        <w:jc w:val="both"/>
        <w:rPr>
          <w:sz w:val="21"/>
          <w:szCs w:val="21"/>
          <w:lang w:eastAsia="zh-CN"/>
        </w:rPr>
      </w:pPr>
      <w:r>
        <w:rPr>
          <w:rFonts w:eastAsia="宋体" w:cs="宋体"/>
          <w:b/>
          <w:sz w:val="21"/>
          <w:lang w:eastAsia="zh-CN"/>
        </w:rPr>
        <w:t>定量成像功能：</w:t>
      </w:r>
      <w:r>
        <w:rPr>
          <w:rFonts w:hint="eastAsia" w:eastAsia="宋体" w:cs="宋体"/>
          <w:sz w:val="21"/>
          <w:lang w:eastAsia="zh-CN"/>
        </w:rPr>
        <w:t>医疗器械或医疗器械的组件或组成部分可以产生定量成像值的功能</w:t>
      </w:r>
      <w:r>
        <w:rPr>
          <w:rFonts w:eastAsia="宋体" w:cs="宋体"/>
          <w:sz w:val="21"/>
          <w:lang w:eastAsia="zh-CN"/>
        </w:rPr>
        <w:t>。</w:t>
      </w:r>
    </w:p>
    <w:p w14:paraId="5DE954E2">
      <w:pPr>
        <w:pStyle w:val="9"/>
        <w:adjustRightInd w:val="0"/>
        <w:snapToGrid w:val="0"/>
        <w:spacing w:before="120" w:beforeLines="50" w:line="300" w:lineRule="auto"/>
        <w:jc w:val="both"/>
        <w:rPr>
          <w:sz w:val="21"/>
          <w:szCs w:val="21"/>
          <w:lang w:eastAsia="zh-CN"/>
        </w:rPr>
      </w:pPr>
      <w:r>
        <w:rPr>
          <w:rFonts w:eastAsia="宋体" w:cs="宋体"/>
          <w:b/>
          <w:sz w:val="21"/>
          <w:lang w:eastAsia="zh-CN"/>
        </w:rPr>
        <w:t>定量成像值：</w:t>
      </w:r>
      <w:r>
        <w:rPr>
          <w:rFonts w:eastAsia="宋体" w:cs="宋体"/>
          <w:sz w:val="21"/>
          <w:lang w:eastAsia="zh-CN"/>
        </w:rPr>
        <w:t>以比率或区间尺度衡量的通过医学图像推导的客观物理特征。定量成像值的类型包括：</w:t>
      </w:r>
    </w:p>
    <w:p w14:paraId="5B6A405C">
      <w:pPr>
        <w:pStyle w:val="9"/>
        <w:adjustRightInd w:val="0"/>
        <w:snapToGrid w:val="0"/>
        <w:spacing w:before="120" w:beforeLines="50" w:line="300" w:lineRule="auto"/>
        <w:ind w:left="880" w:leftChars="400"/>
        <w:jc w:val="both"/>
        <w:rPr>
          <w:sz w:val="21"/>
          <w:szCs w:val="21"/>
          <w:lang w:eastAsia="zh-CN"/>
        </w:rPr>
      </w:pPr>
      <w:r>
        <w:rPr>
          <w:rFonts w:eastAsia="宋体" w:cs="宋体"/>
          <w:sz w:val="21"/>
          <w:u w:val="single"/>
          <w:lang w:eastAsia="zh-CN"/>
        </w:rPr>
        <w:t>比率变量</w:t>
      </w:r>
      <w:r>
        <w:rPr>
          <w:rFonts w:eastAsia="宋体" w:cs="宋体"/>
          <w:sz w:val="21"/>
          <w:lang w:eastAsia="zh-CN"/>
        </w:rPr>
        <w:t>：使任意两个值之间的差值有意义且任意两个值的比值有意义，从而使乘法和除法运算有意义的变量。比率变量具有有意义（唯一且非任意）的零值（例如肿瘤体积）。</w:t>
      </w:r>
    </w:p>
    <w:p w14:paraId="1633F698">
      <w:pPr>
        <w:pStyle w:val="9"/>
        <w:adjustRightInd w:val="0"/>
        <w:snapToGrid w:val="0"/>
        <w:spacing w:before="120" w:beforeLines="50" w:line="300" w:lineRule="auto"/>
        <w:ind w:left="880" w:leftChars="400"/>
        <w:jc w:val="both"/>
        <w:rPr>
          <w:sz w:val="21"/>
          <w:szCs w:val="21"/>
          <w:lang w:eastAsia="zh-CN"/>
        </w:rPr>
      </w:pPr>
      <w:r>
        <w:rPr>
          <w:rFonts w:eastAsia="宋体" w:cs="宋体"/>
          <w:sz w:val="21"/>
          <w:u w:val="single"/>
          <w:lang w:eastAsia="zh-CN"/>
        </w:rPr>
        <w:t>区间变量</w:t>
      </w:r>
      <w:r>
        <w:rPr>
          <w:rFonts w:eastAsia="宋体" w:cs="宋体"/>
          <w:sz w:val="21"/>
          <w:lang w:eastAsia="zh-CN"/>
        </w:rPr>
        <w:t>：两个值之间的差值有意义，但两个值的比值没有意义的变量（例如CT Hounsfield单位）。</w:t>
      </w:r>
    </w:p>
    <w:p w14:paraId="6287F1A5">
      <w:pPr>
        <w:pStyle w:val="9"/>
        <w:adjustRightInd w:val="0"/>
        <w:snapToGrid w:val="0"/>
        <w:spacing w:before="120" w:beforeLines="50" w:line="300" w:lineRule="auto"/>
        <w:ind w:left="880" w:leftChars="400"/>
        <w:jc w:val="both"/>
        <w:rPr>
          <w:sz w:val="21"/>
          <w:szCs w:val="21"/>
          <w:lang w:eastAsia="zh-CN"/>
        </w:rPr>
      </w:pPr>
      <w:r>
        <w:rPr>
          <w:rFonts w:eastAsia="宋体" w:cs="宋体"/>
          <w:sz w:val="21"/>
          <w:lang w:eastAsia="zh-CN"/>
        </w:rPr>
        <w:t>序数变量和标称变量不被视为定量成像值：</w:t>
      </w:r>
    </w:p>
    <w:p w14:paraId="144E2B46">
      <w:pPr>
        <w:pStyle w:val="9"/>
        <w:adjustRightInd w:val="0"/>
        <w:snapToGrid w:val="0"/>
        <w:spacing w:before="120" w:beforeLines="50" w:line="300" w:lineRule="auto"/>
        <w:ind w:left="880" w:leftChars="400"/>
        <w:jc w:val="both"/>
        <w:rPr>
          <w:sz w:val="21"/>
          <w:szCs w:val="21"/>
          <w:lang w:eastAsia="zh-CN"/>
        </w:rPr>
      </w:pPr>
      <w:r>
        <w:rPr>
          <w:rFonts w:eastAsia="宋体" w:cs="宋体"/>
          <w:sz w:val="21"/>
          <w:u w:val="single"/>
          <w:lang w:eastAsia="zh-CN"/>
        </w:rPr>
        <w:t>序数变量</w:t>
      </w:r>
      <w:r>
        <w:rPr>
          <w:rFonts w:eastAsia="宋体" w:cs="宋体"/>
          <w:sz w:val="21"/>
          <w:lang w:eastAsia="zh-CN"/>
        </w:rPr>
        <w:t>：值的排序有意义，但值的差值和比值没有意义的指定量值（例如BIRADS评分）。</w:t>
      </w:r>
    </w:p>
    <w:p w14:paraId="15DED83A">
      <w:pPr>
        <w:pStyle w:val="9"/>
        <w:adjustRightInd w:val="0"/>
        <w:snapToGrid w:val="0"/>
        <w:spacing w:before="4320" w:beforeLines="1800" w:line="300" w:lineRule="auto"/>
        <w:jc w:val="both"/>
        <w:rPr>
          <w:rFonts w:eastAsiaTheme="minorEastAsia"/>
          <w:sz w:val="21"/>
          <w:szCs w:val="21"/>
          <w:lang w:eastAsia="zh-CN"/>
        </w:rPr>
      </w:pPr>
      <w:r>
        <w:rPr>
          <w:rFonts w:eastAsia="宋体" w:cs="宋体"/>
          <w:sz w:val="21"/>
        </w:rPr>
        <w:t>____________________</w:t>
      </w:r>
    </w:p>
    <w:p w14:paraId="2119DA9A">
      <w:pPr>
        <w:adjustRightInd w:val="0"/>
        <w:snapToGrid w:val="0"/>
        <w:spacing w:before="36" w:beforeLines="15" w:line="276" w:lineRule="auto"/>
        <w:jc w:val="both"/>
        <w:rPr>
          <w:b/>
          <w:sz w:val="21"/>
          <w:szCs w:val="21"/>
        </w:rPr>
      </w:pPr>
      <w:r>
        <w:rPr>
          <w:rFonts w:eastAsia="宋体" w:cs="宋体"/>
          <w:sz w:val="18"/>
          <w:vertAlign w:val="superscript"/>
        </w:rPr>
        <w:t>10</w:t>
      </w:r>
      <w:r>
        <w:rPr>
          <w:rFonts w:eastAsia="宋体" w:cs="宋体"/>
          <w:sz w:val="18"/>
        </w:rPr>
        <w:t xml:space="preserve"> 可登录以下网址获取：</w:t>
      </w:r>
      <w:r>
        <w:rPr>
          <w:rFonts w:eastAsia="宋体" w:cs="宋体"/>
          <w:color w:val="0000FF"/>
          <w:sz w:val="18"/>
          <w:u w:val="single"/>
        </w:rPr>
        <w:t>http://www.imdrf.org/docs/imdrf/final/technical/imdrf-tech-170921-samd-n41-clinical-evaluation_1.pdf</w:t>
      </w:r>
      <w:r>
        <w:rPr>
          <w:rFonts w:eastAsia="宋体" w:cs="宋体"/>
          <w:sz w:val="18"/>
        </w:rPr>
        <w:t>。</w:t>
      </w:r>
      <w:r>
        <w:rPr>
          <w:rFonts w:eastAsia="宋体" w:cs="宋体"/>
          <w:b/>
          <w:sz w:val="18"/>
        </w:rPr>
        <w:br w:type="page"/>
      </w:r>
    </w:p>
    <w:p w14:paraId="77E3FBE4">
      <w:pPr>
        <w:pStyle w:val="9"/>
        <w:adjustRightInd w:val="0"/>
        <w:snapToGrid w:val="0"/>
        <w:spacing w:before="120" w:beforeLines="50" w:line="300" w:lineRule="auto"/>
        <w:ind w:left="880" w:leftChars="400"/>
        <w:jc w:val="both"/>
        <w:rPr>
          <w:sz w:val="21"/>
          <w:szCs w:val="21"/>
          <w:lang w:eastAsia="zh-CN"/>
        </w:rPr>
      </w:pPr>
      <w:r>
        <w:rPr>
          <w:rFonts w:eastAsia="宋体" w:cs="宋体"/>
          <w:sz w:val="21"/>
          <w:u w:val="single"/>
          <w:lang w:eastAsia="zh-CN"/>
        </w:rPr>
        <w:t>标称变量</w:t>
      </w:r>
      <w:r>
        <w:rPr>
          <w:rFonts w:eastAsia="宋体" w:cs="宋体"/>
          <w:sz w:val="21"/>
          <w:lang w:eastAsia="zh-CN"/>
        </w:rPr>
        <w:t>：任意分配给类别的数字。数字的排序和算术运算都没有实际意义（例如分类器）。</w:t>
      </w:r>
    </w:p>
    <w:p w14:paraId="004351A5">
      <w:pPr>
        <w:pStyle w:val="9"/>
        <w:adjustRightInd w:val="0"/>
        <w:snapToGrid w:val="0"/>
        <w:spacing w:before="120" w:beforeLines="50" w:line="300" w:lineRule="auto"/>
        <w:jc w:val="both"/>
        <w:rPr>
          <w:sz w:val="21"/>
          <w:szCs w:val="21"/>
          <w:lang w:eastAsia="zh-CN"/>
        </w:rPr>
      </w:pPr>
      <w:r>
        <w:rPr>
          <w:rFonts w:eastAsia="宋体" w:cs="宋体"/>
          <w:b/>
          <w:sz w:val="21"/>
          <w:lang w:eastAsia="zh-CN"/>
        </w:rPr>
        <w:t>数量：</w:t>
      </w:r>
      <w:r>
        <w:rPr>
          <w:rFonts w:eastAsia="宋体" w:cs="宋体"/>
          <w:sz w:val="21"/>
          <w:lang w:eastAsia="zh-CN"/>
        </w:rPr>
        <w:t>具有可表示为数字和参考值的量值的属性。参考可以是测量单位、测量程序、参考材料或其组合。</w:t>
      </w:r>
    </w:p>
    <w:p w14:paraId="319FC524">
      <w:pPr>
        <w:pStyle w:val="9"/>
        <w:adjustRightInd w:val="0"/>
        <w:snapToGrid w:val="0"/>
        <w:spacing w:before="120" w:beforeLines="50" w:line="300" w:lineRule="auto"/>
        <w:jc w:val="both"/>
        <w:rPr>
          <w:sz w:val="21"/>
          <w:szCs w:val="21"/>
          <w:lang w:eastAsia="zh-CN"/>
        </w:rPr>
      </w:pPr>
      <w:r>
        <w:rPr>
          <w:rFonts w:eastAsia="宋体" w:cs="宋体"/>
          <w:b/>
          <w:sz w:val="21"/>
          <w:lang w:eastAsia="zh-CN"/>
        </w:rPr>
        <w:t>参考材料：</w:t>
      </w:r>
      <w:r>
        <w:rPr>
          <w:rFonts w:eastAsia="宋体" w:cs="宋体"/>
          <w:sz w:val="21"/>
          <w:lang w:eastAsia="zh-CN"/>
        </w:rPr>
        <w:t>具有已知特性、可用作确认特定特性测量的参考的材料。</w:t>
      </w:r>
    </w:p>
    <w:p w14:paraId="595AB146">
      <w:pPr>
        <w:pStyle w:val="9"/>
        <w:adjustRightInd w:val="0"/>
        <w:snapToGrid w:val="0"/>
        <w:spacing w:before="120" w:beforeLines="50" w:line="300" w:lineRule="auto"/>
        <w:jc w:val="both"/>
        <w:rPr>
          <w:sz w:val="21"/>
          <w:szCs w:val="21"/>
          <w:lang w:eastAsia="zh-CN"/>
        </w:rPr>
      </w:pPr>
      <w:r>
        <w:rPr>
          <w:rFonts w:eastAsia="宋体" w:cs="宋体"/>
          <w:b/>
          <w:sz w:val="21"/>
          <w:lang w:eastAsia="zh-CN"/>
        </w:rPr>
        <w:t>参考体模：</w:t>
      </w:r>
      <w:r>
        <w:rPr>
          <w:rFonts w:eastAsia="宋体" w:cs="宋体"/>
          <w:sz w:val="21"/>
          <w:lang w:eastAsia="zh-CN"/>
        </w:rPr>
        <w:t>一种采用特殊设计的通过扫描或成像来评价、分析或以其他方式评估成像器械性能的物体。参考体模通常包含参考材料。</w:t>
      </w:r>
    </w:p>
    <w:p w14:paraId="074F9F54">
      <w:pPr>
        <w:pStyle w:val="9"/>
        <w:adjustRightInd w:val="0"/>
        <w:snapToGrid w:val="0"/>
        <w:spacing w:before="120" w:beforeLines="50" w:line="300" w:lineRule="auto"/>
        <w:jc w:val="both"/>
        <w:rPr>
          <w:sz w:val="21"/>
          <w:szCs w:val="21"/>
          <w:lang w:eastAsia="zh-CN"/>
        </w:rPr>
      </w:pPr>
      <w:r>
        <w:rPr>
          <w:rFonts w:eastAsia="宋体" w:cs="宋体"/>
          <w:b/>
          <w:sz w:val="21"/>
          <w:lang w:eastAsia="zh-CN"/>
        </w:rPr>
        <w:t>参考值：</w:t>
      </w:r>
      <w:r>
        <w:rPr>
          <w:rFonts w:eastAsia="宋体" w:cs="宋体"/>
          <w:sz w:val="21"/>
          <w:lang w:eastAsia="zh-CN"/>
        </w:rPr>
        <w:t>被测量的真实值</w:t>
      </w:r>
      <w:r>
        <w:rPr>
          <w:rFonts w:eastAsia="宋体" w:cs="宋体"/>
          <w:b/>
          <w:sz w:val="21"/>
          <w:lang w:eastAsia="zh-CN"/>
        </w:rPr>
        <w:t>或</w:t>
      </w:r>
      <w:r>
        <w:rPr>
          <w:rFonts w:eastAsia="宋体" w:cs="宋体"/>
          <w:sz w:val="21"/>
          <w:lang w:eastAsia="zh-CN"/>
        </w:rPr>
        <w:t>可接受值。参考值可以是基于科学原理的理论值或既定值，可以是基于某个国家或国际组织的实验工作的赋值，也可以是基于协作实验工作的共识值。</w:t>
      </w:r>
    </w:p>
    <w:p w14:paraId="14A00547">
      <w:pPr>
        <w:pStyle w:val="9"/>
        <w:adjustRightInd w:val="0"/>
        <w:snapToGrid w:val="0"/>
        <w:spacing w:before="120" w:beforeLines="50" w:line="300" w:lineRule="auto"/>
        <w:jc w:val="both"/>
        <w:rPr>
          <w:sz w:val="21"/>
          <w:szCs w:val="21"/>
          <w:lang w:eastAsia="zh-CN"/>
        </w:rPr>
      </w:pPr>
      <w:r>
        <w:rPr>
          <w:rFonts w:eastAsia="宋体" w:cs="宋体"/>
          <w:b/>
          <w:sz w:val="21"/>
          <w:lang w:eastAsia="zh-CN"/>
        </w:rPr>
        <w:t>重复性：</w:t>
      </w:r>
      <w:r>
        <w:rPr>
          <w:rFonts w:eastAsia="宋体" w:cs="宋体"/>
          <w:sz w:val="21"/>
          <w:lang w:eastAsia="zh-CN"/>
        </w:rPr>
        <w:t>相同条件下短时间内的测量精度。</w:t>
      </w:r>
    </w:p>
    <w:p w14:paraId="59F72B44">
      <w:pPr>
        <w:adjustRightInd w:val="0"/>
        <w:snapToGrid w:val="0"/>
        <w:spacing w:before="120" w:beforeLines="50" w:line="300" w:lineRule="auto"/>
        <w:jc w:val="both"/>
        <w:rPr>
          <w:sz w:val="21"/>
          <w:szCs w:val="21"/>
          <w:lang w:eastAsia="zh-CN"/>
        </w:rPr>
      </w:pPr>
      <w:r>
        <w:rPr>
          <w:rFonts w:eastAsia="宋体" w:cs="宋体"/>
          <w:b/>
          <w:sz w:val="21"/>
          <w:lang w:eastAsia="zh-CN"/>
        </w:rPr>
        <w:t>再现性：</w:t>
      </w:r>
      <w:r>
        <w:rPr>
          <w:rFonts w:eastAsia="宋体" w:cs="宋体"/>
          <w:sz w:val="21"/>
          <w:lang w:eastAsia="zh-CN"/>
        </w:rPr>
        <w:t>不同条件下的测量精度。</w:t>
      </w:r>
    </w:p>
    <w:p w14:paraId="7A43AB90">
      <w:pPr>
        <w:pStyle w:val="9"/>
        <w:adjustRightInd w:val="0"/>
        <w:snapToGrid w:val="0"/>
        <w:spacing w:before="120" w:beforeLines="50" w:line="300" w:lineRule="auto"/>
        <w:jc w:val="both"/>
        <w:rPr>
          <w:sz w:val="21"/>
          <w:szCs w:val="21"/>
          <w:lang w:eastAsia="zh-CN"/>
        </w:rPr>
      </w:pPr>
      <w:r>
        <w:rPr>
          <w:rFonts w:eastAsia="宋体" w:cs="宋体"/>
          <w:b/>
          <w:sz w:val="21"/>
          <w:lang w:eastAsia="zh-CN"/>
        </w:rPr>
        <w:t>灵敏度分析：</w:t>
      </w:r>
      <w:r>
        <w:rPr>
          <w:rFonts w:eastAsia="宋体" w:cs="宋体"/>
          <w:sz w:val="21"/>
          <w:lang w:eastAsia="zh-CN"/>
        </w:rPr>
        <w:t>在给定条件/假设下，</w:t>
      </w:r>
      <w:r>
        <w:rPr>
          <w:rFonts w:hint="eastAsia" w:eastAsia="宋体" w:cs="宋体"/>
          <w:sz w:val="21"/>
          <w:lang w:eastAsia="zh-CN"/>
        </w:rPr>
        <w:t>关于</w:t>
      </w:r>
      <w:r>
        <w:rPr>
          <w:rFonts w:eastAsia="宋体" w:cs="宋体"/>
          <w:sz w:val="21"/>
          <w:lang w:eastAsia="zh-CN"/>
        </w:rPr>
        <w:t>自变量</w:t>
      </w:r>
      <w:r>
        <w:rPr>
          <w:rFonts w:hint="eastAsia" w:eastAsia="宋体" w:cs="宋体"/>
          <w:sz w:val="21"/>
          <w:lang w:eastAsia="zh-CN"/>
        </w:rPr>
        <w:t>对</w:t>
      </w:r>
      <w:r>
        <w:rPr>
          <w:rFonts w:eastAsia="宋体" w:cs="宋体"/>
          <w:sz w:val="21"/>
          <w:lang w:eastAsia="zh-CN"/>
        </w:rPr>
        <w:t>因变量</w:t>
      </w:r>
      <w:r>
        <w:rPr>
          <w:rFonts w:hint="eastAsia" w:eastAsia="宋体" w:cs="宋体"/>
          <w:sz w:val="21"/>
          <w:lang w:eastAsia="zh-CN"/>
        </w:rPr>
        <w:t>的影响方式</w:t>
      </w:r>
      <w:r>
        <w:rPr>
          <w:rFonts w:eastAsia="宋体" w:cs="宋体"/>
          <w:sz w:val="21"/>
          <w:lang w:eastAsia="zh-CN"/>
        </w:rPr>
        <w:t>的系统分析。</w:t>
      </w:r>
    </w:p>
    <w:p w14:paraId="1119A7AE">
      <w:pPr>
        <w:pStyle w:val="9"/>
        <w:adjustRightInd w:val="0"/>
        <w:snapToGrid w:val="0"/>
        <w:spacing w:before="120" w:beforeLines="50" w:line="300" w:lineRule="auto"/>
        <w:jc w:val="both"/>
        <w:rPr>
          <w:sz w:val="21"/>
          <w:szCs w:val="21"/>
          <w:lang w:eastAsia="zh-CN"/>
        </w:rPr>
      </w:pPr>
      <w:r>
        <w:rPr>
          <w:rFonts w:eastAsia="宋体" w:cs="宋体"/>
          <w:b/>
          <w:sz w:val="21"/>
          <w:lang w:eastAsia="zh-CN"/>
        </w:rPr>
        <w:t>不确定度：</w:t>
      </w:r>
      <w:r>
        <w:rPr>
          <w:rFonts w:eastAsia="宋体" w:cs="宋体"/>
          <w:sz w:val="21"/>
          <w:lang w:eastAsia="zh-CN"/>
        </w:rPr>
        <w:t>表征归因于被测量的量值的离散度的非负参数。</w:t>
      </w:r>
    </w:p>
    <w:p w14:paraId="20427523">
      <w:pPr>
        <w:pStyle w:val="9"/>
        <w:adjustRightInd w:val="0"/>
        <w:snapToGrid w:val="0"/>
        <w:spacing w:before="120" w:beforeLines="50" w:line="300" w:lineRule="auto"/>
        <w:jc w:val="both"/>
        <w:rPr>
          <w:sz w:val="21"/>
          <w:szCs w:val="21"/>
          <w:lang w:eastAsia="zh-CN"/>
        </w:rPr>
      </w:pPr>
      <w:r>
        <w:rPr>
          <w:rFonts w:eastAsia="宋体" w:cs="宋体"/>
          <w:b/>
          <w:sz w:val="21"/>
          <w:lang w:eastAsia="zh-CN"/>
        </w:rPr>
        <w:t>验证：</w:t>
      </w:r>
      <w:r>
        <w:rPr>
          <w:rFonts w:eastAsia="宋体" w:cs="宋体"/>
          <w:sz w:val="21"/>
          <w:lang w:eastAsia="zh-CN"/>
        </w:rPr>
        <w:t>满足规定验收标准的证据。</w:t>
      </w:r>
    </w:p>
    <w:p w14:paraId="309478A9">
      <w:pPr>
        <w:pStyle w:val="9"/>
        <w:adjustRightInd w:val="0"/>
        <w:snapToGrid w:val="0"/>
        <w:spacing w:before="120" w:beforeLines="50" w:line="300" w:lineRule="auto"/>
        <w:ind w:left="843" w:hanging="843" w:hangingChars="300"/>
        <w:jc w:val="both"/>
        <w:outlineLvl w:val="0"/>
        <w:rPr>
          <w:b/>
          <w:sz w:val="28"/>
          <w:szCs w:val="21"/>
          <w:lang w:eastAsia="zh-CN"/>
        </w:rPr>
      </w:pPr>
      <w:bookmarkStart w:id="4" w:name="_Toc91866501"/>
      <w:r>
        <w:rPr>
          <w:rFonts w:eastAsia="宋体" w:cs="宋体"/>
          <w:b/>
          <w:sz w:val="28"/>
          <w:lang w:eastAsia="zh-CN"/>
        </w:rPr>
        <w:t>V.</w:t>
      </w:r>
      <w:r>
        <w:rPr>
          <w:rFonts w:eastAsia="宋体" w:cs="宋体"/>
          <w:b/>
          <w:lang w:eastAsia="zh-CN"/>
        </w:rPr>
        <w:tab/>
      </w:r>
      <w:r>
        <w:rPr>
          <w:rFonts w:eastAsia="宋体" w:cs="宋体"/>
          <w:b/>
          <w:sz w:val="28"/>
          <w:lang w:eastAsia="zh-CN"/>
        </w:rPr>
        <w:t>测量误差的潜在来源</w:t>
      </w:r>
      <w:bookmarkEnd w:id="4"/>
    </w:p>
    <w:p w14:paraId="4AE5C708">
      <w:pPr>
        <w:pStyle w:val="9"/>
        <w:adjustRightInd w:val="0"/>
        <w:snapToGrid w:val="0"/>
        <w:spacing w:before="120" w:beforeLines="50" w:line="300" w:lineRule="auto"/>
        <w:jc w:val="both"/>
        <w:rPr>
          <w:sz w:val="21"/>
          <w:szCs w:val="21"/>
          <w:lang w:eastAsia="zh-CN"/>
        </w:rPr>
      </w:pPr>
      <w:r>
        <w:rPr>
          <w:rFonts w:eastAsia="宋体" w:cs="宋体"/>
          <w:sz w:val="21"/>
          <w:lang w:eastAsia="zh-CN"/>
        </w:rPr>
        <w:t>根据医学图像推导的定量成像值可能受到多个误差来源的影响。定量成像值通常同时受到系统误差和随机变化的影响。因此，定量成像值通常与被测量的真实值不同。误差可能源自医学图像的采集、患者特征和图像处理算法。了解误差来源，尤其是对被测量和定量成像功能产生的定量成像值影响最大的误差来源，对于表征定量成像功能的性能很重要。灵敏度分析是一种可用于确定对任何特定变异源输出的影响程度的技术。</w:t>
      </w:r>
    </w:p>
    <w:p w14:paraId="6C115D5D">
      <w:pPr>
        <w:pStyle w:val="9"/>
        <w:adjustRightInd w:val="0"/>
        <w:snapToGrid w:val="0"/>
        <w:spacing w:before="120" w:beforeLines="50" w:line="300" w:lineRule="auto"/>
        <w:jc w:val="both"/>
        <w:rPr>
          <w:sz w:val="21"/>
          <w:szCs w:val="21"/>
          <w:lang w:eastAsia="zh-CN"/>
        </w:rPr>
      </w:pPr>
      <w:r>
        <w:rPr>
          <w:rFonts w:eastAsia="宋体" w:cs="宋体"/>
          <w:sz w:val="21"/>
          <w:lang w:eastAsia="zh-CN"/>
        </w:rPr>
        <w:t>定量成像值的一些典型误差来源包括：</w:t>
      </w:r>
    </w:p>
    <w:p w14:paraId="7137A25B">
      <w:pPr>
        <w:pStyle w:val="21"/>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患者特征</w:t>
      </w:r>
    </w:p>
    <w:p w14:paraId="7E5C7AB6">
      <w:pPr>
        <w:adjustRightInd w:val="0"/>
        <w:snapToGrid w:val="0"/>
        <w:spacing w:before="120" w:beforeLines="50" w:line="300" w:lineRule="auto"/>
        <w:jc w:val="both"/>
        <w:rPr>
          <w:b/>
          <w:sz w:val="21"/>
          <w:szCs w:val="21"/>
        </w:rPr>
      </w:pPr>
      <w:r>
        <w:rPr>
          <w:rFonts w:eastAsia="宋体" w:cs="宋体"/>
          <w:b/>
          <w:sz w:val="21"/>
        </w:rPr>
        <w:br w:type="page"/>
      </w:r>
    </w:p>
    <w:p w14:paraId="3CDC897C">
      <w:pPr>
        <w:pStyle w:val="21"/>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人口统计学（例如患者年龄、性别、种族等）</w:t>
      </w:r>
    </w:p>
    <w:p w14:paraId="73932D24">
      <w:pPr>
        <w:pStyle w:val="21"/>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生理（例如体重、心率、体温等）</w:t>
      </w:r>
    </w:p>
    <w:p w14:paraId="7037A8C6">
      <w:pPr>
        <w:pStyle w:val="21"/>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被测量的时间变异性（例如病变形状、大小、位置、血氧浓度等）</w:t>
      </w:r>
    </w:p>
    <w:p w14:paraId="2252A6F2">
      <w:pPr>
        <w:pStyle w:val="21"/>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组织的空间异质性（黑色素含量）</w:t>
      </w:r>
    </w:p>
    <w:p w14:paraId="57DB64DC">
      <w:pPr>
        <w:pStyle w:val="21"/>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周围组织的空间和时间变异性（例如呼吸运动、乳腺密度、病变附近钙化情况等）</w:t>
      </w:r>
    </w:p>
    <w:p w14:paraId="16B928B0">
      <w:pPr>
        <w:pStyle w:val="21"/>
        <w:numPr>
          <w:ilvl w:val="1"/>
          <w:numId w:val="2"/>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疾病状态、合并症或存在的外源性物质（与定量成像功能相关或无关，例如MRI中的植入器械或光学成像中的染色标记）</w:t>
      </w:r>
    </w:p>
    <w:p w14:paraId="585A9678">
      <w:pPr>
        <w:pStyle w:val="21"/>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图像采集</w:t>
      </w:r>
    </w:p>
    <w:p w14:paraId="264B4BB8">
      <w:pPr>
        <w:pStyle w:val="21"/>
        <w:numPr>
          <w:ilvl w:val="1"/>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图像采集期间的患者定位和准备</w:t>
      </w:r>
    </w:p>
    <w:p w14:paraId="31A48851">
      <w:pPr>
        <w:pStyle w:val="21"/>
        <w:numPr>
          <w:ilvl w:val="1"/>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成像器械的成像硬件（制造商、型号、软件版本）</w:t>
      </w:r>
    </w:p>
    <w:p w14:paraId="100E674B">
      <w:pPr>
        <w:pStyle w:val="21"/>
        <w:numPr>
          <w:ilvl w:val="1"/>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图像采集协议（例如MR序列和时间、x射线剂量、所用造影剂的量和类型、心脏或呼吸门控等）</w:t>
      </w:r>
    </w:p>
    <w:p w14:paraId="139D4FE3">
      <w:pPr>
        <w:pStyle w:val="21"/>
        <w:numPr>
          <w:ilvl w:val="1"/>
          <w:numId w:val="3"/>
        </w:numPr>
        <w:adjustRightInd w:val="0"/>
        <w:snapToGrid w:val="0"/>
        <w:spacing w:before="120" w:beforeLines="50" w:line="300" w:lineRule="auto"/>
        <w:ind w:left="1300" w:leftChars="400" w:hangingChars="200"/>
        <w:jc w:val="both"/>
        <w:rPr>
          <w:sz w:val="21"/>
          <w:szCs w:val="21"/>
        </w:rPr>
      </w:pPr>
      <w:r>
        <w:rPr>
          <w:rFonts w:eastAsia="宋体" w:cs="宋体"/>
          <w:sz w:val="21"/>
        </w:rPr>
        <w:t>图像数据噪声</w:t>
      </w:r>
    </w:p>
    <w:p w14:paraId="150E6E51">
      <w:pPr>
        <w:pStyle w:val="21"/>
        <w:numPr>
          <w:ilvl w:val="1"/>
          <w:numId w:val="3"/>
        </w:numPr>
        <w:adjustRightInd w:val="0"/>
        <w:snapToGrid w:val="0"/>
        <w:spacing w:before="120" w:beforeLines="50" w:line="300" w:lineRule="auto"/>
        <w:ind w:left="1300" w:leftChars="400" w:hangingChars="200"/>
        <w:jc w:val="both"/>
        <w:rPr>
          <w:sz w:val="21"/>
          <w:szCs w:val="21"/>
        </w:rPr>
      </w:pPr>
      <w:r>
        <w:rPr>
          <w:rFonts w:eastAsia="宋体" w:cs="宋体"/>
          <w:sz w:val="21"/>
        </w:rPr>
        <w:t>图像伪影的存在</w:t>
      </w:r>
    </w:p>
    <w:p w14:paraId="65AACB67">
      <w:pPr>
        <w:pStyle w:val="21"/>
        <w:numPr>
          <w:ilvl w:val="1"/>
          <w:numId w:val="3"/>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图像数据采集过程中的用户交互（例如超声检查期间的换能器位置）</w:t>
      </w:r>
    </w:p>
    <w:p w14:paraId="644A0E2D">
      <w:pPr>
        <w:pStyle w:val="21"/>
        <w:numPr>
          <w:ilvl w:val="1"/>
          <w:numId w:val="3"/>
        </w:numPr>
        <w:adjustRightInd w:val="0"/>
        <w:snapToGrid w:val="0"/>
        <w:spacing w:before="120" w:beforeLines="50" w:line="300" w:lineRule="auto"/>
        <w:ind w:left="1300" w:leftChars="400" w:hangingChars="200"/>
        <w:jc w:val="both"/>
        <w:rPr>
          <w:sz w:val="21"/>
          <w:szCs w:val="21"/>
        </w:rPr>
      </w:pPr>
      <w:r>
        <w:rPr>
          <w:rFonts w:eastAsia="宋体" w:cs="宋体"/>
          <w:sz w:val="21"/>
        </w:rPr>
        <w:t>图像重建算法</w:t>
      </w:r>
    </w:p>
    <w:p w14:paraId="080EB36F">
      <w:pPr>
        <w:pStyle w:val="21"/>
        <w:numPr>
          <w:ilvl w:val="1"/>
          <w:numId w:val="3"/>
        </w:numPr>
        <w:adjustRightInd w:val="0"/>
        <w:snapToGrid w:val="0"/>
        <w:spacing w:before="120" w:beforeLines="50" w:line="300" w:lineRule="auto"/>
        <w:ind w:left="1300" w:leftChars="400" w:hangingChars="200"/>
        <w:jc w:val="both"/>
        <w:rPr>
          <w:sz w:val="21"/>
          <w:szCs w:val="21"/>
        </w:rPr>
      </w:pPr>
      <w:r>
        <w:rPr>
          <w:rFonts w:eastAsia="宋体" w:cs="宋体"/>
          <w:sz w:val="21"/>
        </w:rPr>
        <w:t>成像器械运动/振动</w:t>
      </w:r>
    </w:p>
    <w:p w14:paraId="3706700F">
      <w:pPr>
        <w:pStyle w:val="21"/>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图像处理</w:t>
      </w:r>
    </w:p>
    <w:p w14:paraId="0D05B4E9">
      <w:pPr>
        <w:pStyle w:val="21"/>
        <w:numPr>
          <w:ilvl w:val="1"/>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算法细节（例如</w:t>
      </w:r>
      <w:r>
        <w:rPr>
          <w:rFonts w:hint="eastAsia" w:eastAsia="宋体" w:cs="宋体"/>
          <w:sz w:val="21"/>
          <w:lang w:eastAsia="zh-CN"/>
        </w:rPr>
        <w:t>滤波</w:t>
      </w:r>
      <w:r>
        <w:rPr>
          <w:rFonts w:eastAsia="宋体" w:cs="宋体"/>
          <w:sz w:val="21"/>
          <w:lang w:eastAsia="zh-CN"/>
        </w:rPr>
        <w:t>、软件版本、数据库选择）</w:t>
      </w:r>
    </w:p>
    <w:p w14:paraId="2EFA10BC">
      <w:pPr>
        <w:pStyle w:val="21"/>
        <w:numPr>
          <w:ilvl w:val="1"/>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用户交互（例如手动分割、种子点选择）</w:t>
      </w:r>
    </w:p>
    <w:p w14:paraId="4A60B7B7">
      <w:pPr>
        <w:pStyle w:val="21"/>
        <w:numPr>
          <w:ilvl w:val="1"/>
          <w:numId w:val="4"/>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非确定性算法（例如动态对比增强MRI检查的曲线拟合）</w:t>
      </w:r>
    </w:p>
    <w:p w14:paraId="7B74C2E4">
      <w:pPr>
        <w:pStyle w:val="9"/>
        <w:adjustRightInd w:val="0"/>
        <w:snapToGrid w:val="0"/>
        <w:spacing w:before="120" w:beforeLines="50" w:line="300" w:lineRule="auto"/>
        <w:ind w:left="843" w:hanging="843" w:hangingChars="300"/>
        <w:jc w:val="both"/>
        <w:outlineLvl w:val="0"/>
        <w:rPr>
          <w:b/>
          <w:sz w:val="28"/>
          <w:szCs w:val="21"/>
          <w:lang w:eastAsia="zh-CN"/>
        </w:rPr>
      </w:pPr>
      <w:bookmarkStart w:id="5" w:name="_Toc91866502"/>
      <w:r>
        <w:rPr>
          <w:rFonts w:eastAsia="宋体" w:cs="宋体"/>
          <w:b/>
          <w:sz w:val="28"/>
          <w:lang w:eastAsia="zh-CN"/>
        </w:rPr>
        <w:t>VI.</w:t>
      </w:r>
      <w:r>
        <w:rPr>
          <w:rFonts w:eastAsia="宋体" w:cs="宋体"/>
          <w:b/>
          <w:lang w:eastAsia="zh-CN"/>
        </w:rPr>
        <w:tab/>
      </w:r>
      <w:r>
        <w:rPr>
          <w:rFonts w:eastAsia="宋体" w:cs="宋体"/>
          <w:b/>
          <w:sz w:val="28"/>
          <w:lang w:eastAsia="zh-CN"/>
        </w:rPr>
        <w:t>上市前申请中包含的信息</w:t>
      </w:r>
      <w:bookmarkEnd w:id="5"/>
    </w:p>
    <w:p w14:paraId="496595BF">
      <w:pPr>
        <w:pStyle w:val="9"/>
        <w:adjustRightInd w:val="0"/>
        <w:snapToGrid w:val="0"/>
        <w:spacing w:before="120" w:beforeLines="50" w:line="300" w:lineRule="auto"/>
        <w:jc w:val="both"/>
        <w:rPr>
          <w:sz w:val="21"/>
          <w:szCs w:val="21"/>
          <w:lang w:eastAsia="zh-CN"/>
        </w:rPr>
      </w:pPr>
      <w:r>
        <w:rPr>
          <w:rFonts w:eastAsia="宋体" w:cs="宋体"/>
          <w:sz w:val="21"/>
          <w:lang w:eastAsia="zh-CN"/>
        </w:rPr>
        <w:t xml:space="preserve">FDA建议在上市前申请的包含定量成像功能的器械中包含以下信息。 </w:t>
      </w:r>
    </w:p>
    <w:p w14:paraId="592E9009">
      <w:pPr>
        <w:pStyle w:val="9"/>
        <w:adjustRightInd w:val="0"/>
        <w:snapToGrid w:val="0"/>
        <w:spacing w:before="120" w:beforeLines="50" w:line="300" w:lineRule="auto"/>
        <w:ind w:left="1362" w:leftChars="400" w:hanging="482" w:hangingChars="200"/>
        <w:jc w:val="both"/>
        <w:outlineLvl w:val="1"/>
        <w:rPr>
          <w:b/>
          <w:szCs w:val="21"/>
          <w:lang w:eastAsia="zh-CN"/>
        </w:rPr>
      </w:pPr>
      <w:bookmarkStart w:id="6" w:name="_Toc91866503"/>
      <w:r>
        <w:rPr>
          <w:rFonts w:eastAsia="宋体" w:cs="宋体"/>
          <w:b/>
          <w:lang w:eastAsia="zh-CN"/>
        </w:rPr>
        <w:t>A.</w:t>
      </w:r>
      <w:r>
        <w:rPr>
          <w:rFonts w:eastAsia="宋体" w:cs="宋体"/>
          <w:b/>
          <w:lang w:eastAsia="zh-CN"/>
        </w:rPr>
        <w:tab/>
      </w:r>
      <w:r>
        <w:rPr>
          <w:rFonts w:eastAsia="宋体" w:cs="宋体"/>
          <w:b/>
          <w:lang w:eastAsia="zh-CN"/>
        </w:rPr>
        <w:t>功能描述</w:t>
      </w:r>
      <w:bookmarkEnd w:id="6"/>
    </w:p>
    <w:p w14:paraId="6A588654">
      <w:pPr>
        <w:pStyle w:val="9"/>
        <w:adjustRightInd w:val="0"/>
        <w:snapToGrid w:val="0"/>
        <w:spacing w:before="120" w:beforeLines="50" w:line="300" w:lineRule="auto"/>
        <w:jc w:val="both"/>
        <w:rPr>
          <w:sz w:val="21"/>
          <w:szCs w:val="21"/>
          <w:lang w:eastAsia="zh-CN"/>
        </w:rPr>
      </w:pPr>
      <w:r>
        <w:rPr>
          <w:rFonts w:eastAsia="宋体" w:cs="宋体"/>
          <w:sz w:val="21"/>
          <w:lang w:eastAsia="zh-CN"/>
        </w:rPr>
        <w:t>上市前申请中应</w:t>
      </w:r>
      <w:r>
        <w:rPr>
          <w:rFonts w:hint="eastAsia" w:eastAsia="宋体" w:cs="宋体"/>
          <w:sz w:val="21"/>
          <w:lang w:eastAsia="zh-CN"/>
        </w:rPr>
        <w:t>包含</w:t>
      </w:r>
      <w:r>
        <w:rPr>
          <w:rFonts w:eastAsia="宋体" w:cs="宋体"/>
          <w:sz w:val="21"/>
          <w:lang w:eastAsia="zh-CN"/>
        </w:rPr>
        <w:t>对器械所具备的定量成像功能的技术</w:t>
      </w:r>
      <w:r>
        <w:rPr>
          <w:rFonts w:hint="eastAsia" w:eastAsia="宋体" w:cs="宋体"/>
          <w:sz w:val="21"/>
          <w:lang w:eastAsia="zh-CN"/>
        </w:rPr>
        <w:t>描述</w:t>
      </w:r>
      <w:r>
        <w:rPr>
          <w:rFonts w:eastAsia="宋体" w:cs="宋体"/>
          <w:sz w:val="21"/>
          <w:lang w:eastAsia="zh-CN"/>
        </w:rPr>
        <w:t>，详细程度应足以使FDA了解该功能。在某些情况下，对测量过程进行一般描述即已足够；但应针对更复杂的定量成像功能提供更详细的过程描述，以确保FDA了解该器械。FDA建议在描述定量成像功能时</w:t>
      </w:r>
      <w:r>
        <w:rPr>
          <w:rFonts w:hint="eastAsia" w:eastAsia="宋体" w:cs="宋体"/>
          <w:sz w:val="21"/>
          <w:lang w:eastAsia="zh-CN"/>
        </w:rPr>
        <w:t>包含</w:t>
      </w:r>
      <w:r>
        <w:rPr>
          <w:rFonts w:eastAsia="宋体" w:cs="宋体"/>
          <w:sz w:val="21"/>
          <w:lang w:eastAsia="zh-CN"/>
        </w:rPr>
        <w:t>以下信息：</w:t>
      </w:r>
    </w:p>
    <w:p w14:paraId="61263548">
      <w:pPr>
        <w:pStyle w:val="21"/>
        <w:numPr>
          <w:ilvl w:val="0"/>
          <w:numId w:val="5"/>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对定量成像功能的描述，如：</w:t>
      </w:r>
    </w:p>
    <w:p w14:paraId="11D6F329">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7E3B23DD">
      <w:pPr>
        <w:pStyle w:val="21"/>
        <w:numPr>
          <w:ilvl w:val="1"/>
          <w:numId w:val="6"/>
        </w:numPr>
        <w:adjustRightInd w:val="0"/>
        <w:snapToGrid w:val="0"/>
        <w:spacing w:before="120" w:beforeLines="50" w:line="300" w:lineRule="auto"/>
        <w:ind w:left="1300" w:leftChars="400" w:hangingChars="200"/>
        <w:jc w:val="both"/>
        <w:rPr>
          <w:sz w:val="21"/>
          <w:szCs w:val="21"/>
        </w:rPr>
      </w:pPr>
      <w:r>
        <w:rPr>
          <w:rFonts w:eastAsia="宋体" w:cs="宋体"/>
          <w:sz w:val="21"/>
        </w:rPr>
        <w:t>对被测量的描述；</w:t>
      </w:r>
    </w:p>
    <w:p w14:paraId="3DDBC96D">
      <w:pPr>
        <w:pStyle w:val="21"/>
        <w:numPr>
          <w:ilvl w:val="1"/>
          <w:numId w:val="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软件平台的名称、版本和相关特性；</w:t>
      </w:r>
    </w:p>
    <w:p w14:paraId="33CB230E">
      <w:pPr>
        <w:pStyle w:val="21"/>
        <w:numPr>
          <w:ilvl w:val="1"/>
          <w:numId w:val="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对所采用算法的详细描述，包括算法输入和输出；</w:t>
      </w:r>
    </w:p>
    <w:p w14:paraId="130C9C5E">
      <w:pPr>
        <w:pStyle w:val="21"/>
        <w:numPr>
          <w:ilvl w:val="1"/>
          <w:numId w:val="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对于根据物理过程推导的算法（例如通量校正、</w:t>
      </w:r>
      <w:r>
        <w:rPr>
          <w:rFonts w:hint="eastAsia" w:eastAsia="宋体" w:cs="宋体"/>
          <w:sz w:val="21"/>
          <w:lang w:eastAsia="zh-CN"/>
        </w:rPr>
        <w:t>断层</w:t>
      </w:r>
      <w:r>
        <w:rPr>
          <w:rFonts w:eastAsia="宋体" w:cs="宋体"/>
          <w:sz w:val="21"/>
          <w:lang w:eastAsia="zh-CN"/>
        </w:rPr>
        <w:t>图像重建），纳入假定的基础物理及其与算法数学分量的关系；</w:t>
      </w:r>
    </w:p>
    <w:p w14:paraId="65D7722D">
      <w:pPr>
        <w:pStyle w:val="21"/>
        <w:numPr>
          <w:ilvl w:val="1"/>
          <w:numId w:val="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自动化水平（例如手动、自动或半自动）；以及</w:t>
      </w:r>
    </w:p>
    <w:p w14:paraId="154412C0">
      <w:pPr>
        <w:pStyle w:val="21"/>
        <w:numPr>
          <w:ilvl w:val="1"/>
          <w:numId w:val="6"/>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如适用，简要汇总算法训练范例（例如建立算法参数和阈值</w:t>
      </w:r>
      <w:r>
        <w:rPr>
          <w:rFonts w:hint="eastAsia" w:eastAsia="宋体" w:cs="宋体"/>
          <w:sz w:val="21"/>
          <w:lang w:eastAsia="zh-CN"/>
        </w:rPr>
        <w:t>的方法</w:t>
      </w:r>
      <w:r>
        <w:rPr>
          <w:rFonts w:eastAsia="宋体" w:cs="宋体"/>
          <w:sz w:val="21"/>
          <w:lang w:eastAsia="zh-CN"/>
        </w:rPr>
        <w:t>）。</w:t>
      </w:r>
    </w:p>
    <w:p w14:paraId="6F900087">
      <w:pPr>
        <w:pStyle w:val="21"/>
        <w:numPr>
          <w:ilvl w:val="0"/>
          <w:numId w:val="5"/>
        </w:numPr>
        <w:adjustRightInd w:val="0"/>
        <w:snapToGrid w:val="0"/>
        <w:spacing w:before="120" w:beforeLines="50" w:line="300" w:lineRule="auto"/>
        <w:ind w:left="860" w:leftChars="200" w:hangingChars="200"/>
        <w:jc w:val="both"/>
        <w:rPr>
          <w:sz w:val="21"/>
          <w:szCs w:val="21"/>
        </w:rPr>
      </w:pPr>
      <w:r>
        <w:rPr>
          <w:rFonts w:eastAsia="宋体" w:cs="宋体"/>
          <w:sz w:val="21"/>
        </w:rPr>
        <w:t>输入图像相关信息：</w:t>
      </w:r>
    </w:p>
    <w:p w14:paraId="02711E67">
      <w:pPr>
        <w:pStyle w:val="21"/>
        <w:numPr>
          <w:ilvl w:val="1"/>
          <w:numId w:val="7"/>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目标人群（包括患者人群）、感兴趣的器官以及感兴趣的疾病/病症/异常；</w:t>
      </w:r>
    </w:p>
    <w:p w14:paraId="48A80380">
      <w:pPr>
        <w:pStyle w:val="21"/>
        <w:numPr>
          <w:ilvl w:val="1"/>
          <w:numId w:val="7"/>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输入图像的限制，如成像模</w:t>
      </w:r>
      <w:r>
        <w:rPr>
          <w:rFonts w:hint="eastAsia" w:eastAsia="宋体" w:cs="宋体"/>
          <w:sz w:val="21"/>
          <w:lang w:eastAsia="zh-CN"/>
        </w:rPr>
        <w:t>式</w:t>
      </w:r>
      <w:r>
        <w:rPr>
          <w:rFonts w:eastAsia="宋体" w:cs="宋体"/>
          <w:sz w:val="21"/>
          <w:lang w:eastAsia="zh-CN"/>
        </w:rPr>
        <w:t>（如适用）（例如计算机断层扫描、磁共振）、每个模</w:t>
      </w:r>
      <w:r>
        <w:rPr>
          <w:rFonts w:hint="eastAsia" w:eastAsia="宋体" w:cs="宋体"/>
          <w:sz w:val="21"/>
          <w:lang w:eastAsia="zh-CN"/>
        </w:rPr>
        <w:t>式</w:t>
      </w:r>
      <w:r>
        <w:rPr>
          <w:rFonts w:eastAsia="宋体" w:cs="宋体"/>
          <w:sz w:val="21"/>
          <w:lang w:eastAsia="zh-CN"/>
        </w:rPr>
        <w:t>/系统的制造商、型号和特定商品名、特定图像采集参数范围（例如kVp范围、切片厚度）或特定成像协议（例如口服造影剂研究、磁共振血管造影（MRA）序列）；或</w:t>
      </w:r>
    </w:p>
    <w:p w14:paraId="709B142D">
      <w:pPr>
        <w:pStyle w:val="21"/>
        <w:numPr>
          <w:ilvl w:val="1"/>
          <w:numId w:val="7"/>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特定局限性，包括疾病/病症/异常或定量成像功能已被证实为无效且不应使用的成像条件（如适用）。</w:t>
      </w:r>
    </w:p>
    <w:p w14:paraId="0861E88E">
      <w:pPr>
        <w:pStyle w:val="21"/>
        <w:numPr>
          <w:ilvl w:val="0"/>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图像验收活动（例如器械确保输入图像/预处理对于算法处理而言可接受</w:t>
      </w:r>
      <w:r>
        <w:rPr>
          <w:rFonts w:hint="eastAsia" w:eastAsia="宋体" w:cs="宋体"/>
          <w:sz w:val="21"/>
          <w:lang w:eastAsia="zh-CN"/>
        </w:rPr>
        <w:t>的方法</w:t>
      </w:r>
      <w:r>
        <w:rPr>
          <w:rFonts w:eastAsia="宋体" w:cs="宋体"/>
          <w:sz w:val="21"/>
          <w:lang w:eastAsia="zh-CN"/>
        </w:rPr>
        <w:t>），以及此类活动是由经过培训的用户手动执行还是通过算法自动执行；</w:t>
      </w:r>
    </w:p>
    <w:p w14:paraId="2F2339C6">
      <w:pPr>
        <w:pStyle w:val="21"/>
        <w:numPr>
          <w:ilvl w:val="0"/>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向用户提供的信息（包括单位）；以及</w:t>
      </w:r>
    </w:p>
    <w:p w14:paraId="756C1E85">
      <w:pPr>
        <w:pStyle w:val="21"/>
        <w:numPr>
          <w:ilvl w:val="0"/>
          <w:numId w:val="8"/>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器械按预期使用所需的用户交互水平以及用户说明（如适用）（预处理图像步骤、选择种子点、应用算法以及验证病变尺寸调整工具的测量结果）。</w:t>
      </w:r>
    </w:p>
    <w:p w14:paraId="4FDBB9FE">
      <w:pPr>
        <w:pStyle w:val="9"/>
        <w:adjustRightInd w:val="0"/>
        <w:snapToGrid w:val="0"/>
        <w:spacing w:before="120" w:beforeLines="50" w:line="300" w:lineRule="auto"/>
        <w:ind w:left="1362" w:leftChars="400" w:hanging="482" w:hangingChars="200"/>
        <w:jc w:val="both"/>
        <w:outlineLvl w:val="1"/>
        <w:rPr>
          <w:b/>
          <w:szCs w:val="21"/>
          <w:lang w:eastAsia="zh-CN"/>
        </w:rPr>
      </w:pPr>
      <w:bookmarkStart w:id="7" w:name="_Toc91866504"/>
      <w:r>
        <w:rPr>
          <w:rFonts w:eastAsia="宋体" w:cs="宋体"/>
          <w:b/>
          <w:lang w:eastAsia="zh-CN"/>
        </w:rPr>
        <w:t>B.</w:t>
      </w:r>
      <w:r>
        <w:rPr>
          <w:rFonts w:eastAsia="宋体" w:cs="宋体"/>
          <w:b/>
          <w:lang w:eastAsia="zh-CN"/>
        </w:rPr>
        <w:tab/>
      </w:r>
      <w:r>
        <w:rPr>
          <w:rFonts w:eastAsia="宋体" w:cs="宋体"/>
          <w:b/>
          <w:lang w:eastAsia="zh-CN"/>
        </w:rPr>
        <w:t>技术性能评估</w:t>
      </w:r>
      <w:bookmarkEnd w:id="7"/>
    </w:p>
    <w:p w14:paraId="3B7B31D8">
      <w:pPr>
        <w:pStyle w:val="9"/>
        <w:adjustRightInd w:val="0"/>
        <w:snapToGrid w:val="0"/>
        <w:spacing w:before="120" w:beforeLines="50" w:line="300" w:lineRule="auto"/>
        <w:jc w:val="both"/>
        <w:rPr>
          <w:sz w:val="21"/>
          <w:szCs w:val="21"/>
          <w:lang w:eastAsia="zh-CN"/>
        </w:rPr>
      </w:pPr>
      <w:r>
        <w:rPr>
          <w:rFonts w:eastAsia="宋体" w:cs="宋体"/>
          <w:sz w:val="21"/>
          <w:lang w:eastAsia="zh-CN"/>
        </w:rPr>
        <w:t>上市前申请中应</w:t>
      </w:r>
      <w:r>
        <w:rPr>
          <w:rFonts w:hint="eastAsia" w:eastAsia="宋体" w:cs="宋体"/>
          <w:sz w:val="21"/>
          <w:lang w:eastAsia="zh-CN"/>
        </w:rPr>
        <w:t>包含</w:t>
      </w:r>
      <w:r>
        <w:rPr>
          <w:rFonts w:eastAsia="宋体" w:cs="宋体"/>
          <w:sz w:val="21"/>
          <w:lang w:eastAsia="zh-CN"/>
        </w:rPr>
        <w:t>定量成像功能的性能</w:t>
      </w:r>
      <w:r>
        <w:rPr>
          <w:rFonts w:hint="eastAsia" w:eastAsia="宋体" w:cs="宋体"/>
          <w:sz w:val="21"/>
          <w:lang w:eastAsia="zh-CN"/>
        </w:rPr>
        <w:t>规格</w:t>
      </w:r>
      <w:r>
        <w:rPr>
          <w:rFonts w:eastAsia="宋体" w:cs="宋体"/>
          <w:sz w:val="21"/>
          <w:lang w:eastAsia="zh-CN"/>
        </w:rPr>
        <w:t>。一般而言，定量成像功能应具有与器械标签中描述的定量成像功能相关的声明和不确定度相对应的定量性能</w:t>
      </w:r>
      <w:r>
        <w:rPr>
          <w:rFonts w:hint="eastAsia" w:eastAsia="宋体" w:cs="宋体"/>
          <w:sz w:val="21"/>
          <w:lang w:eastAsia="zh-CN"/>
        </w:rPr>
        <w:t>规格</w:t>
      </w:r>
      <w:r>
        <w:rPr>
          <w:rFonts w:eastAsia="宋体" w:cs="宋体"/>
          <w:sz w:val="21"/>
          <w:lang w:eastAsia="zh-CN"/>
        </w:rPr>
        <w:t>。适当的性能</w:t>
      </w:r>
      <w:r>
        <w:rPr>
          <w:rFonts w:hint="eastAsia" w:eastAsia="宋体" w:cs="宋体"/>
          <w:sz w:val="21"/>
          <w:lang w:eastAsia="zh-CN"/>
        </w:rPr>
        <w:t>规格</w:t>
      </w:r>
      <w:r>
        <w:rPr>
          <w:rFonts w:eastAsia="宋体" w:cs="宋体"/>
          <w:sz w:val="21"/>
          <w:lang w:eastAsia="zh-CN"/>
        </w:rPr>
        <w:t>将取决于定量成像功能的预期用途、测量算法的复杂性和参考值的可用性。此外，性能</w:t>
      </w:r>
      <w:r>
        <w:rPr>
          <w:rFonts w:hint="eastAsia" w:eastAsia="宋体" w:cs="宋体"/>
          <w:sz w:val="21"/>
          <w:lang w:eastAsia="zh-CN"/>
        </w:rPr>
        <w:t>规格</w:t>
      </w:r>
      <w:r>
        <w:rPr>
          <w:rFonts w:eastAsia="宋体" w:cs="宋体"/>
          <w:sz w:val="21"/>
          <w:lang w:eastAsia="zh-CN"/>
        </w:rPr>
        <w:t>可能在定量成像功能的整个操作范围内发生变化。例如，体积测量工具的再现性可能取决于被测量结构的尺寸，与磁共振成像的T1值相关的误差可能取决于反转时间。</w:t>
      </w:r>
    </w:p>
    <w:p w14:paraId="00340CE1">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7DECC4F">
      <w:pPr>
        <w:pStyle w:val="9"/>
        <w:adjustRightInd w:val="0"/>
        <w:snapToGrid w:val="0"/>
        <w:spacing w:before="120" w:beforeLines="50" w:line="300" w:lineRule="auto"/>
        <w:jc w:val="both"/>
        <w:rPr>
          <w:sz w:val="21"/>
          <w:szCs w:val="21"/>
          <w:lang w:eastAsia="zh-CN"/>
        </w:rPr>
      </w:pPr>
      <w:r>
        <w:rPr>
          <w:rFonts w:eastAsia="宋体" w:cs="宋体"/>
          <w:sz w:val="21"/>
          <w:lang w:eastAsia="zh-CN"/>
        </w:rPr>
        <w:t>支持性能数据应证明定量成像功能符合预定义的性能</w:t>
      </w:r>
      <w:r>
        <w:rPr>
          <w:rFonts w:hint="eastAsia" w:eastAsia="宋体" w:cs="宋体"/>
          <w:sz w:val="21"/>
          <w:lang w:eastAsia="zh-CN"/>
        </w:rPr>
        <w:t>规格</w:t>
      </w:r>
      <w:r>
        <w:rPr>
          <w:rFonts w:eastAsia="宋体" w:cs="宋体"/>
          <w:sz w:val="21"/>
          <w:lang w:eastAsia="zh-CN"/>
        </w:rPr>
        <w:t>。评估应将可能影响定量成像功能性能的因素考虑在内（参见本指南第V节中的“测量误差的潜在来源”）。本机构建议采用包含客观参考值（如有）的性能</w:t>
      </w:r>
      <w:r>
        <w:rPr>
          <w:rFonts w:hint="eastAsia" w:eastAsia="宋体" w:cs="宋体"/>
          <w:sz w:val="21"/>
          <w:lang w:eastAsia="zh-CN"/>
        </w:rPr>
        <w:t>规格</w:t>
      </w:r>
      <w:r>
        <w:rPr>
          <w:rFonts w:eastAsia="宋体" w:cs="宋体"/>
          <w:sz w:val="21"/>
          <w:lang w:eastAsia="zh-CN"/>
        </w:rPr>
        <w:t>，因为据此可对申报器械和同品种器械的性能进行客观比较。例如，磁共振图像的定量病变尺寸测量可在3-20 mm病变范围内设定偏差小于10%的性能</w:t>
      </w:r>
      <w:r>
        <w:rPr>
          <w:rFonts w:hint="eastAsia" w:eastAsia="宋体" w:cs="宋体"/>
          <w:sz w:val="21"/>
          <w:lang w:eastAsia="zh-CN"/>
        </w:rPr>
        <w:t>规格</w:t>
      </w:r>
      <w:r>
        <w:rPr>
          <w:rFonts w:eastAsia="宋体" w:cs="宋体"/>
          <w:sz w:val="21"/>
          <w:lang w:eastAsia="zh-CN"/>
        </w:rPr>
        <w:t>，并将测量的病变尺寸与广泛接受的体模的参考值进行比较。</w:t>
      </w:r>
    </w:p>
    <w:p w14:paraId="6950D1DB">
      <w:pPr>
        <w:pStyle w:val="9"/>
        <w:adjustRightInd w:val="0"/>
        <w:snapToGrid w:val="0"/>
        <w:spacing w:before="120" w:beforeLines="50" w:line="300" w:lineRule="auto"/>
        <w:jc w:val="both"/>
        <w:rPr>
          <w:sz w:val="21"/>
          <w:szCs w:val="21"/>
          <w:lang w:eastAsia="zh-CN"/>
        </w:rPr>
      </w:pPr>
      <w:r>
        <w:rPr>
          <w:rFonts w:eastAsia="宋体" w:cs="宋体"/>
          <w:sz w:val="21"/>
          <w:lang w:eastAsia="zh-CN"/>
        </w:rPr>
        <w:t>对器械定量成像功能进行技术性能评估的最佳实践包括以下步骤：</w:t>
      </w:r>
    </w:p>
    <w:p w14:paraId="5C8FC102">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sz w:val="21"/>
          <w:lang w:eastAsia="zh-CN"/>
        </w:rPr>
        <w:t>定义定量成像功能、</w:t>
      </w:r>
      <w:r>
        <w:rPr>
          <w:rFonts w:hint="eastAsia" w:eastAsia="宋体" w:cs="宋体"/>
          <w:sz w:val="21"/>
          <w:lang w:eastAsia="zh-CN"/>
        </w:rPr>
        <w:t>它</w:t>
      </w:r>
      <w:r>
        <w:rPr>
          <w:rFonts w:eastAsia="宋体" w:cs="宋体"/>
          <w:sz w:val="21"/>
          <w:lang w:eastAsia="zh-CN"/>
        </w:rPr>
        <w:t>与被测量的关系以及使用条件。例如，如果算法的输入要求像素大小&lt; 1 mm，则不需要对像素&gt; 1 mm的算法性能进行评价。</w:t>
      </w:r>
    </w:p>
    <w:p w14:paraId="11EC4CA3">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sz w:val="21"/>
          <w:lang w:eastAsia="zh-CN"/>
        </w:rPr>
        <w:t>确定适用于器械的性能指标。偏差、精度、检出限、定量限、线性、灵敏度和不确定度通常应视为适用。</w:t>
      </w:r>
    </w:p>
    <w:p w14:paraId="3144B3B3">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sz w:val="21"/>
          <w:lang w:eastAsia="zh-CN"/>
        </w:rPr>
        <w:t>在器械标签规定的条件下表征定量成像功能的性能。</w:t>
      </w:r>
    </w:p>
    <w:p w14:paraId="33AEB37E">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4.</w:t>
      </w:r>
      <w:r>
        <w:rPr>
          <w:rFonts w:eastAsia="宋体" w:cs="宋体"/>
          <w:sz w:val="21"/>
          <w:lang w:eastAsia="zh-CN"/>
        </w:rPr>
        <w:tab/>
      </w:r>
      <w:r>
        <w:rPr>
          <w:rFonts w:eastAsia="宋体" w:cs="宋体"/>
          <w:sz w:val="21"/>
          <w:lang w:eastAsia="zh-CN"/>
        </w:rPr>
        <w:t>定义实验单位（例如每个病变或每例患者）。</w:t>
      </w:r>
    </w:p>
    <w:p w14:paraId="5028BDF7">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5.</w:t>
      </w:r>
      <w:r>
        <w:rPr>
          <w:rFonts w:eastAsia="宋体" w:cs="宋体"/>
          <w:sz w:val="21"/>
          <w:lang w:eastAsia="zh-CN"/>
        </w:rPr>
        <w:tab/>
      </w:r>
      <w:r>
        <w:rPr>
          <w:rFonts w:eastAsia="宋体" w:cs="宋体"/>
          <w:sz w:val="21"/>
          <w:lang w:eastAsia="zh-CN"/>
        </w:rPr>
        <w:t>定义合适的性能统计估计值（例如一致性限度与总偏离指数）。</w:t>
      </w:r>
    </w:p>
    <w:p w14:paraId="460C9ABA">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6.</w:t>
      </w:r>
      <w:r>
        <w:rPr>
          <w:rFonts w:eastAsia="宋体" w:cs="宋体"/>
          <w:sz w:val="21"/>
          <w:lang w:eastAsia="zh-CN"/>
        </w:rPr>
        <w:tab/>
      </w:r>
      <w:r>
        <w:rPr>
          <w:rFonts w:eastAsia="宋体" w:cs="宋体"/>
          <w:sz w:val="21"/>
          <w:lang w:eastAsia="zh-CN"/>
        </w:rPr>
        <w:t>根据临床效用和其他限制/局限性（如最低图像质量要求）定义验收标准（性能指标或目标）。</w:t>
      </w:r>
    </w:p>
    <w:p w14:paraId="6C989DEB">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7.</w:t>
      </w:r>
      <w:r>
        <w:rPr>
          <w:rFonts w:eastAsia="宋体" w:cs="宋体"/>
          <w:sz w:val="21"/>
          <w:lang w:eastAsia="zh-CN"/>
        </w:rPr>
        <w:tab/>
      </w:r>
      <w:r>
        <w:rPr>
          <w:rFonts w:eastAsia="宋体" w:cs="宋体"/>
          <w:sz w:val="21"/>
          <w:lang w:eastAsia="zh-CN"/>
        </w:rPr>
        <w:t>详细说明统计学设计的要素、数据要求（例如患者人群、图像类型）和统计学分析计划。</w:t>
      </w:r>
    </w:p>
    <w:p w14:paraId="35EF4419">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8.</w:t>
      </w:r>
      <w:r>
        <w:rPr>
          <w:rFonts w:eastAsia="宋体" w:cs="宋体"/>
          <w:sz w:val="21"/>
          <w:lang w:eastAsia="zh-CN"/>
        </w:rPr>
        <w:tab/>
      </w:r>
      <w:r>
        <w:rPr>
          <w:rFonts w:eastAsia="宋体" w:cs="宋体"/>
          <w:sz w:val="21"/>
          <w:lang w:eastAsia="zh-CN"/>
        </w:rPr>
        <w:t>收集相关数据。</w:t>
      </w:r>
    </w:p>
    <w:p w14:paraId="37143326">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9.</w:t>
      </w:r>
      <w:r>
        <w:rPr>
          <w:rFonts w:eastAsia="宋体" w:cs="宋体"/>
          <w:sz w:val="21"/>
          <w:lang w:eastAsia="zh-CN"/>
        </w:rPr>
        <w:tab/>
      </w:r>
      <w:r>
        <w:rPr>
          <w:rFonts w:eastAsia="宋体" w:cs="宋体"/>
          <w:sz w:val="21"/>
          <w:lang w:eastAsia="zh-CN"/>
        </w:rPr>
        <w:t>进行统计学分析。</w:t>
      </w:r>
    </w:p>
    <w:p w14:paraId="1CFAF7E6">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10.</w:t>
      </w:r>
      <w:r>
        <w:rPr>
          <w:rFonts w:eastAsia="宋体" w:cs="宋体"/>
          <w:sz w:val="21"/>
          <w:lang w:eastAsia="zh-CN"/>
        </w:rPr>
        <w:tab/>
      </w:r>
      <w:r>
        <w:rPr>
          <w:rFonts w:eastAsia="宋体" w:cs="宋体"/>
          <w:sz w:val="21"/>
          <w:lang w:eastAsia="zh-CN"/>
        </w:rPr>
        <w:t>将分析结果与预定义的验收标准进行比较。</w:t>
      </w:r>
    </w:p>
    <w:p w14:paraId="6304E3C8">
      <w:pPr>
        <w:pStyle w:val="9"/>
        <w:adjustRightInd w:val="0"/>
        <w:snapToGrid w:val="0"/>
        <w:spacing w:before="120" w:beforeLines="50" w:line="300" w:lineRule="auto"/>
        <w:jc w:val="both"/>
        <w:rPr>
          <w:sz w:val="21"/>
          <w:szCs w:val="21"/>
          <w:lang w:eastAsia="zh-CN"/>
        </w:rPr>
      </w:pPr>
      <w:r>
        <w:rPr>
          <w:rFonts w:eastAsia="宋体" w:cs="宋体"/>
          <w:sz w:val="21"/>
          <w:lang w:eastAsia="zh-CN"/>
        </w:rPr>
        <w:t>所有定量成像功能的性能</w:t>
      </w:r>
      <w:r>
        <w:rPr>
          <w:rFonts w:hint="eastAsia" w:eastAsia="宋体" w:cs="宋体"/>
          <w:sz w:val="21"/>
          <w:lang w:eastAsia="zh-CN"/>
        </w:rPr>
        <w:t>规格</w:t>
      </w:r>
      <w:r>
        <w:rPr>
          <w:rFonts w:eastAsia="宋体" w:cs="宋体"/>
          <w:sz w:val="21"/>
          <w:lang w:eastAsia="zh-CN"/>
        </w:rPr>
        <w:t>中均应</w:t>
      </w:r>
      <w:r>
        <w:rPr>
          <w:rFonts w:hint="eastAsia" w:eastAsia="宋体" w:cs="宋体"/>
          <w:sz w:val="21"/>
          <w:lang w:eastAsia="zh-CN"/>
        </w:rPr>
        <w:t>包含</w:t>
      </w:r>
      <w:r>
        <w:rPr>
          <w:rFonts w:eastAsia="宋体" w:cs="宋体"/>
          <w:sz w:val="21"/>
          <w:lang w:eastAsia="zh-CN"/>
        </w:rPr>
        <w:t>不确定度（参见上文“定义”章节）。最合适的不确定度度量取决于定量成像功能。不确定度信息应涵盖定量成像功能的整个操作范围，因为与被测量相关的不确定度可能在整个操作范围内发生变化。不确定度信息应尽可能以被测量单位表示。</w:t>
      </w:r>
    </w:p>
    <w:p w14:paraId="4DA35675">
      <w:pPr>
        <w:pStyle w:val="26"/>
        <w:rPr>
          <w:b/>
          <w:sz w:val="21"/>
          <w:szCs w:val="21"/>
          <w:lang w:eastAsia="zh-CN"/>
        </w:rPr>
      </w:pPr>
      <w:r>
        <w:rPr>
          <w:rFonts w:eastAsia="宋体" w:cs="宋体"/>
          <w:b/>
          <w:sz w:val="21"/>
          <w:lang w:eastAsia="zh-CN"/>
        </w:rPr>
        <w:br w:type="page"/>
      </w:r>
    </w:p>
    <w:p w14:paraId="0E38A870">
      <w:pPr>
        <w:pStyle w:val="9"/>
        <w:adjustRightInd w:val="0"/>
        <w:snapToGrid w:val="0"/>
        <w:spacing w:before="120" w:beforeLines="50" w:line="300" w:lineRule="auto"/>
        <w:jc w:val="both"/>
        <w:rPr>
          <w:sz w:val="21"/>
          <w:szCs w:val="21"/>
          <w:lang w:eastAsia="zh-CN"/>
        </w:rPr>
      </w:pPr>
      <w:r>
        <w:rPr>
          <w:rFonts w:eastAsia="宋体" w:cs="宋体"/>
          <w:sz w:val="21"/>
          <w:lang w:eastAsia="zh-CN"/>
        </w:rPr>
        <w:t>任何有关定量成像功能性能的声明均应得到具有预定义验收标准的研究的支持。</w:t>
      </w:r>
    </w:p>
    <w:p w14:paraId="2EA293AD">
      <w:pPr>
        <w:pStyle w:val="9"/>
        <w:adjustRightInd w:val="0"/>
        <w:snapToGrid w:val="0"/>
        <w:spacing w:before="120" w:beforeLines="50" w:line="300" w:lineRule="auto"/>
        <w:jc w:val="both"/>
        <w:rPr>
          <w:sz w:val="21"/>
          <w:szCs w:val="21"/>
          <w:lang w:eastAsia="zh-CN"/>
        </w:rPr>
      </w:pPr>
      <w:r>
        <w:rPr>
          <w:rFonts w:eastAsia="宋体" w:cs="宋体"/>
          <w:sz w:val="21"/>
          <w:lang w:eastAsia="zh-CN"/>
        </w:rPr>
        <w:t>一般而言，FDA认为，与手动定量成像功能或用户审查和校正输出的定量成像功能（即半自动化器械）相比，在没有用户校正机会的情况下生成输出的定量成像功能（即全自动化器械）应</w:t>
      </w:r>
      <w:r>
        <w:rPr>
          <w:rFonts w:hint="eastAsia" w:eastAsia="宋体" w:cs="宋体"/>
          <w:sz w:val="21"/>
          <w:lang w:eastAsia="zh-CN"/>
        </w:rPr>
        <w:t>包含</w:t>
      </w:r>
      <w:r>
        <w:rPr>
          <w:rFonts w:eastAsia="宋体" w:cs="宋体"/>
          <w:sz w:val="21"/>
          <w:lang w:eastAsia="zh-CN"/>
        </w:rPr>
        <w:t>更稳健的分析确认以及更多描述与输出相关的不确定度的信息。全自动功能通常也适合帮助用户了解定量成像功能将生成不正确的输出但错误可能不易识别的情况。声明与手动方法相比具有更高准确度和再现性的自动化器械应得到比较器械与专家用户获得的定量成像值的研究的支持。</w:t>
      </w:r>
    </w:p>
    <w:p w14:paraId="2E081629">
      <w:pPr>
        <w:pStyle w:val="9"/>
        <w:adjustRightInd w:val="0"/>
        <w:snapToGrid w:val="0"/>
        <w:spacing w:before="120" w:beforeLines="50" w:line="300" w:lineRule="auto"/>
        <w:ind w:left="1362" w:leftChars="400" w:hanging="482" w:hangingChars="200"/>
        <w:jc w:val="both"/>
        <w:outlineLvl w:val="1"/>
        <w:rPr>
          <w:b/>
          <w:szCs w:val="21"/>
          <w:lang w:eastAsia="zh-CN"/>
        </w:rPr>
      </w:pPr>
      <w:bookmarkStart w:id="8" w:name="_Toc91866505"/>
      <w:r>
        <w:rPr>
          <w:rFonts w:eastAsia="宋体" w:cs="宋体"/>
          <w:b/>
          <w:lang w:eastAsia="zh-CN"/>
        </w:rPr>
        <w:t>C.</w:t>
      </w:r>
      <w:r>
        <w:rPr>
          <w:rFonts w:eastAsia="宋体" w:cs="宋体"/>
          <w:b/>
          <w:lang w:eastAsia="zh-CN"/>
        </w:rPr>
        <w:tab/>
      </w:r>
      <w:r>
        <w:rPr>
          <w:rFonts w:eastAsia="宋体" w:cs="宋体"/>
          <w:b/>
          <w:lang w:eastAsia="zh-CN"/>
        </w:rPr>
        <w:t>标签（用户说明）</w:t>
      </w:r>
      <w:bookmarkEnd w:id="8"/>
    </w:p>
    <w:p w14:paraId="0746F339">
      <w:pPr>
        <w:pStyle w:val="9"/>
        <w:adjustRightInd w:val="0"/>
        <w:snapToGrid w:val="0"/>
        <w:spacing w:before="120" w:beforeLines="50" w:line="300" w:lineRule="auto"/>
        <w:jc w:val="both"/>
        <w:rPr>
          <w:sz w:val="21"/>
          <w:szCs w:val="21"/>
          <w:lang w:eastAsia="zh-CN"/>
        </w:rPr>
      </w:pPr>
      <w:r>
        <w:rPr>
          <w:rFonts w:eastAsia="宋体" w:cs="宋体"/>
          <w:sz w:val="21"/>
          <w:lang w:eastAsia="zh-CN"/>
        </w:rPr>
        <w:t>上市前申请必须</w:t>
      </w:r>
      <w:r>
        <w:rPr>
          <w:rFonts w:hint="eastAsia" w:eastAsia="宋体" w:cs="宋体"/>
          <w:sz w:val="21"/>
          <w:lang w:eastAsia="zh-CN"/>
        </w:rPr>
        <w:t>包含</w:t>
      </w:r>
      <w:r>
        <w:rPr>
          <w:rFonts w:eastAsia="宋体" w:cs="宋体"/>
          <w:sz w:val="21"/>
          <w:lang w:eastAsia="zh-CN"/>
        </w:rPr>
        <w:t>足够详细的标签，以满足上市前申请类型的任何适用要求（如21 CFR 807.87(e)或21 CFR 814.20(b)(10)）。此外，器械标签必须满足所有适用的FDA标签要求，包括但不限于《美国联邦法规》第21篇第801部分的要求。器械标签应</w:t>
      </w:r>
      <w:r>
        <w:rPr>
          <w:rFonts w:hint="eastAsia" w:eastAsia="宋体" w:cs="宋体"/>
          <w:sz w:val="21"/>
          <w:lang w:eastAsia="zh-CN"/>
        </w:rPr>
        <w:t>包含</w:t>
      </w:r>
      <w:r>
        <w:rPr>
          <w:rFonts w:eastAsia="宋体" w:cs="宋体"/>
          <w:sz w:val="21"/>
          <w:lang w:eastAsia="zh-CN"/>
        </w:rPr>
        <w:t>供最终用户获取、理解和解释定量成像功能提供的值的充分信息。一般而言，此类信息应包括：</w:t>
      </w:r>
    </w:p>
    <w:p w14:paraId="47ED7A65">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a）</w:t>
      </w:r>
      <w:r>
        <w:rPr>
          <w:rFonts w:eastAsia="宋体" w:cs="宋体"/>
          <w:sz w:val="21"/>
          <w:lang w:eastAsia="zh-CN"/>
        </w:rPr>
        <w:tab/>
      </w:r>
      <w:r>
        <w:rPr>
          <w:rFonts w:eastAsia="宋体" w:cs="宋体"/>
          <w:sz w:val="21"/>
          <w:lang w:eastAsia="zh-CN"/>
        </w:rPr>
        <w:t>对被测量的描述。</w:t>
      </w:r>
    </w:p>
    <w:p w14:paraId="7C7D405E">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b）</w:t>
      </w:r>
      <w:r>
        <w:rPr>
          <w:rFonts w:eastAsia="宋体" w:cs="宋体"/>
          <w:sz w:val="21"/>
          <w:lang w:eastAsia="zh-CN"/>
        </w:rPr>
        <w:tab/>
      </w:r>
      <w:r>
        <w:rPr>
          <w:rFonts w:eastAsia="宋体" w:cs="宋体"/>
          <w:sz w:val="21"/>
          <w:lang w:eastAsia="zh-CN"/>
        </w:rPr>
        <w:t>对算法输入的描述，包括对输入图像的任何限制。</w:t>
      </w:r>
    </w:p>
    <w:p w14:paraId="6C1B4185">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c）</w:t>
      </w:r>
      <w:r>
        <w:rPr>
          <w:rFonts w:eastAsia="宋体" w:cs="宋体"/>
          <w:sz w:val="21"/>
          <w:lang w:eastAsia="zh-CN"/>
        </w:rPr>
        <w:tab/>
      </w:r>
      <w:r>
        <w:rPr>
          <w:rFonts w:eastAsia="宋体" w:cs="宋体"/>
          <w:sz w:val="21"/>
          <w:lang w:eastAsia="zh-CN"/>
        </w:rPr>
        <w:t>性能</w:t>
      </w:r>
      <w:r>
        <w:rPr>
          <w:rFonts w:hint="eastAsia" w:eastAsia="宋体" w:cs="宋体"/>
          <w:sz w:val="21"/>
          <w:lang w:eastAsia="zh-CN"/>
        </w:rPr>
        <w:t>规格</w:t>
      </w:r>
      <w:r>
        <w:rPr>
          <w:rFonts w:eastAsia="宋体" w:cs="宋体"/>
          <w:sz w:val="21"/>
          <w:lang w:eastAsia="zh-CN"/>
        </w:rPr>
        <w:t>，包括不确定度信息，涵盖定量成像功能的整个操作范围。标签上载明的性能</w:t>
      </w:r>
      <w:r>
        <w:rPr>
          <w:rFonts w:hint="eastAsia" w:eastAsia="宋体" w:cs="宋体"/>
          <w:sz w:val="21"/>
          <w:lang w:eastAsia="zh-CN"/>
        </w:rPr>
        <w:t>规格</w:t>
      </w:r>
      <w:r>
        <w:rPr>
          <w:rFonts w:eastAsia="宋体" w:cs="宋体"/>
          <w:sz w:val="21"/>
          <w:lang w:eastAsia="zh-CN"/>
        </w:rPr>
        <w:t>或声明应与器械设计要求或</w:t>
      </w:r>
      <w:r>
        <w:rPr>
          <w:rFonts w:hint="eastAsia" w:eastAsia="宋体" w:cs="宋体"/>
          <w:sz w:val="21"/>
          <w:lang w:eastAsia="zh-CN"/>
        </w:rPr>
        <w:t>规格</w:t>
      </w:r>
      <w:r>
        <w:rPr>
          <w:rFonts w:eastAsia="宋体" w:cs="宋体"/>
          <w:sz w:val="21"/>
          <w:lang w:eastAsia="zh-CN"/>
        </w:rPr>
        <w:t>相对应。</w:t>
      </w:r>
    </w:p>
    <w:p w14:paraId="6CAD7064">
      <w:pPr>
        <w:pStyle w:val="9"/>
        <w:adjustRightInd w:val="0"/>
        <w:snapToGrid w:val="0"/>
        <w:spacing w:before="120" w:beforeLines="50" w:line="300" w:lineRule="auto"/>
        <w:ind w:left="880" w:leftChars="400"/>
        <w:jc w:val="both"/>
        <w:rPr>
          <w:sz w:val="21"/>
          <w:szCs w:val="21"/>
          <w:lang w:eastAsia="zh-CN"/>
        </w:rPr>
      </w:pPr>
      <w:r>
        <w:rPr>
          <w:rFonts w:eastAsia="宋体" w:cs="宋体"/>
          <w:sz w:val="21"/>
          <w:lang w:eastAsia="zh-CN"/>
        </w:rPr>
        <w:t>不确定度信息应便于解释结果，并应尽可能以被测量单位表示。尽可能首选在屏幕上显示不确定度信息。</w:t>
      </w:r>
    </w:p>
    <w:p w14:paraId="54BDADE1">
      <w:pPr>
        <w:pStyle w:val="9"/>
        <w:adjustRightInd w:val="0"/>
        <w:snapToGrid w:val="0"/>
        <w:spacing w:before="120" w:beforeLines="50" w:line="300" w:lineRule="auto"/>
        <w:ind w:left="880" w:leftChars="400"/>
        <w:jc w:val="both"/>
        <w:rPr>
          <w:sz w:val="21"/>
          <w:szCs w:val="21"/>
          <w:lang w:eastAsia="zh-CN"/>
        </w:rPr>
      </w:pPr>
      <w:r>
        <w:rPr>
          <w:rFonts w:eastAsia="宋体" w:cs="宋体"/>
          <w:sz w:val="21"/>
          <w:lang w:eastAsia="zh-CN"/>
        </w:rPr>
        <w:t>无法针对不确定度提供特定性能指标的定量成像功能应</w:t>
      </w:r>
      <w:r>
        <w:rPr>
          <w:rFonts w:hint="eastAsia" w:eastAsia="宋体" w:cs="宋体"/>
          <w:sz w:val="21"/>
          <w:lang w:eastAsia="zh-CN"/>
        </w:rPr>
        <w:t>包含</w:t>
      </w:r>
      <w:r>
        <w:rPr>
          <w:rFonts w:eastAsia="宋体" w:cs="宋体"/>
          <w:sz w:val="21"/>
          <w:lang w:eastAsia="zh-CN"/>
        </w:rPr>
        <w:t>影响定量成像输出（例如像素大小、图像信噪比（SNR）、患者解剖结构）的主要变异源信息。</w:t>
      </w:r>
    </w:p>
    <w:p w14:paraId="0BC46CD4">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d）</w:t>
      </w:r>
      <w:r>
        <w:rPr>
          <w:rFonts w:eastAsia="宋体" w:cs="宋体"/>
          <w:sz w:val="21"/>
          <w:lang w:eastAsia="zh-CN"/>
        </w:rPr>
        <w:tab/>
      </w:r>
      <w:r>
        <w:rPr>
          <w:rFonts w:eastAsia="宋体" w:cs="宋体"/>
          <w:sz w:val="21"/>
          <w:lang w:eastAsia="zh-CN"/>
        </w:rPr>
        <w:t>由用户执行的图像验收或质量保证活动的说明。如果定量成像功能的性能取决于用户的质量保证（例如确保SNR可接受、切片厚度在给定范围内，或图像无伪影），则器械标签应</w:t>
      </w:r>
      <w:r>
        <w:rPr>
          <w:rFonts w:hint="eastAsia" w:eastAsia="宋体" w:cs="宋体"/>
          <w:sz w:val="21"/>
          <w:lang w:eastAsia="zh-CN"/>
        </w:rPr>
        <w:t>包含</w:t>
      </w:r>
      <w:r>
        <w:rPr>
          <w:rFonts w:eastAsia="宋体" w:cs="宋体"/>
          <w:sz w:val="21"/>
          <w:lang w:eastAsia="zh-CN"/>
        </w:rPr>
        <w:t>质量保证协议（例如要测试的特征、测试方法</w:t>
      </w:r>
      <w:r>
        <w:rPr>
          <w:rFonts w:hint="eastAsia" w:eastAsia="宋体" w:cs="宋体"/>
          <w:sz w:val="21"/>
          <w:lang w:eastAsia="zh-CN"/>
        </w:rPr>
        <w:t>的实施方式</w:t>
      </w:r>
      <w:r>
        <w:rPr>
          <w:rFonts w:eastAsia="宋体" w:cs="宋体"/>
          <w:sz w:val="21"/>
          <w:lang w:eastAsia="zh-CN"/>
        </w:rPr>
        <w:t>和计算指标），以及在质量保证失败时应采取的措施的明确说明。应</w:t>
      </w:r>
      <w:r>
        <w:rPr>
          <w:rFonts w:hint="eastAsia" w:eastAsia="宋体" w:cs="宋体"/>
          <w:sz w:val="21"/>
          <w:lang w:eastAsia="zh-CN"/>
        </w:rPr>
        <w:t>包含</w:t>
      </w:r>
      <w:r>
        <w:rPr>
          <w:rFonts w:eastAsia="宋体" w:cs="宋体"/>
          <w:sz w:val="21"/>
          <w:lang w:eastAsia="zh-CN"/>
        </w:rPr>
        <w:t>所有必需体模的详细描述和/或体模</w:t>
      </w:r>
      <w:r>
        <w:rPr>
          <w:rFonts w:hint="eastAsia" w:eastAsia="宋体" w:cs="宋体"/>
          <w:sz w:val="21"/>
          <w:lang w:eastAsia="zh-CN"/>
        </w:rPr>
        <w:t>获取方法</w:t>
      </w:r>
      <w:r>
        <w:rPr>
          <w:rFonts w:eastAsia="宋体" w:cs="宋体"/>
          <w:sz w:val="21"/>
          <w:lang w:eastAsia="zh-CN"/>
        </w:rPr>
        <w:t>的说明。</w:t>
      </w:r>
    </w:p>
    <w:p w14:paraId="098FBD90">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A67E7CB">
      <w:pPr>
        <w:adjustRightInd w:val="0"/>
        <w:snapToGrid w:val="0"/>
        <w:spacing w:before="120" w:beforeLines="50" w:line="300" w:lineRule="auto"/>
        <w:ind w:left="860" w:leftChars="200" w:hanging="420" w:hangingChars="200"/>
        <w:jc w:val="both"/>
        <w:rPr>
          <w:sz w:val="21"/>
          <w:szCs w:val="21"/>
          <w:lang w:eastAsia="zh-CN"/>
        </w:rPr>
      </w:pPr>
      <w:r>
        <w:rPr>
          <w:rFonts w:eastAsia="宋体" w:cs="宋体"/>
          <w:sz w:val="21"/>
          <w:lang w:eastAsia="zh-CN"/>
        </w:rPr>
        <w:t>e）</w:t>
      </w:r>
      <w:r>
        <w:rPr>
          <w:rFonts w:eastAsia="宋体" w:cs="宋体"/>
          <w:sz w:val="21"/>
          <w:lang w:eastAsia="zh-CN"/>
        </w:rPr>
        <w:tab/>
      </w:r>
      <w:r>
        <w:rPr>
          <w:rFonts w:eastAsia="宋体" w:cs="宋体"/>
          <w:sz w:val="21"/>
          <w:lang w:eastAsia="zh-CN"/>
        </w:rPr>
        <w:t>与参考数据库进行比较的定量成像功能应</w:t>
      </w:r>
      <w:r>
        <w:rPr>
          <w:rFonts w:hint="eastAsia" w:eastAsia="宋体" w:cs="宋体"/>
          <w:sz w:val="21"/>
          <w:lang w:eastAsia="zh-CN"/>
        </w:rPr>
        <w:t>包含</w:t>
      </w:r>
      <w:r>
        <w:rPr>
          <w:rFonts w:eastAsia="宋体" w:cs="宋体"/>
          <w:sz w:val="21"/>
          <w:lang w:eastAsia="zh-CN"/>
        </w:rPr>
        <w:t>有关参考数据库组成的信息。如果数据库是众所周知且公开可用的，本机构建议在标签中</w:t>
      </w:r>
      <w:r>
        <w:rPr>
          <w:rFonts w:hint="eastAsia" w:eastAsia="宋体" w:cs="宋体"/>
          <w:sz w:val="21"/>
          <w:lang w:eastAsia="zh-CN"/>
        </w:rPr>
        <w:t>包含</w:t>
      </w:r>
      <w:r>
        <w:rPr>
          <w:rFonts w:eastAsia="宋体" w:cs="宋体"/>
          <w:sz w:val="21"/>
          <w:lang w:eastAsia="zh-CN"/>
        </w:rPr>
        <w:t>一份参考文件或公开可用参考文件的超链接。对于内部开发的参考数据库，应提供有关患者组成的信息（例如患者数量、患者人口统计学资料、疾病状况等）。</w:t>
      </w:r>
    </w:p>
    <w:p w14:paraId="2F345693">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05EA1A9A">
      <w:pPr>
        <w:pStyle w:val="9"/>
        <w:adjustRightInd w:val="0"/>
        <w:snapToGrid w:val="0"/>
        <w:spacing w:before="120" w:beforeLines="50" w:line="300" w:lineRule="auto"/>
        <w:ind w:left="843" w:hanging="843" w:hangingChars="300"/>
        <w:jc w:val="both"/>
        <w:outlineLvl w:val="0"/>
        <w:rPr>
          <w:b/>
          <w:sz w:val="28"/>
          <w:szCs w:val="21"/>
          <w:lang w:eastAsia="zh-CN"/>
        </w:rPr>
      </w:pPr>
      <w:bookmarkStart w:id="9" w:name="_Toc91866506"/>
      <w:r>
        <w:rPr>
          <w:rFonts w:eastAsia="宋体" w:cs="宋体"/>
          <w:b/>
          <w:sz w:val="28"/>
          <w:lang w:eastAsia="zh-CN"/>
        </w:rPr>
        <w:t>示例</w:t>
      </w:r>
      <w:bookmarkEnd w:id="9"/>
    </w:p>
    <w:p w14:paraId="010B2738">
      <w:pPr>
        <w:pStyle w:val="9"/>
        <w:adjustRightInd w:val="0"/>
        <w:snapToGrid w:val="0"/>
        <w:spacing w:before="120" w:beforeLines="50" w:line="300" w:lineRule="auto"/>
        <w:jc w:val="both"/>
        <w:rPr>
          <w:sz w:val="21"/>
          <w:szCs w:val="21"/>
          <w:lang w:eastAsia="zh-CN"/>
        </w:rPr>
      </w:pPr>
      <w:r>
        <w:rPr>
          <w:rFonts w:eastAsia="宋体" w:cs="宋体"/>
          <w:sz w:val="21"/>
          <w:lang w:eastAsia="zh-CN"/>
        </w:rPr>
        <w:t>此类示例的目的是说明单一类型的定量成像功能存在的可能性范围（本例中为血管狭窄测量工具）。此类示例预期并非描述任何特定器械，而是为了说明定量成像功能的确认和标签</w:t>
      </w:r>
      <w:r>
        <w:rPr>
          <w:rFonts w:hint="eastAsia" w:eastAsia="宋体" w:cs="宋体"/>
          <w:sz w:val="21"/>
          <w:lang w:eastAsia="zh-CN"/>
        </w:rPr>
        <w:t>如何</w:t>
      </w:r>
      <w:r>
        <w:rPr>
          <w:rFonts w:eastAsia="宋体" w:cs="宋体"/>
          <w:sz w:val="21"/>
          <w:lang w:eastAsia="zh-CN"/>
        </w:rPr>
        <w:t>根据定量成像功能的设计和输出</w:t>
      </w:r>
      <w:r>
        <w:rPr>
          <w:rFonts w:hint="eastAsia" w:eastAsia="宋体" w:cs="宋体"/>
          <w:sz w:val="21"/>
          <w:lang w:eastAsia="zh-CN"/>
        </w:rPr>
        <w:t>而</w:t>
      </w:r>
      <w:r>
        <w:rPr>
          <w:rFonts w:eastAsia="宋体" w:cs="宋体"/>
          <w:sz w:val="21"/>
          <w:lang w:eastAsia="zh-CN"/>
        </w:rPr>
        <w:t>变化。如前所述，任何特定器械的适当确认和标签将取决于器械的预期用途、器械功能和性能声明。</w:t>
      </w:r>
    </w:p>
    <w:p w14:paraId="23EC3556">
      <w:pPr>
        <w:pStyle w:val="9"/>
        <w:adjustRightInd w:val="0"/>
        <w:snapToGrid w:val="0"/>
        <w:spacing w:before="120" w:beforeLines="50" w:line="300" w:lineRule="auto"/>
        <w:ind w:left="922" w:leftChars="200" w:hanging="482" w:hangingChars="200"/>
        <w:jc w:val="both"/>
        <w:outlineLvl w:val="1"/>
        <w:rPr>
          <w:b/>
          <w:szCs w:val="21"/>
          <w:lang w:eastAsia="zh-CN"/>
        </w:rPr>
      </w:pPr>
      <w:bookmarkStart w:id="10" w:name="_Toc91866507"/>
      <w:r>
        <w:rPr>
          <w:rFonts w:eastAsia="宋体" w:cs="宋体"/>
          <w:b/>
          <w:lang w:eastAsia="zh-CN"/>
        </w:rPr>
        <w:t>示例1 - 手动定量成像功能</w:t>
      </w:r>
      <w:bookmarkEnd w:id="10"/>
    </w:p>
    <w:p w14:paraId="37C6DB3E">
      <w:pPr>
        <w:pStyle w:val="9"/>
        <w:adjustRightInd w:val="0"/>
        <w:snapToGrid w:val="0"/>
        <w:spacing w:before="120" w:beforeLines="50" w:line="300" w:lineRule="auto"/>
        <w:jc w:val="both"/>
        <w:rPr>
          <w:sz w:val="21"/>
          <w:szCs w:val="21"/>
          <w:lang w:eastAsia="zh-CN"/>
        </w:rPr>
      </w:pPr>
      <w:r>
        <w:rPr>
          <w:rFonts w:eastAsia="宋体" w:cs="宋体"/>
          <w:sz w:val="21"/>
          <w:lang w:eastAsia="zh-CN"/>
        </w:rPr>
        <w:t>指导原则：利用全手动功能进行定量测量应该是一个透明的过程。手动定量成像功能通常用于各种临床任务，应向用户提供充分的信息，确定定量成像功能的性能是否满足其临床需求。</w:t>
      </w:r>
      <w:r>
        <w:rPr>
          <w:rFonts w:hint="eastAsia" w:eastAsia="宋体" w:cs="宋体"/>
          <w:sz w:val="21"/>
          <w:lang w:eastAsia="zh-CN"/>
        </w:rPr>
        <w:t>一个</w:t>
      </w:r>
      <w:r>
        <w:rPr>
          <w:rFonts w:eastAsia="宋体" w:cs="宋体"/>
          <w:sz w:val="21"/>
          <w:lang w:eastAsia="zh-CN"/>
        </w:rPr>
        <w:t>简单、完全手动的定量成像功能可能尚未针对任何特定任务进行临床确认，这也应向最终用户说明。另外，如果性能标准是预先规定并经过验证的，则</w:t>
      </w:r>
      <w:r>
        <w:rPr>
          <w:rFonts w:hint="eastAsia" w:eastAsia="宋体" w:cs="宋体"/>
          <w:sz w:val="21"/>
          <w:lang w:eastAsia="zh-CN"/>
        </w:rPr>
        <w:t>此</w:t>
      </w:r>
      <w:r>
        <w:rPr>
          <w:rFonts w:eastAsia="宋体" w:cs="宋体"/>
          <w:sz w:val="21"/>
          <w:lang w:eastAsia="zh-CN"/>
        </w:rPr>
        <w:t>重要信息也应</w:t>
      </w:r>
      <w:r>
        <w:rPr>
          <w:rFonts w:hint="eastAsia" w:eastAsia="宋体" w:cs="宋体"/>
          <w:sz w:val="21"/>
          <w:lang w:eastAsia="zh-CN"/>
        </w:rPr>
        <w:t>清楚地传达给</w:t>
      </w:r>
      <w:r>
        <w:rPr>
          <w:rFonts w:eastAsia="宋体" w:cs="宋体"/>
          <w:sz w:val="21"/>
          <w:lang w:eastAsia="zh-CN"/>
        </w:rPr>
        <w:t>最终用户。</w:t>
      </w:r>
    </w:p>
    <w:p w14:paraId="62D5A4F0">
      <w:pPr>
        <w:adjustRightInd w:val="0"/>
        <w:snapToGrid w:val="0"/>
        <w:spacing w:before="120" w:beforeLines="50" w:line="300" w:lineRule="auto"/>
        <w:jc w:val="both"/>
        <w:rPr>
          <w:b/>
          <w:sz w:val="24"/>
          <w:szCs w:val="21"/>
          <w:lang w:eastAsia="zh-CN"/>
        </w:rPr>
      </w:pPr>
      <w:r>
        <w:rPr>
          <w:rFonts w:eastAsia="宋体" w:cs="宋体"/>
          <w:b/>
          <w:sz w:val="24"/>
          <w:lang w:eastAsia="zh-CN"/>
        </w:rPr>
        <w:t>功能描述</w:t>
      </w:r>
    </w:p>
    <w:p w14:paraId="39257164">
      <w:pPr>
        <w:pStyle w:val="9"/>
        <w:adjustRightInd w:val="0"/>
        <w:snapToGrid w:val="0"/>
        <w:spacing w:before="120" w:beforeLines="50" w:line="300" w:lineRule="auto"/>
        <w:jc w:val="both"/>
        <w:rPr>
          <w:sz w:val="21"/>
          <w:szCs w:val="21"/>
          <w:lang w:eastAsia="zh-CN"/>
        </w:rPr>
      </w:pPr>
      <w:r>
        <w:rPr>
          <w:rFonts w:eastAsia="宋体" w:cs="宋体"/>
          <w:sz w:val="21"/>
          <w:lang w:eastAsia="zh-CN"/>
        </w:rPr>
        <w:t>器械描述应清楚描述定量成像功能的功能，包括输入、输出、对患者人群或输入图像（例如成像模</w:t>
      </w:r>
      <w:r>
        <w:rPr>
          <w:rFonts w:hint="eastAsia" w:eastAsia="宋体" w:cs="宋体"/>
          <w:sz w:val="21"/>
          <w:lang w:eastAsia="zh-CN"/>
        </w:rPr>
        <w:t>式</w:t>
      </w:r>
      <w:r>
        <w:rPr>
          <w:rFonts w:eastAsia="宋体" w:cs="宋体"/>
          <w:sz w:val="21"/>
          <w:lang w:eastAsia="zh-CN"/>
        </w:rPr>
        <w:t>和采集技术）的限制。应明确规定定量成像功能实现的任何算法。</w:t>
      </w:r>
    </w:p>
    <w:p w14:paraId="6C7BD9E0">
      <w:pPr>
        <w:adjustRightInd w:val="0"/>
        <w:snapToGrid w:val="0"/>
        <w:spacing w:before="120" w:beforeLines="50" w:line="300" w:lineRule="auto"/>
        <w:jc w:val="both"/>
        <w:rPr>
          <w:b/>
          <w:sz w:val="24"/>
          <w:szCs w:val="21"/>
          <w:lang w:eastAsia="zh-CN"/>
        </w:rPr>
      </w:pPr>
      <w:r>
        <w:rPr>
          <w:rFonts w:eastAsia="宋体" w:cs="宋体"/>
          <w:b/>
          <w:sz w:val="24"/>
          <w:lang w:eastAsia="zh-CN"/>
        </w:rPr>
        <w:t>技术性能评估</w:t>
      </w:r>
    </w:p>
    <w:p w14:paraId="66624A54">
      <w:pPr>
        <w:pStyle w:val="9"/>
        <w:adjustRightInd w:val="0"/>
        <w:snapToGrid w:val="0"/>
        <w:spacing w:before="120" w:beforeLines="50" w:line="300" w:lineRule="auto"/>
        <w:jc w:val="both"/>
        <w:rPr>
          <w:sz w:val="21"/>
          <w:szCs w:val="21"/>
          <w:lang w:eastAsia="zh-CN"/>
        </w:rPr>
      </w:pPr>
      <w:r>
        <w:rPr>
          <w:rFonts w:eastAsia="宋体" w:cs="宋体"/>
          <w:sz w:val="21"/>
          <w:lang w:eastAsia="zh-CN"/>
        </w:rPr>
        <w:t>上市前申请应包括软件验证活动的文档</w:t>
      </w:r>
      <w:r>
        <w:rPr>
          <w:rFonts w:hint="eastAsia" w:eastAsia="宋体" w:cs="宋体"/>
          <w:sz w:val="21"/>
          <w:lang w:eastAsia="zh-CN"/>
        </w:rPr>
        <w:t>，</w:t>
      </w:r>
      <w:r>
        <w:rPr>
          <w:rFonts w:eastAsia="宋体" w:cs="宋体"/>
          <w:sz w:val="21"/>
          <w:lang w:eastAsia="zh-CN"/>
        </w:rPr>
        <w:t>证明定量成像功能的算法已正确实施。这应包括确认软件中的测量和用户界面功能已正确实现。在可能的情况下，可使用具有简单几何特征的软件体模和涵盖相关临床场景范围的测试对象来实现软件验证。</w:t>
      </w:r>
    </w:p>
    <w:p w14:paraId="63CA5E57">
      <w:pPr>
        <w:pStyle w:val="9"/>
        <w:adjustRightInd w:val="0"/>
        <w:snapToGrid w:val="0"/>
        <w:spacing w:before="120" w:beforeLines="50" w:line="300" w:lineRule="auto"/>
        <w:jc w:val="both"/>
        <w:rPr>
          <w:sz w:val="21"/>
          <w:szCs w:val="21"/>
          <w:lang w:eastAsia="zh-CN"/>
        </w:rPr>
      </w:pPr>
      <w:r>
        <w:rPr>
          <w:rFonts w:eastAsia="宋体" w:cs="宋体"/>
          <w:sz w:val="21"/>
          <w:lang w:eastAsia="zh-CN"/>
        </w:rPr>
        <w:t>对于严重依赖用户输入的定量成像功能，可能无法生成预先规定的临床性能标准。但是，根据器械的预期用途，最好对定量成像功能的性能进行表征，作为对临床使用过程中预期的一系列不同用户进行确认的一部分。此类定量成像功能可能包括也可能不包括性能声明：任何性能声明均应得到充分支持。</w:t>
      </w:r>
    </w:p>
    <w:p w14:paraId="65922A09">
      <w:pPr>
        <w:adjustRightInd w:val="0"/>
        <w:snapToGrid w:val="0"/>
        <w:spacing w:before="120" w:beforeLines="50" w:line="300" w:lineRule="auto"/>
        <w:jc w:val="both"/>
        <w:rPr>
          <w:b/>
          <w:sz w:val="24"/>
          <w:szCs w:val="21"/>
          <w:lang w:eastAsia="zh-CN"/>
        </w:rPr>
      </w:pPr>
      <w:r>
        <w:rPr>
          <w:rFonts w:eastAsia="宋体" w:cs="宋体"/>
          <w:b/>
          <w:sz w:val="24"/>
          <w:lang w:eastAsia="zh-CN"/>
        </w:rPr>
        <w:t>标签（用户说明）</w:t>
      </w:r>
    </w:p>
    <w:p w14:paraId="336393D5">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0E2B0FD3">
      <w:pPr>
        <w:pStyle w:val="9"/>
        <w:adjustRightInd w:val="0"/>
        <w:snapToGrid w:val="0"/>
        <w:spacing w:before="120" w:beforeLines="50" w:line="300" w:lineRule="auto"/>
        <w:jc w:val="both"/>
        <w:rPr>
          <w:sz w:val="21"/>
          <w:szCs w:val="21"/>
          <w:lang w:eastAsia="zh-CN"/>
        </w:rPr>
      </w:pPr>
      <w:r>
        <w:rPr>
          <w:rFonts w:eastAsia="宋体" w:cs="宋体"/>
          <w:sz w:val="21"/>
          <w:lang w:eastAsia="zh-CN"/>
        </w:rPr>
        <w:t>标签应通过阐述上述标签元素VI.C.a – VI.C.e来清楚地描述定量成像功能的功能，包括详细说明定量成像功能计算输出值</w:t>
      </w:r>
      <w:r>
        <w:rPr>
          <w:rFonts w:hint="eastAsia" w:eastAsia="宋体" w:cs="宋体"/>
          <w:sz w:val="21"/>
          <w:lang w:eastAsia="zh-CN"/>
        </w:rPr>
        <w:t>的方法</w:t>
      </w:r>
      <w:r>
        <w:rPr>
          <w:rFonts w:eastAsia="宋体" w:cs="宋体"/>
          <w:sz w:val="21"/>
          <w:lang w:eastAsia="zh-CN"/>
        </w:rPr>
        <w:t>，并提供用于生成此类结果的几何公式。</w:t>
      </w:r>
    </w:p>
    <w:p w14:paraId="250AC308">
      <w:pPr>
        <w:pStyle w:val="9"/>
        <w:adjustRightInd w:val="0"/>
        <w:snapToGrid w:val="0"/>
        <w:spacing w:before="120" w:beforeLines="50" w:line="300" w:lineRule="auto"/>
        <w:jc w:val="both"/>
        <w:rPr>
          <w:sz w:val="21"/>
          <w:szCs w:val="21"/>
          <w:lang w:eastAsia="zh-CN"/>
        </w:rPr>
      </w:pPr>
      <w:r>
        <w:rPr>
          <w:rFonts w:eastAsia="宋体" w:cs="宋体"/>
          <w:sz w:val="21"/>
          <w:lang w:eastAsia="zh-CN"/>
        </w:rPr>
        <w:t>如果定义了预先规定的性能标准，则应向用户明确传达此类性能</w:t>
      </w:r>
      <w:r>
        <w:rPr>
          <w:rFonts w:hint="eastAsia" w:eastAsia="宋体" w:cs="宋体"/>
          <w:sz w:val="21"/>
          <w:lang w:eastAsia="zh-CN"/>
        </w:rPr>
        <w:t>规格</w:t>
      </w:r>
      <w:r>
        <w:rPr>
          <w:rFonts w:eastAsia="宋体" w:cs="宋体"/>
          <w:sz w:val="21"/>
          <w:lang w:eastAsia="zh-CN"/>
        </w:rPr>
        <w:t>。如果性能</w:t>
      </w:r>
      <w:r>
        <w:rPr>
          <w:rFonts w:hint="eastAsia" w:eastAsia="宋体" w:cs="宋体"/>
          <w:sz w:val="21"/>
          <w:lang w:eastAsia="zh-CN"/>
        </w:rPr>
        <w:t>规格</w:t>
      </w:r>
      <w:r>
        <w:rPr>
          <w:rFonts w:eastAsia="宋体" w:cs="宋体"/>
          <w:sz w:val="21"/>
          <w:lang w:eastAsia="zh-CN"/>
        </w:rPr>
        <w:t>不可用，应明确告知用户定量成像功能在任何特定临床使用场景下的性能未知。最好确定对输出值影响最大的变异源。</w:t>
      </w:r>
    </w:p>
    <w:p w14:paraId="28E8D848">
      <w:pPr>
        <w:pStyle w:val="9"/>
        <w:adjustRightInd w:val="0"/>
        <w:snapToGrid w:val="0"/>
        <w:spacing w:before="120" w:beforeLines="50" w:line="300" w:lineRule="auto"/>
        <w:jc w:val="both"/>
        <w:rPr>
          <w:sz w:val="21"/>
          <w:szCs w:val="21"/>
          <w:lang w:eastAsia="zh-CN"/>
        </w:rPr>
      </w:pPr>
      <w:r>
        <w:rPr>
          <w:rFonts w:eastAsia="宋体" w:cs="宋体"/>
          <w:sz w:val="21"/>
          <w:lang w:eastAsia="zh-CN"/>
        </w:rPr>
        <w:t>应明确规定对输入图像（例如成像</w:t>
      </w:r>
      <w:r>
        <w:rPr>
          <w:rFonts w:hint="eastAsia" w:eastAsia="宋体" w:cs="宋体"/>
          <w:sz w:val="21"/>
          <w:lang w:eastAsia="zh-CN"/>
        </w:rPr>
        <w:t>模式</w:t>
      </w:r>
      <w:r>
        <w:rPr>
          <w:rFonts w:eastAsia="宋体" w:cs="宋体"/>
          <w:sz w:val="21"/>
          <w:lang w:eastAsia="zh-CN"/>
        </w:rPr>
        <w:t>和采集技术）的任何限制，包括描述预期由用户执行的质量控制活动与定量成像功能自动执行的活动。</w:t>
      </w:r>
    </w:p>
    <w:p w14:paraId="07BE1BD9">
      <w:pPr>
        <w:pStyle w:val="9"/>
        <w:adjustRightInd w:val="0"/>
        <w:snapToGrid w:val="0"/>
        <w:spacing w:before="120" w:beforeLines="50" w:line="300" w:lineRule="auto"/>
        <w:ind w:left="922" w:leftChars="200" w:hanging="482" w:hangingChars="200"/>
        <w:jc w:val="both"/>
        <w:outlineLvl w:val="1"/>
        <w:rPr>
          <w:b/>
          <w:szCs w:val="21"/>
          <w:lang w:eastAsia="zh-CN"/>
        </w:rPr>
      </w:pPr>
      <w:bookmarkStart w:id="11" w:name="_Toc91866508"/>
      <w:r>
        <w:rPr>
          <w:rFonts w:eastAsia="宋体" w:cs="宋体"/>
          <w:b/>
          <w:lang w:eastAsia="zh-CN"/>
        </w:rPr>
        <w:t>示例2 – 半自动定量成像功能</w:t>
      </w:r>
      <w:bookmarkEnd w:id="11"/>
    </w:p>
    <w:p w14:paraId="233F1792">
      <w:pPr>
        <w:pStyle w:val="9"/>
        <w:adjustRightInd w:val="0"/>
        <w:snapToGrid w:val="0"/>
        <w:spacing w:before="120" w:beforeLines="50" w:line="300" w:lineRule="auto"/>
        <w:jc w:val="both"/>
        <w:rPr>
          <w:sz w:val="21"/>
          <w:szCs w:val="21"/>
          <w:lang w:eastAsia="zh-CN"/>
        </w:rPr>
      </w:pPr>
      <w:r>
        <w:rPr>
          <w:rFonts w:eastAsia="宋体" w:cs="宋体"/>
          <w:sz w:val="21"/>
          <w:lang w:eastAsia="zh-CN"/>
        </w:rPr>
        <w:t>指导原则：利用半自动定量成像功能进行测量可能涉及一些即使对专家用户也不透明的“黑盒”步骤。</w:t>
      </w:r>
      <w:r>
        <w:rPr>
          <w:rFonts w:hint="eastAsia" w:eastAsia="宋体" w:cs="宋体"/>
          <w:sz w:val="21"/>
          <w:lang w:eastAsia="zh-CN"/>
        </w:rPr>
        <w:t>用户的专业知识仍然可以合理地减轻</w:t>
      </w:r>
      <w:r>
        <w:rPr>
          <w:rFonts w:eastAsia="宋体" w:cs="宋体"/>
          <w:sz w:val="21"/>
          <w:lang w:eastAsia="zh-CN"/>
        </w:rPr>
        <w:t>由于</w:t>
      </w:r>
      <w:r>
        <w:rPr>
          <w:rFonts w:hint="eastAsia" w:eastAsia="宋体" w:cs="宋体"/>
          <w:sz w:val="21"/>
          <w:lang w:eastAsia="zh-CN"/>
        </w:rPr>
        <w:t>执行</w:t>
      </w:r>
      <w:r>
        <w:rPr>
          <w:rFonts w:eastAsia="宋体" w:cs="宋体"/>
          <w:sz w:val="21"/>
          <w:lang w:eastAsia="zh-CN"/>
        </w:rPr>
        <w:t>定量成像功能而导致重大误差的风险，因为用户通常需要检查并同意生成的结果。但是，可能不容易检测到功能上的适度误差或小偏差，因此与手动测量工具相比，建议对定量成像功能的性能进行更全面的评价。</w:t>
      </w:r>
    </w:p>
    <w:p w14:paraId="4677F74F">
      <w:pPr>
        <w:adjustRightInd w:val="0"/>
        <w:snapToGrid w:val="0"/>
        <w:spacing w:before="120" w:beforeLines="50" w:line="300" w:lineRule="auto"/>
        <w:jc w:val="both"/>
        <w:rPr>
          <w:b/>
          <w:sz w:val="24"/>
          <w:szCs w:val="21"/>
          <w:lang w:eastAsia="zh-CN"/>
        </w:rPr>
      </w:pPr>
      <w:r>
        <w:rPr>
          <w:rFonts w:eastAsia="宋体" w:cs="宋体"/>
          <w:b/>
          <w:sz w:val="24"/>
          <w:lang w:eastAsia="zh-CN"/>
        </w:rPr>
        <w:t>功能描述</w:t>
      </w:r>
    </w:p>
    <w:p w14:paraId="03575F2E">
      <w:pPr>
        <w:pStyle w:val="9"/>
        <w:adjustRightInd w:val="0"/>
        <w:snapToGrid w:val="0"/>
        <w:spacing w:before="120" w:beforeLines="50" w:line="300" w:lineRule="auto"/>
        <w:jc w:val="both"/>
        <w:rPr>
          <w:sz w:val="21"/>
          <w:szCs w:val="21"/>
          <w:lang w:eastAsia="zh-CN"/>
        </w:rPr>
      </w:pPr>
      <w:r>
        <w:rPr>
          <w:rFonts w:eastAsia="宋体" w:cs="宋体"/>
          <w:sz w:val="21"/>
          <w:lang w:eastAsia="zh-CN"/>
        </w:rPr>
        <w:t>器械描述应清楚描述定量成像功能的功能，包括输入、输出、对患者人群或输入图像（例如成像</w:t>
      </w:r>
      <w:r>
        <w:rPr>
          <w:rFonts w:hint="eastAsia" w:eastAsia="宋体" w:cs="宋体"/>
          <w:sz w:val="21"/>
          <w:lang w:eastAsia="zh-CN"/>
        </w:rPr>
        <w:t>模式</w:t>
      </w:r>
      <w:r>
        <w:rPr>
          <w:rFonts w:eastAsia="宋体" w:cs="宋体"/>
          <w:sz w:val="21"/>
          <w:lang w:eastAsia="zh-CN"/>
        </w:rPr>
        <w:t>和采集技术）的限制，以及预期由用户执行的操作与通过定量成像功能实现的功能。应明确规定定量成像功能实现的任何算法。</w:t>
      </w:r>
    </w:p>
    <w:p w14:paraId="49EB1425">
      <w:pPr>
        <w:adjustRightInd w:val="0"/>
        <w:snapToGrid w:val="0"/>
        <w:spacing w:before="120" w:beforeLines="50" w:line="300" w:lineRule="auto"/>
        <w:jc w:val="both"/>
        <w:rPr>
          <w:b/>
          <w:sz w:val="24"/>
          <w:szCs w:val="21"/>
          <w:lang w:eastAsia="zh-CN"/>
        </w:rPr>
      </w:pPr>
      <w:r>
        <w:rPr>
          <w:rFonts w:eastAsia="宋体" w:cs="宋体"/>
          <w:b/>
          <w:sz w:val="24"/>
          <w:lang w:eastAsia="zh-CN"/>
        </w:rPr>
        <w:t>技术性能评估</w:t>
      </w:r>
    </w:p>
    <w:p w14:paraId="5A709E44">
      <w:pPr>
        <w:pStyle w:val="9"/>
        <w:adjustRightInd w:val="0"/>
        <w:snapToGrid w:val="0"/>
        <w:spacing w:before="120" w:beforeLines="50" w:line="300" w:lineRule="auto"/>
        <w:jc w:val="both"/>
        <w:rPr>
          <w:rFonts w:eastAsiaTheme="minorEastAsia"/>
          <w:sz w:val="21"/>
          <w:szCs w:val="21"/>
          <w:lang w:eastAsia="zh-CN"/>
        </w:rPr>
      </w:pPr>
      <w:r>
        <w:rPr>
          <w:rFonts w:eastAsia="宋体" w:cs="宋体"/>
          <w:sz w:val="21"/>
          <w:lang w:eastAsia="zh-CN"/>
        </w:rPr>
        <w:t>除了上述全手动定量成像功能的验证和确认活动外，半自动定量成像功能的支持性能数据应验证在按预期使用测量工具时是否符合定量成像功能的性能</w:t>
      </w:r>
      <w:r>
        <w:rPr>
          <w:rFonts w:hint="eastAsia" w:eastAsia="宋体" w:cs="宋体"/>
          <w:sz w:val="21"/>
          <w:lang w:eastAsia="zh-CN"/>
        </w:rPr>
        <w:t>规格</w:t>
      </w:r>
      <w:r>
        <w:rPr>
          <w:rFonts w:eastAsia="宋体" w:cs="宋体"/>
          <w:sz w:val="21"/>
          <w:lang w:eastAsia="zh-CN"/>
        </w:rPr>
        <w:t>。可对体模数据、临床图像或两者进行此类评估；但是，仅基于临床图像的测量可能难以对准确度进行表征。</w:t>
      </w:r>
      <w:r>
        <w:rPr>
          <w:rFonts w:eastAsia="宋体" w:cs="宋体"/>
          <w:sz w:val="21"/>
        </w:rPr>
        <w:t>选择</w:t>
      </w:r>
      <w:r>
        <w:rPr>
          <w:rFonts w:hint="eastAsia" w:eastAsia="宋体" w:cs="宋体"/>
          <w:sz w:val="21"/>
          <w:lang w:eastAsia="zh-CN"/>
        </w:rPr>
        <w:t>测试</w:t>
      </w:r>
      <w:r>
        <w:rPr>
          <w:rFonts w:eastAsia="宋体" w:cs="宋体"/>
          <w:sz w:val="21"/>
        </w:rPr>
        <w:t>方法时应考虑以下几点：</w:t>
      </w:r>
    </w:p>
    <w:p w14:paraId="2D7473D7">
      <w:pPr>
        <w:pStyle w:val="9"/>
        <w:adjustRightInd w:val="0"/>
        <w:snapToGrid w:val="0"/>
        <w:spacing w:before="120" w:beforeLines="50" w:line="300" w:lineRule="auto"/>
        <w:jc w:val="both"/>
        <w:rPr>
          <w:sz w:val="21"/>
          <w:szCs w:val="21"/>
        </w:rPr>
      </w:pPr>
      <w:r>
        <w:rPr>
          <w:rFonts w:eastAsia="宋体" w:cs="宋体"/>
          <w:sz w:val="21"/>
        </w:rPr>
        <w:br w:type="page"/>
      </w:r>
    </w:p>
    <w:p w14:paraId="678CD07A">
      <w:pPr>
        <w:pStyle w:val="21"/>
        <w:numPr>
          <w:ilvl w:val="2"/>
          <w:numId w:val="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如果仅依靠体模数据对工具进行验证，则</w:t>
      </w:r>
      <w:r>
        <w:rPr>
          <w:rFonts w:hint="eastAsia" w:eastAsia="宋体" w:cs="宋体"/>
          <w:sz w:val="21"/>
          <w:lang w:eastAsia="zh-CN"/>
        </w:rPr>
        <w:t>应该说明为什么半自动化工具在临床图像上的表现与手动工具相似或一致</w:t>
      </w:r>
      <w:r>
        <w:rPr>
          <w:rFonts w:eastAsia="宋体" w:cs="宋体"/>
          <w:sz w:val="21"/>
          <w:lang w:eastAsia="zh-CN"/>
        </w:rPr>
        <w:t>；以及</w:t>
      </w:r>
    </w:p>
    <w:p w14:paraId="2026BC34">
      <w:pPr>
        <w:pStyle w:val="21"/>
        <w:numPr>
          <w:ilvl w:val="2"/>
          <w:numId w:val="9"/>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测试应对工具按预期使用时产生的定量成像值进行</w:t>
      </w:r>
      <w:r>
        <w:rPr>
          <w:rFonts w:hint="eastAsia" w:eastAsia="宋体" w:cs="宋体"/>
          <w:sz w:val="21"/>
          <w:lang w:eastAsia="zh-CN"/>
        </w:rPr>
        <w:t>评估</w:t>
      </w:r>
      <w:r>
        <w:rPr>
          <w:rFonts w:eastAsia="宋体" w:cs="宋体"/>
          <w:sz w:val="21"/>
          <w:lang w:eastAsia="zh-CN"/>
        </w:rPr>
        <w:t>，包括任何编辑步骤；但是，测试还应获取足以证明自动化按预期执行的自动</w:t>
      </w:r>
      <w:r>
        <w:rPr>
          <w:rFonts w:hint="eastAsia" w:eastAsia="宋体" w:cs="宋体"/>
          <w:sz w:val="21"/>
          <w:lang w:eastAsia="zh-CN"/>
        </w:rPr>
        <w:t>化</w:t>
      </w:r>
      <w:r>
        <w:rPr>
          <w:rFonts w:eastAsia="宋体" w:cs="宋体"/>
          <w:sz w:val="21"/>
          <w:lang w:eastAsia="zh-CN"/>
        </w:rPr>
        <w:t>步骤的性能。</w:t>
      </w:r>
    </w:p>
    <w:p w14:paraId="090ECF3E">
      <w:pPr>
        <w:pStyle w:val="9"/>
        <w:adjustRightInd w:val="0"/>
        <w:snapToGrid w:val="0"/>
        <w:spacing w:before="120" w:beforeLines="50" w:line="300" w:lineRule="auto"/>
        <w:jc w:val="both"/>
        <w:rPr>
          <w:sz w:val="21"/>
          <w:szCs w:val="21"/>
          <w:lang w:eastAsia="zh-CN"/>
        </w:rPr>
      </w:pPr>
      <w:r>
        <w:rPr>
          <w:rFonts w:eastAsia="宋体" w:cs="宋体"/>
          <w:sz w:val="21"/>
          <w:lang w:eastAsia="zh-CN"/>
        </w:rPr>
        <w:t>任何指出定量成像功能可实现比手动方法更高的准确度和</w:t>
      </w:r>
      <w:r>
        <w:rPr>
          <w:rFonts w:hint="eastAsia" w:eastAsia="宋体" w:cs="宋体"/>
          <w:sz w:val="21"/>
          <w:lang w:eastAsia="zh-CN"/>
        </w:rPr>
        <w:t>再现性</w:t>
      </w:r>
      <w:r>
        <w:rPr>
          <w:rFonts w:eastAsia="宋体" w:cs="宋体"/>
          <w:sz w:val="21"/>
          <w:lang w:eastAsia="zh-CN"/>
        </w:rPr>
        <w:t>的声明均应得到涉及多名临床医生和一系列临床使用场景的研究的充分支持。重要的是要记住，再现性的改进不一定能反映准确度的改进，反之亦然。</w:t>
      </w:r>
    </w:p>
    <w:p w14:paraId="1831216B">
      <w:pPr>
        <w:adjustRightInd w:val="0"/>
        <w:snapToGrid w:val="0"/>
        <w:spacing w:before="120" w:beforeLines="50" w:line="300" w:lineRule="auto"/>
        <w:jc w:val="both"/>
        <w:rPr>
          <w:b/>
          <w:sz w:val="24"/>
          <w:szCs w:val="21"/>
          <w:lang w:eastAsia="zh-CN"/>
        </w:rPr>
      </w:pPr>
      <w:r>
        <w:rPr>
          <w:rFonts w:eastAsia="宋体" w:cs="宋体"/>
          <w:b/>
          <w:sz w:val="24"/>
          <w:lang w:eastAsia="zh-CN"/>
        </w:rPr>
        <w:t>标签（用户说明）</w:t>
      </w:r>
    </w:p>
    <w:p w14:paraId="2FDBB993">
      <w:pPr>
        <w:pStyle w:val="9"/>
        <w:adjustRightInd w:val="0"/>
        <w:snapToGrid w:val="0"/>
        <w:spacing w:before="120" w:beforeLines="50" w:line="300" w:lineRule="auto"/>
        <w:jc w:val="both"/>
        <w:rPr>
          <w:sz w:val="21"/>
          <w:szCs w:val="21"/>
          <w:lang w:eastAsia="zh-CN"/>
        </w:rPr>
      </w:pPr>
      <w:r>
        <w:rPr>
          <w:rFonts w:eastAsia="宋体" w:cs="宋体"/>
          <w:sz w:val="21"/>
          <w:lang w:eastAsia="zh-CN"/>
        </w:rPr>
        <w:t>标签应通过阐述上述标签元素VI.C.a – VI.C.e来清楚地描述定量成像功能的功能性，包括定量成像功能执行的任务与最终用户负责的任务。用户说明应汇总为证明定量成像功能符合其预先规定的性能标准而进行的测试。应列出已知和潜在的重大测量误差来源，并讨论其潜在影响。如适用，应将常见失效模式、已知和潜在的重大误差来源以及定量成像功能的已知局限性告知用户。标签上载明的任何性能声明均应与器械</w:t>
      </w:r>
      <w:r>
        <w:rPr>
          <w:rFonts w:hint="eastAsia" w:eastAsia="宋体" w:cs="宋体"/>
          <w:sz w:val="21"/>
          <w:lang w:eastAsia="zh-CN"/>
        </w:rPr>
        <w:t>规格</w:t>
      </w:r>
      <w:r>
        <w:rPr>
          <w:rFonts w:eastAsia="宋体" w:cs="宋体"/>
          <w:sz w:val="21"/>
          <w:lang w:eastAsia="zh-CN"/>
        </w:rPr>
        <w:t>一致，并得到性能数据的充分支持。</w:t>
      </w:r>
    </w:p>
    <w:p w14:paraId="1B6AFC9E">
      <w:pPr>
        <w:pStyle w:val="9"/>
        <w:adjustRightInd w:val="0"/>
        <w:snapToGrid w:val="0"/>
        <w:spacing w:before="120" w:beforeLines="50" w:line="300" w:lineRule="auto"/>
        <w:ind w:left="922" w:leftChars="200" w:hanging="482" w:hangingChars="200"/>
        <w:jc w:val="both"/>
        <w:outlineLvl w:val="1"/>
        <w:rPr>
          <w:b/>
          <w:szCs w:val="21"/>
          <w:lang w:eastAsia="zh-CN"/>
        </w:rPr>
      </w:pPr>
      <w:bookmarkStart w:id="12" w:name="_Toc91866509"/>
      <w:r>
        <w:rPr>
          <w:rFonts w:eastAsia="宋体" w:cs="宋体"/>
          <w:b/>
          <w:lang w:eastAsia="zh-CN"/>
        </w:rPr>
        <w:t>示例3 – 全自动定量成像功能</w:t>
      </w:r>
      <w:bookmarkEnd w:id="12"/>
    </w:p>
    <w:p w14:paraId="726A066C">
      <w:pPr>
        <w:pStyle w:val="9"/>
        <w:adjustRightInd w:val="0"/>
        <w:snapToGrid w:val="0"/>
        <w:spacing w:before="120" w:beforeLines="50" w:line="300" w:lineRule="auto"/>
        <w:jc w:val="both"/>
        <w:rPr>
          <w:sz w:val="21"/>
          <w:szCs w:val="21"/>
          <w:lang w:eastAsia="zh-CN"/>
        </w:rPr>
      </w:pPr>
      <w:r>
        <w:rPr>
          <w:rFonts w:eastAsia="宋体" w:cs="宋体"/>
          <w:sz w:val="21"/>
          <w:lang w:eastAsia="zh-CN"/>
        </w:rPr>
        <w:t>指导原则：全自动定量成像功能可绕过通常由专家用户执行的重要评价步骤。全自动定量成像功能可能无法为临床医生提供相同的机会来识别和缓解与成像问题或定量成像功能的主要性能故障相关的重大误差所带来的风险。因此，除了对性能进行表征外，性能</w:t>
      </w:r>
      <w:r>
        <w:rPr>
          <w:rFonts w:hint="eastAsia" w:eastAsia="宋体" w:cs="宋体"/>
          <w:sz w:val="21"/>
          <w:lang w:eastAsia="zh-CN"/>
        </w:rPr>
        <w:t>测试</w:t>
      </w:r>
      <w:r>
        <w:rPr>
          <w:rFonts w:eastAsia="宋体" w:cs="宋体"/>
          <w:sz w:val="21"/>
          <w:lang w:eastAsia="zh-CN"/>
        </w:rPr>
        <w:t>还应证明非预期性能的可能性已在各种预期用例中得到充分验证。</w:t>
      </w:r>
    </w:p>
    <w:p w14:paraId="688552F2">
      <w:pPr>
        <w:adjustRightInd w:val="0"/>
        <w:snapToGrid w:val="0"/>
        <w:spacing w:before="120" w:beforeLines="50" w:line="300" w:lineRule="auto"/>
        <w:jc w:val="both"/>
        <w:rPr>
          <w:b/>
          <w:sz w:val="24"/>
          <w:szCs w:val="21"/>
          <w:lang w:eastAsia="zh-CN"/>
        </w:rPr>
      </w:pPr>
      <w:r>
        <w:rPr>
          <w:rFonts w:eastAsia="宋体" w:cs="宋体"/>
          <w:b/>
          <w:sz w:val="24"/>
          <w:lang w:eastAsia="zh-CN"/>
        </w:rPr>
        <w:t>功能描述</w:t>
      </w:r>
    </w:p>
    <w:p w14:paraId="5DCBF58A">
      <w:pPr>
        <w:pStyle w:val="9"/>
        <w:adjustRightInd w:val="0"/>
        <w:snapToGrid w:val="0"/>
        <w:spacing w:before="120" w:beforeLines="50" w:line="300" w:lineRule="auto"/>
        <w:jc w:val="both"/>
        <w:rPr>
          <w:sz w:val="21"/>
          <w:szCs w:val="21"/>
          <w:lang w:eastAsia="zh-CN"/>
        </w:rPr>
      </w:pPr>
      <w:r>
        <w:rPr>
          <w:rFonts w:eastAsia="宋体" w:cs="宋体"/>
          <w:sz w:val="21"/>
          <w:lang w:eastAsia="zh-CN"/>
        </w:rPr>
        <w:t>器械描述应清楚描述定量成像功能的功能，包括输入、输出、对患者人群或输入图像（例如成像</w:t>
      </w:r>
      <w:r>
        <w:rPr>
          <w:rFonts w:hint="eastAsia" w:eastAsia="宋体" w:cs="宋体"/>
          <w:sz w:val="21"/>
          <w:lang w:eastAsia="zh-CN"/>
        </w:rPr>
        <w:t>模式</w:t>
      </w:r>
      <w:r>
        <w:rPr>
          <w:rFonts w:eastAsia="宋体" w:cs="宋体"/>
          <w:sz w:val="21"/>
          <w:lang w:eastAsia="zh-CN"/>
        </w:rPr>
        <w:t>和采集技术）的限制。应明确规定定量成像功能实现的任何算法。</w:t>
      </w:r>
    </w:p>
    <w:p w14:paraId="749790FC">
      <w:pPr>
        <w:adjustRightInd w:val="0"/>
        <w:snapToGrid w:val="0"/>
        <w:spacing w:before="120" w:beforeLines="50" w:line="300" w:lineRule="auto"/>
        <w:jc w:val="both"/>
        <w:rPr>
          <w:b/>
          <w:sz w:val="24"/>
          <w:szCs w:val="21"/>
          <w:lang w:eastAsia="zh-CN"/>
        </w:rPr>
      </w:pPr>
      <w:r>
        <w:rPr>
          <w:rFonts w:eastAsia="宋体" w:cs="宋体"/>
          <w:b/>
          <w:sz w:val="24"/>
          <w:lang w:eastAsia="zh-CN"/>
        </w:rPr>
        <w:t>技术性能评估</w:t>
      </w:r>
    </w:p>
    <w:p w14:paraId="75A21C4A">
      <w:pPr>
        <w:adjustRightInd w:val="0"/>
        <w:snapToGrid w:val="0"/>
        <w:spacing w:before="120" w:beforeLines="50" w:line="300" w:lineRule="auto"/>
        <w:jc w:val="both"/>
        <w:rPr>
          <w:b/>
          <w:sz w:val="21"/>
          <w:szCs w:val="21"/>
          <w:lang w:eastAsia="zh-CN"/>
        </w:rPr>
      </w:pPr>
      <w:r>
        <w:rPr>
          <w:rFonts w:eastAsia="宋体" w:cs="宋体"/>
          <w:b/>
          <w:sz w:val="21"/>
          <w:lang w:eastAsia="zh-CN"/>
        </w:rPr>
        <w:br w:type="page"/>
      </w:r>
    </w:p>
    <w:p w14:paraId="67242FC0">
      <w:pPr>
        <w:pStyle w:val="9"/>
        <w:adjustRightInd w:val="0"/>
        <w:snapToGrid w:val="0"/>
        <w:spacing w:before="120" w:beforeLines="50" w:line="300" w:lineRule="auto"/>
        <w:jc w:val="both"/>
        <w:rPr>
          <w:sz w:val="21"/>
          <w:szCs w:val="21"/>
          <w:lang w:eastAsia="zh-CN"/>
        </w:rPr>
      </w:pPr>
      <w:r>
        <w:rPr>
          <w:rFonts w:eastAsia="宋体" w:cs="宋体"/>
          <w:sz w:val="21"/>
          <w:lang w:eastAsia="zh-CN"/>
        </w:rPr>
        <w:t>全自动定量成像功能应具有预先规定的性能标准，并在代表各种预期用例（包括预计会对算法构成挑战的用例）的临床数据上进行测试。根据预期用途，此类用例可能需要包括各种成像</w:t>
      </w:r>
      <w:r>
        <w:rPr>
          <w:rFonts w:hint="eastAsia" w:eastAsia="宋体" w:cs="宋体"/>
          <w:sz w:val="21"/>
          <w:lang w:eastAsia="zh-CN"/>
        </w:rPr>
        <w:t>模式</w:t>
      </w:r>
      <w:r>
        <w:rPr>
          <w:rFonts w:eastAsia="宋体" w:cs="宋体"/>
          <w:sz w:val="21"/>
          <w:lang w:eastAsia="zh-CN"/>
        </w:rPr>
        <w:t>（和制造商、型号等，具体取决于器械</w:t>
      </w:r>
      <w:r>
        <w:rPr>
          <w:rFonts w:hint="eastAsia" w:eastAsia="宋体" w:cs="宋体"/>
          <w:sz w:val="21"/>
          <w:lang w:eastAsia="zh-CN"/>
        </w:rPr>
        <w:t>适用范围</w:t>
      </w:r>
      <w:r>
        <w:rPr>
          <w:rFonts w:eastAsia="宋体" w:cs="宋体"/>
          <w:sz w:val="21"/>
          <w:lang w:eastAsia="zh-CN"/>
        </w:rPr>
        <w:t>）、一系列临床相关设置以及适当多样化的患者数据集。对于全自动定量成像功能，体模数据可能有用，但可能无法完全取代对临床数据的需求，因为体模可能是临床数据的不完整表示。</w:t>
      </w:r>
    </w:p>
    <w:p w14:paraId="7248D61A">
      <w:pPr>
        <w:adjustRightInd w:val="0"/>
        <w:snapToGrid w:val="0"/>
        <w:spacing w:before="120" w:beforeLines="50" w:line="300" w:lineRule="auto"/>
        <w:jc w:val="both"/>
        <w:rPr>
          <w:b/>
          <w:sz w:val="24"/>
          <w:szCs w:val="21"/>
          <w:lang w:eastAsia="zh-CN"/>
        </w:rPr>
      </w:pPr>
      <w:r>
        <w:rPr>
          <w:rFonts w:eastAsia="宋体" w:cs="宋体"/>
          <w:b/>
          <w:sz w:val="24"/>
          <w:lang w:eastAsia="zh-CN"/>
        </w:rPr>
        <w:t>标签（用户说明）</w:t>
      </w:r>
    </w:p>
    <w:p w14:paraId="6F4A9F39">
      <w:pPr>
        <w:pStyle w:val="9"/>
        <w:adjustRightInd w:val="0"/>
        <w:snapToGrid w:val="0"/>
        <w:spacing w:before="120" w:beforeLines="50" w:line="300" w:lineRule="auto"/>
        <w:jc w:val="both"/>
        <w:rPr>
          <w:sz w:val="21"/>
          <w:szCs w:val="21"/>
          <w:lang w:eastAsia="zh-CN"/>
        </w:rPr>
      </w:pPr>
      <w:r>
        <w:rPr>
          <w:rFonts w:eastAsia="宋体" w:cs="宋体"/>
          <w:sz w:val="21"/>
          <w:lang w:eastAsia="zh-CN"/>
        </w:rPr>
        <w:t>标签应通过阐述上述标签元素VI.C.a – VI.C.e来清楚地描述定量成像功能的功能性。用户说明应清楚地汇总预先规定的定量成像功能的性能</w:t>
      </w:r>
      <w:r>
        <w:rPr>
          <w:rFonts w:hint="eastAsia" w:eastAsia="宋体" w:cs="宋体"/>
          <w:sz w:val="21"/>
          <w:lang w:eastAsia="zh-CN"/>
        </w:rPr>
        <w:t>规格</w:t>
      </w:r>
      <w:r>
        <w:rPr>
          <w:rFonts w:eastAsia="宋体" w:cs="宋体"/>
          <w:sz w:val="21"/>
          <w:lang w:eastAsia="zh-CN"/>
        </w:rPr>
        <w:t>，并汇总为验证定量成像功能是否符合此类性能</w:t>
      </w:r>
      <w:r>
        <w:rPr>
          <w:rFonts w:hint="eastAsia" w:eastAsia="宋体" w:cs="宋体"/>
          <w:sz w:val="21"/>
          <w:lang w:eastAsia="zh-CN"/>
        </w:rPr>
        <w:t>规格</w:t>
      </w:r>
      <w:r>
        <w:rPr>
          <w:rFonts w:eastAsia="宋体" w:cs="宋体"/>
          <w:sz w:val="21"/>
          <w:lang w:eastAsia="zh-CN"/>
        </w:rPr>
        <w:t>而进行的测试。应列出已知和潜在的重大测量误差来源，并讨论其潜在影响。应将常见失效模式、已知和潜在的重大误差来源以及定量成像功能的已知局限性告知用户。标签上载明的任何性能声明均应与器械</w:t>
      </w:r>
      <w:r>
        <w:rPr>
          <w:rFonts w:hint="eastAsia" w:eastAsia="宋体" w:cs="宋体"/>
          <w:sz w:val="21"/>
          <w:lang w:eastAsia="zh-CN"/>
        </w:rPr>
        <w:t>规格书</w:t>
      </w:r>
      <w:r>
        <w:rPr>
          <w:rFonts w:eastAsia="宋体" w:cs="宋体"/>
          <w:sz w:val="21"/>
          <w:lang w:eastAsia="zh-CN"/>
        </w:rPr>
        <w:t>一致，并得到充分支持。</w:t>
      </w:r>
    </w:p>
    <w:p w14:paraId="05C4C7FF">
      <w:pPr>
        <w:pBdr>
          <w:bottom w:val="single" w:color="auto" w:sz="4" w:space="1"/>
        </w:pBdr>
        <w:adjustRightInd w:val="0"/>
        <w:snapToGrid w:val="0"/>
        <w:spacing w:before="120" w:beforeLines="50" w:line="300" w:lineRule="auto"/>
        <w:jc w:val="center"/>
        <w:rPr>
          <w:rFonts w:hint="eastAsia" w:eastAsia="宋体"/>
          <w:lang w:eastAsia="zh-CN"/>
        </w:rPr>
      </w:pPr>
    </w:p>
    <w:p w14:paraId="41AFC485">
      <w:pPr>
        <w:pBdr>
          <w:bottom w:val="single" w:color="auto" w:sz="4" w:space="1"/>
        </w:pBdr>
        <w:adjustRightInd w:val="0"/>
        <w:snapToGrid w:val="0"/>
        <w:spacing w:before="120" w:beforeLines="50" w:line="300" w:lineRule="auto"/>
        <w:jc w:val="center"/>
        <w:rPr>
          <w:rFonts w:hint="eastAsia" w:eastAsia="宋体"/>
          <w:lang w:eastAsia="zh-CN"/>
        </w:rPr>
      </w:pPr>
    </w:p>
    <w:p w14:paraId="6685A1B0">
      <w:pPr>
        <w:pBdr>
          <w:bottom w:val="single" w:color="auto" w:sz="4" w:space="1"/>
        </w:pBdr>
        <w:adjustRightInd w:val="0"/>
        <w:snapToGrid w:val="0"/>
        <w:spacing w:before="120" w:before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eiryo">
    <w:altName w:val="Yu Gothic UI"/>
    <w:panose1 w:val="020B0604030504040204"/>
    <w:charset w:val="80"/>
    <w:family w:val="swiss"/>
    <w:pitch w:val="default"/>
    <w:sig w:usb0="00000000" w:usb1="00000000" w:usb2="00010012" w:usb3="00000000" w:csb0="000200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F696">
    <w:pPr>
      <w:pStyle w:val="11"/>
      <w:jc w:val="right"/>
    </w:pPr>
    <w:r>
      <w:fldChar w:fldCharType="begin"/>
    </w:r>
    <w:r>
      <w:instrText xml:space="preserve">PAGE   \* MERGEFORMAT</w:instrText>
    </w:r>
    <w:r>
      <w:fldChar w:fldCharType="separate"/>
    </w:r>
    <w:r>
      <w:rPr>
        <w:lang w:val="zh-CN" w:eastAsia="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AF7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BB1A">
    <w:pPr>
      <w:pStyle w:val="7"/>
      <w:adjustRightInd w:val="0"/>
      <w:snapToGrid w:val="0"/>
      <w:spacing w:before="0"/>
      <w:ind w:left="0" w:right="0"/>
      <w:rPr>
        <w:rFonts w:eastAsiaTheme="minorEastAsia"/>
        <w:sz w:val="21"/>
        <w:szCs w:val="21"/>
        <w:lang w:eastAsia="zh-CN"/>
      </w:rPr>
    </w:pPr>
    <w:r>
      <w:rPr>
        <w:rFonts w:hint="eastAsia" w:eastAsia="宋体" w:cs="宋体"/>
        <w:sz w:val="21"/>
        <w:lang w:eastAsia="zh-CN"/>
      </w:rPr>
      <w:t>所含建议不具约束力</w:t>
    </w:r>
  </w:p>
  <w:p w14:paraId="43249974">
    <w:pPr>
      <w:pStyle w:val="7"/>
      <w:adjustRightInd w:val="0"/>
      <w:snapToGrid w:val="0"/>
      <w:spacing w:before="0"/>
      <w:ind w:left="0" w:right="0"/>
      <w:rPr>
        <w:rFonts w:eastAsiaTheme="minorEastAsia"/>
        <w:sz w:val="21"/>
        <w:szCs w:val="21"/>
        <w:lang w:eastAsia="zh-CN"/>
      </w:rPr>
    </w:pPr>
  </w:p>
  <w:p w14:paraId="6E1FDC24">
    <w:pPr>
      <w:pStyle w:val="7"/>
      <w:adjustRightInd w:val="0"/>
      <w:snapToGrid w:val="0"/>
      <w:spacing w:before="0"/>
      <w:ind w:left="0" w:right="0"/>
      <w:rPr>
        <w:rFonts w:eastAsiaTheme="minorEastAsia"/>
        <w:sz w:val="21"/>
        <w:szCs w:val="21"/>
        <w:lang w:eastAsia="zh-CN"/>
      </w:rPr>
    </w:pPr>
    <w:r>
      <w:rPr>
        <w:rFonts w:eastAsia="宋体" w:cs="宋体"/>
        <w:sz w:val="21"/>
        <w:lang w:eastAsia="zh-CN"/>
      </w:rPr>
      <w:t>草案 – 非执行版</w:t>
    </w:r>
  </w:p>
  <w:p w14:paraId="574D4B96">
    <w:pPr>
      <w:adjustRightInd w:val="0"/>
      <w:snapToGrid w:val="0"/>
      <w:jc w:val="center"/>
      <w:rPr>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402A4">
    <w:pPr>
      <w:adjustRightInd w:val="0"/>
      <w:snapToGrid w:val="0"/>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E55AB"/>
    <w:multiLevelType w:val="multilevel"/>
    <w:tmpl w:val="111E55AB"/>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0"/>
      <w:numFmt w:val="bullet"/>
      <w:lvlText w:val="•"/>
      <w:lvlJc w:val="left"/>
      <w:pPr>
        <w:ind w:left="1260" w:hanging="420"/>
      </w:pPr>
      <w:rPr>
        <w:rFonts w:hint="default"/>
        <w:lang w:val="en-US" w:eastAsia="en-US" w:bidi="en-U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8950FC8"/>
    <w:multiLevelType w:val="multilevel"/>
    <w:tmpl w:val="28950FC8"/>
    <w:lvl w:ilvl="0" w:tentative="0">
      <w:start w:val="1"/>
      <w:numFmt w:val="bullet"/>
      <w:lvlText w:val="◯"/>
      <w:lvlJc w:val="left"/>
      <w:pPr>
        <w:ind w:left="420" w:hanging="420"/>
      </w:pPr>
      <w:rPr>
        <w:rFonts w:hint="eastAsia" w:ascii="Meiryo" w:hAnsi="Meiryo" w:eastAsia="Meiryo"/>
      </w:rPr>
    </w:lvl>
    <w:lvl w:ilvl="1" w:tentative="0">
      <w:start w:val="1"/>
      <w:numFmt w:val="bullet"/>
      <w:lvlText w:val=""/>
      <w:lvlJc w:val="left"/>
      <w:pPr>
        <w:ind w:left="840" w:hanging="420"/>
      </w:pPr>
      <w:rPr>
        <w:rFonts w:hint="default" w:ascii="Wingdings 2" w:hAnsi="Wingdings 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85147EF"/>
    <w:multiLevelType w:val="multilevel"/>
    <w:tmpl w:val="385147EF"/>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AB02C3D"/>
    <w:multiLevelType w:val="multilevel"/>
    <w:tmpl w:val="3AB02C3D"/>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F0569AB"/>
    <w:multiLevelType w:val="multilevel"/>
    <w:tmpl w:val="3F0569AB"/>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0B62F2D"/>
    <w:multiLevelType w:val="multilevel"/>
    <w:tmpl w:val="50B62F2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692629BB"/>
    <w:multiLevelType w:val="multilevel"/>
    <w:tmpl w:val="692629B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12A1BA1"/>
    <w:multiLevelType w:val="multilevel"/>
    <w:tmpl w:val="712A1BA1"/>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2" w:hAnsi="Wingdings 2"/>
      </w:rPr>
    </w:lvl>
    <w:lvl w:ilvl="2" w:tentative="0">
      <w:start w:val="0"/>
      <w:numFmt w:val="bullet"/>
      <w:lvlText w:val=""/>
      <w:lvlJc w:val="left"/>
      <w:pPr>
        <w:ind w:left="1560" w:hanging="720"/>
      </w:pPr>
      <w:rPr>
        <w:rFonts w:hint="default" w:ascii="Times New Roman" w:hAnsi="Times New Roman" w:eastAsia="Symbol" w:cs="Times New Roman"/>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7FDB5819"/>
    <w:multiLevelType w:val="multilevel"/>
    <w:tmpl w:val="7FDB5819"/>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1140" w:hanging="720"/>
      </w:pPr>
      <w:rPr>
        <w:rFonts w:hint="default" w:ascii="Wingdings" w:hAnsi="Wingdings" w:eastAsia="Courier New"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1"/>
  </w:num>
  <w:num w:numId="3">
    <w:abstractNumId w:val="2"/>
  </w:num>
  <w:num w:numId="4">
    <w:abstractNumId w:val="6"/>
  </w:num>
  <w:num w:numId="5">
    <w:abstractNumId w:val="4"/>
  </w:num>
  <w:num w:numId="6">
    <w:abstractNumId w:val="3"/>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C9"/>
    <w:rsid w:val="00020C9A"/>
    <w:rsid w:val="00022365"/>
    <w:rsid w:val="0003560E"/>
    <w:rsid w:val="00042F40"/>
    <w:rsid w:val="000547C9"/>
    <w:rsid w:val="00062277"/>
    <w:rsid w:val="000D4265"/>
    <w:rsid w:val="000D758E"/>
    <w:rsid w:val="000E0CCD"/>
    <w:rsid w:val="00114B89"/>
    <w:rsid w:val="001549F2"/>
    <w:rsid w:val="00156334"/>
    <w:rsid w:val="001D33C4"/>
    <w:rsid w:val="001D4C1F"/>
    <w:rsid w:val="00231773"/>
    <w:rsid w:val="002C61E3"/>
    <w:rsid w:val="00320490"/>
    <w:rsid w:val="00326FBE"/>
    <w:rsid w:val="0032748C"/>
    <w:rsid w:val="00345370"/>
    <w:rsid w:val="003901F7"/>
    <w:rsid w:val="003C3C75"/>
    <w:rsid w:val="003C42D3"/>
    <w:rsid w:val="003E20F3"/>
    <w:rsid w:val="0041207B"/>
    <w:rsid w:val="0044612D"/>
    <w:rsid w:val="00503842"/>
    <w:rsid w:val="00517B0D"/>
    <w:rsid w:val="005B263D"/>
    <w:rsid w:val="005D1488"/>
    <w:rsid w:val="005D1F02"/>
    <w:rsid w:val="005F0634"/>
    <w:rsid w:val="00615201"/>
    <w:rsid w:val="006C75D1"/>
    <w:rsid w:val="00706062"/>
    <w:rsid w:val="00714B02"/>
    <w:rsid w:val="007231FA"/>
    <w:rsid w:val="007509CE"/>
    <w:rsid w:val="0075520B"/>
    <w:rsid w:val="007A601E"/>
    <w:rsid w:val="007E00A1"/>
    <w:rsid w:val="00883937"/>
    <w:rsid w:val="008A2576"/>
    <w:rsid w:val="008B3211"/>
    <w:rsid w:val="009638EB"/>
    <w:rsid w:val="00974C18"/>
    <w:rsid w:val="009B224E"/>
    <w:rsid w:val="00A028F9"/>
    <w:rsid w:val="00AD07B9"/>
    <w:rsid w:val="00B10B68"/>
    <w:rsid w:val="00B1104F"/>
    <w:rsid w:val="00B163C1"/>
    <w:rsid w:val="00B31BF6"/>
    <w:rsid w:val="00BE0102"/>
    <w:rsid w:val="00BE0EB0"/>
    <w:rsid w:val="00BE3382"/>
    <w:rsid w:val="00BE47DA"/>
    <w:rsid w:val="00BF1E50"/>
    <w:rsid w:val="00BF40C9"/>
    <w:rsid w:val="00C20377"/>
    <w:rsid w:val="00C26264"/>
    <w:rsid w:val="00C31CA0"/>
    <w:rsid w:val="00C56DD0"/>
    <w:rsid w:val="00C66C08"/>
    <w:rsid w:val="00CC7A64"/>
    <w:rsid w:val="00CD1934"/>
    <w:rsid w:val="00D8357B"/>
    <w:rsid w:val="00DC22C8"/>
    <w:rsid w:val="00DF4181"/>
    <w:rsid w:val="00E151B9"/>
    <w:rsid w:val="00E56C85"/>
    <w:rsid w:val="00E740F6"/>
    <w:rsid w:val="00E832F6"/>
    <w:rsid w:val="00ED5910"/>
    <w:rsid w:val="00F03940"/>
    <w:rsid w:val="00F1400E"/>
    <w:rsid w:val="00F76297"/>
    <w:rsid w:val="00F77476"/>
    <w:rsid w:val="00FB05D8"/>
    <w:rsid w:val="00FB31AD"/>
    <w:rsid w:val="00FB70C2"/>
    <w:rsid w:val="00FC4351"/>
    <w:rsid w:val="72D226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960" w:hanging="720"/>
      <w:outlineLvl w:val="0"/>
    </w:pPr>
    <w:rPr>
      <w:b/>
      <w:bCs/>
      <w:sz w:val="36"/>
      <w:szCs w:val="36"/>
    </w:rPr>
  </w:style>
  <w:style w:type="paragraph" w:styleId="3">
    <w:name w:val="heading 2"/>
    <w:basedOn w:val="1"/>
    <w:qFormat/>
    <w:uiPriority w:val="1"/>
    <w:pPr>
      <w:ind w:left="240"/>
      <w:outlineLvl w:val="1"/>
    </w:pPr>
    <w:rPr>
      <w:b/>
      <w:bCs/>
      <w:sz w:val="32"/>
      <w:szCs w:val="32"/>
    </w:rPr>
  </w:style>
  <w:style w:type="paragraph" w:styleId="4">
    <w:name w:val="heading 3"/>
    <w:basedOn w:val="1"/>
    <w:qFormat/>
    <w:uiPriority w:val="1"/>
    <w:pPr>
      <w:spacing w:before="276"/>
      <w:ind w:left="2777" w:right="3195"/>
      <w:jc w:val="center"/>
      <w:outlineLvl w:val="2"/>
    </w:pPr>
    <w:rPr>
      <w:b/>
      <w:bCs/>
      <w:i/>
      <w:sz w:val="32"/>
      <w:szCs w:val="32"/>
    </w:rPr>
  </w:style>
  <w:style w:type="paragraph" w:styleId="5">
    <w:name w:val="heading 4"/>
    <w:basedOn w:val="1"/>
    <w:qFormat/>
    <w:uiPriority w:val="1"/>
    <w:pPr>
      <w:ind w:right="418"/>
      <w:jc w:val="center"/>
      <w:outlineLvl w:val="3"/>
    </w:pPr>
    <w:rPr>
      <w:b/>
      <w:bCs/>
      <w:sz w:val="28"/>
      <w:szCs w:val="28"/>
    </w:rPr>
  </w:style>
  <w:style w:type="paragraph" w:styleId="6">
    <w:name w:val="heading 5"/>
    <w:basedOn w:val="1"/>
    <w:qFormat/>
    <w:uiPriority w:val="1"/>
    <w:pPr>
      <w:ind w:right="657"/>
      <w:jc w:val="right"/>
      <w:outlineLvl w:val="4"/>
    </w:pPr>
    <w:rPr>
      <w:b/>
      <w:bCs/>
      <w:sz w:val="24"/>
      <w:szCs w:val="24"/>
    </w:rPr>
  </w:style>
  <w:style w:type="paragraph" w:styleId="7">
    <w:name w:val="heading 6"/>
    <w:basedOn w:val="1"/>
    <w:qFormat/>
    <w:uiPriority w:val="1"/>
    <w:pPr>
      <w:spacing w:before="60"/>
      <w:ind w:left="2777" w:right="3195"/>
      <w:jc w:val="center"/>
      <w:outlineLvl w:val="5"/>
    </w:pPr>
    <w:rPr>
      <w:b/>
      <w:bCs/>
      <w:i/>
      <w:sz w:val="24"/>
      <w:szCs w:val="24"/>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30"/>
    <w:semiHidden/>
    <w:unhideWhenUsed/>
    <w:qFormat/>
    <w:uiPriority w:val="99"/>
  </w:style>
  <w:style w:type="paragraph" w:styleId="9">
    <w:name w:val="Body Text"/>
    <w:basedOn w:val="1"/>
    <w:link w:val="27"/>
    <w:qFormat/>
    <w:uiPriority w:val="1"/>
    <w:rPr>
      <w:sz w:val="24"/>
      <w:szCs w:val="24"/>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qFormat/>
    <w:uiPriority w:val="39"/>
    <w:pPr>
      <w:spacing w:before="120"/>
      <w:ind w:left="720" w:hanging="480"/>
    </w:pPr>
    <w:rPr>
      <w:sz w:val="24"/>
      <w:szCs w:val="24"/>
    </w:rPr>
  </w:style>
  <w:style w:type="paragraph" w:styleId="14">
    <w:name w:val="toc 2"/>
    <w:basedOn w:val="1"/>
    <w:qFormat/>
    <w:uiPriority w:val="39"/>
    <w:pPr>
      <w:spacing w:before="120"/>
      <w:ind w:left="484" w:hanging="476"/>
    </w:pPr>
    <w:rPr>
      <w:sz w:val="24"/>
      <w:szCs w:val="24"/>
    </w:rPr>
  </w:style>
  <w:style w:type="paragraph" w:styleId="15">
    <w:name w:val="annotation subject"/>
    <w:basedOn w:val="8"/>
    <w:next w:val="8"/>
    <w:link w:val="31"/>
    <w:semiHidden/>
    <w:unhideWhenUsed/>
    <w:qFormat/>
    <w:uiPriority w:val="99"/>
    <w:rPr>
      <w:b/>
      <w:bCs/>
    </w:rPr>
  </w:style>
  <w:style w:type="character" w:styleId="18">
    <w:name w:val="Hyperlink"/>
    <w:basedOn w:val="17"/>
    <w:unhideWhenUsed/>
    <w:uiPriority w:val="99"/>
    <w:rPr>
      <w:color w:val="0000FF" w:themeColor="hyperlink"/>
      <w:u w:val="single"/>
      <w14:textFill>
        <w14:solidFill>
          <w14:schemeClr w14:val="hlink"/>
        </w14:solidFill>
      </w14:textFill>
    </w:rPr>
  </w:style>
  <w:style w:type="character" w:styleId="19">
    <w:name w:val="annotation reference"/>
    <w:basedOn w:val="17"/>
    <w:semiHidden/>
    <w:unhideWhenUsed/>
    <w:qFormat/>
    <w:uiPriority w:val="99"/>
    <w:rPr>
      <w:sz w:val="21"/>
      <w:szCs w:val="21"/>
    </w:rPr>
  </w:style>
  <w:style w:type="table" w:customStyle="1" w:styleId="20">
    <w:name w:val="Table Normal1"/>
    <w:semiHidden/>
    <w:unhideWhenUsed/>
    <w:qFormat/>
    <w:uiPriority w:val="2"/>
    <w:tblPr>
      <w:tblCellMar>
        <w:top w:w="0" w:type="dxa"/>
        <w:left w:w="0" w:type="dxa"/>
        <w:bottom w:w="0" w:type="dxa"/>
        <w:right w:w="0" w:type="dxa"/>
      </w:tblCellMar>
    </w:tblPr>
  </w:style>
  <w:style w:type="paragraph" w:styleId="21">
    <w:name w:val="List Paragraph"/>
    <w:basedOn w:val="1"/>
    <w:qFormat/>
    <w:uiPriority w:val="1"/>
    <w:pPr>
      <w:ind w:left="960" w:hanging="360"/>
    </w:pPr>
  </w:style>
  <w:style w:type="paragraph" w:customStyle="1" w:styleId="22">
    <w:name w:val="Table Paragraph"/>
    <w:basedOn w:val="1"/>
    <w:qFormat/>
    <w:uiPriority w:val="1"/>
  </w:style>
  <w:style w:type="character" w:customStyle="1" w:styleId="23">
    <w:name w:val="页眉 Char"/>
    <w:basedOn w:val="17"/>
    <w:link w:val="12"/>
    <w:qFormat/>
    <w:uiPriority w:val="99"/>
    <w:rPr>
      <w:rFonts w:ascii="Times New Roman" w:hAnsi="Times New Roman" w:eastAsia="Times New Roman" w:cs="Times New Roman"/>
      <w:sz w:val="18"/>
      <w:szCs w:val="18"/>
      <w:lang w:bidi="en-US"/>
    </w:rPr>
  </w:style>
  <w:style w:type="character" w:customStyle="1" w:styleId="24">
    <w:name w:val="页脚 Char"/>
    <w:basedOn w:val="17"/>
    <w:link w:val="11"/>
    <w:qFormat/>
    <w:uiPriority w:val="99"/>
    <w:rPr>
      <w:rFonts w:ascii="Times New Roman" w:hAnsi="Times New Roman" w:eastAsia="Times New Roman" w:cs="Times New Roman"/>
      <w:sz w:val="18"/>
      <w:szCs w:val="18"/>
      <w:lang w:bidi="en-US"/>
    </w:rPr>
  </w:style>
  <w:style w:type="character" w:customStyle="1" w:styleId="25">
    <w:name w:val="批注框文本 Char"/>
    <w:basedOn w:val="17"/>
    <w:link w:val="10"/>
    <w:semiHidden/>
    <w:qFormat/>
    <w:uiPriority w:val="99"/>
    <w:rPr>
      <w:rFonts w:ascii="Times New Roman" w:hAnsi="Times New Roman" w:eastAsia="Times New Roman" w:cs="Times New Roman"/>
      <w:sz w:val="18"/>
      <w:szCs w:val="18"/>
      <w:lang w:bidi="en-US"/>
    </w:rPr>
  </w:style>
  <w:style w:type="paragraph" w:customStyle="1" w:styleId="2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en-US" w:bidi="ar-SA"/>
    </w:rPr>
  </w:style>
  <w:style w:type="character" w:customStyle="1" w:styleId="27">
    <w:name w:val="正文文本 Char"/>
    <w:basedOn w:val="17"/>
    <w:link w:val="9"/>
    <w:uiPriority w:val="1"/>
    <w:rPr>
      <w:rFonts w:ascii="Times New Roman" w:hAnsi="Times New Roman" w:eastAsia="Times New Roman" w:cs="Times New Roman"/>
      <w:sz w:val="24"/>
      <w:szCs w:val="24"/>
      <w:lang w:bidi="en-US"/>
    </w:rPr>
  </w:style>
  <w:style w:type="paragraph" w:customStyle="1" w:styleId="28">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 w:type="character" w:customStyle="1" w:styleId="29">
    <w:name w:val="Unresolved Mention1"/>
    <w:basedOn w:val="17"/>
    <w:semiHidden/>
    <w:unhideWhenUsed/>
    <w:uiPriority w:val="99"/>
    <w:rPr>
      <w:color w:val="605E5C"/>
      <w:shd w:val="clear" w:color="auto" w:fill="E1DFDD"/>
    </w:rPr>
  </w:style>
  <w:style w:type="character" w:customStyle="1" w:styleId="30">
    <w:name w:val="批注文字 Char"/>
    <w:basedOn w:val="17"/>
    <w:link w:val="8"/>
    <w:semiHidden/>
    <w:uiPriority w:val="99"/>
    <w:rPr>
      <w:rFonts w:ascii="Times New Roman" w:hAnsi="Times New Roman" w:eastAsia="Times New Roman" w:cs="Times New Roman"/>
      <w:lang w:bidi="en-US"/>
    </w:rPr>
  </w:style>
  <w:style w:type="character" w:customStyle="1" w:styleId="31">
    <w:name w:val="批注主题 Char"/>
    <w:basedOn w:val="30"/>
    <w:link w:val="15"/>
    <w:semiHidden/>
    <w:qFormat/>
    <w:uiPriority w:val="99"/>
    <w:rPr>
      <w:rFonts w:ascii="Times New Roman" w:hAnsi="Times New Roman" w:eastAsia="Times New Roman" w:cs="Times New Roman"/>
      <w:b/>
      <w:bCs/>
      <w:lang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F2D5D-FE20-472D-960E-F24F11B34EDE}">
  <ds:schemaRefs/>
</ds:datastoreItem>
</file>

<file path=docProps/app.xml><?xml version="1.0" encoding="utf-8"?>
<Properties xmlns="http://schemas.openxmlformats.org/officeDocument/2006/extended-properties" xmlns:vt="http://schemas.openxmlformats.org/officeDocument/2006/docPropsVTypes">
  <Template>Normal</Template>
  <Pages>17</Pages>
  <Words>8783</Words>
  <Characters>10292</Characters>
  <Lines>81</Lines>
  <Paragraphs>22</Paragraphs>
  <TotalTime>47</TotalTime>
  <ScaleCrop>false</ScaleCrop>
  <LinksUpToDate>false</LinksUpToDate>
  <CharactersWithSpaces>10472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2021-11-10T09:15:00Z</dcterms:created>
  <dc:creator>CDRH</dc:creator>
  <cp:lastModifiedBy>太极箫客</cp:lastModifiedBy>
  <dcterms:modified xsi:type="dcterms:W3CDTF">2025-08-14T06:46:09Z</dcterms:modified>
  <dc:title>Technical Performance Assessment of Quantitative Imaging in Device Premarket Submissions - Draft Guidance for Industry and Food and Drug Administration Staff</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CommonLook Office GlobalAccess-2.0.9.29</vt:lpwstr>
  </property>
  <property fmtid="{D5CDD505-2E9C-101B-9397-08002B2CF9AE}" pid="4" name="LastSaved">
    <vt:filetime>2021-11-10T00:00:00Z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28D0547483C04BCEA1F5E8594A6A4E9A_12</vt:lpwstr>
  </property>
</Properties>
</file>