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D55E0">
      <w:pPr>
        <w:overflowPunct w:val="0"/>
        <w:spacing w:line="560" w:lineRule="exact"/>
        <w:rPr>
          <w:rFonts w:ascii="黑体" w:hAnsi="黑体" w:eastAsia="黑体" w:cs="仿宋_GB2312"/>
          <w:bCs/>
          <w:sz w:val="32"/>
          <w:szCs w:val="32"/>
        </w:rPr>
      </w:pPr>
      <w:bookmarkStart w:id="3" w:name="_GoBack"/>
      <w:bookmarkEnd w:id="3"/>
      <w:r>
        <w:rPr>
          <w:rFonts w:hint="eastAsia" w:ascii="黑体" w:hAnsi="黑体" w:eastAsia="黑体" w:cs="仿宋_GB2312"/>
          <w:bCs/>
          <w:sz w:val="32"/>
          <w:szCs w:val="32"/>
        </w:rPr>
        <w:t>附件4</w:t>
      </w:r>
    </w:p>
    <w:p w14:paraId="024BD724">
      <w:pPr>
        <w:overflowPunct w:val="0"/>
        <w:spacing w:line="560" w:lineRule="exact"/>
        <w:rPr>
          <w:rFonts w:ascii="黑体" w:hAnsi="黑体" w:eastAsia="黑体" w:cs="仿宋_GB2312"/>
          <w:bCs/>
          <w:sz w:val="32"/>
          <w:szCs w:val="32"/>
        </w:rPr>
      </w:pPr>
    </w:p>
    <w:p w14:paraId="2065F3A2">
      <w:pPr>
        <w:overflowPunct w:val="0"/>
        <w:spacing w:line="560" w:lineRule="exact"/>
        <w:jc w:val="center"/>
        <w:rPr>
          <w:rFonts w:ascii="方正小标宋简体" w:hAnsi="黑体" w:eastAsia="方正小标宋简体" w:cs="仿宋_GB2312"/>
          <w:bCs/>
          <w:sz w:val="44"/>
          <w:szCs w:val="44"/>
        </w:rPr>
      </w:pPr>
      <w:bookmarkStart w:id="0" w:name="_Toc355685875"/>
      <w:r>
        <w:rPr>
          <w:rFonts w:hint="eastAsia" w:ascii="方正小标宋简体" w:hAnsi="Times New Roman" w:eastAsia="方正小标宋简体" w:cs="Times New Roman"/>
          <w:bCs/>
          <w:sz w:val="44"/>
          <w:szCs w:val="44"/>
        </w:rPr>
        <w:t>口腔</w:t>
      </w:r>
      <w:r>
        <w:rPr>
          <w:rFonts w:hint="eastAsia" w:ascii="方正小标宋简体" w:hAnsi="黑体" w:eastAsia="方正小标宋简体" w:cs="仿宋_GB2312"/>
          <w:bCs/>
          <w:sz w:val="44"/>
          <w:szCs w:val="44"/>
        </w:rPr>
        <w:t>颌面锥形束计算机体层摄影设备</w:t>
      </w:r>
    </w:p>
    <w:p w14:paraId="714EB2EE">
      <w:pPr>
        <w:overflowPunct w:val="0"/>
        <w:spacing w:line="560" w:lineRule="exact"/>
        <w:jc w:val="center"/>
        <w:rPr>
          <w:rFonts w:ascii="方正小标宋简体" w:hAnsi="黑体" w:eastAsia="方正小标宋简体" w:cs="仿宋_GB2312"/>
          <w:bCs/>
          <w:sz w:val="44"/>
          <w:szCs w:val="44"/>
        </w:rPr>
      </w:pPr>
      <w:r>
        <w:rPr>
          <w:rFonts w:hint="eastAsia" w:ascii="方正小标宋简体" w:hAnsi="黑体" w:eastAsia="方正小标宋简体" w:cs="仿宋_GB2312"/>
          <w:bCs/>
          <w:sz w:val="44"/>
          <w:szCs w:val="44"/>
        </w:rPr>
        <w:t>临床评价指导原则</w:t>
      </w:r>
    </w:p>
    <w:p w14:paraId="10C47255">
      <w:pPr>
        <w:overflowPunct w:val="0"/>
        <w:spacing w:line="560" w:lineRule="exact"/>
        <w:ind w:firstLine="640" w:firstLineChars="200"/>
        <w:rPr>
          <w:rFonts w:ascii="黑体" w:hAnsi="黑体" w:eastAsia="黑体" w:cs="Times New Roman"/>
          <w:bCs/>
          <w:sz w:val="32"/>
          <w:szCs w:val="32"/>
        </w:rPr>
      </w:pPr>
    </w:p>
    <w:p w14:paraId="288E707E">
      <w:pPr>
        <w:overflowPunct w:val="0"/>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一、目的</w:t>
      </w:r>
    </w:p>
    <w:p w14:paraId="132892B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为进一步规范</w:t>
      </w:r>
      <w:r>
        <w:rPr>
          <w:rFonts w:hint="eastAsia" w:ascii="Times New Roman" w:hAnsi="Times New Roman" w:eastAsia="仿宋_GB2312" w:cs="Times New Roman"/>
          <w:sz w:val="32"/>
          <w:szCs w:val="32"/>
        </w:rPr>
        <w:t>口腔颌面锥形束计算机体层摄影设备（下文简称口腔锥形束</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）的临床评价资料，</w:t>
      </w:r>
      <w:bookmarkEnd w:id="0"/>
      <w:r>
        <w:rPr>
          <w:rFonts w:hint="eastAsia" w:ascii="Times New Roman" w:hAnsi="Times New Roman" w:eastAsia="仿宋_GB2312" w:cs="Times New Roman"/>
          <w:sz w:val="32"/>
          <w:szCs w:val="32"/>
        </w:rPr>
        <w:t>撰写本指导原则。</w:t>
      </w:r>
    </w:p>
    <w:p w14:paraId="6ED7AC40">
      <w:pPr>
        <w:overflowPunct w:val="0"/>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0A7E90BA">
      <w:pPr>
        <w:overflowPunct w:val="0"/>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本指导原则是在现行法规和标准体系以及当前认知水平下制定的，随着法规和标准的不断完善，以及科学技术的不断发展，本指导原则的相关内容也将进行适时的调整。</w:t>
      </w:r>
    </w:p>
    <w:p w14:paraId="35824EDF">
      <w:pPr>
        <w:overflowPunct w:val="0"/>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二、适用范围</w:t>
      </w:r>
    </w:p>
    <w:p w14:paraId="6C028C66">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本指导原则基于《医疗器械临床评价技术指导原则》（下文简称通则）并</w:t>
      </w:r>
      <w:r>
        <w:rPr>
          <w:rFonts w:hint="eastAsia" w:ascii="Times New Roman" w:hAnsi="Times New Roman" w:eastAsia="仿宋_GB2312" w:cs="Times New Roman"/>
          <w:sz w:val="32"/>
          <w:szCs w:val="32"/>
        </w:rPr>
        <w:t>结合口腔锥形束</w:t>
      </w:r>
      <w:r>
        <w:rPr>
          <w:rFonts w:ascii="Times New Roman" w:hAnsi="Times New Roman" w:eastAsia="仿宋_GB2312" w:cs="Times New Roman"/>
          <w:sz w:val="32"/>
          <w:szCs w:val="32"/>
        </w:rPr>
        <w:t>CT产品</w:t>
      </w:r>
      <w:r>
        <w:rPr>
          <w:rFonts w:hint="eastAsia" w:ascii="Times New Roman" w:hAnsi="Times New Roman" w:eastAsia="仿宋_GB2312" w:cs="Times New Roman"/>
          <w:sz w:val="32"/>
          <w:szCs w:val="32"/>
        </w:rPr>
        <w:t>的特点制定。本指导原则</w:t>
      </w:r>
      <w:r>
        <w:rPr>
          <w:rFonts w:hint="eastAsia" w:ascii="Times New Roman" w:hAnsi="Times New Roman" w:eastAsia="仿宋_GB2312" w:cs="Times New Roman"/>
          <w:bCs/>
          <w:sz w:val="32"/>
          <w:szCs w:val="32"/>
        </w:rPr>
        <w:t>适用于</w:t>
      </w:r>
      <w:r>
        <w:rPr>
          <w:rFonts w:hint="eastAsia" w:ascii="Times New Roman" w:hAnsi="Times New Roman" w:eastAsia="仿宋_GB2312" w:cs="Times New Roman"/>
          <w:sz w:val="32"/>
          <w:szCs w:val="32"/>
        </w:rPr>
        <w:t>口腔锥形束</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的临床评价工作，</w:t>
      </w:r>
      <w:r>
        <w:rPr>
          <w:rFonts w:hint="eastAsia" w:ascii="Times New Roman" w:hAnsi="Times New Roman" w:eastAsia="仿宋_GB2312" w:cs="Times New Roman"/>
          <w:bCs/>
          <w:sz w:val="32"/>
          <w:szCs w:val="32"/>
        </w:rPr>
        <w:t>口腔曲面体层</w:t>
      </w:r>
      <w:r>
        <w:rPr>
          <w:rFonts w:ascii="Times New Roman" w:hAnsi="Times New Roman" w:eastAsia="仿宋_GB2312" w:cs="Times New Roman"/>
          <w:bCs/>
          <w:sz w:val="32"/>
          <w:szCs w:val="32"/>
        </w:rPr>
        <w:t>X</w:t>
      </w:r>
      <w:r>
        <w:rPr>
          <w:rFonts w:hint="eastAsia" w:ascii="Times New Roman" w:hAnsi="Times New Roman" w:eastAsia="仿宋_GB2312" w:cs="Times New Roman"/>
          <w:bCs/>
          <w:sz w:val="32"/>
          <w:szCs w:val="32"/>
        </w:rPr>
        <w:t>射线机的临床评价工作可参照本指导原则执行。</w:t>
      </w:r>
    </w:p>
    <w:p w14:paraId="50E36D3A">
      <w:pPr>
        <w:overflowPunct w:val="0"/>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三、基本原则</w:t>
      </w:r>
    </w:p>
    <w:p w14:paraId="2F08292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w:t>
      </w:r>
      <w:r>
        <w:rPr>
          <w:rFonts w:hint="eastAsia" w:ascii="Times New Roman" w:hAnsi="Times New Roman" w:eastAsia="仿宋_GB2312" w:cs="Times New Roman"/>
          <w:bCs/>
          <w:sz w:val="32"/>
          <w:szCs w:val="32"/>
        </w:rPr>
        <w:t>应按国家有关文件的要求进行临床评价。</w:t>
      </w:r>
    </w:p>
    <w:p w14:paraId="6E116E26">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注册申请人</w:t>
      </w:r>
      <w:r>
        <w:rPr>
          <w:rFonts w:hint="eastAsia" w:ascii="Times New Roman" w:hAnsi="Times New Roman" w:eastAsia="仿宋_GB2312" w:cs="Times New Roman"/>
          <w:bCs/>
          <w:sz w:val="32"/>
          <w:szCs w:val="32"/>
        </w:rPr>
        <w:t>应本着科学化、合理化的原则，根据申报产品实际情况确定临床评价方式和方法，并说明所选择临床评价方式和方法的依据，提供相应的临床评价资料。</w:t>
      </w:r>
    </w:p>
    <w:p w14:paraId="1E533780">
      <w:pPr>
        <w:overflowPunct w:val="0"/>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四、临床评价方式</w:t>
      </w:r>
    </w:p>
    <w:p w14:paraId="48A845E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本文件定义的临床评价方式是在通则第六章“通过同品种医疗器械临床试验或临床使用获得的数据进行分析评价要求”</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框架和</w:t>
      </w:r>
      <w:r>
        <w:rPr>
          <w:rFonts w:ascii="Times New Roman" w:hAnsi="Times New Roman" w:eastAsia="仿宋_GB2312" w:cs="Times New Roman"/>
          <w:sz w:val="32"/>
          <w:szCs w:val="32"/>
        </w:rPr>
        <w:t>基础上进行了调整和优化。</w:t>
      </w:r>
    </w:p>
    <w:p w14:paraId="0D291CD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注册申请人应根据本文件的要求确定口腔锥形束CT产品的临床评价方式。</w:t>
      </w:r>
    </w:p>
    <w:p w14:paraId="2C96189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口腔锥形束</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临床评价工作可参照如下两种评价方式进行：</w:t>
      </w:r>
    </w:p>
    <w:p w14:paraId="09AC904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评价方式Ⅰ：临床试验；</w:t>
      </w:r>
    </w:p>
    <w:p w14:paraId="3C152A31">
      <w:pPr>
        <w:overflowPunct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评价方式Ⅱ：</w:t>
      </w:r>
      <w:r>
        <w:rPr>
          <w:rFonts w:hint="eastAsia" w:ascii="Times New Roman" w:hAnsi="Times New Roman" w:eastAsia="仿宋_GB2312" w:cs="Times New Roman"/>
          <w:bCs/>
          <w:sz w:val="32"/>
          <w:szCs w:val="32"/>
        </w:rPr>
        <w:t>模体试验及小样本量临床研究。</w:t>
      </w:r>
    </w:p>
    <w:p w14:paraId="24B3E439">
      <w:pPr>
        <w:overflowPunct w:val="0"/>
        <w:spacing w:line="560" w:lineRule="exact"/>
        <w:ind w:firstLine="640" w:firstLineChars="200"/>
        <w:rPr>
          <w:rFonts w:ascii="黑体" w:hAnsi="黑体" w:eastAsia="黑体" w:cs="Times New Roman"/>
          <w:bCs/>
          <w:sz w:val="32"/>
          <w:szCs w:val="32"/>
        </w:rPr>
      </w:pPr>
      <w:r>
        <w:rPr>
          <w:rFonts w:hint="eastAsia" w:ascii="Times New Roman" w:hAnsi="Times New Roman" w:eastAsia="仿宋_GB2312" w:cs="Times New Roman"/>
          <w:sz w:val="32"/>
          <w:szCs w:val="32"/>
        </w:rPr>
        <w:t>（一）评价方式Ⅰ</w:t>
      </w:r>
    </w:p>
    <w:p w14:paraId="69D008EE">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注册申请人可按照《口腔颌面锥形束计算机体层摄影设备注册技术审查指导原则》、《口腔曲面体层</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射线机注册技术审查指导原则》的临床试验要求开展申报产品的临床试验工作。有下列情形之一的，应进行临床试验：</w:t>
      </w:r>
    </w:p>
    <w:p w14:paraId="78D2AB49">
      <w:pPr>
        <w:numPr>
          <w:ilvl w:val="0"/>
          <w:numId w:val="4"/>
        </w:numPr>
        <w:overflowPunct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申报产品与申请人的已注册产品的工作原理、技术结构不同，如模拟设备和数字设备、螺旋</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和锥形束计算体层摄影（</w:t>
      </w:r>
      <w:r>
        <w:rPr>
          <w:rFonts w:ascii="Times New Roman" w:hAnsi="Times New Roman" w:eastAsia="仿宋_GB2312" w:cs="Times New Roman"/>
          <w:sz w:val="32"/>
          <w:szCs w:val="32"/>
        </w:rPr>
        <w:t>CBCT</w:t>
      </w:r>
      <w:r>
        <w:rPr>
          <w:rFonts w:hint="eastAsia" w:ascii="Times New Roman" w:hAnsi="Times New Roman" w:eastAsia="仿宋_GB2312" w:cs="Times New Roman"/>
          <w:sz w:val="32"/>
          <w:szCs w:val="32"/>
        </w:rPr>
        <w:t>）、单能和双能；</w:t>
      </w:r>
    </w:p>
    <w:p w14:paraId="7E0EFF27">
      <w:pPr>
        <w:numPr>
          <w:ilvl w:val="0"/>
          <w:numId w:val="4"/>
        </w:numPr>
        <w:overflowPunct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申报产品属于申请人的全新产品，如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申请人过去生产的产品为不带有曲面体层摄影扫描方式的口腔锥形束</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，本次申报的产品为口腔曲面体层</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0642F38D">
      <w:pPr>
        <w:numPr>
          <w:ilvl w:val="0"/>
          <w:numId w:val="4"/>
        </w:numPr>
        <w:overflowPunct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申报产品与申请人的已注册产品的适应部位不同，如口腔颌面部和耳鼻；</w:t>
      </w:r>
    </w:p>
    <w:p w14:paraId="52E3E8A0">
      <w:pPr>
        <w:numPr>
          <w:ilvl w:val="0"/>
          <w:numId w:val="4"/>
        </w:numPr>
        <w:overflowPunct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申报产品与申请人的已注册产品的摄影模式不同，如锥形束计算机体层摄影和曲面体层摄影。</w:t>
      </w:r>
    </w:p>
    <w:p w14:paraId="721BAC3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（二）评价方式Ⅱ</w:t>
      </w:r>
    </w:p>
    <w:p w14:paraId="4EFC7F4E">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如申报产品不属于评价方式</w:t>
      </w:r>
      <w:r>
        <w:rPr>
          <w:rFonts w:ascii="Times New Roman" w:hAnsi="Times New Roman" w:eastAsia="仿宋_GB2312" w:cs="Times New Roman"/>
          <w:bCs/>
          <w:sz w:val="32"/>
          <w:szCs w:val="32"/>
        </w:rPr>
        <w:t>I</w:t>
      </w:r>
      <w:r>
        <w:rPr>
          <w:rFonts w:hint="eastAsia" w:ascii="Times New Roman" w:hAnsi="Times New Roman" w:eastAsia="仿宋_GB2312" w:cs="Times New Roman"/>
          <w:bCs/>
          <w:sz w:val="32"/>
          <w:szCs w:val="32"/>
        </w:rPr>
        <w:t>规定应进行临床试验的情形，注册申请人可选取评价方式</w:t>
      </w:r>
      <w:r>
        <w:rPr>
          <w:rFonts w:hint="eastAsia" w:ascii="Times New Roman" w:hAnsi="Times New Roman" w:eastAsia="仿宋_GB2312" w:cs="Times New Roman"/>
          <w:sz w:val="32"/>
          <w:szCs w:val="32"/>
        </w:rPr>
        <w:t>Ⅱ进行评价。</w:t>
      </w:r>
    </w:p>
    <w:p w14:paraId="6F57416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注册申请人应分析评价申报产品和对比产品的差异，根据差异性进行必要的模体对比试验，并根据对比结果确定是否还需补充必要的临床研究。具体操作为：</w:t>
      </w:r>
    </w:p>
    <w:p w14:paraId="6BDA16A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注册申请人可以选择一种或几种对比产品，按照附录</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表格的对比项目进行对比和分析，确认是否存在差异，并评价差异部分是否影响图像质量；如差异部分可能影响图像质量，应进行模体试验以获得申报产品和对比产品的模体图像，并根据模体图像分析申报产品和对比产品在成像性能方面的差异性。</w:t>
      </w:r>
    </w:p>
    <w:p w14:paraId="70E2685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申报产品模体图像的性能指标不劣于（优于，或者等同）对比产品时，可以认为申报产品满足预期的临床应用要求；当申报产品模体图像的性能指标劣于（全部性能指标劣于，或者部分性能指标能劣于）对比产品，则需要进行小样本量的临床研究，或提供等效临床研究的文献和资料。</w:t>
      </w:r>
    </w:p>
    <w:p w14:paraId="11C5D326">
      <w:pPr>
        <w:overflowPunct w:val="0"/>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五、模体试验基本原则</w:t>
      </w:r>
    </w:p>
    <w:p w14:paraId="13FA9E2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模体试验的具体试验指标及方法见《</w:t>
      </w:r>
      <w:r>
        <w:rPr>
          <w:rFonts w:ascii="Times New Roman" w:hAnsi="Times New Roman" w:eastAsia="仿宋_GB2312" w:cs="Times New Roman"/>
          <w:sz w:val="32"/>
          <w:szCs w:val="32"/>
        </w:rPr>
        <w:t xml:space="preserve">YY/T 0795 </w:t>
      </w:r>
      <w:r>
        <w:rPr>
          <w:rFonts w:hint="eastAsia" w:ascii="Times New Roman" w:hAnsi="Times New Roman" w:eastAsia="仿宋_GB2312" w:cs="Times New Roman"/>
          <w:sz w:val="32"/>
          <w:szCs w:val="32"/>
        </w:rPr>
        <w:t>口腔颌面锥形束计算机体层摄影设备专用技术要求》（</w:t>
      </w:r>
      <w:r>
        <w:rPr>
          <w:rFonts w:ascii="Times New Roman" w:hAnsi="Times New Roman" w:eastAsia="仿宋_GB2312" w:cs="Times New Roman"/>
          <w:sz w:val="32"/>
          <w:szCs w:val="32"/>
        </w:rPr>
        <w:t>CBCT</w:t>
      </w:r>
      <w:r>
        <w:rPr>
          <w:rFonts w:hint="eastAsia" w:ascii="Times New Roman" w:hAnsi="Times New Roman" w:eastAsia="仿宋_GB2312" w:cs="Times New Roman"/>
          <w:sz w:val="32"/>
          <w:szCs w:val="32"/>
        </w:rPr>
        <w:t>摄影模式）、《</w:t>
      </w:r>
      <w:r>
        <w:rPr>
          <w:rFonts w:ascii="Times New Roman" w:hAnsi="Times New Roman" w:eastAsia="仿宋_GB2312" w:cs="Times New Roman"/>
          <w:sz w:val="32"/>
          <w:szCs w:val="32"/>
        </w:rPr>
        <w:t xml:space="preserve">YY/T 0010 </w:t>
      </w:r>
      <w:r>
        <w:rPr>
          <w:rFonts w:hint="eastAsia" w:ascii="Times New Roman" w:hAnsi="Times New Roman" w:eastAsia="仿宋_GB2312" w:cs="Times New Roman"/>
          <w:sz w:val="32"/>
          <w:szCs w:val="32"/>
        </w:rPr>
        <w:t>口腔</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射线机专用技术条件》（曲面体层摄影模式），并遵循以下原则：</w:t>
      </w:r>
    </w:p>
    <w:p w14:paraId="34124B5B">
      <w:pPr>
        <w:numPr>
          <w:ilvl w:val="0"/>
          <w:numId w:val="5"/>
        </w:numPr>
        <w:overflowPunct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注册申请人根据对比差异，确定模体试验方案，并根据方案实施模体试验，其中模体试验方案应能充分验证申报产品和对比产品的差异性；</w:t>
      </w:r>
    </w:p>
    <w:p w14:paraId="34FB7CB3">
      <w:pPr>
        <w:numPr>
          <w:ilvl w:val="0"/>
          <w:numId w:val="5"/>
        </w:numPr>
        <w:overflowPunct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模体试验的目的应是获得图像质量</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性能指标的评价；</w:t>
      </w:r>
    </w:p>
    <w:p w14:paraId="51AF2F6B">
      <w:pPr>
        <w:numPr>
          <w:ilvl w:val="0"/>
          <w:numId w:val="5"/>
        </w:numPr>
        <w:overflowPunct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比产品的试验条件应与申报产品的试验条件一致；原则上，申报产品和对比产品应选取相同的典型曝光条件下进行试验，将两者的试验结果进行对比，其选取的典型曝光条件应具有合理性；若申报产品与对比产品选取的典型曝光条件无法达到一致，需遵循就近原则；</w:t>
      </w:r>
    </w:p>
    <w:p w14:paraId="6FBAE961">
      <w:pPr>
        <w:numPr>
          <w:ilvl w:val="0"/>
          <w:numId w:val="5"/>
        </w:numPr>
        <w:overflowPunct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为使试验结果具有代表性和可重复性，减少偶然性和随机性对分析结论的影响，应考虑统计技术的应用，对样本量进行确定，如试验条件、样机具有多样性（原则上，应不小于</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次），记录每次试验后的图像性能结果，并采用均值比较方法评价申报产品和对比产品的图像性能差异。</w:t>
      </w:r>
    </w:p>
    <w:p w14:paraId="72080910">
      <w:pPr>
        <w:numPr>
          <w:ilvl w:val="0"/>
          <w:numId w:val="5"/>
        </w:numPr>
        <w:overflowPunct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不同拍摄模式之间不可进行对比。</w:t>
      </w:r>
    </w:p>
    <w:p w14:paraId="7448CAEC">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模体试验报告模板见附录</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p>
    <w:p w14:paraId="60870E8B">
      <w:pPr>
        <w:overflowPunct w:val="0"/>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六、小样本量临床研究基本原则</w:t>
      </w:r>
    </w:p>
    <w:p w14:paraId="6D8E0A2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（一）参考文献</w:t>
      </w:r>
    </w:p>
    <w:p w14:paraId="61E05F7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CBCT</w:t>
      </w:r>
      <w:r>
        <w:rPr>
          <w:rFonts w:hint="eastAsia" w:ascii="Times New Roman" w:hAnsi="Times New Roman" w:eastAsia="仿宋_GB2312" w:cs="Times New Roman"/>
          <w:sz w:val="32"/>
          <w:szCs w:val="32"/>
        </w:rPr>
        <w:t>摄影评价部位及评价标准可参考《口腔颌面锥形束计算机体层摄影设备注册技术审查指导原则》，曲面体层摄影、头影测量摄影评价部位及评价标准可参考《口腔曲面体层</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射线机注册技术审查指导原则》。</w:t>
      </w:r>
    </w:p>
    <w:p w14:paraId="70E74E6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（二）评价对象</w:t>
      </w:r>
    </w:p>
    <w:p w14:paraId="7C116C0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临床影像。</w:t>
      </w:r>
    </w:p>
    <w:p w14:paraId="72B87EC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（三）评价人员</w:t>
      </w:r>
    </w:p>
    <w:p w14:paraId="1F56DB1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由有经验的口腔科医生或专业从事口腔放射工作的医生阅片，要求中级职称或以上，且至少一人为副高级或以上。对同一张影像采用双人独立评价的方式，若同一患者的两份评价结果不一致时，可请年资高的第三人参与评价，且少数服从多数；或者以较低评价为准。</w:t>
      </w:r>
    </w:p>
    <w:p w14:paraId="755F25B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（四）获取临床影像的条件</w:t>
      </w:r>
    </w:p>
    <w:p w14:paraId="455B997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应覆盖所有配置、摄影模式、典型曝光条件。</w:t>
      </w:r>
    </w:p>
    <w:p w14:paraId="1143406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（五）例数</w:t>
      </w:r>
    </w:p>
    <w:p w14:paraId="5F314B0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每个部位需要</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例临床影像。临床图像应覆盖申报的部位，如上颌、下颌、颞下颌关节等。</w:t>
      </w:r>
    </w:p>
    <w:p w14:paraId="692037E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小样本量临床评价报告模板要求见附录</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p>
    <w:p w14:paraId="08BC5D2B">
      <w:pPr>
        <w:overflowPunct w:val="0"/>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七、其它</w:t>
      </w:r>
    </w:p>
    <w:p w14:paraId="4CD7DB0D">
      <w:pPr>
        <w:overflowPunct w:val="0"/>
        <w:spacing w:line="560" w:lineRule="exact"/>
        <w:ind w:firstLine="640" w:firstLineChars="200"/>
        <w:rPr>
          <w:rFonts w:ascii="Times New Roman" w:hAnsi="Times New Roman" w:eastAsia="仿宋_GB2312" w:cs="Times New Roman"/>
          <w:sz w:val="32"/>
          <w:szCs w:val="32"/>
        </w:rPr>
      </w:pPr>
      <w:bookmarkStart w:id="1" w:name="_Toc499275628"/>
      <w:r>
        <w:rPr>
          <w:rFonts w:hint="eastAsia" w:ascii="Times New Roman" w:hAnsi="Times New Roman" w:eastAsia="仿宋_GB2312" w:cs="Times New Roman"/>
          <w:sz w:val="32"/>
          <w:szCs w:val="32"/>
        </w:rPr>
        <w:t>螺旋</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在耳鼻部位诊断有非常广泛的应用，其安全性和有效性已得到充分验证。相对于螺旋</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，锥形束</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采用高分辨率探测器的技术，影像的空间分辨率更高，患者剂量更低。但因两者的成像原理不同，锥形束</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散射大、噪声大、软组织分辨效果差，现阶段对于口腔锥形束</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能否满足耳鼻部位的临床需求，国内外还缺乏共识性的结论。因此，若声称口腔锥形束</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适用于耳鼻部位，应提供临床试验资料。具体要求见附录</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p>
    <w:p w14:paraId="1AC0EF9E">
      <w:pPr>
        <w:overflowPunct w:val="0"/>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八、参考文献</w:t>
      </w:r>
      <w:bookmarkEnd w:id="1"/>
    </w:p>
    <w:p w14:paraId="281B5D0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《医疗器械临床试验质量管理规范》（国家食品药品监督管理总局中华人民共和国国家卫生和计划生育委员会令第</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号）</w:t>
      </w:r>
    </w:p>
    <w:p w14:paraId="5A47669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《医疗器械临床评价技术指导原则》（2015年第1</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号通告）</w:t>
      </w:r>
    </w:p>
    <w:p w14:paraId="6223642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[3]《口腔颌面锥形束计算机体层摄影设备注册技术审查指导原则》（</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号通告）</w:t>
      </w:r>
    </w:p>
    <w:p w14:paraId="30078B3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《口腔曲面体层</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射线机注册技术审查指导原则》（</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号通告）</w:t>
      </w:r>
    </w:p>
    <w:p w14:paraId="2507B0E5">
      <w:pPr>
        <w:overflowPunct w:val="0"/>
        <w:spacing w:line="560" w:lineRule="exact"/>
        <w:ind w:firstLine="640" w:firstLineChars="200"/>
        <w:rPr>
          <w:rFonts w:ascii="黑体" w:hAnsi="黑体" w:eastAsia="黑体" w:cs="Times New Roman"/>
          <w:bCs/>
          <w:sz w:val="32"/>
          <w:szCs w:val="32"/>
        </w:rPr>
      </w:pPr>
      <w:bookmarkStart w:id="2" w:name="_Toc499275629"/>
      <w:r>
        <w:rPr>
          <w:rFonts w:hint="eastAsia" w:ascii="黑体" w:hAnsi="黑体" w:eastAsia="黑体" w:cs="Times New Roman"/>
          <w:bCs/>
          <w:sz w:val="32"/>
          <w:szCs w:val="32"/>
        </w:rPr>
        <w:t>九、起草单位</w:t>
      </w:r>
      <w:bookmarkEnd w:id="2"/>
    </w:p>
    <w:p w14:paraId="297C83D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起草单位：国家药品监督管理局医疗器械技术审评中心</w:t>
      </w:r>
    </w:p>
    <w:p w14:paraId="6491D7C0">
      <w:pPr>
        <w:overflowPunct w:val="0"/>
        <w:spacing w:line="560" w:lineRule="exact"/>
        <w:ind w:firstLine="640" w:firstLineChars="200"/>
        <w:rPr>
          <w:rFonts w:ascii="Times New Roman" w:hAnsi="Times New Roman" w:eastAsia="仿宋_GB2312" w:cs="Times New Roman"/>
          <w:sz w:val="32"/>
          <w:szCs w:val="32"/>
        </w:rPr>
        <w:sectPr>
          <w:footerReference r:id="rId3" w:type="default"/>
          <w:pgSz w:w="11906" w:h="16838"/>
          <w:pgMar w:top="1928" w:right="1531" w:bottom="1814" w:left="1531" w:header="851" w:footer="1247" w:gutter="0"/>
          <w:cols w:space="425" w:num="1"/>
          <w:docGrid w:linePitch="312" w:charSpace="0"/>
        </w:sectPr>
      </w:pPr>
    </w:p>
    <w:p w14:paraId="1873F51E">
      <w:pPr>
        <w:widowControl/>
        <w:jc w:val="left"/>
        <w:rPr>
          <w:rFonts w:ascii="黑体" w:hAnsi="黑体" w:eastAsia="黑体" w:cs="Times New Roman"/>
          <w:bCs/>
          <w:kern w:val="44"/>
          <w:sz w:val="32"/>
          <w:szCs w:val="32"/>
        </w:rPr>
      </w:pPr>
      <w:r>
        <w:rPr>
          <w:rFonts w:ascii="黑体" w:hAnsi="黑体" w:eastAsia="黑体" w:cs="Times New Roman"/>
          <w:bCs/>
          <w:kern w:val="44"/>
          <w:sz w:val="32"/>
          <w:szCs w:val="32"/>
        </w:rPr>
        <w:br w:type="page"/>
      </w:r>
    </w:p>
    <w:p w14:paraId="20202DCD">
      <w:pPr>
        <w:overflowPunct w:val="0"/>
        <w:spacing w:line="560" w:lineRule="exact"/>
        <w:outlineLvl w:val="0"/>
        <w:rPr>
          <w:rFonts w:ascii="黑体" w:hAnsi="黑体" w:eastAsia="黑体" w:cs="Times New Roman"/>
          <w:bCs/>
          <w:kern w:val="44"/>
          <w:sz w:val="32"/>
          <w:szCs w:val="32"/>
        </w:rPr>
      </w:pPr>
      <w:r>
        <w:rPr>
          <w:rFonts w:hint="eastAsia" w:ascii="黑体" w:hAnsi="黑体" w:eastAsia="黑体" w:cs="Times New Roman"/>
          <w:bCs/>
          <w:kern w:val="44"/>
          <w:sz w:val="32"/>
          <w:szCs w:val="32"/>
        </w:rPr>
        <w:t>附</w:t>
      </w:r>
      <w:r>
        <w:rPr>
          <w:rFonts w:ascii="黑体" w:hAnsi="黑体" w:eastAsia="黑体" w:cs="Times New Roman"/>
          <w:bCs/>
          <w:kern w:val="44"/>
          <w:sz w:val="32"/>
          <w:szCs w:val="32"/>
        </w:rPr>
        <w:t>1</w:t>
      </w:r>
    </w:p>
    <w:p w14:paraId="053D611B">
      <w:pPr>
        <w:overflowPunct w:val="0"/>
        <w:spacing w:line="560" w:lineRule="exact"/>
        <w:outlineLvl w:val="0"/>
        <w:rPr>
          <w:rFonts w:ascii="黑体" w:hAnsi="黑体" w:eastAsia="黑体" w:cs="Times New Roman"/>
          <w:bCs/>
          <w:kern w:val="44"/>
          <w:sz w:val="32"/>
          <w:szCs w:val="32"/>
        </w:rPr>
      </w:pPr>
    </w:p>
    <w:p w14:paraId="11A417BB">
      <w:pPr>
        <w:overflowPunct w:val="0"/>
        <w:spacing w:line="560" w:lineRule="exact"/>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申报产品与对比产品的对比项目表格</w:t>
      </w:r>
    </w:p>
    <w:p w14:paraId="032D0DE2">
      <w:pPr>
        <w:overflowPunct w:val="0"/>
        <w:spacing w:line="560" w:lineRule="exact"/>
        <w:ind w:right="-51" w:firstLine="420" w:firstLineChars="200"/>
        <w:jc w:val="center"/>
        <w:rPr>
          <w:rFonts w:ascii="??" w:hAnsi="??" w:eastAsia="宋体" w:cs="Arial"/>
          <w:kern w:val="0"/>
          <w:szCs w:val="21"/>
        </w:rPr>
      </w:pPr>
    </w:p>
    <w:tbl>
      <w:tblPr>
        <w:tblStyle w:val="35"/>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2344"/>
        <w:gridCol w:w="2201"/>
        <w:gridCol w:w="2201"/>
      </w:tblGrid>
      <w:tr w14:paraId="48E4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vAlign w:val="center"/>
          </w:tcPr>
          <w:p w14:paraId="6B3408EF">
            <w:pPr>
              <w:overflowPunct w:val="0"/>
              <w:spacing w:line="5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对比项目</w:t>
            </w:r>
          </w:p>
        </w:tc>
        <w:tc>
          <w:tcPr>
            <w:tcW w:w="2344" w:type="dxa"/>
            <w:vAlign w:val="center"/>
          </w:tcPr>
          <w:p w14:paraId="36112667">
            <w:pPr>
              <w:overflowPunct w:val="0"/>
              <w:spacing w:line="5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对比产品</w:t>
            </w:r>
          </w:p>
          <w:p w14:paraId="52D6AC3D">
            <w:pPr>
              <w:overflowPunct w:val="0"/>
              <w:spacing w:line="5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（注册证号：）</w:t>
            </w:r>
          </w:p>
        </w:tc>
        <w:tc>
          <w:tcPr>
            <w:tcW w:w="2201" w:type="dxa"/>
            <w:vAlign w:val="center"/>
          </w:tcPr>
          <w:p w14:paraId="29F5C166">
            <w:pPr>
              <w:overflowPunct w:val="0"/>
              <w:spacing w:line="5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申报产品</w:t>
            </w:r>
          </w:p>
        </w:tc>
        <w:tc>
          <w:tcPr>
            <w:tcW w:w="2201" w:type="dxa"/>
            <w:vAlign w:val="center"/>
          </w:tcPr>
          <w:p w14:paraId="2928641D">
            <w:pPr>
              <w:overflowPunct w:val="0"/>
              <w:spacing w:line="56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差异性分析</w:t>
            </w:r>
          </w:p>
        </w:tc>
      </w:tr>
      <w:tr w14:paraId="49CF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vAlign w:val="center"/>
          </w:tcPr>
          <w:p w14:paraId="463316D8">
            <w:pPr>
              <w:overflowPunct w:val="0"/>
              <w:spacing w:line="560" w:lineRule="exact"/>
              <w:ind w:firstLine="560" w:firstLineChars="20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注册人</w:t>
            </w:r>
          </w:p>
        </w:tc>
        <w:tc>
          <w:tcPr>
            <w:tcW w:w="2344" w:type="dxa"/>
            <w:vAlign w:val="center"/>
          </w:tcPr>
          <w:p w14:paraId="4DA87F31">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7DA3EE0F">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0CE16E40">
            <w:pPr>
              <w:overflowPunct w:val="0"/>
              <w:spacing w:line="560" w:lineRule="exact"/>
              <w:ind w:firstLine="560" w:firstLineChars="200"/>
              <w:jc w:val="center"/>
              <w:rPr>
                <w:rFonts w:ascii="Times New Roman" w:hAnsi="Times New Roman" w:eastAsia="仿宋_GB2312" w:cs="Times New Roman"/>
                <w:kern w:val="0"/>
                <w:sz w:val="28"/>
                <w:szCs w:val="28"/>
              </w:rPr>
            </w:pPr>
          </w:p>
        </w:tc>
      </w:tr>
      <w:tr w14:paraId="4C8F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vAlign w:val="center"/>
          </w:tcPr>
          <w:p w14:paraId="02B82101">
            <w:pPr>
              <w:overflowPunct w:val="0"/>
              <w:spacing w:line="560" w:lineRule="exact"/>
              <w:ind w:left="420" w:firstLine="560" w:firstLineChars="20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产品名称</w:t>
            </w:r>
          </w:p>
        </w:tc>
        <w:tc>
          <w:tcPr>
            <w:tcW w:w="2344" w:type="dxa"/>
            <w:vAlign w:val="center"/>
          </w:tcPr>
          <w:p w14:paraId="118DA8A5">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60697A07">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6990375F">
            <w:pPr>
              <w:overflowPunct w:val="0"/>
              <w:spacing w:line="560" w:lineRule="exact"/>
              <w:ind w:firstLine="560" w:firstLineChars="200"/>
              <w:jc w:val="center"/>
              <w:rPr>
                <w:rFonts w:ascii="Times New Roman" w:hAnsi="Times New Roman" w:eastAsia="仿宋_GB2312" w:cs="Times New Roman"/>
                <w:kern w:val="0"/>
                <w:sz w:val="28"/>
                <w:szCs w:val="28"/>
              </w:rPr>
            </w:pPr>
          </w:p>
        </w:tc>
      </w:tr>
      <w:tr w14:paraId="51A3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vAlign w:val="center"/>
          </w:tcPr>
          <w:p w14:paraId="221BF48E">
            <w:pPr>
              <w:overflowPunct w:val="0"/>
              <w:spacing w:line="560" w:lineRule="exact"/>
              <w:ind w:left="420" w:firstLine="560" w:firstLineChars="20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型号</w:t>
            </w:r>
          </w:p>
        </w:tc>
        <w:tc>
          <w:tcPr>
            <w:tcW w:w="2344" w:type="dxa"/>
            <w:vAlign w:val="center"/>
          </w:tcPr>
          <w:p w14:paraId="7BF7A77F">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61D15337">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72060C42">
            <w:pPr>
              <w:overflowPunct w:val="0"/>
              <w:spacing w:line="560" w:lineRule="exact"/>
              <w:ind w:firstLine="560" w:firstLineChars="200"/>
              <w:jc w:val="center"/>
              <w:rPr>
                <w:rFonts w:ascii="Times New Roman" w:hAnsi="Times New Roman" w:eastAsia="仿宋_GB2312" w:cs="Times New Roman"/>
                <w:kern w:val="0"/>
                <w:sz w:val="28"/>
                <w:szCs w:val="28"/>
              </w:rPr>
            </w:pPr>
          </w:p>
        </w:tc>
      </w:tr>
      <w:tr w14:paraId="74E5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tcPr>
          <w:p w14:paraId="6F1827F7">
            <w:pPr>
              <w:overflowPunct w:val="0"/>
              <w:spacing w:line="560" w:lineRule="exact"/>
              <w:ind w:left="420" w:firstLine="560" w:firstLineChars="20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工作原理</w:t>
            </w:r>
          </w:p>
        </w:tc>
        <w:tc>
          <w:tcPr>
            <w:tcW w:w="2344" w:type="dxa"/>
            <w:vAlign w:val="center"/>
          </w:tcPr>
          <w:p w14:paraId="00DD9600">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2E43C935">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4182BFFD">
            <w:pPr>
              <w:overflowPunct w:val="0"/>
              <w:spacing w:line="560" w:lineRule="exact"/>
              <w:ind w:firstLine="560" w:firstLineChars="200"/>
              <w:jc w:val="center"/>
              <w:rPr>
                <w:rFonts w:ascii="Times New Roman" w:hAnsi="Times New Roman" w:eastAsia="仿宋_GB2312" w:cs="Times New Roman"/>
                <w:kern w:val="0"/>
                <w:sz w:val="28"/>
                <w:szCs w:val="28"/>
              </w:rPr>
            </w:pPr>
          </w:p>
        </w:tc>
      </w:tr>
      <w:tr w14:paraId="30DE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tcPr>
          <w:p w14:paraId="1769B0B6">
            <w:pPr>
              <w:overflowPunct w:val="0"/>
              <w:spacing w:line="560" w:lineRule="exact"/>
              <w:ind w:left="420" w:firstLine="560" w:firstLineChars="20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技术结构</w:t>
            </w:r>
          </w:p>
        </w:tc>
        <w:tc>
          <w:tcPr>
            <w:tcW w:w="2344" w:type="dxa"/>
            <w:vAlign w:val="center"/>
          </w:tcPr>
          <w:p w14:paraId="4D4152D2">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349F4337">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132E24A4">
            <w:pPr>
              <w:overflowPunct w:val="0"/>
              <w:spacing w:line="560" w:lineRule="exact"/>
              <w:ind w:firstLine="560" w:firstLineChars="200"/>
              <w:jc w:val="center"/>
              <w:rPr>
                <w:rFonts w:ascii="Times New Roman" w:hAnsi="Times New Roman" w:eastAsia="仿宋_GB2312" w:cs="Times New Roman"/>
                <w:kern w:val="0"/>
                <w:sz w:val="28"/>
                <w:szCs w:val="28"/>
              </w:rPr>
            </w:pPr>
          </w:p>
        </w:tc>
      </w:tr>
      <w:tr w14:paraId="2318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tcPr>
          <w:p w14:paraId="37005FD9">
            <w:pPr>
              <w:overflowPunct w:val="0"/>
              <w:spacing w:line="560" w:lineRule="exact"/>
              <w:ind w:left="420" w:firstLine="560" w:firstLineChars="20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摄影模式</w:t>
            </w:r>
          </w:p>
        </w:tc>
        <w:tc>
          <w:tcPr>
            <w:tcW w:w="2344" w:type="dxa"/>
            <w:vAlign w:val="center"/>
          </w:tcPr>
          <w:p w14:paraId="5C5DF042">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2738B1EA">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171D2705">
            <w:pPr>
              <w:overflowPunct w:val="0"/>
              <w:spacing w:line="560" w:lineRule="exact"/>
              <w:ind w:firstLine="560" w:firstLineChars="200"/>
              <w:jc w:val="center"/>
              <w:rPr>
                <w:rFonts w:ascii="Times New Roman" w:hAnsi="Times New Roman" w:eastAsia="仿宋_GB2312" w:cs="Times New Roman"/>
                <w:kern w:val="0"/>
                <w:sz w:val="28"/>
                <w:szCs w:val="28"/>
              </w:rPr>
            </w:pPr>
          </w:p>
        </w:tc>
      </w:tr>
      <w:tr w14:paraId="5E27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tcPr>
          <w:p w14:paraId="277F6BCE">
            <w:pPr>
              <w:overflowPunct w:val="0"/>
              <w:spacing w:line="560" w:lineRule="exact"/>
              <w:ind w:left="420" w:firstLine="560" w:firstLineChars="20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适应部位</w:t>
            </w:r>
          </w:p>
        </w:tc>
        <w:tc>
          <w:tcPr>
            <w:tcW w:w="2344" w:type="dxa"/>
            <w:vAlign w:val="center"/>
          </w:tcPr>
          <w:p w14:paraId="0047EB5D">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28D72E06">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6A870E6E">
            <w:pPr>
              <w:overflowPunct w:val="0"/>
              <w:spacing w:line="560" w:lineRule="exact"/>
              <w:ind w:firstLine="560" w:firstLineChars="200"/>
              <w:jc w:val="center"/>
              <w:rPr>
                <w:rFonts w:ascii="Times New Roman" w:hAnsi="Times New Roman" w:eastAsia="仿宋_GB2312" w:cs="Times New Roman"/>
                <w:kern w:val="0"/>
                <w:sz w:val="28"/>
                <w:szCs w:val="28"/>
              </w:rPr>
            </w:pPr>
          </w:p>
        </w:tc>
      </w:tr>
      <w:tr w14:paraId="5820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tcPr>
          <w:p w14:paraId="60A7F160">
            <w:pPr>
              <w:overflowPunct w:val="0"/>
              <w:spacing w:line="560" w:lineRule="exact"/>
              <w:ind w:left="420" w:firstLine="560" w:firstLineChars="20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预期用途</w:t>
            </w:r>
          </w:p>
        </w:tc>
        <w:tc>
          <w:tcPr>
            <w:tcW w:w="2344" w:type="dxa"/>
            <w:vAlign w:val="center"/>
          </w:tcPr>
          <w:p w14:paraId="5E855059">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5EA0C11B">
            <w:pPr>
              <w:overflowPunct w:val="0"/>
              <w:spacing w:line="560" w:lineRule="exact"/>
              <w:ind w:firstLine="560" w:firstLineChars="200"/>
              <w:jc w:val="center"/>
              <w:rPr>
                <w:rFonts w:ascii="Times New Roman" w:hAnsi="Times New Roman" w:eastAsia="仿宋_GB2312" w:cs="Times New Roman"/>
                <w:kern w:val="0"/>
                <w:sz w:val="28"/>
                <w:szCs w:val="28"/>
              </w:rPr>
            </w:pPr>
          </w:p>
        </w:tc>
        <w:tc>
          <w:tcPr>
            <w:tcW w:w="2201" w:type="dxa"/>
            <w:vAlign w:val="center"/>
          </w:tcPr>
          <w:p w14:paraId="28B3C9BF">
            <w:pPr>
              <w:overflowPunct w:val="0"/>
              <w:spacing w:line="560" w:lineRule="exact"/>
              <w:ind w:firstLine="560" w:firstLineChars="200"/>
              <w:jc w:val="center"/>
              <w:rPr>
                <w:rFonts w:ascii="Times New Roman" w:hAnsi="Times New Roman" w:eastAsia="仿宋_GB2312" w:cs="Times New Roman"/>
                <w:kern w:val="0"/>
                <w:sz w:val="28"/>
                <w:szCs w:val="28"/>
              </w:rPr>
            </w:pPr>
          </w:p>
        </w:tc>
      </w:tr>
      <w:tr w14:paraId="1C1E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tcPr>
          <w:p w14:paraId="7A477A5F">
            <w:pPr>
              <w:overflowPunct w:val="0"/>
              <w:spacing w:line="560" w:lineRule="exact"/>
              <w:ind w:left="420" w:firstLine="560" w:firstLineChars="20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探测器技术</w:t>
            </w:r>
          </w:p>
        </w:tc>
        <w:tc>
          <w:tcPr>
            <w:tcW w:w="2344" w:type="dxa"/>
          </w:tcPr>
          <w:p w14:paraId="35752F62">
            <w:pPr>
              <w:overflowPunct w:val="0"/>
              <w:spacing w:line="560" w:lineRule="exact"/>
              <w:ind w:right="-51" w:firstLine="560" w:firstLineChars="200"/>
              <w:jc w:val="center"/>
              <w:rPr>
                <w:rFonts w:ascii="??" w:hAnsi="??" w:eastAsia="宋体" w:cs="Arial"/>
                <w:kern w:val="0"/>
                <w:sz w:val="28"/>
                <w:szCs w:val="28"/>
              </w:rPr>
            </w:pPr>
          </w:p>
        </w:tc>
        <w:tc>
          <w:tcPr>
            <w:tcW w:w="2201" w:type="dxa"/>
          </w:tcPr>
          <w:p w14:paraId="06104CF2">
            <w:pPr>
              <w:overflowPunct w:val="0"/>
              <w:spacing w:line="560" w:lineRule="exact"/>
              <w:ind w:right="-51" w:firstLine="560" w:firstLineChars="200"/>
              <w:jc w:val="center"/>
              <w:rPr>
                <w:rFonts w:ascii="??" w:hAnsi="??" w:eastAsia="宋体" w:cs="Arial"/>
                <w:kern w:val="0"/>
                <w:sz w:val="28"/>
                <w:szCs w:val="28"/>
              </w:rPr>
            </w:pPr>
          </w:p>
        </w:tc>
        <w:tc>
          <w:tcPr>
            <w:tcW w:w="2201" w:type="dxa"/>
          </w:tcPr>
          <w:p w14:paraId="4D639246">
            <w:pPr>
              <w:overflowPunct w:val="0"/>
              <w:spacing w:line="560" w:lineRule="exact"/>
              <w:ind w:right="-51" w:firstLine="560" w:firstLineChars="200"/>
              <w:jc w:val="center"/>
              <w:rPr>
                <w:rFonts w:ascii="??" w:hAnsi="??" w:eastAsia="宋体" w:cs="Arial"/>
                <w:kern w:val="0"/>
                <w:sz w:val="28"/>
                <w:szCs w:val="28"/>
              </w:rPr>
            </w:pPr>
          </w:p>
        </w:tc>
      </w:tr>
    </w:tbl>
    <w:p w14:paraId="2B9CAEDD">
      <w:pPr>
        <w:overflowPunct w:val="0"/>
        <w:spacing w:line="560" w:lineRule="exact"/>
        <w:ind w:right="-51" w:firstLine="420" w:firstLineChars="200"/>
        <w:jc w:val="center"/>
        <w:rPr>
          <w:rFonts w:ascii="??" w:hAnsi="??" w:eastAsia="宋体" w:cs="Arial"/>
          <w:kern w:val="0"/>
          <w:szCs w:val="21"/>
        </w:rPr>
      </w:pPr>
    </w:p>
    <w:p w14:paraId="6296BDEE">
      <w:pPr>
        <w:overflowPunct w:val="0"/>
        <w:spacing w:line="560" w:lineRule="exact"/>
        <w:ind w:right="-51" w:firstLine="420" w:firstLineChars="200"/>
        <w:jc w:val="center"/>
        <w:rPr>
          <w:rFonts w:ascii="??" w:hAnsi="??" w:eastAsia="宋体" w:cs="Arial"/>
          <w:kern w:val="0"/>
          <w:szCs w:val="21"/>
        </w:rPr>
        <w:sectPr>
          <w:type w:val="continuous"/>
          <w:pgSz w:w="11906" w:h="16838"/>
          <w:pgMar w:top="1928" w:right="1531" w:bottom="1814" w:left="1531" w:header="851" w:footer="1247" w:gutter="0"/>
          <w:cols w:space="425" w:num="1"/>
          <w:docGrid w:linePitch="312" w:charSpace="0"/>
        </w:sectPr>
      </w:pPr>
    </w:p>
    <w:p w14:paraId="46F2F6F4">
      <w:pPr>
        <w:overflowPunct w:val="0"/>
        <w:spacing w:line="560" w:lineRule="exact"/>
        <w:outlineLvl w:val="0"/>
        <w:rPr>
          <w:rFonts w:ascii="黑体" w:hAnsi="黑体" w:eastAsia="黑体" w:cs="Times New Roman"/>
          <w:bCs/>
          <w:kern w:val="44"/>
          <w:sz w:val="32"/>
          <w:szCs w:val="32"/>
        </w:rPr>
      </w:pPr>
    </w:p>
    <w:p w14:paraId="754CEC27">
      <w:pPr>
        <w:overflowPunct w:val="0"/>
        <w:spacing w:line="560" w:lineRule="exact"/>
        <w:outlineLvl w:val="0"/>
        <w:rPr>
          <w:rFonts w:ascii="黑体" w:hAnsi="黑体" w:eastAsia="黑体" w:cs="Times New Roman"/>
          <w:bCs/>
          <w:kern w:val="44"/>
          <w:sz w:val="32"/>
          <w:szCs w:val="32"/>
        </w:rPr>
      </w:pPr>
    </w:p>
    <w:p w14:paraId="649448AF">
      <w:pPr>
        <w:overflowPunct w:val="0"/>
        <w:spacing w:line="560" w:lineRule="exact"/>
        <w:outlineLvl w:val="0"/>
        <w:rPr>
          <w:rFonts w:ascii="黑体" w:hAnsi="黑体" w:eastAsia="黑体" w:cs="Times New Roman"/>
          <w:bCs/>
          <w:kern w:val="44"/>
          <w:sz w:val="32"/>
          <w:szCs w:val="32"/>
        </w:rPr>
      </w:pPr>
    </w:p>
    <w:p w14:paraId="631EDF61">
      <w:pPr>
        <w:overflowPunct w:val="0"/>
        <w:spacing w:line="560" w:lineRule="exact"/>
        <w:outlineLvl w:val="0"/>
        <w:rPr>
          <w:rFonts w:ascii="黑体" w:hAnsi="黑体" w:eastAsia="黑体" w:cs="Times New Roman"/>
          <w:bCs/>
          <w:kern w:val="44"/>
          <w:sz w:val="32"/>
          <w:szCs w:val="32"/>
        </w:rPr>
      </w:pPr>
    </w:p>
    <w:p w14:paraId="1E15D062">
      <w:pPr>
        <w:overflowPunct w:val="0"/>
        <w:spacing w:line="560" w:lineRule="exact"/>
        <w:outlineLvl w:val="0"/>
        <w:rPr>
          <w:rFonts w:ascii="黑体" w:hAnsi="黑体" w:eastAsia="黑体" w:cs="Times New Roman"/>
          <w:bCs/>
          <w:kern w:val="44"/>
          <w:sz w:val="32"/>
          <w:szCs w:val="32"/>
        </w:rPr>
      </w:pPr>
    </w:p>
    <w:p w14:paraId="523AC4AF">
      <w:pPr>
        <w:overflowPunct w:val="0"/>
        <w:spacing w:line="560" w:lineRule="exact"/>
        <w:outlineLvl w:val="0"/>
        <w:rPr>
          <w:rFonts w:ascii="黑体" w:hAnsi="黑体" w:eastAsia="黑体" w:cs="Times New Roman"/>
          <w:bCs/>
          <w:kern w:val="44"/>
          <w:sz w:val="32"/>
          <w:szCs w:val="32"/>
        </w:rPr>
      </w:pPr>
    </w:p>
    <w:p w14:paraId="37D8A739">
      <w:pPr>
        <w:overflowPunct w:val="0"/>
        <w:spacing w:line="560" w:lineRule="exact"/>
        <w:outlineLvl w:val="0"/>
        <w:rPr>
          <w:rFonts w:ascii="黑体" w:hAnsi="黑体" w:eastAsia="黑体" w:cs="Times New Roman"/>
          <w:bCs/>
          <w:kern w:val="44"/>
          <w:sz w:val="32"/>
          <w:szCs w:val="32"/>
        </w:rPr>
      </w:pPr>
    </w:p>
    <w:p w14:paraId="33F91C9A">
      <w:pPr>
        <w:overflowPunct w:val="0"/>
        <w:spacing w:line="500" w:lineRule="exact"/>
        <w:outlineLvl w:val="0"/>
        <w:rPr>
          <w:rFonts w:ascii="黑体" w:hAnsi="黑体" w:eastAsia="黑体" w:cs="Times New Roman"/>
          <w:bCs/>
          <w:kern w:val="44"/>
          <w:sz w:val="32"/>
          <w:szCs w:val="32"/>
        </w:rPr>
      </w:pPr>
      <w:r>
        <w:rPr>
          <w:rFonts w:hint="eastAsia" w:ascii="黑体" w:hAnsi="黑体" w:eastAsia="黑体" w:cs="Times New Roman"/>
          <w:bCs/>
          <w:kern w:val="44"/>
          <w:sz w:val="32"/>
          <w:szCs w:val="32"/>
        </w:rPr>
        <w:t>附</w:t>
      </w:r>
      <w:r>
        <w:rPr>
          <w:rFonts w:ascii="黑体" w:hAnsi="黑体" w:eastAsia="黑体" w:cs="Times New Roman"/>
          <w:bCs/>
          <w:kern w:val="44"/>
          <w:sz w:val="32"/>
          <w:szCs w:val="32"/>
        </w:rPr>
        <w:t>2</w:t>
      </w:r>
    </w:p>
    <w:p w14:paraId="79E919E1">
      <w:pPr>
        <w:overflowPunct w:val="0"/>
        <w:spacing w:line="500" w:lineRule="exact"/>
        <w:outlineLvl w:val="0"/>
        <w:rPr>
          <w:rFonts w:ascii="黑体" w:hAnsi="黑体" w:eastAsia="黑体" w:cs="Times New Roman"/>
          <w:bCs/>
          <w:kern w:val="44"/>
          <w:sz w:val="32"/>
          <w:szCs w:val="32"/>
        </w:rPr>
      </w:pPr>
    </w:p>
    <w:p w14:paraId="560B3BC4">
      <w:pPr>
        <w:overflowPunct w:val="0"/>
        <w:spacing w:line="500" w:lineRule="exact"/>
        <w:jc w:val="center"/>
        <w:outlineLvl w:val="0"/>
        <w:rPr>
          <w:rFonts w:ascii="方正小标宋简体" w:hAnsi="黑体" w:eastAsia="方正小标宋简体" w:cs="Times New Roman"/>
          <w:bCs/>
          <w:kern w:val="44"/>
          <w:sz w:val="44"/>
          <w:szCs w:val="44"/>
        </w:rPr>
      </w:pPr>
      <w:r>
        <w:rPr>
          <w:rFonts w:hint="eastAsia" w:ascii="方正小标宋简体" w:hAnsi="黑体" w:eastAsia="方正小标宋简体" w:cs="Times New Roman"/>
          <w:bCs/>
          <w:kern w:val="44"/>
          <w:sz w:val="44"/>
          <w:szCs w:val="44"/>
        </w:rPr>
        <w:t>模体试验报告模板</w:t>
      </w:r>
    </w:p>
    <w:p w14:paraId="537C71FD">
      <w:pPr>
        <w:overflowPunct w:val="0"/>
        <w:spacing w:line="500" w:lineRule="exact"/>
        <w:jc w:val="center"/>
        <w:outlineLvl w:val="0"/>
        <w:rPr>
          <w:rFonts w:ascii="方正小标宋简体" w:hAnsi="黑体" w:eastAsia="方正小标宋简体" w:cs="Times New Roman"/>
          <w:bCs/>
          <w:kern w:val="44"/>
          <w:sz w:val="44"/>
          <w:szCs w:val="44"/>
        </w:rPr>
      </w:pPr>
    </w:p>
    <w:p w14:paraId="2B4599ED">
      <w:pPr>
        <w:numPr>
          <w:ilvl w:val="0"/>
          <w:numId w:val="6"/>
        </w:numPr>
        <w:overflowPunct w:val="0"/>
        <w:spacing w:line="500" w:lineRule="exact"/>
        <w:jc w:val="left"/>
        <w:outlineLvl w:val="0"/>
        <w:rPr>
          <w:rFonts w:ascii="黑体" w:hAnsi="黑体" w:eastAsia="黑体" w:cs="Times New Roman"/>
          <w:sz w:val="32"/>
          <w:szCs w:val="32"/>
        </w:rPr>
      </w:pPr>
      <w:r>
        <w:rPr>
          <w:rFonts w:hint="eastAsia" w:ascii="黑体" w:hAnsi="黑体" w:eastAsia="黑体" w:cs="Times New Roman"/>
          <w:sz w:val="32"/>
          <w:szCs w:val="32"/>
        </w:rPr>
        <w:t>试验指标</w:t>
      </w:r>
    </w:p>
    <w:p w14:paraId="0ED6ADD2">
      <w:pPr>
        <w:overflowPunct w:val="0"/>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在此列明模体试验的试验指标。</w:t>
      </w:r>
    </w:p>
    <w:p w14:paraId="3FC21780">
      <w:pPr>
        <w:overflowPunct w:val="0"/>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CBCT</w:t>
      </w:r>
      <w:r>
        <w:rPr>
          <w:rFonts w:hint="eastAsia" w:ascii="Times New Roman" w:hAnsi="Times New Roman" w:eastAsia="仿宋_GB2312" w:cs="Times New Roman"/>
          <w:sz w:val="32"/>
          <w:szCs w:val="32"/>
        </w:rPr>
        <w:t>模式为例，参照《</w:t>
      </w:r>
      <w:r>
        <w:rPr>
          <w:rFonts w:ascii="Times New Roman" w:hAnsi="Times New Roman" w:eastAsia="仿宋_GB2312" w:cs="Times New Roman"/>
          <w:sz w:val="32"/>
          <w:szCs w:val="32"/>
        </w:rPr>
        <w:t xml:space="preserve">YY/T 0795 </w:t>
      </w:r>
      <w:r>
        <w:rPr>
          <w:rFonts w:hint="eastAsia" w:ascii="Times New Roman" w:hAnsi="Times New Roman" w:eastAsia="仿宋_GB2312" w:cs="Times New Roman"/>
          <w:sz w:val="32"/>
          <w:szCs w:val="32"/>
        </w:rPr>
        <w:t>口腔颌面锥形束计算机体层摄影设备专用技术要求》，试验指标包括图像信噪比、空间分辨率、低对比度分辨率和图像灰度均匀性。</w:t>
      </w:r>
    </w:p>
    <w:p w14:paraId="4B6730BF">
      <w:pPr>
        <w:numPr>
          <w:ilvl w:val="0"/>
          <w:numId w:val="6"/>
        </w:numPr>
        <w:overflowPunct w:val="0"/>
        <w:spacing w:line="500" w:lineRule="exact"/>
        <w:jc w:val="left"/>
        <w:outlineLvl w:val="0"/>
        <w:rPr>
          <w:rFonts w:ascii="黑体" w:hAnsi="黑体" w:eastAsia="黑体" w:cs="Times New Roman"/>
          <w:sz w:val="32"/>
          <w:szCs w:val="32"/>
        </w:rPr>
      </w:pPr>
      <w:r>
        <w:rPr>
          <w:rFonts w:hint="eastAsia" w:ascii="黑体" w:hAnsi="黑体" w:eastAsia="黑体" w:cs="Times New Roman"/>
          <w:sz w:val="32"/>
          <w:szCs w:val="32"/>
        </w:rPr>
        <w:t>试验用仪器和体模</w:t>
      </w:r>
    </w:p>
    <w:p w14:paraId="2886826E">
      <w:pPr>
        <w:overflowPunct w:val="0"/>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应给出仪器和体模的清单，包括其型号、编号、校准日期。详细描述体模的技术参数。给出测试布局图。</w:t>
      </w:r>
    </w:p>
    <w:p w14:paraId="2557D447">
      <w:pPr>
        <w:overflowPunct w:val="0"/>
        <w:spacing w:line="500" w:lineRule="exact"/>
        <w:ind w:left="640"/>
        <w:jc w:val="left"/>
        <w:outlineLvl w:val="0"/>
        <w:rPr>
          <w:rFonts w:ascii="黑体" w:hAnsi="黑体" w:eastAsia="黑体" w:cs="Times New Roman"/>
          <w:sz w:val="32"/>
          <w:szCs w:val="32"/>
        </w:rPr>
      </w:pPr>
      <w:r>
        <w:rPr>
          <w:rFonts w:hint="eastAsia" w:ascii="黑体" w:hAnsi="黑体" w:eastAsia="黑体" w:cs="Times New Roman"/>
          <w:sz w:val="32"/>
          <w:szCs w:val="32"/>
        </w:rPr>
        <w:t>三、试验条件</w:t>
      </w:r>
    </w:p>
    <w:p w14:paraId="14B64FA2">
      <w:pPr>
        <w:overflowPunct w:val="0"/>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（一）工作条件</w:t>
      </w:r>
    </w:p>
    <w:p w14:paraId="2B35E8BA">
      <w:pPr>
        <w:overflowPunct w:val="0"/>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包括电源条件、温湿度和大气压等环境条件</w:t>
      </w:r>
    </w:p>
    <w:p w14:paraId="79BC6915">
      <w:pPr>
        <w:overflowPunct w:val="0"/>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（二）曝光条件</w:t>
      </w:r>
    </w:p>
    <w:p w14:paraId="72F1142B">
      <w:pPr>
        <w:overflowPunct w:val="0"/>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在此列明申报产品与对比产品在各摄影模式下的典型曝光条件和拟曝光次数。</w:t>
      </w:r>
    </w:p>
    <w:p w14:paraId="160C03AD">
      <w:pPr>
        <w:overflowPunct w:val="0"/>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CBCT</w:t>
      </w:r>
      <w:r>
        <w:rPr>
          <w:rFonts w:hint="eastAsia" w:ascii="Times New Roman" w:hAnsi="Times New Roman" w:eastAsia="仿宋_GB2312" w:cs="Times New Roman"/>
          <w:sz w:val="32"/>
          <w:szCs w:val="32"/>
        </w:rPr>
        <w:t>模式为例，典型曝光条件清单如表</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w:t>
      </w:r>
    </w:p>
    <w:p w14:paraId="722F7B4C">
      <w:pPr>
        <w:overflowPunct w:val="0"/>
        <w:spacing w:line="500" w:lineRule="exact"/>
        <w:ind w:firstLine="560" w:firstLineChars="20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表</w:t>
      </w:r>
      <w:r>
        <w:rPr>
          <w:rFonts w:ascii="Times New Roman" w:hAnsi="Times New Roman" w:eastAsia="仿宋_GB2312" w:cs="Times New Roman"/>
          <w:sz w:val="28"/>
          <w:szCs w:val="28"/>
        </w:rPr>
        <w:t>2-1 CBCT</w:t>
      </w:r>
      <w:r>
        <w:rPr>
          <w:rFonts w:hint="eastAsia" w:ascii="Times New Roman" w:hAnsi="Times New Roman" w:eastAsia="仿宋_GB2312" w:cs="Times New Roman"/>
          <w:sz w:val="28"/>
          <w:szCs w:val="28"/>
        </w:rPr>
        <w:t>模式典型曝光条件清单</w:t>
      </w:r>
    </w:p>
    <w:tbl>
      <w:tblPr>
        <w:tblStyle w:val="35"/>
        <w:tblW w:w="8620" w:type="dxa"/>
        <w:jc w:val="center"/>
        <w:tblLayout w:type="fixed"/>
        <w:tblCellMar>
          <w:top w:w="0" w:type="dxa"/>
          <w:left w:w="108" w:type="dxa"/>
          <w:bottom w:w="0" w:type="dxa"/>
          <w:right w:w="108" w:type="dxa"/>
        </w:tblCellMar>
      </w:tblPr>
      <w:tblGrid>
        <w:gridCol w:w="1620"/>
        <w:gridCol w:w="2668"/>
        <w:gridCol w:w="2835"/>
        <w:gridCol w:w="1497"/>
      </w:tblGrid>
      <w:tr w14:paraId="685D8398">
        <w:tblPrEx>
          <w:tblCellMar>
            <w:top w:w="0" w:type="dxa"/>
            <w:left w:w="108" w:type="dxa"/>
            <w:bottom w:w="0" w:type="dxa"/>
            <w:right w:w="108" w:type="dxa"/>
          </w:tblCellMar>
        </w:tblPrEx>
        <w:trPr>
          <w:trHeight w:val="45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E847B6B">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序号</w:t>
            </w:r>
          </w:p>
        </w:tc>
        <w:tc>
          <w:tcPr>
            <w:tcW w:w="2668" w:type="dxa"/>
            <w:tcBorders>
              <w:top w:val="single" w:color="auto" w:sz="4" w:space="0"/>
              <w:left w:val="nil"/>
              <w:bottom w:val="single" w:color="auto" w:sz="4" w:space="0"/>
              <w:right w:val="single" w:color="auto" w:sz="4" w:space="0"/>
            </w:tcBorders>
            <w:vAlign w:val="center"/>
          </w:tcPr>
          <w:p w14:paraId="7E8278EF">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申报产品</w:t>
            </w:r>
          </w:p>
        </w:tc>
        <w:tc>
          <w:tcPr>
            <w:tcW w:w="2835" w:type="dxa"/>
            <w:tcBorders>
              <w:top w:val="single" w:color="auto" w:sz="4" w:space="0"/>
              <w:left w:val="nil"/>
              <w:bottom w:val="single" w:color="auto" w:sz="4" w:space="0"/>
              <w:right w:val="single" w:color="auto" w:sz="4" w:space="0"/>
            </w:tcBorders>
            <w:vAlign w:val="center"/>
          </w:tcPr>
          <w:p w14:paraId="1194A7D2">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对比产品</w:t>
            </w:r>
            <w:r>
              <w:rPr>
                <w:rFonts w:ascii="Times New Roman" w:hAnsi="Times New Roman" w:eastAsia="仿宋_GB2312" w:cs="Times New Roman"/>
                <w:sz w:val="28"/>
                <w:szCs w:val="28"/>
              </w:rPr>
              <w:t>1</w:t>
            </w:r>
          </w:p>
        </w:tc>
        <w:tc>
          <w:tcPr>
            <w:tcW w:w="1497" w:type="dxa"/>
            <w:tcBorders>
              <w:top w:val="single" w:color="auto" w:sz="4" w:space="0"/>
              <w:left w:val="nil"/>
              <w:bottom w:val="single" w:color="auto" w:sz="4" w:space="0"/>
              <w:right w:val="single" w:color="auto" w:sz="4" w:space="0"/>
            </w:tcBorders>
            <w:vAlign w:val="center"/>
          </w:tcPr>
          <w:p w14:paraId="01B48477">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曝光次数</w:t>
            </w:r>
          </w:p>
        </w:tc>
      </w:tr>
      <w:tr w14:paraId="561C4965">
        <w:tblPrEx>
          <w:tblCellMar>
            <w:top w:w="0" w:type="dxa"/>
            <w:left w:w="108" w:type="dxa"/>
            <w:bottom w:w="0" w:type="dxa"/>
            <w:right w:w="108" w:type="dxa"/>
          </w:tblCellMar>
        </w:tblPrEx>
        <w:trPr>
          <w:trHeight w:val="1644" w:hRule="atLeast"/>
          <w:jc w:val="center"/>
        </w:trPr>
        <w:tc>
          <w:tcPr>
            <w:tcW w:w="1620" w:type="dxa"/>
            <w:tcBorders>
              <w:top w:val="nil"/>
              <w:left w:val="single" w:color="auto" w:sz="4" w:space="0"/>
              <w:bottom w:val="single" w:color="auto" w:sz="4" w:space="0"/>
              <w:right w:val="single" w:color="auto" w:sz="4" w:space="0"/>
            </w:tcBorders>
            <w:vAlign w:val="center"/>
          </w:tcPr>
          <w:p w14:paraId="3386FE18">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组</w:t>
            </w:r>
          </w:p>
        </w:tc>
        <w:tc>
          <w:tcPr>
            <w:tcW w:w="2668" w:type="dxa"/>
            <w:tcBorders>
              <w:top w:val="nil"/>
              <w:left w:val="nil"/>
              <w:bottom w:val="single" w:color="auto" w:sz="4" w:space="0"/>
              <w:right w:val="single" w:color="auto" w:sz="4" w:space="0"/>
            </w:tcBorders>
            <w:vAlign w:val="center"/>
          </w:tcPr>
          <w:p w14:paraId="3185A8B6">
            <w:pPr>
              <w:overflowPunct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管电压</w:t>
            </w:r>
            <w:r>
              <w:rPr>
                <w:rFonts w:ascii="Times New Roman" w:hAnsi="Times New Roman" w:eastAsia="仿宋_GB2312" w:cs="Times New Roman"/>
                <w:sz w:val="28"/>
                <w:szCs w:val="28"/>
              </w:rPr>
              <w:t>:75kV</w:t>
            </w:r>
          </w:p>
          <w:p w14:paraId="099D1DB3">
            <w:pPr>
              <w:overflowPunct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管电流</w:t>
            </w:r>
            <w:r>
              <w:rPr>
                <w:rFonts w:ascii="Times New Roman" w:hAnsi="Times New Roman" w:eastAsia="仿宋_GB2312" w:cs="Times New Roman"/>
                <w:sz w:val="28"/>
                <w:szCs w:val="28"/>
              </w:rPr>
              <w:t>:6mA</w:t>
            </w:r>
          </w:p>
          <w:p w14:paraId="4D30E240">
            <w:pPr>
              <w:overflowPunct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视野</w:t>
            </w:r>
            <w:r>
              <w:rPr>
                <w:rFonts w:ascii="Times New Roman" w:hAnsi="Times New Roman" w:eastAsia="仿宋_GB2312" w:cs="Times New Roman"/>
                <w:sz w:val="28"/>
                <w:szCs w:val="28"/>
              </w:rPr>
              <w:t>:10*8</w:t>
            </w:r>
          </w:p>
          <w:p w14:paraId="34521492">
            <w:pPr>
              <w:overflowPunct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体素</w:t>
            </w:r>
            <w:r>
              <w:rPr>
                <w:rFonts w:ascii="Times New Roman" w:hAnsi="Times New Roman" w:eastAsia="仿宋_GB2312" w:cs="Times New Roman"/>
                <w:sz w:val="28"/>
                <w:szCs w:val="28"/>
              </w:rPr>
              <w:t>:200μm</w:t>
            </w:r>
          </w:p>
          <w:p w14:paraId="6CDADE3F">
            <w:pPr>
              <w:overflowPunct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w:t>
            </w:r>
          </w:p>
        </w:tc>
        <w:tc>
          <w:tcPr>
            <w:tcW w:w="2835" w:type="dxa"/>
            <w:tcBorders>
              <w:top w:val="nil"/>
              <w:left w:val="nil"/>
              <w:bottom w:val="single" w:color="auto" w:sz="4" w:space="0"/>
              <w:right w:val="single" w:color="auto" w:sz="4" w:space="0"/>
            </w:tcBorders>
            <w:vAlign w:val="center"/>
          </w:tcPr>
          <w:p w14:paraId="001E29AE">
            <w:pPr>
              <w:overflowPunct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管电压</w:t>
            </w:r>
            <w:r>
              <w:rPr>
                <w:rFonts w:ascii="Times New Roman" w:hAnsi="Times New Roman" w:eastAsia="仿宋_GB2312" w:cs="Times New Roman"/>
                <w:sz w:val="28"/>
                <w:szCs w:val="28"/>
              </w:rPr>
              <w:t>:75kV</w:t>
            </w:r>
          </w:p>
          <w:p w14:paraId="3AEF2489">
            <w:pPr>
              <w:overflowPunct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管电流</w:t>
            </w:r>
            <w:r>
              <w:rPr>
                <w:rFonts w:ascii="Times New Roman" w:hAnsi="Times New Roman" w:eastAsia="仿宋_GB2312" w:cs="Times New Roman"/>
                <w:sz w:val="28"/>
                <w:szCs w:val="28"/>
              </w:rPr>
              <w:t>:6mA</w:t>
            </w:r>
          </w:p>
          <w:p w14:paraId="086CE9F4">
            <w:pPr>
              <w:overflowPunct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视野</w:t>
            </w:r>
            <w:r>
              <w:rPr>
                <w:rFonts w:ascii="Times New Roman" w:hAnsi="Times New Roman" w:eastAsia="仿宋_GB2312" w:cs="Times New Roman"/>
                <w:sz w:val="28"/>
                <w:szCs w:val="28"/>
              </w:rPr>
              <w:t>:8*8</w:t>
            </w:r>
          </w:p>
          <w:p w14:paraId="0137911A">
            <w:pPr>
              <w:overflowPunct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体素</w:t>
            </w:r>
            <w:r>
              <w:rPr>
                <w:rFonts w:ascii="Times New Roman" w:hAnsi="Times New Roman" w:eastAsia="仿宋_GB2312" w:cs="Times New Roman"/>
                <w:sz w:val="28"/>
                <w:szCs w:val="28"/>
              </w:rPr>
              <w:t>:200μm</w:t>
            </w:r>
          </w:p>
          <w:p w14:paraId="7C7B85F3">
            <w:pPr>
              <w:overflowPunct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w:t>
            </w:r>
          </w:p>
        </w:tc>
        <w:tc>
          <w:tcPr>
            <w:tcW w:w="1497" w:type="dxa"/>
            <w:tcBorders>
              <w:top w:val="nil"/>
              <w:left w:val="nil"/>
              <w:bottom w:val="single" w:color="auto" w:sz="4" w:space="0"/>
              <w:right w:val="single" w:color="auto" w:sz="4" w:space="0"/>
            </w:tcBorders>
            <w:vAlign w:val="center"/>
          </w:tcPr>
          <w:p w14:paraId="15239DEB">
            <w:pPr>
              <w:overflowPunct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sz w:val="28"/>
                <w:szCs w:val="28"/>
              </w:rPr>
              <w:t>5</w:t>
            </w:r>
          </w:p>
        </w:tc>
      </w:tr>
      <w:tr w14:paraId="6F016675">
        <w:tblPrEx>
          <w:tblCellMar>
            <w:top w:w="0" w:type="dxa"/>
            <w:left w:w="108" w:type="dxa"/>
            <w:bottom w:w="0" w:type="dxa"/>
            <w:right w:w="108" w:type="dxa"/>
          </w:tblCellMar>
        </w:tblPrEx>
        <w:trPr>
          <w:trHeight w:val="397" w:hRule="atLeast"/>
          <w:jc w:val="center"/>
        </w:trPr>
        <w:tc>
          <w:tcPr>
            <w:tcW w:w="1620" w:type="dxa"/>
            <w:tcBorders>
              <w:top w:val="nil"/>
              <w:left w:val="single" w:color="auto" w:sz="4" w:space="0"/>
              <w:bottom w:val="single" w:color="auto" w:sz="4" w:space="0"/>
              <w:right w:val="single" w:color="auto" w:sz="4" w:space="0"/>
            </w:tcBorders>
            <w:vAlign w:val="center"/>
          </w:tcPr>
          <w:p w14:paraId="18201F7D">
            <w:pPr>
              <w:overflowPunct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组</w:t>
            </w:r>
          </w:p>
        </w:tc>
        <w:tc>
          <w:tcPr>
            <w:tcW w:w="2668" w:type="dxa"/>
            <w:tcBorders>
              <w:top w:val="nil"/>
              <w:left w:val="nil"/>
              <w:bottom w:val="single" w:color="auto" w:sz="4" w:space="0"/>
              <w:right w:val="single" w:color="auto" w:sz="4" w:space="0"/>
            </w:tcBorders>
            <w:vAlign w:val="center"/>
          </w:tcPr>
          <w:p w14:paraId="24BCFCBF">
            <w:pPr>
              <w:overflowPunct w:val="0"/>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2835" w:type="dxa"/>
            <w:tcBorders>
              <w:top w:val="nil"/>
              <w:left w:val="nil"/>
              <w:bottom w:val="single" w:color="auto" w:sz="4" w:space="0"/>
              <w:right w:val="single" w:color="auto" w:sz="4" w:space="0"/>
            </w:tcBorders>
            <w:vAlign w:val="center"/>
          </w:tcPr>
          <w:p w14:paraId="485394C4">
            <w:pPr>
              <w:overflowPunct w:val="0"/>
              <w:spacing w:line="300" w:lineRule="exact"/>
              <w:jc w:val="center"/>
              <w:rPr>
                <w:rFonts w:ascii="Times New Roman" w:hAnsi="Times New Roman" w:eastAsia="宋体" w:cs="Times New Roman"/>
                <w:sz w:val="28"/>
                <w:szCs w:val="28"/>
              </w:rPr>
            </w:pPr>
            <w:r>
              <w:rPr>
                <w:rFonts w:ascii="Times New Roman" w:hAnsi="Times New Roman" w:eastAsia="仿宋_GB2312" w:cs="Times New Roman"/>
                <w:sz w:val="28"/>
                <w:szCs w:val="28"/>
              </w:rPr>
              <w:t>…</w:t>
            </w:r>
          </w:p>
        </w:tc>
        <w:tc>
          <w:tcPr>
            <w:tcW w:w="1497" w:type="dxa"/>
            <w:tcBorders>
              <w:top w:val="nil"/>
              <w:left w:val="nil"/>
              <w:bottom w:val="single" w:color="auto" w:sz="4" w:space="0"/>
              <w:right w:val="single" w:color="auto" w:sz="4" w:space="0"/>
            </w:tcBorders>
            <w:vAlign w:val="center"/>
          </w:tcPr>
          <w:p w14:paraId="5FFA307A">
            <w:pPr>
              <w:overflowPunct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r w14:paraId="6FB33237">
        <w:tblPrEx>
          <w:tblCellMar>
            <w:top w:w="0" w:type="dxa"/>
            <w:left w:w="108" w:type="dxa"/>
            <w:bottom w:w="0" w:type="dxa"/>
            <w:right w:w="108" w:type="dxa"/>
          </w:tblCellMar>
        </w:tblPrEx>
        <w:trPr>
          <w:trHeight w:val="397" w:hRule="atLeast"/>
          <w:jc w:val="center"/>
        </w:trPr>
        <w:tc>
          <w:tcPr>
            <w:tcW w:w="1620" w:type="dxa"/>
            <w:tcBorders>
              <w:top w:val="nil"/>
              <w:left w:val="single" w:color="auto" w:sz="4" w:space="0"/>
              <w:bottom w:val="single" w:color="auto" w:sz="4" w:space="0"/>
              <w:right w:val="single" w:color="auto" w:sz="4" w:space="0"/>
            </w:tcBorders>
            <w:vAlign w:val="center"/>
          </w:tcPr>
          <w:p w14:paraId="561E9BB7">
            <w:pPr>
              <w:overflowPunct w:val="0"/>
              <w:spacing w:line="300" w:lineRule="exact"/>
              <w:jc w:val="center"/>
              <w:rPr>
                <w:rFonts w:ascii="Times New Roman" w:hAnsi="Times New Roman" w:eastAsia="宋体" w:cs="Times New Roman"/>
                <w:kern w:val="0"/>
                <w:sz w:val="28"/>
                <w:szCs w:val="28"/>
              </w:rPr>
            </w:pPr>
            <w:r>
              <w:rPr>
                <w:rFonts w:ascii="Times New Roman" w:hAnsi="Times New Roman" w:eastAsia="宋体" w:cs="Times New Roman"/>
                <w:sz w:val="28"/>
                <w:szCs w:val="28"/>
              </w:rPr>
              <w:t>…</w:t>
            </w:r>
          </w:p>
        </w:tc>
        <w:tc>
          <w:tcPr>
            <w:tcW w:w="2668" w:type="dxa"/>
            <w:tcBorders>
              <w:top w:val="nil"/>
              <w:left w:val="nil"/>
              <w:bottom w:val="single" w:color="auto" w:sz="4" w:space="0"/>
              <w:right w:val="single" w:color="auto" w:sz="4" w:space="0"/>
            </w:tcBorders>
            <w:vAlign w:val="center"/>
          </w:tcPr>
          <w:p w14:paraId="0A4247B3">
            <w:pPr>
              <w:overflowPunct w:val="0"/>
              <w:spacing w:line="300" w:lineRule="exact"/>
              <w:jc w:val="center"/>
              <w:rPr>
                <w:rFonts w:ascii="Times New Roman" w:hAnsi="Times New Roman" w:eastAsia="宋体" w:cs="Times New Roman"/>
                <w:kern w:val="0"/>
                <w:sz w:val="28"/>
                <w:szCs w:val="28"/>
              </w:rPr>
            </w:pPr>
            <w:r>
              <w:rPr>
                <w:rFonts w:ascii="Times New Roman" w:hAnsi="Times New Roman" w:eastAsia="宋体" w:cs="Times New Roman"/>
                <w:sz w:val="28"/>
                <w:szCs w:val="28"/>
              </w:rPr>
              <w:t>…</w:t>
            </w:r>
          </w:p>
        </w:tc>
        <w:tc>
          <w:tcPr>
            <w:tcW w:w="2835" w:type="dxa"/>
            <w:tcBorders>
              <w:top w:val="nil"/>
              <w:left w:val="nil"/>
              <w:bottom w:val="single" w:color="auto" w:sz="4" w:space="0"/>
              <w:right w:val="single" w:color="auto" w:sz="4" w:space="0"/>
            </w:tcBorders>
            <w:vAlign w:val="center"/>
          </w:tcPr>
          <w:p w14:paraId="6917F152">
            <w:pPr>
              <w:overflowPunct w:val="0"/>
              <w:spacing w:line="300" w:lineRule="exact"/>
              <w:jc w:val="center"/>
              <w:rPr>
                <w:rFonts w:ascii="Times New Roman" w:hAnsi="Times New Roman" w:eastAsia="宋体" w:cs="Times New Roman"/>
                <w:kern w:val="0"/>
                <w:sz w:val="28"/>
                <w:szCs w:val="28"/>
              </w:rPr>
            </w:pPr>
            <w:r>
              <w:rPr>
                <w:rFonts w:ascii="Times New Roman" w:hAnsi="Times New Roman" w:eastAsia="宋体" w:cs="Times New Roman"/>
                <w:sz w:val="28"/>
                <w:szCs w:val="28"/>
              </w:rPr>
              <w:t>…</w:t>
            </w:r>
          </w:p>
        </w:tc>
        <w:tc>
          <w:tcPr>
            <w:tcW w:w="1497" w:type="dxa"/>
            <w:tcBorders>
              <w:top w:val="nil"/>
              <w:left w:val="nil"/>
              <w:bottom w:val="single" w:color="auto" w:sz="4" w:space="0"/>
              <w:right w:val="single" w:color="auto" w:sz="4" w:space="0"/>
            </w:tcBorders>
            <w:vAlign w:val="center"/>
          </w:tcPr>
          <w:p w14:paraId="3876959C">
            <w:pPr>
              <w:overflowPunct w:val="0"/>
              <w:spacing w:line="300" w:lineRule="exact"/>
              <w:jc w:val="center"/>
              <w:rPr>
                <w:rFonts w:ascii="Times New Roman" w:hAnsi="Times New Roman" w:eastAsia="宋体" w:cs="Times New Roman"/>
                <w:kern w:val="0"/>
                <w:sz w:val="28"/>
                <w:szCs w:val="28"/>
              </w:rPr>
            </w:pPr>
            <w:r>
              <w:rPr>
                <w:rFonts w:ascii="Times New Roman" w:hAnsi="Times New Roman" w:eastAsia="宋体" w:cs="Times New Roman"/>
                <w:sz w:val="28"/>
                <w:szCs w:val="28"/>
              </w:rPr>
              <w:t>…</w:t>
            </w:r>
          </w:p>
        </w:tc>
      </w:tr>
    </w:tbl>
    <w:p w14:paraId="46B67365">
      <w:pPr>
        <w:overflowPunct w:val="0"/>
        <w:spacing w:line="520" w:lineRule="exact"/>
        <w:ind w:firstLine="640" w:firstLineChars="200"/>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注：模体试验所包括的所有图像性能试验，需要和临床使用条件一致，整个试验中不允许修改会对图像质量产生影响的图像处理软件。如果试验中需要调整，则需要重新开始试验所有的图像性能指标。</w:t>
      </w:r>
    </w:p>
    <w:p w14:paraId="473860F1">
      <w:pPr>
        <w:overflowPunct w:val="0"/>
        <w:spacing w:line="520" w:lineRule="exact"/>
        <w:ind w:firstLine="640" w:firstLineChars="200"/>
        <w:jc w:val="left"/>
        <w:outlineLvl w:val="0"/>
        <w:rPr>
          <w:rFonts w:ascii="黑体" w:hAnsi="黑体" w:eastAsia="黑体" w:cs="Times New Roman"/>
          <w:sz w:val="32"/>
          <w:szCs w:val="32"/>
        </w:rPr>
      </w:pPr>
      <w:r>
        <w:rPr>
          <w:rFonts w:hint="eastAsia" w:ascii="黑体" w:hAnsi="黑体" w:eastAsia="黑体" w:cs="Times New Roman"/>
          <w:sz w:val="32"/>
          <w:szCs w:val="32"/>
        </w:rPr>
        <w:t>四、试验数据</w:t>
      </w:r>
    </w:p>
    <w:p w14:paraId="0DAA397D">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在此列出各项指标的试验数据。</w:t>
      </w:r>
    </w:p>
    <w:p w14:paraId="4F01C883">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CBCT</w:t>
      </w:r>
      <w:r>
        <w:rPr>
          <w:rFonts w:hint="eastAsia" w:ascii="Times New Roman" w:hAnsi="Times New Roman" w:eastAsia="仿宋_GB2312" w:cs="Times New Roman"/>
          <w:sz w:val="32"/>
          <w:szCs w:val="32"/>
        </w:rPr>
        <w:t>模式的图像信噪比试验为例，在每个典型条件下曝光</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次，试验数据记录如下表</w:t>
      </w: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所示。</w:t>
      </w:r>
    </w:p>
    <w:p w14:paraId="4FF3A50F">
      <w:pPr>
        <w:overflowPunct w:val="0"/>
        <w:spacing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表</w:t>
      </w:r>
      <w:r>
        <w:rPr>
          <w:rFonts w:ascii="Times New Roman" w:hAnsi="Times New Roman" w:eastAsia="仿宋_GB2312" w:cs="Times New Roman"/>
          <w:sz w:val="28"/>
          <w:szCs w:val="28"/>
        </w:rPr>
        <w:t xml:space="preserve">2-2 </w:t>
      </w:r>
      <w:r>
        <w:rPr>
          <w:rFonts w:hint="eastAsia" w:ascii="Times New Roman" w:hAnsi="Times New Roman" w:eastAsia="仿宋_GB2312" w:cs="Times New Roman"/>
          <w:sz w:val="28"/>
          <w:szCs w:val="28"/>
        </w:rPr>
        <w:t>图像信噪比试验数据记录</w:t>
      </w:r>
    </w:p>
    <w:tbl>
      <w:tblPr>
        <w:tblStyle w:val="35"/>
        <w:tblW w:w="7246" w:type="dxa"/>
        <w:jc w:val="center"/>
        <w:tblLayout w:type="fixed"/>
        <w:tblCellMar>
          <w:top w:w="0" w:type="dxa"/>
          <w:left w:w="108" w:type="dxa"/>
          <w:bottom w:w="0" w:type="dxa"/>
          <w:right w:w="108" w:type="dxa"/>
        </w:tblCellMar>
      </w:tblPr>
      <w:tblGrid>
        <w:gridCol w:w="2227"/>
        <w:gridCol w:w="1216"/>
        <w:gridCol w:w="1127"/>
        <w:gridCol w:w="1259"/>
        <w:gridCol w:w="1417"/>
      </w:tblGrid>
      <w:tr w14:paraId="2F58672A">
        <w:tblPrEx>
          <w:tblCellMar>
            <w:top w:w="0" w:type="dxa"/>
            <w:left w:w="108" w:type="dxa"/>
            <w:bottom w:w="0" w:type="dxa"/>
            <w:right w:w="108" w:type="dxa"/>
          </w:tblCellMar>
        </w:tblPrEx>
        <w:trPr>
          <w:trHeight w:val="397" w:hRule="atLeast"/>
          <w:jc w:val="center"/>
        </w:trPr>
        <w:tc>
          <w:tcPr>
            <w:tcW w:w="2227" w:type="dxa"/>
            <w:tcBorders>
              <w:top w:val="single" w:color="auto" w:sz="4" w:space="0"/>
              <w:left w:val="single" w:color="auto" w:sz="4" w:space="0"/>
              <w:bottom w:val="single" w:color="auto" w:sz="4" w:space="0"/>
              <w:right w:val="single" w:color="auto" w:sz="4" w:space="0"/>
            </w:tcBorders>
            <w:vAlign w:val="center"/>
          </w:tcPr>
          <w:p w14:paraId="1AF8D508">
            <w:pPr>
              <w:overflowPunct w:val="0"/>
              <w:spacing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典型试验条件</w:t>
            </w:r>
          </w:p>
        </w:tc>
        <w:tc>
          <w:tcPr>
            <w:tcW w:w="1216" w:type="dxa"/>
            <w:tcBorders>
              <w:top w:val="single" w:color="auto" w:sz="4" w:space="0"/>
              <w:left w:val="nil"/>
              <w:bottom w:val="single" w:color="auto" w:sz="4" w:space="0"/>
              <w:right w:val="single" w:color="auto" w:sz="4" w:space="0"/>
            </w:tcBorders>
            <w:vAlign w:val="center"/>
          </w:tcPr>
          <w:p w14:paraId="62B709DE">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计次</w:t>
            </w:r>
          </w:p>
        </w:tc>
        <w:tc>
          <w:tcPr>
            <w:tcW w:w="1127" w:type="dxa"/>
            <w:tcBorders>
              <w:top w:val="single" w:color="auto" w:sz="4" w:space="0"/>
              <w:left w:val="nil"/>
              <w:bottom w:val="single" w:color="auto" w:sz="4" w:space="0"/>
              <w:right w:val="single" w:color="auto" w:sz="4" w:space="0"/>
            </w:tcBorders>
            <w:vAlign w:val="center"/>
          </w:tcPr>
          <w:p w14:paraId="5F0F9C76">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轴位</w:t>
            </w:r>
          </w:p>
        </w:tc>
        <w:tc>
          <w:tcPr>
            <w:tcW w:w="1259" w:type="dxa"/>
            <w:tcBorders>
              <w:top w:val="single" w:color="auto" w:sz="4" w:space="0"/>
              <w:left w:val="nil"/>
              <w:bottom w:val="single" w:color="auto" w:sz="4" w:space="0"/>
              <w:right w:val="single" w:color="auto" w:sz="4" w:space="0"/>
            </w:tcBorders>
            <w:vAlign w:val="center"/>
          </w:tcPr>
          <w:p w14:paraId="58E7A18E">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矢状位</w:t>
            </w:r>
          </w:p>
        </w:tc>
        <w:tc>
          <w:tcPr>
            <w:tcW w:w="1417" w:type="dxa"/>
            <w:tcBorders>
              <w:top w:val="single" w:color="auto" w:sz="4" w:space="0"/>
              <w:left w:val="nil"/>
              <w:bottom w:val="single" w:color="auto" w:sz="4" w:space="0"/>
              <w:right w:val="single" w:color="auto" w:sz="4" w:space="0"/>
            </w:tcBorders>
            <w:vAlign w:val="center"/>
          </w:tcPr>
          <w:p w14:paraId="134AC7A1">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冠状位</w:t>
            </w:r>
          </w:p>
        </w:tc>
      </w:tr>
      <w:tr w14:paraId="00FF6B9E">
        <w:tblPrEx>
          <w:tblCellMar>
            <w:top w:w="0" w:type="dxa"/>
            <w:left w:w="108" w:type="dxa"/>
            <w:bottom w:w="0" w:type="dxa"/>
            <w:right w:w="108" w:type="dxa"/>
          </w:tblCellMar>
        </w:tblPrEx>
        <w:trPr>
          <w:trHeight w:val="397" w:hRule="atLeast"/>
          <w:jc w:val="center"/>
        </w:trPr>
        <w:tc>
          <w:tcPr>
            <w:tcW w:w="2227" w:type="dxa"/>
            <w:vMerge w:val="restart"/>
            <w:tcBorders>
              <w:top w:val="nil"/>
              <w:left w:val="single" w:color="auto" w:sz="4" w:space="0"/>
              <w:right w:val="single" w:color="auto" w:sz="4" w:space="0"/>
            </w:tcBorders>
            <w:vAlign w:val="center"/>
          </w:tcPr>
          <w:p w14:paraId="3BD54340">
            <w:pPr>
              <w:overflowPunct w:val="0"/>
              <w:spacing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组</w:t>
            </w:r>
          </w:p>
        </w:tc>
        <w:tc>
          <w:tcPr>
            <w:tcW w:w="1216" w:type="dxa"/>
            <w:tcBorders>
              <w:top w:val="nil"/>
              <w:left w:val="nil"/>
              <w:bottom w:val="single" w:color="auto" w:sz="4" w:space="0"/>
              <w:right w:val="single" w:color="auto" w:sz="4" w:space="0"/>
            </w:tcBorders>
            <w:vAlign w:val="center"/>
          </w:tcPr>
          <w:p w14:paraId="4FAD37CC">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1</w:t>
            </w:r>
          </w:p>
        </w:tc>
        <w:tc>
          <w:tcPr>
            <w:tcW w:w="1127" w:type="dxa"/>
            <w:tcBorders>
              <w:top w:val="nil"/>
              <w:left w:val="nil"/>
              <w:bottom w:val="single" w:color="auto" w:sz="4" w:space="0"/>
              <w:right w:val="single" w:color="auto" w:sz="4" w:space="0"/>
            </w:tcBorders>
            <w:vAlign w:val="center"/>
          </w:tcPr>
          <w:p w14:paraId="3CD0F14A">
            <w:pPr>
              <w:overflowPunct w:val="0"/>
              <w:spacing w:line="300" w:lineRule="exact"/>
              <w:jc w:val="righ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 xml:space="preserve">36.0 </w:t>
            </w:r>
          </w:p>
        </w:tc>
        <w:tc>
          <w:tcPr>
            <w:tcW w:w="1259" w:type="dxa"/>
            <w:tcBorders>
              <w:top w:val="nil"/>
              <w:left w:val="nil"/>
              <w:bottom w:val="single" w:color="auto" w:sz="4" w:space="0"/>
              <w:right w:val="single" w:color="auto" w:sz="4" w:space="0"/>
            </w:tcBorders>
            <w:vAlign w:val="center"/>
          </w:tcPr>
          <w:p w14:paraId="7D890C06">
            <w:pPr>
              <w:overflowPunct w:val="0"/>
              <w:spacing w:line="300" w:lineRule="exact"/>
              <w:jc w:val="righ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 xml:space="preserve">40.6 </w:t>
            </w:r>
          </w:p>
        </w:tc>
        <w:tc>
          <w:tcPr>
            <w:tcW w:w="1417" w:type="dxa"/>
            <w:tcBorders>
              <w:top w:val="nil"/>
              <w:left w:val="nil"/>
              <w:bottom w:val="single" w:color="auto" w:sz="4" w:space="0"/>
              <w:right w:val="single" w:color="auto" w:sz="4" w:space="0"/>
            </w:tcBorders>
            <w:vAlign w:val="center"/>
          </w:tcPr>
          <w:p w14:paraId="14B26920">
            <w:pPr>
              <w:overflowPunct w:val="0"/>
              <w:spacing w:line="300" w:lineRule="exact"/>
              <w:jc w:val="righ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 xml:space="preserve">36.8 </w:t>
            </w:r>
          </w:p>
        </w:tc>
      </w:tr>
      <w:tr w14:paraId="70531E26">
        <w:tblPrEx>
          <w:tblCellMar>
            <w:top w:w="0" w:type="dxa"/>
            <w:left w:w="108" w:type="dxa"/>
            <w:bottom w:w="0" w:type="dxa"/>
            <w:right w:w="108" w:type="dxa"/>
          </w:tblCellMar>
        </w:tblPrEx>
        <w:trPr>
          <w:trHeight w:val="397" w:hRule="atLeast"/>
          <w:jc w:val="center"/>
        </w:trPr>
        <w:tc>
          <w:tcPr>
            <w:tcW w:w="2227" w:type="dxa"/>
            <w:vMerge w:val="continue"/>
            <w:tcBorders>
              <w:left w:val="single" w:color="auto" w:sz="4" w:space="0"/>
              <w:right w:val="single" w:color="auto" w:sz="4" w:space="0"/>
            </w:tcBorders>
            <w:vAlign w:val="center"/>
          </w:tcPr>
          <w:p w14:paraId="345A0429">
            <w:pPr>
              <w:overflowPunct w:val="0"/>
              <w:spacing w:line="300" w:lineRule="exact"/>
              <w:rPr>
                <w:rFonts w:ascii="Times New Roman" w:hAnsi="Times New Roman" w:eastAsia="仿宋_GB2312" w:cs="Times New Roman"/>
                <w:sz w:val="28"/>
                <w:szCs w:val="28"/>
              </w:rPr>
            </w:pPr>
          </w:p>
        </w:tc>
        <w:tc>
          <w:tcPr>
            <w:tcW w:w="1216" w:type="dxa"/>
            <w:tcBorders>
              <w:top w:val="nil"/>
              <w:left w:val="nil"/>
              <w:bottom w:val="single" w:color="auto" w:sz="4" w:space="0"/>
              <w:right w:val="single" w:color="auto" w:sz="4" w:space="0"/>
            </w:tcBorders>
            <w:vAlign w:val="center"/>
          </w:tcPr>
          <w:p w14:paraId="07061789">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2</w:t>
            </w:r>
          </w:p>
        </w:tc>
        <w:tc>
          <w:tcPr>
            <w:tcW w:w="1127" w:type="dxa"/>
            <w:tcBorders>
              <w:top w:val="nil"/>
              <w:left w:val="nil"/>
              <w:bottom w:val="single" w:color="auto" w:sz="4" w:space="0"/>
              <w:right w:val="single" w:color="auto" w:sz="4" w:space="0"/>
            </w:tcBorders>
          </w:tcPr>
          <w:p w14:paraId="67E2C1C8">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259" w:type="dxa"/>
            <w:tcBorders>
              <w:top w:val="nil"/>
              <w:left w:val="nil"/>
              <w:bottom w:val="single" w:color="auto" w:sz="4" w:space="0"/>
              <w:right w:val="single" w:color="auto" w:sz="4" w:space="0"/>
            </w:tcBorders>
          </w:tcPr>
          <w:p w14:paraId="4FFAC568">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417" w:type="dxa"/>
            <w:tcBorders>
              <w:top w:val="nil"/>
              <w:left w:val="nil"/>
              <w:bottom w:val="single" w:color="auto" w:sz="4" w:space="0"/>
              <w:right w:val="single" w:color="auto" w:sz="4" w:space="0"/>
            </w:tcBorders>
          </w:tcPr>
          <w:p w14:paraId="5BEA4D62">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r w14:paraId="354B8F82">
        <w:tblPrEx>
          <w:tblCellMar>
            <w:top w:w="0" w:type="dxa"/>
            <w:left w:w="108" w:type="dxa"/>
            <w:bottom w:w="0" w:type="dxa"/>
            <w:right w:w="108" w:type="dxa"/>
          </w:tblCellMar>
        </w:tblPrEx>
        <w:trPr>
          <w:trHeight w:val="397" w:hRule="atLeast"/>
          <w:jc w:val="center"/>
        </w:trPr>
        <w:tc>
          <w:tcPr>
            <w:tcW w:w="2227" w:type="dxa"/>
            <w:vMerge w:val="continue"/>
            <w:tcBorders>
              <w:left w:val="single" w:color="auto" w:sz="4" w:space="0"/>
              <w:right w:val="single" w:color="auto" w:sz="4" w:space="0"/>
            </w:tcBorders>
            <w:vAlign w:val="center"/>
          </w:tcPr>
          <w:p w14:paraId="39E83F4F">
            <w:pPr>
              <w:overflowPunct w:val="0"/>
              <w:spacing w:line="300" w:lineRule="exact"/>
              <w:rPr>
                <w:rFonts w:ascii="Times New Roman" w:hAnsi="Times New Roman" w:eastAsia="仿宋_GB2312" w:cs="Times New Roman"/>
                <w:sz w:val="28"/>
                <w:szCs w:val="28"/>
              </w:rPr>
            </w:pPr>
          </w:p>
        </w:tc>
        <w:tc>
          <w:tcPr>
            <w:tcW w:w="1216" w:type="dxa"/>
            <w:tcBorders>
              <w:top w:val="nil"/>
              <w:left w:val="nil"/>
              <w:bottom w:val="single" w:color="auto" w:sz="4" w:space="0"/>
              <w:right w:val="single" w:color="auto" w:sz="4" w:space="0"/>
            </w:tcBorders>
            <w:vAlign w:val="center"/>
          </w:tcPr>
          <w:p w14:paraId="2395B6E2">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3</w:t>
            </w:r>
          </w:p>
        </w:tc>
        <w:tc>
          <w:tcPr>
            <w:tcW w:w="1127" w:type="dxa"/>
            <w:tcBorders>
              <w:top w:val="nil"/>
              <w:left w:val="nil"/>
              <w:bottom w:val="single" w:color="auto" w:sz="4" w:space="0"/>
              <w:right w:val="single" w:color="auto" w:sz="4" w:space="0"/>
            </w:tcBorders>
          </w:tcPr>
          <w:p w14:paraId="4351AE72">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259" w:type="dxa"/>
            <w:tcBorders>
              <w:top w:val="nil"/>
              <w:left w:val="nil"/>
              <w:bottom w:val="single" w:color="auto" w:sz="4" w:space="0"/>
              <w:right w:val="single" w:color="auto" w:sz="4" w:space="0"/>
            </w:tcBorders>
          </w:tcPr>
          <w:p w14:paraId="5AEDF89C">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417" w:type="dxa"/>
            <w:tcBorders>
              <w:top w:val="nil"/>
              <w:left w:val="nil"/>
              <w:bottom w:val="single" w:color="auto" w:sz="4" w:space="0"/>
              <w:right w:val="single" w:color="auto" w:sz="4" w:space="0"/>
            </w:tcBorders>
          </w:tcPr>
          <w:p w14:paraId="036189F9">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r w14:paraId="1EA56AE8">
        <w:tblPrEx>
          <w:tblCellMar>
            <w:top w:w="0" w:type="dxa"/>
            <w:left w:w="108" w:type="dxa"/>
            <w:bottom w:w="0" w:type="dxa"/>
            <w:right w:w="108" w:type="dxa"/>
          </w:tblCellMar>
        </w:tblPrEx>
        <w:trPr>
          <w:trHeight w:val="397" w:hRule="atLeast"/>
          <w:jc w:val="center"/>
        </w:trPr>
        <w:tc>
          <w:tcPr>
            <w:tcW w:w="2227" w:type="dxa"/>
            <w:vMerge w:val="continue"/>
            <w:tcBorders>
              <w:left w:val="single" w:color="auto" w:sz="4" w:space="0"/>
              <w:right w:val="single" w:color="auto" w:sz="4" w:space="0"/>
            </w:tcBorders>
            <w:vAlign w:val="center"/>
          </w:tcPr>
          <w:p w14:paraId="7A5E2DBB">
            <w:pPr>
              <w:overflowPunct w:val="0"/>
              <w:spacing w:line="300" w:lineRule="exact"/>
              <w:rPr>
                <w:rFonts w:ascii="Times New Roman" w:hAnsi="Times New Roman" w:eastAsia="仿宋_GB2312" w:cs="Times New Roman"/>
                <w:sz w:val="28"/>
                <w:szCs w:val="28"/>
              </w:rPr>
            </w:pPr>
          </w:p>
        </w:tc>
        <w:tc>
          <w:tcPr>
            <w:tcW w:w="1216" w:type="dxa"/>
            <w:tcBorders>
              <w:top w:val="nil"/>
              <w:left w:val="nil"/>
              <w:bottom w:val="single" w:color="auto" w:sz="4" w:space="0"/>
              <w:right w:val="single" w:color="auto" w:sz="4" w:space="0"/>
            </w:tcBorders>
            <w:vAlign w:val="center"/>
          </w:tcPr>
          <w:p w14:paraId="6CD69A0E">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4</w:t>
            </w:r>
          </w:p>
        </w:tc>
        <w:tc>
          <w:tcPr>
            <w:tcW w:w="1127" w:type="dxa"/>
            <w:tcBorders>
              <w:top w:val="nil"/>
              <w:left w:val="nil"/>
              <w:bottom w:val="single" w:color="auto" w:sz="4" w:space="0"/>
              <w:right w:val="single" w:color="auto" w:sz="4" w:space="0"/>
            </w:tcBorders>
          </w:tcPr>
          <w:p w14:paraId="686868CC">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259" w:type="dxa"/>
            <w:tcBorders>
              <w:top w:val="nil"/>
              <w:left w:val="nil"/>
              <w:bottom w:val="single" w:color="auto" w:sz="4" w:space="0"/>
              <w:right w:val="single" w:color="auto" w:sz="4" w:space="0"/>
            </w:tcBorders>
          </w:tcPr>
          <w:p w14:paraId="71684F4B">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417" w:type="dxa"/>
            <w:tcBorders>
              <w:top w:val="nil"/>
              <w:left w:val="nil"/>
              <w:bottom w:val="single" w:color="auto" w:sz="4" w:space="0"/>
              <w:right w:val="single" w:color="auto" w:sz="4" w:space="0"/>
            </w:tcBorders>
          </w:tcPr>
          <w:p w14:paraId="1C72D2C7">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r w14:paraId="4E30E9C8">
        <w:tblPrEx>
          <w:tblCellMar>
            <w:top w:w="0" w:type="dxa"/>
            <w:left w:w="108" w:type="dxa"/>
            <w:bottom w:w="0" w:type="dxa"/>
            <w:right w:w="108" w:type="dxa"/>
          </w:tblCellMar>
        </w:tblPrEx>
        <w:trPr>
          <w:trHeight w:val="397" w:hRule="atLeast"/>
          <w:jc w:val="center"/>
        </w:trPr>
        <w:tc>
          <w:tcPr>
            <w:tcW w:w="2227" w:type="dxa"/>
            <w:vMerge w:val="continue"/>
            <w:tcBorders>
              <w:left w:val="single" w:color="auto" w:sz="4" w:space="0"/>
              <w:right w:val="single" w:color="auto" w:sz="4" w:space="0"/>
            </w:tcBorders>
            <w:vAlign w:val="center"/>
          </w:tcPr>
          <w:p w14:paraId="63CB59DE">
            <w:pPr>
              <w:overflowPunct w:val="0"/>
              <w:spacing w:line="300" w:lineRule="exact"/>
              <w:rPr>
                <w:rFonts w:ascii="Times New Roman" w:hAnsi="Times New Roman" w:eastAsia="仿宋_GB2312" w:cs="Times New Roman"/>
                <w:sz w:val="28"/>
                <w:szCs w:val="28"/>
              </w:rPr>
            </w:pPr>
          </w:p>
        </w:tc>
        <w:tc>
          <w:tcPr>
            <w:tcW w:w="1216" w:type="dxa"/>
            <w:tcBorders>
              <w:top w:val="nil"/>
              <w:left w:val="nil"/>
              <w:bottom w:val="single" w:color="auto" w:sz="4" w:space="0"/>
              <w:right w:val="single" w:color="auto" w:sz="4" w:space="0"/>
            </w:tcBorders>
            <w:vAlign w:val="center"/>
          </w:tcPr>
          <w:p w14:paraId="1A2F755F">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5</w:t>
            </w:r>
          </w:p>
        </w:tc>
        <w:tc>
          <w:tcPr>
            <w:tcW w:w="1127" w:type="dxa"/>
            <w:tcBorders>
              <w:top w:val="nil"/>
              <w:left w:val="nil"/>
              <w:bottom w:val="single" w:color="auto" w:sz="4" w:space="0"/>
              <w:right w:val="single" w:color="auto" w:sz="4" w:space="0"/>
            </w:tcBorders>
          </w:tcPr>
          <w:p w14:paraId="3459F806">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259" w:type="dxa"/>
            <w:tcBorders>
              <w:top w:val="nil"/>
              <w:left w:val="nil"/>
              <w:bottom w:val="single" w:color="auto" w:sz="4" w:space="0"/>
              <w:right w:val="single" w:color="auto" w:sz="4" w:space="0"/>
            </w:tcBorders>
          </w:tcPr>
          <w:p w14:paraId="21BAB235">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417" w:type="dxa"/>
            <w:tcBorders>
              <w:top w:val="nil"/>
              <w:left w:val="nil"/>
              <w:bottom w:val="single" w:color="auto" w:sz="4" w:space="0"/>
              <w:right w:val="single" w:color="auto" w:sz="4" w:space="0"/>
            </w:tcBorders>
          </w:tcPr>
          <w:p w14:paraId="7C5D8DAB">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r w14:paraId="2368C3B4">
        <w:tblPrEx>
          <w:tblCellMar>
            <w:top w:w="0" w:type="dxa"/>
            <w:left w:w="108" w:type="dxa"/>
            <w:bottom w:w="0" w:type="dxa"/>
            <w:right w:w="108" w:type="dxa"/>
          </w:tblCellMar>
        </w:tblPrEx>
        <w:trPr>
          <w:trHeight w:val="397" w:hRule="atLeast"/>
          <w:jc w:val="center"/>
        </w:trPr>
        <w:tc>
          <w:tcPr>
            <w:tcW w:w="2227" w:type="dxa"/>
            <w:tcBorders>
              <w:left w:val="single" w:color="auto" w:sz="4" w:space="0"/>
              <w:bottom w:val="single" w:color="auto" w:sz="4" w:space="0"/>
              <w:right w:val="single" w:color="auto" w:sz="4" w:space="0"/>
            </w:tcBorders>
            <w:vAlign w:val="center"/>
          </w:tcPr>
          <w:p w14:paraId="47742513">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组</w:t>
            </w:r>
          </w:p>
        </w:tc>
        <w:tc>
          <w:tcPr>
            <w:tcW w:w="1216" w:type="dxa"/>
            <w:tcBorders>
              <w:top w:val="nil"/>
              <w:left w:val="nil"/>
              <w:bottom w:val="single" w:color="auto" w:sz="4" w:space="0"/>
              <w:right w:val="single" w:color="auto" w:sz="4" w:space="0"/>
            </w:tcBorders>
          </w:tcPr>
          <w:p w14:paraId="59FD28C4">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127" w:type="dxa"/>
            <w:tcBorders>
              <w:top w:val="nil"/>
              <w:left w:val="nil"/>
              <w:bottom w:val="single" w:color="auto" w:sz="4" w:space="0"/>
              <w:right w:val="single" w:color="auto" w:sz="4" w:space="0"/>
            </w:tcBorders>
          </w:tcPr>
          <w:p w14:paraId="17E1DA96">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259" w:type="dxa"/>
            <w:tcBorders>
              <w:top w:val="nil"/>
              <w:left w:val="nil"/>
              <w:bottom w:val="single" w:color="auto" w:sz="4" w:space="0"/>
              <w:right w:val="single" w:color="auto" w:sz="4" w:space="0"/>
            </w:tcBorders>
          </w:tcPr>
          <w:p w14:paraId="7DCDB4CE">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417" w:type="dxa"/>
            <w:tcBorders>
              <w:top w:val="nil"/>
              <w:left w:val="nil"/>
              <w:bottom w:val="single" w:color="auto" w:sz="4" w:space="0"/>
              <w:right w:val="single" w:color="auto" w:sz="4" w:space="0"/>
            </w:tcBorders>
          </w:tcPr>
          <w:p w14:paraId="7593AD04">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r w14:paraId="78B1BDA4">
        <w:tblPrEx>
          <w:tblCellMar>
            <w:top w:w="0" w:type="dxa"/>
            <w:left w:w="108" w:type="dxa"/>
            <w:bottom w:w="0" w:type="dxa"/>
            <w:right w:w="108" w:type="dxa"/>
          </w:tblCellMar>
        </w:tblPrEx>
        <w:trPr>
          <w:trHeight w:val="397" w:hRule="atLeast"/>
          <w:jc w:val="center"/>
        </w:trPr>
        <w:tc>
          <w:tcPr>
            <w:tcW w:w="2227" w:type="dxa"/>
            <w:tcBorders>
              <w:left w:val="single" w:color="auto" w:sz="4" w:space="0"/>
              <w:bottom w:val="single" w:color="auto" w:sz="4" w:space="0"/>
              <w:right w:val="single" w:color="auto" w:sz="4" w:space="0"/>
            </w:tcBorders>
            <w:vAlign w:val="center"/>
          </w:tcPr>
          <w:p w14:paraId="6E25C1EC">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216" w:type="dxa"/>
            <w:tcBorders>
              <w:top w:val="nil"/>
              <w:left w:val="nil"/>
              <w:bottom w:val="single" w:color="auto" w:sz="4" w:space="0"/>
              <w:right w:val="single" w:color="auto" w:sz="4" w:space="0"/>
            </w:tcBorders>
          </w:tcPr>
          <w:p w14:paraId="77916233">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127" w:type="dxa"/>
            <w:tcBorders>
              <w:top w:val="nil"/>
              <w:left w:val="nil"/>
              <w:bottom w:val="single" w:color="auto" w:sz="4" w:space="0"/>
              <w:right w:val="single" w:color="auto" w:sz="4" w:space="0"/>
            </w:tcBorders>
          </w:tcPr>
          <w:p w14:paraId="4894DAAC">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259" w:type="dxa"/>
            <w:tcBorders>
              <w:top w:val="nil"/>
              <w:left w:val="nil"/>
              <w:bottom w:val="single" w:color="auto" w:sz="4" w:space="0"/>
              <w:right w:val="single" w:color="auto" w:sz="4" w:space="0"/>
            </w:tcBorders>
          </w:tcPr>
          <w:p w14:paraId="2DB2C1C3">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417" w:type="dxa"/>
            <w:tcBorders>
              <w:top w:val="nil"/>
              <w:left w:val="nil"/>
              <w:bottom w:val="single" w:color="auto" w:sz="4" w:space="0"/>
              <w:right w:val="single" w:color="auto" w:sz="4" w:space="0"/>
            </w:tcBorders>
          </w:tcPr>
          <w:p w14:paraId="0D1D9067">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bl>
    <w:p w14:paraId="596621FD">
      <w:pPr>
        <w:overflowPunct w:val="0"/>
        <w:spacing w:line="520" w:lineRule="exact"/>
        <w:ind w:firstLine="640" w:firstLineChars="200"/>
        <w:jc w:val="left"/>
        <w:outlineLvl w:val="0"/>
        <w:rPr>
          <w:rFonts w:ascii="黑体" w:hAnsi="黑体" w:eastAsia="黑体" w:cs="Times New Roman"/>
          <w:sz w:val="32"/>
          <w:szCs w:val="32"/>
        </w:rPr>
      </w:pPr>
      <w:r>
        <w:rPr>
          <w:rFonts w:hint="eastAsia" w:ascii="黑体" w:hAnsi="黑体" w:eastAsia="黑体" w:cs="Times New Roman"/>
          <w:sz w:val="32"/>
          <w:szCs w:val="32"/>
        </w:rPr>
        <w:t>五、试验数据分析</w:t>
      </w:r>
    </w:p>
    <w:p w14:paraId="37E50583">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在此对试验数据进行分析，并说明分析方法。以</w:t>
      </w:r>
      <w:r>
        <w:rPr>
          <w:rFonts w:ascii="Times New Roman" w:hAnsi="Times New Roman" w:eastAsia="仿宋_GB2312" w:cs="Times New Roman"/>
          <w:sz w:val="32"/>
          <w:szCs w:val="32"/>
        </w:rPr>
        <w:t>CBCT</w:t>
      </w:r>
      <w:r>
        <w:rPr>
          <w:rFonts w:hint="eastAsia" w:ascii="Times New Roman" w:hAnsi="Times New Roman" w:eastAsia="仿宋_GB2312" w:cs="Times New Roman"/>
          <w:sz w:val="32"/>
          <w:szCs w:val="32"/>
        </w:rPr>
        <w:t>模式的图像信噪比试验为例，采用均值对比方式。分析过程和结果见表</w:t>
      </w: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w:t>
      </w:r>
    </w:p>
    <w:p w14:paraId="15549F1E">
      <w:pPr>
        <w:overflowPunct w:val="0"/>
        <w:spacing w:line="560" w:lineRule="exact"/>
        <w:ind w:firstLine="560" w:firstLineChars="20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表</w:t>
      </w:r>
      <w:r>
        <w:rPr>
          <w:rFonts w:ascii="Times New Roman" w:hAnsi="Times New Roman" w:eastAsia="仿宋_GB2312" w:cs="Times New Roman"/>
          <w:sz w:val="28"/>
          <w:szCs w:val="28"/>
        </w:rPr>
        <w:t xml:space="preserve">2-3  </w:t>
      </w:r>
      <w:r>
        <w:rPr>
          <w:rFonts w:hint="eastAsia" w:ascii="Times New Roman" w:hAnsi="Times New Roman" w:eastAsia="仿宋_GB2312" w:cs="Times New Roman"/>
          <w:sz w:val="28"/>
          <w:szCs w:val="28"/>
        </w:rPr>
        <w:t>图像信噪比对比</w:t>
      </w:r>
    </w:p>
    <w:tbl>
      <w:tblPr>
        <w:tblStyle w:val="35"/>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2636"/>
        <w:gridCol w:w="1796"/>
        <w:gridCol w:w="1796"/>
        <w:gridCol w:w="1796"/>
      </w:tblGrid>
      <w:tr w14:paraId="61B1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6" w:type="dxa"/>
            <w:vAlign w:val="center"/>
          </w:tcPr>
          <w:p w14:paraId="2BE5320F">
            <w:pPr>
              <w:overflowPunct w:val="0"/>
              <w:spacing w:line="300" w:lineRule="exact"/>
              <w:rPr>
                <w:rFonts w:ascii="Times New Roman" w:hAnsi="Times New Roman" w:eastAsia="仿宋_GB2312" w:cs="Times New Roman"/>
                <w:sz w:val="28"/>
                <w:szCs w:val="28"/>
              </w:rPr>
            </w:pPr>
          </w:p>
        </w:tc>
        <w:tc>
          <w:tcPr>
            <w:tcW w:w="2636" w:type="dxa"/>
            <w:vAlign w:val="center"/>
          </w:tcPr>
          <w:p w14:paraId="5D8FBBCE">
            <w:pPr>
              <w:overflowPunct w:val="0"/>
              <w:spacing w:line="300" w:lineRule="exact"/>
              <w:rPr>
                <w:rFonts w:ascii="Times New Roman" w:hAnsi="Times New Roman" w:eastAsia="仿宋_GB2312" w:cs="Times New Roman"/>
                <w:sz w:val="28"/>
                <w:szCs w:val="28"/>
              </w:rPr>
            </w:pPr>
          </w:p>
        </w:tc>
        <w:tc>
          <w:tcPr>
            <w:tcW w:w="1796" w:type="dxa"/>
            <w:vAlign w:val="center"/>
          </w:tcPr>
          <w:p w14:paraId="7AB2BF93">
            <w:pPr>
              <w:overflowPunct w:val="0"/>
              <w:spacing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轴位</w:t>
            </w:r>
          </w:p>
        </w:tc>
        <w:tc>
          <w:tcPr>
            <w:tcW w:w="1796" w:type="dxa"/>
            <w:vAlign w:val="center"/>
          </w:tcPr>
          <w:p w14:paraId="657DAE9A">
            <w:pPr>
              <w:overflowPunct w:val="0"/>
              <w:spacing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矢状位</w:t>
            </w:r>
          </w:p>
        </w:tc>
        <w:tc>
          <w:tcPr>
            <w:tcW w:w="1796" w:type="dxa"/>
            <w:vAlign w:val="center"/>
          </w:tcPr>
          <w:p w14:paraId="71C7FB69">
            <w:pPr>
              <w:overflowPunct w:val="0"/>
              <w:spacing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冠状位</w:t>
            </w:r>
          </w:p>
        </w:tc>
      </w:tr>
      <w:tr w14:paraId="0869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6" w:type="dxa"/>
            <w:vMerge w:val="restart"/>
            <w:vAlign w:val="center"/>
          </w:tcPr>
          <w:p w14:paraId="37ABAB65">
            <w:pPr>
              <w:overflowPunct w:val="0"/>
              <w:spacing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组</w:t>
            </w:r>
          </w:p>
          <w:p w14:paraId="3237EFFE">
            <w:pPr>
              <w:overflowPunct w:val="0"/>
              <w:spacing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典型条件</w:t>
            </w:r>
          </w:p>
        </w:tc>
        <w:tc>
          <w:tcPr>
            <w:tcW w:w="2636" w:type="dxa"/>
            <w:vAlign w:val="center"/>
          </w:tcPr>
          <w:p w14:paraId="4EA5BB3B">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申报产品</w:t>
            </w:r>
          </w:p>
        </w:tc>
        <w:tc>
          <w:tcPr>
            <w:tcW w:w="1796" w:type="dxa"/>
            <w:vAlign w:val="center"/>
          </w:tcPr>
          <w:p w14:paraId="317B1FC5">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36.3</w:t>
            </w:r>
          </w:p>
          <w:p w14:paraId="0AC9AD48">
            <w:pPr>
              <w:overflowPunct w:val="0"/>
              <w:spacing w:line="300" w:lineRule="exact"/>
              <w:rPr>
                <w:rFonts w:ascii="Times New Roman" w:hAnsi="Times New Roman" w:eastAsia="仿宋_GB2312" w:cs="Times New Roman"/>
                <w:sz w:val="28"/>
                <w:szCs w:val="28"/>
              </w:rPr>
            </w:pPr>
          </w:p>
        </w:tc>
        <w:tc>
          <w:tcPr>
            <w:tcW w:w="1796" w:type="dxa"/>
            <w:vAlign w:val="center"/>
          </w:tcPr>
          <w:p w14:paraId="7DF21458">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40.42</w:t>
            </w:r>
          </w:p>
          <w:p w14:paraId="4987861C">
            <w:pPr>
              <w:overflowPunct w:val="0"/>
              <w:spacing w:line="300" w:lineRule="exact"/>
              <w:rPr>
                <w:rFonts w:ascii="Times New Roman" w:hAnsi="Times New Roman" w:eastAsia="仿宋_GB2312" w:cs="Times New Roman"/>
                <w:sz w:val="28"/>
                <w:szCs w:val="28"/>
              </w:rPr>
            </w:pPr>
          </w:p>
        </w:tc>
        <w:tc>
          <w:tcPr>
            <w:tcW w:w="1796" w:type="dxa"/>
            <w:vAlign w:val="center"/>
          </w:tcPr>
          <w:p w14:paraId="4B29E8E5">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36.81</w:t>
            </w:r>
          </w:p>
          <w:p w14:paraId="02B96C13">
            <w:pPr>
              <w:overflowPunct w:val="0"/>
              <w:spacing w:line="300" w:lineRule="exact"/>
              <w:rPr>
                <w:rFonts w:ascii="Times New Roman" w:hAnsi="Times New Roman" w:eastAsia="仿宋_GB2312" w:cs="Times New Roman"/>
                <w:sz w:val="28"/>
                <w:szCs w:val="28"/>
              </w:rPr>
            </w:pPr>
          </w:p>
        </w:tc>
      </w:tr>
      <w:tr w14:paraId="48E0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6" w:type="dxa"/>
            <w:vMerge w:val="continue"/>
            <w:vAlign w:val="center"/>
          </w:tcPr>
          <w:p w14:paraId="3B65A454">
            <w:pPr>
              <w:overflowPunct w:val="0"/>
              <w:spacing w:line="300" w:lineRule="exact"/>
              <w:rPr>
                <w:rFonts w:ascii="Times New Roman" w:hAnsi="Times New Roman" w:eastAsia="仿宋_GB2312" w:cs="Times New Roman"/>
                <w:sz w:val="28"/>
                <w:szCs w:val="28"/>
              </w:rPr>
            </w:pPr>
          </w:p>
        </w:tc>
        <w:tc>
          <w:tcPr>
            <w:tcW w:w="2636" w:type="dxa"/>
            <w:vAlign w:val="center"/>
          </w:tcPr>
          <w:p w14:paraId="2BC70B6B">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对比产品</w:t>
            </w:r>
          </w:p>
        </w:tc>
        <w:tc>
          <w:tcPr>
            <w:tcW w:w="1796" w:type="dxa"/>
            <w:vAlign w:val="center"/>
          </w:tcPr>
          <w:p w14:paraId="2315708E">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36.0</w:t>
            </w:r>
          </w:p>
        </w:tc>
        <w:tc>
          <w:tcPr>
            <w:tcW w:w="1796" w:type="dxa"/>
            <w:vAlign w:val="center"/>
          </w:tcPr>
          <w:p w14:paraId="0B9DF194">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40.5</w:t>
            </w:r>
          </w:p>
          <w:p w14:paraId="394301FA">
            <w:pPr>
              <w:overflowPunct w:val="0"/>
              <w:spacing w:line="300" w:lineRule="exact"/>
              <w:rPr>
                <w:rFonts w:ascii="Times New Roman" w:hAnsi="Times New Roman" w:eastAsia="仿宋_GB2312" w:cs="Times New Roman"/>
                <w:sz w:val="28"/>
                <w:szCs w:val="28"/>
              </w:rPr>
            </w:pPr>
          </w:p>
        </w:tc>
        <w:tc>
          <w:tcPr>
            <w:tcW w:w="1796" w:type="dxa"/>
            <w:vAlign w:val="center"/>
          </w:tcPr>
          <w:p w14:paraId="1CA7D87E">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36.79</w:t>
            </w:r>
          </w:p>
          <w:p w14:paraId="09A7C99F">
            <w:pPr>
              <w:overflowPunct w:val="0"/>
              <w:spacing w:line="300" w:lineRule="exact"/>
              <w:rPr>
                <w:rFonts w:ascii="Times New Roman" w:hAnsi="Times New Roman" w:eastAsia="仿宋_GB2312" w:cs="Times New Roman"/>
                <w:sz w:val="28"/>
                <w:szCs w:val="28"/>
              </w:rPr>
            </w:pPr>
          </w:p>
        </w:tc>
      </w:tr>
      <w:tr w14:paraId="0878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6" w:type="dxa"/>
            <w:vMerge w:val="continue"/>
            <w:vAlign w:val="center"/>
          </w:tcPr>
          <w:p w14:paraId="5A3E777D">
            <w:pPr>
              <w:overflowPunct w:val="0"/>
              <w:spacing w:line="300" w:lineRule="exact"/>
              <w:rPr>
                <w:rFonts w:ascii="Times New Roman" w:hAnsi="Times New Roman" w:eastAsia="仿宋_GB2312" w:cs="Times New Roman"/>
                <w:sz w:val="28"/>
                <w:szCs w:val="28"/>
              </w:rPr>
            </w:pPr>
          </w:p>
        </w:tc>
        <w:tc>
          <w:tcPr>
            <w:tcW w:w="2636" w:type="dxa"/>
            <w:vAlign w:val="center"/>
          </w:tcPr>
          <w:p w14:paraId="4BCDE204">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对比结果</w:t>
            </w:r>
          </w:p>
        </w:tc>
        <w:tc>
          <w:tcPr>
            <w:tcW w:w="1796" w:type="dxa"/>
            <w:vAlign w:val="center"/>
          </w:tcPr>
          <w:p w14:paraId="30EE0F7C">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优于</w:t>
            </w:r>
          </w:p>
        </w:tc>
        <w:tc>
          <w:tcPr>
            <w:tcW w:w="1796" w:type="dxa"/>
            <w:vAlign w:val="center"/>
          </w:tcPr>
          <w:p w14:paraId="069CE99A">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劣于</w:t>
            </w:r>
          </w:p>
        </w:tc>
        <w:tc>
          <w:tcPr>
            <w:tcW w:w="1796" w:type="dxa"/>
            <w:vAlign w:val="center"/>
          </w:tcPr>
          <w:p w14:paraId="10E3428D">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优于</w:t>
            </w:r>
          </w:p>
        </w:tc>
      </w:tr>
      <w:tr w14:paraId="272E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6" w:type="dxa"/>
            <w:vAlign w:val="center"/>
          </w:tcPr>
          <w:p w14:paraId="286B3AE3">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组</w:t>
            </w:r>
          </w:p>
          <w:p w14:paraId="709FE64F">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典型条件</w:t>
            </w:r>
          </w:p>
        </w:tc>
        <w:tc>
          <w:tcPr>
            <w:tcW w:w="2636" w:type="dxa"/>
          </w:tcPr>
          <w:p w14:paraId="59F0B7CC">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796" w:type="dxa"/>
          </w:tcPr>
          <w:p w14:paraId="64F99A04">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796" w:type="dxa"/>
          </w:tcPr>
          <w:p w14:paraId="27C2DAE9">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796" w:type="dxa"/>
          </w:tcPr>
          <w:p w14:paraId="7932A77B">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r w14:paraId="5342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6" w:type="dxa"/>
          </w:tcPr>
          <w:p w14:paraId="00ADBDD6">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2636" w:type="dxa"/>
          </w:tcPr>
          <w:p w14:paraId="27533782">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796" w:type="dxa"/>
          </w:tcPr>
          <w:p w14:paraId="4D61F644">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796" w:type="dxa"/>
          </w:tcPr>
          <w:p w14:paraId="0C0DE2D2">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796" w:type="dxa"/>
          </w:tcPr>
          <w:p w14:paraId="135A808F">
            <w:pPr>
              <w:overflowPunct w:val="0"/>
              <w:spacing w:line="30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bl>
    <w:p w14:paraId="2CFA6CEF">
      <w:pPr>
        <w:overflowPunct w:val="0"/>
        <w:spacing w:line="560" w:lineRule="exact"/>
        <w:ind w:firstLine="640" w:firstLineChars="200"/>
        <w:jc w:val="left"/>
        <w:outlineLvl w:val="0"/>
        <w:rPr>
          <w:rFonts w:ascii="黑体" w:hAnsi="黑体" w:eastAsia="黑体" w:cs="Times New Roman"/>
          <w:sz w:val="32"/>
          <w:szCs w:val="32"/>
        </w:rPr>
      </w:pPr>
      <w:r>
        <w:rPr>
          <w:rFonts w:hint="eastAsia" w:ascii="黑体" w:hAnsi="黑体" w:eastAsia="黑体" w:cs="Times New Roman"/>
          <w:sz w:val="32"/>
          <w:szCs w:val="32"/>
        </w:rPr>
        <w:t>六、试验结论</w:t>
      </w:r>
    </w:p>
    <w:p w14:paraId="119FDFE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在此汇总申报产品与对比产品的各项试验指标在各个典型条件下的对比结果（不劣于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劣于），得出总体结论。以</w:t>
      </w:r>
      <w:r>
        <w:rPr>
          <w:rFonts w:ascii="Times New Roman" w:hAnsi="Times New Roman" w:eastAsia="仿宋_GB2312" w:cs="Times New Roman"/>
          <w:sz w:val="32"/>
          <w:szCs w:val="32"/>
        </w:rPr>
        <w:t>CBCT</w:t>
      </w:r>
      <w:r>
        <w:rPr>
          <w:rFonts w:hint="eastAsia" w:ascii="Times New Roman" w:hAnsi="Times New Roman" w:eastAsia="仿宋_GB2312" w:cs="Times New Roman"/>
          <w:sz w:val="32"/>
          <w:szCs w:val="32"/>
        </w:rPr>
        <w:t>模式为例，试验指标及对比结果如表</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w:t>
      </w:r>
    </w:p>
    <w:tbl>
      <w:tblPr>
        <w:tblStyle w:val="35"/>
        <w:tblW w:w="9771" w:type="dxa"/>
        <w:tblInd w:w="-318" w:type="dxa"/>
        <w:tblLayout w:type="fixed"/>
        <w:tblCellMar>
          <w:top w:w="0" w:type="dxa"/>
          <w:left w:w="108" w:type="dxa"/>
          <w:bottom w:w="0" w:type="dxa"/>
          <w:right w:w="108" w:type="dxa"/>
        </w:tblCellMar>
      </w:tblPr>
      <w:tblGrid>
        <w:gridCol w:w="2158"/>
        <w:gridCol w:w="2521"/>
        <w:gridCol w:w="1653"/>
        <w:gridCol w:w="1654"/>
        <w:gridCol w:w="1785"/>
      </w:tblGrid>
      <w:tr w14:paraId="79CEC9ED">
        <w:tblPrEx>
          <w:tblCellMar>
            <w:top w:w="0" w:type="dxa"/>
            <w:left w:w="108" w:type="dxa"/>
            <w:bottom w:w="0" w:type="dxa"/>
            <w:right w:w="108" w:type="dxa"/>
          </w:tblCellMar>
        </w:tblPrEx>
        <w:trPr>
          <w:trHeight w:val="320" w:hRule="atLeast"/>
        </w:trPr>
        <w:tc>
          <w:tcPr>
            <w:tcW w:w="2158" w:type="dxa"/>
            <w:vMerge w:val="restart"/>
            <w:tcBorders>
              <w:top w:val="single" w:color="auto" w:sz="4" w:space="0"/>
              <w:left w:val="single" w:color="auto" w:sz="4" w:space="0"/>
              <w:bottom w:val="single" w:color="auto" w:sz="4" w:space="0"/>
              <w:right w:val="single" w:color="auto" w:sz="4" w:space="0"/>
            </w:tcBorders>
            <w:vAlign w:val="center"/>
          </w:tcPr>
          <w:p w14:paraId="0787ADAD">
            <w:pPr>
              <w:overflowPunct w:val="0"/>
              <w:spacing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表</w:t>
            </w:r>
            <w:r>
              <w:rPr>
                <w:rFonts w:ascii="Times New Roman" w:hAnsi="Times New Roman" w:eastAsia="仿宋_GB2312" w:cs="Times New Roman"/>
                <w:sz w:val="28"/>
                <w:szCs w:val="28"/>
              </w:rPr>
              <w:t>2-4 CBCT</w:t>
            </w:r>
            <w:r>
              <w:rPr>
                <w:rFonts w:hint="eastAsia" w:ascii="Times New Roman" w:hAnsi="Times New Roman" w:eastAsia="仿宋_GB2312" w:cs="Times New Roman"/>
                <w:sz w:val="28"/>
                <w:szCs w:val="28"/>
              </w:rPr>
              <w:t>模体试验结果汇总试验指标</w:t>
            </w:r>
          </w:p>
        </w:tc>
        <w:tc>
          <w:tcPr>
            <w:tcW w:w="2521" w:type="dxa"/>
            <w:vMerge w:val="restart"/>
            <w:tcBorders>
              <w:top w:val="single" w:color="auto" w:sz="4" w:space="0"/>
              <w:left w:val="single" w:color="auto" w:sz="4" w:space="0"/>
              <w:bottom w:val="single" w:color="auto" w:sz="4" w:space="0"/>
              <w:right w:val="single" w:color="auto" w:sz="4" w:space="0"/>
            </w:tcBorders>
            <w:vAlign w:val="center"/>
          </w:tcPr>
          <w:p w14:paraId="42E15BE7">
            <w:pPr>
              <w:overflowPunct w:val="0"/>
              <w:spacing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典型条件序号</w:t>
            </w:r>
          </w:p>
        </w:tc>
        <w:tc>
          <w:tcPr>
            <w:tcW w:w="5092" w:type="dxa"/>
            <w:gridSpan w:val="3"/>
            <w:tcBorders>
              <w:top w:val="single" w:color="auto" w:sz="4" w:space="0"/>
              <w:left w:val="nil"/>
              <w:bottom w:val="single" w:color="auto" w:sz="4" w:space="0"/>
              <w:right w:val="single" w:color="auto" w:sz="4" w:space="0"/>
            </w:tcBorders>
            <w:vAlign w:val="center"/>
          </w:tcPr>
          <w:p w14:paraId="3C9C078F">
            <w:pPr>
              <w:overflowPunct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对比结果</w:t>
            </w:r>
          </w:p>
        </w:tc>
      </w:tr>
      <w:tr w14:paraId="3CB3FCE0">
        <w:tblPrEx>
          <w:tblCellMar>
            <w:top w:w="0" w:type="dxa"/>
            <w:left w:w="108" w:type="dxa"/>
            <w:bottom w:w="0" w:type="dxa"/>
            <w:right w:w="108" w:type="dxa"/>
          </w:tblCellMar>
        </w:tblPrEx>
        <w:trPr>
          <w:trHeight w:val="310" w:hRule="atLeast"/>
        </w:trPr>
        <w:tc>
          <w:tcPr>
            <w:tcW w:w="2158" w:type="dxa"/>
            <w:vMerge w:val="continue"/>
            <w:tcBorders>
              <w:top w:val="single" w:color="auto" w:sz="4" w:space="0"/>
              <w:left w:val="single" w:color="auto" w:sz="4" w:space="0"/>
              <w:bottom w:val="single" w:color="auto" w:sz="4" w:space="0"/>
              <w:right w:val="single" w:color="auto" w:sz="4" w:space="0"/>
            </w:tcBorders>
            <w:vAlign w:val="center"/>
          </w:tcPr>
          <w:p w14:paraId="51337632">
            <w:pPr>
              <w:overflowPunct w:val="0"/>
              <w:spacing w:line="560" w:lineRule="exact"/>
              <w:ind w:firstLine="560" w:firstLineChars="200"/>
              <w:rPr>
                <w:rFonts w:ascii="Times New Roman" w:hAnsi="Times New Roman" w:eastAsia="仿宋_GB2312" w:cs="Times New Roman"/>
                <w:sz w:val="28"/>
                <w:szCs w:val="28"/>
              </w:rPr>
            </w:pPr>
          </w:p>
        </w:tc>
        <w:tc>
          <w:tcPr>
            <w:tcW w:w="2521" w:type="dxa"/>
            <w:vMerge w:val="continue"/>
            <w:tcBorders>
              <w:top w:val="single" w:color="auto" w:sz="4" w:space="0"/>
              <w:left w:val="single" w:color="auto" w:sz="4" w:space="0"/>
              <w:bottom w:val="single" w:color="auto" w:sz="4" w:space="0"/>
              <w:right w:val="single" w:color="auto" w:sz="4" w:space="0"/>
            </w:tcBorders>
            <w:vAlign w:val="center"/>
          </w:tcPr>
          <w:p w14:paraId="54B7830D">
            <w:pPr>
              <w:overflowPunct w:val="0"/>
              <w:spacing w:line="560" w:lineRule="exact"/>
              <w:ind w:firstLine="560" w:firstLineChars="200"/>
              <w:rPr>
                <w:rFonts w:ascii="Times New Roman" w:hAnsi="Times New Roman" w:eastAsia="仿宋_GB2312" w:cs="Times New Roman"/>
                <w:sz w:val="28"/>
                <w:szCs w:val="28"/>
              </w:rPr>
            </w:pPr>
          </w:p>
        </w:tc>
        <w:tc>
          <w:tcPr>
            <w:tcW w:w="1653" w:type="dxa"/>
            <w:tcBorders>
              <w:top w:val="nil"/>
              <w:left w:val="nil"/>
              <w:bottom w:val="single" w:color="auto" w:sz="4" w:space="0"/>
              <w:right w:val="single" w:color="auto" w:sz="4" w:space="0"/>
            </w:tcBorders>
            <w:vAlign w:val="center"/>
          </w:tcPr>
          <w:p w14:paraId="347265B8">
            <w:pPr>
              <w:overflowPunct w:val="0"/>
              <w:spacing w:line="560" w:lineRule="exact"/>
              <w:ind w:left="980" w:hanging="560"/>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轴位</w:t>
            </w:r>
          </w:p>
        </w:tc>
        <w:tc>
          <w:tcPr>
            <w:tcW w:w="1654" w:type="dxa"/>
            <w:tcBorders>
              <w:top w:val="nil"/>
              <w:left w:val="nil"/>
              <w:bottom w:val="single" w:color="auto" w:sz="4" w:space="0"/>
              <w:right w:val="single" w:color="auto" w:sz="4" w:space="0"/>
            </w:tcBorders>
            <w:vAlign w:val="center"/>
          </w:tcPr>
          <w:p w14:paraId="0F47BE3A">
            <w:pPr>
              <w:overflowPunct w:val="0"/>
              <w:spacing w:line="560" w:lineRule="exact"/>
              <w:ind w:left="980" w:hanging="560"/>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矢状位</w:t>
            </w:r>
          </w:p>
        </w:tc>
        <w:tc>
          <w:tcPr>
            <w:tcW w:w="1785" w:type="dxa"/>
            <w:tcBorders>
              <w:top w:val="nil"/>
              <w:left w:val="nil"/>
              <w:bottom w:val="single" w:color="auto" w:sz="4" w:space="0"/>
              <w:right w:val="single" w:color="auto" w:sz="4" w:space="0"/>
            </w:tcBorders>
            <w:vAlign w:val="center"/>
          </w:tcPr>
          <w:p w14:paraId="28C41883">
            <w:pPr>
              <w:overflowPunct w:val="0"/>
              <w:spacing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冠状位</w:t>
            </w:r>
          </w:p>
        </w:tc>
      </w:tr>
      <w:tr w14:paraId="368A1A5E">
        <w:tblPrEx>
          <w:tblCellMar>
            <w:top w:w="0" w:type="dxa"/>
            <w:left w:w="108" w:type="dxa"/>
            <w:bottom w:w="0" w:type="dxa"/>
            <w:right w:w="108" w:type="dxa"/>
          </w:tblCellMar>
        </w:tblPrEx>
        <w:trPr>
          <w:trHeight w:val="310" w:hRule="atLeast"/>
        </w:trPr>
        <w:tc>
          <w:tcPr>
            <w:tcW w:w="2158" w:type="dxa"/>
            <w:vMerge w:val="restart"/>
            <w:tcBorders>
              <w:top w:val="nil"/>
              <w:left w:val="single" w:color="auto" w:sz="4" w:space="0"/>
              <w:bottom w:val="single" w:color="auto" w:sz="4" w:space="0"/>
              <w:right w:val="single" w:color="auto" w:sz="4" w:space="0"/>
            </w:tcBorders>
            <w:vAlign w:val="center"/>
          </w:tcPr>
          <w:p w14:paraId="2BE43978">
            <w:pPr>
              <w:overflowPunct w:val="0"/>
              <w:spacing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图像信噪比</w:t>
            </w:r>
          </w:p>
        </w:tc>
        <w:tc>
          <w:tcPr>
            <w:tcW w:w="2521" w:type="dxa"/>
            <w:tcBorders>
              <w:top w:val="nil"/>
              <w:left w:val="nil"/>
              <w:bottom w:val="single" w:color="auto" w:sz="4" w:space="0"/>
              <w:right w:val="single" w:color="auto" w:sz="4" w:space="0"/>
            </w:tcBorders>
            <w:vAlign w:val="center"/>
          </w:tcPr>
          <w:p w14:paraId="0A469904">
            <w:pPr>
              <w:overflowPunct w:val="0"/>
              <w:spacing w:line="560" w:lineRule="exact"/>
              <w:ind w:left="980" w:hanging="560"/>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组</w:t>
            </w:r>
          </w:p>
        </w:tc>
        <w:tc>
          <w:tcPr>
            <w:tcW w:w="1653" w:type="dxa"/>
            <w:tcBorders>
              <w:top w:val="nil"/>
              <w:left w:val="nil"/>
              <w:bottom w:val="single" w:color="auto" w:sz="4" w:space="0"/>
              <w:right w:val="single" w:color="auto" w:sz="4" w:space="0"/>
            </w:tcBorders>
            <w:vAlign w:val="center"/>
          </w:tcPr>
          <w:p w14:paraId="0BB172D1">
            <w:pPr>
              <w:overflowPunct w:val="0"/>
              <w:spacing w:line="560" w:lineRule="exact"/>
              <w:ind w:left="980" w:hanging="560"/>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不劣于</w:t>
            </w:r>
          </w:p>
        </w:tc>
        <w:tc>
          <w:tcPr>
            <w:tcW w:w="1654" w:type="dxa"/>
            <w:tcBorders>
              <w:top w:val="nil"/>
              <w:left w:val="nil"/>
              <w:bottom w:val="single" w:color="auto" w:sz="4" w:space="0"/>
              <w:right w:val="single" w:color="auto" w:sz="4" w:space="0"/>
            </w:tcBorders>
            <w:vAlign w:val="center"/>
          </w:tcPr>
          <w:p w14:paraId="5FD0DC31">
            <w:pPr>
              <w:overflowPunct w:val="0"/>
              <w:spacing w:line="560" w:lineRule="exact"/>
              <w:ind w:left="980" w:hanging="560"/>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劣于</w:t>
            </w:r>
          </w:p>
        </w:tc>
        <w:tc>
          <w:tcPr>
            <w:tcW w:w="1785" w:type="dxa"/>
            <w:tcBorders>
              <w:top w:val="nil"/>
              <w:left w:val="nil"/>
              <w:bottom w:val="single" w:color="auto" w:sz="4" w:space="0"/>
              <w:right w:val="single" w:color="auto" w:sz="4" w:space="0"/>
            </w:tcBorders>
            <w:vAlign w:val="center"/>
          </w:tcPr>
          <w:p w14:paraId="64C776D1">
            <w:pPr>
              <w:overflowPunct w:val="0"/>
              <w:spacing w:line="560" w:lineRule="exact"/>
              <w:ind w:left="980" w:hanging="560"/>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不劣于</w:t>
            </w:r>
          </w:p>
        </w:tc>
      </w:tr>
      <w:tr w14:paraId="4B59561C">
        <w:tblPrEx>
          <w:tblCellMar>
            <w:top w:w="0" w:type="dxa"/>
            <w:left w:w="108" w:type="dxa"/>
            <w:bottom w:w="0" w:type="dxa"/>
            <w:right w:w="108" w:type="dxa"/>
          </w:tblCellMar>
        </w:tblPrEx>
        <w:trPr>
          <w:trHeight w:val="310" w:hRule="atLeast"/>
        </w:trPr>
        <w:tc>
          <w:tcPr>
            <w:tcW w:w="2158" w:type="dxa"/>
            <w:vMerge w:val="continue"/>
            <w:tcBorders>
              <w:top w:val="nil"/>
              <w:left w:val="single" w:color="auto" w:sz="4" w:space="0"/>
              <w:bottom w:val="single" w:color="auto" w:sz="4" w:space="0"/>
              <w:right w:val="single" w:color="auto" w:sz="4" w:space="0"/>
            </w:tcBorders>
            <w:vAlign w:val="center"/>
          </w:tcPr>
          <w:p w14:paraId="7D2CF0B1">
            <w:pPr>
              <w:overflowPunct w:val="0"/>
              <w:spacing w:line="560" w:lineRule="exact"/>
              <w:ind w:firstLine="560" w:firstLineChars="200"/>
              <w:rPr>
                <w:rFonts w:ascii="Times New Roman" w:hAnsi="Times New Roman" w:eastAsia="仿宋_GB2312" w:cs="Times New Roman"/>
                <w:sz w:val="28"/>
                <w:szCs w:val="28"/>
              </w:rPr>
            </w:pPr>
          </w:p>
        </w:tc>
        <w:tc>
          <w:tcPr>
            <w:tcW w:w="2521" w:type="dxa"/>
            <w:tcBorders>
              <w:top w:val="nil"/>
              <w:left w:val="nil"/>
              <w:bottom w:val="single" w:color="auto" w:sz="4" w:space="0"/>
              <w:right w:val="single" w:color="auto" w:sz="4" w:space="0"/>
            </w:tcBorders>
            <w:vAlign w:val="center"/>
          </w:tcPr>
          <w:p w14:paraId="3506274C">
            <w:pPr>
              <w:overflowPunct w:val="0"/>
              <w:spacing w:line="560" w:lineRule="exact"/>
              <w:ind w:left="980" w:hanging="560"/>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组</w:t>
            </w:r>
          </w:p>
        </w:tc>
        <w:tc>
          <w:tcPr>
            <w:tcW w:w="1653" w:type="dxa"/>
            <w:tcBorders>
              <w:top w:val="nil"/>
              <w:left w:val="nil"/>
              <w:bottom w:val="single" w:color="auto" w:sz="4" w:space="0"/>
              <w:right w:val="single" w:color="auto" w:sz="4" w:space="0"/>
            </w:tcBorders>
          </w:tcPr>
          <w:p w14:paraId="7F2BCC71">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654" w:type="dxa"/>
            <w:tcBorders>
              <w:top w:val="nil"/>
              <w:left w:val="nil"/>
              <w:bottom w:val="single" w:color="auto" w:sz="4" w:space="0"/>
              <w:right w:val="single" w:color="auto" w:sz="4" w:space="0"/>
            </w:tcBorders>
          </w:tcPr>
          <w:p w14:paraId="6769863B">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785" w:type="dxa"/>
            <w:tcBorders>
              <w:top w:val="nil"/>
              <w:left w:val="nil"/>
              <w:bottom w:val="single" w:color="auto" w:sz="4" w:space="0"/>
              <w:right w:val="single" w:color="auto" w:sz="4" w:space="0"/>
            </w:tcBorders>
          </w:tcPr>
          <w:p w14:paraId="34FE674F">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r w14:paraId="6E3AECCA">
        <w:tblPrEx>
          <w:tblCellMar>
            <w:top w:w="0" w:type="dxa"/>
            <w:left w:w="108" w:type="dxa"/>
            <w:bottom w:w="0" w:type="dxa"/>
            <w:right w:w="108" w:type="dxa"/>
          </w:tblCellMar>
        </w:tblPrEx>
        <w:trPr>
          <w:trHeight w:val="310" w:hRule="atLeast"/>
        </w:trPr>
        <w:tc>
          <w:tcPr>
            <w:tcW w:w="2158" w:type="dxa"/>
            <w:vMerge w:val="continue"/>
            <w:tcBorders>
              <w:top w:val="nil"/>
              <w:left w:val="single" w:color="auto" w:sz="4" w:space="0"/>
              <w:bottom w:val="single" w:color="auto" w:sz="4" w:space="0"/>
              <w:right w:val="single" w:color="auto" w:sz="4" w:space="0"/>
            </w:tcBorders>
            <w:vAlign w:val="center"/>
          </w:tcPr>
          <w:p w14:paraId="5039CC06">
            <w:pPr>
              <w:overflowPunct w:val="0"/>
              <w:spacing w:line="560" w:lineRule="exact"/>
              <w:ind w:firstLine="560" w:firstLineChars="200"/>
              <w:rPr>
                <w:rFonts w:ascii="Times New Roman" w:hAnsi="Times New Roman" w:eastAsia="仿宋_GB2312" w:cs="Times New Roman"/>
                <w:sz w:val="28"/>
                <w:szCs w:val="28"/>
              </w:rPr>
            </w:pPr>
          </w:p>
        </w:tc>
        <w:tc>
          <w:tcPr>
            <w:tcW w:w="2521" w:type="dxa"/>
            <w:tcBorders>
              <w:top w:val="nil"/>
              <w:left w:val="nil"/>
              <w:bottom w:val="single" w:color="auto" w:sz="4" w:space="0"/>
              <w:right w:val="single" w:color="auto" w:sz="4" w:space="0"/>
            </w:tcBorders>
            <w:vAlign w:val="center"/>
          </w:tcPr>
          <w:p w14:paraId="2C5D04C8">
            <w:pPr>
              <w:overflowPunct w:val="0"/>
              <w:spacing w:line="560" w:lineRule="exact"/>
              <w:ind w:left="980" w:hanging="560"/>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第</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组</w:t>
            </w:r>
          </w:p>
        </w:tc>
        <w:tc>
          <w:tcPr>
            <w:tcW w:w="1653" w:type="dxa"/>
            <w:tcBorders>
              <w:top w:val="nil"/>
              <w:left w:val="nil"/>
              <w:bottom w:val="single" w:color="auto" w:sz="4" w:space="0"/>
              <w:right w:val="single" w:color="auto" w:sz="4" w:space="0"/>
            </w:tcBorders>
          </w:tcPr>
          <w:p w14:paraId="6CB444ED">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654" w:type="dxa"/>
            <w:tcBorders>
              <w:top w:val="nil"/>
              <w:left w:val="nil"/>
              <w:bottom w:val="single" w:color="auto" w:sz="4" w:space="0"/>
              <w:right w:val="single" w:color="auto" w:sz="4" w:space="0"/>
            </w:tcBorders>
          </w:tcPr>
          <w:p w14:paraId="415FE297">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785" w:type="dxa"/>
            <w:tcBorders>
              <w:top w:val="nil"/>
              <w:left w:val="nil"/>
              <w:bottom w:val="single" w:color="auto" w:sz="4" w:space="0"/>
              <w:right w:val="single" w:color="auto" w:sz="4" w:space="0"/>
            </w:tcBorders>
          </w:tcPr>
          <w:p w14:paraId="75020B87">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r w14:paraId="1124FE84">
        <w:tblPrEx>
          <w:tblCellMar>
            <w:top w:w="0" w:type="dxa"/>
            <w:left w:w="108" w:type="dxa"/>
            <w:bottom w:w="0" w:type="dxa"/>
            <w:right w:w="108" w:type="dxa"/>
          </w:tblCellMar>
        </w:tblPrEx>
        <w:trPr>
          <w:trHeight w:val="310" w:hRule="atLeast"/>
        </w:trPr>
        <w:tc>
          <w:tcPr>
            <w:tcW w:w="2158" w:type="dxa"/>
            <w:tcBorders>
              <w:top w:val="nil"/>
              <w:left w:val="single" w:color="auto" w:sz="4" w:space="0"/>
              <w:bottom w:val="single" w:color="auto" w:sz="4" w:space="0"/>
              <w:right w:val="single" w:color="auto" w:sz="4" w:space="0"/>
            </w:tcBorders>
            <w:vAlign w:val="center"/>
          </w:tcPr>
          <w:p w14:paraId="3E9CE766">
            <w:pPr>
              <w:overflowPunct w:val="0"/>
              <w:spacing w:line="560" w:lineRule="exact"/>
              <w:rPr>
                <w:rFonts w:ascii="Times New Roman" w:hAnsi="Times New Roman" w:eastAsia="仿宋_GB2312" w:cs="Times New Roman"/>
                <w:sz w:val="28"/>
                <w:szCs w:val="28"/>
              </w:rPr>
            </w:pPr>
          </w:p>
        </w:tc>
        <w:tc>
          <w:tcPr>
            <w:tcW w:w="2521" w:type="dxa"/>
            <w:tcBorders>
              <w:top w:val="nil"/>
              <w:left w:val="nil"/>
              <w:bottom w:val="single" w:color="auto" w:sz="4" w:space="0"/>
              <w:right w:val="single" w:color="auto" w:sz="4" w:space="0"/>
            </w:tcBorders>
          </w:tcPr>
          <w:p w14:paraId="63120DD7">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653" w:type="dxa"/>
            <w:tcBorders>
              <w:top w:val="nil"/>
              <w:left w:val="nil"/>
              <w:bottom w:val="single" w:color="auto" w:sz="4" w:space="0"/>
              <w:right w:val="single" w:color="auto" w:sz="4" w:space="0"/>
            </w:tcBorders>
          </w:tcPr>
          <w:p w14:paraId="719CB700">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654" w:type="dxa"/>
            <w:tcBorders>
              <w:top w:val="nil"/>
              <w:left w:val="nil"/>
              <w:bottom w:val="single" w:color="auto" w:sz="4" w:space="0"/>
              <w:right w:val="single" w:color="auto" w:sz="4" w:space="0"/>
            </w:tcBorders>
          </w:tcPr>
          <w:p w14:paraId="433C823F">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785" w:type="dxa"/>
            <w:tcBorders>
              <w:top w:val="nil"/>
              <w:left w:val="nil"/>
              <w:bottom w:val="single" w:color="auto" w:sz="4" w:space="0"/>
              <w:right w:val="single" w:color="auto" w:sz="4" w:space="0"/>
            </w:tcBorders>
          </w:tcPr>
          <w:p w14:paraId="178D767C">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r w14:paraId="1BCC039C">
        <w:tblPrEx>
          <w:tblCellMar>
            <w:top w:w="0" w:type="dxa"/>
            <w:left w:w="108" w:type="dxa"/>
            <w:bottom w:w="0" w:type="dxa"/>
            <w:right w:w="108" w:type="dxa"/>
          </w:tblCellMar>
        </w:tblPrEx>
        <w:trPr>
          <w:trHeight w:val="310" w:hRule="atLeast"/>
        </w:trPr>
        <w:tc>
          <w:tcPr>
            <w:tcW w:w="2158" w:type="dxa"/>
            <w:tcBorders>
              <w:top w:val="nil"/>
              <w:left w:val="single" w:color="auto" w:sz="4" w:space="0"/>
              <w:bottom w:val="single" w:color="auto" w:sz="4" w:space="0"/>
              <w:right w:val="single" w:color="auto" w:sz="4" w:space="0"/>
            </w:tcBorders>
            <w:vAlign w:val="center"/>
          </w:tcPr>
          <w:p w14:paraId="230FD45F">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2521" w:type="dxa"/>
            <w:tcBorders>
              <w:top w:val="nil"/>
              <w:left w:val="nil"/>
              <w:bottom w:val="single" w:color="auto" w:sz="4" w:space="0"/>
              <w:right w:val="single" w:color="auto" w:sz="4" w:space="0"/>
            </w:tcBorders>
          </w:tcPr>
          <w:p w14:paraId="1BA83113">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653" w:type="dxa"/>
            <w:tcBorders>
              <w:top w:val="nil"/>
              <w:left w:val="nil"/>
              <w:bottom w:val="single" w:color="auto" w:sz="4" w:space="0"/>
              <w:right w:val="single" w:color="auto" w:sz="4" w:space="0"/>
            </w:tcBorders>
          </w:tcPr>
          <w:p w14:paraId="7F5FD961">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654" w:type="dxa"/>
            <w:tcBorders>
              <w:top w:val="nil"/>
              <w:left w:val="nil"/>
              <w:bottom w:val="single" w:color="auto" w:sz="4" w:space="0"/>
              <w:right w:val="single" w:color="auto" w:sz="4" w:space="0"/>
            </w:tcBorders>
          </w:tcPr>
          <w:p w14:paraId="6991D67A">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c>
          <w:tcPr>
            <w:tcW w:w="1785" w:type="dxa"/>
            <w:tcBorders>
              <w:top w:val="nil"/>
              <w:left w:val="nil"/>
              <w:bottom w:val="single" w:color="auto" w:sz="4" w:space="0"/>
              <w:right w:val="single" w:color="auto" w:sz="4" w:space="0"/>
            </w:tcBorders>
          </w:tcPr>
          <w:p w14:paraId="37E5CAA3">
            <w:pPr>
              <w:overflowPunct w:val="0"/>
              <w:spacing w:line="560" w:lineRule="exact"/>
              <w:ind w:left="42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w:t>
            </w:r>
          </w:p>
        </w:tc>
      </w:tr>
    </w:tbl>
    <w:p w14:paraId="58028262">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试验结论：申报产品第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组典型条件下的轴位、冠状位上的成像性能不劣于对比产品，矢状位上的成像性能劣于对比产品。</w:t>
      </w:r>
    </w:p>
    <w:p w14:paraId="1EEB90CF">
      <w:pPr>
        <w:overflowPunct w:val="0"/>
        <w:spacing w:line="560" w:lineRule="exact"/>
        <w:ind w:firstLine="640" w:firstLineChars="200"/>
        <w:jc w:val="left"/>
        <w:outlineLvl w:val="0"/>
        <w:rPr>
          <w:rFonts w:ascii="黑体" w:hAnsi="黑体" w:eastAsia="黑体" w:cs="Times New Roman"/>
          <w:sz w:val="32"/>
          <w:szCs w:val="32"/>
        </w:rPr>
      </w:pPr>
      <w:r>
        <w:rPr>
          <w:rFonts w:hint="eastAsia" w:ascii="黑体" w:hAnsi="黑体" w:eastAsia="黑体" w:cs="Times New Roman"/>
          <w:sz w:val="32"/>
          <w:szCs w:val="32"/>
        </w:rPr>
        <w:t>七、试验人员</w:t>
      </w:r>
    </w:p>
    <w:p w14:paraId="3BF1E18B">
      <w:pPr>
        <w:overflowPunct w:val="0"/>
        <w:spacing w:line="560" w:lineRule="exact"/>
        <w:ind w:firstLine="640" w:firstLineChars="200"/>
        <w:jc w:val="left"/>
        <w:outlineLvl w:val="0"/>
        <w:rPr>
          <w:rFonts w:ascii="黑体" w:hAnsi="黑体" w:eastAsia="黑体" w:cs="Times New Roman"/>
          <w:sz w:val="32"/>
          <w:szCs w:val="32"/>
        </w:rPr>
      </w:pPr>
      <w:r>
        <w:rPr>
          <w:rFonts w:hint="eastAsia" w:ascii="Times New Roman" w:hAnsi="Times New Roman" w:eastAsia="仿宋_GB2312" w:cs="Times New Roman"/>
          <w:sz w:val="32"/>
          <w:szCs w:val="32"/>
        </w:rPr>
        <w:t>应明确试验人员以及审核人员，并在报告中签名。给出试验日期和审核日期。</w:t>
      </w:r>
    </w:p>
    <w:p w14:paraId="682A59E4">
      <w:pPr>
        <w:widowControl/>
        <w:jc w:val="left"/>
        <w:rPr>
          <w:rFonts w:ascii="黑体" w:hAnsi="黑体" w:eastAsia="黑体" w:cs="Times New Roman"/>
          <w:bCs/>
          <w:kern w:val="44"/>
          <w:sz w:val="32"/>
          <w:szCs w:val="32"/>
        </w:rPr>
      </w:pPr>
      <w:r>
        <w:rPr>
          <w:rFonts w:ascii="黑体" w:hAnsi="黑体" w:eastAsia="黑体" w:cs="Times New Roman"/>
          <w:bCs/>
          <w:kern w:val="44"/>
          <w:sz w:val="32"/>
          <w:szCs w:val="32"/>
        </w:rPr>
        <w:br w:type="page"/>
      </w:r>
    </w:p>
    <w:p w14:paraId="6921E1FD">
      <w:pPr>
        <w:overflowPunct w:val="0"/>
        <w:spacing w:line="560" w:lineRule="exact"/>
        <w:outlineLvl w:val="0"/>
        <w:rPr>
          <w:rFonts w:ascii="黑体" w:hAnsi="黑体" w:eastAsia="黑体" w:cs="Times New Roman"/>
          <w:bCs/>
          <w:kern w:val="44"/>
          <w:sz w:val="32"/>
          <w:szCs w:val="32"/>
        </w:rPr>
      </w:pPr>
      <w:r>
        <w:rPr>
          <w:rFonts w:hint="eastAsia" w:ascii="黑体" w:hAnsi="黑体" w:eastAsia="黑体" w:cs="Times New Roman"/>
          <w:bCs/>
          <w:kern w:val="44"/>
          <w:sz w:val="32"/>
          <w:szCs w:val="32"/>
        </w:rPr>
        <w:t>附</w:t>
      </w:r>
      <w:r>
        <w:rPr>
          <w:rFonts w:ascii="黑体" w:hAnsi="黑体" w:eastAsia="黑体" w:cs="Times New Roman"/>
          <w:bCs/>
          <w:kern w:val="44"/>
          <w:sz w:val="32"/>
          <w:szCs w:val="32"/>
        </w:rPr>
        <w:t>3</w:t>
      </w:r>
    </w:p>
    <w:p w14:paraId="59D3E1F4">
      <w:pPr>
        <w:overflowPunct w:val="0"/>
        <w:spacing w:line="560" w:lineRule="exact"/>
        <w:outlineLvl w:val="0"/>
        <w:rPr>
          <w:rFonts w:ascii="黑体" w:hAnsi="黑体" w:eastAsia="黑体" w:cs="Times New Roman"/>
          <w:bCs/>
          <w:kern w:val="44"/>
          <w:sz w:val="32"/>
          <w:szCs w:val="32"/>
        </w:rPr>
      </w:pPr>
    </w:p>
    <w:p w14:paraId="688ABBE3">
      <w:pPr>
        <w:overflowPunct w:val="0"/>
        <w:spacing w:line="560" w:lineRule="exact"/>
        <w:jc w:val="center"/>
        <w:outlineLvl w:val="0"/>
        <w:rPr>
          <w:rFonts w:ascii="方正小标宋简体" w:hAnsi="黑体" w:eastAsia="方正小标宋简体" w:cs="Times New Roman"/>
          <w:bCs/>
          <w:kern w:val="44"/>
          <w:sz w:val="44"/>
          <w:szCs w:val="44"/>
        </w:rPr>
      </w:pPr>
      <w:r>
        <w:rPr>
          <w:rFonts w:hint="eastAsia" w:ascii="方正小标宋简体" w:hAnsi="黑体" w:eastAsia="方正小标宋简体" w:cs="Times New Roman"/>
          <w:bCs/>
          <w:kern w:val="44"/>
          <w:sz w:val="44"/>
          <w:szCs w:val="44"/>
        </w:rPr>
        <w:t>小样本量临床研究报告模板</w:t>
      </w:r>
    </w:p>
    <w:p w14:paraId="4E439064">
      <w:pPr>
        <w:overflowPunct w:val="0"/>
        <w:spacing w:line="560" w:lineRule="exact"/>
        <w:ind w:firstLine="640" w:firstLineChars="200"/>
        <w:jc w:val="left"/>
        <w:outlineLvl w:val="0"/>
        <w:rPr>
          <w:rFonts w:ascii="黑体" w:hAnsi="黑体" w:eastAsia="黑体" w:cs="Times New Roman"/>
          <w:sz w:val="32"/>
          <w:szCs w:val="32"/>
        </w:rPr>
      </w:pPr>
    </w:p>
    <w:p w14:paraId="4109CF3E">
      <w:pPr>
        <w:overflowPunct w:val="0"/>
        <w:spacing w:line="560" w:lineRule="exact"/>
        <w:ind w:firstLine="640" w:firstLineChars="200"/>
        <w:jc w:val="left"/>
        <w:outlineLvl w:val="0"/>
        <w:rPr>
          <w:rFonts w:ascii="黑体" w:hAnsi="黑体" w:eastAsia="黑体" w:cs="Times New Roman"/>
          <w:sz w:val="32"/>
          <w:szCs w:val="32"/>
        </w:rPr>
      </w:pPr>
      <w:r>
        <w:rPr>
          <w:rFonts w:hint="eastAsia" w:ascii="黑体" w:hAnsi="黑体" w:eastAsia="黑体" w:cs="Times New Roman"/>
          <w:sz w:val="32"/>
          <w:szCs w:val="32"/>
        </w:rPr>
        <w:t>报告主要内容包括：</w:t>
      </w:r>
    </w:p>
    <w:p w14:paraId="21E2814D">
      <w:pPr>
        <w:overflowPunct w:val="0"/>
        <w:spacing w:line="560" w:lineRule="exact"/>
        <w:ind w:firstLine="640" w:firstLineChars="200"/>
        <w:outlineLvl w:val="1"/>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（一）产品概述</w:t>
      </w:r>
    </w:p>
    <w:p w14:paraId="5972046D">
      <w:pPr>
        <w:overflowPunct w:val="0"/>
        <w:spacing w:line="560" w:lineRule="exact"/>
        <w:ind w:firstLine="640" w:firstLineChars="200"/>
        <w:rPr>
          <w:rFonts w:ascii="楷体_GB2312" w:hAnsi="Times New Roman" w:eastAsia="楷体_GB2312" w:cs="Times New Roman"/>
          <w:sz w:val="32"/>
          <w:szCs w:val="32"/>
        </w:rPr>
      </w:pPr>
      <w:r>
        <w:rPr>
          <w:rFonts w:hint="eastAsia" w:ascii="Times New Roman" w:hAnsi="Times New Roman" w:eastAsia="仿宋_GB2312" w:cs="Times New Roman"/>
          <w:sz w:val="32"/>
          <w:szCs w:val="32"/>
        </w:rPr>
        <w:t>包括产品名称、规格、型号、注册人信息、产品的预期用途、扫描模式和应用的部位。</w:t>
      </w:r>
    </w:p>
    <w:p w14:paraId="283ABA4F">
      <w:pPr>
        <w:overflowPunct w:val="0"/>
        <w:spacing w:line="560" w:lineRule="exact"/>
        <w:ind w:firstLine="640" w:firstLineChars="200"/>
        <w:outlineLvl w:val="1"/>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（二）评价表（示例见表</w:t>
      </w:r>
      <w:r>
        <w:rPr>
          <w:rFonts w:ascii="楷体_GB2312" w:hAnsi="Times New Roman" w:eastAsia="楷体_GB2312" w:cs="Times New Roman"/>
          <w:sz w:val="32"/>
          <w:szCs w:val="32"/>
        </w:rPr>
        <w:t>3</w:t>
      </w:r>
      <w:r>
        <w:rPr>
          <w:rFonts w:hint="eastAsia" w:ascii="楷体_GB2312" w:hAnsi="Times New Roman" w:eastAsia="楷体_GB2312" w:cs="Times New Roman"/>
          <w:sz w:val="32"/>
          <w:szCs w:val="32"/>
        </w:rPr>
        <w:t>）</w:t>
      </w:r>
    </w:p>
    <w:p w14:paraId="0C7BA9C4">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如表</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所示，评价部位包括上颌和颞下颌关节；</w:t>
      </w:r>
      <w:r>
        <w:rPr>
          <w:rFonts w:ascii="Times New Roman" w:hAnsi="Times New Roman" w:eastAsia="仿宋_GB2312" w:cs="Times New Roman"/>
          <w:sz w:val="32"/>
          <w:szCs w:val="32"/>
        </w:rPr>
        <w:t>CT1_1</w:t>
      </w:r>
      <w:r>
        <w:rPr>
          <w:rFonts w:hint="eastAsia" w:ascii="Times New Roman" w:hAnsi="Times New Roman" w:eastAsia="仿宋_GB2312" w:cs="Times New Roman"/>
          <w:sz w:val="32"/>
          <w:szCs w:val="32"/>
        </w:rPr>
        <w:t>是指某机型的配置</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采用</w:t>
      </w:r>
      <w:r>
        <w:rPr>
          <w:rFonts w:ascii="Times New Roman" w:hAnsi="Times New Roman" w:eastAsia="仿宋_GB2312" w:cs="Times New Roman"/>
          <w:sz w:val="32"/>
          <w:szCs w:val="32"/>
        </w:rPr>
        <w:t>CBCT</w:t>
      </w:r>
      <w:r>
        <w:rPr>
          <w:rFonts w:hint="eastAsia" w:ascii="Times New Roman" w:hAnsi="Times New Roman" w:eastAsia="仿宋_GB2312" w:cs="Times New Roman"/>
          <w:sz w:val="32"/>
          <w:szCs w:val="32"/>
        </w:rPr>
        <w:t>摄影模式拍摄的第一幅覆盖上述部位的临床影像；评价结果：其中</w:t>
      </w: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为清晰可见，</w:t>
      </w: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为可见，</w:t>
      </w: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为不可见；符合性判定：符合为</w:t>
      </w:r>
      <w:r>
        <w:rPr>
          <w:rFonts w:ascii="Times New Roman" w:hAnsi="Times New Roman" w:eastAsia="仿宋_GB2312" w:cs="Times New Roman"/>
          <w:sz w:val="32"/>
          <w:szCs w:val="32"/>
        </w:rPr>
        <w:t>P</w:t>
      </w:r>
      <w:r>
        <w:rPr>
          <w:rFonts w:hint="eastAsia" w:ascii="Times New Roman" w:hAnsi="Times New Roman" w:eastAsia="仿宋_GB2312" w:cs="Times New Roman"/>
          <w:sz w:val="32"/>
          <w:szCs w:val="32"/>
        </w:rPr>
        <w:t>，不符合为</w:t>
      </w:r>
      <w:r>
        <w:rPr>
          <w:rFonts w:ascii="Times New Roman" w:hAnsi="Times New Roman" w:eastAsia="仿宋_GB2312" w:cs="Times New Roman"/>
          <w:sz w:val="32"/>
          <w:szCs w:val="32"/>
        </w:rPr>
        <w:t>N</w:t>
      </w:r>
      <w:r>
        <w:rPr>
          <w:rFonts w:hint="eastAsia" w:ascii="Times New Roman" w:hAnsi="Times New Roman" w:eastAsia="仿宋_GB2312" w:cs="Times New Roman"/>
          <w:sz w:val="32"/>
          <w:szCs w:val="32"/>
        </w:rPr>
        <w:t>。</w:t>
      </w:r>
    </w:p>
    <w:p w14:paraId="2ED8642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推荐使用表</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格式评价</w:t>
      </w:r>
      <w:r>
        <w:rPr>
          <w:rFonts w:ascii="Times New Roman" w:hAnsi="Times New Roman" w:eastAsia="仿宋_GB2312" w:cs="Times New Roman"/>
          <w:sz w:val="32"/>
          <w:szCs w:val="32"/>
        </w:rPr>
        <w:t>CBCT</w:t>
      </w:r>
      <w:r>
        <w:rPr>
          <w:rFonts w:hint="eastAsia" w:ascii="Times New Roman" w:hAnsi="Times New Roman" w:eastAsia="仿宋_GB2312" w:cs="Times New Roman"/>
          <w:sz w:val="32"/>
          <w:szCs w:val="32"/>
        </w:rPr>
        <w:t>摄影模式的影像；曲面体层摄影、头影测量摄影模式的影像评价也可参照表</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格式，并参照相关要求制定。</w:t>
      </w:r>
    </w:p>
    <w:p w14:paraId="335A701A">
      <w:pPr>
        <w:overflowPunct w:val="0"/>
        <w:spacing w:line="560" w:lineRule="exact"/>
        <w:ind w:firstLine="640" w:firstLineChars="200"/>
        <w:outlineLvl w:val="1"/>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（三）总结</w:t>
      </w:r>
    </w:p>
    <w:p w14:paraId="038A285A">
      <w:pPr>
        <w:overflowPunct w:val="0"/>
        <w:spacing w:line="560" w:lineRule="exact"/>
        <w:ind w:firstLine="640" w:firstLineChars="200"/>
        <w:rPr>
          <w:rFonts w:ascii="Times New Roman" w:hAnsi="Times New Roman" w:eastAsia="仿宋_GB2312" w:cs="Times New Roman"/>
          <w:sz w:val="32"/>
          <w:szCs w:val="32"/>
        </w:rPr>
        <w:sectPr>
          <w:type w:val="continuous"/>
          <w:pgSz w:w="11906" w:h="16838"/>
          <w:pgMar w:top="1928" w:right="1531" w:bottom="1814" w:left="1531" w:header="851" w:footer="992" w:gutter="0"/>
          <w:cols w:space="425" w:num="1"/>
          <w:docGrid w:linePitch="312" w:charSpace="0"/>
        </w:sectPr>
      </w:pPr>
      <w:r>
        <w:rPr>
          <w:rFonts w:hint="eastAsia" w:ascii="Times New Roman" w:hAnsi="Times New Roman" w:eastAsia="仿宋_GB2312" w:cs="Times New Roman"/>
          <w:sz w:val="32"/>
          <w:szCs w:val="32"/>
        </w:rPr>
        <w:t>注册申请人提供由评价医生签字的小结报告，并附医生的资质证明文件。</w:t>
      </w:r>
    </w:p>
    <w:p w14:paraId="2DA980B5">
      <w:pPr>
        <w:overflowPunct w:val="0"/>
        <w:spacing w:line="560" w:lineRule="exact"/>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评价表</w:t>
      </w:r>
    </w:p>
    <w:tbl>
      <w:tblPr>
        <w:tblStyle w:val="35"/>
        <w:tblW w:w="14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66"/>
        <w:gridCol w:w="629"/>
        <w:gridCol w:w="653"/>
        <w:gridCol w:w="604"/>
        <w:gridCol w:w="588"/>
        <w:gridCol w:w="666"/>
        <w:gridCol w:w="565"/>
        <w:gridCol w:w="630"/>
        <w:gridCol w:w="679"/>
        <w:gridCol w:w="561"/>
        <w:gridCol w:w="574"/>
        <w:gridCol w:w="683"/>
        <w:gridCol w:w="584"/>
        <w:gridCol w:w="588"/>
        <w:gridCol w:w="655"/>
        <w:gridCol w:w="582"/>
        <w:gridCol w:w="575"/>
        <w:gridCol w:w="671"/>
        <w:gridCol w:w="993"/>
      </w:tblGrid>
      <w:tr w14:paraId="7D9F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76" w:type="dxa"/>
            <w:gridSpan w:val="2"/>
            <w:vMerge w:val="restart"/>
            <w:vAlign w:val="center"/>
          </w:tcPr>
          <w:p w14:paraId="7B204FEA">
            <w:pPr>
              <w:overflowPunct w:val="0"/>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评价部位</w:t>
            </w:r>
          </w:p>
        </w:tc>
        <w:tc>
          <w:tcPr>
            <w:tcW w:w="1848" w:type="dxa"/>
            <w:gridSpan w:val="3"/>
            <w:vAlign w:val="center"/>
          </w:tcPr>
          <w:p w14:paraId="41B56871">
            <w:pPr>
              <w:overflowPunct w:val="0"/>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CT1_1</w:t>
            </w:r>
          </w:p>
        </w:tc>
        <w:tc>
          <w:tcPr>
            <w:tcW w:w="1858" w:type="dxa"/>
            <w:gridSpan w:val="3"/>
            <w:vAlign w:val="center"/>
          </w:tcPr>
          <w:p w14:paraId="56CB35AC">
            <w:pPr>
              <w:overflowPunct w:val="0"/>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CT1_2</w:t>
            </w:r>
          </w:p>
        </w:tc>
        <w:tc>
          <w:tcPr>
            <w:tcW w:w="1874" w:type="dxa"/>
            <w:gridSpan w:val="3"/>
            <w:vAlign w:val="center"/>
          </w:tcPr>
          <w:p w14:paraId="31098C47">
            <w:pPr>
              <w:overflowPunct w:val="0"/>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CT1_3</w:t>
            </w:r>
          </w:p>
        </w:tc>
        <w:tc>
          <w:tcPr>
            <w:tcW w:w="1818" w:type="dxa"/>
            <w:gridSpan w:val="3"/>
            <w:vAlign w:val="center"/>
          </w:tcPr>
          <w:p w14:paraId="000DFC4D">
            <w:pPr>
              <w:overflowPunct w:val="0"/>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CT1_4</w:t>
            </w:r>
          </w:p>
        </w:tc>
        <w:tc>
          <w:tcPr>
            <w:tcW w:w="1827" w:type="dxa"/>
            <w:gridSpan w:val="3"/>
            <w:vAlign w:val="center"/>
          </w:tcPr>
          <w:p w14:paraId="173B3FD0">
            <w:pPr>
              <w:overflowPunct w:val="0"/>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CT1_5</w:t>
            </w:r>
          </w:p>
        </w:tc>
        <w:tc>
          <w:tcPr>
            <w:tcW w:w="1828" w:type="dxa"/>
            <w:gridSpan w:val="3"/>
            <w:vAlign w:val="center"/>
          </w:tcPr>
          <w:p w14:paraId="1AF1ACF9">
            <w:pPr>
              <w:overflowPunct w:val="0"/>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CT1_6</w:t>
            </w:r>
          </w:p>
        </w:tc>
        <w:tc>
          <w:tcPr>
            <w:tcW w:w="993" w:type="dxa"/>
            <w:vAlign w:val="center"/>
          </w:tcPr>
          <w:p w14:paraId="009EC7A9">
            <w:pPr>
              <w:overflowPunct w:val="0"/>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符合性</w:t>
            </w:r>
          </w:p>
        </w:tc>
      </w:tr>
      <w:tr w14:paraId="4F04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gridSpan w:val="2"/>
            <w:vMerge w:val="continue"/>
            <w:vAlign w:val="center"/>
          </w:tcPr>
          <w:p w14:paraId="0824CD1A">
            <w:pPr>
              <w:overflowPunct w:val="0"/>
              <w:spacing w:line="300" w:lineRule="exact"/>
              <w:rPr>
                <w:rFonts w:ascii="Times New Roman" w:hAnsi="Times New Roman" w:eastAsia="仿宋_GB2312" w:cs="Times New Roman"/>
                <w:sz w:val="24"/>
                <w:szCs w:val="24"/>
              </w:rPr>
            </w:pPr>
          </w:p>
        </w:tc>
        <w:tc>
          <w:tcPr>
            <w:tcW w:w="566" w:type="dxa"/>
            <w:vAlign w:val="center"/>
          </w:tcPr>
          <w:p w14:paraId="17225A93">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1</w:t>
            </w:r>
          </w:p>
        </w:tc>
        <w:tc>
          <w:tcPr>
            <w:tcW w:w="629" w:type="dxa"/>
            <w:vAlign w:val="center"/>
          </w:tcPr>
          <w:p w14:paraId="51C4EE7F">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2</w:t>
            </w:r>
          </w:p>
        </w:tc>
        <w:tc>
          <w:tcPr>
            <w:tcW w:w="653" w:type="dxa"/>
            <w:vAlign w:val="center"/>
          </w:tcPr>
          <w:p w14:paraId="7AE998DB">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评价结果</w:t>
            </w:r>
          </w:p>
        </w:tc>
        <w:tc>
          <w:tcPr>
            <w:tcW w:w="604" w:type="dxa"/>
            <w:vAlign w:val="center"/>
          </w:tcPr>
          <w:p w14:paraId="3E210E49">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1</w:t>
            </w:r>
          </w:p>
        </w:tc>
        <w:tc>
          <w:tcPr>
            <w:tcW w:w="588" w:type="dxa"/>
            <w:vAlign w:val="center"/>
          </w:tcPr>
          <w:p w14:paraId="44CB9324">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2</w:t>
            </w:r>
          </w:p>
        </w:tc>
        <w:tc>
          <w:tcPr>
            <w:tcW w:w="666" w:type="dxa"/>
            <w:vAlign w:val="center"/>
          </w:tcPr>
          <w:p w14:paraId="6E22A8E0">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评价结果</w:t>
            </w:r>
          </w:p>
        </w:tc>
        <w:tc>
          <w:tcPr>
            <w:tcW w:w="565" w:type="dxa"/>
            <w:vAlign w:val="center"/>
          </w:tcPr>
          <w:p w14:paraId="22A98361">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1</w:t>
            </w:r>
          </w:p>
        </w:tc>
        <w:tc>
          <w:tcPr>
            <w:tcW w:w="630" w:type="dxa"/>
            <w:vAlign w:val="center"/>
          </w:tcPr>
          <w:p w14:paraId="2636584A">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2</w:t>
            </w:r>
          </w:p>
        </w:tc>
        <w:tc>
          <w:tcPr>
            <w:tcW w:w="679" w:type="dxa"/>
            <w:vAlign w:val="center"/>
          </w:tcPr>
          <w:p w14:paraId="6F702719">
            <w:pPr>
              <w:overflowPunct w:val="0"/>
              <w:spacing w:line="300" w:lineRule="exact"/>
              <w:rPr>
                <w:rFonts w:ascii="Times New Roman" w:hAnsi="Times New Roman" w:eastAsia="仿宋_GB2312" w:cs="Times New Roman"/>
                <w:szCs w:val="21"/>
              </w:rPr>
            </w:pPr>
            <w:r>
              <w:rPr>
                <w:rFonts w:hint="eastAsia" w:ascii="Times New Roman" w:hAnsi="Times New Roman" w:eastAsia="仿宋_GB2312" w:cs="Times New Roman"/>
                <w:szCs w:val="21"/>
              </w:rPr>
              <w:t>评价结果</w:t>
            </w:r>
          </w:p>
        </w:tc>
        <w:tc>
          <w:tcPr>
            <w:tcW w:w="561" w:type="dxa"/>
            <w:vAlign w:val="center"/>
          </w:tcPr>
          <w:p w14:paraId="2D17F163">
            <w:pPr>
              <w:overflowPunct w:val="0"/>
              <w:spacing w:line="300" w:lineRule="exact"/>
              <w:rPr>
                <w:rFonts w:ascii="Times New Roman" w:hAnsi="Times New Roman" w:eastAsia="仿宋_GB2312" w:cs="Times New Roman"/>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1</w:t>
            </w:r>
          </w:p>
        </w:tc>
        <w:tc>
          <w:tcPr>
            <w:tcW w:w="574" w:type="dxa"/>
            <w:vAlign w:val="center"/>
          </w:tcPr>
          <w:p w14:paraId="72FBCED5">
            <w:pPr>
              <w:overflowPunct w:val="0"/>
              <w:spacing w:line="300" w:lineRule="exact"/>
              <w:rPr>
                <w:rFonts w:ascii="Times New Roman" w:hAnsi="Times New Roman" w:eastAsia="仿宋_GB2312" w:cs="Times New Roman"/>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2</w:t>
            </w:r>
          </w:p>
        </w:tc>
        <w:tc>
          <w:tcPr>
            <w:tcW w:w="683" w:type="dxa"/>
            <w:vAlign w:val="center"/>
          </w:tcPr>
          <w:p w14:paraId="55D2E65F">
            <w:pPr>
              <w:overflowPunct w:val="0"/>
              <w:spacing w:line="300" w:lineRule="exact"/>
              <w:rPr>
                <w:rFonts w:ascii="Times New Roman" w:hAnsi="Times New Roman" w:eastAsia="仿宋_GB2312" w:cs="Times New Roman"/>
                <w:szCs w:val="21"/>
              </w:rPr>
            </w:pPr>
            <w:r>
              <w:rPr>
                <w:rFonts w:hint="eastAsia" w:ascii="Times New Roman" w:hAnsi="Times New Roman" w:eastAsia="仿宋_GB2312" w:cs="Times New Roman"/>
                <w:szCs w:val="21"/>
              </w:rPr>
              <w:t>评价结果</w:t>
            </w:r>
          </w:p>
        </w:tc>
        <w:tc>
          <w:tcPr>
            <w:tcW w:w="584" w:type="dxa"/>
            <w:vAlign w:val="center"/>
          </w:tcPr>
          <w:p w14:paraId="6BEBCD9F">
            <w:pPr>
              <w:overflowPunct w:val="0"/>
              <w:spacing w:line="300" w:lineRule="exact"/>
              <w:rPr>
                <w:rFonts w:ascii="Times New Roman" w:hAnsi="Times New Roman" w:eastAsia="仿宋_GB2312" w:cs="Times New Roman"/>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1</w:t>
            </w:r>
          </w:p>
        </w:tc>
        <w:tc>
          <w:tcPr>
            <w:tcW w:w="588" w:type="dxa"/>
            <w:vAlign w:val="center"/>
          </w:tcPr>
          <w:p w14:paraId="2668103A">
            <w:pPr>
              <w:overflowPunct w:val="0"/>
              <w:spacing w:line="300" w:lineRule="exact"/>
              <w:rPr>
                <w:rFonts w:ascii="Times New Roman" w:hAnsi="Times New Roman" w:eastAsia="仿宋_GB2312" w:cs="Times New Roman"/>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2</w:t>
            </w:r>
          </w:p>
        </w:tc>
        <w:tc>
          <w:tcPr>
            <w:tcW w:w="655" w:type="dxa"/>
            <w:vAlign w:val="center"/>
          </w:tcPr>
          <w:p w14:paraId="6397D26B">
            <w:pPr>
              <w:overflowPunct w:val="0"/>
              <w:spacing w:line="300" w:lineRule="exact"/>
              <w:rPr>
                <w:rFonts w:ascii="Times New Roman" w:hAnsi="Times New Roman" w:eastAsia="仿宋_GB2312" w:cs="Times New Roman"/>
                <w:szCs w:val="21"/>
              </w:rPr>
            </w:pPr>
            <w:r>
              <w:rPr>
                <w:rFonts w:hint="eastAsia" w:ascii="Times New Roman" w:hAnsi="Times New Roman" w:eastAsia="仿宋_GB2312" w:cs="Times New Roman"/>
                <w:szCs w:val="21"/>
              </w:rPr>
              <w:t>评价结果</w:t>
            </w:r>
          </w:p>
        </w:tc>
        <w:tc>
          <w:tcPr>
            <w:tcW w:w="582" w:type="dxa"/>
            <w:vAlign w:val="center"/>
          </w:tcPr>
          <w:p w14:paraId="3FF20C14">
            <w:pPr>
              <w:overflowPunct w:val="0"/>
              <w:spacing w:line="300" w:lineRule="exact"/>
              <w:rPr>
                <w:rFonts w:ascii="Times New Roman" w:hAnsi="Times New Roman" w:eastAsia="仿宋_GB2312" w:cs="Times New Roman"/>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1</w:t>
            </w:r>
          </w:p>
        </w:tc>
        <w:tc>
          <w:tcPr>
            <w:tcW w:w="575" w:type="dxa"/>
            <w:vAlign w:val="center"/>
          </w:tcPr>
          <w:p w14:paraId="0A191C89">
            <w:pPr>
              <w:overflowPunct w:val="0"/>
              <w:spacing w:line="300" w:lineRule="exact"/>
              <w:rPr>
                <w:rFonts w:ascii="Times New Roman" w:hAnsi="Times New Roman" w:eastAsia="仿宋_GB2312" w:cs="Times New Roman"/>
                <w:szCs w:val="21"/>
              </w:rPr>
            </w:pPr>
            <w:r>
              <w:rPr>
                <w:rFonts w:hint="eastAsia" w:ascii="Times New Roman" w:hAnsi="Times New Roman" w:eastAsia="仿宋_GB2312" w:cs="Times New Roman"/>
                <w:szCs w:val="21"/>
              </w:rPr>
              <w:t>医生</w:t>
            </w:r>
            <w:r>
              <w:rPr>
                <w:rFonts w:ascii="Times New Roman" w:hAnsi="Times New Roman" w:eastAsia="仿宋_GB2312" w:cs="Times New Roman"/>
                <w:szCs w:val="21"/>
              </w:rPr>
              <w:t>2</w:t>
            </w:r>
          </w:p>
        </w:tc>
        <w:tc>
          <w:tcPr>
            <w:tcW w:w="671" w:type="dxa"/>
            <w:vAlign w:val="center"/>
          </w:tcPr>
          <w:p w14:paraId="30794105">
            <w:pPr>
              <w:overflowPunct w:val="0"/>
              <w:spacing w:line="300" w:lineRule="exact"/>
              <w:rPr>
                <w:rFonts w:ascii="Times New Roman" w:hAnsi="Times New Roman" w:eastAsia="仿宋_GB2312" w:cs="Times New Roman"/>
                <w:szCs w:val="21"/>
              </w:rPr>
            </w:pPr>
            <w:r>
              <w:rPr>
                <w:rFonts w:hint="eastAsia" w:ascii="Times New Roman" w:hAnsi="Times New Roman" w:eastAsia="仿宋_GB2312" w:cs="Times New Roman"/>
                <w:szCs w:val="21"/>
              </w:rPr>
              <w:t>评价结果</w:t>
            </w:r>
          </w:p>
        </w:tc>
        <w:tc>
          <w:tcPr>
            <w:tcW w:w="993" w:type="dxa"/>
            <w:vAlign w:val="center"/>
          </w:tcPr>
          <w:p w14:paraId="572A571C">
            <w:pPr>
              <w:overflowPunct w:val="0"/>
              <w:spacing w:line="300" w:lineRule="exact"/>
              <w:rPr>
                <w:rFonts w:ascii="Times New Roman" w:hAnsi="Times New Roman" w:eastAsia="仿宋_GB2312" w:cs="Times New Roman"/>
                <w:szCs w:val="21"/>
              </w:rPr>
            </w:pPr>
          </w:p>
        </w:tc>
      </w:tr>
      <w:tr w14:paraId="2894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14:paraId="17792B44">
            <w:pPr>
              <w:overflowPunct w:val="0"/>
              <w:spacing w:line="300" w:lineRule="exact"/>
              <w:rPr>
                <w:rFonts w:ascii="Times New Roman" w:hAnsi="Times New Roman" w:eastAsia="仿宋_GB2312" w:cs="Times New Roman"/>
                <w:szCs w:val="21"/>
              </w:rPr>
            </w:pPr>
            <w:r>
              <w:rPr>
                <w:rFonts w:hint="eastAsia" w:ascii="Times New Roman" w:hAnsi="Times New Roman" w:eastAsia="仿宋_GB2312" w:cs="Times New Roman"/>
                <w:szCs w:val="21"/>
              </w:rPr>
              <w:t>上颌部位（含牙列）</w:t>
            </w:r>
          </w:p>
        </w:tc>
        <w:tc>
          <w:tcPr>
            <w:tcW w:w="1559" w:type="dxa"/>
          </w:tcPr>
          <w:p w14:paraId="60282A7C">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上颌窦形状，连续性，窦底与后牙根的关系</w:t>
            </w:r>
          </w:p>
        </w:tc>
        <w:tc>
          <w:tcPr>
            <w:tcW w:w="566" w:type="dxa"/>
            <w:vAlign w:val="center"/>
          </w:tcPr>
          <w:p w14:paraId="0C63DB42">
            <w:pPr>
              <w:overflowPunct w:val="0"/>
              <w:spacing w:line="300" w:lineRule="exact"/>
              <w:rPr>
                <w:rFonts w:ascii="Times New Roman" w:hAnsi="Times New Roman" w:eastAsia="仿宋_GB2312" w:cs="Times New Roman"/>
                <w:szCs w:val="21"/>
              </w:rPr>
            </w:pPr>
          </w:p>
        </w:tc>
        <w:tc>
          <w:tcPr>
            <w:tcW w:w="629" w:type="dxa"/>
            <w:vAlign w:val="center"/>
          </w:tcPr>
          <w:p w14:paraId="60D1B9D5">
            <w:pPr>
              <w:overflowPunct w:val="0"/>
              <w:spacing w:line="300" w:lineRule="exact"/>
              <w:rPr>
                <w:rFonts w:ascii="Times New Roman" w:hAnsi="Times New Roman" w:eastAsia="仿宋_GB2312" w:cs="Times New Roman"/>
                <w:szCs w:val="21"/>
              </w:rPr>
            </w:pPr>
          </w:p>
        </w:tc>
        <w:tc>
          <w:tcPr>
            <w:tcW w:w="653" w:type="dxa"/>
            <w:vAlign w:val="center"/>
          </w:tcPr>
          <w:p w14:paraId="1FB64024">
            <w:pPr>
              <w:overflowPunct w:val="0"/>
              <w:spacing w:line="300" w:lineRule="exact"/>
              <w:rPr>
                <w:rFonts w:ascii="Times New Roman" w:hAnsi="Times New Roman" w:eastAsia="仿宋_GB2312" w:cs="Times New Roman"/>
                <w:szCs w:val="21"/>
              </w:rPr>
            </w:pPr>
          </w:p>
        </w:tc>
        <w:tc>
          <w:tcPr>
            <w:tcW w:w="604" w:type="dxa"/>
            <w:vAlign w:val="center"/>
          </w:tcPr>
          <w:p w14:paraId="243932A7">
            <w:pPr>
              <w:overflowPunct w:val="0"/>
              <w:spacing w:line="300" w:lineRule="exact"/>
              <w:rPr>
                <w:rFonts w:ascii="Times New Roman" w:hAnsi="Times New Roman" w:eastAsia="仿宋_GB2312" w:cs="Times New Roman"/>
                <w:szCs w:val="21"/>
              </w:rPr>
            </w:pPr>
          </w:p>
        </w:tc>
        <w:tc>
          <w:tcPr>
            <w:tcW w:w="588" w:type="dxa"/>
            <w:vAlign w:val="center"/>
          </w:tcPr>
          <w:p w14:paraId="767789B9">
            <w:pPr>
              <w:overflowPunct w:val="0"/>
              <w:spacing w:line="300" w:lineRule="exact"/>
              <w:jc w:val="center"/>
              <w:rPr>
                <w:rFonts w:ascii="Times New Roman" w:hAnsi="Times New Roman" w:eastAsia="仿宋_GB2312" w:cs="Times New Roman"/>
                <w:szCs w:val="21"/>
              </w:rPr>
            </w:pPr>
          </w:p>
        </w:tc>
        <w:tc>
          <w:tcPr>
            <w:tcW w:w="666" w:type="dxa"/>
            <w:vAlign w:val="center"/>
          </w:tcPr>
          <w:p w14:paraId="25D03F9B">
            <w:pPr>
              <w:overflowPunct w:val="0"/>
              <w:spacing w:line="300" w:lineRule="exact"/>
              <w:jc w:val="center"/>
              <w:rPr>
                <w:rFonts w:ascii="Times New Roman" w:hAnsi="Times New Roman" w:eastAsia="仿宋_GB2312" w:cs="Times New Roman"/>
                <w:szCs w:val="21"/>
              </w:rPr>
            </w:pPr>
          </w:p>
        </w:tc>
        <w:tc>
          <w:tcPr>
            <w:tcW w:w="565" w:type="dxa"/>
            <w:vAlign w:val="center"/>
          </w:tcPr>
          <w:p w14:paraId="510E1D55">
            <w:pPr>
              <w:overflowPunct w:val="0"/>
              <w:spacing w:line="300" w:lineRule="exact"/>
              <w:jc w:val="center"/>
              <w:rPr>
                <w:rFonts w:ascii="Times New Roman" w:hAnsi="Times New Roman" w:eastAsia="仿宋_GB2312" w:cs="Times New Roman"/>
                <w:szCs w:val="21"/>
              </w:rPr>
            </w:pPr>
          </w:p>
        </w:tc>
        <w:tc>
          <w:tcPr>
            <w:tcW w:w="630" w:type="dxa"/>
            <w:vAlign w:val="center"/>
          </w:tcPr>
          <w:p w14:paraId="35FF404B">
            <w:pPr>
              <w:overflowPunct w:val="0"/>
              <w:spacing w:line="300" w:lineRule="exact"/>
              <w:jc w:val="center"/>
              <w:rPr>
                <w:rFonts w:ascii="Times New Roman" w:hAnsi="Times New Roman" w:eastAsia="仿宋_GB2312" w:cs="Times New Roman"/>
                <w:szCs w:val="21"/>
              </w:rPr>
            </w:pPr>
          </w:p>
        </w:tc>
        <w:tc>
          <w:tcPr>
            <w:tcW w:w="679" w:type="dxa"/>
            <w:vAlign w:val="center"/>
          </w:tcPr>
          <w:p w14:paraId="3869765F">
            <w:pPr>
              <w:overflowPunct w:val="0"/>
              <w:spacing w:line="300" w:lineRule="exact"/>
              <w:jc w:val="center"/>
              <w:rPr>
                <w:rFonts w:ascii="Times New Roman" w:hAnsi="Times New Roman" w:eastAsia="仿宋_GB2312" w:cs="Times New Roman"/>
                <w:szCs w:val="21"/>
              </w:rPr>
            </w:pPr>
          </w:p>
        </w:tc>
        <w:tc>
          <w:tcPr>
            <w:tcW w:w="561" w:type="dxa"/>
            <w:vAlign w:val="center"/>
          </w:tcPr>
          <w:p w14:paraId="0D66A83E">
            <w:pPr>
              <w:overflowPunct w:val="0"/>
              <w:spacing w:line="300" w:lineRule="exact"/>
              <w:jc w:val="center"/>
              <w:rPr>
                <w:rFonts w:ascii="Times New Roman" w:hAnsi="Times New Roman" w:eastAsia="仿宋_GB2312" w:cs="Times New Roman"/>
                <w:szCs w:val="21"/>
              </w:rPr>
            </w:pPr>
          </w:p>
        </w:tc>
        <w:tc>
          <w:tcPr>
            <w:tcW w:w="574" w:type="dxa"/>
            <w:vAlign w:val="center"/>
          </w:tcPr>
          <w:p w14:paraId="359C8130">
            <w:pPr>
              <w:overflowPunct w:val="0"/>
              <w:spacing w:line="300" w:lineRule="exact"/>
              <w:rPr>
                <w:rFonts w:ascii="Times New Roman" w:hAnsi="Times New Roman" w:eastAsia="仿宋_GB2312" w:cs="Times New Roman"/>
                <w:szCs w:val="21"/>
              </w:rPr>
            </w:pPr>
          </w:p>
        </w:tc>
        <w:tc>
          <w:tcPr>
            <w:tcW w:w="683" w:type="dxa"/>
            <w:vAlign w:val="center"/>
          </w:tcPr>
          <w:p w14:paraId="71E2E361">
            <w:pPr>
              <w:overflowPunct w:val="0"/>
              <w:spacing w:line="300" w:lineRule="exact"/>
              <w:rPr>
                <w:rFonts w:ascii="Times New Roman" w:hAnsi="Times New Roman" w:eastAsia="仿宋_GB2312" w:cs="Times New Roman"/>
                <w:szCs w:val="21"/>
              </w:rPr>
            </w:pPr>
          </w:p>
        </w:tc>
        <w:tc>
          <w:tcPr>
            <w:tcW w:w="584" w:type="dxa"/>
            <w:vAlign w:val="center"/>
          </w:tcPr>
          <w:p w14:paraId="699863F8">
            <w:pPr>
              <w:overflowPunct w:val="0"/>
              <w:spacing w:line="300" w:lineRule="exact"/>
              <w:rPr>
                <w:rFonts w:ascii="Times New Roman" w:hAnsi="Times New Roman" w:eastAsia="仿宋_GB2312" w:cs="Times New Roman"/>
                <w:szCs w:val="21"/>
              </w:rPr>
            </w:pPr>
          </w:p>
        </w:tc>
        <w:tc>
          <w:tcPr>
            <w:tcW w:w="588" w:type="dxa"/>
            <w:vAlign w:val="center"/>
          </w:tcPr>
          <w:p w14:paraId="0E0AC10E">
            <w:pPr>
              <w:overflowPunct w:val="0"/>
              <w:spacing w:line="300" w:lineRule="exact"/>
              <w:rPr>
                <w:rFonts w:ascii="Times New Roman" w:hAnsi="Times New Roman" w:eastAsia="仿宋_GB2312" w:cs="Times New Roman"/>
                <w:szCs w:val="21"/>
              </w:rPr>
            </w:pPr>
          </w:p>
        </w:tc>
        <w:tc>
          <w:tcPr>
            <w:tcW w:w="655" w:type="dxa"/>
            <w:vAlign w:val="center"/>
          </w:tcPr>
          <w:p w14:paraId="4BC7BD40">
            <w:pPr>
              <w:overflowPunct w:val="0"/>
              <w:spacing w:line="300" w:lineRule="exact"/>
              <w:rPr>
                <w:rFonts w:ascii="Times New Roman" w:hAnsi="Times New Roman" w:eastAsia="仿宋_GB2312" w:cs="Times New Roman"/>
                <w:szCs w:val="21"/>
              </w:rPr>
            </w:pPr>
          </w:p>
        </w:tc>
        <w:tc>
          <w:tcPr>
            <w:tcW w:w="582" w:type="dxa"/>
            <w:vAlign w:val="center"/>
          </w:tcPr>
          <w:p w14:paraId="18B06CAB">
            <w:pPr>
              <w:overflowPunct w:val="0"/>
              <w:spacing w:line="300" w:lineRule="exact"/>
              <w:rPr>
                <w:rFonts w:ascii="Times New Roman" w:hAnsi="Times New Roman" w:eastAsia="仿宋_GB2312" w:cs="Times New Roman"/>
                <w:szCs w:val="21"/>
              </w:rPr>
            </w:pPr>
          </w:p>
        </w:tc>
        <w:tc>
          <w:tcPr>
            <w:tcW w:w="575" w:type="dxa"/>
            <w:vAlign w:val="center"/>
          </w:tcPr>
          <w:p w14:paraId="0512BC16">
            <w:pPr>
              <w:overflowPunct w:val="0"/>
              <w:spacing w:line="300" w:lineRule="exact"/>
              <w:rPr>
                <w:rFonts w:ascii="Times New Roman" w:hAnsi="Times New Roman" w:eastAsia="仿宋_GB2312" w:cs="Times New Roman"/>
                <w:szCs w:val="21"/>
              </w:rPr>
            </w:pPr>
          </w:p>
        </w:tc>
        <w:tc>
          <w:tcPr>
            <w:tcW w:w="671" w:type="dxa"/>
            <w:vAlign w:val="center"/>
          </w:tcPr>
          <w:p w14:paraId="6C78A086">
            <w:pPr>
              <w:overflowPunct w:val="0"/>
              <w:spacing w:line="300" w:lineRule="exact"/>
              <w:rPr>
                <w:rFonts w:ascii="Times New Roman" w:hAnsi="Times New Roman" w:eastAsia="仿宋_GB2312" w:cs="Times New Roman"/>
                <w:szCs w:val="21"/>
              </w:rPr>
            </w:pPr>
          </w:p>
        </w:tc>
        <w:tc>
          <w:tcPr>
            <w:tcW w:w="993" w:type="dxa"/>
            <w:vAlign w:val="center"/>
          </w:tcPr>
          <w:p w14:paraId="19F0CCC4">
            <w:pPr>
              <w:overflowPunct w:val="0"/>
              <w:spacing w:line="300" w:lineRule="exact"/>
              <w:jc w:val="center"/>
              <w:rPr>
                <w:rFonts w:ascii="Times New Roman" w:hAnsi="Times New Roman" w:eastAsia="仿宋_GB2312" w:cs="Times New Roman"/>
                <w:szCs w:val="21"/>
              </w:rPr>
            </w:pPr>
          </w:p>
        </w:tc>
      </w:tr>
      <w:tr w14:paraId="6BD8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3404772A">
            <w:pPr>
              <w:overflowPunct w:val="0"/>
              <w:spacing w:line="300" w:lineRule="exact"/>
              <w:rPr>
                <w:rFonts w:ascii="Times New Roman" w:hAnsi="Times New Roman" w:eastAsia="仿宋_GB2312" w:cs="Times New Roman"/>
                <w:szCs w:val="21"/>
              </w:rPr>
            </w:pPr>
          </w:p>
        </w:tc>
        <w:tc>
          <w:tcPr>
            <w:tcW w:w="1559" w:type="dxa"/>
          </w:tcPr>
          <w:p w14:paraId="491E0C8F">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上颌皮质骨完整性，连续性，形状</w:t>
            </w:r>
          </w:p>
        </w:tc>
        <w:tc>
          <w:tcPr>
            <w:tcW w:w="566" w:type="dxa"/>
          </w:tcPr>
          <w:p w14:paraId="4609D9D4">
            <w:pPr>
              <w:overflowPunct w:val="0"/>
              <w:spacing w:line="300" w:lineRule="exact"/>
              <w:rPr>
                <w:rFonts w:ascii="Times New Roman" w:hAnsi="Times New Roman" w:eastAsia="仿宋_GB2312" w:cs="Times New Roman"/>
                <w:szCs w:val="21"/>
              </w:rPr>
            </w:pPr>
          </w:p>
        </w:tc>
        <w:tc>
          <w:tcPr>
            <w:tcW w:w="629" w:type="dxa"/>
          </w:tcPr>
          <w:p w14:paraId="0B82D768">
            <w:pPr>
              <w:overflowPunct w:val="0"/>
              <w:spacing w:line="300" w:lineRule="exact"/>
              <w:rPr>
                <w:rFonts w:ascii="Times New Roman" w:hAnsi="Times New Roman" w:eastAsia="仿宋_GB2312" w:cs="Times New Roman"/>
                <w:szCs w:val="21"/>
              </w:rPr>
            </w:pPr>
          </w:p>
        </w:tc>
        <w:tc>
          <w:tcPr>
            <w:tcW w:w="653" w:type="dxa"/>
          </w:tcPr>
          <w:p w14:paraId="54F950EA">
            <w:pPr>
              <w:overflowPunct w:val="0"/>
              <w:spacing w:line="300" w:lineRule="exact"/>
              <w:rPr>
                <w:rFonts w:ascii="Times New Roman" w:hAnsi="Times New Roman" w:eastAsia="仿宋_GB2312" w:cs="Times New Roman"/>
                <w:szCs w:val="21"/>
              </w:rPr>
            </w:pPr>
          </w:p>
        </w:tc>
        <w:tc>
          <w:tcPr>
            <w:tcW w:w="604" w:type="dxa"/>
          </w:tcPr>
          <w:p w14:paraId="78F6FB1B">
            <w:pPr>
              <w:overflowPunct w:val="0"/>
              <w:spacing w:line="300" w:lineRule="exact"/>
              <w:rPr>
                <w:rFonts w:ascii="Times New Roman" w:hAnsi="Times New Roman" w:eastAsia="仿宋_GB2312" w:cs="Times New Roman"/>
                <w:szCs w:val="21"/>
              </w:rPr>
            </w:pPr>
          </w:p>
        </w:tc>
        <w:tc>
          <w:tcPr>
            <w:tcW w:w="588" w:type="dxa"/>
          </w:tcPr>
          <w:p w14:paraId="7729416D">
            <w:pPr>
              <w:overflowPunct w:val="0"/>
              <w:spacing w:line="300" w:lineRule="exact"/>
              <w:rPr>
                <w:rFonts w:ascii="Times New Roman" w:hAnsi="Times New Roman" w:eastAsia="仿宋_GB2312" w:cs="Times New Roman"/>
                <w:szCs w:val="21"/>
              </w:rPr>
            </w:pPr>
          </w:p>
        </w:tc>
        <w:tc>
          <w:tcPr>
            <w:tcW w:w="666" w:type="dxa"/>
          </w:tcPr>
          <w:p w14:paraId="1F4D5F5B">
            <w:pPr>
              <w:overflowPunct w:val="0"/>
              <w:spacing w:line="300" w:lineRule="exact"/>
              <w:rPr>
                <w:rFonts w:ascii="Times New Roman" w:hAnsi="Times New Roman" w:eastAsia="仿宋_GB2312" w:cs="Times New Roman"/>
                <w:szCs w:val="21"/>
              </w:rPr>
            </w:pPr>
          </w:p>
        </w:tc>
        <w:tc>
          <w:tcPr>
            <w:tcW w:w="565" w:type="dxa"/>
          </w:tcPr>
          <w:p w14:paraId="426BDA58">
            <w:pPr>
              <w:overflowPunct w:val="0"/>
              <w:spacing w:line="300" w:lineRule="exact"/>
              <w:rPr>
                <w:rFonts w:ascii="Times New Roman" w:hAnsi="Times New Roman" w:eastAsia="仿宋_GB2312" w:cs="Times New Roman"/>
                <w:szCs w:val="21"/>
              </w:rPr>
            </w:pPr>
          </w:p>
        </w:tc>
        <w:tc>
          <w:tcPr>
            <w:tcW w:w="630" w:type="dxa"/>
          </w:tcPr>
          <w:p w14:paraId="2455F319">
            <w:pPr>
              <w:overflowPunct w:val="0"/>
              <w:spacing w:line="300" w:lineRule="exact"/>
              <w:rPr>
                <w:rFonts w:ascii="Times New Roman" w:hAnsi="Times New Roman" w:eastAsia="仿宋_GB2312" w:cs="Times New Roman"/>
                <w:szCs w:val="21"/>
              </w:rPr>
            </w:pPr>
          </w:p>
        </w:tc>
        <w:tc>
          <w:tcPr>
            <w:tcW w:w="679" w:type="dxa"/>
          </w:tcPr>
          <w:p w14:paraId="52625C61">
            <w:pPr>
              <w:overflowPunct w:val="0"/>
              <w:spacing w:line="300" w:lineRule="exact"/>
              <w:rPr>
                <w:rFonts w:ascii="Times New Roman" w:hAnsi="Times New Roman" w:eastAsia="仿宋_GB2312" w:cs="Times New Roman"/>
                <w:szCs w:val="21"/>
              </w:rPr>
            </w:pPr>
          </w:p>
        </w:tc>
        <w:tc>
          <w:tcPr>
            <w:tcW w:w="561" w:type="dxa"/>
          </w:tcPr>
          <w:p w14:paraId="5AD7E2FB">
            <w:pPr>
              <w:overflowPunct w:val="0"/>
              <w:spacing w:line="300" w:lineRule="exact"/>
              <w:rPr>
                <w:rFonts w:ascii="Times New Roman" w:hAnsi="Times New Roman" w:eastAsia="仿宋_GB2312" w:cs="Times New Roman"/>
                <w:szCs w:val="21"/>
              </w:rPr>
            </w:pPr>
          </w:p>
        </w:tc>
        <w:tc>
          <w:tcPr>
            <w:tcW w:w="574" w:type="dxa"/>
          </w:tcPr>
          <w:p w14:paraId="1B7A0A6C">
            <w:pPr>
              <w:overflowPunct w:val="0"/>
              <w:spacing w:line="300" w:lineRule="exact"/>
              <w:rPr>
                <w:rFonts w:ascii="Times New Roman" w:hAnsi="Times New Roman" w:eastAsia="仿宋_GB2312" w:cs="Times New Roman"/>
                <w:szCs w:val="21"/>
              </w:rPr>
            </w:pPr>
          </w:p>
        </w:tc>
        <w:tc>
          <w:tcPr>
            <w:tcW w:w="683" w:type="dxa"/>
          </w:tcPr>
          <w:p w14:paraId="3CA91B30">
            <w:pPr>
              <w:overflowPunct w:val="0"/>
              <w:spacing w:line="300" w:lineRule="exact"/>
              <w:rPr>
                <w:rFonts w:ascii="Times New Roman" w:hAnsi="Times New Roman" w:eastAsia="仿宋_GB2312" w:cs="Times New Roman"/>
                <w:szCs w:val="21"/>
              </w:rPr>
            </w:pPr>
          </w:p>
        </w:tc>
        <w:tc>
          <w:tcPr>
            <w:tcW w:w="584" w:type="dxa"/>
          </w:tcPr>
          <w:p w14:paraId="385F9770">
            <w:pPr>
              <w:overflowPunct w:val="0"/>
              <w:spacing w:line="300" w:lineRule="exact"/>
              <w:rPr>
                <w:rFonts w:ascii="Times New Roman" w:hAnsi="Times New Roman" w:eastAsia="仿宋_GB2312" w:cs="Times New Roman"/>
                <w:szCs w:val="21"/>
              </w:rPr>
            </w:pPr>
          </w:p>
        </w:tc>
        <w:tc>
          <w:tcPr>
            <w:tcW w:w="588" w:type="dxa"/>
          </w:tcPr>
          <w:p w14:paraId="7E148AED">
            <w:pPr>
              <w:overflowPunct w:val="0"/>
              <w:spacing w:line="300" w:lineRule="exact"/>
              <w:rPr>
                <w:rFonts w:ascii="Times New Roman" w:hAnsi="Times New Roman" w:eastAsia="仿宋_GB2312" w:cs="Times New Roman"/>
                <w:szCs w:val="21"/>
              </w:rPr>
            </w:pPr>
          </w:p>
        </w:tc>
        <w:tc>
          <w:tcPr>
            <w:tcW w:w="655" w:type="dxa"/>
          </w:tcPr>
          <w:p w14:paraId="4334D9E9">
            <w:pPr>
              <w:overflowPunct w:val="0"/>
              <w:spacing w:line="300" w:lineRule="exact"/>
              <w:rPr>
                <w:rFonts w:ascii="Times New Roman" w:hAnsi="Times New Roman" w:eastAsia="仿宋_GB2312" w:cs="Times New Roman"/>
                <w:szCs w:val="21"/>
              </w:rPr>
            </w:pPr>
          </w:p>
        </w:tc>
        <w:tc>
          <w:tcPr>
            <w:tcW w:w="582" w:type="dxa"/>
          </w:tcPr>
          <w:p w14:paraId="6DAAF308">
            <w:pPr>
              <w:overflowPunct w:val="0"/>
              <w:spacing w:line="300" w:lineRule="exact"/>
              <w:rPr>
                <w:rFonts w:ascii="Times New Roman" w:hAnsi="Times New Roman" w:eastAsia="仿宋_GB2312" w:cs="Times New Roman"/>
                <w:szCs w:val="21"/>
              </w:rPr>
            </w:pPr>
          </w:p>
        </w:tc>
        <w:tc>
          <w:tcPr>
            <w:tcW w:w="575" w:type="dxa"/>
          </w:tcPr>
          <w:p w14:paraId="50FB1655">
            <w:pPr>
              <w:overflowPunct w:val="0"/>
              <w:spacing w:line="300" w:lineRule="exact"/>
              <w:rPr>
                <w:rFonts w:ascii="Times New Roman" w:hAnsi="Times New Roman" w:eastAsia="仿宋_GB2312" w:cs="Times New Roman"/>
                <w:szCs w:val="21"/>
              </w:rPr>
            </w:pPr>
          </w:p>
        </w:tc>
        <w:tc>
          <w:tcPr>
            <w:tcW w:w="671" w:type="dxa"/>
          </w:tcPr>
          <w:p w14:paraId="6F436B9E">
            <w:pPr>
              <w:overflowPunct w:val="0"/>
              <w:spacing w:line="300" w:lineRule="exact"/>
              <w:rPr>
                <w:rFonts w:ascii="Times New Roman" w:hAnsi="Times New Roman" w:eastAsia="仿宋_GB2312" w:cs="Times New Roman"/>
                <w:szCs w:val="21"/>
              </w:rPr>
            </w:pPr>
          </w:p>
        </w:tc>
        <w:tc>
          <w:tcPr>
            <w:tcW w:w="993" w:type="dxa"/>
          </w:tcPr>
          <w:p w14:paraId="1B2F695A">
            <w:pPr>
              <w:overflowPunct w:val="0"/>
              <w:spacing w:line="300" w:lineRule="exact"/>
              <w:rPr>
                <w:rFonts w:ascii="Times New Roman" w:hAnsi="Times New Roman" w:eastAsia="仿宋_GB2312" w:cs="Times New Roman"/>
                <w:szCs w:val="21"/>
              </w:rPr>
            </w:pPr>
          </w:p>
        </w:tc>
      </w:tr>
      <w:tr w14:paraId="474B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6C230449">
            <w:pPr>
              <w:overflowPunct w:val="0"/>
              <w:spacing w:line="300" w:lineRule="exact"/>
              <w:rPr>
                <w:rFonts w:ascii="Times New Roman" w:hAnsi="Times New Roman" w:eastAsia="仿宋_GB2312" w:cs="Times New Roman"/>
                <w:szCs w:val="21"/>
              </w:rPr>
            </w:pPr>
          </w:p>
        </w:tc>
        <w:tc>
          <w:tcPr>
            <w:tcW w:w="1559" w:type="dxa"/>
          </w:tcPr>
          <w:p w14:paraId="567F0063">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鼻腭神经管道及走向</w:t>
            </w:r>
          </w:p>
        </w:tc>
        <w:tc>
          <w:tcPr>
            <w:tcW w:w="566" w:type="dxa"/>
          </w:tcPr>
          <w:p w14:paraId="22195BDD">
            <w:pPr>
              <w:overflowPunct w:val="0"/>
              <w:spacing w:line="300" w:lineRule="exact"/>
              <w:rPr>
                <w:rFonts w:ascii="Times New Roman" w:hAnsi="Times New Roman" w:eastAsia="仿宋_GB2312" w:cs="Times New Roman"/>
                <w:szCs w:val="21"/>
              </w:rPr>
            </w:pPr>
          </w:p>
        </w:tc>
        <w:tc>
          <w:tcPr>
            <w:tcW w:w="629" w:type="dxa"/>
          </w:tcPr>
          <w:p w14:paraId="6BAA3C12">
            <w:pPr>
              <w:overflowPunct w:val="0"/>
              <w:spacing w:line="300" w:lineRule="exact"/>
              <w:rPr>
                <w:rFonts w:ascii="Times New Roman" w:hAnsi="Times New Roman" w:eastAsia="仿宋_GB2312" w:cs="Times New Roman"/>
                <w:szCs w:val="21"/>
              </w:rPr>
            </w:pPr>
          </w:p>
        </w:tc>
        <w:tc>
          <w:tcPr>
            <w:tcW w:w="653" w:type="dxa"/>
          </w:tcPr>
          <w:p w14:paraId="188E6CE6">
            <w:pPr>
              <w:overflowPunct w:val="0"/>
              <w:spacing w:line="300" w:lineRule="exact"/>
              <w:rPr>
                <w:rFonts w:ascii="Times New Roman" w:hAnsi="Times New Roman" w:eastAsia="仿宋_GB2312" w:cs="Times New Roman"/>
                <w:szCs w:val="21"/>
              </w:rPr>
            </w:pPr>
          </w:p>
        </w:tc>
        <w:tc>
          <w:tcPr>
            <w:tcW w:w="604" w:type="dxa"/>
          </w:tcPr>
          <w:p w14:paraId="5B164FBD">
            <w:pPr>
              <w:overflowPunct w:val="0"/>
              <w:spacing w:line="300" w:lineRule="exact"/>
              <w:rPr>
                <w:rFonts w:ascii="Times New Roman" w:hAnsi="Times New Roman" w:eastAsia="仿宋_GB2312" w:cs="Times New Roman"/>
                <w:szCs w:val="21"/>
              </w:rPr>
            </w:pPr>
          </w:p>
        </w:tc>
        <w:tc>
          <w:tcPr>
            <w:tcW w:w="588" w:type="dxa"/>
          </w:tcPr>
          <w:p w14:paraId="10C620A2">
            <w:pPr>
              <w:overflowPunct w:val="0"/>
              <w:spacing w:line="300" w:lineRule="exact"/>
              <w:rPr>
                <w:rFonts w:ascii="Times New Roman" w:hAnsi="Times New Roman" w:eastAsia="仿宋_GB2312" w:cs="Times New Roman"/>
                <w:szCs w:val="21"/>
              </w:rPr>
            </w:pPr>
          </w:p>
        </w:tc>
        <w:tc>
          <w:tcPr>
            <w:tcW w:w="666" w:type="dxa"/>
          </w:tcPr>
          <w:p w14:paraId="6E78949F">
            <w:pPr>
              <w:overflowPunct w:val="0"/>
              <w:spacing w:line="300" w:lineRule="exact"/>
              <w:rPr>
                <w:rFonts w:ascii="Times New Roman" w:hAnsi="Times New Roman" w:eastAsia="仿宋_GB2312" w:cs="Times New Roman"/>
                <w:szCs w:val="21"/>
              </w:rPr>
            </w:pPr>
          </w:p>
        </w:tc>
        <w:tc>
          <w:tcPr>
            <w:tcW w:w="565" w:type="dxa"/>
          </w:tcPr>
          <w:p w14:paraId="2066FFDD">
            <w:pPr>
              <w:overflowPunct w:val="0"/>
              <w:spacing w:line="300" w:lineRule="exact"/>
              <w:rPr>
                <w:rFonts w:ascii="Times New Roman" w:hAnsi="Times New Roman" w:eastAsia="仿宋_GB2312" w:cs="Times New Roman"/>
                <w:szCs w:val="21"/>
              </w:rPr>
            </w:pPr>
          </w:p>
        </w:tc>
        <w:tc>
          <w:tcPr>
            <w:tcW w:w="630" w:type="dxa"/>
          </w:tcPr>
          <w:p w14:paraId="31235114">
            <w:pPr>
              <w:overflowPunct w:val="0"/>
              <w:spacing w:line="300" w:lineRule="exact"/>
              <w:rPr>
                <w:rFonts w:ascii="Times New Roman" w:hAnsi="Times New Roman" w:eastAsia="仿宋_GB2312" w:cs="Times New Roman"/>
                <w:szCs w:val="21"/>
              </w:rPr>
            </w:pPr>
          </w:p>
        </w:tc>
        <w:tc>
          <w:tcPr>
            <w:tcW w:w="679" w:type="dxa"/>
          </w:tcPr>
          <w:p w14:paraId="019D2788">
            <w:pPr>
              <w:overflowPunct w:val="0"/>
              <w:spacing w:line="300" w:lineRule="exact"/>
              <w:rPr>
                <w:rFonts w:ascii="Times New Roman" w:hAnsi="Times New Roman" w:eastAsia="仿宋_GB2312" w:cs="Times New Roman"/>
                <w:szCs w:val="21"/>
              </w:rPr>
            </w:pPr>
          </w:p>
        </w:tc>
        <w:tc>
          <w:tcPr>
            <w:tcW w:w="561" w:type="dxa"/>
          </w:tcPr>
          <w:p w14:paraId="0E354ED7">
            <w:pPr>
              <w:overflowPunct w:val="0"/>
              <w:spacing w:line="300" w:lineRule="exact"/>
              <w:rPr>
                <w:rFonts w:ascii="Times New Roman" w:hAnsi="Times New Roman" w:eastAsia="仿宋_GB2312" w:cs="Times New Roman"/>
                <w:szCs w:val="21"/>
              </w:rPr>
            </w:pPr>
          </w:p>
        </w:tc>
        <w:tc>
          <w:tcPr>
            <w:tcW w:w="574" w:type="dxa"/>
          </w:tcPr>
          <w:p w14:paraId="2680A698">
            <w:pPr>
              <w:overflowPunct w:val="0"/>
              <w:spacing w:line="300" w:lineRule="exact"/>
              <w:rPr>
                <w:rFonts w:ascii="Times New Roman" w:hAnsi="Times New Roman" w:eastAsia="仿宋_GB2312" w:cs="Times New Roman"/>
                <w:szCs w:val="21"/>
              </w:rPr>
            </w:pPr>
          </w:p>
        </w:tc>
        <w:tc>
          <w:tcPr>
            <w:tcW w:w="683" w:type="dxa"/>
          </w:tcPr>
          <w:p w14:paraId="57D6E948">
            <w:pPr>
              <w:overflowPunct w:val="0"/>
              <w:spacing w:line="300" w:lineRule="exact"/>
              <w:rPr>
                <w:rFonts w:ascii="Times New Roman" w:hAnsi="Times New Roman" w:eastAsia="仿宋_GB2312" w:cs="Times New Roman"/>
                <w:szCs w:val="21"/>
              </w:rPr>
            </w:pPr>
          </w:p>
        </w:tc>
        <w:tc>
          <w:tcPr>
            <w:tcW w:w="584" w:type="dxa"/>
          </w:tcPr>
          <w:p w14:paraId="336BC0C7">
            <w:pPr>
              <w:overflowPunct w:val="0"/>
              <w:spacing w:line="300" w:lineRule="exact"/>
              <w:rPr>
                <w:rFonts w:ascii="Times New Roman" w:hAnsi="Times New Roman" w:eastAsia="仿宋_GB2312" w:cs="Times New Roman"/>
                <w:szCs w:val="21"/>
              </w:rPr>
            </w:pPr>
          </w:p>
        </w:tc>
        <w:tc>
          <w:tcPr>
            <w:tcW w:w="588" w:type="dxa"/>
          </w:tcPr>
          <w:p w14:paraId="40EF72C9">
            <w:pPr>
              <w:overflowPunct w:val="0"/>
              <w:spacing w:line="300" w:lineRule="exact"/>
              <w:rPr>
                <w:rFonts w:ascii="Times New Roman" w:hAnsi="Times New Roman" w:eastAsia="仿宋_GB2312" w:cs="Times New Roman"/>
                <w:szCs w:val="21"/>
              </w:rPr>
            </w:pPr>
          </w:p>
        </w:tc>
        <w:tc>
          <w:tcPr>
            <w:tcW w:w="655" w:type="dxa"/>
          </w:tcPr>
          <w:p w14:paraId="5C9AC9A1">
            <w:pPr>
              <w:overflowPunct w:val="0"/>
              <w:spacing w:line="300" w:lineRule="exact"/>
              <w:rPr>
                <w:rFonts w:ascii="Times New Roman" w:hAnsi="Times New Roman" w:eastAsia="仿宋_GB2312" w:cs="Times New Roman"/>
                <w:szCs w:val="21"/>
              </w:rPr>
            </w:pPr>
          </w:p>
        </w:tc>
        <w:tc>
          <w:tcPr>
            <w:tcW w:w="582" w:type="dxa"/>
          </w:tcPr>
          <w:p w14:paraId="78DAF1EF">
            <w:pPr>
              <w:overflowPunct w:val="0"/>
              <w:spacing w:line="300" w:lineRule="exact"/>
              <w:rPr>
                <w:rFonts w:ascii="Times New Roman" w:hAnsi="Times New Roman" w:eastAsia="仿宋_GB2312" w:cs="Times New Roman"/>
                <w:szCs w:val="21"/>
              </w:rPr>
            </w:pPr>
          </w:p>
        </w:tc>
        <w:tc>
          <w:tcPr>
            <w:tcW w:w="575" w:type="dxa"/>
          </w:tcPr>
          <w:p w14:paraId="3FE0EA2D">
            <w:pPr>
              <w:overflowPunct w:val="0"/>
              <w:spacing w:line="300" w:lineRule="exact"/>
              <w:rPr>
                <w:rFonts w:ascii="Times New Roman" w:hAnsi="Times New Roman" w:eastAsia="仿宋_GB2312" w:cs="Times New Roman"/>
                <w:szCs w:val="21"/>
              </w:rPr>
            </w:pPr>
          </w:p>
        </w:tc>
        <w:tc>
          <w:tcPr>
            <w:tcW w:w="671" w:type="dxa"/>
          </w:tcPr>
          <w:p w14:paraId="099866D6">
            <w:pPr>
              <w:overflowPunct w:val="0"/>
              <w:spacing w:line="300" w:lineRule="exact"/>
              <w:rPr>
                <w:rFonts w:ascii="Times New Roman" w:hAnsi="Times New Roman" w:eastAsia="仿宋_GB2312" w:cs="Times New Roman"/>
                <w:szCs w:val="21"/>
              </w:rPr>
            </w:pPr>
          </w:p>
        </w:tc>
        <w:tc>
          <w:tcPr>
            <w:tcW w:w="993" w:type="dxa"/>
          </w:tcPr>
          <w:p w14:paraId="62BA1B2E">
            <w:pPr>
              <w:overflowPunct w:val="0"/>
              <w:spacing w:line="300" w:lineRule="exact"/>
              <w:rPr>
                <w:rFonts w:ascii="Times New Roman" w:hAnsi="Times New Roman" w:eastAsia="仿宋_GB2312" w:cs="Times New Roman"/>
                <w:szCs w:val="21"/>
              </w:rPr>
            </w:pPr>
          </w:p>
        </w:tc>
      </w:tr>
      <w:tr w14:paraId="3700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7DEEA41F">
            <w:pPr>
              <w:overflowPunct w:val="0"/>
              <w:spacing w:line="300" w:lineRule="exact"/>
              <w:rPr>
                <w:rFonts w:ascii="Times New Roman" w:hAnsi="Times New Roman" w:eastAsia="仿宋_GB2312" w:cs="Times New Roman"/>
                <w:szCs w:val="21"/>
              </w:rPr>
            </w:pPr>
          </w:p>
        </w:tc>
        <w:tc>
          <w:tcPr>
            <w:tcW w:w="1559" w:type="dxa"/>
          </w:tcPr>
          <w:p w14:paraId="345D3586">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牙槽突</w:t>
            </w:r>
          </w:p>
        </w:tc>
        <w:tc>
          <w:tcPr>
            <w:tcW w:w="566" w:type="dxa"/>
          </w:tcPr>
          <w:p w14:paraId="0D26D92E">
            <w:pPr>
              <w:overflowPunct w:val="0"/>
              <w:spacing w:line="300" w:lineRule="exact"/>
              <w:rPr>
                <w:rFonts w:ascii="Times New Roman" w:hAnsi="Times New Roman" w:eastAsia="仿宋_GB2312" w:cs="Times New Roman"/>
                <w:szCs w:val="21"/>
              </w:rPr>
            </w:pPr>
          </w:p>
        </w:tc>
        <w:tc>
          <w:tcPr>
            <w:tcW w:w="629" w:type="dxa"/>
          </w:tcPr>
          <w:p w14:paraId="32B41500">
            <w:pPr>
              <w:overflowPunct w:val="0"/>
              <w:spacing w:line="300" w:lineRule="exact"/>
              <w:rPr>
                <w:rFonts w:ascii="Times New Roman" w:hAnsi="Times New Roman" w:eastAsia="仿宋_GB2312" w:cs="Times New Roman"/>
                <w:szCs w:val="21"/>
              </w:rPr>
            </w:pPr>
          </w:p>
        </w:tc>
        <w:tc>
          <w:tcPr>
            <w:tcW w:w="653" w:type="dxa"/>
          </w:tcPr>
          <w:p w14:paraId="49C87102">
            <w:pPr>
              <w:overflowPunct w:val="0"/>
              <w:spacing w:line="300" w:lineRule="exact"/>
              <w:rPr>
                <w:rFonts w:ascii="Times New Roman" w:hAnsi="Times New Roman" w:eastAsia="仿宋_GB2312" w:cs="Times New Roman"/>
                <w:szCs w:val="21"/>
              </w:rPr>
            </w:pPr>
          </w:p>
        </w:tc>
        <w:tc>
          <w:tcPr>
            <w:tcW w:w="604" w:type="dxa"/>
          </w:tcPr>
          <w:p w14:paraId="444F6AA2">
            <w:pPr>
              <w:overflowPunct w:val="0"/>
              <w:spacing w:line="300" w:lineRule="exact"/>
              <w:rPr>
                <w:rFonts w:ascii="Times New Roman" w:hAnsi="Times New Roman" w:eastAsia="仿宋_GB2312" w:cs="Times New Roman"/>
                <w:szCs w:val="21"/>
              </w:rPr>
            </w:pPr>
          </w:p>
        </w:tc>
        <w:tc>
          <w:tcPr>
            <w:tcW w:w="588" w:type="dxa"/>
          </w:tcPr>
          <w:p w14:paraId="3B266171">
            <w:pPr>
              <w:overflowPunct w:val="0"/>
              <w:spacing w:line="300" w:lineRule="exact"/>
              <w:rPr>
                <w:rFonts w:ascii="Times New Roman" w:hAnsi="Times New Roman" w:eastAsia="仿宋_GB2312" w:cs="Times New Roman"/>
                <w:szCs w:val="21"/>
              </w:rPr>
            </w:pPr>
          </w:p>
        </w:tc>
        <w:tc>
          <w:tcPr>
            <w:tcW w:w="666" w:type="dxa"/>
          </w:tcPr>
          <w:p w14:paraId="56FD1D1F">
            <w:pPr>
              <w:overflowPunct w:val="0"/>
              <w:spacing w:line="300" w:lineRule="exact"/>
              <w:rPr>
                <w:rFonts w:ascii="Times New Roman" w:hAnsi="Times New Roman" w:eastAsia="仿宋_GB2312" w:cs="Times New Roman"/>
                <w:szCs w:val="21"/>
              </w:rPr>
            </w:pPr>
          </w:p>
        </w:tc>
        <w:tc>
          <w:tcPr>
            <w:tcW w:w="565" w:type="dxa"/>
          </w:tcPr>
          <w:p w14:paraId="366B6DC8">
            <w:pPr>
              <w:overflowPunct w:val="0"/>
              <w:spacing w:line="300" w:lineRule="exact"/>
              <w:rPr>
                <w:rFonts w:ascii="Times New Roman" w:hAnsi="Times New Roman" w:eastAsia="仿宋_GB2312" w:cs="Times New Roman"/>
                <w:szCs w:val="21"/>
              </w:rPr>
            </w:pPr>
          </w:p>
        </w:tc>
        <w:tc>
          <w:tcPr>
            <w:tcW w:w="630" w:type="dxa"/>
          </w:tcPr>
          <w:p w14:paraId="029765A3">
            <w:pPr>
              <w:overflowPunct w:val="0"/>
              <w:spacing w:line="300" w:lineRule="exact"/>
              <w:rPr>
                <w:rFonts w:ascii="Times New Roman" w:hAnsi="Times New Roman" w:eastAsia="仿宋_GB2312" w:cs="Times New Roman"/>
                <w:szCs w:val="21"/>
              </w:rPr>
            </w:pPr>
          </w:p>
        </w:tc>
        <w:tc>
          <w:tcPr>
            <w:tcW w:w="679" w:type="dxa"/>
          </w:tcPr>
          <w:p w14:paraId="0A7F2851">
            <w:pPr>
              <w:overflowPunct w:val="0"/>
              <w:spacing w:line="300" w:lineRule="exact"/>
              <w:rPr>
                <w:rFonts w:ascii="Times New Roman" w:hAnsi="Times New Roman" w:eastAsia="仿宋_GB2312" w:cs="Times New Roman"/>
                <w:szCs w:val="21"/>
              </w:rPr>
            </w:pPr>
          </w:p>
        </w:tc>
        <w:tc>
          <w:tcPr>
            <w:tcW w:w="561" w:type="dxa"/>
          </w:tcPr>
          <w:p w14:paraId="5A7B7FF6">
            <w:pPr>
              <w:overflowPunct w:val="0"/>
              <w:spacing w:line="300" w:lineRule="exact"/>
              <w:rPr>
                <w:rFonts w:ascii="Times New Roman" w:hAnsi="Times New Roman" w:eastAsia="仿宋_GB2312" w:cs="Times New Roman"/>
                <w:szCs w:val="21"/>
              </w:rPr>
            </w:pPr>
          </w:p>
        </w:tc>
        <w:tc>
          <w:tcPr>
            <w:tcW w:w="574" w:type="dxa"/>
          </w:tcPr>
          <w:p w14:paraId="5BDC3C11">
            <w:pPr>
              <w:overflowPunct w:val="0"/>
              <w:spacing w:line="300" w:lineRule="exact"/>
              <w:rPr>
                <w:rFonts w:ascii="Times New Roman" w:hAnsi="Times New Roman" w:eastAsia="仿宋_GB2312" w:cs="Times New Roman"/>
                <w:szCs w:val="21"/>
              </w:rPr>
            </w:pPr>
          </w:p>
        </w:tc>
        <w:tc>
          <w:tcPr>
            <w:tcW w:w="683" w:type="dxa"/>
          </w:tcPr>
          <w:p w14:paraId="1B36490D">
            <w:pPr>
              <w:overflowPunct w:val="0"/>
              <w:spacing w:line="300" w:lineRule="exact"/>
              <w:rPr>
                <w:rFonts w:ascii="Times New Roman" w:hAnsi="Times New Roman" w:eastAsia="仿宋_GB2312" w:cs="Times New Roman"/>
                <w:szCs w:val="21"/>
              </w:rPr>
            </w:pPr>
          </w:p>
        </w:tc>
        <w:tc>
          <w:tcPr>
            <w:tcW w:w="584" w:type="dxa"/>
          </w:tcPr>
          <w:p w14:paraId="346D395D">
            <w:pPr>
              <w:overflowPunct w:val="0"/>
              <w:spacing w:line="300" w:lineRule="exact"/>
              <w:rPr>
                <w:rFonts w:ascii="Times New Roman" w:hAnsi="Times New Roman" w:eastAsia="仿宋_GB2312" w:cs="Times New Roman"/>
                <w:szCs w:val="21"/>
              </w:rPr>
            </w:pPr>
          </w:p>
        </w:tc>
        <w:tc>
          <w:tcPr>
            <w:tcW w:w="588" w:type="dxa"/>
          </w:tcPr>
          <w:p w14:paraId="069E96DB">
            <w:pPr>
              <w:overflowPunct w:val="0"/>
              <w:spacing w:line="300" w:lineRule="exact"/>
              <w:rPr>
                <w:rFonts w:ascii="Times New Roman" w:hAnsi="Times New Roman" w:eastAsia="仿宋_GB2312" w:cs="Times New Roman"/>
                <w:szCs w:val="21"/>
              </w:rPr>
            </w:pPr>
          </w:p>
        </w:tc>
        <w:tc>
          <w:tcPr>
            <w:tcW w:w="655" w:type="dxa"/>
          </w:tcPr>
          <w:p w14:paraId="1274CB24">
            <w:pPr>
              <w:overflowPunct w:val="0"/>
              <w:spacing w:line="300" w:lineRule="exact"/>
              <w:rPr>
                <w:rFonts w:ascii="Times New Roman" w:hAnsi="Times New Roman" w:eastAsia="仿宋_GB2312" w:cs="Times New Roman"/>
                <w:szCs w:val="21"/>
              </w:rPr>
            </w:pPr>
          </w:p>
        </w:tc>
        <w:tc>
          <w:tcPr>
            <w:tcW w:w="582" w:type="dxa"/>
          </w:tcPr>
          <w:p w14:paraId="4221F0F6">
            <w:pPr>
              <w:overflowPunct w:val="0"/>
              <w:spacing w:line="300" w:lineRule="exact"/>
              <w:rPr>
                <w:rFonts w:ascii="Times New Roman" w:hAnsi="Times New Roman" w:eastAsia="仿宋_GB2312" w:cs="Times New Roman"/>
                <w:szCs w:val="21"/>
              </w:rPr>
            </w:pPr>
          </w:p>
        </w:tc>
        <w:tc>
          <w:tcPr>
            <w:tcW w:w="575" w:type="dxa"/>
          </w:tcPr>
          <w:p w14:paraId="279AA110">
            <w:pPr>
              <w:overflowPunct w:val="0"/>
              <w:spacing w:line="300" w:lineRule="exact"/>
              <w:rPr>
                <w:rFonts w:ascii="Times New Roman" w:hAnsi="Times New Roman" w:eastAsia="仿宋_GB2312" w:cs="Times New Roman"/>
                <w:szCs w:val="21"/>
              </w:rPr>
            </w:pPr>
          </w:p>
        </w:tc>
        <w:tc>
          <w:tcPr>
            <w:tcW w:w="671" w:type="dxa"/>
          </w:tcPr>
          <w:p w14:paraId="583C85C7">
            <w:pPr>
              <w:overflowPunct w:val="0"/>
              <w:spacing w:line="300" w:lineRule="exact"/>
              <w:rPr>
                <w:rFonts w:ascii="Times New Roman" w:hAnsi="Times New Roman" w:eastAsia="仿宋_GB2312" w:cs="Times New Roman"/>
                <w:szCs w:val="21"/>
              </w:rPr>
            </w:pPr>
          </w:p>
        </w:tc>
        <w:tc>
          <w:tcPr>
            <w:tcW w:w="993" w:type="dxa"/>
          </w:tcPr>
          <w:p w14:paraId="3BBF73A3">
            <w:pPr>
              <w:overflowPunct w:val="0"/>
              <w:spacing w:line="300" w:lineRule="exact"/>
              <w:rPr>
                <w:rFonts w:ascii="Times New Roman" w:hAnsi="Times New Roman" w:eastAsia="仿宋_GB2312" w:cs="Times New Roman"/>
                <w:szCs w:val="21"/>
              </w:rPr>
            </w:pPr>
          </w:p>
        </w:tc>
      </w:tr>
      <w:tr w14:paraId="744F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53E1BC3D">
            <w:pPr>
              <w:overflowPunct w:val="0"/>
              <w:spacing w:line="300" w:lineRule="exact"/>
              <w:rPr>
                <w:rFonts w:ascii="Times New Roman" w:hAnsi="Times New Roman" w:eastAsia="仿宋_GB2312" w:cs="Times New Roman"/>
                <w:szCs w:val="21"/>
              </w:rPr>
            </w:pPr>
          </w:p>
        </w:tc>
        <w:tc>
          <w:tcPr>
            <w:tcW w:w="1559" w:type="dxa"/>
          </w:tcPr>
          <w:p w14:paraId="22453E2F">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腭突</w:t>
            </w:r>
          </w:p>
        </w:tc>
        <w:tc>
          <w:tcPr>
            <w:tcW w:w="566" w:type="dxa"/>
          </w:tcPr>
          <w:p w14:paraId="5A41815B">
            <w:pPr>
              <w:overflowPunct w:val="0"/>
              <w:spacing w:line="300" w:lineRule="exact"/>
              <w:rPr>
                <w:rFonts w:ascii="Times New Roman" w:hAnsi="Times New Roman" w:eastAsia="仿宋_GB2312" w:cs="Times New Roman"/>
                <w:szCs w:val="21"/>
              </w:rPr>
            </w:pPr>
          </w:p>
        </w:tc>
        <w:tc>
          <w:tcPr>
            <w:tcW w:w="629" w:type="dxa"/>
          </w:tcPr>
          <w:p w14:paraId="4A7EBB23">
            <w:pPr>
              <w:overflowPunct w:val="0"/>
              <w:spacing w:line="300" w:lineRule="exact"/>
              <w:rPr>
                <w:rFonts w:ascii="Times New Roman" w:hAnsi="Times New Roman" w:eastAsia="仿宋_GB2312" w:cs="Times New Roman"/>
                <w:szCs w:val="21"/>
              </w:rPr>
            </w:pPr>
          </w:p>
        </w:tc>
        <w:tc>
          <w:tcPr>
            <w:tcW w:w="653" w:type="dxa"/>
          </w:tcPr>
          <w:p w14:paraId="2E204B1E">
            <w:pPr>
              <w:overflowPunct w:val="0"/>
              <w:spacing w:line="300" w:lineRule="exact"/>
              <w:rPr>
                <w:rFonts w:ascii="Times New Roman" w:hAnsi="Times New Roman" w:eastAsia="仿宋_GB2312" w:cs="Times New Roman"/>
                <w:szCs w:val="21"/>
              </w:rPr>
            </w:pPr>
          </w:p>
        </w:tc>
        <w:tc>
          <w:tcPr>
            <w:tcW w:w="604" w:type="dxa"/>
          </w:tcPr>
          <w:p w14:paraId="0640E0FA">
            <w:pPr>
              <w:overflowPunct w:val="0"/>
              <w:spacing w:line="300" w:lineRule="exact"/>
              <w:rPr>
                <w:rFonts w:ascii="Times New Roman" w:hAnsi="Times New Roman" w:eastAsia="仿宋_GB2312" w:cs="Times New Roman"/>
                <w:szCs w:val="21"/>
              </w:rPr>
            </w:pPr>
          </w:p>
        </w:tc>
        <w:tc>
          <w:tcPr>
            <w:tcW w:w="588" w:type="dxa"/>
          </w:tcPr>
          <w:p w14:paraId="60B58FC7">
            <w:pPr>
              <w:overflowPunct w:val="0"/>
              <w:spacing w:line="300" w:lineRule="exact"/>
              <w:rPr>
                <w:rFonts w:ascii="Times New Roman" w:hAnsi="Times New Roman" w:eastAsia="仿宋_GB2312" w:cs="Times New Roman"/>
                <w:szCs w:val="21"/>
              </w:rPr>
            </w:pPr>
          </w:p>
        </w:tc>
        <w:tc>
          <w:tcPr>
            <w:tcW w:w="666" w:type="dxa"/>
          </w:tcPr>
          <w:p w14:paraId="2D0ECFF1">
            <w:pPr>
              <w:overflowPunct w:val="0"/>
              <w:spacing w:line="300" w:lineRule="exact"/>
              <w:rPr>
                <w:rFonts w:ascii="Times New Roman" w:hAnsi="Times New Roman" w:eastAsia="仿宋_GB2312" w:cs="Times New Roman"/>
                <w:szCs w:val="21"/>
              </w:rPr>
            </w:pPr>
          </w:p>
        </w:tc>
        <w:tc>
          <w:tcPr>
            <w:tcW w:w="565" w:type="dxa"/>
          </w:tcPr>
          <w:p w14:paraId="3D9569D5">
            <w:pPr>
              <w:overflowPunct w:val="0"/>
              <w:spacing w:line="300" w:lineRule="exact"/>
              <w:rPr>
                <w:rFonts w:ascii="Times New Roman" w:hAnsi="Times New Roman" w:eastAsia="仿宋_GB2312" w:cs="Times New Roman"/>
                <w:szCs w:val="21"/>
              </w:rPr>
            </w:pPr>
          </w:p>
        </w:tc>
        <w:tc>
          <w:tcPr>
            <w:tcW w:w="630" w:type="dxa"/>
          </w:tcPr>
          <w:p w14:paraId="1D3F4F00">
            <w:pPr>
              <w:overflowPunct w:val="0"/>
              <w:spacing w:line="300" w:lineRule="exact"/>
              <w:rPr>
                <w:rFonts w:ascii="Times New Roman" w:hAnsi="Times New Roman" w:eastAsia="仿宋_GB2312" w:cs="Times New Roman"/>
                <w:szCs w:val="21"/>
              </w:rPr>
            </w:pPr>
          </w:p>
        </w:tc>
        <w:tc>
          <w:tcPr>
            <w:tcW w:w="679" w:type="dxa"/>
          </w:tcPr>
          <w:p w14:paraId="7CC489A1">
            <w:pPr>
              <w:overflowPunct w:val="0"/>
              <w:spacing w:line="300" w:lineRule="exact"/>
              <w:rPr>
                <w:rFonts w:ascii="Times New Roman" w:hAnsi="Times New Roman" w:eastAsia="仿宋_GB2312" w:cs="Times New Roman"/>
                <w:szCs w:val="21"/>
              </w:rPr>
            </w:pPr>
          </w:p>
        </w:tc>
        <w:tc>
          <w:tcPr>
            <w:tcW w:w="561" w:type="dxa"/>
          </w:tcPr>
          <w:p w14:paraId="11B90944">
            <w:pPr>
              <w:overflowPunct w:val="0"/>
              <w:spacing w:line="300" w:lineRule="exact"/>
              <w:rPr>
                <w:rFonts w:ascii="Times New Roman" w:hAnsi="Times New Roman" w:eastAsia="仿宋_GB2312" w:cs="Times New Roman"/>
                <w:szCs w:val="21"/>
              </w:rPr>
            </w:pPr>
          </w:p>
        </w:tc>
        <w:tc>
          <w:tcPr>
            <w:tcW w:w="574" w:type="dxa"/>
          </w:tcPr>
          <w:p w14:paraId="1C9E48A3">
            <w:pPr>
              <w:overflowPunct w:val="0"/>
              <w:spacing w:line="300" w:lineRule="exact"/>
              <w:rPr>
                <w:rFonts w:ascii="Times New Roman" w:hAnsi="Times New Roman" w:eastAsia="仿宋_GB2312" w:cs="Times New Roman"/>
                <w:szCs w:val="21"/>
              </w:rPr>
            </w:pPr>
          </w:p>
        </w:tc>
        <w:tc>
          <w:tcPr>
            <w:tcW w:w="683" w:type="dxa"/>
          </w:tcPr>
          <w:p w14:paraId="58C1C8C0">
            <w:pPr>
              <w:overflowPunct w:val="0"/>
              <w:spacing w:line="300" w:lineRule="exact"/>
              <w:rPr>
                <w:rFonts w:ascii="Times New Roman" w:hAnsi="Times New Roman" w:eastAsia="仿宋_GB2312" w:cs="Times New Roman"/>
                <w:szCs w:val="21"/>
              </w:rPr>
            </w:pPr>
          </w:p>
        </w:tc>
        <w:tc>
          <w:tcPr>
            <w:tcW w:w="584" w:type="dxa"/>
          </w:tcPr>
          <w:p w14:paraId="2B8118AC">
            <w:pPr>
              <w:overflowPunct w:val="0"/>
              <w:spacing w:line="300" w:lineRule="exact"/>
              <w:rPr>
                <w:rFonts w:ascii="Times New Roman" w:hAnsi="Times New Roman" w:eastAsia="仿宋_GB2312" w:cs="Times New Roman"/>
                <w:szCs w:val="21"/>
              </w:rPr>
            </w:pPr>
          </w:p>
        </w:tc>
        <w:tc>
          <w:tcPr>
            <w:tcW w:w="588" w:type="dxa"/>
          </w:tcPr>
          <w:p w14:paraId="627F0735">
            <w:pPr>
              <w:overflowPunct w:val="0"/>
              <w:spacing w:line="300" w:lineRule="exact"/>
              <w:rPr>
                <w:rFonts w:ascii="Times New Roman" w:hAnsi="Times New Roman" w:eastAsia="仿宋_GB2312" w:cs="Times New Roman"/>
                <w:szCs w:val="21"/>
              </w:rPr>
            </w:pPr>
          </w:p>
        </w:tc>
        <w:tc>
          <w:tcPr>
            <w:tcW w:w="655" w:type="dxa"/>
          </w:tcPr>
          <w:p w14:paraId="5778333A">
            <w:pPr>
              <w:overflowPunct w:val="0"/>
              <w:spacing w:line="300" w:lineRule="exact"/>
              <w:rPr>
                <w:rFonts w:ascii="Times New Roman" w:hAnsi="Times New Roman" w:eastAsia="仿宋_GB2312" w:cs="Times New Roman"/>
                <w:szCs w:val="21"/>
              </w:rPr>
            </w:pPr>
          </w:p>
        </w:tc>
        <w:tc>
          <w:tcPr>
            <w:tcW w:w="582" w:type="dxa"/>
          </w:tcPr>
          <w:p w14:paraId="1C0899B4">
            <w:pPr>
              <w:overflowPunct w:val="0"/>
              <w:spacing w:line="300" w:lineRule="exact"/>
              <w:rPr>
                <w:rFonts w:ascii="Times New Roman" w:hAnsi="Times New Roman" w:eastAsia="仿宋_GB2312" w:cs="Times New Roman"/>
                <w:szCs w:val="21"/>
              </w:rPr>
            </w:pPr>
          </w:p>
        </w:tc>
        <w:tc>
          <w:tcPr>
            <w:tcW w:w="575" w:type="dxa"/>
          </w:tcPr>
          <w:p w14:paraId="4F8B7D8C">
            <w:pPr>
              <w:overflowPunct w:val="0"/>
              <w:spacing w:line="300" w:lineRule="exact"/>
              <w:rPr>
                <w:rFonts w:ascii="Times New Roman" w:hAnsi="Times New Roman" w:eastAsia="仿宋_GB2312" w:cs="Times New Roman"/>
                <w:szCs w:val="21"/>
              </w:rPr>
            </w:pPr>
          </w:p>
        </w:tc>
        <w:tc>
          <w:tcPr>
            <w:tcW w:w="671" w:type="dxa"/>
          </w:tcPr>
          <w:p w14:paraId="3C2DC48A">
            <w:pPr>
              <w:overflowPunct w:val="0"/>
              <w:spacing w:line="300" w:lineRule="exact"/>
              <w:rPr>
                <w:rFonts w:ascii="Times New Roman" w:hAnsi="Times New Roman" w:eastAsia="仿宋_GB2312" w:cs="Times New Roman"/>
                <w:szCs w:val="21"/>
              </w:rPr>
            </w:pPr>
          </w:p>
        </w:tc>
        <w:tc>
          <w:tcPr>
            <w:tcW w:w="993" w:type="dxa"/>
          </w:tcPr>
          <w:p w14:paraId="60D678C6">
            <w:pPr>
              <w:overflowPunct w:val="0"/>
              <w:spacing w:line="300" w:lineRule="exact"/>
              <w:rPr>
                <w:rFonts w:ascii="Times New Roman" w:hAnsi="Times New Roman" w:eastAsia="仿宋_GB2312" w:cs="Times New Roman"/>
                <w:szCs w:val="21"/>
              </w:rPr>
            </w:pPr>
          </w:p>
        </w:tc>
      </w:tr>
      <w:tr w14:paraId="7133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2AD7CB5B">
            <w:pPr>
              <w:overflowPunct w:val="0"/>
              <w:spacing w:line="300" w:lineRule="exact"/>
              <w:rPr>
                <w:rFonts w:ascii="Times New Roman" w:hAnsi="Times New Roman" w:eastAsia="仿宋_GB2312" w:cs="Times New Roman"/>
                <w:szCs w:val="21"/>
              </w:rPr>
            </w:pPr>
          </w:p>
        </w:tc>
        <w:tc>
          <w:tcPr>
            <w:tcW w:w="1559" w:type="dxa"/>
          </w:tcPr>
          <w:p w14:paraId="59D74E7A">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牙齿形态</w:t>
            </w:r>
          </w:p>
        </w:tc>
        <w:tc>
          <w:tcPr>
            <w:tcW w:w="566" w:type="dxa"/>
          </w:tcPr>
          <w:p w14:paraId="13568FD1">
            <w:pPr>
              <w:overflowPunct w:val="0"/>
              <w:spacing w:line="300" w:lineRule="exact"/>
              <w:rPr>
                <w:rFonts w:ascii="Times New Roman" w:hAnsi="Times New Roman" w:eastAsia="仿宋_GB2312" w:cs="Times New Roman"/>
                <w:szCs w:val="21"/>
              </w:rPr>
            </w:pPr>
          </w:p>
        </w:tc>
        <w:tc>
          <w:tcPr>
            <w:tcW w:w="629" w:type="dxa"/>
          </w:tcPr>
          <w:p w14:paraId="278589E6">
            <w:pPr>
              <w:overflowPunct w:val="0"/>
              <w:spacing w:line="300" w:lineRule="exact"/>
              <w:rPr>
                <w:rFonts w:ascii="Times New Roman" w:hAnsi="Times New Roman" w:eastAsia="仿宋_GB2312" w:cs="Times New Roman"/>
                <w:szCs w:val="21"/>
              </w:rPr>
            </w:pPr>
          </w:p>
        </w:tc>
        <w:tc>
          <w:tcPr>
            <w:tcW w:w="653" w:type="dxa"/>
          </w:tcPr>
          <w:p w14:paraId="09037E1E">
            <w:pPr>
              <w:overflowPunct w:val="0"/>
              <w:spacing w:line="300" w:lineRule="exact"/>
              <w:rPr>
                <w:rFonts w:ascii="Times New Roman" w:hAnsi="Times New Roman" w:eastAsia="仿宋_GB2312" w:cs="Times New Roman"/>
                <w:szCs w:val="21"/>
              </w:rPr>
            </w:pPr>
          </w:p>
        </w:tc>
        <w:tc>
          <w:tcPr>
            <w:tcW w:w="604" w:type="dxa"/>
          </w:tcPr>
          <w:p w14:paraId="22065736">
            <w:pPr>
              <w:overflowPunct w:val="0"/>
              <w:spacing w:line="300" w:lineRule="exact"/>
              <w:rPr>
                <w:rFonts w:ascii="Times New Roman" w:hAnsi="Times New Roman" w:eastAsia="仿宋_GB2312" w:cs="Times New Roman"/>
                <w:szCs w:val="21"/>
              </w:rPr>
            </w:pPr>
          </w:p>
        </w:tc>
        <w:tc>
          <w:tcPr>
            <w:tcW w:w="588" w:type="dxa"/>
          </w:tcPr>
          <w:p w14:paraId="350BE597">
            <w:pPr>
              <w:overflowPunct w:val="0"/>
              <w:spacing w:line="300" w:lineRule="exact"/>
              <w:rPr>
                <w:rFonts w:ascii="Times New Roman" w:hAnsi="Times New Roman" w:eastAsia="仿宋_GB2312" w:cs="Times New Roman"/>
                <w:szCs w:val="21"/>
              </w:rPr>
            </w:pPr>
          </w:p>
        </w:tc>
        <w:tc>
          <w:tcPr>
            <w:tcW w:w="666" w:type="dxa"/>
          </w:tcPr>
          <w:p w14:paraId="3BEAAC54">
            <w:pPr>
              <w:overflowPunct w:val="0"/>
              <w:spacing w:line="300" w:lineRule="exact"/>
              <w:rPr>
                <w:rFonts w:ascii="Times New Roman" w:hAnsi="Times New Roman" w:eastAsia="仿宋_GB2312" w:cs="Times New Roman"/>
                <w:szCs w:val="21"/>
              </w:rPr>
            </w:pPr>
          </w:p>
        </w:tc>
        <w:tc>
          <w:tcPr>
            <w:tcW w:w="565" w:type="dxa"/>
          </w:tcPr>
          <w:p w14:paraId="2F6EC443">
            <w:pPr>
              <w:overflowPunct w:val="0"/>
              <w:spacing w:line="300" w:lineRule="exact"/>
              <w:rPr>
                <w:rFonts w:ascii="Times New Roman" w:hAnsi="Times New Roman" w:eastAsia="仿宋_GB2312" w:cs="Times New Roman"/>
                <w:szCs w:val="21"/>
              </w:rPr>
            </w:pPr>
          </w:p>
        </w:tc>
        <w:tc>
          <w:tcPr>
            <w:tcW w:w="630" w:type="dxa"/>
          </w:tcPr>
          <w:p w14:paraId="5DD80A96">
            <w:pPr>
              <w:overflowPunct w:val="0"/>
              <w:spacing w:line="300" w:lineRule="exact"/>
              <w:rPr>
                <w:rFonts w:ascii="Times New Roman" w:hAnsi="Times New Roman" w:eastAsia="仿宋_GB2312" w:cs="Times New Roman"/>
                <w:szCs w:val="21"/>
              </w:rPr>
            </w:pPr>
          </w:p>
        </w:tc>
        <w:tc>
          <w:tcPr>
            <w:tcW w:w="679" w:type="dxa"/>
          </w:tcPr>
          <w:p w14:paraId="7B86C53B">
            <w:pPr>
              <w:overflowPunct w:val="0"/>
              <w:spacing w:line="300" w:lineRule="exact"/>
              <w:rPr>
                <w:rFonts w:ascii="Times New Roman" w:hAnsi="Times New Roman" w:eastAsia="仿宋_GB2312" w:cs="Times New Roman"/>
                <w:szCs w:val="21"/>
              </w:rPr>
            </w:pPr>
          </w:p>
        </w:tc>
        <w:tc>
          <w:tcPr>
            <w:tcW w:w="561" w:type="dxa"/>
          </w:tcPr>
          <w:p w14:paraId="688612F4">
            <w:pPr>
              <w:overflowPunct w:val="0"/>
              <w:spacing w:line="300" w:lineRule="exact"/>
              <w:rPr>
                <w:rFonts w:ascii="Times New Roman" w:hAnsi="Times New Roman" w:eastAsia="仿宋_GB2312" w:cs="Times New Roman"/>
                <w:szCs w:val="21"/>
              </w:rPr>
            </w:pPr>
          </w:p>
        </w:tc>
        <w:tc>
          <w:tcPr>
            <w:tcW w:w="574" w:type="dxa"/>
          </w:tcPr>
          <w:p w14:paraId="282CF851">
            <w:pPr>
              <w:overflowPunct w:val="0"/>
              <w:spacing w:line="300" w:lineRule="exact"/>
              <w:rPr>
                <w:rFonts w:ascii="Times New Roman" w:hAnsi="Times New Roman" w:eastAsia="仿宋_GB2312" w:cs="Times New Roman"/>
                <w:szCs w:val="21"/>
              </w:rPr>
            </w:pPr>
          </w:p>
        </w:tc>
        <w:tc>
          <w:tcPr>
            <w:tcW w:w="683" w:type="dxa"/>
          </w:tcPr>
          <w:p w14:paraId="53BAD4EC">
            <w:pPr>
              <w:overflowPunct w:val="0"/>
              <w:spacing w:line="300" w:lineRule="exact"/>
              <w:rPr>
                <w:rFonts w:ascii="Times New Roman" w:hAnsi="Times New Roman" w:eastAsia="仿宋_GB2312" w:cs="Times New Roman"/>
                <w:szCs w:val="21"/>
              </w:rPr>
            </w:pPr>
          </w:p>
        </w:tc>
        <w:tc>
          <w:tcPr>
            <w:tcW w:w="584" w:type="dxa"/>
          </w:tcPr>
          <w:p w14:paraId="03761475">
            <w:pPr>
              <w:overflowPunct w:val="0"/>
              <w:spacing w:line="300" w:lineRule="exact"/>
              <w:rPr>
                <w:rFonts w:ascii="Times New Roman" w:hAnsi="Times New Roman" w:eastAsia="仿宋_GB2312" w:cs="Times New Roman"/>
                <w:szCs w:val="21"/>
              </w:rPr>
            </w:pPr>
          </w:p>
        </w:tc>
        <w:tc>
          <w:tcPr>
            <w:tcW w:w="588" w:type="dxa"/>
          </w:tcPr>
          <w:p w14:paraId="23AC158D">
            <w:pPr>
              <w:overflowPunct w:val="0"/>
              <w:spacing w:line="300" w:lineRule="exact"/>
              <w:rPr>
                <w:rFonts w:ascii="Times New Roman" w:hAnsi="Times New Roman" w:eastAsia="仿宋_GB2312" w:cs="Times New Roman"/>
                <w:szCs w:val="21"/>
              </w:rPr>
            </w:pPr>
          </w:p>
        </w:tc>
        <w:tc>
          <w:tcPr>
            <w:tcW w:w="655" w:type="dxa"/>
          </w:tcPr>
          <w:p w14:paraId="457C7E4F">
            <w:pPr>
              <w:overflowPunct w:val="0"/>
              <w:spacing w:line="300" w:lineRule="exact"/>
              <w:rPr>
                <w:rFonts w:ascii="Times New Roman" w:hAnsi="Times New Roman" w:eastAsia="仿宋_GB2312" w:cs="Times New Roman"/>
                <w:szCs w:val="21"/>
              </w:rPr>
            </w:pPr>
          </w:p>
        </w:tc>
        <w:tc>
          <w:tcPr>
            <w:tcW w:w="582" w:type="dxa"/>
          </w:tcPr>
          <w:p w14:paraId="3FA3F432">
            <w:pPr>
              <w:overflowPunct w:val="0"/>
              <w:spacing w:line="300" w:lineRule="exact"/>
              <w:rPr>
                <w:rFonts w:ascii="Times New Roman" w:hAnsi="Times New Roman" w:eastAsia="仿宋_GB2312" w:cs="Times New Roman"/>
                <w:szCs w:val="21"/>
              </w:rPr>
            </w:pPr>
          </w:p>
        </w:tc>
        <w:tc>
          <w:tcPr>
            <w:tcW w:w="575" w:type="dxa"/>
          </w:tcPr>
          <w:p w14:paraId="3A83D138">
            <w:pPr>
              <w:overflowPunct w:val="0"/>
              <w:spacing w:line="300" w:lineRule="exact"/>
              <w:rPr>
                <w:rFonts w:ascii="Times New Roman" w:hAnsi="Times New Roman" w:eastAsia="仿宋_GB2312" w:cs="Times New Roman"/>
                <w:szCs w:val="21"/>
              </w:rPr>
            </w:pPr>
          </w:p>
        </w:tc>
        <w:tc>
          <w:tcPr>
            <w:tcW w:w="671" w:type="dxa"/>
          </w:tcPr>
          <w:p w14:paraId="7262574B">
            <w:pPr>
              <w:overflowPunct w:val="0"/>
              <w:spacing w:line="300" w:lineRule="exact"/>
              <w:rPr>
                <w:rFonts w:ascii="Times New Roman" w:hAnsi="Times New Roman" w:eastAsia="仿宋_GB2312" w:cs="Times New Roman"/>
                <w:szCs w:val="21"/>
              </w:rPr>
            </w:pPr>
          </w:p>
        </w:tc>
        <w:tc>
          <w:tcPr>
            <w:tcW w:w="993" w:type="dxa"/>
          </w:tcPr>
          <w:p w14:paraId="63AC3DA6">
            <w:pPr>
              <w:overflowPunct w:val="0"/>
              <w:spacing w:line="300" w:lineRule="exact"/>
              <w:rPr>
                <w:rFonts w:ascii="Times New Roman" w:hAnsi="Times New Roman" w:eastAsia="仿宋_GB2312" w:cs="Times New Roman"/>
                <w:szCs w:val="21"/>
              </w:rPr>
            </w:pPr>
          </w:p>
        </w:tc>
      </w:tr>
      <w:tr w14:paraId="63EE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7" w:type="dxa"/>
            <w:vMerge w:val="continue"/>
            <w:vAlign w:val="center"/>
          </w:tcPr>
          <w:p w14:paraId="384049FE">
            <w:pPr>
              <w:overflowPunct w:val="0"/>
              <w:spacing w:line="300" w:lineRule="exact"/>
              <w:rPr>
                <w:rFonts w:ascii="Times New Roman" w:hAnsi="Times New Roman" w:eastAsia="仿宋_GB2312" w:cs="Times New Roman"/>
                <w:szCs w:val="21"/>
              </w:rPr>
            </w:pPr>
          </w:p>
        </w:tc>
        <w:tc>
          <w:tcPr>
            <w:tcW w:w="1559" w:type="dxa"/>
          </w:tcPr>
          <w:p w14:paraId="00D941D3">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牙本质</w:t>
            </w:r>
          </w:p>
        </w:tc>
        <w:tc>
          <w:tcPr>
            <w:tcW w:w="566" w:type="dxa"/>
          </w:tcPr>
          <w:p w14:paraId="67372AB7">
            <w:pPr>
              <w:overflowPunct w:val="0"/>
              <w:spacing w:line="300" w:lineRule="exact"/>
              <w:rPr>
                <w:rFonts w:ascii="Times New Roman" w:hAnsi="Times New Roman" w:eastAsia="仿宋_GB2312" w:cs="Times New Roman"/>
                <w:szCs w:val="21"/>
              </w:rPr>
            </w:pPr>
          </w:p>
        </w:tc>
        <w:tc>
          <w:tcPr>
            <w:tcW w:w="629" w:type="dxa"/>
          </w:tcPr>
          <w:p w14:paraId="53F56787">
            <w:pPr>
              <w:overflowPunct w:val="0"/>
              <w:spacing w:line="300" w:lineRule="exact"/>
              <w:rPr>
                <w:rFonts w:ascii="Times New Roman" w:hAnsi="Times New Roman" w:eastAsia="仿宋_GB2312" w:cs="Times New Roman"/>
                <w:szCs w:val="21"/>
              </w:rPr>
            </w:pPr>
          </w:p>
        </w:tc>
        <w:tc>
          <w:tcPr>
            <w:tcW w:w="653" w:type="dxa"/>
          </w:tcPr>
          <w:p w14:paraId="1FD4221C">
            <w:pPr>
              <w:overflowPunct w:val="0"/>
              <w:spacing w:line="300" w:lineRule="exact"/>
              <w:rPr>
                <w:rFonts w:ascii="Times New Roman" w:hAnsi="Times New Roman" w:eastAsia="仿宋_GB2312" w:cs="Times New Roman"/>
                <w:szCs w:val="21"/>
              </w:rPr>
            </w:pPr>
          </w:p>
        </w:tc>
        <w:tc>
          <w:tcPr>
            <w:tcW w:w="604" w:type="dxa"/>
          </w:tcPr>
          <w:p w14:paraId="11B44B9E">
            <w:pPr>
              <w:overflowPunct w:val="0"/>
              <w:spacing w:line="300" w:lineRule="exact"/>
              <w:rPr>
                <w:rFonts w:ascii="Times New Roman" w:hAnsi="Times New Roman" w:eastAsia="仿宋_GB2312" w:cs="Times New Roman"/>
                <w:szCs w:val="21"/>
              </w:rPr>
            </w:pPr>
          </w:p>
        </w:tc>
        <w:tc>
          <w:tcPr>
            <w:tcW w:w="588" w:type="dxa"/>
          </w:tcPr>
          <w:p w14:paraId="4E6A5DD3">
            <w:pPr>
              <w:overflowPunct w:val="0"/>
              <w:spacing w:line="300" w:lineRule="exact"/>
              <w:rPr>
                <w:rFonts w:ascii="Times New Roman" w:hAnsi="Times New Roman" w:eastAsia="仿宋_GB2312" w:cs="Times New Roman"/>
                <w:szCs w:val="21"/>
              </w:rPr>
            </w:pPr>
          </w:p>
        </w:tc>
        <w:tc>
          <w:tcPr>
            <w:tcW w:w="666" w:type="dxa"/>
          </w:tcPr>
          <w:p w14:paraId="1410A5A2">
            <w:pPr>
              <w:overflowPunct w:val="0"/>
              <w:spacing w:line="300" w:lineRule="exact"/>
              <w:rPr>
                <w:rFonts w:ascii="Times New Roman" w:hAnsi="Times New Roman" w:eastAsia="仿宋_GB2312" w:cs="Times New Roman"/>
                <w:szCs w:val="21"/>
              </w:rPr>
            </w:pPr>
          </w:p>
        </w:tc>
        <w:tc>
          <w:tcPr>
            <w:tcW w:w="565" w:type="dxa"/>
          </w:tcPr>
          <w:p w14:paraId="451A0BAF">
            <w:pPr>
              <w:overflowPunct w:val="0"/>
              <w:spacing w:line="300" w:lineRule="exact"/>
              <w:rPr>
                <w:rFonts w:ascii="Times New Roman" w:hAnsi="Times New Roman" w:eastAsia="仿宋_GB2312" w:cs="Times New Roman"/>
                <w:szCs w:val="21"/>
              </w:rPr>
            </w:pPr>
          </w:p>
        </w:tc>
        <w:tc>
          <w:tcPr>
            <w:tcW w:w="630" w:type="dxa"/>
          </w:tcPr>
          <w:p w14:paraId="69516D58">
            <w:pPr>
              <w:overflowPunct w:val="0"/>
              <w:spacing w:line="300" w:lineRule="exact"/>
              <w:rPr>
                <w:rFonts w:ascii="Times New Roman" w:hAnsi="Times New Roman" w:eastAsia="仿宋_GB2312" w:cs="Times New Roman"/>
                <w:szCs w:val="21"/>
              </w:rPr>
            </w:pPr>
          </w:p>
        </w:tc>
        <w:tc>
          <w:tcPr>
            <w:tcW w:w="679" w:type="dxa"/>
          </w:tcPr>
          <w:p w14:paraId="64CFB90C">
            <w:pPr>
              <w:overflowPunct w:val="0"/>
              <w:spacing w:line="300" w:lineRule="exact"/>
              <w:rPr>
                <w:rFonts w:ascii="Times New Roman" w:hAnsi="Times New Roman" w:eastAsia="仿宋_GB2312" w:cs="Times New Roman"/>
                <w:szCs w:val="21"/>
              </w:rPr>
            </w:pPr>
          </w:p>
        </w:tc>
        <w:tc>
          <w:tcPr>
            <w:tcW w:w="561" w:type="dxa"/>
          </w:tcPr>
          <w:p w14:paraId="142E87C7">
            <w:pPr>
              <w:overflowPunct w:val="0"/>
              <w:spacing w:line="300" w:lineRule="exact"/>
              <w:rPr>
                <w:rFonts w:ascii="Times New Roman" w:hAnsi="Times New Roman" w:eastAsia="仿宋_GB2312" w:cs="Times New Roman"/>
                <w:szCs w:val="21"/>
              </w:rPr>
            </w:pPr>
          </w:p>
        </w:tc>
        <w:tc>
          <w:tcPr>
            <w:tcW w:w="574" w:type="dxa"/>
          </w:tcPr>
          <w:p w14:paraId="1276DFCA">
            <w:pPr>
              <w:overflowPunct w:val="0"/>
              <w:spacing w:line="300" w:lineRule="exact"/>
              <w:rPr>
                <w:rFonts w:ascii="Times New Roman" w:hAnsi="Times New Roman" w:eastAsia="仿宋_GB2312" w:cs="Times New Roman"/>
                <w:szCs w:val="21"/>
              </w:rPr>
            </w:pPr>
          </w:p>
        </w:tc>
        <w:tc>
          <w:tcPr>
            <w:tcW w:w="683" w:type="dxa"/>
          </w:tcPr>
          <w:p w14:paraId="5E90B86B">
            <w:pPr>
              <w:overflowPunct w:val="0"/>
              <w:spacing w:line="300" w:lineRule="exact"/>
              <w:rPr>
                <w:rFonts w:ascii="Times New Roman" w:hAnsi="Times New Roman" w:eastAsia="仿宋_GB2312" w:cs="Times New Roman"/>
                <w:szCs w:val="21"/>
              </w:rPr>
            </w:pPr>
          </w:p>
        </w:tc>
        <w:tc>
          <w:tcPr>
            <w:tcW w:w="584" w:type="dxa"/>
          </w:tcPr>
          <w:p w14:paraId="5E53A290">
            <w:pPr>
              <w:overflowPunct w:val="0"/>
              <w:spacing w:line="300" w:lineRule="exact"/>
              <w:rPr>
                <w:rFonts w:ascii="Times New Roman" w:hAnsi="Times New Roman" w:eastAsia="仿宋_GB2312" w:cs="Times New Roman"/>
                <w:szCs w:val="21"/>
              </w:rPr>
            </w:pPr>
          </w:p>
        </w:tc>
        <w:tc>
          <w:tcPr>
            <w:tcW w:w="588" w:type="dxa"/>
          </w:tcPr>
          <w:p w14:paraId="2105A366">
            <w:pPr>
              <w:overflowPunct w:val="0"/>
              <w:spacing w:line="300" w:lineRule="exact"/>
              <w:rPr>
                <w:rFonts w:ascii="Times New Roman" w:hAnsi="Times New Roman" w:eastAsia="仿宋_GB2312" w:cs="Times New Roman"/>
                <w:szCs w:val="21"/>
              </w:rPr>
            </w:pPr>
          </w:p>
        </w:tc>
        <w:tc>
          <w:tcPr>
            <w:tcW w:w="655" w:type="dxa"/>
          </w:tcPr>
          <w:p w14:paraId="5BD3804E">
            <w:pPr>
              <w:overflowPunct w:val="0"/>
              <w:spacing w:line="300" w:lineRule="exact"/>
              <w:rPr>
                <w:rFonts w:ascii="Times New Roman" w:hAnsi="Times New Roman" w:eastAsia="仿宋_GB2312" w:cs="Times New Roman"/>
                <w:szCs w:val="21"/>
              </w:rPr>
            </w:pPr>
          </w:p>
        </w:tc>
        <w:tc>
          <w:tcPr>
            <w:tcW w:w="582" w:type="dxa"/>
          </w:tcPr>
          <w:p w14:paraId="0551F1B4">
            <w:pPr>
              <w:overflowPunct w:val="0"/>
              <w:spacing w:line="300" w:lineRule="exact"/>
              <w:rPr>
                <w:rFonts w:ascii="Times New Roman" w:hAnsi="Times New Roman" w:eastAsia="仿宋_GB2312" w:cs="Times New Roman"/>
                <w:szCs w:val="21"/>
              </w:rPr>
            </w:pPr>
          </w:p>
        </w:tc>
        <w:tc>
          <w:tcPr>
            <w:tcW w:w="575" w:type="dxa"/>
          </w:tcPr>
          <w:p w14:paraId="15E76A1A">
            <w:pPr>
              <w:overflowPunct w:val="0"/>
              <w:spacing w:line="300" w:lineRule="exact"/>
              <w:rPr>
                <w:rFonts w:ascii="Times New Roman" w:hAnsi="Times New Roman" w:eastAsia="仿宋_GB2312" w:cs="Times New Roman"/>
                <w:szCs w:val="21"/>
              </w:rPr>
            </w:pPr>
          </w:p>
        </w:tc>
        <w:tc>
          <w:tcPr>
            <w:tcW w:w="671" w:type="dxa"/>
          </w:tcPr>
          <w:p w14:paraId="101E0F54">
            <w:pPr>
              <w:overflowPunct w:val="0"/>
              <w:spacing w:line="300" w:lineRule="exact"/>
              <w:rPr>
                <w:rFonts w:ascii="Times New Roman" w:hAnsi="Times New Roman" w:eastAsia="仿宋_GB2312" w:cs="Times New Roman"/>
                <w:szCs w:val="21"/>
              </w:rPr>
            </w:pPr>
          </w:p>
        </w:tc>
        <w:tc>
          <w:tcPr>
            <w:tcW w:w="993" w:type="dxa"/>
          </w:tcPr>
          <w:p w14:paraId="0DCFF975">
            <w:pPr>
              <w:overflowPunct w:val="0"/>
              <w:spacing w:line="300" w:lineRule="exact"/>
              <w:rPr>
                <w:rFonts w:ascii="Times New Roman" w:hAnsi="Times New Roman" w:eastAsia="仿宋_GB2312" w:cs="Times New Roman"/>
                <w:szCs w:val="21"/>
              </w:rPr>
            </w:pPr>
          </w:p>
        </w:tc>
      </w:tr>
      <w:tr w14:paraId="2D76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7" w:type="dxa"/>
            <w:vMerge w:val="continue"/>
            <w:vAlign w:val="center"/>
          </w:tcPr>
          <w:p w14:paraId="5E9DD208">
            <w:pPr>
              <w:overflowPunct w:val="0"/>
              <w:spacing w:line="300" w:lineRule="exact"/>
              <w:rPr>
                <w:rFonts w:ascii="Times New Roman" w:hAnsi="Times New Roman" w:eastAsia="仿宋_GB2312" w:cs="Times New Roman"/>
                <w:szCs w:val="21"/>
              </w:rPr>
            </w:pPr>
          </w:p>
        </w:tc>
        <w:tc>
          <w:tcPr>
            <w:tcW w:w="1559" w:type="dxa"/>
          </w:tcPr>
          <w:p w14:paraId="30F28036">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牙釉质</w:t>
            </w:r>
          </w:p>
        </w:tc>
        <w:tc>
          <w:tcPr>
            <w:tcW w:w="566" w:type="dxa"/>
          </w:tcPr>
          <w:p w14:paraId="2ED2715A">
            <w:pPr>
              <w:overflowPunct w:val="0"/>
              <w:spacing w:line="300" w:lineRule="exact"/>
              <w:rPr>
                <w:rFonts w:ascii="Times New Roman" w:hAnsi="Times New Roman" w:eastAsia="仿宋_GB2312" w:cs="Times New Roman"/>
                <w:szCs w:val="21"/>
              </w:rPr>
            </w:pPr>
          </w:p>
        </w:tc>
        <w:tc>
          <w:tcPr>
            <w:tcW w:w="629" w:type="dxa"/>
          </w:tcPr>
          <w:p w14:paraId="3AD88C5D">
            <w:pPr>
              <w:overflowPunct w:val="0"/>
              <w:spacing w:line="300" w:lineRule="exact"/>
              <w:rPr>
                <w:rFonts w:ascii="Times New Roman" w:hAnsi="Times New Roman" w:eastAsia="仿宋_GB2312" w:cs="Times New Roman"/>
                <w:szCs w:val="21"/>
              </w:rPr>
            </w:pPr>
          </w:p>
        </w:tc>
        <w:tc>
          <w:tcPr>
            <w:tcW w:w="653" w:type="dxa"/>
          </w:tcPr>
          <w:p w14:paraId="2AE6DD08">
            <w:pPr>
              <w:overflowPunct w:val="0"/>
              <w:spacing w:line="300" w:lineRule="exact"/>
              <w:rPr>
                <w:rFonts w:ascii="Times New Roman" w:hAnsi="Times New Roman" w:eastAsia="仿宋_GB2312" w:cs="Times New Roman"/>
                <w:szCs w:val="21"/>
              </w:rPr>
            </w:pPr>
          </w:p>
        </w:tc>
        <w:tc>
          <w:tcPr>
            <w:tcW w:w="604" w:type="dxa"/>
          </w:tcPr>
          <w:p w14:paraId="2AFA2ABC">
            <w:pPr>
              <w:overflowPunct w:val="0"/>
              <w:spacing w:line="300" w:lineRule="exact"/>
              <w:rPr>
                <w:rFonts w:ascii="Times New Roman" w:hAnsi="Times New Roman" w:eastAsia="仿宋_GB2312" w:cs="Times New Roman"/>
                <w:szCs w:val="21"/>
              </w:rPr>
            </w:pPr>
          </w:p>
        </w:tc>
        <w:tc>
          <w:tcPr>
            <w:tcW w:w="588" w:type="dxa"/>
          </w:tcPr>
          <w:p w14:paraId="4AC7FE42">
            <w:pPr>
              <w:overflowPunct w:val="0"/>
              <w:spacing w:line="300" w:lineRule="exact"/>
              <w:rPr>
                <w:rFonts w:ascii="Times New Roman" w:hAnsi="Times New Roman" w:eastAsia="仿宋_GB2312" w:cs="Times New Roman"/>
                <w:szCs w:val="21"/>
              </w:rPr>
            </w:pPr>
          </w:p>
        </w:tc>
        <w:tc>
          <w:tcPr>
            <w:tcW w:w="666" w:type="dxa"/>
          </w:tcPr>
          <w:p w14:paraId="446D231C">
            <w:pPr>
              <w:overflowPunct w:val="0"/>
              <w:spacing w:line="300" w:lineRule="exact"/>
              <w:rPr>
                <w:rFonts w:ascii="Times New Roman" w:hAnsi="Times New Roman" w:eastAsia="仿宋_GB2312" w:cs="Times New Roman"/>
                <w:szCs w:val="21"/>
              </w:rPr>
            </w:pPr>
          </w:p>
        </w:tc>
        <w:tc>
          <w:tcPr>
            <w:tcW w:w="565" w:type="dxa"/>
          </w:tcPr>
          <w:p w14:paraId="1EB8008D">
            <w:pPr>
              <w:overflowPunct w:val="0"/>
              <w:spacing w:line="300" w:lineRule="exact"/>
              <w:rPr>
                <w:rFonts w:ascii="Times New Roman" w:hAnsi="Times New Roman" w:eastAsia="仿宋_GB2312" w:cs="Times New Roman"/>
                <w:szCs w:val="21"/>
              </w:rPr>
            </w:pPr>
          </w:p>
        </w:tc>
        <w:tc>
          <w:tcPr>
            <w:tcW w:w="630" w:type="dxa"/>
          </w:tcPr>
          <w:p w14:paraId="069E1E34">
            <w:pPr>
              <w:overflowPunct w:val="0"/>
              <w:spacing w:line="300" w:lineRule="exact"/>
              <w:rPr>
                <w:rFonts w:ascii="Times New Roman" w:hAnsi="Times New Roman" w:eastAsia="仿宋_GB2312" w:cs="Times New Roman"/>
                <w:szCs w:val="21"/>
              </w:rPr>
            </w:pPr>
          </w:p>
        </w:tc>
        <w:tc>
          <w:tcPr>
            <w:tcW w:w="679" w:type="dxa"/>
          </w:tcPr>
          <w:p w14:paraId="249A1CD6">
            <w:pPr>
              <w:overflowPunct w:val="0"/>
              <w:spacing w:line="300" w:lineRule="exact"/>
              <w:rPr>
                <w:rFonts w:ascii="Times New Roman" w:hAnsi="Times New Roman" w:eastAsia="仿宋_GB2312" w:cs="Times New Roman"/>
                <w:szCs w:val="21"/>
              </w:rPr>
            </w:pPr>
          </w:p>
        </w:tc>
        <w:tc>
          <w:tcPr>
            <w:tcW w:w="561" w:type="dxa"/>
          </w:tcPr>
          <w:p w14:paraId="01E05013">
            <w:pPr>
              <w:overflowPunct w:val="0"/>
              <w:spacing w:line="300" w:lineRule="exact"/>
              <w:rPr>
                <w:rFonts w:ascii="Times New Roman" w:hAnsi="Times New Roman" w:eastAsia="仿宋_GB2312" w:cs="Times New Roman"/>
                <w:szCs w:val="21"/>
              </w:rPr>
            </w:pPr>
          </w:p>
        </w:tc>
        <w:tc>
          <w:tcPr>
            <w:tcW w:w="574" w:type="dxa"/>
          </w:tcPr>
          <w:p w14:paraId="163E7D70">
            <w:pPr>
              <w:overflowPunct w:val="0"/>
              <w:spacing w:line="300" w:lineRule="exact"/>
              <w:rPr>
                <w:rFonts w:ascii="Times New Roman" w:hAnsi="Times New Roman" w:eastAsia="仿宋_GB2312" w:cs="Times New Roman"/>
                <w:szCs w:val="21"/>
              </w:rPr>
            </w:pPr>
          </w:p>
        </w:tc>
        <w:tc>
          <w:tcPr>
            <w:tcW w:w="683" w:type="dxa"/>
          </w:tcPr>
          <w:p w14:paraId="3E194162">
            <w:pPr>
              <w:overflowPunct w:val="0"/>
              <w:spacing w:line="300" w:lineRule="exact"/>
              <w:rPr>
                <w:rFonts w:ascii="Times New Roman" w:hAnsi="Times New Roman" w:eastAsia="仿宋_GB2312" w:cs="Times New Roman"/>
                <w:szCs w:val="21"/>
              </w:rPr>
            </w:pPr>
          </w:p>
        </w:tc>
        <w:tc>
          <w:tcPr>
            <w:tcW w:w="584" w:type="dxa"/>
          </w:tcPr>
          <w:p w14:paraId="0322DD74">
            <w:pPr>
              <w:overflowPunct w:val="0"/>
              <w:spacing w:line="300" w:lineRule="exact"/>
              <w:rPr>
                <w:rFonts w:ascii="Times New Roman" w:hAnsi="Times New Roman" w:eastAsia="仿宋_GB2312" w:cs="Times New Roman"/>
                <w:szCs w:val="21"/>
              </w:rPr>
            </w:pPr>
          </w:p>
        </w:tc>
        <w:tc>
          <w:tcPr>
            <w:tcW w:w="588" w:type="dxa"/>
          </w:tcPr>
          <w:p w14:paraId="7493CE77">
            <w:pPr>
              <w:overflowPunct w:val="0"/>
              <w:spacing w:line="300" w:lineRule="exact"/>
              <w:rPr>
                <w:rFonts w:ascii="Times New Roman" w:hAnsi="Times New Roman" w:eastAsia="仿宋_GB2312" w:cs="Times New Roman"/>
                <w:szCs w:val="21"/>
              </w:rPr>
            </w:pPr>
          </w:p>
        </w:tc>
        <w:tc>
          <w:tcPr>
            <w:tcW w:w="655" w:type="dxa"/>
          </w:tcPr>
          <w:p w14:paraId="56E8349B">
            <w:pPr>
              <w:overflowPunct w:val="0"/>
              <w:spacing w:line="300" w:lineRule="exact"/>
              <w:rPr>
                <w:rFonts w:ascii="Times New Roman" w:hAnsi="Times New Roman" w:eastAsia="仿宋_GB2312" w:cs="Times New Roman"/>
                <w:szCs w:val="21"/>
              </w:rPr>
            </w:pPr>
          </w:p>
        </w:tc>
        <w:tc>
          <w:tcPr>
            <w:tcW w:w="582" w:type="dxa"/>
          </w:tcPr>
          <w:p w14:paraId="70407549">
            <w:pPr>
              <w:overflowPunct w:val="0"/>
              <w:spacing w:line="300" w:lineRule="exact"/>
              <w:rPr>
                <w:rFonts w:ascii="Times New Roman" w:hAnsi="Times New Roman" w:eastAsia="仿宋_GB2312" w:cs="Times New Roman"/>
                <w:szCs w:val="21"/>
              </w:rPr>
            </w:pPr>
          </w:p>
        </w:tc>
        <w:tc>
          <w:tcPr>
            <w:tcW w:w="575" w:type="dxa"/>
          </w:tcPr>
          <w:p w14:paraId="2E44A369">
            <w:pPr>
              <w:overflowPunct w:val="0"/>
              <w:spacing w:line="300" w:lineRule="exact"/>
              <w:rPr>
                <w:rFonts w:ascii="Times New Roman" w:hAnsi="Times New Roman" w:eastAsia="仿宋_GB2312" w:cs="Times New Roman"/>
                <w:szCs w:val="21"/>
              </w:rPr>
            </w:pPr>
          </w:p>
        </w:tc>
        <w:tc>
          <w:tcPr>
            <w:tcW w:w="671" w:type="dxa"/>
          </w:tcPr>
          <w:p w14:paraId="613FB209">
            <w:pPr>
              <w:overflowPunct w:val="0"/>
              <w:spacing w:line="300" w:lineRule="exact"/>
              <w:rPr>
                <w:rFonts w:ascii="Times New Roman" w:hAnsi="Times New Roman" w:eastAsia="仿宋_GB2312" w:cs="Times New Roman"/>
                <w:szCs w:val="21"/>
              </w:rPr>
            </w:pPr>
          </w:p>
        </w:tc>
        <w:tc>
          <w:tcPr>
            <w:tcW w:w="993" w:type="dxa"/>
          </w:tcPr>
          <w:p w14:paraId="0EC9A310">
            <w:pPr>
              <w:overflowPunct w:val="0"/>
              <w:spacing w:line="300" w:lineRule="exact"/>
              <w:rPr>
                <w:rFonts w:ascii="Times New Roman" w:hAnsi="Times New Roman" w:eastAsia="仿宋_GB2312" w:cs="Times New Roman"/>
                <w:szCs w:val="21"/>
              </w:rPr>
            </w:pPr>
          </w:p>
        </w:tc>
      </w:tr>
      <w:tr w14:paraId="57C1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7" w:type="dxa"/>
            <w:vMerge w:val="continue"/>
            <w:vAlign w:val="center"/>
          </w:tcPr>
          <w:p w14:paraId="521AF74E">
            <w:pPr>
              <w:overflowPunct w:val="0"/>
              <w:spacing w:line="300" w:lineRule="exact"/>
              <w:rPr>
                <w:rFonts w:ascii="Times New Roman" w:hAnsi="Times New Roman" w:eastAsia="仿宋_GB2312" w:cs="Times New Roman"/>
                <w:szCs w:val="21"/>
              </w:rPr>
            </w:pPr>
          </w:p>
        </w:tc>
        <w:tc>
          <w:tcPr>
            <w:tcW w:w="1559" w:type="dxa"/>
          </w:tcPr>
          <w:p w14:paraId="36D5D0EB">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根管（中</w:t>
            </w:r>
            <w:r>
              <w:rPr>
                <w:rFonts w:ascii="Times New Roman" w:hAnsi="Times New Roman" w:eastAsia="仿宋_GB2312" w:cs="Times New Roman"/>
                <w:szCs w:val="21"/>
              </w:rPr>
              <w:t>1/3</w:t>
            </w:r>
            <w:r>
              <w:rPr>
                <w:rFonts w:hint="eastAsia" w:ascii="Times New Roman" w:hAnsi="Times New Roman" w:eastAsia="仿宋_GB2312" w:cs="Times New Roman"/>
                <w:szCs w:val="21"/>
              </w:rPr>
              <w:t>）</w:t>
            </w:r>
          </w:p>
        </w:tc>
        <w:tc>
          <w:tcPr>
            <w:tcW w:w="566" w:type="dxa"/>
          </w:tcPr>
          <w:p w14:paraId="1D08CE81">
            <w:pPr>
              <w:overflowPunct w:val="0"/>
              <w:spacing w:line="300" w:lineRule="exact"/>
              <w:rPr>
                <w:rFonts w:ascii="Times New Roman" w:hAnsi="Times New Roman" w:eastAsia="仿宋_GB2312" w:cs="Times New Roman"/>
                <w:szCs w:val="21"/>
              </w:rPr>
            </w:pPr>
          </w:p>
        </w:tc>
        <w:tc>
          <w:tcPr>
            <w:tcW w:w="629" w:type="dxa"/>
          </w:tcPr>
          <w:p w14:paraId="67B0C80B">
            <w:pPr>
              <w:overflowPunct w:val="0"/>
              <w:spacing w:line="300" w:lineRule="exact"/>
              <w:rPr>
                <w:rFonts w:ascii="Times New Roman" w:hAnsi="Times New Roman" w:eastAsia="仿宋_GB2312" w:cs="Times New Roman"/>
                <w:szCs w:val="21"/>
              </w:rPr>
            </w:pPr>
          </w:p>
        </w:tc>
        <w:tc>
          <w:tcPr>
            <w:tcW w:w="653" w:type="dxa"/>
          </w:tcPr>
          <w:p w14:paraId="3E9009F5">
            <w:pPr>
              <w:overflowPunct w:val="0"/>
              <w:spacing w:line="300" w:lineRule="exact"/>
              <w:rPr>
                <w:rFonts w:ascii="Times New Roman" w:hAnsi="Times New Roman" w:eastAsia="仿宋_GB2312" w:cs="Times New Roman"/>
                <w:szCs w:val="21"/>
              </w:rPr>
            </w:pPr>
          </w:p>
        </w:tc>
        <w:tc>
          <w:tcPr>
            <w:tcW w:w="604" w:type="dxa"/>
          </w:tcPr>
          <w:p w14:paraId="6FE37657">
            <w:pPr>
              <w:overflowPunct w:val="0"/>
              <w:spacing w:line="300" w:lineRule="exact"/>
              <w:rPr>
                <w:rFonts w:ascii="Times New Roman" w:hAnsi="Times New Roman" w:eastAsia="仿宋_GB2312" w:cs="Times New Roman"/>
                <w:szCs w:val="21"/>
              </w:rPr>
            </w:pPr>
          </w:p>
        </w:tc>
        <w:tc>
          <w:tcPr>
            <w:tcW w:w="588" w:type="dxa"/>
          </w:tcPr>
          <w:p w14:paraId="789EDA7B">
            <w:pPr>
              <w:overflowPunct w:val="0"/>
              <w:spacing w:line="300" w:lineRule="exact"/>
              <w:rPr>
                <w:rFonts w:ascii="Times New Roman" w:hAnsi="Times New Roman" w:eastAsia="仿宋_GB2312" w:cs="Times New Roman"/>
                <w:szCs w:val="21"/>
              </w:rPr>
            </w:pPr>
          </w:p>
        </w:tc>
        <w:tc>
          <w:tcPr>
            <w:tcW w:w="666" w:type="dxa"/>
          </w:tcPr>
          <w:p w14:paraId="13015F31">
            <w:pPr>
              <w:overflowPunct w:val="0"/>
              <w:spacing w:line="300" w:lineRule="exact"/>
              <w:rPr>
                <w:rFonts w:ascii="Times New Roman" w:hAnsi="Times New Roman" w:eastAsia="仿宋_GB2312" w:cs="Times New Roman"/>
                <w:szCs w:val="21"/>
              </w:rPr>
            </w:pPr>
          </w:p>
        </w:tc>
        <w:tc>
          <w:tcPr>
            <w:tcW w:w="565" w:type="dxa"/>
          </w:tcPr>
          <w:p w14:paraId="2425DDFD">
            <w:pPr>
              <w:overflowPunct w:val="0"/>
              <w:spacing w:line="300" w:lineRule="exact"/>
              <w:rPr>
                <w:rFonts w:ascii="Times New Roman" w:hAnsi="Times New Roman" w:eastAsia="仿宋_GB2312" w:cs="Times New Roman"/>
                <w:szCs w:val="21"/>
              </w:rPr>
            </w:pPr>
          </w:p>
        </w:tc>
        <w:tc>
          <w:tcPr>
            <w:tcW w:w="630" w:type="dxa"/>
          </w:tcPr>
          <w:p w14:paraId="001B6F9A">
            <w:pPr>
              <w:overflowPunct w:val="0"/>
              <w:spacing w:line="300" w:lineRule="exact"/>
              <w:rPr>
                <w:rFonts w:ascii="Times New Roman" w:hAnsi="Times New Roman" w:eastAsia="仿宋_GB2312" w:cs="Times New Roman"/>
                <w:szCs w:val="21"/>
              </w:rPr>
            </w:pPr>
          </w:p>
        </w:tc>
        <w:tc>
          <w:tcPr>
            <w:tcW w:w="679" w:type="dxa"/>
          </w:tcPr>
          <w:p w14:paraId="4845E018">
            <w:pPr>
              <w:overflowPunct w:val="0"/>
              <w:spacing w:line="300" w:lineRule="exact"/>
              <w:rPr>
                <w:rFonts w:ascii="Times New Roman" w:hAnsi="Times New Roman" w:eastAsia="仿宋_GB2312" w:cs="Times New Roman"/>
                <w:szCs w:val="21"/>
              </w:rPr>
            </w:pPr>
          </w:p>
        </w:tc>
        <w:tc>
          <w:tcPr>
            <w:tcW w:w="561" w:type="dxa"/>
          </w:tcPr>
          <w:p w14:paraId="133544DC">
            <w:pPr>
              <w:overflowPunct w:val="0"/>
              <w:spacing w:line="300" w:lineRule="exact"/>
              <w:rPr>
                <w:rFonts w:ascii="Times New Roman" w:hAnsi="Times New Roman" w:eastAsia="仿宋_GB2312" w:cs="Times New Roman"/>
                <w:szCs w:val="21"/>
              </w:rPr>
            </w:pPr>
          </w:p>
        </w:tc>
        <w:tc>
          <w:tcPr>
            <w:tcW w:w="574" w:type="dxa"/>
          </w:tcPr>
          <w:p w14:paraId="34E1CA7C">
            <w:pPr>
              <w:overflowPunct w:val="0"/>
              <w:spacing w:line="300" w:lineRule="exact"/>
              <w:rPr>
                <w:rFonts w:ascii="Times New Roman" w:hAnsi="Times New Roman" w:eastAsia="仿宋_GB2312" w:cs="Times New Roman"/>
                <w:szCs w:val="21"/>
              </w:rPr>
            </w:pPr>
          </w:p>
        </w:tc>
        <w:tc>
          <w:tcPr>
            <w:tcW w:w="683" w:type="dxa"/>
          </w:tcPr>
          <w:p w14:paraId="75D950D8">
            <w:pPr>
              <w:overflowPunct w:val="0"/>
              <w:spacing w:line="300" w:lineRule="exact"/>
              <w:rPr>
                <w:rFonts w:ascii="Times New Roman" w:hAnsi="Times New Roman" w:eastAsia="仿宋_GB2312" w:cs="Times New Roman"/>
                <w:szCs w:val="21"/>
              </w:rPr>
            </w:pPr>
          </w:p>
        </w:tc>
        <w:tc>
          <w:tcPr>
            <w:tcW w:w="584" w:type="dxa"/>
          </w:tcPr>
          <w:p w14:paraId="1693A497">
            <w:pPr>
              <w:overflowPunct w:val="0"/>
              <w:spacing w:line="300" w:lineRule="exact"/>
              <w:rPr>
                <w:rFonts w:ascii="Times New Roman" w:hAnsi="Times New Roman" w:eastAsia="仿宋_GB2312" w:cs="Times New Roman"/>
                <w:szCs w:val="21"/>
              </w:rPr>
            </w:pPr>
          </w:p>
        </w:tc>
        <w:tc>
          <w:tcPr>
            <w:tcW w:w="588" w:type="dxa"/>
          </w:tcPr>
          <w:p w14:paraId="665DAA5D">
            <w:pPr>
              <w:overflowPunct w:val="0"/>
              <w:spacing w:line="300" w:lineRule="exact"/>
              <w:rPr>
                <w:rFonts w:ascii="Times New Roman" w:hAnsi="Times New Roman" w:eastAsia="仿宋_GB2312" w:cs="Times New Roman"/>
                <w:szCs w:val="21"/>
              </w:rPr>
            </w:pPr>
          </w:p>
        </w:tc>
        <w:tc>
          <w:tcPr>
            <w:tcW w:w="655" w:type="dxa"/>
          </w:tcPr>
          <w:p w14:paraId="7678B7FB">
            <w:pPr>
              <w:overflowPunct w:val="0"/>
              <w:spacing w:line="300" w:lineRule="exact"/>
              <w:rPr>
                <w:rFonts w:ascii="Times New Roman" w:hAnsi="Times New Roman" w:eastAsia="仿宋_GB2312" w:cs="Times New Roman"/>
                <w:szCs w:val="21"/>
              </w:rPr>
            </w:pPr>
          </w:p>
        </w:tc>
        <w:tc>
          <w:tcPr>
            <w:tcW w:w="582" w:type="dxa"/>
          </w:tcPr>
          <w:p w14:paraId="4E278DF8">
            <w:pPr>
              <w:overflowPunct w:val="0"/>
              <w:spacing w:line="300" w:lineRule="exact"/>
              <w:rPr>
                <w:rFonts w:ascii="Times New Roman" w:hAnsi="Times New Roman" w:eastAsia="仿宋_GB2312" w:cs="Times New Roman"/>
                <w:szCs w:val="21"/>
              </w:rPr>
            </w:pPr>
          </w:p>
        </w:tc>
        <w:tc>
          <w:tcPr>
            <w:tcW w:w="575" w:type="dxa"/>
          </w:tcPr>
          <w:p w14:paraId="49ABA2C9">
            <w:pPr>
              <w:overflowPunct w:val="0"/>
              <w:spacing w:line="300" w:lineRule="exact"/>
              <w:rPr>
                <w:rFonts w:ascii="Times New Roman" w:hAnsi="Times New Roman" w:eastAsia="仿宋_GB2312" w:cs="Times New Roman"/>
                <w:szCs w:val="21"/>
              </w:rPr>
            </w:pPr>
          </w:p>
        </w:tc>
        <w:tc>
          <w:tcPr>
            <w:tcW w:w="671" w:type="dxa"/>
          </w:tcPr>
          <w:p w14:paraId="17686A6F">
            <w:pPr>
              <w:overflowPunct w:val="0"/>
              <w:spacing w:line="300" w:lineRule="exact"/>
              <w:rPr>
                <w:rFonts w:ascii="Times New Roman" w:hAnsi="Times New Roman" w:eastAsia="仿宋_GB2312" w:cs="Times New Roman"/>
                <w:szCs w:val="21"/>
              </w:rPr>
            </w:pPr>
          </w:p>
        </w:tc>
        <w:tc>
          <w:tcPr>
            <w:tcW w:w="993" w:type="dxa"/>
          </w:tcPr>
          <w:p w14:paraId="66D7D4F1">
            <w:pPr>
              <w:overflowPunct w:val="0"/>
              <w:spacing w:line="300" w:lineRule="exact"/>
              <w:rPr>
                <w:rFonts w:ascii="Times New Roman" w:hAnsi="Times New Roman" w:eastAsia="仿宋_GB2312" w:cs="Times New Roman"/>
                <w:szCs w:val="21"/>
              </w:rPr>
            </w:pPr>
          </w:p>
        </w:tc>
      </w:tr>
      <w:tr w14:paraId="6F71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7" w:type="dxa"/>
            <w:vMerge w:val="continue"/>
            <w:vAlign w:val="center"/>
          </w:tcPr>
          <w:p w14:paraId="546F5FEE">
            <w:pPr>
              <w:overflowPunct w:val="0"/>
              <w:spacing w:line="300" w:lineRule="exact"/>
              <w:rPr>
                <w:rFonts w:ascii="Times New Roman" w:hAnsi="Times New Roman" w:eastAsia="仿宋_GB2312" w:cs="Times New Roman"/>
                <w:szCs w:val="21"/>
              </w:rPr>
            </w:pPr>
          </w:p>
        </w:tc>
        <w:tc>
          <w:tcPr>
            <w:tcW w:w="1559" w:type="dxa"/>
          </w:tcPr>
          <w:p w14:paraId="3326DBA3">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牙髓腔</w:t>
            </w:r>
          </w:p>
        </w:tc>
        <w:tc>
          <w:tcPr>
            <w:tcW w:w="566" w:type="dxa"/>
          </w:tcPr>
          <w:p w14:paraId="0B5305FF">
            <w:pPr>
              <w:overflowPunct w:val="0"/>
              <w:spacing w:line="300" w:lineRule="exact"/>
              <w:rPr>
                <w:rFonts w:ascii="Times New Roman" w:hAnsi="Times New Roman" w:eastAsia="仿宋_GB2312" w:cs="Times New Roman"/>
                <w:szCs w:val="21"/>
              </w:rPr>
            </w:pPr>
          </w:p>
        </w:tc>
        <w:tc>
          <w:tcPr>
            <w:tcW w:w="629" w:type="dxa"/>
          </w:tcPr>
          <w:p w14:paraId="0A1B0B3A">
            <w:pPr>
              <w:overflowPunct w:val="0"/>
              <w:spacing w:line="300" w:lineRule="exact"/>
              <w:rPr>
                <w:rFonts w:ascii="Times New Roman" w:hAnsi="Times New Roman" w:eastAsia="仿宋_GB2312" w:cs="Times New Roman"/>
                <w:szCs w:val="21"/>
              </w:rPr>
            </w:pPr>
          </w:p>
        </w:tc>
        <w:tc>
          <w:tcPr>
            <w:tcW w:w="653" w:type="dxa"/>
          </w:tcPr>
          <w:p w14:paraId="26521599">
            <w:pPr>
              <w:overflowPunct w:val="0"/>
              <w:spacing w:line="300" w:lineRule="exact"/>
              <w:rPr>
                <w:rFonts w:ascii="Times New Roman" w:hAnsi="Times New Roman" w:eastAsia="仿宋_GB2312" w:cs="Times New Roman"/>
                <w:szCs w:val="21"/>
              </w:rPr>
            </w:pPr>
          </w:p>
        </w:tc>
        <w:tc>
          <w:tcPr>
            <w:tcW w:w="604" w:type="dxa"/>
          </w:tcPr>
          <w:p w14:paraId="4D127123">
            <w:pPr>
              <w:overflowPunct w:val="0"/>
              <w:spacing w:line="300" w:lineRule="exact"/>
              <w:rPr>
                <w:rFonts w:ascii="Times New Roman" w:hAnsi="Times New Roman" w:eastAsia="仿宋_GB2312" w:cs="Times New Roman"/>
                <w:szCs w:val="21"/>
              </w:rPr>
            </w:pPr>
          </w:p>
        </w:tc>
        <w:tc>
          <w:tcPr>
            <w:tcW w:w="588" w:type="dxa"/>
          </w:tcPr>
          <w:p w14:paraId="19CE73B5">
            <w:pPr>
              <w:overflowPunct w:val="0"/>
              <w:spacing w:line="300" w:lineRule="exact"/>
              <w:rPr>
                <w:rFonts w:ascii="Times New Roman" w:hAnsi="Times New Roman" w:eastAsia="仿宋_GB2312" w:cs="Times New Roman"/>
                <w:szCs w:val="21"/>
              </w:rPr>
            </w:pPr>
          </w:p>
        </w:tc>
        <w:tc>
          <w:tcPr>
            <w:tcW w:w="666" w:type="dxa"/>
          </w:tcPr>
          <w:p w14:paraId="61ECD5FB">
            <w:pPr>
              <w:overflowPunct w:val="0"/>
              <w:spacing w:line="300" w:lineRule="exact"/>
              <w:rPr>
                <w:rFonts w:ascii="Times New Roman" w:hAnsi="Times New Roman" w:eastAsia="仿宋_GB2312" w:cs="Times New Roman"/>
                <w:szCs w:val="21"/>
              </w:rPr>
            </w:pPr>
          </w:p>
        </w:tc>
        <w:tc>
          <w:tcPr>
            <w:tcW w:w="565" w:type="dxa"/>
          </w:tcPr>
          <w:p w14:paraId="029E229C">
            <w:pPr>
              <w:overflowPunct w:val="0"/>
              <w:spacing w:line="300" w:lineRule="exact"/>
              <w:rPr>
                <w:rFonts w:ascii="Times New Roman" w:hAnsi="Times New Roman" w:eastAsia="仿宋_GB2312" w:cs="Times New Roman"/>
                <w:szCs w:val="21"/>
              </w:rPr>
            </w:pPr>
          </w:p>
        </w:tc>
        <w:tc>
          <w:tcPr>
            <w:tcW w:w="630" w:type="dxa"/>
          </w:tcPr>
          <w:p w14:paraId="547A5E1F">
            <w:pPr>
              <w:overflowPunct w:val="0"/>
              <w:spacing w:line="300" w:lineRule="exact"/>
              <w:rPr>
                <w:rFonts w:ascii="Times New Roman" w:hAnsi="Times New Roman" w:eastAsia="仿宋_GB2312" w:cs="Times New Roman"/>
                <w:szCs w:val="21"/>
              </w:rPr>
            </w:pPr>
          </w:p>
        </w:tc>
        <w:tc>
          <w:tcPr>
            <w:tcW w:w="679" w:type="dxa"/>
          </w:tcPr>
          <w:p w14:paraId="4AFE09D1">
            <w:pPr>
              <w:overflowPunct w:val="0"/>
              <w:spacing w:line="300" w:lineRule="exact"/>
              <w:rPr>
                <w:rFonts w:ascii="Times New Roman" w:hAnsi="Times New Roman" w:eastAsia="仿宋_GB2312" w:cs="Times New Roman"/>
                <w:szCs w:val="21"/>
              </w:rPr>
            </w:pPr>
          </w:p>
        </w:tc>
        <w:tc>
          <w:tcPr>
            <w:tcW w:w="561" w:type="dxa"/>
          </w:tcPr>
          <w:p w14:paraId="345C9A1D">
            <w:pPr>
              <w:overflowPunct w:val="0"/>
              <w:spacing w:line="300" w:lineRule="exact"/>
              <w:rPr>
                <w:rFonts w:ascii="Times New Roman" w:hAnsi="Times New Roman" w:eastAsia="仿宋_GB2312" w:cs="Times New Roman"/>
                <w:szCs w:val="21"/>
              </w:rPr>
            </w:pPr>
          </w:p>
        </w:tc>
        <w:tc>
          <w:tcPr>
            <w:tcW w:w="574" w:type="dxa"/>
          </w:tcPr>
          <w:p w14:paraId="280D7F60">
            <w:pPr>
              <w:overflowPunct w:val="0"/>
              <w:spacing w:line="300" w:lineRule="exact"/>
              <w:rPr>
                <w:rFonts w:ascii="Times New Roman" w:hAnsi="Times New Roman" w:eastAsia="仿宋_GB2312" w:cs="Times New Roman"/>
                <w:szCs w:val="21"/>
              </w:rPr>
            </w:pPr>
          </w:p>
        </w:tc>
        <w:tc>
          <w:tcPr>
            <w:tcW w:w="683" w:type="dxa"/>
          </w:tcPr>
          <w:p w14:paraId="0218C5EE">
            <w:pPr>
              <w:overflowPunct w:val="0"/>
              <w:spacing w:line="300" w:lineRule="exact"/>
              <w:rPr>
                <w:rFonts w:ascii="Times New Roman" w:hAnsi="Times New Roman" w:eastAsia="仿宋_GB2312" w:cs="Times New Roman"/>
                <w:szCs w:val="21"/>
              </w:rPr>
            </w:pPr>
          </w:p>
        </w:tc>
        <w:tc>
          <w:tcPr>
            <w:tcW w:w="584" w:type="dxa"/>
          </w:tcPr>
          <w:p w14:paraId="531F9343">
            <w:pPr>
              <w:overflowPunct w:val="0"/>
              <w:spacing w:line="300" w:lineRule="exact"/>
              <w:rPr>
                <w:rFonts w:ascii="Times New Roman" w:hAnsi="Times New Roman" w:eastAsia="仿宋_GB2312" w:cs="Times New Roman"/>
                <w:szCs w:val="21"/>
              </w:rPr>
            </w:pPr>
          </w:p>
        </w:tc>
        <w:tc>
          <w:tcPr>
            <w:tcW w:w="588" w:type="dxa"/>
          </w:tcPr>
          <w:p w14:paraId="72540EF6">
            <w:pPr>
              <w:overflowPunct w:val="0"/>
              <w:spacing w:line="300" w:lineRule="exact"/>
              <w:rPr>
                <w:rFonts w:ascii="Times New Roman" w:hAnsi="Times New Roman" w:eastAsia="仿宋_GB2312" w:cs="Times New Roman"/>
                <w:szCs w:val="21"/>
              </w:rPr>
            </w:pPr>
          </w:p>
        </w:tc>
        <w:tc>
          <w:tcPr>
            <w:tcW w:w="655" w:type="dxa"/>
          </w:tcPr>
          <w:p w14:paraId="3C3E725C">
            <w:pPr>
              <w:overflowPunct w:val="0"/>
              <w:spacing w:line="300" w:lineRule="exact"/>
              <w:rPr>
                <w:rFonts w:ascii="Times New Roman" w:hAnsi="Times New Roman" w:eastAsia="仿宋_GB2312" w:cs="Times New Roman"/>
                <w:szCs w:val="21"/>
              </w:rPr>
            </w:pPr>
          </w:p>
        </w:tc>
        <w:tc>
          <w:tcPr>
            <w:tcW w:w="582" w:type="dxa"/>
          </w:tcPr>
          <w:p w14:paraId="33B2798F">
            <w:pPr>
              <w:overflowPunct w:val="0"/>
              <w:spacing w:line="300" w:lineRule="exact"/>
              <w:rPr>
                <w:rFonts w:ascii="Times New Roman" w:hAnsi="Times New Roman" w:eastAsia="仿宋_GB2312" w:cs="Times New Roman"/>
                <w:szCs w:val="21"/>
              </w:rPr>
            </w:pPr>
          </w:p>
        </w:tc>
        <w:tc>
          <w:tcPr>
            <w:tcW w:w="575" w:type="dxa"/>
          </w:tcPr>
          <w:p w14:paraId="0E1FCB81">
            <w:pPr>
              <w:overflowPunct w:val="0"/>
              <w:spacing w:line="300" w:lineRule="exact"/>
              <w:rPr>
                <w:rFonts w:ascii="Times New Roman" w:hAnsi="Times New Roman" w:eastAsia="仿宋_GB2312" w:cs="Times New Roman"/>
                <w:szCs w:val="21"/>
              </w:rPr>
            </w:pPr>
          </w:p>
        </w:tc>
        <w:tc>
          <w:tcPr>
            <w:tcW w:w="671" w:type="dxa"/>
          </w:tcPr>
          <w:p w14:paraId="1C306F87">
            <w:pPr>
              <w:overflowPunct w:val="0"/>
              <w:spacing w:line="300" w:lineRule="exact"/>
              <w:rPr>
                <w:rFonts w:ascii="Times New Roman" w:hAnsi="Times New Roman" w:eastAsia="仿宋_GB2312" w:cs="Times New Roman"/>
                <w:szCs w:val="21"/>
              </w:rPr>
            </w:pPr>
          </w:p>
        </w:tc>
        <w:tc>
          <w:tcPr>
            <w:tcW w:w="993" w:type="dxa"/>
          </w:tcPr>
          <w:p w14:paraId="54AC51FA">
            <w:pPr>
              <w:overflowPunct w:val="0"/>
              <w:spacing w:line="300" w:lineRule="exact"/>
              <w:rPr>
                <w:rFonts w:ascii="Times New Roman" w:hAnsi="Times New Roman" w:eastAsia="仿宋_GB2312" w:cs="Times New Roman"/>
                <w:szCs w:val="21"/>
              </w:rPr>
            </w:pPr>
          </w:p>
        </w:tc>
      </w:tr>
      <w:tr w14:paraId="37F6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7" w:type="dxa"/>
            <w:vMerge w:val="continue"/>
            <w:vAlign w:val="center"/>
          </w:tcPr>
          <w:p w14:paraId="2E75C846">
            <w:pPr>
              <w:overflowPunct w:val="0"/>
              <w:spacing w:line="300" w:lineRule="exact"/>
              <w:rPr>
                <w:rFonts w:ascii="Times New Roman" w:hAnsi="Times New Roman" w:eastAsia="仿宋_GB2312" w:cs="Times New Roman"/>
                <w:szCs w:val="21"/>
              </w:rPr>
            </w:pPr>
          </w:p>
        </w:tc>
        <w:tc>
          <w:tcPr>
            <w:tcW w:w="1559" w:type="dxa"/>
          </w:tcPr>
          <w:p w14:paraId="727D1918">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牙周膜</w:t>
            </w:r>
          </w:p>
        </w:tc>
        <w:tc>
          <w:tcPr>
            <w:tcW w:w="566" w:type="dxa"/>
          </w:tcPr>
          <w:p w14:paraId="45C29524">
            <w:pPr>
              <w:overflowPunct w:val="0"/>
              <w:spacing w:line="300" w:lineRule="exact"/>
              <w:rPr>
                <w:rFonts w:ascii="Times New Roman" w:hAnsi="Times New Roman" w:eastAsia="仿宋_GB2312" w:cs="Times New Roman"/>
                <w:szCs w:val="21"/>
              </w:rPr>
            </w:pPr>
          </w:p>
        </w:tc>
        <w:tc>
          <w:tcPr>
            <w:tcW w:w="629" w:type="dxa"/>
          </w:tcPr>
          <w:p w14:paraId="20B5A63A">
            <w:pPr>
              <w:overflowPunct w:val="0"/>
              <w:spacing w:line="300" w:lineRule="exact"/>
              <w:rPr>
                <w:rFonts w:ascii="Times New Roman" w:hAnsi="Times New Roman" w:eastAsia="仿宋_GB2312" w:cs="Times New Roman"/>
                <w:szCs w:val="21"/>
              </w:rPr>
            </w:pPr>
          </w:p>
        </w:tc>
        <w:tc>
          <w:tcPr>
            <w:tcW w:w="653" w:type="dxa"/>
          </w:tcPr>
          <w:p w14:paraId="501BF674">
            <w:pPr>
              <w:overflowPunct w:val="0"/>
              <w:spacing w:line="300" w:lineRule="exact"/>
              <w:rPr>
                <w:rFonts w:ascii="Times New Roman" w:hAnsi="Times New Roman" w:eastAsia="仿宋_GB2312" w:cs="Times New Roman"/>
                <w:szCs w:val="21"/>
              </w:rPr>
            </w:pPr>
          </w:p>
        </w:tc>
        <w:tc>
          <w:tcPr>
            <w:tcW w:w="604" w:type="dxa"/>
          </w:tcPr>
          <w:p w14:paraId="05DA6BE4">
            <w:pPr>
              <w:overflowPunct w:val="0"/>
              <w:spacing w:line="300" w:lineRule="exact"/>
              <w:rPr>
                <w:rFonts w:ascii="Times New Roman" w:hAnsi="Times New Roman" w:eastAsia="仿宋_GB2312" w:cs="Times New Roman"/>
                <w:szCs w:val="21"/>
              </w:rPr>
            </w:pPr>
          </w:p>
        </w:tc>
        <w:tc>
          <w:tcPr>
            <w:tcW w:w="588" w:type="dxa"/>
          </w:tcPr>
          <w:p w14:paraId="73DCE086">
            <w:pPr>
              <w:overflowPunct w:val="0"/>
              <w:spacing w:line="300" w:lineRule="exact"/>
              <w:rPr>
                <w:rFonts w:ascii="Times New Roman" w:hAnsi="Times New Roman" w:eastAsia="仿宋_GB2312" w:cs="Times New Roman"/>
                <w:szCs w:val="21"/>
              </w:rPr>
            </w:pPr>
          </w:p>
        </w:tc>
        <w:tc>
          <w:tcPr>
            <w:tcW w:w="666" w:type="dxa"/>
          </w:tcPr>
          <w:p w14:paraId="78829BEE">
            <w:pPr>
              <w:overflowPunct w:val="0"/>
              <w:spacing w:line="300" w:lineRule="exact"/>
              <w:rPr>
                <w:rFonts w:ascii="Times New Roman" w:hAnsi="Times New Roman" w:eastAsia="仿宋_GB2312" w:cs="Times New Roman"/>
                <w:szCs w:val="21"/>
              </w:rPr>
            </w:pPr>
          </w:p>
        </w:tc>
        <w:tc>
          <w:tcPr>
            <w:tcW w:w="565" w:type="dxa"/>
          </w:tcPr>
          <w:p w14:paraId="21855B67">
            <w:pPr>
              <w:overflowPunct w:val="0"/>
              <w:spacing w:line="300" w:lineRule="exact"/>
              <w:rPr>
                <w:rFonts w:ascii="Times New Roman" w:hAnsi="Times New Roman" w:eastAsia="仿宋_GB2312" w:cs="Times New Roman"/>
                <w:szCs w:val="21"/>
              </w:rPr>
            </w:pPr>
          </w:p>
        </w:tc>
        <w:tc>
          <w:tcPr>
            <w:tcW w:w="630" w:type="dxa"/>
          </w:tcPr>
          <w:p w14:paraId="06AC22E3">
            <w:pPr>
              <w:overflowPunct w:val="0"/>
              <w:spacing w:line="300" w:lineRule="exact"/>
              <w:rPr>
                <w:rFonts w:ascii="Times New Roman" w:hAnsi="Times New Roman" w:eastAsia="仿宋_GB2312" w:cs="Times New Roman"/>
                <w:szCs w:val="21"/>
              </w:rPr>
            </w:pPr>
          </w:p>
        </w:tc>
        <w:tc>
          <w:tcPr>
            <w:tcW w:w="679" w:type="dxa"/>
          </w:tcPr>
          <w:p w14:paraId="7169DA31">
            <w:pPr>
              <w:overflowPunct w:val="0"/>
              <w:spacing w:line="300" w:lineRule="exact"/>
              <w:rPr>
                <w:rFonts w:ascii="Times New Roman" w:hAnsi="Times New Roman" w:eastAsia="仿宋_GB2312" w:cs="Times New Roman"/>
                <w:szCs w:val="21"/>
              </w:rPr>
            </w:pPr>
          </w:p>
        </w:tc>
        <w:tc>
          <w:tcPr>
            <w:tcW w:w="561" w:type="dxa"/>
          </w:tcPr>
          <w:p w14:paraId="464201BE">
            <w:pPr>
              <w:overflowPunct w:val="0"/>
              <w:spacing w:line="300" w:lineRule="exact"/>
              <w:rPr>
                <w:rFonts w:ascii="Times New Roman" w:hAnsi="Times New Roman" w:eastAsia="仿宋_GB2312" w:cs="Times New Roman"/>
                <w:szCs w:val="21"/>
              </w:rPr>
            </w:pPr>
          </w:p>
        </w:tc>
        <w:tc>
          <w:tcPr>
            <w:tcW w:w="574" w:type="dxa"/>
          </w:tcPr>
          <w:p w14:paraId="27AA0AFF">
            <w:pPr>
              <w:overflowPunct w:val="0"/>
              <w:spacing w:line="300" w:lineRule="exact"/>
              <w:rPr>
                <w:rFonts w:ascii="Times New Roman" w:hAnsi="Times New Roman" w:eastAsia="仿宋_GB2312" w:cs="Times New Roman"/>
                <w:szCs w:val="21"/>
              </w:rPr>
            </w:pPr>
          </w:p>
        </w:tc>
        <w:tc>
          <w:tcPr>
            <w:tcW w:w="683" w:type="dxa"/>
          </w:tcPr>
          <w:p w14:paraId="42811CF5">
            <w:pPr>
              <w:overflowPunct w:val="0"/>
              <w:spacing w:line="300" w:lineRule="exact"/>
              <w:rPr>
                <w:rFonts w:ascii="Times New Roman" w:hAnsi="Times New Roman" w:eastAsia="仿宋_GB2312" w:cs="Times New Roman"/>
                <w:szCs w:val="21"/>
              </w:rPr>
            </w:pPr>
          </w:p>
        </w:tc>
        <w:tc>
          <w:tcPr>
            <w:tcW w:w="584" w:type="dxa"/>
          </w:tcPr>
          <w:p w14:paraId="502F2C55">
            <w:pPr>
              <w:overflowPunct w:val="0"/>
              <w:spacing w:line="300" w:lineRule="exact"/>
              <w:rPr>
                <w:rFonts w:ascii="Times New Roman" w:hAnsi="Times New Roman" w:eastAsia="仿宋_GB2312" w:cs="Times New Roman"/>
                <w:szCs w:val="21"/>
              </w:rPr>
            </w:pPr>
          </w:p>
        </w:tc>
        <w:tc>
          <w:tcPr>
            <w:tcW w:w="588" w:type="dxa"/>
          </w:tcPr>
          <w:p w14:paraId="082A6B34">
            <w:pPr>
              <w:overflowPunct w:val="0"/>
              <w:spacing w:line="300" w:lineRule="exact"/>
              <w:rPr>
                <w:rFonts w:ascii="Times New Roman" w:hAnsi="Times New Roman" w:eastAsia="仿宋_GB2312" w:cs="Times New Roman"/>
                <w:szCs w:val="21"/>
              </w:rPr>
            </w:pPr>
          </w:p>
        </w:tc>
        <w:tc>
          <w:tcPr>
            <w:tcW w:w="655" w:type="dxa"/>
          </w:tcPr>
          <w:p w14:paraId="3597640F">
            <w:pPr>
              <w:overflowPunct w:val="0"/>
              <w:spacing w:line="300" w:lineRule="exact"/>
              <w:rPr>
                <w:rFonts w:ascii="Times New Roman" w:hAnsi="Times New Roman" w:eastAsia="仿宋_GB2312" w:cs="Times New Roman"/>
                <w:szCs w:val="21"/>
              </w:rPr>
            </w:pPr>
          </w:p>
        </w:tc>
        <w:tc>
          <w:tcPr>
            <w:tcW w:w="582" w:type="dxa"/>
          </w:tcPr>
          <w:p w14:paraId="28756AA6">
            <w:pPr>
              <w:overflowPunct w:val="0"/>
              <w:spacing w:line="300" w:lineRule="exact"/>
              <w:rPr>
                <w:rFonts w:ascii="Times New Roman" w:hAnsi="Times New Roman" w:eastAsia="仿宋_GB2312" w:cs="Times New Roman"/>
                <w:szCs w:val="21"/>
              </w:rPr>
            </w:pPr>
          </w:p>
        </w:tc>
        <w:tc>
          <w:tcPr>
            <w:tcW w:w="575" w:type="dxa"/>
          </w:tcPr>
          <w:p w14:paraId="6744FE7C">
            <w:pPr>
              <w:overflowPunct w:val="0"/>
              <w:spacing w:line="300" w:lineRule="exact"/>
              <w:rPr>
                <w:rFonts w:ascii="Times New Roman" w:hAnsi="Times New Roman" w:eastAsia="仿宋_GB2312" w:cs="Times New Roman"/>
                <w:szCs w:val="21"/>
              </w:rPr>
            </w:pPr>
          </w:p>
        </w:tc>
        <w:tc>
          <w:tcPr>
            <w:tcW w:w="671" w:type="dxa"/>
          </w:tcPr>
          <w:p w14:paraId="2BB8DB72">
            <w:pPr>
              <w:overflowPunct w:val="0"/>
              <w:spacing w:line="300" w:lineRule="exact"/>
              <w:rPr>
                <w:rFonts w:ascii="Times New Roman" w:hAnsi="Times New Roman" w:eastAsia="仿宋_GB2312" w:cs="Times New Roman"/>
                <w:szCs w:val="21"/>
              </w:rPr>
            </w:pPr>
          </w:p>
        </w:tc>
        <w:tc>
          <w:tcPr>
            <w:tcW w:w="993" w:type="dxa"/>
          </w:tcPr>
          <w:p w14:paraId="2FEDE628">
            <w:pPr>
              <w:overflowPunct w:val="0"/>
              <w:spacing w:line="300" w:lineRule="exact"/>
              <w:rPr>
                <w:rFonts w:ascii="Times New Roman" w:hAnsi="Times New Roman" w:eastAsia="仿宋_GB2312" w:cs="Times New Roman"/>
                <w:szCs w:val="21"/>
              </w:rPr>
            </w:pPr>
          </w:p>
        </w:tc>
      </w:tr>
      <w:tr w14:paraId="3643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7" w:type="dxa"/>
            <w:vMerge w:val="restart"/>
            <w:vAlign w:val="center"/>
          </w:tcPr>
          <w:p w14:paraId="3B77A209">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颞下颌关节部位</w:t>
            </w:r>
          </w:p>
        </w:tc>
        <w:tc>
          <w:tcPr>
            <w:tcW w:w="1559" w:type="dxa"/>
            <w:vAlign w:val="center"/>
          </w:tcPr>
          <w:p w14:paraId="45B1F6FD">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颞骨关节窝形状</w:t>
            </w:r>
          </w:p>
        </w:tc>
        <w:tc>
          <w:tcPr>
            <w:tcW w:w="566" w:type="dxa"/>
          </w:tcPr>
          <w:p w14:paraId="4FEB65DB">
            <w:pPr>
              <w:overflowPunct w:val="0"/>
              <w:spacing w:line="300" w:lineRule="exact"/>
              <w:rPr>
                <w:rFonts w:ascii="Times New Roman" w:hAnsi="Times New Roman" w:eastAsia="仿宋_GB2312" w:cs="Times New Roman"/>
                <w:szCs w:val="21"/>
              </w:rPr>
            </w:pPr>
          </w:p>
        </w:tc>
        <w:tc>
          <w:tcPr>
            <w:tcW w:w="629" w:type="dxa"/>
          </w:tcPr>
          <w:p w14:paraId="4E3D52CF">
            <w:pPr>
              <w:overflowPunct w:val="0"/>
              <w:spacing w:line="300" w:lineRule="exact"/>
              <w:rPr>
                <w:rFonts w:ascii="Times New Roman" w:hAnsi="Times New Roman" w:eastAsia="仿宋_GB2312" w:cs="Times New Roman"/>
                <w:szCs w:val="21"/>
              </w:rPr>
            </w:pPr>
          </w:p>
        </w:tc>
        <w:tc>
          <w:tcPr>
            <w:tcW w:w="653" w:type="dxa"/>
          </w:tcPr>
          <w:p w14:paraId="3DCECA35">
            <w:pPr>
              <w:overflowPunct w:val="0"/>
              <w:spacing w:line="300" w:lineRule="exact"/>
              <w:rPr>
                <w:rFonts w:ascii="Times New Roman" w:hAnsi="Times New Roman" w:eastAsia="仿宋_GB2312" w:cs="Times New Roman"/>
                <w:szCs w:val="21"/>
              </w:rPr>
            </w:pPr>
          </w:p>
        </w:tc>
        <w:tc>
          <w:tcPr>
            <w:tcW w:w="604" w:type="dxa"/>
          </w:tcPr>
          <w:p w14:paraId="28F496D1">
            <w:pPr>
              <w:overflowPunct w:val="0"/>
              <w:spacing w:line="300" w:lineRule="exact"/>
              <w:rPr>
                <w:rFonts w:ascii="Times New Roman" w:hAnsi="Times New Roman" w:eastAsia="仿宋_GB2312" w:cs="Times New Roman"/>
                <w:szCs w:val="21"/>
              </w:rPr>
            </w:pPr>
          </w:p>
        </w:tc>
        <w:tc>
          <w:tcPr>
            <w:tcW w:w="588" w:type="dxa"/>
          </w:tcPr>
          <w:p w14:paraId="6246BFC3">
            <w:pPr>
              <w:overflowPunct w:val="0"/>
              <w:spacing w:line="300" w:lineRule="exact"/>
              <w:rPr>
                <w:rFonts w:ascii="Times New Roman" w:hAnsi="Times New Roman" w:eastAsia="仿宋_GB2312" w:cs="Times New Roman"/>
                <w:szCs w:val="21"/>
              </w:rPr>
            </w:pPr>
          </w:p>
        </w:tc>
        <w:tc>
          <w:tcPr>
            <w:tcW w:w="666" w:type="dxa"/>
          </w:tcPr>
          <w:p w14:paraId="5A07AE06">
            <w:pPr>
              <w:overflowPunct w:val="0"/>
              <w:spacing w:line="300" w:lineRule="exact"/>
              <w:rPr>
                <w:rFonts w:ascii="Times New Roman" w:hAnsi="Times New Roman" w:eastAsia="仿宋_GB2312" w:cs="Times New Roman"/>
                <w:szCs w:val="21"/>
              </w:rPr>
            </w:pPr>
          </w:p>
        </w:tc>
        <w:tc>
          <w:tcPr>
            <w:tcW w:w="565" w:type="dxa"/>
          </w:tcPr>
          <w:p w14:paraId="199197DA">
            <w:pPr>
              <w:overflowPunct w:val="0"/>
              <w:spacing w:line="300" w:lineRule="exact"/>
              <w:rPr>
                <w:rFonts w:ascii="Times New Roman" w:hAnsi="Times New Roman" w:eastAsia="仿宋_GB2312" w:cs="Times New Roman"/>
                <w:szCs w:val="21"/>
              </w:rPr>
            </w:pPr>
          </w:p>
        </w:tc>
        <w:tc>
          <w:tcPr>
            <w:tcW w:w="630" w:type="dxa"/>
          </w:tcPr>
          <w:p w14:paraId="538FE989">
            <w:pPr>
              <w:overflowPunct w:val="0"/>
              <w:spacing w:line="300" w:lineRule="exact"/>
              <w:rPr>
                <w:rFonts w:ascii="Times New Roman" w:hAnsi="Times New Roman" w:eastAsia="仿宋_GB2312" w:cs="Times New Roman"/>
                <w:szCs w:val="21"/>
              </w:rPr>
            </w:pPr>
          </w:p>
        </w:tc>
        <w:tc>
          <w:tcPr>
            <w:tcW w:w="679" w:type="dxa"/>
          </w:tcPr>
          <w:p w14:paraId="223401E7">
            <w:pPr>
              <w:overflowPunct w:val="0"/>
              <w:spacing w:line="300" w:lineRule="exact"/>
              <w:rPr>
                <w:rFonts w:ascii="Times New Roman" w:hAnsi="Times New Roman" w:eastAsia="仿宋_GB2312" w:cs="Times New Roman"/>
                <w:szCs w:val="21"/>
              </w:rPr>
            </w:pPr>
          </w:p>
        </w:tc>
        <w:tc>
          <w:tcPr>
            <w:tcW w:w="561" w:type="dxa"/>
          </w:tcPr>
          <w:p w14:paraId="50735BFD">
            <w:pPr>
              <w:overflowPunct w:val="0"/>
              <w:spacing w:line="300" w:lineRule="exact"/>
              <w:rPr>
                <w:rFonts w:ascii="Times New Roman" w:hAnsi="Times New Roman" w:eastAsia="仿宋_GB2312" w:cs="Times New Roman"/>
                <w:szCs w:val="21"/>
              </w:rPr>
            </w:pPr>
          </w:p>
        </w:tc>
        <w:tc>
          <w:tcPr>
            <w:tcW w:w="574" w:type="dxa"/>
          </w:tcPr>
          <w:p w14:paraId="0BE08864">
            <w:pPr>
              <w:overflowPunct w:val="0"/>
              <w:spacing w:line="300" w:lineRule="exact"/>
              <w:rPr>
                <w:rFonts w:ascii="Times New Roman" w:hAnsi="Times New Roman" w:eastAsia="仿宋_GB2312" w:cs="Times New Roman"/>
                <w:szCs w:val="21"/>
              </w:rPr>
            </w:pPr>
          </w:p>
        </w:tc>
        <w:tc>
          <w:tcPr>
            <w:tcW w:w="683" w:type="dxa"/>
          </w:tcPr>
          <w:p w14:paraId="53CB5319">
            <w:pPr>
              <w:overflowPunct w:val="0"/>
              <w:spacing w:line="300" w:lineRule="exact"/>
              <w:rPr>
                <w:rFonts w:ascii="Times New Roman" w:hAnsi="Times New Roman" w:eastAsia="仿宋_GB2312" w:cs="Times New Roman"/>
                <w:szCs w:val="21"/>
              </w:rPr>
            </w:pPr>
          </w:p>
        </w:tc>
        <w:tc>
          <w:tcPr>
            <w:tcW w:w="584" w:type="dxa"/>
          </w:tcPr>
          <w:p w14:paraId="7F16A5EE">
            <w:pPr>
              <w:overflowPunct w:val="0"/>
              <w:spacing w:line="300" w:lineRule="exact"/>
              <w:rPr>
                <w:rFonts w:ascii="Times New Roman" w:hAnsi="Times New Roman" w:eastAsia="仿宋_GB2312" w:cs="Times New Roman"/>
                <w:szCs w:val="21"/>
              </w:rPr>
            </w:pPr>
          </w:p>
        </w:tc>
        <w:tc>
          <w:tcPr>
            <w:tcW w:w="588" w:type="dxa"/>
          </w:tcPr>
          <w:p w14:paraId="275059DE">
            <w:pPr>
              <w:overflowPunct w:val="0"/>
              <w:spacing w:line="300" w:lineRule="exact"/>
              <w:rPr>
                <w:rFonts w:ascii="Times New Roman" w:hAnsi="Times New Roman" w:eastAsia="仿宋_GB2312" w:cs="Times New Roman"/>
                <w:szCs w:val="21"/>
              </w:rPr>
            </w:pPr>
          </w:p>
        </w:tc>
        <w:tc>
          <w:tcPr>
            <w:tcW w:w="655" w:type="dxa"/>
          </w:tcPr>
          <w:p w14:paraId="66F7E6AE">
            <w:pPr>
              <w:overflowPunct w:val="0"/>
              <w:spacing w:line="300" w:lineRule="exact"/>
              <w:rPr>
                <w:rFonts w:ascii="Times New Roman" w:hAnsi="Times New Roman" w:eastAsia="仿宋_GB2312" w:cs="Times New Roman"/>
                <w:szCs w:val="21"/>
              </w:rPr>
            </w:pPr>
          </w:p>
        </w:tc>
        <w:tc>
          <w:tcPr>
            <w:tcW w:w="582" w:type="dxa"/>
          </w:tcPr>
          <w:p w14:paraId="625B6900">
            <w:pPr>
              <w:overflowPunct w:val="0"/>
              <w:spacing w:line="300" w:lineRule="exact"/>
              <w:rPr>
                <w:rFonts w:ascii="Times New Roman" w:hAnsi="Times New Roman" w:eastAsia="仿宋_GB2312" w:cs="Times New Roman"/>
                <w:szCs w:val="21"/>
              </w:rPr>
            </w:pPr>
          </w:p>
        </w:tc>
        <w:tc>
          <w:tcPr>
            <w:tcW w:w="575" w:type="dxa"/>
          </w:tcPr>
          <w:p w14:paraId="21D15919">
            <w:pPr>
              <w:overflowPunct w:val="0"/>
              <w:spacing w:line="300" w:lineRule="exact"/>
              <w:rPr>
                <w:rFonts w:ascii="Times New Roman" w:hAnsi="Times New Roman" w:eastAsia="仿宋_GB2312" w:cs="Times New Roman"/>
                <w:szCs w:val="21"/>
              </w:rPr>
            </w:pPr>
          </w:p>
        </w:tc>
        <w:tc>
          <w:tcPr>
            <w:tcW w:w="671" w:type="dxa"/>
          </w:tcPr>
          <w:p w14:paraId="225C2BD0">
            <w:pPr>
              <w:overflowPunct w:val="0"/>
              <w:spacing w:line="300" w:lineRule="exact"/>
              <w:rPr>
                <w:rFonts w:ascii="Times New Roman" w:hAnsi="Times New Roman" w:eastAsia="仿宋_GB2312" w:cs="Times New Roman"/>
                <w:szCs w:val="21"/>
              </w:rPr>
            </w:pPr>
          </w:p>
        </w:tc>
        <w:tc>
          <w:tcPr>
            <w:tcW w:w="993" w:type="dxa"/>
          </w:tcPr>
          <w:p w14:paraId="54A93E23">
            <w:pPr>
              <w:overflowPunct w:val="0"/>
              <w:spacing w:line="300" w:lineRule="exact"/>
              <w:rPr>
                <w:rFonts w:ascii="Times New Roman" w:hAnsi="Times New Roman" w:eastAsia="仿宋_GB2312" w:cs="Times New Roman"/>
                <w:szCs w:val="21"/>
              </w:rPr>
            </w:pPr>
          </w:p>
        </w:tc>
      </w:tr>
      <w:tr w14:paraId="00E1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7" w:type="dxa"/>
            <w:vMerge w:val="continue"/>
          </w:tcPr>
          <w:p w14:paraId="71448C74">
            <w:pPr>
              <w:overflowPunct w:val="0"/>
              <w:spacing w:line="300" w:lineRule="exact"/>
              <w:rPr>
                <w:rFonts w:ascii="Times New Roman" w:hAnsi="Times New Roman" w:eastAsia="仿宋_GB2312" w:cs="Times New Roman"/>
                <w:szCs w:val="21"/>
              </w:rPr>
            </w:pPr>
          </w:p>
        </w:tc>
        <w:tc>
          <w:tcPr>
            <w:tcW w:w="1559" w:type="dxa"/>
            <w:vAlign w:val="center"/>
          </w:tcPr>
          <w:p w14:paraId="123926BE">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髁突大小</w:t>
            </w:r>
            <w:r>
              <w:rPr>
                <w:rFonts w:ascii="Times New Roman" w:hAnsi="Times New Roman" w:eastAsia="仿宋_GB2312" w:cs="Times New Roman"/>
                <w:szCs w:val="21"/>
              </w:rPr>
              <w:t>,</w:t>
            </w:r>
            <w:r>
              <w:rPr>
                <w:rFonts w:hint="eastAsia" w:ascii="Times New Roman" w:hAnsi="Times New Roman" w:eastAsia="仿宋_GB2312" w:cs="Times New Roman"/>
                <w:szCs w:val="21"/>
              </w:rPr>
              <w:t>形状</w:t>
            </w:r>
          </w:p>
        </w:tc>
        <w:tc>
          <w:tcPr>
            <w:tcW w:w="566" w:type="dxa"/>
          </w:tcPr>
          <w:p w14:paraId="0D0937AE">
            <w:pPr>
              <w:overflowPunct w:val="0"/>
              <w:spacing w:line="300" w:lineRule="exact"/>
              <w:rPr>
                <w:rFonts w:ascii="Times New Roman" w:hAnsi="Times New Roman" w:eastAsia="仿宋_GB2312" w:cs="Times New Roman"/>
                <w:szCs w:val="21"/>
              </w:rPr>
            </w:pPr>
          </w:p>
        </w:tc>
        <w:tc>
          <w:tcPr>
            <w:tcW w:w="629" w:type="dxa"/>
          </w:tcPr>
          <w:p w14:paraId="6CFC4935">
            <w:pPr>
              <w:overflowPunct w:val="0"/>
              <w:spacing w:line="300" w:lineRule="exact"/>
              <w:rPr>
                <w:rFonts w:ascii="Times New Roman" w:hAnsi="Times New Roman" w:eastAsia="仿宋_GB2312" w:cs="Times New Roman"/>
                <w:szCs w:val="21"/>
              </w:rPr>
            </w:pPr>
          </w:p>
        </w:tc>
        <w:tc>
          <w:tcPr>
            <w:tcW w:w="653" w:type="dxa"/>
          </w:tcPr>
          <w:p w14:paraId="7FB57F3B">
            <w:pPr>
              <w:overflowPunct w:val="0"/>
              <w:spacing w:line="300" w:lineRule="exact"/>
              <w:rPr>
                <w:rFonts w:ascii="Times New Roman" w:hAnsi="Times New Roman" w:eastAsia="仿宋_GB2312" w:cs="Times New Roman"/>
                <w:szCs w:val="21"/>
              </w:rPr>
            </w:pPr>
          </w:p>
        </w:tc>
        <w:tc>
          <w:tcPr>
            <w:tcW w:w="604" w:type="dxa"/>
          </w:tcPr>
          <w:p w14:paraId="6E8F3FFA">
            <w:pPr>
              <w:overflowPunct w:val="0"/>
              <w:spacing w:line="300" w:lineRule="exact"/>
              <w:rPr>
                <w:rFonts w:ascii="Times New Roman" w:hAnsi="Times New Roman" w:eastAsia="仿宋_GB2312" w:cs="Times New Roman"/>
                <w:szCs w:val="21"/>
              </w:rPr>
            </w:pPr>
          </w:p>
        </w:tc>
        <w:tc>
          <w:tcPr>
            <w:tcW w:w="588" w:type="dxa"/>
          </w:tcPr>
          <w:p w14:paraId="24A2BFB9">
            <w:pPr>
              <w:overflowPunct w:val="0"/>
              <w:spacing w:line="300" w:lineRule="exact"/>
              <w:rPr>
                <w:rFonts w:ascii="Times New Roman" w:hAnsi="Times New Roman" w:eastAsia="仿宋_GB2312" w:cs="Times New Roman"/>
                <w:szCs w:val="21"/>
              </w:rPr>
            </w:pPr>
          </w:p>
        </w:tc>
        <w:tc>
          <w:tcPr>
            <w:tcW w:w="666" w:type="dxa"/>
          </w:tcPr>
          <w:p w14:paraId="674483BB">
            <w:pPr>
              <w:overflowPunct w:val="0"/>
              <w:spacing w:line="300" w:lineRule="exact"/>
              <w:rPr>
                <w:rFonts w:ascii="Times New Roman" w:hAnsi="Times New Roman" w:eastAsia="仿宋_GB2312" w:cs="Times New Roman"/>
                <w:szCs w:val="21"/>
              </w:rPr>
            </w:pPr>
          </w:p>
        </w:tc>
        <w:tc>
          <w:tcPr>
            <w:tcW w:w="565" w:type="dxa"/>
          </w:tcPr>
          <w:p w14:paraId="5CF888BA">
            <w:pPr>
              <w:overflowPunct w:val="0"/>
              <w:spacing w:line="300" w:lineRule="exact"/>
              <w:rPr>
                <w:rFonts w:ascii="Times New Roman" w:hAnsi="Times New Roman" w:eastAsia="仿宋_GB2312" w:cs="Times New Roman"/>
                <w:szCs w:val="21"/>
              </w:rPr>
            </w:pPr>
          </w:p>
        </w:tc>
        <w:tc>
          <w:tcPr>
            <w:tcW w:w="630" w:type="dxa"/>
          </w:tcPr>
          <w:p w14:paraId="00E9BCCF">
            <w:pPr>
              <w:overflowPunct w:val="0"/>
              <w:spacing w:line="300" w:lineRule="exact"/>
              <w:rPr>
                <w:rFonts w:ascii="Times New Roman" w:hAnsi="Times New Roman" w:eastAsia="仿宋_GB2312" w:cs="Times New Roman"/>
                <w:szCs w:val="21"/>
              </w:rPr>
            </w:pPr>
          </w:p>
        </w:tc>
        <w:tc>
          <w:tcPr>
            <w:tcW w:w="679" w:type="dxa"/>
          </w:tcPr>
          <w:p w14:paraId="449A7498">
            <w:pPr>
              <w:overflowPunct w:val="0"/>
              <w:spacing w:line="300" w:lineRule="exact"/>
              <w:rPr>
                <w:rFonts w:ascii="Times New Roman" w:hAnsi="Times New Roman" w:eastAsia="仿宋_GB2312" w:cs="Times New Roman"/>
                <w:szCs w:val="21"/>
              </w:rPr>
            </w:pPr>
          </w:p>
        </w:tc>
        <w:tc>
          <w:tcPr>
            <w:tcW w:w="561" w:type="dxa"/>
          </w:tcPr>
          <w:p w14:paraId="3DDAF9A8">
            <w:pPr>
              <w:overflowPunct w:val="0"/>
              <w:spacing w:line="300" w:lineRule="exact"/>
              <w:rPr>
                <w:rFonts w:ascii="Times New Roman" w:hAnsi="Times New Roman" w:eastAsia="仿宋_GB2312" w:cs="Times New Roman"/>
                <w:szCs w:val="21"/>
              </w:rPr>
            </w:pPr>
          </w:p>
        </w:tc>
        <w:tc>
          <w:tcPr>
            <w:tcW w:w="574" w:type="dxa"/>
          </w:tcPr>
          <w:p w14:paraId="147B8594">
            <w:pPr>
              <w:overflowPunct w:val="0"/>
              <w:spacing w:line="300" w:lineRule="exact"/>
              <w:rPr>
                <w:rFonts w:ascii="Times New Roman" w:hAnsi="Times New Roman" w:eastAsia="仿宋_GB2312" w:cs="Times New Roman"/>
                <w:szCs w:val="21"/>
              </w:rPr>
            </w:pPr>
          </w:p>
        </w:tc>
        <w:tc>
          <w:tcPr>
            <w:tcW w:w="683" w:type="dxa"/>
          </w:tcPr>
          <w:p w14:paraId="6301A692">
            <w:pPr>
              <w:overflowPunct w:val="0"/>
              <w:spacing w:line="300" w:lineRule="exact"/>
              <w:rPr>
                <w:rFonts w:ascii="Times New Roman" w:hAnsi="Times New Roman" w:eastAsia="仿宋_GB2312" w:cs="Times New Roman"/>
                <w:szCs w:val="21"/>
              </w:rPr>
            </w:pPr>
          </w:p>
        </w:tc>
        <w:tc>
          <w:tcPr>
            <w:tcW w:w="584" w:type="dxa"/>
          </w:tcPr>
          <w:p w14:paraId="3E9949B8">
            <w:pPr>
              <w:overflowPunct w:val="0"/>
              <w:spacing w:line="300" w:lineRule="exact"/>
              <w:rPr>
                <w:rFonts w:ascii="Times New Roman" w:hAnsi="Times New Roman" w:eastAsia="仿宋_GB2312" w:cs="Times New Roman"/>
                <w:szCs w:val="21"/>
              </w:rPr>
            </w:pPr>
          </w:p>
        </w:tc>
        <w:tc>
          <w:tcPr>
            <w:tcW w:w="588" w:type="dxa"/>
          </w:tcPr>
          <w:p w14:paraId="6691EBAF">
            <w:pPr>
              <w:overflowPunct w:val="0"/>
              <w:spacing w:line="300" w:lineRule="exact"/>
              <w:rPr>
                <w:rFonts w:ascii="Times New Roman" w:hAnsi="Times New Roman" w:eastAsia="仿宋_GB2312" w:cs="Times New Roman"/>
                <w:szCs w:val="21"/>
              </w:rPr>
            </w:pPr>
          </w:p>
        </w:tc>
        <w:tc>
          <w:tcPr>
            <w:tcW w:w="655" w:type="dxa"/>
          </w:tcPr>
          <w:p w14:paraId="7990EC4D">
            <w:pPr>
              <w:overflowPunct w:val="0"/>
              <w:spacing w:line="300" w:lineRule="exact"/>
              <w:rPr>
                <w:rFonts w:ascii="Times New Roman" w:hAnsi="Times New Roman" w:eastAsia="仿宋_GB2312" w:cs="Times New Roman"/>
                <w:szCs w:val="21"/>
              </w:rPr>
            </w:pPr>
          </w:p>
        </w:tc>
        <w:tc>
          <w:tcPr>
            <w:tcW w:w="582" w:type="dxa"/>
          </w:tcPr>
          <w:p w14:paraId="320CC3D9">
            <w:pPr>
              <w:overflowPunct w:val="0"/>
              <w:spacing w:line="300" w:lineRule="exact"/>
              <w:rPr>
                <w:rFonts w:ascii="Times New Roman" w:hAnsi="Times New Roman" w:eastAsia="仿宋_GB2312" w:cs="Times New Roman"/>
                <w:szCs w:val="21"/>
              </w:rPr>
            </w:pPr>
          </w:p>
        </w:tc>
        <w:tc>
          <w:tcPr>
            <w:tcW w:w="575" w:type="dxa"/>
          </w:tcPr>
          <w:p w14:paraId="3614645A">
            <w:pPr>
              <w:overflowPunct w:val="0"/>
              <w:spacing w:line="300" w:lineRule="exact"/>
              <w:rPr>
                <w:rFonts w:ascii="Times New Roman" w:hAnsi="Times New Roman" w:eastAsia="仿宋_GB2312" w:cs="Times New Roman"/>
                <w:szCs w:val="21"/>
              </w:rPr>
            </w:pPr>
          </w:p>
        </w:tc>
        <w:tc>
          <w:tcPr>
            <w:tcW w:w="671" w:type="dxa"/>
          </w:tcPr>
          <w:p w14:paraId="13A9B608">
            <w:pPr>
              <w:overflowPunct w:val="0"/>
              <w:spacing w:line="300" w:lineRule="exact"/>
              <w:rPr>
                <w:rFonts w:ascii="Times New Roman" w:hAnsi="Times New Roman" w:eastAsia="仿宋_GB2312" w:cs="Times New Roman"/>
                <w:szCs w:val="21"/>
              </w:rPr>
            </w:pPr>
          </w:p>
        </w:tc>
        <w:tc>
          <w:tcPr>
            <w:tcW w:w="993" w:type="dxa"/>
          </w:tcPr>
          <w:p w14:paraId="2B4C8651">
            <w:pPr>
              <w:overflowPunct w:val="0"/>
              <w:spacing w:line="300" w:lineRule="exact"/>
              <w:rPr>
                <w:rFonts w:ascii="Times New Roman" w:hAnsi="Times New Roman" w:eastAsia="仿宋_GB2312" w:cs="Times New Roman"/>
                <w:szCs w:val="21"/>
              </w:rPr>
            </w:pPr>
          </w:p>
        </w:tc>
      </w:tr>
      <w:tr w14:paraId="5FDF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7" w:type="dxa"/>
            <w:vMerge w:val="continue"/>
          </w:tcPr>
          <w:p w14:paraId="173ADBD8">
            <w:pPr>
              <w:overflowPunct w:val="0"/>
              <w:spacing w:line="300" w:lineRule="exact"/>
              <w:rPr>
                <w:rFonts w:ascii="Times New Roman" w:hAnsi="Times New Roman" w:eastAsia="仿宋_GB2312" w:cs="Times New Roman"/>
                <w:szCs w:val="21"/>
              </w:rPr>
            </w:pPr>
          </w:p>
        </w:tc>
        <w:tc>
          <w:tcPr>
            <w:tcW w:w="1559" w:type="dxa"/>
            <w:vAlign w:val="center"/>
          </w:tcPr>
          <w:p w14:paraId="0BC8106C">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颞骨关节窝与髁突的位置关系</w:t>
            </w:r>
          </w:p>
        </w:tc>
        <w:tc>
          <w:tcPr>
            <w:tcW w:w="566" w:type="dxa"/>
          </w:tcPr>
          <w:p w14:paraId="3DE358E0">
            <w:pPr>
              <w:overflowPunct w:val="0"/>
              <w:spacing w:line="300" w:lineRule="exact"/>
              <w:rPr>
                <w:rFonts w:ascii="Times New Roman" w:hAnsi="Times New Roman" w:eastAsia="仿宋_GB2312" w:cs="Times New Roman"/>
                <w:szCs w:val="21"/>
              </w:rPr>
            </w:pPr>
          </w:p>
        </w:tc>
        <w:tc>
          <w:tcPr>
            <w:tcW w:w="629" w:type="dxa"/>
          </w:tcPr>
          <w:p w14:paraId="3A4F60C5">
            <w:pPr>
              <w:overflowPunct w:val="0"/>
              <w:spacing w:line="300" w:lineRule="exact"/>
              <w:rPr>
                <w:rFonts w:ascii="Times New Roman" w:hAnsi="Times New Roman" w:eastAsia="仿宋_GB2312" w:cs="Times New Roman"/>
                <w:szCs w:val="21"/>
              </w:rPr>
            </w:pPr>
          </w:p>
        </w:tc>
        <w:tc>
          <w:tcPr>
            <w:tcW w:w="653" w:type="dxa"/>
          </w:tcPr>
          <w:p w14:paraId="7E3D02EB">
            <w:pPr>
              <w:overflowPunct w:val="0"/>
              <w:spacing w:line="300" w:lineRule="exact"/>
              <w:rPr>
                <w:rFonts w:ascii="Times New Roman" w:hAnsi="Times New Roman" w:eastAsia="仿宋_GB2312" w:cs="Times New Roman"/>
                <w:szCs w:val="21"/>
              </w:rPr>
            </w:pPr>
          </w:p>
        </w:tc>
        <w:tc>
          <w:tcPr>
            <w:tcW w:w="604" w:type="dxa"/>
          </w:tcPr>
          <w:p w14:paraId="44392508">
            <w:pPr>
              <w:overflowPunct w:val="0"/>
              <w:spacing w:line="300" w:lineRule="exact"/>
              <w:rPr>
                <w:rFonts w:ascii="Times New Roman" w:hAnsi="Times New Roman" w:eastAsia="仿宋_GB2312" w:cs="Times New Roman"/>
                <w:szCs w:val="21"/>
              </w:rPr>
            </w:pPr>
          </w:p>
        </w:tc>
        <w:tc>
          <w:tcPr>
            <w:tcW w:w="588" w:type="dxa"/>
          </w:tcPr>
          <w:p w14:paraId="55FF1CAB">
            <w:pPr>
              <w:overflowPunct w:val="0"/>
              <w:spacing w:line="300" w:lineRule="exact"/>
              <w:rPr>
                <w:rFonts w:ascii="Times New Roman" w:hAnsi="Times New Roman" w:eastAsia="仿宋_GB2312" w:cs="Times New Roman"/>
                <w:szCs w:val="21"/>
              </w:rPr>
            </w:pPr>
          </w:p>
        </w:tc>
        <w:tc>
          <w:tcPr>
            <w:tcW w:w="666" w:type="dxa"/>
          </w:tcPr>
          <w:p w14:paraId="794378BE">
            <w:pPr>
              <w:overflowPunct w:val="0"/>
              <w:spacing w:line="300" w:lineRule="exact"/>
              <w:rPr>
                <w:rFonts w:ascii="Times New Roman" w:hAnsi="Times New Roman" w:eastAsia="仿宋_GB2312" w:cs="Times New Roman"/>
                <w:szCs w:val="21"/>
              </w:rPr>
            </w:pPr>
          </w:p>
        </w:tc>
        <w:tc>
          <w:tcPr>
            <w:tcW w:w="565" w:type="dxa"/>
          </w:tcPr>
          <w:p w14:paraId="7D283F9D">
            <w:pPr>
              <w:overflowPunct w:val="0"/>
              <w:spacing w:line="300" w:lineRule="exact"/>
              <w:rPr>
                <w:rFonts w:ascii="Times New Roman" w:hAnsi="Times New Roman" w:eastAsia="仿宋_GB2312" w:cs="Times New Roman"/>
                <w:szCs w:val="21"/>
              </w:rPr>
            </w:pPr>
          </w:p>
        </w:tc>
        <w:tc>
          <w:tcPr>
            <w:tcW w:w="630" w:type="dxa"/>
          </w:tcPr>
          <w:p w14:paraId="045322DD">
            <w:pPr>
              <w:overflowPunct w:val="0"/>
              <w:spacing w:line="300" w:lineRule="exact"/>
              <w:rPr>
                <w:rFonts w:ascii="Times New Roman" w:hAnsi="Times New Roman" w:eastAsia="仿宋_GB2312" w:cs="Times New Roman"/>
                <w:szCs w:val="21"/>
              </w:rPr>
            </w:pPr>
          </w:p>
        </w:tc>
        <w:tc>
          <w:tcPr>
            <w:tcW w:w="679" w:type="dxa"/>
          </w:tcPr>
          <w:p w14:paraId="3C6A04C1">
            <w:pPr>
              <w:overflowPunct w:val="0"/>
              <w:spacing w:line="300" w:lineRule="exact"/>
              <w:rPr>
                <w:rFonts w:ascii="Times New Roman" w:hAnsi="Times New Roman" w:eastAsia="仿宋_GB2312" w:cs="Times New Roman"/>
                <w:szCs w:val="21"/>
              </w:rPr>
            </w:pPr>
          </w:p>
        </w:tc>
        <w:tc>
          <w:tcPr>
            <w:tcW w:w="561" w:type="dxa"/>
          </w:tcPr>
          <w:p w14:paraId="4CC9251B">
            <w:pPr>
              <w:overflowPunct w:val="0"/>
              <w:spacing w:line="300" w:lineRule="exact"/>
              <w:rPr>
                <w:rFonts w:ascii="Times New Roman" w:hAnsi="Times New Roman" w:eastAsia="仿宋_GB2312" w:cs="Times New Roman"/>
                <w:szCs w:val="21"/>
              </w:rPr>
            </w:pPr>
          </w:p>
        </w:tc>
        <w:tc>
          <w:tcPr>
            <w:tcW w:w="574" w:type="dxa"/>
          </w:tcPr>
          <w:p w14:paraId="3E38F39C">
            <w:pPr>
              <w:overflowPunct w:val="0"/>
              <w:spacing w:line="300" w:lineRule="exact"/>
              <w:rPr>
                <w:rFonts w:ascii="Times New Roman" w:hAnsi="Times New Roman" w:eastAsia="仿宋_GB2312" w:cs="Times New Roman"/>
                <w:szCs w:val="21"/>
              </w:rPr>
            </w:pPr>
          </w:p>
        </w:tc>
        <w:tc>
          <w:tcPr>
            <w:tcW w:w="683" w:type="dxa"/>
          </w:tcPr>
          <w:p w14:paraId="153BB859">
            <w:pPr>
              <w:overflowPunct w:val="0"/>
              <w:spacing w:line="300" w:lineRule="exact"/>
              <w:rPr>
                <w:rFonts w:ascii="Times New Roman" w:hAnsi="Times New Roman" w:eastAsia="仿宋_GB2312" w:cs="Times New Roman"/>
                <w:szCs w:val="21"/>
              </w:rPr>
            </w:pPr>
          </w:p>
        </w:tc>
        <w:tc>
          <w:tcPr>
            <w:tcW w:w="584" w:type="dxa"/>
          </w:tcPr>
          <w:p w14:paraId="116B6799">
            <w:pPr>
              <w:overflowPunct w:val="0"/>
              <w:spacing w:line="300" w:lineRule="exact"/>
              <w:rPr>
                <w:rFonts w:ascii="Times New Roman" w:hAnsi="Times New Roman" w:eastAsia="仿宋_GB2312" w:cs="Times New Roman"/>
                <w:szCs w:val="21"/>
              </w:rPr>
            </w:pPr>
          </w:p>
        </w:tc>
        <w:tc>
          <w:tcPr>
            <w:tcW w:w="588" w:type="dxa"/>
          </w:tcPr>
          <w:p w14:paraId="60136DB9">
            <w:pPr>
              <w:overflowPunct w:val="0"/>
              <w:spacing w:line="300" w:lineRule="exact"/>
              <w:rPr>
                <w:rFonts w:ascii="Times New Roman" w:hAnsi="Times New Roman" w:eastAsia="仿宋_GB2312" w:cs="Times New Roman"/>
                <w:szCs w:val="21"/>
              </w:rPr>
            </w:pPr>
          </w:p>
        </w:tc>
        <w:tc>
          <w:tcPr>
            <w:tcW w:w="655" w:type="dxa"/>
          </w:tcPr>
          <w:p w14:paraId="2D1ECFBD">
            <w:pPr>
              <w:overflowPunct w:val="0"/>
              <w:spacing w:line="300" w:lineRule="exact"/>
              <w:rPr>
                <w:rFonts w:ascii="Times New Roman" w:hAnsi="Times New Roman" w:eastAsia="仿宋_GB2312" w:cs="Times New Roman"/>
                <w:szCs w:val="21"/>
              </w:rPr>
            </w:pPr>
          </w:p>
        </w:tc>
        <w:tc>
          <w:tcPr>
            <w:tcW w:w="582" w:type="dxa"/>
          </w:tcPr>
          <w:p w14:paraId="20AD704C">
            <w:pPr>
              <w:overflowPunct w:val="0"/>
              <w:spacing w:line="300" w:lineRule="exact"/>
              <w:rPr>
                <w:rFonts w:ascii="Times New Roman" w:hAnsi="Times New Roman" w:eastAsia="仿宋_GB2312" w:cs="Times New Roman"/>
                <w:szCs w:val="21"/>
              </w:rPr>
            </w:pPr>
          </w:p>
        </w:tc>
        <w:tc>
          <w:tcPr>
            <w:tcW w:w="575" w:type="dxa"/>
          </w:tcPr>
          <w:p w14:paraId="37C0BD32">
            <w:pPr>
              <w:overflowPunct w:val="0"/>
              <w:spacing w:line="300" w:lineRule="exact"/>
              <w:rPr>
                <w:rFonts w:ascii="Times New Roman" w:hAnsi="Times New Roman" w:eastAsia="仿宋_GB2312" w:cs="Times New Roman"/>
                <w:szCs w:val="21"/>
              </w:rPr>
            </w:pPr>
          </w:p>
        </w:tc>
        <w:tc>
          <w:tcPr>
            <w:tcW w:w="671" w:type="dxa"/>
          </w:tcPr>
          <w:p w14:paraId="09263336">
            <w:pPr>
              <w:overflowPunct w:val="0"/>
              <w:spacing w:line="300" w:lineRule="exact"/>
              <w:rPr>
                <w:rFonts w:ascii="Times New Roman" w:hAnsi="Times New Roman" w:eastAsia="仿宋_GB2312" w:cs="Times New Roman"/>
                <w:szCs w:val="21"/>
              </w:rPr>
            </w:pPr>
          </w:p>
        </w:tc>
        <w:tc>
          <w:tcPr>
            <w:tcW w:w="993" w:type="dxa"/>
          </w:tcPr>
          <w:p w14:paraId="7A433FD8">
            <w:pPr>
              <w:overflowPunct w:val="0"/>
              <w:spacing w:line="300" w:lineRule="exact"/>
              <w:rPr>
                <w:rFonts w:ascii="Times New Roman" w:hAnsi="Times New Roman" w:eastAsia="仿宋_GB2312" w:cs="Times New Roman"/>
                <w:szCs w:val="21"/>
              </w:rPr>
            </w:pPr>
          </w:p>
        </w:tc>
      </w:tr>
      <w:tr w14:paraId="6B2A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7" w:type="dxa"/>
            <w:vMerge w:val="continue"/>
          </w:tcPr>
          <w:p w14:paraId="4FC55607">
            <w:pPr>
              <w:overflowPunct w:val="0"/>
              <w:spacing w:line="300" w:lineRule="exact"/>
              <w:rPr>
                <w:rFonts w:ascii="Times New Roman" w:hAnsi="Times New Roman" w:eastAsia="仿宋_GB2312" w:cs="Times New Roman"/>
                <w:szCs w:val="21"/>
              </w:rPr>
            </w:pPr>
          </w:p>
        </w:tc>
        <w:tc>
          <w:tcPr>
            <w:tcW w:w="1559" w:type="dxa"/>
            <w:vAlign w:val="center"/>
          </w:tcPr>
          <w:p w14:paraId="0CF6501C">
            <w:pPr>
              <w:overflowPunct w:val="0"/>
              <w:spacing w:line="300" w:lineRule="exact"/>
              <w:rPr>
                <w:rFonts w:ascii="Times New Roman" w:hAnsi="Times New Roman" w:eastAsia="仿宋_GB2312" w:cs="Times New Roman"/>
                <w:kern w:val="0"/>
                <w:sz w:val="30"/>
                <w:szCs w:val="21"/>
              </w:rPr>
            </w:pPr>
            <w:r>
              <w:rPr>
                <w:rFonts w:hint="eastAsia" w:ascii="Times New Roman" w:hAnsi="Times New Roman" w:eastAsia="仿宋_GB2312" w:cs="Times New Roman"/>
                <w:szCs w:val="21"/>
              </w:rPr>
              <w:t>关节结节</w:t>
            </w:r>
          </w:p>
        </w:tc>
        <w:tc>
          <w:tcPr>
            <w:tcW w:w="566" w:type="dxa"/>
          </w:tcPr>
          <w:p w14:paraId="3316D674">
            <w:pPr>
              <w:overflowPunct w:val="0"/>
              <w:spacing w:line="300" w:lineRule="exact"/>
              <w:rPr>
                <w:rFonts w:ascii="Times New Roman" w:hAnsi="Times New Roman" w:eastAsia="仿宋_GB2312" w:cs="Times New Roman"/>
                <w:szCs w:val="21"/>
              </w:rPr>
            </w:pPr>
          </w:p>
        </w:tc>
        <w:tc>
          <w:tcPr>
            <w:tcW w:w="629" w:type="dxa"/>
          </w:tcPr>
          <w:p w14:paraId="0498B2E5">
            <w:pPr>
              <w:overflowPunct w:val="0"/>
              <w:spacing w:line="300" w:lineRule="exact"/>
              <w:rPr>
                <w:rFonts w:ascii="Times New Roman" w:hAnsi="Times New Roman" w:eastAsia="仿宋_GB2312" w:cs="Times New Roman"/>
                <w:szCs w:val="21"/>
              </w:rPr>
            </w:pPr>
          </w:p>
        </w:tc>
        <w:tc>
          <w:tcPr>
            <w:tcW w:w="653" w:type="dxa"/>
          </w:tcPr>
          <w:p w14:paraId="2D8A0B01">
            <w:pPr>
              <w:overflowPunct w:val="0"/>
              <w:spacing w:line="300" w:lineRule="exact"/>
              <w:rPr>
                <w:rFonts w:ascii="Times New Roman" w:hAnsi="Times New Roman" w:eastAsia="仿宋_GB2312" w:cs="Times New Roman"/>
                <w:szCs w:val="21"/>
              </w:rPr>
            </w:pPr>
          </w:p>
        </w:tc>
        <w:tc>
          <w:tcPr>
            <w:tcW w:w="604" w:type="dxa"/>
          </w:tcPr>
          <w:p w14:paraId="000E457C">
            <w:pPr>
              <w:overflowPunct w:val="0"/>
              <w:spacing w:line="300" w:lineRule="exact"/>
              <w:rPr>
                <w:rFonts w:ascii="Times New Roman" w:hAnsi="Times New Roman" w:eastAsia="仿宋_GB2312" w:cs="Times New Roman"/>
                <w:szCs w:val="21"/>
              </w:rPr>
            </w:pPr>
          </w:p>
        </w:tc>
        <w:tc>
          <w:tcPr>
            <w:tcW w:w="588" w:type="dxa"/>
          </w:tcPr>
          <w:p w14:paraId="5CB95A26">
            <w:pPr>
              <w:overflowPunct w:val="0"/>
              <w:spacing w:line="300" w:lineRule="exact"/>
              <w:rPr>
                <w:rFonts w:ascii="Times New Roman" w:hAnsi="Times New Roman" w:eastAsia="仿宋_GB2312" w:cs="Times New Roman"/>
                <w:szCs w:val="21"/>
              </w:rPr>
            </w:pPr>
          </w:p>
        </w:tc>
        <w:tc>
          <w:tcPr>
            <w:tcW w:w="666" w:type="dxa"/>
          </w:tcPr>
          <w:p w14:paraId="5FB86CED">
            <w:pPr>
              <w:overflowPunct w:val="0"/>
              <w:spacing w:line="300" w:lineRule="exact"/>
              <w:rPr>
                <w:rFonts w:ascii="Times New Roman" w:hAnsi="Times New Roman" w:eastAsia="仿宋_GB2312" w:cs="Times New Roman"/>
                <w:szCs w:val="21"/>
              </w:rPr>
            </w:pPr>
          </w:p>
        </w:tc>
        <w:tc>
          <w:tcPr>
            <w:tcW w:w="565" w:type="dxa"/>
          </w:tcPr>
          <w:p w14:paraId="0336A978">
            <w:pPr>
              <w:overflowPunct w:val="0"/>
              <w:spacing w:line="300" w:lineRule="exact"/>
              <w:rPr>
                <w:rFonts w:ascii="Times New Roman" w:hAnsi="Times New Roman" w:eastAsia="仿宋_GB2312" w:cs="Times New Roman"/>
                <w:szCs w:val="21"/>
              </w:rPr>
            </w:pPr>
          </w:p>
        </w:tc>
        <w:tc>
          <w:tcPr>
            <w:tcW w:w="630" w:type="dxa"/>
          </w:tcPr>
          <w:p w14:paraId="7BD56B58">
            <w:pPr>
              <w:overflowPunct w:val="0"/>
              <w:spacing w:line="300" w:lineRule="exact"/>
              <w:rPr>
                <w:rFonts w:ascii="Times New Roman" w:hAnsi="Times New Roman" w:eastAsia="仿宋_GB2312" w:cs="Times New Roman"/>
                <w:szCs w:val="21"/>
              </w:rPr>
            </w:pPr>
          </w:p>
        </w:tc>
        <w:tc>
          <w:tcPr>
            <w:tcW w:w="679" w:type="dxa"/>
          </w:tcPr>
          <w:p w14:paraId="1B89E32F">
            <w:pPr>
              <w:overflowPunct w:val="0"/>
              <w:spacing w:line="300" w:lineRule="exact"/>
              <w:rPr>
                <w:rFonts w:ascii="Times New Roman" w:hAnsi="Times New Roman" w:eastAsia="仿宋_GB2312" w:cs="Times New Roman"/>
                <w:szCs w:val="21"/>
              </w:rPr>
            </w:pPr>
          </w:p>
        </w:tc>
        <w:tc>
          <w:tcPr>
            <w:tcW w:w="561" w:type="dxa"/>
          </w:tcPr>
          <w:p w14:paraId="6762C910">
            <w:pPr>
              <w:overflowPunct w:val="0"/>
              <w:spacing w:line="300" w:lineRule="exact"/>
              <w:rPr>
                <w:rFonts w:ascii="Times New Roman" w:hAnsi="Times New Roman" w:eastAsia="仿宋_GB2312" w:cs="Times New Roman"/>
                <w:szCs w:val="21"/>
              </w:rPr>
            </w:pPr>
          </w:p>
        </w:tc>
        <w:tc>
          <w:tcPr>
            <w:tcW w:w="574" w:type="dxa"/>
          </w:tcPr>
          <w:p w14:paraId="74A05857">
            <w:pPr>
              <w:overflowPunct w:val="0"/>
              <w:spacing w:line="300" w:lineRule="exact"/>
              <w:rPr>
                <w:rFonts w:ascii="Times New Roman" w:hAnsi="Times New Roman" w:eastAsia="仿宋_GB2312" w:cs="Times New Roman"/>
                <w:szCs w:val="21"/>
              </w:rPr>
            </w:pPr>
          </w:p>
        </w:tc>
        <w:tc>
          <w:tcPr>
            <w:tcW w:w="683" w:type="dxa"/>
          </w:tcPr>
          <w:p w14:paraId="2311A383">
            <w:pPr>
              <w:overflowPunct w:val="0"/>
              <w:spacing w:line="300" w:lineRule="exact"/>
              <w:rPr>
                <w:rFonts w:ascii="Times New Roman" w:hAnsi="Times New Roman" w:eastAsia="仿宋_GB2312" w:cs="Times New Roman"/>
                <w:szCs w:val="21"/>
              </w:rPr>
            </w:pPr>
          </w:p>
        </w:tc>
        <w:tc>
          <w:tcPr>
            <w:tcW w:w="584" w:type="dxa"/>
          </w:tcPr>
          <w:p w14:paraId="19C2E520">
            <w:pPr>
              <w:overflowPunct w:val="0"/>
              <w:spacing w:line="300" w:lineRule="exact"/>
              <w:rPr>
                <w:rFonts w:ascii="Times New Roman" w:hAnsi="Times New Roman" w:eastAsia="仿宋_GB2312" w:cs="Times New Roman"/>
                <w:szCs w:val="21"/>
              </w:rPr>
            </w:pPr>
          </w:p>
        </w:tc>
        <w:tc>
          <w:tcPr>
            <w:tcW w:w="588" w:type="dxa"/>
          </w:tcPr>
          <w:p w14:paraId="79A115D1">
            <w:pPr>
              <w:overflowPunct w:val="0"/>
              <w:spacing w:line="300" w:lineRule="exact"/>
              <w:rPr>
                <w:rFonts w:ascii="Times New Roman" w:hAnsi="Times New Roman" w:eastAsia="仿宋_GB2312" w:cs="Times New Roman"/>
                <w:szCs w:val="21"/>
              </w:rPr>
            </w:pPr>
          </w:p>
        </w:tc>
        <w:tc>
          <w:tcPr>
            <w:tcW w:w="655" w:type="dxa"/>
          </w:tcPr>
          <w:p w14:paraId="75EF411D">
            <w:pPr>
              <w:overflowPunct w:val="0"/>
              <w:spacing w:line="300" w:lineRule="exact"/>
              <w:rPr>
                <w:rFonts w:ascii="Times New Roman" w:hAnsi="Times New Roman" w:eastAsia="仿宋_GB2312" w:cs="Times New Roman"/>
                <w:szCs w:val="21"/>
              </w:rPr>
            </w:pPr>
          </w:p>
        </w:tc>
        <w:tc>
          <w:tcPr>
            <w:tcW w:w="582" w:type="dxa"/>
          </w:tcPr>
          <w:p w14:paraId="2DA02CF7">
            <w:pPr>
              <w:overflowPunct w:val="0"/>
              <w:spacing w:line="300" w:lineRule="exact"/>
              <w:rPr>
                <w:rFonts w:ascii="Times New Roman" w:hAnsi="Times New Roman" w:eastAsia="仿宋_GB2312" w:cs="Times New Roman"/>
                <w:szCs w:val="21"/>
              </w:rPr>
            </w:pPr>
          </w:p>
        </w:tc>
        <w:tc>
          <w:tcPr>
            <w:tcW w:w="575" w:type="dxa"/>
          </w:tcPr>
          <w:p w14:paraId="35908818">
            <w:pPr>
              <w:overflowPunct w:val="0"/>
              <w:spacing w:line="300" w:lineRule="exact"/>
              <w:rPr>
                <w:rFonts w:ascii="Times New Roman" w:hAnsi="Times New Roman" w:eastAsia="仿宋_GB2312" w:cs="Times New Roman"/>
                <w:szCs w:val="21"/>
              </w:rPr>
            </w:pPr>
          </w:p>
        </w:tc>
        <w:tc>
          <w:tcPr>
            <w:tcW w:w="671" w:type="dxa"/>
          </w:tcPr>
          <w:p w14:paraId="0817735D">
            <w:pPr>
              <w:overflowPunct w:val="0"/>
              <w:spacing w:line="300" w:lineRule="exact"/>
              <w:rPr>
                <w:rFonts w:ascii="Times New Roman" w:hAnsi="Times New Roman" w:eastAsia="仿宋_GB2312" w:cs="Times New Roman"/>
                <w:szCs w:val="21"/>
              </w:rPr>
            </w:pPr>
          </w:p>
        </w:tc>
        <w:tc>
          <w:tcPr>
            <w:tcW w:w="993" w:type="dxa"/>
          </w:tcPr>
          <w:p w14:paraId="1630D7F3">
            <w:pPr>
              <w:overflowPunct w:val="0"/>
              <w:spacing w:line="300" w:lineRule="exact"/>
              <w:rPr>
                <w:rFonts w:ascii="Times New Roman" w:hAnsi="Times New Roman" w:eastAsia="仿宋_GB2312" w:cs="Times New Roman"/>
                <w:szCs w:val="21"/>
              </w:rPr>
            </w:pPr>
          </w:p>
        </w:tc>
      </w:tr>
    </w:tbl>
    <w:p w14:paraId="2D3E14B1">
      <w:pPr>
        <w:overflowPunct w:val="0"/>
        <w:spacing w:line="560" w:lineRule="exact"/>
        <w:ind w:firstLine="640" w:firstLineChars="200"/>
        <w:rPr>
          <w:rFonts w:ascii="Times New Roman" w:hAnsi="Times New Roman" w:eastAsia="仿宋_GB2312" w:cs="Times New Roman"/>
          <w:sz w:val="32"/>
          <w:szCs w:val="32"/>
        </w:rPr>
        <w:sectPr>
          <w:pgSz w:w="16838" w:h="11906" w:orient="landscape"/>
          <w:pgMar w:top="851" w:right="1588" w:bottom="851" w:left="1588" w:header="851" w:footer="227" w:gutter="0"/>
          <w:cols w:space="425" w:num="1"/>
          <w:docGrid w:linePitch="312" w:charSpace="0"/>
        </w:sectPr>
      </w:pPr>
    </w:p>
    <w:p w14:paraId="6AD8038F">
      <w:pPr>
        <w:overflowPunct w:val="0"/>
        <w:spacing w:line="560" w:lineRule="exact"/>
        <w:outlineLvl w:val="0"/>
        <w:rPr>
          <w:rFonts w:ascii="黑体" w:hAnsi="黑体" w:eastAsia="黑体" w:cs="Times New Roman"/>
          <w:bCs/>
          <w:kern w:val="44"/>
          <w:sz w:val="32"/>
          <w:szCs w:val="32"/>
        </w:rPr>
      </w:pPr>
      <w:r>
        <w:rPr>
          <w:rFonts w:hint="eastAsia" w:ascii="黑体" w:hAnsi="黑体" w:eastAsia="黑体" w:cs="Times New Roman"/>
          <w:bCs/>
          <w:kern w:val="44"/>
          <w:sz w:val="32"/>
          <w:szCs w:val="32"/>
        </w:rPr>
        <w:t>附</w:t>
      </w:r>
      <w:r>
        <w:rPr>
          <w:rFonts w:ascii="黑体" w:hAnsi="黑体" w:eastAsia="黑体" w:cs="Times New Roman"/>
          <w:bCs/>
          <w:kern w:val="44"/>
          <w:sz w:val="32"/>
          <w:szCs w:val="32"/>
        </w:rPr>
        <w:t>4</w:t>
      </w:r>
    </w:p>
    <w:p w14:paraId="6300D0B0">
      <w:pPr>
        <w:overflowPunct w:val="0"/>
        <w:spacing w:line="560" w:lineRule="exact"/>
        <w:outlineLvl w:val="0"/>
        <w:rPr>
          <w:rFonts w:ascii="黑体" w:hAnsi="黑体" w:eastAsia="黑体" w:cs="Times New Roman"/>
          <w:bCs/>
          <w:kern w:val="44"/>
          <w:sz w:val="32"/>
          <w:szCs w:val="32"/>
        </w:rPr>
      </w:pPr>
    </w:p>
    <w:p w14:paraId="759D3D53">
      <w:pPr>
        <w:overflowPunct w:val="0"/>
        <w:spacing w:line="560" w:lineRule="exact"/>
        <w:jc w:val="center"/>
        <w:outlineLvl w:val="0"/>
        <w:rPr>
          <w:rFonts w:ascii="方正小标宋简体" w:hAnsi="黑体" w:eastAsia="方正小标宋简体" w:cs="Times New Roman"/>
          <w:bCs/>
          <w:kern w:val="44"/>
          <w:sz w:val="44"/>
          <w:szCs w:val="44"/>
        </w:rPr>
      </w:pPr>
      <w:r>
        <w:rPr>
          <w:rFonts w:hint="eastAsia" w:ascii="方正小标宋简体" w:hAnsi="黑体" w:eastAsia="方正小标宋简体" w:cs="Times New Roman"/>
          <w:bCs/>
          <w:kern w:val="44"/>
          <w:sz w:val="44"/>
          <w:szCs w:val="44"/>
        </w:rPr>
        <w:t>耳鼻部位的临床试验要求</w:t>
      </w:r>
    </w:p>
    <w:p w14:paraId="799C78B0">
      <w:pPr>
        <w:overflowPunct w:val="0"/>
        <w:spacing w:line="560" w:lineRule="exact"/>
        <w:ind w:firstLine="640" w:firstLineChars="200"/>
        <w:jc w:val="left"/>
        <w:outlineLvl w:val="0"/>
        <w:rPr>
          <w:rFonts w:ascii="Times New Roman" w:hAnsi="Times New Roman" w:eastAsia="仿宋_GB2312" w:cs="Times New Roman"/>
          <w:sz w:val="32"/>
          <w:szCs w:val="32"/>
        </w:rPr>
      </w:pPr>
    </w:p>
    <w:p w14:paraId="1A3708C5">
      <w:pPr>
        <w:overflowPunct w:val="0"/>
        <w:spacing w:line="560" w:lineRule="exact"/>
        <w:ind w:firstLine="640" w:firstLineChars="200"/>
        <w:jc w:val="left"/>
        <w:outlineLvl w:val="0"/>
        <w:rPr>
          <w:rFonts w:ascii="黑体" w:hAnsi="黑体" w:eastAsia="黑体" w:cs="Times New Roman"/>
          <w:sz w:val="32"/>
          <w:szCs w:val="32"/>
        </w:rPr>
      </w:pPr>
      <w:r>
        <w:rPr>
          <w:rFonts w:hint="eastAsia" w:ascii="Times New Roman" w:hAnsi="Times New Roman" w:eastAsia="仿宋_GB2312" w:cs="Times New Roman"/>
          <w:sz w:val="32"/>
          <w:szCs w:val="32"/>
        </w:rPr>
        <w:t>若申报的口腔锥形束</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声称适用于鼻和鼻窦部位、颞骨部位的骨性病变的影像诊断，如下内容应适用。</w:t>
      </w:r>
    </w:p>
    <w:p w14:paraId="2E84EDF6">
      <w:pPr>
        <w:overflowPunct w:val="0"/>
        <w:spacing w:line="560" w:lineRule="exact"/>
        <w:ind w:firstLine="640" w:firstLineChars="200"/>
        <w:jc w:val="left"/>
        <w:outlineLvl w:val="0"/>
        <w:rPr>
          <w:rFonts w:ascii="黑体" w:hAnsi="黑体" w:eastAsia="黑体" w:cs="Times New Roman"/>
          <w:sz w:val="32"/>
          <w:szCs w:val="32"/>
        </w:rPr>
      </w:pPr>
      <w:r>
        <w:rPr>
          <w:rFonts w:hint="eastAsia" w:ascii="黑体" w:hAnsi="黑体" w:eastAsia="黑体" w:cs="Times New Roman"/>
          <w:sz w:val="32"/>
          <w:szCs w:val="32"/>
        </w:rPr>
        <w:t>一、基本要求</w:t>
      </w:r>
    </w:p>
    <w:p w14:paraId="5BDA1C1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应遵照《医疗器械临床试验质量管理规范》要求开展临床试验工作。</w:t>
      </w:r>
    </w:p>
    <w:p w14:paraId="45192E2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临床试验过程应遵照《口腔颌面部</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射线检查操作规范》的摄影前准备和操作程序的要求。</w:t>
      </w:r>
    </w:p>
    <w:p w14:paraId="21D5505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临床机构应根据入组试验人群的年龄、组织厚度等选择适宜的曝光参数，遵循正当化原则（即：考虑医务人员和受试者所受的辐射危害后，认为辐射的受益大于风险）以及辐射防护的最优化原则（亦称</w:t>
      </w:r>
      <w:r>
        <w:rPr>
          <w:rFonts w:ascii="Times New Roman" w:hAnsi="Times New Roman" w:eastAsia="仿宋_GB2312" w:cs="Times New Roman"/>
          <w:sz w:val="32"/>
          <w:szCs w:val="32"/>
        </w:rPr>
        <w:t>ALARP</w:t>
      </w:r>
      <w:r>
        <w:rPr>
          <w:rFonts w:hint="eastAsia" w:ascii="Times New Roman" w:hAnsi="Times New Roman" w:eastAsia="仿宋_GB2312" w:cs="Times New Roman"/>
          <w:sz w:val="32"/>
          <w:szCs w:val="32"/>
        </w:rPr>
        <w:t>原则，即最低合理可行原则）而获得必要的诊断信息（使用合理可达到的最低辐射剂量），同时应参考制造商推荐的典型曝光条件。</w:t>
      </w:r>
    </w:p>
    <w:p w14:paraId="397A2CFE">
      <w:pPr>
        <w:overflowPunct w:val="0"/>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二、临床试验评价指标</w:t>
      </w:r>
    </w:p>
    <w:p w14:paraId="36783FC4">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（一）主要评价指标：</w:t>
      </w:r>
    </w:p>
    <w:p w14:paraId="743490A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临床图像质量与临床诊断要求的符合率（见临床评价标准中的</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部分）</w:t>
      </w:r>
    </w:p>
    <w:p w14:paraId="350B3E8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（二）次要评价指标</w:t>
      </w:r>
    </w:p>
    <w:p w14:paraId="1878F09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安全性：机械、电气等方面的安全性评价</w:t>
      </w:r>
    </w:p>
    <w:p w14:paraId="7384DB3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设备功能稳定性、机器使用便捷性</w:t>
      </w:r>
    </w:p>
    <w:p w14:paraId="106C89D8">
      <w:pPr>
        <w:overflowPunct w:val="0"/>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三、临床评价标准</w:t>
      </w:r>
    </w:p>
    <w:p w14:paraId="133E881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（一）临床图像质量评价：</w:t>
      </w:r>
    </w:p>
    <w:p w14:paraId="4DE80FB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对于每一幅临床图像，应挑选若干关键解剖结构，评价其清晰度，进而判断该幅图像是否符合临床诊断要求，判断结论为符合或不符合。</w:t>
      </w:r>
    </w:p>
    <w:p w14:paraId="2307765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关键解剖结构清晰度的直接评价结果为：</w:t>
      </w:r>
    </w:p>
    <w:p w14:paraId="1801F56D">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1 \* GB3</w:instrText>
      </w:r>
      <w:r>
        <w:rPr>
          <w:rFonts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①</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清晰可见：解剖学结构的细节清晰可辨。</w:t>
      </w:r>
    </w:p>
    <w:p w14:paraId="13EEDEA6">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2 \* GB3</w:instrText>
      </w:r>
      <w:r>
        <w:rPr>
          <w:rFonts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②</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可见：解剖学结构的细节可见，但不能清晰辨认。</w:t>
      </w:r>
    </w:p>
    <w:p w14:paraId="4B0DCBE1">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3 \* GB3</w:instrText>
      </w:r>
      <w:r>
        <w:rPr>
          <w:rFonts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③</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不可见：解剖学结构可大致显示，但细节未显示。</w:t>
      </w:r>
    </w:p>
    <w:p w14:paraId="2C26199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鼻骨和鼻窦部位</w:t>
      </w:r>
    </w:p>
    <w:tbl>
      <w:tblPr>
        <w:tblStyle w:val="35"/>
        <w:tblW w:w="92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35"/>
        <w:gridCol w:w="1693"/>
        <w:gridCol w:w="1694"/>
        <w:gridCol w:w="1694"/>
      </w:tblGrid>
      <w:tr w14:paraId="2DF03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35" w:type="dxa"/>
            <w:vAlign w:val="center"/>
          </w:tcPr>
          <w:p w14:paraId="2408FC55">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解剖结构</w:t>
            </w:r>
          </w:p>
        </w:tc>
        <w:tc>
          <w:tcPr>
            <w:tcW w:w="1693" w:type="dxa"/>
            <w:vAlign w:val="center"/>
          </w:tcPr>
          <w:p w14:paraId="1375A239">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清晰可见</w:t>
            </w:r>
          </w:p>
        </w:tc>
        <w:tc>
          <w:tcPr>
            <w:tcW w:w="1694" w:type="dxa"/>
            <w:vAlign w:val="center"/>
          </w:tcPr>
          <w:p w14:paraId="599A5CAF">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可见</w:t>
            </w:r>
          </w:p>
        </w:tc>
        <w:tc>
          <w:tcPr>
            <w:tcW w:w="1694" w:type="dxa"/>
            <w:vAlign w:val="center"/>
          </w:tcPr>
          <w:p w14:paraId="415EE690">
            <w:pPr>
              <w:overflowPunct w:val="0"/>
              <w:spacing w:line="3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不可见</w:t>
            </w:r>
          </w:p>
        </w:tc>
      </w:tr>
      <w:tr w14:paraId="44C54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35" w:type="dxa"/>
            <w:vAlign w:val="center"/>
          </w:tcPr>
          <w:p w14:paraId="5524CACC">
            <w:pPr>
              <w:overflowPunct w:val="0"/>
              <w:spacing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鼻骨</w:t>
            </w:r>
          </w:p>
        </w:tc>
        <w:tc>
          <w:tcPr>
            <w:tcW w:w="1693" w:type="dxa"/>
            <w:vAlign w:val="center"/>
          </w:tcPr>
          <w:p w14:paraId="4D0BE1DE">
            <w:pPr>
              <w:overflowPunct w:val="0"/>
              <w:spacing w:line="300" w:lineRule="exact"/>
              <w:rPr>
                <w:rFonts w:ascii="Times New Roman" w:hAnsi="Times New Roman" w:eastAsia="仿宋_GB2312" w:cs="Times New Roman"/>
                <w:sz w:val="28"/>
                <w:szCs w:val="28"/>
              </w:rPr>
            </w:pPr>
          </w:p>
        </w:tc>
        <w:tc>
          <w:tcPr>
            <w:tcW w:w="1694" w:type="dxa"/>
            <w:vAlign w:val="center"/>
          </w:tcPr>
          <w:p w14:paraId="0D358DAB">
            <w:pPr>
              <w:overflowPunct w:val="0"/>
              <w:spacing w:line="300" w:lineRule="exact"/>
              <w:rPr>
                <w:rFonts w:ascii="Times New Roman" w:hAnsi="Times New Roman" w:eastAsia="仿宋_GB2312" w:cs="Times New Roman"/>
                <w:sz w:val="28"/>
                <w:szCs w:val="28"/>
              </w:rPr>
            </w:pPr>
          </w:p>
        </w:tc>
        <w:tc>
          <w:tcPr>
            <w:tcW w:w="1694" w:type="dxa"/>
            <w:vAlign w:val="center"/>
          </w:tcPr>
          <w:p w14:paraId="030EBB95">
            <w:pPr>
              <w:overflowPunct w:val="0"/>
              <w:spacing w:line="300" w:lineRule="exact"/>
              <w:rPr>
                <w:rFonts w:ascii="Times New Roman" w:hAnsi="Times New Roman" w:eastAsia="仿宋_GB2312" w:cs="Times New Roman"/>
                <w:sz w:val="28"/>
                <w:szCs w:val="28"/>
              </w:rPr>
            </w:pPr>
          </w:p>
        </w:tc>
      </w:tr>
      <w:tr w14:paraId="018A1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35" w:type="dxa"/>
            <w:vAlign w:val="center"/>
          </w:tcPr>
          <w:p w14:paraId="6BED40C7">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鼻骨缝、孔</w:t>
            </w:r>
          </w:p>
        </w:tc>
        <w:tc>
          <w:tcPr>
            <w:tcW w:w="1693" w:type="dxa"/>
            <w:vAlign w:val="center"/>
          </w:tcPr>
          <w:p w14:paraId="6C0321DA">
            <w:pPr>
              <w:overflowPunct w:val="0"/>
              <w:spacing w:line="300" w:lineRule="exact"/>
              <w:rPr>
                <w:rFonts w:ascii="Times New Roman" w:hAnsi="Times New Roman" w:eastAsia="仿宋_GB2312" w:cs="Times New Roman"/>
                <w:sz w:val="28"/>
                <w:szCs w:val="28"/>
              </w:rPr>
            </w:pPr>
          </w:p>
        </w:tc>
        <w:tc>
          <w:tcPr>
            <w:tcW w:w="1694" w:type="dxa"/>
            <w:vAlign w:val="center"/>
          </w:tcPr>
          <w:p w14:paraId="62A44CDF">
            <w:pPr>
              <w:overflowPunct w:val="0"/>
              <w:spacing w:line="300" w:lineRule="exact"/>
              <w:rPr>
                <w:rFonts w:ascii="Times New Roman" w:hAnsi="Times New Roman" w:eastAsia="仿宋_GB2312" w:cs="Times New Roman"/>
                <w:sz w:val="28"/>
                <w:szCs w:val="28"/>
              </w:rPr>
            </w:pPr>
          </w:p>
        </w:tc>
        <w:tc>
          <w:tcPr>
            <w:tcW w:w="1694" w:type="dxa"/>
            <w:vAlign w:val="center"/>
          </w:tcPr>
          <w:p w14:paraId="5C61BF34">
            <w:pPr>
              <w:overflowPunct w:val="0"/>
              <w:spacing w:line="300" w:lineRule="exact"/>
              <w:rPr>
                <w:rFonts w:ascii="Times New Roman" w:hAnsi="Times New Roman" w:eastAsia="仿宋_GB2312" w:cs="Times New Roman"/>
                <w:sz w:val="28"/>
                <w:szCs w:val="28"/>
              </w:rPr>
            </w:pPr>
          </w:p>
        </w:tc>
      </w:tr>
      <w:tr w14:paraId="4785C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35" w:type="dxa"/>
            <w:vAlign w:val="center"/>
          </w:tcPr>
          <w:p w14:paraId="381C8C76">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上颌骨额突</w:t>
            </w:r>
          </w:p>
        </w:tc>
        <w:tc>
          <w:tcPr>
            <w:tcW w:w="1693" w:type="dxa"/>
            <w:vAlign w:val="center"/>
          </w:tcPr>
          <w:p w14:paraId="6306AB02">
            <w:pPr>
              <w:overflowPunct w:val="0"/>
              <w:spacing w:line="300" w:lineRule="exact"/>
              <w:rPr>
                <w:rFonts w:ascii="Times New Roman" w:hAnsi="Times New Roman" w:eastAsia="仿宋_GB2312" w:cs="Times New Roman"/>
                <w:sz w:val="28"/>
                <w:szCs w:val="28"/>
              </w:rPr>
            </w:pPr>
          </w:p>
        </w:tc>
        <w:tc>
          <w:tcPr>
            <w:tcW w:w="1694" w:type="dxa"/>
            <w:vAlign w:val="center"/>
          </w:tcPr>
          <w:p w14:paraId="03BC4A51">
            <w:pPr>
              <w:overflowPunct w:val="0"/>
              <w:spacing w:line="300" w:lineRule="exact"/>
              <w:rPr>
                <w:rFonts w:ascii="Times New Roman" w:hAnsi="Times New Roman" w:eastAsia="仿宋_GB2312" w:cs="Times New Roman"/>
                <w:sz w:val="28"/>
                <w:szCs w:val="28"/>
              </w:rPr>
            </w:pPr>
          </w:p>
        </w:tc>
        <w:tc>
          <w:tcPr>
            <w:tcW w:w="1694" w:type="dxa"/>
            <w:vAlign w:val="center"/>
          </w:tcPr>
          <w:p w14:paraId="5BDF62B8">
            <w:pPr>
              <w:overflowPunct w:val="0"/>
              <w:spacing w:line="300" w:lineRule="exact"/>
              <w:rPr>
                <w:rFonts w:ascii="Times New Roman" w:hAnsi="Times New Roman" w:eastAsia="仿宋_GB2312" w:cs="Times New Roman"/>
                <w:sz w:val="28"/>
                <w:szCs w:val="28"/>
              </w:rPr>
            </w:pPr>
          </w:p>
        </w:tc>
      </w:tr>
      <w:tr w14:paraId="11A2D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jc w:val="center"/>
        </w:trPr>
        <w:tc>
          <w:tcPr>
            <w:tcW w:w="4135" w:type="dxa"/>
            <w:vAlign w:val="center"/>
          </w:tcPr>
          <w:p w14:paraId="75124D15">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鼻腔：</w:t>
            </w:r>
          </w:p>
          <w:p w14:paraId="5FB6C25A">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外周壁、外侧壁、鼻中隔、顶壁、上下鼻甲及相应的上下鼻道、窦口鼻道复合体（上颌窦开口、、筛漏斗、半月裂孔）、蝶筛隐窝、额隐窝</w:t>
            </w:r>
          </w:p>
        </w:tc>
        <w:tc>
          <w:tcPr>
            <w:tcW w:w="1693" w:type="dxa"/>
            <w:vAlign w:val="center"/>
          </w:tcPr>
          <w:p w14:paraId="2BAAAA2E">
            <w:pPr>
              <w:overflowPunct w:val="0"/>
              <w:spacing w:line="300" w:lineRule="exact"/>
              <w:rPr>
                <w:rFonts w:ascii="Times New Roman" w:hAnsi="Times New Roman" w:eastAsia="仿宋_GB2312" w:cs="Times New Roman"/>
                <w:sz w:val="28"/>
                <w:szCs w:val="28"/>
              </w:rPr>
            </w:pPr>
          </w:p>
        </w:tc>
        <w:tc>
          <w:tcPr>
            <w:tcW w:w="1694" w:type="dxa"/>
            <w:vAlign w:val="center"/>
          </w:tcPr>
          <w:p w14:paraId="1564AB9E">
            <w:pPr>
              <w:overflowPunct w:val="0"/>
              <w:spacing w:line="300" w:lineRule="exact"/>
              <w:rPr>
                <w:rFonts w:ascii="Times New Roman" w:hAnsi="Times New Roman" w:eastAsia="仿宋_GB2312" w:cs="Times New Roman"/>
                <w:sz w:val="28"/>
                <w:szCs w:val="28"/>
              </w:rPr>
            </w:pPr>
          </w:p>
        </w:tc>
        <w:tc>
          <w:tcPr>
            <w:tcW w:w="1694" w:type="dxa"/>
            <w:vAlign w:val="center"/>
          </w:tcPr>
          <w:p w14:paraId="712BD36C">
            <w:pPr>
              <w:overflowPunct w:val="0"/>
              <w:spacing w:line="300" w:lineRule="exact"/>
              <w:rPr>
                <w:rFonts w:ascii="Times New Roman" w:hAnsi="Times New Roman" w:eastAsia="仿宋_GB2312" w:cs="Times New Roman"/>
                <w:sz w:val="28"/>
                <w:szCs w:val="28"/>
              </w:rPr>
            </w:pPr>
          </w:p>
        </w:tc>
      </w:tr>
      <w:tr w14:paraId="0A5CB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35" w:type="dxa"/>
            <w:vAlign w:val="center"/>
          </w:tcPr>
          <w:p w14:paraId="43C499F8">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眶下孔、眶下管、眶下沟</w:t>
            </w:r>
          </w:p>
        </w:tc>
        <w:tc>
          <w:tcPr>
            <w:tcW w:w="1693" w:type="dxa"/>
            <w:vAlign w:val="center"/>
          </w:tcPr>
          <w:p w14:paraId="3FB3A68E">
            <w:pPr>
              <w:overflowPunct w:val="0"/>
              <w:spacing w:line="300" w:lineRule="exact"/>
              <w:rPr>
                <w:rFonts w:ascii="Times New Roman" w:hAnsi="Times New Roman" w:eastAsia="仿宋_GB2312" w:cs="Times New Roman"/>
                <w:sz w:val="28"/>
                <w:szCs w:val="28"/>
              </w:rPr>
            </w:pPr>
          </w:p>
        </w:tc>
        <w:tc>
          <w:tcPr>
            <w:tcW w:w="1694" w:type="dxa"/>
            <w:vAlign w:val="center"/>
          </w:tcPr>
          <w:p w14:paraId="51F5072A">
            <w:pPr>
              <w:overflowPunct w:val="0"/>
              <w:spacing w:line="300" w:lineRule="exact"/>
              <w:rPr>
                <w:rFonts w:ascii="Times New Roman" w:hAnsi="Times New Roman" w:eastAsia="仿宋_GB2312" w:cs="Times New Roman"/>
                <w:sz w:val="28"/>
                <w:szCs w:val="28"/>
              </w:rPr>
            </w:pPr>
          </w:p>
        </w:tc>
        <w:tc>
          <w:tcPr>
            <w:tcW w:w="1694" w:type="dxa"/>
            <w:vAlign w:val="center"/>
          </w:tcPr>
          <w:p w14:paraId="74EDE469">
            <w:pPr>
              <w:overflowPunct w:val="0"/>
              <w:spacing w:line="300" w:lineRule="exact"/>
              <w:rPr>
                <w:rFonts w:ascii="Times New Roman" w:hAnsi="Times New Roman" w:eastAsia="仿宋_GB2312" w:cs="Times New Roman"/>
                <w:sz w:val="28"/>
                <w:szCs w:val="28"/>
              </w:rPr>
            </w:pPr>
          </w:p>
        </w:tc>
      </w:tr>
      <w:tr w14:paraId="28551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35" w:type="dxa"/>
            <w:vAlign w:val="center"/>
          </w:tcPr>
          <w:p w14:paraId="2BAA9622">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鼻窦（上颌窦、筛窦、蝶窦、额窦）的窦壁及窦腔</w:t>
            </w:r>
          </w:p>
        </w:tc>
        <w:tc>
          <w:tcPr>
            <w:tcW w:w="1693" w:type="dxa"/>
            <w:vAlign w:val="center"/>
          </w:tcPr>
          <w:p w14:paraId="26713DA4">
            <w:pPr>
              <w:overflowPunct w:val="0"/>
              <w:spacing w:line="300" w:lineRule="exact"/>
              <w:rPr>
                <w:rFonts w:ascii="Times New Roman" w:hAnsi="Times New Roman" w:eastAsia="仿宋_GB2312" w:cs="Times New Roman"/>
                <w:sz w:val="28"/>
                <w:szCs w:val="28"/>
              </w:rPr>
            </w:pPr>
          </w:p>
        </w:tc>
        <w:tc>
          <w:tcPr>
            <w:tcW w:w="1694" w:type="dxa"/>
            <w:vAlign w:val="center"/>
          </w:tcPr>
          <w:p w14:paraId="25D9137E">
            <w:pPr>
              <w:overflowPunct w:val="0"/>
              <w:spacing w:line="300" w:lineRule="exact"/>
              <w:rPr>
                <w:rFonts w:ascii="Times New Roman" w:hAnsi="Times New Roman" w:eastAsia="仿宋_GB2312" w:cs="Times New Roman"/>
                <w:sz w:val="28"/>
                <w:szCs w:val="28"/>
              </w:rPr>
            </w:pPr>
          </w:p>
        </w:tc>
        <w:tc>
          <w:tcPr>
            <w:tcW w:w="1694" w:type="dxa"/>
            <w:vAlign w:val="center"/>
          </w:tcPr>
          <w:p w14:paraId="3D35C90F">
            <w:pPr>
              <w:overflowPunct w:val="0"/>
              <w:spacing w:line="300" w:lineRule="exact"/>
              <w:rPr>
                <w:rFonts w:ascii="Times New Roman" w:hAnsi="Times New Roman" w:eastAsia="仿宋_GB2312" w:cs="Times New Roman"/>
                <w:sz w:val="28"/>
                <w:szCs w:val="28"/>
              </w:rPr>
            </w:pPr>
          </w:p>
        </w:tc>
      </w:tr>
      <w:tr w14:paraId="689A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35" w:type="dxa"/>
            <w:vAlign w:val="center"/>
          </w:tcPr>
          <w:p w14:paraId="31C2F3AB">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筛前动脉管、筛后动脉管</w:t>
            </w:r>
          </w:p>
        </w:tc>
        <w:tc>
          <w:tcPr>
            <w:tcW w:w="1693" w:type="dxa"/>
            <w:vAlign w:val="center"/>
          </w:tcPr>
          <w:p w14:paraId="6D49B965">
            <w:pPr>
              <w:overflowPunct w:val="0"/>
              <w:spacing w:line="300" w:lineRule="exact"/>
              <w:rPr>
                <w:rFonts w:ascii="Times New Roman" w:hAnsi="Times New Roman" w:eastAsia="仿宋_GB2312" w:cs="Times New Roman"/>
                <w:sz w:val="28"/>
                <w:szCs w:val="28"/>
              </w:rPr>
            </w:pPr>
          </w:p>
        </w:tc>
        <w:tc>
          <w:tcPr>
            <w:tcW w:w="1694" w:type="dxa"/>
            <w:vAlign w:val="center"/>
          </w:tcPr>
          <w:p w14:paraId="21FD9DDC">
            <w:pPr>
              <w:overflowPunct w:val="0"/>
              <w:spacing w:line="300" w:lineRule="exact"/>
              <w:rPr>
                <w:rFonts w:ascii="Times New Roman" w:hAnsi="Times New Roman" w:eastAsia="仿宋_GB2312" w:cs="Times New Roman"/>
                <w:sz w:val="28"/>
                <w:szCs w:val="28"/>
              </w:rPr>
            </w:pPr>
          </w:p>
        </w:tc>
        <w:tc>
          <w:tcPr>
            <w:tcW w:w="1694" w:type="dxa"/>
            <w:vAlign w:val="center"/>
          </w:tcPr>
          <w:p w14:paraId="3B6183A6">
            <w:pPr>
              <w:overflowPunct w:val="0"/>
              <w:spacing w:line="300" w:lineRule="exact"/>
              <w:rPr>
                <w:rFonts w:ascii="Times New Roman" w:hAnsi="Times New Roman" w:eastAsia="仿宋_GB2312" w:cs="Times New Roman"/>
                <w:sz w:val="28"/>
                <w:szCs w:val="28"/>
              </w:rPr>
            </w:pPr>
          </w:p>
        </w:tc>
      </w:tr>
      <w:tr w14:paraId="63896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35" w:type="dxa"/>
            <w:vAlign w:val="center"/>
          </w:tcPr>
          <w:p w14:paraId="34D2ADC2">
            <w:pPr>
              <w:overflowPunct w:val="0"/>
              <w:spacing w:line="30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蝶骨及其内部构成的视神经管、翼管、圆孔、卵圆孔、棘孔</w:t>
            </w:r>
          </w:p>
        </w:tc>
        <w:tc>
          <w:tcPr>
            <w:tcW w:w="1693" w:type="dxa"/>
            <w:vAlign w:val="center"/>
          </w:tcPr>
          <w:p w14:paraId="3F3232C7">
            <w:pPr>
              <w:overflowPunct w:val="0"/>
              <w:spacing w:line="300" w:lineRule="exact"/>
              <w:rPr>
                <w:rFonts w:ascii="Times New Roman" w:hAnsi="Times New Roman" w:eastAsia="仿宋_GB2312" w:cs="Times New Roman"/>
                <w:sz w:val="28"/>
                <w:szCs w:val="28"/>
              </w:rPr>
            </w:pPr>
          </w:p>
        </w:tc>
        <w:tc>
          <w:tcPr>
            <w:tcW w:w="1694" w:type="dxa"/>
            <w:vAlign w:val="center"/>
          </w:tcPr>
          <w:p w14:paraId="778584EE">
            <w:pPr>
              <w:overflowPunct w:val="0"/>
              <w:spacing w:line="300" w:lineRule="exact"/>
              <w:rPr>
                <w:rFonts w:ascii="Times New Roman" w:hAnsi="Times New Roman" w:eastAsia="仿宋_GB2312" w:cs="Times New Roman"/>
                <w:sz w:val="28"/>
                <w:szCs w:val="28"/>
              </w:rPr>
            </w:pPr>
          </w:p>
        </w:tc>
        <w:tc>
          <w:tcPr>
            <w:tcW w:w="1694" w:type="dxa"/>
            <w:vAlign w:val="center"/>
          </w:tcPr>
          <w:p w14:paraId="561CC2A7">
            <w:pPr>
              <w:overflowPunct w:val="0"/>
              <w:spacing w:line="300" w:lineRule="exact"/>
              <w:rPr>
                <w:rFonts w:ascii="Times New Roman" w:hAnsi="Times New Roman" w:eastAsia="仿宋_GB2312" w:cs="Times New Roman"/>
                <w:sz w:val="28"/>
                <w:szCs w:val="28"/>
              </w:rPr>
            </w:pPr>
          </w:p>
        </w:tc>
      </w:tr>
    </w:tbl>
    <w:p w14:paraId="48F97344">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评价标准：上述各项解剖结构达到可见及以上，则认为符合临床诊断要求。</w:t>
      </w:r>
    </w:p>
    <w:p w14:paraId="15A5E97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．颞骨部位</w:t>
      </w:r>
    </w:p>
    <w:tbl>
      <w:tblPr>
        <w:tblStyle w:val="35"/>
        <w:tblW w:w="9237" w:type="dxa"/>
        <w:jc w:val="center"/>
        <w:tblLayout w:type="fixed"/>
        <w:tblCellMar>
          <w:top w:w="0" w:type="dxa"/>
          <w:left w:w="108" w:type="dxa"/>
          <w:bottom w:w="0" w:type="dxa"/>
          <w:right w:w="108" w:type="dxa"/>
        </w:tblCellMar>
      </w:tblPr>
      <w:tblGrid>
        <w:gridCol w:w="3806"/>
        <w:gridCol w:w="2076"/>
        <w:gridCol w:w="1559"/>
        <w:gridCol w:w="1796"/>
      </w:tblGrid>
      <w:tr w14:paraId="10F04671">
        <w:tblPrEx>
          <w:tblCellMar>
            <w:top w:w="0" w:type="dxa"/>
            <w:left w:w="108" w:type="dxa"/>
            <w:bottom w:w="0" w:type="dxa"/>
            <w:right w:w="108" w:type="dxa"/>
          </w:tblCellMar>
        </w:tblPrEx>
        <w:trPr>
          <w:trHeight w:val="397" w:hRule="atLeast"/>
          <w:jc w:val="center"/>
        </w:trPr>
        <w:tc>
          <w:tcPr>
            <w:tcW w:w="3806" w:type="dxa"/>
            <w:tcBorders>
              <w:top w:val="single" w:color="auto" w:sz="4" w:space="0"/>
              <w:left w:val="single" w:color="auto" w:sz="4" w:space="0"/>
              <w:bottom w:val="single" w:color="auto" w:sz="4" w:space="0"/>
              <w:right w:val="single" w:color="auto" w:sz="4" w:space="0"/>
            </w:tcBorders>
            <w:vAlign w:val="center"/>
          </w:tcPr>
          <w:p w14:paraId="44367E90">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解剖结构</w:t>
            </w:r>
          </w:p>
        </w:tc>
        <w:tc>
          <w:tcPr>
            <w:tcW w:w="2076" w:type="dxa"/>
            <w:tcBorders>
              <w:top w:val="single" w:color="auto" w:sz="4" w:space="0"/>
              <w:left w:val="single" w:color="auto" w:sz="4" w:space="0"/>
              <w:bottom w:val="single" w:color="auto" w:sz="4" w:space="0"/>
              <w:right w:val="single" w:color="auto" w:sz="4" w:space="0"/>
            </w:tcBorders>
            <w:vAlign w:val="center"/>
          </w:tcPr>
          <w:p w14:paraId="6EFE1196">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清晰可见</w:t>
            </w:r>
          </w:p>
        </w:tc>
        <w:tc>
          <w:tcPr>
            <w:tcW w:w="1559" w:type="dxa"/>
            <w:tcBorders>
              <w:top w:val="single" w:color="auto" w:sz="4" w:space="0"/>
              <w:left w:val="single" w:color="auto" w:sz="4" w:space="0"/>
              <w:bottom w:val="single" w:color="auto" w:sz="4" w:space="0"/>
              <w:right w:val="single" w:color="auto" w:sz="4" w:space="0"/>
            </w:tcBorders>
            <w:vAlign w:val="center"/>
          </w:tcPr>
          <w:p w14:paraId="58610295">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可见</w:t>
            </w:r>
          </w:p>
        </w:tc>
        <w:tc>
          <w:tcPr>
            <w:tcW w:w="1796" w:type="dxa"/>
            <w:tcBorders>
              <w:top w:val="single" w:color="auto" w:sz="4" w:space="0"/>
              <w:left w:val="single" w:color="auto" w:sz="4" w:space="0"/>
              <w:bottom w:val="single" w:color="auto" w:sz="4" w:space="0"/>
              <w:right w:val="single" w:color="auto" w:sz="4" w:space="0"/>
            </w:tcBorders>
            <w:vAlign w:val="center"/>
          </w:tcPr>
          <w:p w14:paraId="702DD436">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不可见</w:t>
            </w:r>
          </w:p>
        </w:tc>
      </w:tr>
      <w:tr w14:paraId="78952C8B">
        <w:tblPrEx>
          <w:tblCellMar>
            <w:top w:w="0" w:type="dxa"/>
            <w:left w:w="108" w:type="dxa"/>
            <w:bottom w:w="0" w:type="dxa"/>
            <w:right w:w="108" w:type="dxa"/>
          </w:tblCellMar>
        </w:tblPrEx>
        <w:trPr>
          <w:trHeight w:val="397" w:hRule="atLeast"/>
          <w:jc w:val="center"/>
        </w:trPr>
        <w:tc>
          <w:tcPr>
            <w:tcW w:w="3806" w:type="dxa"/>
            <w:tcBorders>
              <w:top w:val="single" w:color="auto" w:sz="4" w:space="0"/>
              <w:left w:val="single" w:color="auto" w:sz="4" w:space="0"/>
              <w:bottom w:val="single" w:color="auto" w:sz="4" w:space="0"/>
              <w:right w:val="single" w:color="auto" w:sz="4" w:space="0"/>
            </w:tcBorders>
            <w:vAlign w:val="center"/>
          </w:tcPr>
          <w:p w14:paraId="4C37776F">
            <w:pPr>
              <w:overflowPunct w:val="0"/>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骨性外耳道</w:t>
            </w:r>
          </w:p>
        </w:tc>
        <w:tc>
          <w:tcPr>
            <w:tcW w:w="2076" w:type="dxa"/>
            <w:tcBorders>
              <w:top w:val="single" w:color="auto" w:sz="4" w:space="0"/>
              <w:left w:val="single" w:color="auto" w:sz="4" w:space="0"/>
              <w:bottom w:val="single" w:color="auto" w:sz="4" w:space="0"/>
              <w:right w:val="single" w:color="auto" w:sz="4" w:space="0"/>
            </w:tcBorders>
            <w:vAlign w:val="center"/>
          </w:tcPr>
          <w:p w14:paraId="0B1401F4">
            <w:pPr>
              <w:overflowPunct w:val="0"/>
              <w:spacing w:line="360" w:lineRule="exact"/>
              <w:rPr>
                <w:rFonts w:ascii="Times New Roman" w:hAnsi="Times New Roman" w:eastAsia="仿宋_GB2312" w:cs="Times New Roman"/>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6FF49B70">
            <w:pPr>
              <w:overflowPunct w:val="0"/>
              <w:spacing w:line="360" w:lineRule="exact"/>
              <w:rPr>
                <w:rFonts w:ascii="Times New Roman" w:hAnsi="Times New Roman" w:eastAsia="仿宋_GB2312" w:cs="Times New Roman"/>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52574AE8">
            <w:pPr>
              <w:overflowPunct w:val="0"/>
              <w:spacing w:line="360" w:lineRule="exact"/>
              <w:rPr>
                <w:rFonts w:ascii="Times New Roman" w:hAnsi="Times New Roman" w:eastAsia="仿宋_GB2312" w:cs="Times New Roman"/>
                <w:sz w:val="28"/>
                <w:szCs w:val="28"/>
              </w:rPr>
            </w:pPr>
          </w:p>
        </w:tc>
      </w:tr>
      <w:tr w14:paraId="53DC4050">
        <w:tblPrEx>
          <w:tblCellMar>
            <w:top w:w="0" w:type="dxa"/>
            <w:left w:w="108" w:type="dxa"/>
            <w:bottom w:w="0" w:type="dxa"/>
            <w:right w:w="108" w:type="dxa"/>
          </w:tblCellMar>
        </w:tblPrEx>
        <w:trPr>
          <w:trHeight w:val="2324" w:hRule="atLeast"/>
          <w:jc w:val="center"/>
        </w:trPr>
        <w:tc>
          <w:tcPr>
            <w:tcW w:w="3806" w:type="dxa"/>
            <w:tcBorders>
              <w:top w:val="single" w:color="auto" w:sz="4" w:space="0"/>
              <w:left w:val="single" w:color="auto" w:sz="4" w:space="0"/>
              <w:bottom w:val="single" w:color="auto" w:sz="4" w:space="0"/>
              <w:right w:val="single" w:color="auto" w:sz="4" w:space="0"/>
            </w:tcBorders>
            <w:vAlign w:val="center"/>
          </w:tcPr>
          <w:p w14:paraId="70FF04D6">
            <w:pPr>
              <w:overflowPunct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中耳：</w:t>
            </w:r>
          </w:p>
          <w:p w14:paraId="2F7C91C0">
            <w:pPr>
              <w:overflowPunct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听骨链（听小骨及关节间隙）、鼓室壁及各壁小的骨性结构（包括后壁（面隐窝、锥隆起、鼓室窦）、外壁（鼓室盾板）、内壁（鼓膜张肌及肌腱、面神经管、鼓室段、前庭窗、鼓岬））</w:t>
            </w:r>
          </w:p>
        </w:tc>
        <w:tc>
          <w:tcPr>
            <w:tcW w:w="2076" w:type="dxa"/>
            <w:tcBorders>
              <w:top w:val="single" w:color="auto" w:sz="4" w:space="0"/>
              <w:left w:val="single" w:color="auto" w:sz="4" w:space="0"/>
              <w:bottom w:val="single" w:color="auto" w:sz="4" w:space="0"/>
              <w:right w:val="single" w:color="auto" w:sz="4" w:space="0"/>
            </w:tcBorders>
            <w:vAlign w:val="center"/>
          </w:tcPr>
          <w:p w14:paraId="34484214">
            <w:pPr>
              <w:overflowPunct w:val="0"/>
              <w:spacing w:line="360" w:lineRule="exact"/>
              <w:rPr>
                <w:rFonts w:ascii="Times New Roman" w:hAnsi="Times New Roman" w:eastAsia="仿宋_GB2312" w:cs="Times New Roman"/>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1CB4C4FC">
            <w:pPr>
              <w:overflowPunct w:val="0"/>
              <w:spacing w:line="360" w:lineRule="exact"/>
              <w:rPr>
                <w:rFonts w:ascii="Times New Roman" w:hAnsi="Times New Roman" w:eastAsia="仿宋_GB2312" w:cs="Times New Roman"/>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4A36D9C4">
            <w:pPr>
              <w:overflowPunct w:val="0"/>
              <w:spacing w:line="360" w:lineRule="exact"/>
              <w:rPr>
                <w:rFonts w:ascii="Times New Roman" w:hAnsi="Times New Roman" w:eastAsia="仿宋_GB2312" w:cs="Times New Roman"/>
                <w:sz w:val="28"/>
                <w:szCs w:val="28"/>
              </w:rPr>
            </w:pPr>
          </w:p>
        </w:tc>
      </w:tr>
      <w:tr w14:paraId="3F582A8A">
        <w:tblPrEx>
          <w:tblCellMar>
            <w:top w:w="0" w:type="dxa"/>
            <w:left w:w="108" w:type="dxa"/>
            <w:bottom w:w="0" w:type="dxa"/>
            <w:right w:w="108" w:type="dxa"/>
          </w:tblCellMar>
        </w:tblPrEx>
        <w:trPr>
          <w:trHeight w:val="397" w:hRule="atLeast"/>
          <w:jc w:val="center"/>
        </w:trPr>
        <w:tc>
          <w:tcPr>
            <w:tcW w:w="3806" w:type="dxa"/>
            <w:tcBorders>
              <w:top w:val="single" w:color="auto" w:sz="4" w:space="0"/>
              <w:left w:val="single" w:color="auto" w:sz="4" w:space="0"/>
              <w:bottom w:val="single" w:color="auto" w:sz="4" w:space="0"/>
              <w:right w:val="single" w:color="auto" w:sz="4" w:space="0"/>
            </w:tcBorders>
            <w:vAlign w:val="center"/>
          </w:tcPr>
          <w:p w14:paraId="5F8966D6">
            <w:pPr>
              <w:overflowPunct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内耳：</w:t>
            </w:r>
          </w:p>
          <w:p w14:paraId="79EDD16F">
            <w:pPr>
              <w:overflowPunct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骨迷路（包括蜗窗）、骨迷路腔、耳蜗内骨性间隔、内听道及其底部结构</w:t>
            </w:r>
          </w:p>
        </w:tc>
        <w:tc>
          <w:tcPr>
            <w:tcW w:w="2076" w:type="dxa"/>
            <w:tcBorders>
              <w:top w:val="single" w:color="auto" w:sz="4" w:space="0"/>
              <w:left w:val="single" w:color="auto" w:sz="4" w:space="0"/>
              <w:bottom w:val="single" w:color="auto" w:sz="4" w:space="0"/>
              <w:right w:val="single" w:color="auto" w:sz="4" w:space="0"/>
            </w:tcBorders>
            <w:vAlign w:val="center"/>
          </w:tcPr>
          <w:p w14:paraId="469343F2">
            <w:pPr>
              <w:overflowPunct w:val="0"/>
              <w:spacing w:line="360" w:lineRule="exact"/>
              <w:rPr>
                <w:rFonts w:ascii="Times New Roman" w:hAnsi="Times New Roman" w:eastAsia="仿宋_GB2312" w:cs="Times New Roman"/>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5A8F05EE">
            <w:pPr>
              <w:overflowPunct w:val="0"/>
              <w:spacing w:line="360" w:lineRule="exact"/>
              <w:rPr>
                <w:rFonts w:ascii="Times New Roman" w:hAnsi="Times New Roman" w:eastAsia="仿宋_GB2312" w:cs="Times New Roman"/>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12F4EEC4">
            <w:pPr>
              <w:overflowPunct w:val="0"/>
              <w:spacing w:line="360" w:lineRule="exact"/>
              <w:rPr>
                <w:rFonts w:ascii="Times New Roman" w:hAnsi="Times New Roman" w:eastAsia="仿宋_GB2312" w:cs="Times New Roman"/>
                <w:sz w:val="28"/>
                <w:szCs w:val="28"/>
              </w:rPr>
            </w:pPr>
          </w:p>
        </w:tc>
      </w:tr>
      <w:tr w14:paraId="20E5A19F">
        <w:tblPrEx>
          <w:tblCellMar>
            <w:top w:w="0" w:type="dxa"/>
            <w:left w:w="108" w:type="dxa"/>
            <w:bottom w:w="0" w:type="dxa"/>
            <w:right w:w="108" w:type="dxa"/>
          </w:tblCellMar>
        </w:tblPrEx>
        <w:trPr>
          <w:trHeight w:val="397" w:hRule="atLeast"/>
          <w:jc w:val="center"/>
        </w:trPr>
        <w:tc>
          <w:tcPr>
            <w:tcW w:w="3806" w:type="dxa"/>
            <w:tcBorders>
              <w:top w:val="single" w:color="auto" w:sz="4" w:space="0"/>
              <w:left w:val="single" w:color="auto" w:sz="4" w:space="0"/>
              <w:bottom w:val="single" w:color="auto" w:sz="4" w:space="0"/>
              <w:right w:val="single" w:color="auto" w:sz="4" w:space="0"/>
            </w:tcBorders>
            <w:vAlign w:val="center"/>
          </w:tcPr>
          <w:p w14:paraId="13B66531">
            <w:pPr>
              <w:overflowPunct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颈内动脉管、乙状窦沟壁、颈静脉球窝壁</w:t>
            </w:r>
          </w:p>
        </w:tc>
        <w:tc>
          <w:tcPr>
            <w:tcW w:w="2076" w:type="dxa"/>
            <w:tcBorders>
              <w:top w:val="single" w:color="auto" w:sz="4" w:space="0"/>
              <w:left w:val="single" w:color="auto" w:sz="4" w:space="0"/>
              <w:bottom w:val="single" w:color="auto" w:sz="4" w:space="0"/>
              <w:right w:val="single" w:color="auto" w:sz="4" w:space="0"/>
            </w:tcBorders>
            <w:vAlign w:val="center"/>
          </w:tcPr>
          <w:p w14:paraId="21F14E0A">
            <w:pPr>
              <w:overflowPunct w:val="0"/>
              <w:spacing w:line="360" w:lineRule="exact"/>
              <w:rPr>
                <w:rFonts w:ascii="Times New Roman" w:hAnsi="Times New Roman" w:eastAsia="仿宋_GB2312" w:cs="Times New Roman"/>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6BF0762F">
            <w:pPr>
              <w:overflowPunct w:val="0"/>
              <w:spacing w:line="360" w:lineRule="exact"/>
              <w:rPr>
                <w:rFonts w:ascii="Times New Roman" w:hAnsi="Times New Roman" w:eastAsia="仿宋_GB2312" w:cs="Times New Roman"/>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42584F45">
            <w:pPr>
              <w:overflowPunct w:val="0"/>
              <w:spacing w:line="360" w:lineRule="exact"/>
              <w:rPr>
                <w:rFonts w:ascii="Times New Roman" w:hAnsi="Times New Roman" w:eastAsia="仿宋_GB2312" w:cs="Times New Roman"/>
                <w:sz w:val="28"/>
                <w:szCs w:val="28"/>
              </w:rPr>
            </w:pPr>
          </w:p>
        </w:tc>
      </w:tr>
      <w:tr w14:paraId="2C8EAA1D">
        <w:tblPrEx>
          <w:tblCellMar>
            <w:top w:w="0" w:type="dxa"/>
            <w:left w:w="108" w:type="dxa"/>
            <w:bottom w:w="0" w:type="dxa"/>
            <w:right w:w="108" w:type="dxa"/>
          </w:tblCellMar>
        </w:tblPrEx>
        <w:trPr>
          <w:trHeight w:val="397" w:hRule="atLeast"/>
          <w:jc w:val="center"/>
        </w:trPr>
        <w:tc>
          <w:tcPr>
            <w:tcW w:w="3806" w:type="dxa"/>
            <w:tcBorders>
              <w:top w:val="single" w:color="auto" w:sz="4" w:space="0"/>
              <w:left w:val="single" w:color="auto" w:sz="4" w:space="0"/>
              <w:bottom w:val="single" w:color="auto" w:sz="4" w:space="0"/>
              <w:right w:val="single" w:color="auto" w:sz="4" w:space="0"/>
            </w:tcBorders>
            <w:vAlign w:val="center"/>
          </w:tcPr>
          <w:p w14:paraId="6D813B08">
            <w:pPr>
              <w:overflowPunct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面神经骨管各段（迷路段、膝状神经节、鼓室段、后膝、垂直段）</w:t>
            </w:r>
          </w:p>
        </w:tc>
        <w:tc>
          <w:tcPr>
            <w:tcW w:w="2076" w:type="dxa"/>
            <w:tcBorders>
              <w:top w:val="single" w:color="auto" w:sz="4" w:space="0"/>
              <w:left w:val="single" w:color="auto" w:sz="4" w:space="0"/>
              <w:bottom w:val="single" w:color="auto" w:sz="4" w:space="0"/>
              <w:right w:val="single" w:color="auto" w:sz="4" w:space="0"/>
            </w:tcBorders>
            <w:vAlign w:val="center"/>
          </w:tcPr>
          <w:p w14:paraId="006EF5E5">
            <w:pPr>
              <w:overflowPunct w:val="0"/>
              <w:spacing w:line="360" w:lineRule="exact"/>
              <w:rPr>
                <w:rFonts w:ascii="Times New Roman" w:hAnsi="Times New Roman" w:eastAsia="仿宋_GB2312" w:cs="Times New Roman"/>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08FE74D6">
            <w:pPr>
              <w:overflowPunct w:val="0"/>
              <w:spacing w:line="360" w:lineRule="exact"/>
              <w:rPr>
                <w:rFonts w:ascii="Times New Roman" w:hAnsi="Times New Roman" w:eastAsia="仿宋_GB2312" w:cs="Times New Roman"/>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44130F59">
            <w:pPr>
              <w:overflowPunct w:val="0"/>
              <w:spacing w:line="360" w:lineRule="exact"/>
              <w:rPr>
                <w:rFonts w:ascii="Times New Roman" w:hAnsi="Times New Roman" w:eastAsia="仿宋_GB2312" w:cs="Times New Roman"/>
                <w:sz w:val="28"/>
                <w:szCs w:val="28"/>
              </w:rPr>
            </w:pPr>
          </w:p>
        </w:tc>
      </w:tr>
      <w:tr w14:paraId="4E36B004">
        <w:tblPrEx>
          <w:tblCellMar>
            <w:top w:w="0" w:type="dxa"/>
            <w:left w:w="108" w:type="dxa"/>
            <w:bottom w:w="0" w:type="dxa"/>
            <w:right w:w="108" w:type="dxa"/>
          </w:tblCellMar>
        </w:tblPrEx>
        <w:trPr>
          <w:trHeight w:val="397" w:hRule="atLeast"/>
          <w:jc w:val="center"/>
        </w:trPr>
        <w:tc>
          <w:tcPr>
            <w:tcW w:w="3806" w:type="dxa"/>
            <w:tcBorders>
              <w:top w:val="single" w:color="auto" w:sz="4" w:space="0"/>
              <w:left w:val="single" w:color="auto" w:sz="4" w:space="0"/>
              <w:bottom w:val="single" w:color="auto" w:sz="4" w:space="0"/>
              <w:right w:val="single" w:color="auto" w:sz="4" w:space="0"/>
            </w:tcBorders>
            <w:vAlign w:val="center"/>
          </w:tcPr>
          <w:p w14:paraId="3AD68CB3">
            <w:pPr>
              <w:overflowPunct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前庭导水管、耳蜗导水管</w:t>
            </w:r>
          </w:p>
        </w:tc>
        <w:tc>
          <w:tcPr>
            <w:tcW w:w="2076" w:type="dxa"/>
            <w:tcBorders>
              <w:top w:val="single" w:color="auto" w:sz="4" w:space="0"/>
              <w:left w:val="single" w:color="auto" w:sz="4" w:space="0"/>
              <w:bottom w:val="single" w:color="auto" w:sz="4" w:space="0"/>
              <w:right w:val="single" w:color="auto" w:sz="4" w:space="0"/>
            </w:tcBorders>
            <w:vAlign w:val="center"/>
          </w:tcPr>
          <w:p w14:paraId="243665A5">
            <w:pPr>
              <w:overflowPunct w:val="0"/>
              <w:spacing w:line="360" w:lineRule="exact"/>
              <w:rPr>
                <w:rFonts w:ascii="Times New Roman" w:hAnsi="Times New Roman" w:eastAsia="仿宋_GB2312" w:cs="Times New Roman"/>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646DE4D0">
            <w:pPr>
              <w:overflowPunct w:val="0"/>
              <w:spacing w:line="360" w:lineRule="exact"/>
              <w:rPr>
                <w:rFonts w:ascii="Times New Roman" w:hAnsi="Times New Roman" w:eastAsia="仿宋_GB2312" w:cs="Times New Roman"/>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38D85E21">
            <w:pPr>
              <w:overflowPunct w:val="0"/>
              <w:spacing w:line="360" w:lineRule="exact"/>
              <w:rPr>
                <w:rFonts w:ascii="Times New Roman" w:hAnsi="Times New Roman" w:eastAsia="仿宋_GB2312" w:cs="Times New Roman"/>
                <w:sz w:val="28"/>
                <w:szCs w:val="28"/>
              </w:rPr>
            </w:pPr>
          </w:p>
        </w:tc>
      </w:tr>
    </w:tbl>
    <w:p w14:paraId="21712FF3">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评价标准：上述各项解剖结构达到清晰可见，则认为符合临床诊断要求。</w:t>
      </w:r>
    </w:p>
    <w:p w14:paraId="606FFAB5">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（二）安全性评价</w:t>
      </w:r>
    </w:p>
    <w:p w14:paraId="6B77AD06">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安全性评价的结论为安全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不安全。</w:t>
      </w:r>
    </w:p>
    <w:p w14:paraId="276F3B18">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安全性评价应至少包括以下几方面，可结合设备特点和临床方案自行添加。</w:t>
      </w:r>
    </w:p>
    <w:tbl>
      <w:tblPr>
        <w:tblStyle w:val="35"/>
        <w:tblW w:w="7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99"/>
        <w:gridCol w:w="1445"/>
        <w:gridCol w:w="1446"/>
      </w:tblGrid>
      <w:tr w14:paraId="037F6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99" w:type="dxa"/>
          </w:tcPr>
          <w:p w14:paraId="11002EF2">
            <w:pPr>
              <w:overflowPunct w:val="0"/>
              <w:spacing w:line="560" w:lineRule="exact"/>
              <w:rPr>
                <w:rFonts w:ascii="黑体" w:hAnsi="黑体" w:eastAsia="黑体" w:cs="Times New Roman"/>
                <w:sz w:val="28"/>
                <w:szCs w:val="28"/>
              </w:rPr>
            </w:pPr>
            <w:r>
              <w:rPr>
                <w:rFonts w:hint="eastAsia" w:ascii="黑体" w:hAnsi="黑体" w:eastAsia="黑体" w:cs="Times New Roman"/>
                <w:sz w:val="28"/>
                <w:szCs w:val="28"/>
              </w:rPr>
              <w:t>安全项目</w:t>
            </w:r>
          </w:p>
        </w:tc>
        <w:tc>
          <w:tcPr>
            <w:tcW w:w="1445" w:type="dxa"/>
          </w:tcPr>
          <w:p w14:paraId="167AAC81">
            <w:pPr>
              <w:overflowPunct w:val="0"/>
              <w:spacing w:line="560" w:lineRule="exact"/>
              <w:rPr>
                <w:rFonts w:ascii="黑体" w:hAnsi="黑体" w:eastAsia="黑体" w:cs="Times New Roman"/>
                <w:sz w:val="28"/>
                <w:szCs w:val="28"/>
              </w:rPr>
            </w:pPr>
            <w:r>
              <w:rPr>
                <w:rFonts w:hint="eastAsia" w:ascii="黑体" w:hAnsi="黑体" w:eastAsia="黑体" w:cs="Times New Roman"/>
                <w:sz w:val="28"/>
                <w:szCs w:val="28"/>
              </w:rPr>
              <w:t>安全</w:t>
            </w:r>
          </w:p>
        </w:tc>
        <w:tc>
          <w:tcPr>
            <w:tcW w:w="1446" w:type="dxa"/>
          </w:tcPr>
          <w:p w14:paraId="78A3D366">
            <w:pPr>
              <w:overflowPunct w:val="0"/>
              <w:spacing w:line="560" w:lineRule="exact"/>
              <w:rPr>
                <w:rFonts w:ascii="黑体" w:hAnsi="黑体" w:eastAsia="黑体" w:cs="Times New Roman"/>
                <w:sz w:val="28"/>
                <w:szCs w:val="28"/>
              </w:rPr>
            </w:pPr>
            <w:r>
              <w:rPr>
                <w:rFonts w:hint="eastAsia" w:ascii="黑体" w:hAnsi="黑体" w:eastAsia="黑体" w:cs="Times New Roman"/>
                <w:sz w:val="28"/>
                <w:szCs w:val="28"/>
              </w:rPr>
              <w:t>不安全</w:t>
            </w:r>
          </w:p>
        </w:tc>
      </w:tr>
      <w:tr w14:paraId="151B6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99" w:type="dxa"/>
          </w:tcPr>
          <w:p w14:paraId="6F48A151">
            <w:pPr>
              <w:overflowPunct w:val="0"/>
              <w:spacing w:line="56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机械安全型</w:t>
            </w:r>
          </w:p>
        </w:tc>
        <w:tc>
          <w:tcPr>
            <w:tcW w:w="1445" w:type="dxa"/>
          </w:tcPr>
          <w:p w14:paraId="1EC7874C">
            <w:pPr>
              <w:keepNext/>
              <w:keepLines/>
              <w:overflowPunct w:val="0"/>
              <w:spacing w:line="560" w:lineRule="exact"/>
              <w:outlineLvl w:val="2"/>
              <w:rPr>
                <w:rFonts w:ascii="仿宋_GB2312" w:hAnsi="Times New Roman" w:eastAsia="仿宋_GB2312" w:cs="Times New Roman"/>
                <w:sz w:val="28"/>
                <w:szCs w:val="28"/>
              </w:rPr>
            </w:pPr>
          </w:p>
        </w:tc>
        <w:tc>
          <w:tcPr>
            <w:tcW w:w="1446" w:type="dxa"/>
          </w:tcPr>
          <w:p w14:paraId="75EAB4BE">
            <w:pPr>
              <w:keepNext/>
              <w:keepLines/>
              <w:overflowPunct w:val="0"/>
              <w:spacing w:line="560" w:lineRule="exact"/>
              <w:outlineLvl w:val="2"/>
              <w:rPr>
                <w:rFonts w:ascii="仿宋_GB2312" w:hAnsi="Times New Roman" w:eastAsia="仿宋_GB2312" w:cs="Times New Roman"/>
                <w:sz w:val="28"/>
                <w:szCs w:val="28"/>
              </w:rPr>
            </w:pPr>
          </w:p>
        </w:tc>
      </w:tr>
      <w:tr w14:paraId="7DA68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99" w:type="dxa"/>
          </w:tcPr>
          <w:p w14:paraId="51EBDEF1">
            <w:pPr>
              <w:overflowPunct w:val="0"/>
              <w:spacing w:line="560" w:lineRule="exact"/>
              <w:ind w:left="980" w:hanging="560"/>
              <w:rPr>
                <w:rFonts w:ascii="仿宋_GB2312" w:hAnsi="Times New Roman" w:eastAsia="仿宋_GB2312" w:cs="Times New Roman"/>
                <w:kern w:val="0"/>
                <w:sz w:val="28"/>
                <w:szCs w:val="28"/>
              </w:rPr>
            </w:pPr>
            <w:r>
              <w:rPr>
                <w:rFonts w:hint="eastAsia" w:ascii="仿宋_GB2312" w:hAnsi="Times New Roman" w:eastAsia="仿宋_GB2312" w:cs="Times New Roman"/>
                <w:sz w:val="28"/>
                <w:szCs w:val="28"/>
              </w:rPr>
              <w:t>电气安全性</w:t>
            </w:r>
          </w:p>
        </w:tc>
        <w:tc>
          <w:tcPr>
            <w:tcW w:w="1445" w:type="dxa"/>
          </w:tcPr>
          <w:p w14:paraId="2FB0641F">
            <w:pPr>
              <w:keepNext/>
              <w:keepLines/>
              <w:overflowPunct w:val="0"/>
              <w:spacing w:line="560" w:lineRule="exact"/>
              <w:outlineLvl w:val="2"/>
              <w:rPr>
                <w:rFonts w:ascii="仿宋_GB2312" w:hAnsi="Times New Roman" w:eastAsia="仿宋_GB2312" w:cs="Times New Roman"/>
                <w:sz w:val="28"/>
                <w:szCs w:val="28"/>
              </w:rPr>
            </w:pPr>
          </w:p>
        </w:tc>
        <w:tc>
          <w:tcPr>
            <w:tcW w:w="1446" w:type="dxa"/>
          </w:tcPr>
          <w:p w14:paraId="5DF61CAC">
            <w:pPr>
              <w:keepNext/>
              <w:keepLines/>
              <w:overflowPunct w:val="0"/>
              <w:spacing w:line="560" w:lineRule="exact"/>
              <w:outlineLvl w:val="2"/>
              <w:rPr>
                <w:rFonts w:ascii="仿宋_GB2312" w:hAnsi="Times New Roman" w:eastAsia="仿宋_GB2312" w:cs="Times New Roman"/>
                <w:sz w:val="28"/>
                <w:szCs w:val="28"/>
              </w:rPr>
            </w:pPr>
          </w:p>
        </w:tc>
      </w:tr>
      <w:tr w14:paraId="22749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99" w:type="dxa"/>
          </w:tcPr>
          <w:p w14:paraId="3D3C7EEC">
            <w:pPr>
              <w:overflowPunct w:val="0"/>
              <w:spacing w:line="560" w:lineRule="exact"/>
              <w:ind w:left="980" w:hanging="560"/>
              <w:rPr>
                <w:rFonts w:ascii="仿宋_GB2312" w:hAnsi="Times New Roman" w:eastAsia="仿宋_GB2312" w:cs="Times New Roman"/>
                <w:kern w:val="0"/>
                <w:sz w:val="28"/>
                <w:szCs w:val="28"/>
              </w:rPr>
            </w:pPr>
            <w:r>
              <w:rPr>
                <w:rFonts w:hint="eastAsia" w:ascii="仿宋_GB2312" w:hAnsi="Times New Roman" w:eastAsia="仿宋_GB2312" w:cs="Times New Roman"/>
                <w:sz w:val="28"/>
                <w:szCs w:val="28"/>
              </w:rPr>
              <w:t>其他</w:t>
            </w:r>
          </w:p>
        </w:tc>
        <w:tc>
          <w:tcPr>
            <w:tcW w:w="1445" w:type="dxa"/>
          </w:tcPr>
          <w:p w14:paraId="2190F00D">
            <w:pPr>
              <w:keepNext/>
              <w:keepLines/>
              <w:overflowPunct w:val="0"/>
              <w:spacing w:line="560" w:lineRule="exact"/>
              <w:outlineLvl w:val="2"/>
              <w:rPr>
                <w:rFonts w:ascii="仿宋_GB2312" w:hAnsi="Times New Roman" w:eastAsia="仿宋_GB2312" w:cs="Times New Roman"/>
                <w:sz w:val="28"/>
                <w:szCs w:val="28"/>
              </w:rPr>
            </w:pPr>
          </w:p>
        </w:tc>
        <w:tc>
          <w:tcPr>
            <w:tcW w:w="1446" w:type="dxa"/>
          </w:tcPr>
          <w:p w14:paraId="1D1D2980">
            <w:pPr>
              <w:keepNext/>
              <w:keepLines/>
              <w:overflowPunct w:val="0"/>
              <w:spacing w:line="560" w:lineRule="exact"/>
              <w:outlineLvl w:val="2"/>
              <w:rPr>
                <w:rFonts w:ascii="仿宋_GB2312" w:hAnsi="Times New Roman" w:eastAsia="仿宋_GB2312" w:cs="Times New Roman"/>
                <w:sz w:val="28"/>
                <w:szCs w:val="28"/>
              </w:rPr>
            </w:pPr>
          </w:p>
        </w:tc>
      </w:tr>
    </w:tbl>
    <w:p w14:paraId="4965118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评价标准（举例）：</w:t>
      </w:r>
    </w:p>
    <w:p w14:paraId="2D72D12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①机械安全性：如果整个临床试验过程中，没有运动部件意外动作、倾倒、零件脱落、机械断裂、撞击或挤压患者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操作者的事件，则认为安全；否则认为不安全。</w:t>
      </w:r>
    </w:p>
    <w:p w14:paraId="20E92714">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②电气安全性：如果整个临床试验过程中，没有发生漏电，则认为安全；否则认为不安全。</w:t>
      </w:r>
    </w:p>
    <w:p w14:paraId="0A185684">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③其他：如果整个临床试验过程中，没有其他不可接受的不良事件，则认为安全；否则认为不安全。</w:t>
      </w:r>
    </w:p>
    <w:p w14:paraId="3C7F6C91">
      <w:pPr>
        <w:overflowPunct w:val="0"/>
        <w:spacing w:line="560" w:lineRule="exact"/>
        <w:ind w:firstLine="640" w:firstLineChars="200"/>
        <w:jc w:val="left"/>
        <w:outlineLvl w:val="1"/>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（三）整机功能、稳定性、便捷性评价</w:t>
      </w:r>
    </w:p>
    <w:p w14:paraId="1CA9CE5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整机功能、稳定性、便捷性评价结论为满意</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一般</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不满意。应至少评价以下内容，申请人可结合设备特点自行补充。</w:t>
      </w:r>
    </w:p>
    <w:tbl>
      <w:tblPr>
        <w:tblStyle w:val="35"/>
        <w:tblW w:w="8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72"/>
        <w:gridCol w:w="1633"/>
        <w:gridCol w:w="1634"/>
        <w:gridCol w:w="1634"/>
      </w:tblGrid>
      <w:tr w14:paraId="62526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2" w:type="dxa"/>
            <w:vAlign w:val="center"/>
          </w:tcPr>
          <w:p w14:paraId="2F18D5D3">
            <w:pPr>
              <w:overflowPunct w:val="0"/>
              <w:spacing w:line="360" w:lineRule="exact"/>
              <w:contextualSpacing/>
              <w:jc w:val="center"/>
              <w:rPr>
                <w:rFonts w:ascii="黑体" w:hAnsi="黑体" w:eastAsia="黑体" w:cs="Times New Roman"/>
                <w:sz w:val="28"/>
                <w:szCs w:val="28"/>
              </w:rPr>
            </w:pPr>
            <w:r>
              <w:rPr>
                <w:rFonts w:hint="eastAsia" w:ascii="黑体" w:hAnsi="黑体" w:eastAsia="黑体" w:cs="Times New Roman"/>
                <w:sz w:val="28"/>
                <w:szCs w:val="28"/>
              </w:rPr>
              <w:t>项目</w:t>
            </w:r>
          </w:p>
        </w:tc>
        <w:tc>
          <w:tcPr>
            <w:tcW w:w="1633" w:type="dxa"/>
            <w:vAlign w:val="center"/>
          </w:tcPr>
          <w:p w14:paraId="4987EEBB">
            <w:pPr>
              <w:overflowPunct w:val="0"/>
              <w:spacing w:line="360" w:lineRule="exact"/>
              <w:contextualSpacing/>
              <w:jc w:val="center"/>
              <w:rPr>
                <w:rFonts w:ascii="黑体" w:hAnsi="黑体" w:eastAsia="黑体" w:cs="Times New Roman"/>
                <w:sz w:val="28"/>
                <w:szCs w:val="28"/>
              </w:rPr>
            </w:pPr>
            <w:r>
              <w:rPr>
                <w:rFonts w:hint="eastAsia" w:ascii="黑体" w:hAnsi="黑体" w:eastAsia="黑体" w:cs="仿宋_GB2312"/>
                <w:sz w:val="28"/>
                <w:szCs w:val="28"/>
              </w:rPr>
              <w:t>满意</w:t>
            </w:r>
          </w:p>
        </w:tc>
        <w:tc>
          <w:tcPr>
            <w:tcW w:w="1634" w:type="dxa"/>
            <w:vAlign w:val="center"/>
          </w:tcPr>
          <w:p w14:paraId="1BD7AC3B">
            <w:pPr>
              <w:overflowPunct w:val="0"/>
              <w:spacing w:line="360" w:lineRule="exact"/>
              <w:contextualSpacing/>
              <w:jc w:val="center"/>
              <w:rPr>
                <w:rFonts w:ascii="黑体" w:hAnsi="黑体" w:eastAsia="黑体" w:cs="Times New Roman"/>
                <w:sz w:val="28"/>
                <w:szCs w:val="28"/>
              </w:rPr>
            </w:pPr>
            <w:r>
              <w:rPr>
                <w:rFonts w:hint="eastAsia" w:ascii="黑体" w:hAnsi="黑体" w:eastAsia="黑体" w:cs="仿宋_GB2312"/>
                <w:sz w:val="28"/>
                <w:szCs w:val="28"/>
              </w:rPr>
              <w:t>一般</w:t>
            </w:r>
          </w:p>
        </w:tc>
        <w:tc>
          <w:tcPr>
            <w:tcW w:w="1634" w:type="dxa"/>
            <w:vAlign w:val="center"/>
          </w:tcPr>
          <w:p w14:paraId="78FA1301">
            <w:pPr>
              <w:overflowPunct w:val="0"/>
              <w:spacing w:line="360" w:lineRule="exact"/>
              <w:contextualSpacing/>
              <w:jc w:val="center"/>
              <w:rPr>
                <w:rFonts w:ascii="黑体" w:hAnsi="黑体" w:eastAsia="黑体" w:cs="Times New Roman"/>
                <w:sz w:val="28"/>
                <w:szCs w:val="28"/>
              </w:rPr>
            </w:pPr>
            <w:r>
              <w:rPr>
                <w:rFonts w:hint="eastAsia" w:ascii="黑体" w:hAnsi="黑体" w:eastAsia="黑体" w:cs="仿宋_GB2312"/>
                <w:sz w:val="28"/>
                <w:szCs w:val="28"/>
              </w:rPr>
              <w:t>不满意</w:t>
            </w:r>
          </w:p>
        </w:tc>
      </w:tr>
      <w:tr w14:paraId="264A5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2" w:type="dxa"/>
            <w:vAlign w:val="center"/>
          </w:tcPr>
          <w:p w14:paraId="509D209C">
            <w:pPr>
              <w:overflowPunct w:val="0"/>
              <w:spacing w:line="360" w:lineRule="exact"/>
              <w:contextualSpacing/>
              <w:rPr>
                <w:rFonts w:ascii="仿宋_GB2312" w:hAnsi="Times New Roman" w:eastAsia="仿宋_GB2312" w:cs="Times New Roman"/>
                <w:sz w:val="28"/>
                <w:szCs w:val="28"/>
              </w:rPr>
            </w:pPr>
            <w:r>
              <w:rPr>
                <w:rFonts w:hint="eastAsia" w:ascii="仿宋_GB2312" w:hAnsi="Times New Roman" w:eastAsia="仿宋_GB2312" w:cs="Times New Roman"/>
                <w:sz w:val="28"/>
                <w:szCs w:val="28"/>
              </w:rPr>
              <w:t>功能</w:t>
            </w:r>
          </w:p>
        </w:tc>
        <w:tc>
          <w:tcPr>
            <w:tcW w:w="1633" w:type="dxa"/>
            <w:vAlign w:val="center"/>
          </w:tcPr>
          <w:p w14:paraId="53B96DAA">
            <w:pPr>
              <w:keepNext/>
              <w:keepLines/>
              <w:overflowPunct w:val="0"/>
              <w:spacing w:line="360" w:lineRule="exact"/>
              <w:contextualSpacing/>
              <w:outlineLvl w:val="2"/>
              <w:rPr>
                <w:rFonts w:ascii="仿宋_GB2312" w:hAnsi="Times New Roman" w:eastAsia="仿宋_GB2312" w:cs="仿宋_GB2312"/>
                <w:sz w:val="28"/>
                <w:szCs w:val="28"/>
              </w:rPr>
            </w:pPr>
          </w:p>
        </w:tc>
        <w:tc>
          <w:tcPr>
            <w:tcW w:w="1634" w:type="dxa"/>
            <w:vAlign w:val="center"/>
          </w:tcPr>
          <w:p w14:paraId="66FAD1DC">
            <w:pPr>
              <w:keepNext/>
              <w:keepLines/>
              <w:overflowPunct w:val="0"/>
              <w:spacing w:line="360" w:lineRule="exact"/>
              <w:contextualSpacing/>
              <w:outlineLvl w:val="2"/>
              <w:rPr>
                <w:rFonts w:ascii="仿宋_GB2312" w:hAnsi="Times New Roman" w:eastAsia="仿宋_GB2312" w:cs="仿宋_GB2312"/>
                <w:sz w:val="28"/>
                <w:szCs w:val="28"/>
              </w:rPr>
            </w:pPr>
          </w:p>
        </w:tc>
        <w:tc>
          <w:tcPr>
            <w:tcW w:w="1634" w:type="dxa"/>
            <w:vAlign w:val="center"/>
          </w:tcPr>
          <w:p w14:paraId="2FCBA45E">
            <w:pPr>
              <w:keepNext/>
              <w:keepLines/>
              <w:overflowPunct w:val="0"/>
              <w:spacing w:line="360" w:lineRule="exact"/>
              <w:contextualSpacing/>
              <w:outlineLvl w:val="2"/>
              <w:rPr>
                <w:rFonts w:ascii="仿宋_GB2312" w:hAnsi="Times New Roman" w:eastAsia="仿宋_GB2312" w:cs="仿宋_GB2312"/>
                <w:sz w:val="28"/>
                <w:szCs w:val="28"/>
              </w:rPr>
            </w:pPr>
          </w:p>
        </w:tc>
      </w:tr>
      <w:tr w14:paraId="7E4C1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2" w:type="dxa"/>
            <w:vAlign w:val="center"/>
          </w:tcPr>
          <w:p w14:paraId="1AE36B83">
            <w:pPr>
              <w:overflowPunct w:val="0"/>
              <w:spacing w:line="360" w:lineRule="exact"/>
              <w:ind w:left="980" w:hanging="560"/>
              <w:contextualSpacing/>
              <w:rPr>
                <w:rFonts w:ascii="仿宋_GB2312" w:hAnsi="Times New Roman" w:eastAsia="仿宋_GB2312" w:cs="Times New Roman"/>
                <w:kern w:val="0"/>
                <w:sz w:val="28"/>
                <w:szCs w:val="28"/>
              </w:rPr>
            </w:pPr>
            <w:r>
              <w:rPr>
                <w:rFonts w:hint="eastAsia" w:ascii="仿宋_GB2312" w:hAnsi="Times New Roman" w:eastAsia="仿宋_GB2312" w:cs="仿宋_GB2312"/>
                <w:sz w:val="28"/>
                <w:szCs w:val="28"/>
              </w:rPr>
              <w:t>患者摆位</w:t>
            </w:r>
          </w:p>
        </w:tc>
        <w:tc>
          <w:tcPr>
            <w:tcW w:w="1633" w:type="dxa"/>
            <w:vAlign w:val="center"/>
          </w:tcPr>
          <w:p w14:paraId="35AD4E55">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7115FBA1">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22FE2B2A">
            <w:pPr>
              <w:keepNext/>
              <w:keepLines/>
              <w:overflowPunct w:val="0"/>
              <w:spacing w:line="360" w:lineRule="exact"/>
              <w:contextualSpacing/>
              <w:outlineLvl w:val="2"/>
              <w:rPr>
                <w:rFonts w:ascii="仿宋_GB2312" w:hAnsi="Times New Roman" w:eastAsia="仿宋_GB2312" w:cs="Times New Roman"/>
                <w:sz w:val="28"/>
                <w:szCs w:val="28"/>
              </w:rPr>
            </w:pPr>
          </w:p>
        </w:tc>
      </w:tr>
      <w:tr w14:paraId="7E58A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2" w:type="dxa"/>
            <w:vAlign w:val="center"/>
          </w:tcPr>
          <w:p w14:paraId="1C230C59">
            <w:pPr>
              <w:overflowPunct w:val="0"/>
              <w:spacing w:line="360" w:lineRule="exact"/>
              <w:ind w:left="980" w:hanging="560"/>
              <w:contextualSpacing/>
              <w:rPr>
                <w:rFonts w:ascii="仿宋_GB2312" w:hAnsi="Times New Roman" w:eastAsia="仿宋_GB2312" w:cs="Times New Roman"/>
                <w:kern w:val="0"/>
                <w:sz w:val="28"/>
                <w:szCs w:val="28"/>
              </w:rPr>
            </w:pPr>
            <w:r>
              <w:rPr>
                <w:rFonts w:hint="eastAsia" w:ascii="仿宋_GB2312" w:hAnsi="Times New Roman" w:eastAsia="仿宋_GB2312" w:cs="仿宋_GB2312"/>
                <w:sz w:val="28"/>
                <w:szCs w:val="28"/>
              </w:rPr>
              <w:t>控制按键、手闸</w:t>
            </w:r>
          </w:p>
        </w:tc>
        <w:tc>
          <w:tcPr>
            <w:tcW w:w="1633" w:type="dxa"/>
            <w:vAlign w:val="center"/>
          </w:tcPr>
          <w:p w14:paraId="0CFC3D25">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0D26D9C8">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013156BA">
            <w:pPr>
              <w:keepNext/>
              <w:keepLines/>
              <w:overflowPunct w:val="0"/>
              <w:spacing w:line="360" w:lineRule="exact"/>
              <w:contextualSpacing/>
              <w:outlineLvl w:val="2"/>
              <w:rPr>
                <w:rFonts w:ascii="仿宋_GB2312" w:hAnsi="Times New Roman" w:eastAsia="仿宋_GB2312" w:cs="Times New Roman"/>
                <w:sz w:val="28"/>
                <w:szCs w:val="28"/>
              </w:rPr>
            </w:pPr>
          </w:p>
        </w:tc>
      </w:tr>
      <w:tr w14:paraId="7C58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2" w:type="dxa"/>
            <w:vAlign w:val="center"/>
          </w:tcPr>
          <w:p w14:paraId="2EFF493B">
            <w:pPr>
              <w:overflowPunct w:val="0"/>
              <w:spacing w:line="360" w:lineRule="exact"/>
              <w:ind w:left="980" w:hanging="560"/>
              <w:contextualSpacing/>
              <w:rPr>
                <w:rFonts w:ascii="仿宋_GB2312" w:hAnsi="Times New Roman" w:eastAsia="仿宋_GB2312" w:cs="仿宋_GB2312"/>
                <w:kern w:val="0"/>
                <w:sz w:val="28"/>
                <w:szCs w:val="28"/>
              </w:rPr>
            </w:pPr>
            <w:r>
              <w:rPr>
                <w:rFonts w:hint="eastAsia" w:ascii="仿宋_GB2312" w:hAnsi="Times New Roman" w:eastAsia="仿宋_GB2312" w:cs="仿宋_GB2312"/>
                <w:sz w:val="28"/>
                <w:szCs w:val="28"/>
              </w:rPr>
              <w:t>摄影过程</w:t>
            </w:r>
          </w:p>
        </w:tc>
        <w:tc>
          <w:tcPr>
            <w:tcW w:w="1633" w:type="dxa"/>
            <w:vAlign w:val="center"/>
          </w:tcPr>
          <w:p w14:paraId="6B1BF32E">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68CF944D">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69E9643E">
            <w:pPr>
              <w:keepNext/>
              <w:keepLines/>
              <w:overflowPunct w:val="0"/>
              <w:spacing w:line="360" w:lineRule="exact"/>
              <w:contextualSpacing/>
              <w:outlineLvl w:val="2"/>
              <w:rPr>
                <w:rFonts w:ascii="仿宋_GB2312" w:hAnsi="Times New Roman" w:eastAsia="仿宋_GB2312" w:cs="Times New Roman"/>
                <w:sz w:val="28"/>
                <w:szCs w:val="28"/>
              </w:rPr>
            </w:pPr>
          </w:p>
        </w:tc>
      </w:tr>
      <w:tr w14:paraId="57DC1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2" w:type="dxa"/>
            <w:vAlign w:val="center"/>
          </w:tcPr>
          <w:p w14:paraId="2BC14A0D">
            <w:pPr>
              <w:overflowPunct w:val="0"/>
              <w:spacing w:line="360" w:lineRule="exact"/>
              <w:ind w:left="980" w:hanging="560"/>
              <w:contextualSpacing/>
              <w:rPr>
                <w:rFonts w:ascii="仿宋_GB2312" w:hAnsi="Times New Roman" w:eastAsia="仿宋_GB2312" w:cs="Times New Roman"/>
                <w:kern w:val="0"/>
                <w:sz w:val="28"/>
                <w:szCs w:val="28"/>
              </w:rPr>
            </w:pPr>
            <w:r>
              <w:rPr>
                <w:rFonts w:hint="eastAsia" w:ascii="仿宋_GB2312" w:hAnsi="Times New Roman" w:eastAsia="仿宋_GB2312" w:cs="仿宋_GB2312"/>
                <w:sz w:val="28"/>
                <w:szCs w:val="28"/>
              </w:rPr>
              <w:t>图像后处理</w:t>
            </w:r>
          </w:p>
        </w:tc>
        <w:tc>
          <w:tcPr>
            <w:tcW w:w="1633" w:type="dxa"/>
            <w:vAlign w:val="center"/>
          </w:tcPr>
          <w:p w14:paraId="19758A73">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32E42F28">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244892D8">
            <w:pPr>
              <w:keepNext/>
              <w:keepLines/>
              <w:overflowPunct w:val="0"/>
              <w:spacing w:line="360" w:lineRule="exact"/>
              <w:contextualSpacing/>
              <w:outlineLvl w:val="2"/>
              <w:rPr>
                <w:rFonts w:ascii="仿宋_GB2312" w:hAnsi="Times New Roman" w:eastAsia="仿宋_GB2312" w:cs="Times New Roman"/>
                <w:sz w:val="28"/>
                <w:szCs w:val="28"/>
              </w:rPr>
            </w:pPr>
          </w:p>
        </w:tc>
      </w:tr>
      <w:tr w14:paraId="52E5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2" w:type="dxa"/>
            <w:vAlign w:val="center"/>
          </w:tcPr>
          <w:p w14:paraId="1D8FAAF4">
            <w:pPr>
              <w:overflowPunct w:val="0"/>
              <w:spacing w:line="360" w:lineRule="exact"/>
              <w:ind w:left="980" w:hanging="560"/>
              <w:contextualSpacing/>
              <w:rPr>
                <w:rFonts w:ascii="仿宋_GB2312" w:hAnsi="Times New Roman" w:eastAsia="仿宋_GB2312" w:cs="仿宋_GB2312"/>
                <w:kern w:val="0"/>
                <w:sz w:val="28"/>
                <w:szCs w:val="28"/>
              </w:rPr>
            </w:pPr>
            <w:r>
              <w:rPr>
                <w:rFonts w:hint="eastAsia" w:ascii="仿宋_GB2312" w:hAnsi="Times New Roman" w:eastAsia="仿宋_GB2312" w:cs="仿宋_GB2312"/>
                <w:sz w:val="28"/>
                <w:szCs w:val="28"/>
              </w:rPr>
              <w:t>图像存储和管理</w:t>
            </w:r>
          </w:p>
        </w:tc>
        <w:tc>
          <w:tcPr>
            <w:tcW w:w="1633" w:type="dxa"/>
            <w:vAlign w:val="center"/>
          </w:tcPr>
          <w:p w14:paraId="02EB89B0">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0C2D6E4F">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2715E956">
            <w:pPr>
              <w:keepNext/>
              <w:keepLines/>
              <w:overflowPunct w:val="0"/>
              <w:spacing w:line="360" w:lineRule="exact"/>
              <w:contextualSpacing/>
              <w:outlineLvl w:val="2"/>
              <w:rPr>
                <w:rFonts w:ascii="仿宋_GB2312" w:hAnsi="Times New Roman" w:eastAsia="仿宋_GB2312" w:cs="Times New Roman"/>
                <w:sz w:val="28"/>
                <w:szCs w:val="28"/>
              </w:rPr>
            </w:pPr>
          </w:p>
        </w:tc>
      </w:tr>
      <w:tr w14:paraId="0401A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2" w:type="dxa"/>
            <w:vAlign w:val="center"/>
          </w:tcPr>
          <w:p w14:paraId="404F52F0">
            <w:pPr>
              <w:overflowPunct w:val="0"/>
              <w:spacing w:line="360" w:lineRule="exact"/>
              <w:ind w:left="980" w:hanging="560"/>
              <w:contextualSpacing/>
              <w:rPr>
                <w:rFonts w:ascii="仿宋_GB2312" w:hAnsi="Times New Roman" w:eastAsia="仿宋_GB2312" w:cs="仿宋_GB2312"/>
                <w:kern w:val="0"/>
                <w:sz w:val="28"/>
                <w:szCs w:val="28"/>
              </w:rPr>
            </w:pPr>
            <w:r>
              <w:rPr>
                <w:rFonts w:hint="eastAsia" w:ascii="仿宋_GB2312" w:hAnsi="Times New Roman" w:eastAsia="仿宋_GB2312" w:cs="仿宋_GB2312"/>
                <w:sz w:val="28"/>
                <w:szCs w:val="28"/>
              </w:rPr>
              <w:t>设备稳定性</w:t>
            </w:r>
          </w:p>
        </w:tc>
        <w:tc>
          <w:tcPr>
            <w:tcW w:w="1633" w:type="dxa"/>
            <w:vAlign w:val="center"/>
          </w:tcPr>
          <w:p w14:paraId="0D494DCB">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3ECF1AED">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51668164">
            <w:pPr>
              <w:keepNext/>
              <w:keepLines/>
              <w:overflowPunct w:val="0"/>
              <w:spacing w:line="360" w:lineRule="exact"/>
              <w:contextualSpacing/>
              <w:outlineLvl w:val="2"/>
              <w:rPr>
                <w:rFonts w:ascii="仿宋_GB2312" w:hAnsi="Times New Roman" w:eastAsia="仿宋_GB2312" w:cs="Times New Roman"/>
                <w:sz w:val="28"/>
                <w:szCs w:val="28"/>
              </w:rPr>
            </w:pPr>
          </w:p>
        </w:tc>
      </w:tr>
      <w:tr w14:paraId="3C1F9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2" w:type="dxa"/>
            <w:vAlign w:val="center"/>
          </w:tcPr>
          <w:p w14:paraId="1685579D">
            <w:pPr>
              <w:overflowPunct w:val="0"/>
              <w:spacing w:line="360" w:lineRule="exact"/>
              <w:ind w:left="980" w:hanging="560"/>
              <w:contextualSpacing/>
              <w:rPr>
                <w:rFonts w:ascii="仿宋_GB2312" w:hAnsi="Times New Roman" w:eastAsia="仿宋_GB2312" w:cs="仿宋_GB2312"/>
                <w:kern w:val="0"/>
                <w:sz w:val="28"/>
                <w:szCs w:val="28"/>
              </w:rPr>
            </w:pPr>
            <w:r>
              <w:rPr>
                <w:rFonts w:hint="eastAsia" w:ascii="仿宋_GB2312" w:hAnsi="Times New Roman" w:eastAsia="仿宋_GB2312" w:cs="仿宋_GB2312"/>
                <w:sz w:val="28"/>
                <w:szCs w:val="28"/>
              </w:rPr>
              <w:t>便捷性</w:t>
            </w:r>
          </w:p>
        </w:tc>
        <w:tc>
          <w:tcPr>
            <w:tcW w:w="1633" w:type="dxa"/>
            <w:vAlign w:val="center"/>
          </w:tcPr>
          <w:p w14:paraId="0BD136B4">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383AE3B2">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43BA6474">
            <w:pPr>
              <w:keepNext/>
              <w:keepLines/>
              <w:overflowPunct w:val="0"/>
              <w:spacing w:line="360" w:lineRule="exact"/>
              <w:contextualSpacing/>
              <w:outlineLvl w:val="2"/>
              <w:rPr>
                <w:rFonts w:ascii="仿宋_GB2312" w:hAnsi="Times New Roman" w:eastAsia="仿宋_GB2312" w:cs="Times New Roman"/>
                <w:sz w:val="28"/>
                <w:szCs w:val="28"/>
              </w:rPr>
            </w:pPr>
          </w:p>
        </w:tc>
      </w:tr>
      <w:tr w14:paraId="4551D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2" w:type="dxa"/>
            <w:vAlign w:val="center"/>
          </w:tcPr>
          <w:p w14:paraId="0926741E">
            <w:pPr>
              <w:overflowPunct w:val="0"/>
              <w:spacing w:line="360" w:lineRule="exact"/>
              <w:ind w:left="980" w:hanging="560"/>
              <w:contextualSpacing/>
              <w:rPr>
                <w:rFonts w:ascii="仿宋_GB2312" w:hAnsi="Times New Roman" w:eastAsia="仿宋_GB2312" w:cs="仿宋_GB2312"/>
                <w:kern w:val="0"/>
                <w:sz w:val="28"/>
                <w:szCs w:val="28"/>
              </w:rPr>
            </w:pPr>
            <w:r>
              <w:rPr>
                <w:rFonts w:hint="eastAsia" w:ascii="仿宋_GB2312" w:hAnsi="Times New Roman" w:eastAsia="仿宋_GB2312" w:cs="仿宋_GB2312"/>
                <w:sz w:val="28"/>
                <w:szCs w:val="28"/>
              </w:rPr>
              <w:t>摆位难易程度</w:t>
            </w:r>
          </w:p>
        </w:tc>
        <w:tc>
          <w:tcPr>
            <w:tcW w:w="1633" w:type="dxa"/>
            <w:vAlign w:val="center"/>
          </w:tcPr>
          <w:p w14:paraId="6B9313E0">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6818F7F8">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537BC077">
            <w:pPr>
              <w:keepNext/>
              <w:keepLines/>
              <w:overflowPunct w:val="0"/>
              <w:spacing w:line="360" w:lineRule="exact"/>
              <w:contextualSpacing/>
              <w:outlineLvl w:val="2"/>
              <w:rPr>
                <w:rFonts w:ascii="仿宋_GB2312" w:hAnsi="Times New Roman" w:eastAsia="仿宋_GB2312" w:cs="Times New Roman"/>
                <w:sz w:val="28"/>
                <w:szCs w:val="28"/>
              </w:rPr>
            </w:pPr>
          </w:p>
        </w:tc>
      </w:tr>
      <w:tr w14:paraId="39D25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2" w:type="dxa"/>
            <w:vAlign w:val="center"/>
          </w:tcPr>
          <w:p w14:paraId="23D08724">
            <w:pPr>
              <w:overflowPunct w:val="0"/>
              <w:spacing w:line="360" w:lineRule="exact"/>
              <w:ind w:left="980" w:hanging="560"/>
              <w:contextualSpacing/>
              <w:rPr>
                <w:rFonts w:ascii="仿宋_GB2312" w:hAnsi="Times New Roman" w:eastAsia="仿宋_GB2312" w:cs="仿宋_GB2312"/>
                <w:kern w:val="0"/>
                <w:sz w:val="28"/>
                <w:szCs w:val="28"/>
              </w:rPr>
            </w:pPr>
            <w:r>
              <w:rPr>
                <w:rFonts w:hint="eastAsia" w:ascii="仿宋_GB2312" w:hAnsi="Times New Roman" w:eastAsia="仿宋_GB2312" w:cs="仿宋_GB2312"/>
                <w:sz w:val="28"/>
                <w:szCs w:val="28"/>
              </w:rPr>
              <w:t>图像处理便捷性</w:t>
            </w:r>
          </w:p>
        </w:tc>
        <w:tc>
          <w:tcPr>
            <w:tcW w:w="1633" w:type="dxa"/>
            <w:vAlign w:val="center"/>
          </w:tcPr>
          <w:p w14:paraId="0C18D37B">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54D9D2A6">
            <w:pPr>
              <w:keepNext/>
              <w:keepLines/>
              <w:overflowPunct w:val="0"/>
              <w:spacing w:line="360" w:lineRule="exact"/>
              <w:contextualSpacing/>
              <w:outlineLvl w:val="2"/>
              <w:rPr>
                <w:rFonts w:ascii="仿宋_GB2312" w:hAnsi="Times New Roman" w:eastAsia="仿宋_GB2312" w:cs="Times New Roman"/>
                <w:sz w:val="28"/>
                <w:szCs w:val="28"/>
              </w:rPr>
            </w:pPr>
          </w:p>
        </w:tc>
        <w:tc>
          <w:tcPr>
            <w:tcW w:w="1634" w:type="dxa"/>
            <w:vAlign w:val="center"/>
          </w:tcPr>
          <w:p w14:paraId="357F8EB7">
            <w:pPr>
              <w:keepNext/>
              <w:keepLines/>
              <w:overflowPunct w:val="0"/>
              <w:spacing w:line="360" w:lineRule="exact"/>
              <w:contextualSpacing/>
              <w:outlineLvl w:val="2"/>
              <w:rPr>
                <w:rFonts w:ascii="仿宋_GB2312" w:hAnsi="Times New Roman" w:eastAsia="仿宋_GB2312" w:cs="Times New Roman"/>
                <w:sz w:val="28"/>
                <w:szCs w:val="28"/>
              </w:rPr>
            </w:pPr>
          </w:p>
        </w:tc>
      </w:tr>
    </w:tbl>
    <w:p w14:paraId="23C53B8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评价标准（举例）：</w:t>
      </w:r>
    </w:p>
    <w:p w14:paraId="1D1BAB0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功能评价</w:t>
      </w:r>
    </w:p>
    <w:p w14:paraId="6710A4FE">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①在摆位过程中，机架和患者承载机构起停顺畅、定位准确则认为摆位功能满意，若出现按键迟滞、运动有卡顿但能够完成预期操作，则认为一般；若出现按键无反应或运动不符合预期，则认为不满意。</w:t>
      </w:r>
    </w:p>
    <w:p w14:paraId="35E99E0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②控制按键、手闸在使用过程中反应灵敏、功能正常，则认为满意；反应不够灵敏但不影响功能实现，则认为一般；若不能使用，则认为不满意。</w:t>
      </w:r>
    </w:p>
    <w:p w14:paraId="15CD16D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③图像处理软件能流畅地执行各项功能，无软件异常崩溃和卡滞，则认为满意；若后处理功能可以执行，但有明显卡滞现象，则认为一般；若后处理功能在执行中出现软件异常，则认为不满意。</w:t>
      </w:r>
    </w:p>
    <w:p w14:paraId="1544277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④若扫描图像都能够完整保存，并可方便地检索，则认为满意；若每次扫描的图像数据记录都能完整保存并检索，但检索过程繁琐，则认为一般；若扫描图像或患者数据出现无故丢失或无法检索，则认为不满意。</w:t>
      </w:r>
    </w:p>
    <w:p w14:paraId="5EF3A5E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w:t>
      </w:r>
      <w:r>
        <w:rPr>
          <w:rFonts w:hint="eastAsia" w:ascii="Times New Roman" w:hAnsi="Times New Roman" w:eastAsia="仿宋_GB2312" w:cs="Times New Roman"/>
          <w:sz w:val="32"/>
          <w:szCs w:val="32"/>
        </w:rPr>
        <w:t>稳定性评价</w:t>
      </w:r>
    </w:p>
    <w:p w14:paraId="5FDBBC0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整机在整个试验过程中可持续正常工作，则认为满意；若试验中虽出现错误但可以迅速恢复，无不可恢复的错误发生，能在</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小时内正常开机，则认为一般；若出现故障导致设备不能正常使用，则认为不满意。</w:t>
      </w:r>
    </w:p>
    <w:p w14:paraId="4E36356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w:t>
      </w:r>
      <w:r>
        <w:rPr>
          <w:rFonts w:hint="eastAsia" w:ascii="Times New Roman" w:hAnsi="Times New Roman" w:eastAsia="仿宋_GB2312" w:cs="Times New Roman"/>
          <w:sz w:val="32"/>
          <w:szCs w:val="32"/>
        </w:rPr>
        <w:t>便捷性评价</w:t>
      </w:r>
    </w:p>
    <w:p w14:paraId="708EA6D9">
      <w:pPr>
        <w:overflowPunct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①摆位难易程度：按照说明书规定的方法，操作员可方便地完成拍摄摆位，则认为满意；若摆位过程较为繁琐但最终可以完成，则认为一般；若按说明书规定的方法无法完成摆位，则认为不满意。</w:t>
      </w:r>
    </w:p>
    <w:p w14:paraId="76B7F0DB">
      <w:pPr>
        <w:overflowPunct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②操作界面友好性：操作界面清晰、各按钮及图表布局合理、能顺畅操作各项功能，则认为满意；若操作界面和布局基本合理，则认为一般；若操作界面不清晰、布局不合理，则认为不满意。</w:t>
      </w:r>
    </w:p>
    <w:p w14:paraId="3620CC34">
      <w:pPr>
        <w:overflowPunct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③图形处理便捷性：若图像软件操作流畅，则认为满意；若操作不够顺畅但基本功能可实现，则认为一般；若操作过于繁复，则认为不满意。</w:t>
      </w:r>
    </w:p>
    <w:p w14:paraId="19B5682F">
      <w:pPr>
        <w:overflowPunct w:val="0"/>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四、临床评价主体</w:t>
      </w:r>
    </w:p>
    <w:p w14:paraId="674B60D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（一）安全性评价</w:t>
      </w:r>
    </w:p>
    <w:p w14:paraId="0DD5FB6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设备操作者。</w:t>
      </w:r>
    </w:p>
    <w:p w14:paraId="094C5FF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（二）临床影像质量评价</w:t>
      </w:r>
    </w:p>
    <w:p w14:paraId="4B06B828">
      <w:pPr>
        <w:overflowPunct w:val="0"/>
        <w:spacing w:line="560"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由具有头颈部影像诊断经验的放射科或耳鼻喉科医生阅片，要求中级职称或以上。采用双人独立评价的方式，有条件时建议采用由不参与临床试验的独立第三方机构进行临床影像质量评价。若同一患者的两份评价结果不一致时，可请年资高的第三人参与评价，且少数服从多数；或者以较低评价为准。</w:t>
      </w:r>
    </w:p>
    <w:p w14:paraId="1F403C3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（三）整机功能、稳定性、便捷性评价</w:t>
      </w:r>
    </w:p>
    <w:p w14:paraId="2AF708B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设备操作者。</w:t>
      </w:r>
    </w:p>
    <w:p w14:paraId="265503AB">
      <w:pPr>
        <w:overflowPunct w:val="0"/>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五、临床试验例数</w:t>
      </w:r>
    </w:p>
    <w:p w14:paraId="3E9BDE2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临床试验设计：考虑产品特性，</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射线产品的临床试验，应设计为目标值法的单组试验。</w:t>
      </w:r>
    </w:p>
    <w:p w14:paraId="62B497D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为了确保临床试验主要评价指标（临床图像质量优良率）达到显著的统计学意义，基于主要评价指标计算的临床试验例数应符合统计学要求。</w:t>
      </w:r>
    </w:p>
    <w:p w14:paraId="1ABF995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一般来说，根据临床经验，临床图像质量优良率不得低于</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（目标值</w:t>
      </w:r>
      <w:r>
        <w:rPr>
          <w:rFonts w:ascii="Times New Roman" w:hAnsi="Times New Roman" w:eastAsia="仿宋_GB2312" w:cs="Times New Roman"/>
          <w:sz w:val="32"/>
          <w:szCs w:val="32"/>
        </w:rPr>
        <w:t>p0</w:t>
      </w:r>
      <w:r>
        <w:rPr>
          <w:rFonts w:hint="eastAsia" w:ascii="Times New Roman" w:hAnsi="Times New Roman" w:eastAsia="仿宋_GB2312" w:cs="Times New Roman"/>
          <w:sz w:val="32"/>
          <w:szCs w:val="32"/>
        </w:rPr>
        <w:t>），假设临床图像质量优良率（</w:t>
      </w:r>
      <w:r>
        <w:rPr>
          <w:rFonts w:ascii="Times New Roman" w:hAnsi="Times New Roman" w:eastAsia="仿宋_GB2312" w:cs="Times New Roman"/>
          <w:sz w:val="32"/>
          <w:szCs w:val="32"/>
        </w:rPr>
        <w:t>p1</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96%</w:t>
      </w:r>
      <w:r>
        <w:rPr>
          <w:rFonts w:hint="eastAsia" w:ascii="Times New Roman" w:hAnsi="Times New Roman" w:eastAsia="仿宋_GB2312" w:cs="Times New Roman"/>
          <w:sz w:val="32"/>
          <w:szCs w:val="32"/>
        </w:rPr>
        <w:t>、在单侧统计学显著性水平（</w:t>
      </w:r>
      <w:r>
        <w:rPr>
          <w:rFonts w:ascii="Times New Roman" w:hAnsi="Times New Roman" w:eastAsia="仿宋_GB2312" w:cs="Times New Roman"/>
          <w:sz w:val="32"/>
          <w:szCs w:val="32"/>
        </w:rPr>
        <w:sym w:font="Symbol" w:char="F061"/>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0.025</w:t>
      </w:r>
      <w:r>
        <w:rPr>
          <w:rFonts w:hint="eastAsia" w:ascii="Times New Roman" w:hAnsi="Times New Roman" w:eastAsia="仿宋_GB2312" w:cs="Times New Roman"/>
          <w:sz w:val="32"/>
          <w:szCs w:val="32"/>
        </w:rPr>
        <w:t>、检验效能（</w:t>
      </w:r>
      <w:r>
        <w:rPr>
          <w:rFonts w:ascii="Times New Roman" w:hAnsi="Times New Roman" w:eastAsia="仿宋_GB2312" w:cs="Times New Roman"/>
          <w:sz w:val="32"/>
          <w:szCs w:val="32"/>
        </w:rPr>
        <w:t>1-</w:t>
      </w:r>
      <w:r>
        <w:rPr>
          <w:rFonts w:ascii="Times New Roman" w:hAnsi="Times New Roman" w:eastAsia="仿宋_GB2312" w:cs="Times New Roman"/>
          <w:sz w:val="32"/>
          <w:szCs w:val="32"/>
        </w:rPr>
        <w:sym w:font="Symbol" w:char="F062"/>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时，试验最少需要</w:t>
      </w:r>
      <w:r>
        <w:rPr>
          <w:rFonts w:ascii="Times New Roman" w:hAnsi="Times New Roman" w:eastAsia="仿宋_GB2312" w:cs="Times New Roman"/>
          <w:sz w:val="32"/>
          <w:szCs w:val="32"/>
        </w:rPr>
        <w:t>160</w:t>
      </w:r>
      <w:r>
        <w:rPr>
          <w:rFonts w:hint="eastAsia" w:ascii="Times New Roman" w:hAnsi="Times New Roman" w:eastAsia="仿宋_GB2312" w:cs="Times New Roman"/>
          <w:sz w:val="32"/>
          <w:szCs w:val="32"/>
        </w:rPr>
        <w:t>例受试者，考虑试验操作过程中可能的脱落率约</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，共需纳入</w:t>
      </w:r>
      <w:r>
        <w:rPr>
          <w:rFonts w:ascii="Times New Roman" w:hAnsi="Times New Roman" w:eastAsia="仿宋_GB2312" w:cs="Times New Roman"/>
          <w:sz w:val="32"/>
          <w:szCs w:val="32"/>
        </w:rPr>
        <w:t>180</w:t>
      </w:r>
      <w:r>
        <w:rPr>
          <w:rFonts w:hint="eastAsia" w:ascii="Times New Roman" w:hAnsi="Times New Roman" w:eastAsia="仿宋_GB2312" w:cs="Times New Roman"/>
          <w:sz w:val="32"/>
          <w:szCs w:val="32"/>
        </w:rPr>
        <w:t>名受试者。</w:t>
      </w:r>
    </w:p>
    <w:p w14:paraId="3D51F27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若申报设备除适用于鼻和鼻窦部位的骨性病变的影像诊断外，还声称用于颞骨部位的骨性病变的影像诊断，则每种适应症的病例数均应符合上述统计学要求。</w:t>
      </w:r>
    </w:p>
    <w:p w14:paraId="16CD4102">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在符合伦理学的原则下，同一个受试者可以用于耳部、鼻部的验证。</w:t>
      </w:r>
    </w:p>
    <w:p w14:paraId="4708262B">
      <w:pPr>
        <w:overflowPunct w:val="0"/>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六、设备应达到的基本要求</w:t>
      </w:r>
    </w:p>
    <w:p w14:paraId="35519FCE">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（一）临床影像质量评价（主要评价指标）</w:t>
      </w:r>
    </w:p>
    <w:p w14:paraId="45EBC58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应按照单组目标值法进行假设检验，并进行统计学推断，确认临床图像质量优良率不低于目标值，且具有统计学意义。</w:t>
      </w:r>
    </w:p>
    <w:p w14:paraId="0C3B14EF">
      <w:pPr>
        <w:overflowPunct w:val="0"/>
        <w:spacing w:line="560" w:lineRule="exact"/>
        <w:ind w:firstLine="640" w:firstLineChars="200"/>
        <w:rPr>
          <w:rFonts w:ascii="楷体_GB2312" w:hAnsi="Times New Roman" w:eastAsia="楷体_GB2312" w:cs="Times New Roman"/>
          <w:sz w:val="32"/>
          <w:szCs w:val="32"/>
        </w:rPr>
      </w:pPr>
      <w:r>
        <w:rPr>
          <w:rFonts w:hint="eastAsia" w:ascii="Times New Roman" w:hAnsi="Times New Roman" w:eastAsia="仿宋_GB2312" w:cs="Times New Roman"/>
          <w:sz w:val="32"/>
          <w:szCs w:val="32"/>
        </w:rPr>
        <w:t>（二）安全性评价（次要指标）</w:t>
      </w:r>
    </w:p>
    <w:p w14:paraId="4C07897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报告不安全事件例数及比例。</w:t>
      </w:r>
    </w:p>
    <w:p w14:paraId="2186DC4B">
      <w:pPr>
        <w:overflowPunct w:val="0"/>
        <w:spacing w:line="560" w:lineRule="exact"/>
        <w:ind w:firstLine="640" w:firstLineChars="200"/>
        <w:rPr>
          <w:rFonts w:ascii="楷体_GB2312" w:hAnsi="Times New Roman" w:eastAsia="楷体_GB2312" w:cs="Times New Roman"/>
          <w:sz w:val="32"/>
          <w:szCs w:val="32"/>
        </w:rPr>
      </w:pPr>
      <w:r>
        <w:rPr>
          <w:rFonts w:hint="eastAsia" w:ascii="Times New Roman" w:hAnsi="Times New Roman" w:eastAsia="仿宋_GB2312" w:cs="Times New Roman"/>
          <w:sz w:val="32"/>
          <w:szCs w:val="32"/>
        </w:rPr>
        <w:t>（三）整机功能、稳定性、便捷性评价（次要指标）</w:t>
      </w:r>
    </w:p>
    <w:p w14:paraId="2C5BF2F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对于所有评价，报告所有不满意的例数及比例。</w:t>
      </w:r>
    </w:p>
    <w:p w14:paraId="732BD23E">
      <w:pPr>
        <w:overflowPunct w:val="0"/>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七、临床试验中的质量控制</w:t>
      </w:r>
    </w:p>
    <w:p w14:paraId="4CA4A8F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为了保护病人的权益和数据的完整性，建议采用中央注册系统分配受试者登记号，所有受试者登记号不得二次使用。所有登记注册的受试者，理论上均需纳入最终的统计分析。</w:t>
      </w:r>
    </w:p>
    <w:p w14:paraId="2DA38A47">
      <w:pPr>
        <w:overflowPunct w:val="0"/>
        <w:spacing w:line="560" w:lineRule="exact"/>
      </w:pPr>
    </w:p>
    <w:p w14:paraId="250BD746">
      <w:pPr>
        <w:overflowPunct w:val="0"/>
        <w:spacing w:line="560" w:lineRule="exact"/>
        <w:rPr>
          <w:rFonts w:hint="eastAsia" w:eastAsia="宋体"/>
          <w:lang w:eastAsia="zh-CN"/>
        </w:rPr>
      </w:pPr>
    </w:p>
    <w:p w14:paraId="31137043">
      <w:pPr>
        <w:overflowPunct w:val="0"/>
        <w:spacing w:line="560" w:lineRule="exact"/>
        <w:jc w:val="center"/>
        <w:rPr>
          <w:rFonts w:hint="eastAsia" w:eastAsia="宋体"/>
          <w:lang w:eastAsia="zh-CN"/>
        </w:rPr>
      </w:pPr>
    </w:p>
    <w:p w14:paraId="198CD7F6">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9C9A">
    <w:pPr>
      <w:pStyle w:val="21"/>
      <w:jc w:val="right"/>
      <w:rPr>
        <w:sz w:val="28"/>
        <w:szCs w:val="28"/>
      </w:rPr>
    </w:pPr>
    <w:r>
      <w:rPr>
        <w:rFonts w:hint="eastAsia"/>
        <w:sz w:val="28"/>
        <w:szCs w:val="28"/>
      </w:rPr>
      <w:t>—</w:t>
    </w:r>
    <w:r>
      <w:rPr>
        <w:sz w:val="28"/>
        <w:szCs w:val="28"/>
      </w:rPr>
      <w:t xml:space="preserve"> </w:t>
    </w:r>
    <w:sdt>
      <w:sdtPr>
        <w:rPr>
          <w:rFonts w:ascii="Times New Roman" w:hAnsi="Times New Roman" w:cs="Times New Roman"/>
          <w:sz w:val="28"/>
          <w:szCs w:val="28"/>
        </w:rPr>
        <w:id w:val="-2018534478"/>
        <w:docPartObj>
          <w:docPartGallery w:val="AutoText"/>
        </w:docPartObj>
      </w:sdtPr>
      <w:sdtEndPr>
        <w:rPr>
          <w:rFonts w:asciiTheme="minorHAnsi" w:hAnsiTheme="minorHAnsi" w:cstheme="minorBidi"/>
          <w:color w:val="FFFFFF" w:themeColor="background1"/>
          <w:sz w:val="28"/>
          <w:szCs w:val="28"/>
          <w14:textFill>
            <w14:solidFill>
              <w14:schemeClr w14:val="bg1"/>
            </w14:solidFill>
          </w14:textFill>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14:paraId="4EFE8EEC">
    <w:pPr>
      <w:pStyle w:val="21"/>
      <w:jc w:val="center"/>
      <w:rPr>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pStyle w:val="7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12337351"/>
    <w:multiLevelType w:val="multilevel"/>
    <w:tmpl w:val="12337351"/>
    <w:lvl w:ilvl="0" w:tentative="0">
      <w:start w:val="1"/>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194C2738"/>
    <w:multiLevelType w:val="multilevel"/>
    <w:tmpl w:val="194C2738"/>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C602B33"/>
    <w:multiLevelType w:val="multilevel"/>
    <w:tmpl w:val="5C602B33"/>
    <w:lvl w:ilvl="0" w:tentative="0">
      <w:start w:val="1"/>
      <w:numFmt w:val="decimal"/>
      <w:lvlText w:val="%1."/>
      <w:lvlJc w:val="left"/>
      <w:pPr>
        <w:ind w:left="1000" w:hanging="36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629F4612"/>
    <w:multiLevelType w:val="multilevel"/>
    <w:tmpl w:val="629F4612"/>
    <w:lvl w:ilvl="0" w:tentative="0">
      <w:start w:val="1"/>
      <w:numFmt w:val="bullet"/>
      <w:pStyle w:val="76"/>
      <w:lvlText w:val=""/>
      <w:lvlJc w:val="left"/>
      <w:pPr>
        <w:tabs>
          <w:tab w:val="left" w:pos="839"/>
        </w:tabs>
        <w:ind w:left="839" w:hanging="419"/>
      </w:pPr>
      <w:rPr>
        <w:rFonts w:hint="default" w:ascii="Wingdings" w:hAnsi="Wingdings"/>
      </w:rPr>
    </w:lvl>
    <w:lvl w:ilvl="1" w:tentative="0">
      <w:start w:val="1"/>
      <w:numFmt w:val="bullet"/>
      <w:lvlText w:val=""/>
      <w:lvlJc w:val="left"/>
      <w:pPr>
        <w:tabs>
          <w:tab w:val="left" w:pos="1259"/>
        </w:tabs>
        <w:ind w:left="1259"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6CEA2025"/>
    <w:multiLevelType w:val="multilevel"/>
    <w:tmpl w:val="6CEA2025"/>
    <w:lvl w:ilvl="0" w:tentative="0">
      <w:start w:val="1"/>
      <w:numFmt w:val="none"/>
      <w:pStyle w:val="59"/>
      <w:suff w:val="nothing"/>
      <w:lvlText w:val="%1"/>
      <w:lvlJc w:val="left"/>
      <w:rPr>
        <w:rFonts w:hint="default" w:ascii="Times New Roman" w:hAnsi="Times New Roman" w:cs="Times New Roman"/>
        <w:b/>
        <w:bCs/>
        <w:i w:val="0"/>
        <w:iCs w:val="0"/>
        <w:sz w:val="21"/>
        <w:szCs w:val="21"/>
      </w:rPr>
    </w:lvl>
    <w:lvl w:ilvl="1" w:tentative="0">
      <w:start w:val="1"/>
      <w:numFmt w:val="decimal"/>
      <w:pStyle w:val="60"/>
      <w:suff w:val="nothing"/>
      <w:lvlText w:val="%1%2　"/>
      <w:lvlJc w:val="left"/>
      <w:rPr>
        <w:rFonts w:hint="default" w:ascii="黑体" w:hAnsi="黑体" w:eastAsia="黑体"/>
        <w:b w:val="0"/>
        <w:bCs/>
        <w:i w:val="0"/>
        <w:iCs w:val="0"/>
        <w:sz w:val="21"/>
        <w:szCs w:val="21"/>
      </w:rPr>
    </w:lvl>
    <w:lvl w:ilvl="2" w:tentative="0">
      <w:start w:val="1"/>
      <w:numFmt w:val="decimal"/>
      <w:pStyle w:val="61"/>
      <w:suff w:val="nothing"/>
      <w:lvlText w:val="%1%2.%3　"/>
      <w:lvlJc w:val="left"/>
      <w:pPr>
        <w:ind w:left="284"/>
      </w:pPr>
      <w:rPr>
        <w:rFonts w:hint="default" w:ascii="黑体" w:hAnsi="黑体" w:eastAsia="黑体"/>
        <w:b w:val="0"/>
        <w:bCs/>
        <w:i w:val="0"/>
        <w:iCs w:val="0"/>
        <w:sz w:val="21"/>
        <w:szCs w:val="21"/>
      </w:rPr>
    </w:lvl>
    <w:lvl w:ilvl="3" w:tentative="0">
      <w:start w:val="1"/>
      <w:numFmt w:val="decimal"/>
      <w:pStyle w:val="62"/>
      <w:suff w:val="nothing"/>
      <w:lvlText w:val="%1%2.%3.%4　"/>
      <w:lvlJc w:val="left"/>
      <w:rPr>
        <w:rFonts w:hint="default" w:ascii="黑体" w:hAnsi="黑体" w:eastAsia="黑体"/>
        <w:b w:val="0"/>
        <w:bCs/>
        <w:i w:val="0"/>
        <w:iCs w:val="0"/>
        <w:sz w:val="21"/>
        <w:szCs w:val="21"/>
      </w:rPr>
    </w:lvl>
    <w:lvl w:ilvl="4" w:tentative="0">
      <w:start w:val="1"/>
      <w:numFmt w:val="decimal"/>
      <w:pStyle w:val="63"/>
      <w:suff w:val="nothing"/>
      <w:lvlText w:val="%1%2.%3.%4.%5　"/>
      <w:lvlJc w:val="left"/>
      <w:pPr>
        <w:ind w:left="709"/>
      </w:pPr>
      <w:rPr>
        <w:rFonts w:hint="default" w:ascii="黑体" w:hAnsi="黑体" w:eastAsia="黑体"/>
        <w:b w:val="0"/>
        <w:bCs w:val="0"/>
        <w:i w:val="0"/>
        <w:iCs w:val="0"/>
        <w:sz w:val="21"/>
        <w:szCs w:val="21"/>
      </w:rPr>
    </w:lvl>
    <w:lvl w:ilvl="5" w:tentative="0">
      <w:start w:val="1"/>
      <w:numFmt w:val="decimal"/>
      <w:pStyle w:val="64"/>
      <w:suff w:val="nothing"/>
      <w:lvlText w:val="%1%2.%3.%4.%5.%6　"/>
      <w:lvlJc w:val="left"/>
      <w:rPr>
        <w:rFonts w:hint="default" w:ascii="Times New Roman" w:hAnsi="Times New Roman" w:eastAsia="黑体" w:cs="Times New Roman"/>
        <w:b w:val="0"/>
        <w:bCs w:val="0"/>
        <w:i w:val="0"/>
        <w:iCs w:val="0"/>
        <w:sz w:val="21"/>
        <w:szCs w:val="21"/>
      </w:rPr>
    </w:lvl>
    <w:lvl w:ilvl="6" w:tentative="0">
      <w:start w:val="1"/>
      <w:numFmt w:val="decimal"/>
      <w:pStyle w:val="65"/>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70"/>
    <w:rsid w:val="0015157D"/>
    <w:rsid w:val="001B42E8"/>
    <w:rsid w:val="001F10FF"/>
    <w:rsid w:val="0033275C"/>
    <w:rsid w:val="00344EAB"/>
    <w:rsid w:val="005027AA"/>
    <w:rsid w:val="0059128D"/>
    <w:rsid w:val="00630A27"/>
    <w:rsid w:val="006B66FC"/>
    <w:rsid w:val="006E3E54"/>
    <w:rsid w:val="008718F4"/>
    <w:rsid w:val="00885985"/>
    <w:rsid w:val="00922C00"/>
    <w:rsid w:val="00925CE6"/>
    <w:rsid w:val="009D3F70"/>
    <w:rsid w:val="00A1112A"/>
    <w:rsid w:val="00B5206E"/>
    <w:rsid w:val="00B570D0"/>
    <w:rsid w:val="00BB2DA3"/>
    <w:rsid w:val="00C5793F"/>
    <w:rsid w:val="00DC2714"/>
    <w:rsid w:val="00DF5DC9"/>
    <w:rsid w:val="00E3089D"/>
    <w:rsid w:val="00FB5188"/>
    <w:rsid w:val="18251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nhideWhenUsed="0" w:uiPriority="9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9"/>
    <w:pPr>
      <w:keepNext/>
      <w:keepLines/>
      <w:spacing w:before="340" w:after="330" w:line="578" w:lineRule="auto"/>
      <w:outlineLvl w:val="0"/>
    </w:pPr>
    <w:rPr>
      <w:rFonts w:ascii="Calibri" w:hAnsi="Calibri" w:eastAsia="宋体" w:cs="Calibri"/>
      <w:b/>
      <w:bCs/>
      <w:kern w:val="44"/>
      <w:sz w:val="44"/>
      <w:szCs w:val="44"/>
    </w:rPr>
  </w:style>
  <w:style w:type="paragraph" w:styleId="3">
    <w:name w:val="heading 2"/>
    <w:basedOn w:val="1"/>
    <w:next w:val="1"/>
    <w:link w:val="79"/>
    <w:qFormat/>
    <w:uiPriority w:val="9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80"/>
    <w:qFormat/>
    <w:uiPriority w:val="99"/>
    <w:pPr>
      <w:keepNext/>
      <w:keepLines/>
      <w:spacing w:before="260" w:after="260" w:line="416" w:lineRule="auto"/>
      <w:outlineLvl w:val="2"/>
    </w:pPr>
    <w:rPr>
      <w:rFonts w:ascii="仿宋_GB2312" w:hAnsi="宋体" w:eastAsia="仿宋_GB2312" w:cs="宋体"/>
      <w:b/>
      <w:bCs/>
      <w:color w:val="000000"/>
      <w:kern w:val="0"/>
      <w:sz w:val="32"/>
      <w:szCs w:val="32"/>
    </w:rPr>
  </w:style>
  <w:style w:type="paragraph" w:styleId="5">
    <w:name w:val="heading 5"/>
    <w:basedOn w:val="1"/>
    <w:next w:val="1"/>
    <w:link w:val="81"/>
    <w:qFormat/>
    <w:uiPriority w:val="99"/>
    <w:pPr>
      <w:keepNext/>
      <w:keepLines/>
      <w:spacing w:before="280" w:after="290" w:line="376" w:lineRule="auto"/>
      <w:outlineLvl w:val="4"/>
    </w:pPr>
    <w:rPr>
      <w:rFonts w:ascii="仿宋_GB2312" w:hAnsi="宋体" w:eastAsia="仿宋_GB2312" w:cs="宋体"/>
      <w:b/>
      <w:bCs/>
      <w:color w:val="000000"/>
      <w:kern w:val="0"/>
      <w:sz w:val="28"/>
      <w:szCs w:val="28"/>
    </w:rPr>
  </w:style>
  <w:style w:type="paragraph" w:styleId="6">
    <w:name w:val="heading 6"/>
    <w:basedOn w:val="1"/>
    <w:next w:val="1"/>
    <w:link w:val="82"/>
    <w:qFormat/>
    <w:uiPriority w:val="99"/>
    <w:pPr>
      <w:keepNext/>
      <w:keepLines/>
      <w:spacing w:before="240" w:after="64" w:line="320" w:lineRule="auto"/>
      <w:outlineLvl w:val="5"/>
    </w:pPr>
    <w:rPr>
      <w:rFonts w:ascii="Arial" w:hAnsi="Arial" w:eastAsia="黑体" w:cs="Times New Roman"/>
      <w:b/>
      <w:bCs/>
      <w:color w:val="000000"/>
      <w:kern w:val="0"/>
      <w:sz w:val="24"/>
      <w:szCs w:val="24"/>
    </w:rPr>
  </w:style>
  <w:style w:type="character" w:default="1" w:styleId="39">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99"/>
    <w:pPr>
      <w:ind w:left="100" w:leftChars="400" w:hanging="200" w:hangingChars="200"/>
    </w:pPr>
    <w:rPr>
      <w:rFonts w:ascii="仿宋_GB2312" w:hAnsi="宋体" w:eastAsia="仿宋_GB2312" w:cs="宋体"/>
      <w:color w:val="000000"/>
      <w:kern w:val="0"/>
      <w:sz w:val="30"/>
      <w:szCs w:val="30"/>
    </w:rPr>
  </w:style>
  <w:style w:type="paragraph" w:styleId="8">
    <w:name w:val="Normal Indent"/>
    <w:basedOn w:val="1"/>
    <w:link w:val="66"/>
    <w:uiPriority w:val="99"/>
    <w:pPr>
      <w:ind w:firstLine="420" w:firstLineChars="200"/>
    </w:pPr>
    <w:rPr>
      <w:rFonts w:ascii="Times New Roman" w:hAnsi="Times New Roman" w:eastAsia="宋体" w:cs="Times New Roman"/>
      <w:szCs w:val="21"/>
    </w:rPr>
  </w:style>
  <w:style w:type="paragraph" w:styleId="9">
    <w:name w:val="caption"/>
    <w:basedOn w:val="1"/>
    <w:next w:val="1"/>
    <w:unhideWhenUsed/>
    <w:qFormat/>
    <w:uiPriority w:val="99"/>
    <w:rPr>
      <w:rFonts w:ascii="Cambria" w:hAnsi="Cambria" w:eastAsia="黑体" w:cs="Times New Roman"/>
      <w:sz w:val="20"/>
      <w:szCs w:val="20"/>
    </w:rPr>
  </w:style>
  <w:style w:type="paragraph" w:styleId="10">
    <w:name w:val="Document Map"/>
    <w:basedOn w:val="1"/>
    <w:link w:val="71"/>
    <w:qFormat/>
    <w:uiPriority w:val="99"/>
    <w:rPr>
      <w:rFonts w:ascii="宋体" w:hAnsi="Calibri" w:eastAsia="宋体" w:cs="Calibri"/>
      <w:sz w:val="18"/>
      <w:szCs w:val="18"/>
    </w:rPr>
  </w:style>
  <w:style w:type="paragraph" w:styleId="11">
    <w:name w:val="annotation text"/>
    <w:basedOn w:val="1"/>
    <w:link w:val="54"/>
    <w:qFormat/>
    <w:uiPriority w:val="99"/>
    <w:pPr>
      <w:jc w:val="left"/>
    </w:pPr>
    <w:rPr>
      <w:rFonts w:ascii="Calibri" w:hAnsi="Calibri" w:eastAsia="宋体" w:cs="Times New Roman"/>
      <w:szCs w:val="21"/>
    </w:rPr>
  </w:style>
  <w:style w:type="paragraph" w:styleId="12">
    <w:name w:val="Body Text"/>
    <w:basedOn w:val="1"/>
    <w:link w:val="83"/>
    <w:unhideWhenUsed/>
    <w:qFormat/>
    <w:uiPriority w:val="99"/>
    <w:pPr>
      <w:spacing w:after="120"/>
    </w:pPr>
  </w:style>
  <w:style w:type="paragraph" w:styleId="13">
    <w:name w:val="Body Text Indent"/>
    <w:basedOn w:val="1"/>
    <w:link w:val="85"/>
    <w:qFormat/>
    <w:uiPriority w:val="99"/>
    <w:pPr>
      <w:widowControl/>
      <w:spacing w:beforeLines="50" w:afterLines="50" w:line="560" w:lineRule="exact"/>
      <w:ind w:firstLine="480" w:firstLineChars="200"/>
      <w:jc w:val="left"/>
    </w:pPr>
    <w:rPr>
      <w:rFonts w:ascii="宋体" w:hAnsi="宋体" w:eastAsia="宋体" w:cs="宋体"/>
      <w:color w:val="000000"/>
      <w:kern w:val="0"/>
      <w:sz w:val="24"/>
      <w:szCs w:val="24"/>
    </w:rPr>
  </w:style>
  <w:style w:type="paragraph" w:styleId="14">
    <w:name w:val="List 2"/>
    <w:basedOn w:val="1"/>
    <w:qFormat/>
    <w:uiPriority w:val="99"/>
    <w:pPr>
      <w:ind w:left="100" w:leftChars="200" w:hanging="200" w:hangingChars="200"/>
    </w:pPr>
    <w:rPr>
      <w:rFonts w:ascii="仿宋_GB2312" w:hAnsi="宋体" w:eastAsia="仿宋_GB2312" w:cs="宋体"/>
      <w:color w:val="000000"/>
      <w:kern w:val="0"/>
      <w:sz w:val="30"/>
      <w:szCs w:val="30"/>
    </w:rPr>
  </w:style>
  <w:style w:type="paragraph" w:styleId="15">
    <w:name w:val="List Continue"/>
    <w:basedOn w:val="1"/>
    <w:qFormat/>
    <w:uiPriority w:val="99"/>
    <w:pPr>
      <w:spacing w:after="120"/>
      <w:ind w:left="420" w:leftChars="200"/>
    </w:pPr>
    <w:rPr>
      <w:rFonts w:ascii="仿宋_GB2312" w:hAnsi="宋体" w:eastAsia="仿宋_GB2312" w:cs="宋体"/>
      <w:color w:val="000000"/>
      <w:kern w:val="0"/>
      <w:sz w:val="30"/>
      <w:szCs w:val="30"/>
    </w:rPr>
  </w:style>
  <w:style w:type="paragraph" w:styleId="16">
    <w:name w:val="Block Text"/>
    <w:basedOn w:val="1"/>
    <w:qFormat/>
    <w:uiPriority w:val="99"/>
    <w:pPr>
      <w:ind w:left="-317" w:leftChars="-151" w:right="638" w:rightChars="304" w:firstLine="210" w:firstLineChars="75"/>
    </w:pPr>
    <w:rPr>
      <w:rFonts w:ascii="宋体" w:hAnsi="宋体" w:eastAsia="宋体" w:cs="Times New Roman"/>
      <w:b/>
      <w:sz w:val="28"/>
      <w:szCs w:val="20"/>
    </w:rPr>
  </w:style>
  <w:style w:type="paragraph" w:styleId="17">
    <w:name w:val="Plain Text"/>
    <w:basedOn w:val="1"/>
    <w:link w:val="86"/>
    <w:qFormat/>
    <w:uiPriority w:val="99"/>
    <w:rPr>
      <w:rFonts w:ascii="宋体" w:hAnsi="Courier New" w:eastAsia="等线" w:cs="Times New Roman"/>
      <w:kern w:val="0"/>
      <w:sz w:val="20"/>
      <w:szCs w:val="21"/>
    </w:rPr>
  </w:style>
  <w:style w:type="paragraph" w:styleId="18">
    <w:name w:val="Date"/>
    <w:basedOn w:val="1"/>
    <w:next w:val="1"/>
    <w:link w:val="87"/>
    <w:qFormat/>
    <w:uiPriority w:val="99"/>
    <w:pPr>
      <w:ind w:left="100" w:leftChars="2500"/>
    </w:pPr>
    <w:rPr>
      <w:rFonts w:ascii="仿宋_GB2312" w:hAnsi="宋体" w:eastAsia="仿宋_GB2312" w:cs="宋体"/>
      <w:color w:val="000000"/>
      <w:kern w:val="0"/>
      <w:sz w:val="30"/>
      <w:szCs w:val="30"/>
    </w:rPr>
  </w:style>
  <w:style w:type="paragraph" w:styleId="19">
    <w:name w:val="Body Text Indent 2"/>
    <w:basedOn w:val="1"/>
    <w:link w:val="88"/>
    <w:qFormat/>
    <w:uiPriority w:val="99"/>
    <w:pPr>
      <w:spacing w:after="120" w:line="480" w:lineRule="auto"/>
      <w:ind w:left="420" w:leftChars="200"/>
    </w:pPr>
    <w:rPr>
      <w:rFonts w:ascii="等线" w:hAnsi="等线" w:eastAsia="等线" w:cs="Times New Roman"/>
      <w:kern w:val="0"/>
      <w:sz w:val="20"/>
      <w:szCs w:val="24"/>
    </w:rPr>
  </w:style>
  <w:style w:type="paragraph" w:styleId="20">
    <w:name w:val="Balloon Text"/>
    <w:basedOn w:val="1"/>
    <w:link w:val="53"/>
    <w:qFormat/>
    <w:uiPriority w:val="99"/>
    <w:rPr>
      <w:rFonts w:ascii="Calibri" w:hAnsi="Calibri" w:eastAsia="宋体" w:cs="Times New Roman"/>
      <w:sz w:val="18"/>
      <w:szCs w:val="18"/>
    </w:rPr>
  </w:style>
  <w:style w:type="paragraph" w:styleId="21">
    <w:name w:val="footer"/>
    <w:basedOn w:val="1"/>
    <w:link w:val="47"/>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99"/>
    <w:rPr>
      <w:rFonts w:ascii="Calibri" w:hAnsi="Calibri" w:eastAsia="宋体" w:cs="Calibri"/>
      <w:szCs w:val="21"/>
    </w:rPr>
  </w:style>
  <w:style w:type="paragraph" w:styleId="24">
    <w:name w:val="Subtitle"/>
    <w:basedOn w:val="1"/>
    <w:next w:val="1"/>
    <w:link w:val="69"/>
    <w:qFormat/>
    <w:uiPriority w:val="99"/>
    <w:pPr>
      <w:spacing w:before="240" w:after="60" w:line="312" w:lineRule="auto"/>
      <w:jc w:val="center"/>
      <w:outlineLvl w:val="1"/>
    </w:pPr>
    <w:rPr>
      <w:rFonts w:ascii="Cambria" w:hAnsi="Cambria" w:eastAsia="宋体" w:cs="Times New Roman"/>
      <w:b/>
      <w:bCs/>
      <w:kern w:val="28"/>
      <w:sz w:val="32"/>
      <w:szCs w:val="32"/>
    </w:rPr>
  </w:style>
  <w:style w:type="paragraph" w:styleId="25">
    <w:name w:val="List"/>
    <w:basedOn w:val="1"/>
    <w:qFormat/>
    <w:uiPriority w:val="99"/>
    <w:pPr>
      <w:ind w:left="200" w:hanging="200" w:hangingChars="200"/>
    </w:pPr>
    <w:rPr>
      <w:rFonts w:ascii="仿宋_GB2312" w:hAnsi="宋体" w:eastAsia="仿宋_GB2312" w:cs="宋体"/>
      <w:color w:val="000000"/>
      <w:kern w:val="0"/>
      <w:sz w:val="30"/>
      <w:szCs w:val="30"/>
    </w:rPr>
  </w:style>
  <w:style w:type="paragraph" w:styleId="26">
    <w:name w:val="footnote text"/>
    <w:basedOn w:val="1"/>
    <w:link w:val="52"/>
    <w:qFormat/>
    <w:uiPriority w:val="99"/>
    <w:pPr>
      <w:snapToGrid w:val="0"/>
      <w:jc w:val="left"/>
    </w:pPr>
    <w:rPr>
      <w:rFonts w:ascii="Calibri" w:hAnsi="Calibri" w:eastAsia="宋体" w:cs="Times New Roman"/>
      <w:sz w:val="18"/>
      <w:szCs w:val="18"/>
    </w:rPr>
  </w:style>
  <w:style w:type="paragraph" w:styleId="27">
    <w:name w:val="toc 2"/>
    <w:basedOn w:val="1"/>
    <w:next w:val="1"/>
    <w:autoRedefine/>
    <w:uiPriority w:val="39"/>
    <w:pPr>
      <w:ind w:left="420" w:leftChars="200"/>
    </w:pPr>
    <w:rPr>
      <w:rFonts w:ascii="Calibri" w:hAnsi="Calibri" w:eastAsia="宋体" w:cs="Calibri"/>
      <w:szCs w:val="21"/>
    </w:rPr>
  </w:style>
  <w:style w:type="paragraph" w:styleId="28">
    <w:name w:val="Body Text 2"/>
    <w:basedOn w:val="1"/>
    <w:link w:val="90"/>
    <w:qFormat/>
    <w:uiPriority w:val="99"/>
    <w:rPr>
      <w:rFonts w:ascii="Times New Roman" w:hAnsi="Times New Roman" w:eastAsia="宋体" w:cs="Times New Roman"/>
      <w:sz w:val="28"/>
      <w:szCs w:val="20"/>
    </w:rPr>
  </w:style>
  <w:style w:type="paragraph" w:styleId="29">
    <w:name w:val="List Continue 2"/>
    <w:basedOn w:val="1"/>
    <w:qFormat/>
    <w:uiPriority w:val="99"/>
    <w:pPr>
      <w:spacing w:after="120"/>
      <w:ind w:left="840" w:leftChars="400"/>
    </w:pPr>
    <w:rPr>
      <w:rFonts w:ascii="仿宋_GB2312" w:hAnsi="宋体" w:eastAsia="仿宋_GB2312" w:cs="宋体"/>
      <w:color w:val="000000"/>
      <w:kern w:val="0"/>
      <w:sz w:val="30"/>
      <w:szCs w:val="30"/>
    </w:rPr>
  </w:style>
  <w:style w:type="paragraph" w:styleId="30">
    <w:name w:val="Normal (Web)"/>
    <w:basedOn w:val="1"/>
    <w:uiPriority w:val="99"/>
    <w:pPr>
      <w:widowControl/>
      <w:spacing w:before="100" w:beforeAutospacing="1" w:after="100" w:afterAutospacing="1"/>
      <w:jc w:val="left"/>
    </w:pPr>
    <w:rPr>
      <w:rFonts w:ascii="宋体" w:hAnsi="宋体" w:eastAsia="仿宋_GB2312" w:cs="宋体"/>
      <w:color w:val="000000"/>
      <w:kern w:val="0"/>
      <w:sz w:val="24"/>
      <w:szCs w:val="30"/>
    </w:rPr>
  </w:style>
  <w:style w:type="paragraph" w:styleId="31">
    <w:name w:val="Title"/>
    <w:basedOn w:val="1"/>
    <w:next w:val="1"/>
    <w:link w:val="68"/>
    <w:qFormat/>
    <w:uiPriority w:val="99"/>
    <w:pPr>
      <w:spacing w:before="240" w:after="60"/>
      <w:jc w:val="center"/>
      <w:outlineLvl w:val="0"/>
    </w:pPr>
    <w:rPr>
      <w:rFonts w:ascii="Cambria" w:hAnsi="Cambria" w:eastAsia="宋体" w:cs="Times New Roman"/>
      <w:b/>
      <w:bCs/>
      <w:sz w:val="32"/>
      <w:szCs w:val="32"/>
    </w:rPr>
  </w:style>
  <w:style w:type="paragraph" w:styleId="32">
    <w:name w:val="annotation subject"/>
    <w:basedOn w:val="11"/>
    <w:next w:val="11"/>
    <w:link w:val="55"/>
    <w:qFormat/>
    <w:uiPriority w:val="99"/>
    <w:rPr>
      <w:b/>
      <w:bCs/>
    </w:rPr>
  </w:style>
  <w:style w:type="paragraph" w:styleId="33">
    <w:name w:val="Body Text First Indent"/>
    <w:basedOn w:val="12"/>
    <w:link w:val="84"/>
    <w:qFormat/>
    <w:uiPriority w:val="99"/>
    <w:pPr>
      <w:ind w:firstLine="420" w:firstLineChars="100"/>
    </w:pPr>
    <w:rPr>
      <w:rFonts w:ascii="仿宋_GB2312" w:hAnsi="宋体" w:eastAsia="仿宋_GB2312" w:cs="Times New Roman"/>
      <w:color w:val="000000"/>
      <w:kern w:val="0"/>
      <w:sz w:val="30"/>
      <w:szCs w:val="30"/>
    </w:rPr>
  </w:style>
  <w:style w:type="paragraph" w:styleId="34">
    <w:name w:val="Body Text First Indent 2"/>
    <w:basedOn w:val="13"/>
    <w:link w:val="89"/>
    <w:qFormat/>
    <w:uiPriority w:val="99"/>
    <w:pPr>
      <w:widowControl w:val="0"/>
      <w:spacing w:beforeLines="0" w:afterLines="0" w:line="240" w:lineRule="auto"/>
      <w:ind w:left="420" w:leftChars="200" w:firstLine="420"/>
      <w:jc w:val="both"/>
    </w:pPr>
    <w:rPr>
      <w:rFonts w:ascii="仿宋_GB2312" w:eastAsia="仿宋_GB2312"/>
      <w:sz w:val="30"/>
      <w:szCs w:val="30"/>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Theme"/>
    <w:basedOn w:val="35"/>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Table Elegant"/>
    <w:basedOn w:val="35"/>
    <w:qFormat/>
    <w:uiPriority w:val="99"/>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0">
    <w:name w:val="Strong"/>
    <w:qFormat/>
    <w:uiPriority w:val="99"/>
    <w:rPr>
      <w:rFonts w:cs="Times New Roman"/>
      <w:b/>
      <w:bCs/>
    </w:rPr>
  </w:style>
  <w:style w:type="character" w:styleId="41">
    <w:name w:val="page number"/>
    <w:basedOn w:val="39"/>
    <w:qFormat/>
    <w:uiPriority w:val="99"/>
  </w:style>
  <w:style w:type="character" w:styleId="42">
    <w:name w:val="FollowedHyperlink"/>
    <w:qFormat/>
    <w:uiPriority w:val="99"/>
    <w:rPr>
      <w:rFonts w:cs="Times New Roman"/>
      <w:color w:val="000080"/>
      <w:u w:val="single"/>
    </w:rPr>
  </w:style>
  <w:style w:type="character" w:styleId="43">
    <w:name w:val="Hyperlink"/>
    <w:unhideWhenUsed/>
    <w:qFormat/>
    <w:uiPriority w:val="99"/>
    <w:rPr>
      <w:color w:val="0000FF"/>
      <w:u w:val="single"/>
    </w:rPr>
  </w:style>
  <w:style w:type="character" w:styleId="44">
    <w:name w:val="annotation reference"/>
    <w:uiPriority w:val="99"/>
    <w:rPr>
      <w:sz w:val="21"/>
      <w:szCs w:val="21"/>
    </w:rPr>
  </w:style>
  <w:style w:type="character" w:styleId="45">
    <w:name w:val="footnote reference"/>
    <w:qFormat/>
    <w:uiPriority w:val="99"/>
    <w:rPr>
      <w:vertAlign w:val="superscript"/>
    </w:rPr>
  </w:style>
  <w:style w:type="character" w:customStyle="1" w:styleId="46">
    <w:name w:val="页眉 Char"/>
    <w:basedOn w:val="39"/>
    <w:link w:val="22"/>
    <w:qFormat/>
    <w:uiPriority w:val="99"/>
    <w:rPr>
      <w:sz w:val="18"/>
      <w:szCs w:val="18"/>
    </w:rPr>
  </w:style>
  <w:style w:type="character" w:customStyle="1" w:styleId="47">
    <w:name w:val="页脚 Char"/>
    <w:basedOn w:val="39"/>
    <w:link w:val="21"/>
    <w:qFormat/>
    <w:uiPriority w:val="99"/>
    <w:rPr>
      <w:sz w:val="18"/>
      <w:szCs w:val="18"/>
    </w:rPr>
  </w:style>
  <w:style w:type="table" w:customStyle="1" w:styleId="48">
    <w:name w:val="网格型1"/>
    <w:basedOn w:val="35"/>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9">
    <w:name w:val="标题 1 Char"/>
    <w:basedOn w:val="39"/>
    <w:link w:val="2"/>
    <w:uiPriority w:val="99"/>
    <w:rPr>
      <w:rFonts w:ascii="Calibri" w:hAnsi="Calibri" w:eastAsia="宋体" w:cs="Calibri"/>
      <w:b/>
      <w:bCs/>
      <w:kern w:val="44"/>
      <w:sz w:val="44"/>
      <w:szCs w:val="44"/>
    </w:rPr>
  </w:style>
  <w:style w:type="paragraph" w:customStyle="1" w:styleId="50">
    <w:name w:val="p0"/>
    <w:basedOn w:val="1"/>
    <w:qFormat/>
    <w:uiPriority w:val="0"/>
    <w:pPr>
      <w:widowControl/>
    </w:pPr>
    <w:rPr>
      <w:rFonts w:ascii="Times New Roman" w:hAnsi="Times New Roman" w:eastAsia="宋体" w:cs="Times New Roman"/>
      <w:kern w:val="0"/>
      <w:szCs w:val="21"/>
    </w:rPr>
  </w:style>
  <w:style w:type="paragraph" w:customStyle="1" w:styleId="51">
    <w:name w:val="Defaul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52">
    <w:name w:val="脚注文本 Char"/>
    <w:basedOn w:val="39"/>
    <w:link w:val="26"/>
    <w:uiPriority w:val="99"/>
    <w:rPr>
      <w:rFonts w:ascii="Calibri" w:hAnsi="Calibri" w:eastAsia="宋体" w:cs="Times New Roman"/>
      <w:sz w:val="18"/>
      <w:szCs w:val="18"/>
    </w:rPr>
  </w:style>
  <w:style w:type="character" w:customStyle="1" w:styleId="53">
    <w:name w:val="批注框文本 Char"/>
    <w:basedOn w:val="39"/>
    <w:link w:val="20"/>
    <w:qFormat/>
    <w:uiPriority w:val="99"/>
    <w:rPr>
      <w:rFonts w:ascii="Calibri" w:hAnsi="Calibri" w:eastAsia="宋体" w:cs="Times New Roman"/>
      <w:sz w:val="18"/>
      <w:szCs w:val="18"/>
    </w:rPr>
  </w:style>
  <w:style w:type="character" w:customStyle="1" w:styleId="54">
    <w:name w:val="批注文字 Char"/>
    <w:basedOn w:val="39"/>
    <w:link w:val="11"/>
    <w:qFormat/>
    <w:uiPriority w:val="99"/>
    <w:rPr>
      <w:rFonts w:ascii="Calibri" w:hAnsi="Calibri" w:eastAsia="宋体" w:cs="Times New Roman"/>
      <w:szCs w:val="21"/>
    </w:rPr>
  </w:style>
  <w:style w:type="character" w:customStyle="1" w:styleId="55">
    <w:name w:val="批注主题 Char"/>
    <w:basedOn w:val="54"/>
    <w:link w:val="32"/>
    <w:uiPriority w:val="99"/>
    <w:rPr>
      <w:rFonts w:ascii="Calibri" w:hAnsi="Calibri" w:eastAsia="宋体" w:cs="Times New Roman"/>
      <w:b/>
      <w:bCs/>
      <w:szCs w:val="21"/>
    </w:rPr>
  </w:style>
  <w:style w:type="table" w:customStyle="1" w:styleId="56">
    <w:name w:val="网格型2"/>
    <w:basedOn w:val="3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7">
    <w:name w:val="段"/>
    <w:link w:val="58"/>
    <w:qFormat/>
    <w:uiPriority w:val="0"/>
    <w:pPr>
      <w:autoSpaceDE w:val="0"/>
      <w:autoSpaceDN w:val="0"/>
      <w:ind w:firstLine="200" w:firstLineChars="200"/>
      <w:jc w:val="both"/>
    </w:pPr>
    <w:rPr>
      <w:rFonts w:ascii="宋体" w:hAnsi="Times New Roman" w:eastAsia="宋体" w:cs="Times New Roman"/>
      <w:kern w:val="0"/>
      <w:sz w:val="21"/>
      <w:szCs w:val="21"/>
      <w:lang w:val="en-US" w:eastAsia="zh-CN" w:bidi="ar-SA"/>
    </w:rPr>
  </w:style>
  <w:style w:type="character" w:customStyle="1" w:styleId="58">
    <w:name w:val="段 Char"/>
    <w:link w:val="57"/>
    <w:locked/>
    <w:uiPriority w:val="0"/>
    <w:rPr>
      <w:rFonts w:ascii="宋体" w:hAnsi="Times New Roman" w:eastAsia="宋体" w:cs="Times New Roman"/>
      <w:kern w:val="0"/>
      <w:szCs w:val="21"/>
    </w:rPr>
  </w:style>
  <w:style w:type="paragraph" w:customStyle="1" w:styleId="59">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kern w:val="0"/>
      <w:sz w:val="32"/>
      <w:szCs w:val="32"/>
      <w:lang w:val="en-US" w:eastAsia="zh-CN" w:bidi="ar-SA"/>
    </w:rPr>
  </w:style>
  <w:style w:type="paragraph" w:customStyle="1" w:styleId="60">
    <w:name w:val="章标题"/>
    <w:next w:val="57"/>
    <w:qFormat/>
    <w:uiPriority w:val="99"/>
    <w:pPr>
      <w:numPr>
        <w:ilvl w:val="1"/>
        <w:numId w:val="1"/>
      </w:numPr>
      <w:spacing w:beforeLines="50" w:afterLines="50"/>
      <w:jc w:val="both"/>
      <w:outlineLvl w:val="1"/>
    </w:pPr>
    <w:rPr>
      <w:rFonts w:ascii="黑体" w:hAnsi="Times New Roman" w:eastAsia="黑体" w:cs="黑体"/>
      <w:kern w:val="0"/>
      <w:sz w:val="21"/>
      <w:szCs w:val="21"/>
      <w:lang w:val="en-US" w:eastAsia="zh-CN" w:bidi="ar-SA"/>
    </w:rPr>
  </w:style>
  <w:style w:type="paragraph" w:customStyle="1" w:styleId="61">
    <w:name w:val="一级条标题"/>
    <w:basedOn w:val="60"/>
    <w:next w:val="57"/>
    <w:uiPriority w:val="99"/>
    <w:pPr>
      <w:numPr>
        <w:ilvl w:val="2"/>
      </w:numPr>
      <w:spacing w:beforeLines="0" w:afterLines="0"/>
      <w:outlineLvl w:val="2"/>
    </w:pPr>
  </w:style>
  <w:style w:type="paragraph" w:customStyle="1" w:styleId="62">
    <w:name w:val="二级条标题"/>
    <w:basedOn w:val="61"/>
    <w:next w:val="57"/>
    <w:qFormat/>
    <w:uiPriority w:val="99"/>
    <w:pPr>
      <w:numPr>
        <w:ilvl w:val="3"/>
      </w:numPr>
      <w:ind w:left="0"/>
      <w:outlineLvl w:val="3"/>
    </w:pPr>
  </w:style>
  <w:style w:type="paragraph" w:customStyle="1" w:styleId="63">
    <w:name w:val="三级条标题"/>
    <w:basedOn w:val="62"/>
    <w:next w:val="57"/>
    <w:qFormat/>
    <w:uiPriority w:val="99"/>
    <w:pPr>
      <w:numPr>
        <w:ilvl w:val="4"/>
      </w:numPr>
      <w:outlineLvl w:val="4"/>
    </w:pPr>
  </w:style>
  <w:style w:type="paragraph" w:customStyle="1" w:styleId="64">
    <w:name w:val="四级条标题"/>
    <w:basedOn w:val="63"/>
    <w:next w:val="57"/>
    <w:qFormat/>
    <w:uiPriority w:val="99"/>
    <w:pPr>
      <w:numPr>
        <w:ilvl w:val="5"/>
      </w:numPr>
      <w:ind w:left="0"/>
      <w:outlineLvl w:val="5"/>
    </w:pPr>
  </w:style>
  <w:style w:type="paragraph" w:customStyle="1" w:styleId="65">
    <w:name w:val="五级条标题"/>
    <w:basedOn w:val="64"/>
    <w:next w:val="57"/>
    <w:qFormat/>
    <w:uiPriority w:val="99"/>
    <w:pPr>
      <w:numPr>
        <w:ilvl w:val="6"/>
      </w:numPr>
      <w:outlineLvl w:val="6"/>
    </w:pPr>
  </w:style>
  <w:style w:type="character" w:customStyle="1" w:styleId="66">
    <w:name w:val="正文缩进 Char"/>
    <w:link w:val="8"/>
    <w:qFormat/>
    <w:locked/>
    <w:uiPriority w:val="99"/>
    <w:rPr>
      <w:rFonts w:ascii="Times New Roman" w:hAnsi="Times New Roman" w:eastAsia="宋体" w:cs="Times New Roman"/>
      <w:szCs w:val="21"/>
    </w:rPr>
  </w:style>
  <w:style w:type="paragraph" w:styleId="67">
    <w:name w:val="List Paragraph"/>
    <w:basedOn w:val="1"/>
    <w:qFormat/>
    <w:uiPriority w:val="99"/>
    <w:pPr>
      <w:widowControl/>
      <w:ind w:left="720"/>
      <w:contextualSpacing/>
      <w:jc w:val="left"/>
    </w:pPr>
    <w:rPr>
      <w:rFonts w:ascii="Times New Roman" w:hAnsi="Times New Roman" w:eastAsia="宋体" w:cs="Times New Roman"/>
      <w:kern w:val="0"/>
      <w:sz w:val="24"/>
      <w:szCs w:val="24"/>
      <w:lang w:eastAsia="en-US"/>
    </w:rPr>
  </w:style>
  <w:style w:type="character" w:customStyle="1" w:styleId="68">
    <w:name w:val="标题 Char"/>
    <w:basedOn w:val="39"/>
    <w:link w:val="31"/>
    <w:qFormat/>
    <w:uiPriority w:val="99"/>
    <w:rPr>
      <w:rFonts w:ascii="Cambria" w:hAnsi="Cambria" w:eastAsia="宋体" w:cs="Times New Roman"/>
      <w:b/>
      <w:bCs/>
      <w:sz w:val="32"/>
      <w:szCs w:val="32"/>
    </w:rPr>
  </w:style>
  <w:style w:type="character" w:customStyle="1" w:styleId="69">
    <w:name w:val="副标题 Char"/>
    <w:basedOn w:val="39"/>
    <w:link w:val="24"/>
    <w:uiPriority w:val="99"/>
    <w:rPr>
      <w:rFonts w:ascii="Cambria" w:hAnsi="Cambria" w:eastAsia="宋体" w:cs="Times New Roman"/>
      <w:b/>
      <w:bCs/>
      <w:kern w:val="28"/>
      <w:sz w:val="32"/>
      <w:szCs w:val="32"/>
    </w:rPr>
  </w:style>
  <w:style w:type="paragraph" w:customStyle="1" w:styleId="70">
    <w:name w:val="TOC Heading"/>
    <w:basedOn w:val="2"/>
    <w:next w:val="1"/>
    <w:semiHidden/>
    <w:unhideWhenUsed/>
    <w:qFormat/>
    <w:uiPriority w:val="39"/>
    <w:pPr>
      <w:widowControl/>
      <w:spacing w:before="480" w:after="0" w:line="276" w:lineRule="auto"/>
      <w:jc w:val="left"/>
      <w:outlineLvl w:val="9"/>
    </w:pPr>
    <w:rPr>
      <w:rFonts w:ascii="Cambria" w:hAnsi="Cambria" w:cs="Times New Roman"/>
      <w:color w:val="365F91"/>
      <w:kern w:val="0"/>
      <w:sz w:val="28"/>
      <w:szCs w:val="28"/>
    </w:rPr>
  </w:style>
  <w:style w:type="character" w:customStyle="1" w:styleId="71">
    <w:name w:val="文档结构图 Char"/>
    <w:basedOn w:val="39"/>
    <w:link w:val="10"/>
    <w:qFormat/>
    <w:uiPriority w:val="99"/>
    <w:rPr>
      <w:rFonts w:ascii="宋体" w:hAnsi="Calibri" w:eastAsia="宋体" w:cs="Calibri"/>
      <w:sz w:val="18"/>
      <w:szCs w:val="18"/>
    </w:rPr>
  </w:style>
  <w:style w:type="paragraph" w:customStyle="1" w:styleId="72">
    <w:name w:val="三级无标题条"/>
    <w:basedOn w:val="1"/>
    <w:qFormat/>
    <w:uiPriority w:val="0"/>
    <w:pPr>
      <w:numPr>
        <w:ilvl w:val="4"/>
        <w:numId w:val="2"/>
      </w:numPr>
    </w:pPr>
    <w:rPr>
      <w:rFonts w:ascii="Times New Roman" w:hAnsi="Times New Roman" w:eastAsia="宋体" w:cs="Times New Roman"/>
      <w:szCs w:val="24"/>
    </w:rPr>
  </w:style>
  <w:style w:type="paragraph" w:customStyle="1" w:styleId="73">
    <w:name w:val="四级无标题条"/>
    <w:basedOn w:val="1"/>
    <w:qFormat/>
    <w:uiPriority w:val="0"/>
    <w:pPr>
      <w:numPr>
        <w:ilvl w:val="5"/>
        <w:numId w:val="2"/>
      </w:numPr>
    </w:pPr>
    <w:rPr>
      <w:rFonts w:ascii="Times New Roman" w:hAnsi="Times New Roman" w:eastAsia="宋体" w:cs="Times New Roman"/>
      <w:szCs w:val="24"/>
    </w:rPr>
  </w:style>
  <w:style w:type="paragraph" w:customStyle="1" w:styleId="74">
    <w:name w:val="五级无标题条"/>
    <w:basedOn w:val="1"/>
    <w:qFormat/>
    <w:uiPriority w:val="0"/>
    <w:pPr>
      <w:numPr>
        <w:ilvl w:val="6"/>
        <w:numId w:val="2"/>
      </w:numPr>
    </w:pPr>
    <w:rPr>
      <w:rFonts w:ascii="Times New Roman" w:hAnsi="Times New Roman" w:eastAsia="宋体" w:cs="Times New Roman"/>
      <w:szCs w:val="24"/>
    </w:rPr>
  </w:style>
  <w:style w:type="paragraph" w:customStyle="1" w:styleId="75">
    <w:name w:val="一级无标题条"/>
    <w:basedOn w:val="1"/>
    <w:qFormat/>
    <w:uiPriority w:val="0"/>
    <w:pPr>
      <w:numPr>
        <w:ilvl w:val="2"/>
        <w:numId w:val="2"/>
      </w:numPr>
    </w:pPr>
    <w:rPr>
      <w:rFonts w:ascii="Times New Roman" w:hAnsi="Times New Roman" w:eastAsia="宋体" w:cs="Times New Roman"/>
      <w:szCs w:val="24"/>
    </w:rPr>
  </w:style>
  <w:style w:type="paragraph" w:customStyle="1" w:styleId="76">
    <w:name w:val="03 ■Items"/>
    <w:qFormat/>
    <w:uiPriority w:val="0"/>
    <w:pPr>
      <w:numPr>
        <w:ilvl w:val="0"/>
        <w:numId w:val="3"/>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hAnsi="Calibri" w:eastAsia="宋体" w:cs="Times New Roman"/>
      <w:snapToGrid w:val="0"/>
      <w:kern w:val="0"/>
      <w:sz w:val="21"/>
      <w:szCs w:val="21"/>
      <w:lang w:val="fr-FR" w:eastAsia="zh-CN" w:bidi="ar-SA"/>
    </w:rPr>
  </w:style>
  <w:style w:type="paragraph" w:customStyle="1" w:styleId="77">
    <w:name w:val="12 Table Text"/>
    <w:basedOn w:val="1"/>
    <w:link w:val="78"/>
    <w:qFormat/>
    <w:uiPriority w:val="0"/>
    <w:pPr>
      <w:spacing w:beforeLines="10" w:afterLines="10"/>
      <w:jc w:val="left"/>
    </w:pPr>
    <w:rPr>
      <w:rFonts w:ascii="Times New Roman" w:hAnsi="Times New Roman" w:eastAsia="宋体" w:cs="Times New Roman"/>
      <w:szCs w:val="24"/>
      <w:lang w:val="en-GB"/>
    </w:rPr>
  </w:style>
  <w:style w:type="character" w:customStyle="1" w:styleId="78">
    <w:name w:val="12 Table Text Char"/>
    <w:link w:val="77"/>
    <w:qFormat/>
    <w:uiPriority w:val="0"/>
    <w:rPr>
      <w:rFonts w:ascii="Times New Roman" w:hAnsi="Times New Roman" w:eastAsia="宋体" w:cs="Times New Roman"/>
      <w:szCs w:val="24"/>
      <w:lang w:val="en-GB"/>
    </w:rPr>
  </w:style>
  <w:style w:type="character" w:customStyle="1" w:styleId="79">
    <w:name w:val="标题 2 Char"/>
    <w:basedOn w:val="39"/>
    <w:link w:val="3"/>
    <w:qFormat/>
    <w:uiPriority w:val="99"/>
    <w:rPr>
      <w:rFonts w:ascii="等线 Light" w:hAnsi="等线 Light" w:eastAsia="等线 Light" w:cs="Times New Roman"/>
      <w:b/>
      <w:bCs/>
      <w:sz w:val="32"/>
      <w:szCs w:val="32"/>
    </w:rPr>
  </w:style>
  <w:style w:type="character" w:customStyle="1" w:styleId="80">
    <w:name w:val="标题 3 Char"/>
    <w:basedOn w:val="39"/>
    <w:link w:val="4"/>
    <w:qFormat/>
    <w:uiPriority w:val="99"/>
    <w:rPr>
      <w:rFonts w:ascii="仿宋_GB2312" w:hAnsi="宋体" w:eastAsia="仿宋_GB2312" w:cs="宋体"/>
      <w:b/>
      <w:bCs/>
      <w:color w:val="000000"/>
      <w:kern w:val="0"/>
      <w:sz w:val="32"/>
      <w:szCs w:val="32"/>
    </w:rPr>
  </w:style>
  <w:style w:type="character" w:customStyle="1" w:styleId="81">
    <w:name w:val="标题 5 Char"/>
    <w:basedOn w:val="39"/>
    <w:link w:val="5"/>
    <w:qFormat/>
    <w:uiPriority w:val="99"/>
    <w:rPr>
      <w:rFonts w:ascii="仿宋_GB2312" w:hAnsi="宋体" w:eastAsia="仿宋_GB2312" w:cs="宋体"/>
      <w:b/>
      <w:bCs/>
      <w:color w:val="000000"/>
      <w:kern w:val="0"/>
      <w:sz w:val="28"/>
      <w:szCs w:val="28"/>
    </w:rPr>
  </w:style>
  <w:style w:type="character" w:customStyle="1" w:styleId="82">
    <w:name w:val="标题 6 Char"/>
    <w:basedOn w:val="39"/>
    <w:link w:val="6"/>
    <w:qFormat/>
    <w:uiPriority w:val="99"/>
    <w:rPr>
      <w:rFonts w:ascii="Arial" w:hAnsi="Arial" w:eastAsia="黑体" w:cs="Times New Roman"/>
      <w:b/>
      <w:bCs/>
      <w:color w:val="000000"/>
      <w:kern w:val="0"/>
      <w:sz w:val="24"/>
      <w:szCs w:val="24"/>
    </w:rPr>
  </w:style>
  <w:style w:type="character" w:customStyle="1" w:styleId="83">
    <w:name w:val="正文文本 Char"/>
    <w:basedOn w:val="39"/>
    <w:link w:val="12"/>
    <w:qFormat/>
    <w:uiPriority w:val="99"/>
  </w:style>
  <w:style w:type="character" w:customStyle="1" w:styleId="84">
    <w:name w:val="正文首行缩进 Char"/>
    <w:basedOn w:val="83"/>
    <w:link w:val="33"/>
    <w:qFormat/>
    <w:uiPriority w:val="99"/>
    <w:rPr>
      <w:rFonts w:ascii="仿宋_GB2312" w:hAnsi="宋体" w:eastAsia="仿宋_GB2312" w:cs="Times New Roman"/>
      <w:color w:val="000000"/>
      <w:kern w:val="0"/>
      <w:sz w:val="30"/>
      <w:szCs w:val="30"/>
    </w:rPr>
  </w:style>
  <w:style w:type="character" w:customStyle="1" w:styleId="85">
    <w:name w:val="正文文本缩进 Char"/>
    <w:basedOn w:val="39"/>
    <w:link w:val="13"/>
    <w:qFormat/>
    <w:uiPriority w:val="99"/>
    <w:rPr>
      <w:rFonts w:ascii="宋体" w:hAnsi="宋体" w:eastAsia="宋体" w:cs="宋体"/>
      <w:color w:val="000000"/>
      <w:kern w:val="0"/>
      <w:sz w:val="24"/>
      <w:szCs w:val="24"/>
    </w:rPr>
  </w:style>
  <w:style w:type="character" w:customStyle="1" w:styleId="86">
    <w:name w:val="纯文本 Char"/>
    <w:basedOn w:val="39"/>
    <w:link w:val="17"/>
    <w:qFormat/>
    <w:uiPriority w:val="99"/>
    <w:rPr>
      <w:rFonts w:ascii="宋体" w:hAnsi="Courier New" w:eastAsia="等线" w:cs="Times New Roman"/>
      <w:kern w:val="0"/>
      <w:sz w:val="20"/>
      <w:szCs w:val="21"/>
    </w:rPr>
  </w:style>
  <w:style w:type="character" w:customStyle="1" w:styleId="87">
    <w:name w:val="日期 Char"/>
    <w:basedOn w:val="39"/>
    <w:link w:val="18"/>
    <w:uiPriority w:val="99"/>
    <w:rPr>
      <w:rFonts w:ascii="仿宋_GB2312" w:hAnsi="宋体" w:eastAsia="仿宋_GB2312" w:cs="宋体"/>
      <w:color w:val="000000"/>
      <w:kern w:val="0"/>
      <w:sz w:val="30"/>
      <w:szCs w:val="30"/>
    </w:rPr>
  </w:style>
  <w:style w:type="character" w:customStyle="1" w:styleId="88">
    <w:name w:val="正文文本缩进 2 Char"/>
    <w:basedOn w:val="39"/>
    <w:link w:val="19"/>
    <w:qFormat/>
    <w:uiPriority w:val="99"/>
    <w:rPr>
      <w:rFonts w:ascii="等线" w:hAnsi="等线" w:eastAsia="等线" w:cs="Times New Roman"/>
      <w:kern w:val="0"/>
      <w:sz w:val="20"/>
      <w:szCs w:val="24"/>
    </w:rPr>
  </w:style>
  <w:style w:type="character" w:customStyle="1" w:styleId="89">
    <w:name w:val="正文首行缩进 2 Char"/>
    <w:basedOn w:val="85"/>
    <w:link w:val="34"/>
    <w:qFormat/>
    <w:uiPriority w:val="99"/>
    <w:rPr>
      <w:rFonts w:ascii="仿宋_GB2312" w:hAnsi="宋体" w:eastAsia="仿宋_GB2312" w:cs="宋体"/>
      <w:color w:val="000000"/>
      <w:kern w:val="0"/>
      <w:sz w:val="30"/>
      <w:szCs w:val="30"/>
    </w:rPr>
  </w:style>
  <w:style w:type="character" w:customStyle="1" w:styleId="90">
    <w:name w:val="正文文本 2 Char"/>
    <w:basedOn w:val="39"/>
    <w:link w:val="28"/>
    <w:uiPriority w:val="99"/>
    <w:rPr>
      <w:rFonts w:ascii="Times New Roman" w:hAnsi="Times New Roman" w:eastAsia="宋体" w:cs="Times New Roman"/>
      <w:sz w:val="28"/>
      <w:szCs w:val="20"/>
    </w:rPr>
  </w:style>
  <w:style w:type="table" w:customStyle="1" w:styleId="91">
    <w:name w:val="网格型3"/>
    <w:basedOn w:val="35"/>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EmailStyle19"/>
    <w:semiHidden/>
    <w:qFormat/>
    <w:uiPriority w:val="99"/>
    <w:rPr>
      <w:rFonts w:ascii="Arial" w:hAnsi="Arial" w:eastAsia="宋体" w:cs="Arial"/>
      <w:color w:val="auto"/>
      <w:sz w:val="20"/>
      <w:szCs w:val="20"/>
    </w:rPr>
  </w:style>
  <w:style w:type="paragraph" w:customStyle="1" w:styleId="93">
    <w:name w:val="样式2"/>
    <w:basedOn w:val="1"/>
    <w:qFormat/>
    <w:uiPriority w:val="99"/>
    <w:pPr>
      <w:widowControl/>
      <w:spacing w:before="100" w:beforeAutospacing="1" w:after="100" w:afterAutospacing="1" w:line="1805" w:lineRule="atLeast"/>
      <w:jc w:val="left"/>
    </w:pPr>
    <w:rPr>
      <w:rFonts w:ascii="Arial" w:hAnsi="Arial" w:eastAsia="宋体" w:cs="Arial"/>
      <w:color w:val="333333"/>
      <w:kern w:val="0"/>
      <w:sz w:val="13"/>
      <w:szCs w:val="13"/>
    </w:rPr>
  </w:style>
  <w:style w:type="character" w:customStyle="1" w:styleId="94">
    <w:name w:val="Body Text Indent 2 Char1"/>
    <w:semiHidden/>
    <w:qFormat/>
    <w:uiPriority w:val="99"/>
    <w:rPr>
      <w:rFonts w:ascii="Times New Roman" w:hAnsi="Times New Roman" w:eastAsia="宋体"/>
      <w:szCs w:val="24"/>
    </w:rPr>
  </w:style>
  <w:style w:type="character" w:customStyle="1" w:styleId="95">
    <w:name w:val="正文文本缩进 2 Char1"/>
    <w:qFormat/>
    <w:uiPriority w:val="99"/>
    <w:rPr>
      <w:rFonts w:ascii="Times New Roman" w:hAnsi="Times New Roman" w:eastAsia="宋体" w:cs="Times New Roman"/>
      <w:sz w:val="24"/>
      <w:szCs w:val="24"/>
    </w:rPr>
  </w:style>
  <w:style w:type="character" w:customStyle="1" w:styleId="96">
    <w:name w:val="Plain Text Char1"/>
    <w:semiHidden/>
    <w:qFormat/>
    <w:uiPriority w:val="99"/>
    <w:rPr>
      <w:rFonts w:ascii="宋体" w:hAnsi="Courier New" w:eastAsia="宋体" w:cs="Courier New"/>
      <w:szCs w:val="21"/>
    </w:rPr>
  </w:style>
  <w:style w:type="character" w:customStyle="1" w:styleId="97">
    <w:name w:val="纯文本 Char1"/>
    <w:uiPriority w:val="99"/>
    <w:rPr>
      <w:rFonts w:ascii="宋体" w:hAnsi="Courier New" w:eastAsia="宋体" w:cs="Courier New"/>
      <w:sz w:val="21"/>
      <w:szCs w:val="21"/>
    </w:rPr>
  </w:style>
  <w:style w:type="paragraph" w:customStyle="1" w:styleId="98">
    <w:name w:val="正文a"/>
    <w:basedOn w:val="1"/>
    <w:qFormat/>
    <w:uiPriority w:val="99"/>
    <w:pPr>
      <w:topLinePunct/>
      <w:spacing w:line="281" w:lineRule="auto"/>
      <w:ind w:firstLine="200" w:firstLineChars="200"/>
    </w:pPr>
    <w:rPr>
      <w:rFonts w:ascii="Times New Roman" w:hAnsi="Times New Roman" w:eastAsia="宋体" w:cs="Times New Roman"/>
      <w:kern w:val="21"/>
      <w:szCs w:val="24"/>
    </w:rPr>
  </w:style>
  <w:style w:type="table" w:customStyle="1" w:styleId="99">
    <w:name w:val="网格型11"/>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0">
    <w:name w:val="[Normal]"/>
    <w:qFormat/>
    <w:uiPriority w:val="99"/>
    <w:pPr>
      <w:widowControl w:val="0"/>
      <w:autoSpaceDE w:val="0"/>
      <w:autoSpaceDN w:val="0"/>
      <w:adjustRightInd w:val="0"/>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20</Pages>
  <Words>6730</Words>
  <Characters>6981</Characters>
  <Lines>56</Lines>
  <Paragraphs>15</Paragraphs>
  <TotalTime>291</TotalTime>
  <ScaleCrop>false</ScaleCrop>
  <LinksUpToDate>false</LinksUpToDate>
  <CharactersWithSpaces>6996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2019-03-05T03:12:00Z</dcterms:created>
  <dc:creator>李卓琦</dc:creator>
  <cp:lastModifiedBy>太极箫客</cp:lastModifiedBy>
  <dcterms:modified xsi:type="dcterms:W3CDTF">2025-08-14T06:44:15Z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9F8570BEDA0F4491AC4DCC184E3DA879_12</vt:lpwstr>
  </property>
</Properties>
</file>