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ED5CF">
      <w:pPr>
        <w:spacing w:line="600" w:lineRule="exact"/>
        <w:jc w:val="center"/>
        <w:outlineLvl w:val="1"/>
        <w:rPr>
          <w:rFonts w:eastAsia="方正小标宋简体"/>
          <w:sz w:val="44"/>
          <w:szCs w:val="44"/>
        </w:rPr>
      </w:pPr>
      <w:bookmarkStart w:id="0" w:name="_GoBack"/>
      <w:bookmarkEnd w:id="0"/>
      <w:r>
        <w:rPr>
          <w:rFonts w:eastAsia="方正小标宋简体"/>
          <w:sz w:val="44"/>
          <w:szCs w:val="44"/>
        </w:rPr>
        <w:t>医疗器械注册自检</w:t>
      </w:r>
      <w:r>
        <w:rPr>
          <w:rFonts w:hint="eastAsia" w:eastAsia="方正小标宋简体"/>
          <w:sz w:val="44"/>
          <w:szCs w:val="44"/>
        </w:rPr>
        <w:t>管理</w:t>
      </w:r>
      <w:r>
        <w:rPr>
          <w:rFonts w:eastAsia="方正小标宋简体"/>
          <w:sz w:val="44"/>
          <w:szCs w:val="44"/>
        </w:rPr>
        <w:t>规</w:t>
      </w:r>
      <w:r>
        <w:rPr>
          <w:rFonts w:hint="eastAsia" w:eastAsia="方正小标宋简体"/>
          <w:sz w:val="44"/>
          <w:szCs w:val="44"/>
        </w:rPr>
        <w:t>定</w:t>
      </w:r>
    </w:p>
    <w:p w14:paraId="3EC498E5">
      <w:pPr>
        <w:spacing w:line="600" w:lineRule="exact"/>
        <w:jc w:val="center"/>
        <w:outlineLvl w:val="1"/>
        <w:rPr>
          <w:rFonts w:eastAsia="楷体_GB2312"/>
          <w:sz w:val="32"/>
          <w:szCs w:val="32"/>
        </w:rPr>
      </w:pPr>
    </w:p>
    <w:p w14:paraId="17E67F5D">
      <w:pPr>
        <w:overflowPunct w:val="0"/>
        <w:spacing w:line="560" w:lineRule="exact"/>
        <w:ind w:firstLine="640" w:firstLineChars="200"/>
        <w:rPr>
          <w:rFonts w:eastAsia="仿宋_GB2312"/>
          <w:sz w:val="32"/>
          <w:szCs w:val="32"/>
        </w:rPr>
      </w:pPr>
      <w:r>
        <w:rPr>
          <w:rFonts w:eastAsia="仿宋_GB2312"/>
          <w:sz w:val="32"/>
          <w:szCs w:val="32"/>
        </w:rPr>
        <w:t>为加强医疗器械（含体外诊断试剂）注册管理，规范注册申请人注册自检工作，确保医疗器械注册审查工作有序开展，根据《医疗器械监督管理条例》《医疗器械注册</w:t>
      </w:r>
      <w:r>
        <w:rPr>
          <w:rFonts w:hint="eastAsia" w:eastAsia="仿宋_GB2312"/>
          <w:sz w:val="32"/>
          <w:szCs w:val="32"/>
        </w:rPr>
        <w:t>与备案</w:t>
      </w:r>
      <w:r>
        <w:rPr>
          <w:rFonts w:eastAsia="仿宋_GB2312"/>
          <w:sz w:val="32"/>
          <w:szCs w:val="32"/>
        </w:rPr>
        <w:t>管理办法》《体外诊断试剂注册</w:t>
      </w:r>
      <w:r>
        <w:rPr>
          <w:rFonts w:hint="eastAsia" w:eastAsia="仿宋_GB2312"/>
          <w:sz w:val="32"/>
          <w:szCs w:val="32"/>
        </w:rPr>
        <w:t>与备案</w:t>
      </w:r>
      <w:r>
        <w:rPr>
          <w:rFonts w:eastAsia="仿宋_GB2312"/>
          <w:sz w:val="32"/>
          <w:szCs w:val="32"/>
        </w:rPr>
        <w:t>管理办法》，制定本规定。</w:t>
      </w:r>
    </w:p>
    <w:p w14:paraId="03CD74DA">
      <w:pPr>
        <w:overflowPunct w:val="0"/>
        <w:spacing w:line="560" w:lineRule="exact"/>
        <w:ind w:firstLine="640" w:firstLineChars="200"/>
        <w:outlineLvl w:val="1"/>
        <w:rPr>
          <w:rFonts w:ascii="黑体" w:hAnsi="黑体" w:eastAsia="黑体"/>
          <w:bCs/>
          <w:sz w:val="32"/>
          <w:szCs w:val="32"/>
        </w:rPr>
      </w:pPr>
      <w:r>
        <w:rPr>
          <w:rFonts w:ascii="黑体" w:hAnsi="黑体" w:eastAsia="黑体"/>
          <w:bCs/>
          <w:sz w:val="32"/>
          <w:szCs w:val="32"/>
        </w:rPr>
        <w:t>一、自检能力要求</w:t>
      </w:r>
    </w:p>
    <w:p w14:paraId="06B7716A">
      <w:pPr>
        <w:overflowPunct w:val="0"/>
        <w:spacing w:line="560" w:lineRule="exact"/>
        <w:ind w:left="640"/>
        <w:rPr>
          <w:rFonts w:hint="eastAsia" w:ascii="楷体_GB2312" w:eastAsia="楷体_GB2312"/>
          <w:sz w:val="32"/>
          <w:szCs w:val="32"/>
        </w:rPr>
      </w:pPr>
      <w:r>
        <w:rPr>
          <w:rFonts w:hint="eastAsia" w:ascii="楷体_GB2312" w:eastAsia="楷体_GB2312"/>
          <w:bCs/>
          <w:sz w:val="32"/>
          <w:szCs w:val="32"/>
        </w:rPr>
        <w:t>（一）总体要求</w:t>
      </w:r>
    </w:p>
    <w:p w14:paraId="589E37CE">
      <w:pPr>
        <w:overflowPunct w:val="0"/>
        <w:spacing w:line="560" w:lineRule="exact"/>
        <w:ind w:firstLine="640" w:firstLineChars="200"/>
        <w:rPr>
          <w:rFonts w:eastAsia="仿宋_GB2312"/>
          <w:sz w:val="32"/>
          <w:szCs w:val="32"/>
        </w:rPr>
      </w:pPr>
      <w:r>
        <w:rPr>
          <w:rFonts w:eastAsia="仿宋_GB2312"/>
          <w:sz w:val="32"/>
          <w:szCs w:val="32"/>
        </w:rPr>
        <w:t>注册时开展自检的，注册申请人应当具备自检能力，并将自检工作纳入医疗器械质量管理体系，配备与产品检验要求相适应的检验设备设施，具有相应质量检验部门或者专职检验人员，严格检验过程控制，确保检验结果真实、准确、完整和可追溯，并对自检报告负主体责任。</w:t>
      </w:r>
    </w:p>
    <w:p w14:paraId="0992F0A8">
      <w:pPr>
        <w:overflowPunct w:val="0"/>
        <w:spacing w:line="560" w:lineRule="exact"/>
        <w:ind w:left="640"/>
        <w:rPr>
          <w:rFonts w:ascii="楷体_GB2312" w:eastAsia="楷体_GB2312"/>
          <w:bCs/>
          <w:sz w:val="32"/>
          <w:szCs w:val="32"/>
        </w:rPr>
      </w:pPr>
      <w:r>
        <w:rPr>
          <w:rFonts w:hint="eastAsia" w:ascii="楷体_GB2312" w:eastAsia="楷体_GB2312"/>
          <w:bCs/>
          <w:sz w:val="32"/>
          <w:szCs w:val="32"/>
        </w:rPr>
        <w:t>（二）</w:t>
      </w:r>
      <w:r>
        <w:rPr>
          <w:rFonts w:ascii="楷体_GB2312" w:eastAsia="楷体_GB2312"/>
          <w:bCs/>
          <w:sz w:val="32"/>
          <w:szCs w:val="32"/>
        </w:rPr>
        <w:t>检验能力要求</w:t>
      </w:r>
    </w:p>
    <w:p w14:paraId="0AD3053A">
      <w:pPr>
        <w:overflowPunct w:val="0"/>
        <w:spacing w:line="560" w:lineRule="exact"/>
        <w:ind w:firstLine="640" w:firstLineChars="200"/>
        <w:rPr>
          <w:rFonts w:eastAsia="仿宋_GB2312"/>
          <w:sz w:val="32"/>
          <w:szCs w:val="32"/>
        </w:rPr>
      </w:pPr>
      <w:r>
        <w:rPr>
          <w:rFonts w:eastAsia="仿宋_GB2312"/>
          <w:bCs/>
          <w:sz w:val="32"/>
          <w:szCs w:val="32"/>
        </w:rPr>
        <w:t>1.人员要求。</w:t>
      </w:r>
      <w:r>
        <w:rPr>
          <w:rFonts w:eastAsia="仿宋_GB2312"/>
          <w:sz w:val="32"/>
          <w:szCs w:val="32"/>
        </w:rPr>
        <w:t>注册申请人应当具备与所开展检验活动相适应的检验人员和管理人员</w:t>
      </w:r>
      <w:r>
        <w:rPr>
          <w:rFonts w:hint="eastAsia" w:eastAsia="仿宋_GB2312"/>
          <w:sz w:val="32"/>
          <w:szCs w:val="32"/>
        </w:rPr>
        <w:t>（含审核、批准人员）</w:t>
      </w:r>
      <w:r>
        <w:rPr>
          <w:rFonts w:eastAsia="仿宋_GB2312"/>
          <w:sz w:val="32"/>
          <w:szCs w:val="32"/>
        </w:rPr>
        <w:t>。注册申请人应当配备专职检验人员，检验人员应当为正式聘用人员，并且只能在本企业从业。</w:t>
      </w:r>
    </w:p>
    <w:p w14:paraId="20774221">
      <w:pPr>
        <w:overflowPunct w:val="0"/>
        <w:spacing w:line="560" w:lineRule="exact"/>
        <w:ind w:firstLine="640" w:firstLineChars="200"/>
        <w:rPr>
          <w:rFonts w:eastAsia="仿宋_GB2312"/>
          <w:sz w:val="32"/>
          <w:szCs w:val="32"/>
        </w:rPr>
      </w:pPr>
      <w:r>
        <w:rPr>
          <w:rFonts w:eastAsia="仿宋_GB2312"/>
          <w:sz w:val="32"/>
          <w:szCs w:val="32"/>
        </w:rPr>
        <w:t>检验人员的教育背景、技术能力和数量应当与产品检验工作相匹配。检验人员应当熟悉医疗器械相关法律法规、标准和产品技术要求，掌握检验方法原理、检测操作技能、作业指导书、质量控制要求、实验室安全与防护知识、计量和数据处理知识等</w:t>
      </w:r>
      <w:r>
        <w:rPr>
          <w:rFonts w:hint="eastAsia" w:eastAsia="仿宋_GB2312"/>
          <w:sz w:val="32"/>
          <w:szCs w:val="32"/>
        </w:rPr>
        <w:t>，</w:t>
      </w:r>
      <w:r>
        <w:rPr>
          <w:rFonts w:eastAsia="仿宋_GB2312"/>
          <w:sz w:val="32"/>
          <w:szCs w:val="32"/>
        </w:rPr>
        <w:t>并且应当经过医疗器械相关法律法规、质量管理和有关专业技术的培训和考核。</w:t>
      </w:r>
    </w:p>
    <w:p w14:paraId="7A47271D">
      <w:pPr>
        <w:overflowPunct w:val="0"/>
        <w:spacing w:line="590" w:lineRule="exact"/>
        <w:ind w:firstLine="640" w:firstLineChars="200"/>
        <w:rPr>
          <w:rFonts w:eastAsia="仿宋_GB2312"/>
          <w:sz w:val="32"/>
          <w:szCs w:val="32"/>
        </w:rPr>
      </w:pPr>
      <w:r>
        <w:rPr>
          <w:rFonts w:eastAsia="仿宋_GB2312"/>
          <w:sz w:val="32"/>
          <w:szCs w:val="32"/>
        </w:rPr>
        <w:t>检验人员、审核人员、批准人员等应当经注册申请人依规定授权。</w:t>
      </w:r>
    </w:p>
    <w:p w14:paraId="2A140C0A">
      <w:pPr>
        <w:overflowPunct w:val="0"/>
        <w:spacing w:line="590" w:lineRule="exact"/>
        <w:ind w:firstLine="640" w:firstLineChars="200"/>
        <w:rPr>
          <w:rFonts w:eastAsia="仿宋_GB2312"/>
          <w:sz w:val="32"/>
          <w:szCs w:val="32"/>
        </w:rPr>
      </w:pPr>
      <w:r>
        <w:rPr>
          <w:rFonts w:eastAsia="仿宋_GB2312"/>
          <w:bCs/>
          <w:sz w:val="32"/>
          <w:szCs w:val="32"/>
        </w:rPr>
        <w:t>2.设备和环境设施要求。</w:t>
      </w:r>
      <w:r>
        <w:rPr>
          <w:rFonts w:eastAsia="仿宋_GB2312"/>
          <w:sz w:val="32"/>
          <w:szCs w:val="32"/>
        </w:rPr>
        <w:t>注册申请人应当配备满足检验方法要求的仪器设备和环境设施，建立和保存设备及环境设施的档案、操作规程、计量/校准证明、使用和维修记录，并按有关规定进行量值溯源。</w:t>
      </w:r>
    </w:p>
    <w:p w14:paraId="41E66B2E">
      <w:pPr>
        <w:overflowPunct w:val="0"/>
        <w:spacing w:line="590" w:lineRule="exact"/>
        <w:ind w:firstLine="640" w:firstLineChars="200"/>
        <w:rPr>
          <w:rFonts w:eastAsia="仿宋_GB2312"/>
          <w:sz w:val="32"/>
          <w:szCs w:val="32"/>
        </w:rPr>
      </w:pPr>
      <w:r>
        <w:rPr>
          <w:rFonts w:eastAsia="仿宋_GB2312"/>
          <w:sz w:val="32"/>
          <w:szCs w:val="32"/>
        </w:rPr>
        <w:t>开展特殊专业检验的实验室，如生物学评价、电磁兼容、生物安全性</w:t>
      </w:r>
      <w:r>
        <w:rPr>
          <w:rFonts w:hint="eastAsia" w:eastAsia="仿宋_GB2312"/>
          <w:sz w:val="32"/>
          <w:szCs w:val="32"/>
        </w:rPr>
        <w:t>、体外诊断试剂</w:t>
      </w:r>
      <w:r>
        <w:rPr>
          <w:rFonts w:eastAsia="仿宋_GB2312"/>
          <w:sz w:val="32"/>
          <w:szCs w:val="32"/>
        </w:rPr>
        <w:t>实验室等，其环境设施条件应当符合其特定的专业要求。</w:t>
      </w:r>
    </w:p>
    <w:p w14:paraId="4EA875DC">
      <w:pPr>
        <w:overflowPunct w:val="0"/>
        <w:spacing w:line="590" w:lineRule="exact"/>
        <w:ind w:firstLine="640" w:firstLineChars="200"/>
        <w:rPr>
          <w:rFonts w:eastAsia="仿宋_GB2312"/>
          <w:sz w:val="32"/>
          <w:szCs w:val="32"/>
        </w:rPr>
      </w:pPr>
      <w:r>
        <w:rPr>
          <w:rFonts w:eastAsia="仿宋_GB2312"/>
          <w:bCs/>
          <w:sz w:val="32"/>
          <w:szCs w:val="32"/>
        </w:rPr>
        <w:t>3.样品</w:t>
      </w:r>
      <w:r>
        <w:rPr>
          <w:rFonts w:hint="eastAsia" w:eastAsia="仿宋_GB2312"/>
          <w:bCs/>
          <w:sz w:val="32"/>
          <w:szCs w:val="32"/>
        </w:rPr>
        <w:t>管理</w:t>
      </w:r>
      <w:r>
        <w:rPr>
          <w:rFonts w:eastAsia="仿宋_GB2312"/>
          <w:bCs/>
          <w:sz w:val="32"/>
          <w:szCs w:val="32"/>
        </w:rPr>
        <w:t>要求。</w:t>
      </w:r>
      <w:r>
        <w:rPr>
          <w:rFonts w:eastAsia="仿宋_GB2312"/>
          <w:sz w:val="32"/>
          <w:szCs w:val="32"/>
        </w:rPr>
        <w:t>注册申请人应当建立并实施检验样品管理程序，确保样品受控并保持相应状态。</w:t>
      </w:r>
    </w:p>
    <w:p w14:paraId="220E25E7">
      <w:pPr>
        <w:overflowPunct w:val="0"/>
        <w:spacing w:line="590" w:lineRule="exact"/>
        <w:ind w:firstLine="640" w:firstLineChars="200"/>
        <w:rPr>
          <w:rFonts w:eastAsia="仿宋_GB2312"/>
          <w:sz w:val="32"/>
          <w:szCs w:val="32"/>
        </w:rPr>
      </w:pPr>
      <w:r>
        <w:rPr>
          <w:rFonts w:eastAsia="仿宋_GB2312"/>
          <w:bCs/>
          <w:sz w:val="32"/>
          <w:szCs w:val="32"/>
        </w:rPr>
        <w:t>4.检验质量控制要求。</w:t>
      </w:r>
      <w:r>
        <w:rPr>
          <w:rFonts w:eastAsia="仿宋_GB2312"/>
          <w:sz w:val="32"/>
          <w:szCs w:val="32"/>
        </w:rPr>
        <w:t>注册申请人应当使用适当的方法和程序开展所有检验活动。适</w:t>
      </w:r>
      <w:r>
        <w:rPr>
          <w:rFonts w:hint="eastAsia" w:eastAsia="仿宋_GB2312"/>
          <w:sz w:val="32"/>
          <w:szCs w:val="32"/>
        </w:rPr>
        <w:t>用</w:t>
      </w:r>
      <w:r>
        <w:rPr>
          <w:rFonts w:eastAsia="仿宋_GB2312"/>
          <w:sz w:val="32"/>
          <w:szCs w:val="32"/>
        </w:rPr>
        <w:t>时，包括测量不确定度的评定以及使用统计技术进行数据分析。</w:t>
      </w:r>
    </w:p>
    <w:p w14:paraId="0C7A9C20">
      <w:pPr>
        <w:overflowPunct w:val="0"/>
        <w:spacing w:line="590" w:lineRule="exact"/>
        <w:ind w:firstLine="640" w:firstLineChars="200"/>
        <w:rPr>
          <w:rFonts w:eastAsia="仿宋_GB2312"/>
          <w:sz w:val="32"/>
          <w:szCs w:val="32"/>
        </w:rPr>
      </w:pPr>
      <w:r>
        <w:rPr>
          <w:rFonts w:eastAsia="仿宋_GB2312"/>
          <w:sz w:val="32"/>
          <w:szCs w:val="32"/>
        </w:rPr>
        <w:t>鼓励注册申请人参加由能力验证机构组织的有关检验能力验证/实验室间比对项目，提高检测能力和水平。</w:t>
      </w:r>
    </w:p>
    <w:p w14:paraId="1B6037C7">
      <w:pPr>
        <w:overflowPunct w:val="0"/>
        <w:spacing w:line="590" w:lineRule="exact"/>
        <w:ind w:firstLine="640" w:firstLineChars="200"/>
        <w:rPr>
          <w:rFonts w:eastAsia="仿宋_GB2312"/>
          <w:sz w:val="32"/>
          <w:szCs w:val="32"/>
        </w:rPr>
      </w:pPr>
      <w:r>
        <w:rPr>
          <w:rFonts w:eastAsia="仿宋_GB2312"/>
          <w:bCs/>
          <w:sz w:val="32"/>
          <w:szCs w:val="32"/>
        </w:rPr>
        <w:t>5.记录的控制要求。</w:t>
      </w:r>
      <w:r>
        <w:rPr>
          <w:rFonts w:eastAsia="仿宋_GB2312"/>
          <w:sz w:val="32"/>
          <w:szCs w:val="32"/>
        </w:rPr>
        <w:t>所有质量记录和原始检测记录以及有关证书/证书副本等技术记录均应</w:t>
      </w:r>
      <w:r>
        <w:rPr>
          <w:rFonts w:hint="eastAsia" w:eastAsia="仿宋_GB2312"/>
          <w:sz w:val="32"/>
          <w:szCs w:val="32"/>
        </w:rPr>
        <w:t>当</w:t>
      </w:r>
      <w:r>
        <w:rPr>
          <w:rFonts w:eastAsia="仿宋_GB2312"/>
          <w:sz w:val="32"/>
          <w:szCs w:val="32"/>
        </w:rPr>
        <w:t>归档并按适当的期限保存。记录包括但不限于设备使用记录、检验原始记录、检验用的原辅材料采购与验收记录等。记录的保存期限</w:t>
      </w:r>
      <w:r>
        <w:rPr>
          <w:rFonts w:hint="eastAsia" w:eastAsia="仿宋_GB2312"/>
          <w:sz w:val="32"/>
          <w:szCs w:val="32"/>
        </w:rPr>
        <w:t>应当符合</w:t>
      </w:r>
      <w:r>
        <w:rPr>
          <w:rFonts w:eastAsia="仿宋_GB2312"/>
          <w:sz w:val="32"/>
          <w:szCs w:val="32"/>
        </w:rPr>
        <w:t>相关法规要求。</w:t>
      </w:r>
    </w:p>
    <w:p w14:paraId="23FA4889">
      <w:pPr>
        <w:overflowPunct w:val="0"/>
        <w:spacing w:line="590" w:lineRule="exact"/>
        <w:ind w:left="640"/>
        <w:rPr>
          <w:rFonts w:ascii="楷体_GB2312" w:eastAsia="楷体_GB2312"/>
          <w:bCs/>
          <w:sz w:val="32"/>
          <w:szCs w:val="32"/>
        </w:rPr>
      </w:pPr>
      <w:r>
        <w:rPr>
          <w:rFonts w:ascii="楷体_GB2312" w:eastAsia="楷体_GB2312"/>
          <w:bCs/>
          <w:sz w:val="32"/>
          <w:szCs w:val="32"/>
        </w:rPr>
        <w:t>（三）管理体系要求</w:t>
      </w:r>
    </w:p>
    <w:p w14:paraId="7F4E6CC1">
      <w:pPr>
        <w:overflowPunct w:val="0"/>
        <w:spacing w:line="560" w:lineRule="exact"/>
        <w:ind w:firstLine="640" w:firstLineChars="200"/>
        <w:rPr>
          <w:rFonts w:eastAsia="仿宋_GB2312"/>
          <w:sz w:val="32"/>
          <w:szCs w:val="32"/>
        </w:rPr>
      </w:pPr>
      <w:r>
        <w:rPr>
          <w:rFonts w:eastAsia="仿宋_GB2312"/>
          <w:sz w:val="32"/>
          <w:szCs w:val="32"/>
        </w:rPr>
        <w:t>注册申请人开展自检的，应当按照有关检验工作和申报产品自检的要求，建立和实施与开展自检工作相适应的管理体系。</w:t>
      </w:r>
    </w:p>
    <w:p w14:paraId="0CD88DD0">
      <w:pPr>
        <w:overflowPunct w:val="0"/>
        <w:spacing w:line="560" w:lineRule="exact"/>
        <w:ind w:firstLine="640" w:firstLineChars="200"/>
        <w:rPr>
          <w:rFonts w:eastAsia="仿宋_GB2312"/>
          <w:sz w:val="32"/>
          <w:szCs w:val="32"/>
        </w:rPr>
      </w:pPr>
      <w:r>
        <w:rPr>
          <w:rFonts w:eastAsia="仿宋_GB2312"/>
          <w:sz w:val="32"/>
          <w:szCs w:val="32"/>
        </w:rPr>
        <w:t>自检工作应当纳入医疗器械质量管理体系。注册申请人应当制定与自检工作相关的质量管理体系文件</w:t>
      </w:r>
      <w:r>
        <w:rPr>
          <w:rFonts w:hint="eastAsia" w:eastAsia="仿宋_GB2312"/>
          <w:sz w:val="32"/>
          <w:szCs w:val="32"/>
        </w:rPr>
        <w:t>（</w:t>
      </w:r>
      <w:r>
        <w:rPr>
          <w:rFonts w:eastAsia="仿宋_GB2312"/>
          <w:sz w:val="32"/>
          <w:szCs w:val="32"/>
        </w:rPr>
        <w:t>包括</w:t>
      </w:r>
      <w:r>
        <w:rPr>
          <w:rFonts w:hint="eastAsia" w:eastAsia="仿宋_GB2312"/>
          <w:sz w:val="32"/>
          <w:szCs w:val="32"/>
        </w:rPr>
        <w:t>质量手册</w:t>
      </w:r>
      <w:r>
        <w:rPr>
          <w:rFonts w:eastAsia="仿宋_GB2312"/>
          <w:sz w:val="32"/>
          <w:szCs w:val="32"/>
        </w:rPr>
        <w:t>、程序、作业指导书</w:t>
      </w:r>
      <w:r>
        <w:rPr>
          <w:rFonts w:hint="eastAsia" w:eastAsia="仿宋_GB2312"/>
          <w:sz w:val="32"/>
          <w:szCs w:val="32"/>
        </w:rPr>
        <w:t>等）、</w:t>
      </w:r>
      <w:r>
        <w:rPr>
          <w:rFonts w:eastAsia="仿宋_GB2312"/>
          <w:sz w:val="32"/>
          <w:szCs w:val="32"/>
        </w:rPr>
        <w:t>所开展检验工作的风险管理及医疗器械相关法规要求的文件等，并确保其有效实施和受控。</w:t>
      </w:r>
    </w:p>
    <w:p w14:paraId="22292C90">
      <w:pPr>
        <w:overflowPunct w:val="0"/>
        <w:spacing w:line="560" w:lineRule="exact"/>
        <w:ind w:left="640"/>
        <w:rPr>
          <w:rFonts w:ascii="楷体_GB2312" w:eastAsia="楷体_GB2312"/>
          <w:bCs/>
          <w:sz w:val="32"/>
          <w:szCs w:val="32"/>
        </w:rPr>
      </w:pPr>
      <w:r>
        <w:rPr>
          <w:rFonts w:ascii="楷体_GB2312" w:eastAsia="楷体_GB2312"/>
          <w:bCs/>
          <w:sz w:val="32"/>
          <w:szCs w:val="32"/>
        </w:rPr>
        <w:t>（四）自检依据</w:t>
      </w:r>
    </w:p>
    <w:p w14:paraId="3DE96B8A">
      <w:pPr>
        <w:overflowPunct w:val="0"/>
        <w:spacing w:line="560" w:lineRule="exact"/>
        <w:ind w:firstLine="640" w:firstLineChars="200"/>
        <w:rPr>
          <w:rFonts w:eastAsia="仿宋_GB2312"/>
          <w:sz w:val="32"/>
          <w:szCs w:val="32"/>
        </w:rPr>
      </w:pPr>
      <w:r>
        <w:rPr>
          <w:rFonts w:eastAsia="仿宋_GB2312"/>
          <w:sz w:val="32"/>
          <w:szCs w:val="32"/>
        </w:rPr>
        <w:t>注册申请</w:t>
      </w:r>
      <w:r>
        <w:rPr>
          <w:rFonts w:hint="eastAsia" w:eastAsia="仿宋_GB2312"/>
          <w:sz w:val="32"/>
          <w:szCs w:val="32"/>
        </w:rPr>
        <w:t>人</w:t>
      </w:r>
      <w:r>
        <w:rPr>
          <w:rFonts w:eastAsia="仿宋_GB2312"/>
          <w:sz w:val="32"/>
          <w:szCs w:val="32"/>
        </w:rPr>
        <w:t>应当依据拟申报注册产品的产品技术要求进行检验。</w:t>
      </w:r>
    </w:p>
    <w:p w14:paraId="65035C1E">
      <w:pPr>
        <w:overflowPunct w:val="0"/>
        <w:spacing w:line="560" w:lineRule="exact"/>
        <w:ind w:firstLine="640" w:firstLineChars="200"/>
        <w:rPr>
          <w:rFonts w:eastAsia="仿宋_GB2312"/>
          <w:sz w:val="32"/>
          <w:szCs w:val="32"/>
        </w:rPr>
      </w:pPr>
      <w:r>
        <w:rPr>
          <w:rFonts w:eastAsia="仿宋_GB2312"/>
          <w:sz w:val="32"/>
          <w:szCs w:val="32"/>
        </w:rPr>
        <w:t>检验方法的制定应</w:t>
      </w:r>
      <w:r>
        <w:rPr>
          <w:rFonts w:hint="eastAsia" w:eastAsia="仿宋_GB2312"/>
          <w:sz w:val="32"/>
          <w:szCs w:val="32"/>
        </w:rPr>
        <w:t>当</w:t>
      </w:r>
      <w:r>
        <w:rPr>
          <w:rFonts w:eastAsia="仿宋_GB2312"/>
          <w:sz w:val="32"/>
          <w:szCs w:val="32"/>
        </w:rPr>
        <w:t>与相应的性能指标相适应</w:t>
      </w:r>
      <w:r>
        <w:rPr>
          <w:rFonts w:hint="eastAsia" w:eastAsia="仿宋_GB2312"/>
          <w:sz w:val="32"/>
          <w:szCs w:val="32"/>
        </w:rPr>
        <w:t>，</w:t>
      </w:r>
      <w:r>
        <w:rPr>
          <w:rFonts w:eastAsia="仿宋_GB2312"/>
          <w:sz w:val="32"/>
          <w:szCs w:val="32"/>
        </w:rPr>
        <w:t>优先考虑采用已颁布的标准检验方法或者公认的检验方法。</w:t>
      </w:r>
    </w:p>
    <w:p w14:paraId="7E929381">
      <w:pPr>
        <w:overflowPunct w:val="0"/>
        <w:spacing w:line="560" w:lineRule="exact"/>
        <w:ind w:firstLine="640" w:firstLineChars="200"/>
        <w:rPr>
          <w:rFonts w:eastAsia="仿宋_GB2312"/>
          <w:sz w:val="32"/>
          <w:szCs w:val="32"/>
        </w:rPr>
      </w:pPr>
      <w:r>
        <w:rPr>
          <w:rFonts w:eastAsia="仿宋_GB2312"/>
          <w:sz w:val="32"/>
          <w:szCs w:val="32"/>
        </w:rPr>
        <w:t>检验方法应当进行验证或者确认，确保检验具有可重复性和可操作性。</w:t>
      </w:r>
    </w:p>
    <w:p w14:paraId="039C39E1">
      <w:pPr>
        <w:overflowPunct w:val="0"/>
        <w:spacing w:line="560" w:lineRule="exact"/>
        <w:ind w:firstLine="640" w:firstLineChars="200"/>
        <w:rPr>
          <w:rFonts w:eastAsia="仿宋_GB2312"/>
          <w:sz w:val="32"/>
          <w:szCs w:val="32"/>
        </w:rPr>
      </w:pPr>
      <w:r>
        <w:rPr>
          <w:rFonts w:hint="eastAsia" w:eastAsia="仿宋_GB2312"/>
          <w:sz w:val="32"/>
          <w:szCs w:val="32"/>
        </w:rPr>
        <w:t>对于</w:t>
      </w:r>
      <w:r>
        <w:rPr>
          <w:rFonts w:eastAsia="仿宋_GB2312"/>
          <w:sz w:val="32"/>
          <w:szCs w:val="32"/>
        </w:rPr>
        <w:t>体外诊断试剂产品，检验方法中还应当明确说明采用的参考品/标准品、样本制备方法、使用的试剂批次和数量、试验次数、计算方法等。</w:t>
      </w:r>
    </w:p>
    <w:p w14:paraId="30D02F47">
      <w:pPr>
        <w:overflowPunct w:val="0"/>
        <w:spacing w:line="560" w:lineRule="exact"/>
        <w:ind w:left="640"/>
        <w:rPr>
          <w:rFonts w:ascii="楷体_GB2312" w:eastAsia="楷体_GB2312"/>
          <w:bCs/>
          <w:sz w:val="32"/>
          <w:szCs w:val="32"/>
        </w:rPr>
      </w:pPr>
      <w:r>
        <w:rPr>
          <w:rFonts w:ascii="楷体_GB2312" w:eastAsia="楷体_GB2312"/>
          <w:bCs/>
          <w:sz w:val="32"/>
          <w:szCs w:val="32"/>
        </w:rPr>
        <w:t>（五）其他</w:t>
      </w:r>
      <w:r>
        <w:rPr>
          <w:rFonts w:hint="eastAsia" w:ascii="楷体_GB2312" w:eastAsia="楷体_GB2312"/>
          <w:bCs/>
          <w:sz w:val="32"/>
          <w:szCs w:val="32"/>
        </w:rPr>
        <w:t>事项</w:t>
      </w:r>
    </w:p>
    <w:p w14:paraId="1B5185F9">
      <w:pPr>
        <w:overflowPunct w:val="0"/>
        <w:spacing w:line="560" w:lineRule="exact"/>
        <w:ind w:firstLine="640" w:firstLineChars="200"/>
        <w:rPr>
          <w:rFonts w:hint="eastAsia" w:eastAsia="仿宋_GB2312"/>
          <w:sz w:val="32"/>
          <w:szCs w:val="32"/>
          <w:lang w:val="en"/>
        </w:rPr>
      </w:pPr>
      <w:r>
        <w:rPr>
          <w:rFonts w:eastAsia="仿宋_GB2312"/>
          <w:sz w:val="32"/>
          <w:szCs w:val="32"/>
        </w:rPr>
        <w:t>1.委托生产的注册申请人可以委托受托生产企业开展自检，并</w:t>
      </w:r>
      <w:r>
        <w:rPr>
          <w:rFonts w:hint="eastAsia" w:eastAsia="仿宋_GB2312"/>
          <w:sz w:val="32"/>
          <w:szCs w:val="32"/>
        </w:rPr>
        <w:t>由</w:t>
      </w:r>
      <w:r>
        <w:rPr>
          <w:rFonts w:eastAsia="仿宋_GB2312"/>
          <w:sz w:val="32"/>
          <w:szCs w:val="32"/>
        </w:rPr>
        <w:t>注册申请人出具相应自检报告。</w:t>
      </w:r>
      <w:r>
        <w:rPr>
          <w:rFonts w:hint="eastAsia" w:eastAsia="仿宋_GB2312"/>
          <w:sz w:val="32"/>
          <w:szCs w:val="32"/>
        </w:rPr>
        <w:t>受托生产企业自检能力应当符合本规定的要求。</w:t>
      </w:r>
    </w:p>
    <w:p w14:paraId="0E806FDA">
      <w:pPr>
        <w:overflowPunct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境内注册申请人所在的</w:t>
      </w:r>
      <w:r>
        <w:rPr>
          <w:rFonts w:eastAsia="仿宋_GB2312"/>
          <w:sz w:val="32"/>
          <w:szCs w:val="32"/>
        </w:rPr>
        <w:t>境内集团公司或其子公司</w:t>
      </w:r>
      <w:r>
        <w:rPr>
          <w:rFonts w:hint="eastAsia" w:eastAsia="仿宋_GB2312"/>
          <w:sz w:val="32"/>
          <w:szCs w:val="32"/>
        </w:rPr>
        <w:t>具有</w:t>
      </w:r>
      <w:r>
        <w:rPr>
          <w:rFonts w:eastAsia="仿宋_GB2312"/>
          <w:sz w:val="32"/>
          <w:szCs w:val="32"/>
        </w:rPr>
        <w:t>通过</w:t>
      </w:r>
      <w:r>
        <w:fldChar w:fldCharType="begin"/>
      </w:r>
      <w:r>
        <w:instrText xml:space="preserve"> HYPERLINK "http://www.baidu.com/link?url=2Par3fJxov1cAPEF24Z0_IJr3UjT1wUXgZhNcoB3rNWH5qpDqD3dA5ZCmEVUTVSR&amp;wd=&amp;eqid=f2876efb0000439a000000025f1024a5" \t "_blank" </w:instrText>
      </w:r>
      <w:r>
        <w:fldChar w:fldCharType="separate"/>
      </w:r>
      <w:r>
        <w:rPr>
          <w:rFonts w:eastAsia="仿宋_GB2312"/>
          <w:sz w:val="32"/>
          <w:szCs w:val="32"/>
        </w:rPr>
        <w:t>中国合格评定国家认可委员会</w:t>
      </w:r>
      <w:r>
        <w:rPr>
          <w:rFonts w:eastAsia="仿宋_GB2312"/>
          <w:sz w:val="32"/>
          <w:szCs w:val="32"/>
        </w:rPr>
        <w:fldChar w:fldCharType="end"/>
      </w:r>
      <w:r>
        <w:rPr>
          <w:rFonts w:eastAsia="仿宋_GB2312"/>
          <w:sz w:val="32"/>
          <w:szCs w:val="32"/>
        </w:rPr>
        <w:t>认可的实验室，或者</w:t>
      </w:r>
      <w:r>
        <w:rPr>
          <w:rFonts w:hint="eastAsia" w:eastAsia="仿宋_GB2312"/>
          <w:sz w:val="32"/>
          <w:szCs w:val="32"/>
        </w:rPr>
        <w:t>境外注册申请人所在的</w:t>
      </w:r>
      <w:r>
        <w:rPr>
          <w:rFonts w:eastAsia="仿宋_GB2312"/>
          <w:sz w:val="32"/>
          <w:szCs w:val="32"/>
        </w:rPr>
        <w:t>境外集团公司或其子公司具有通过境外政府或政府认可的相应实验室资质认证机构认可的实验室的，</w:t>
      </w:r>
      <w:r>
        <w:rPr>
          <w:rFonts w:hint="eastAsia" w:eastAsia="仿宋_GB2312"/>
          <w:sz w:val="32"/>
          <w:szCs w:val="32"/>
        </w:rPr>
        <w:t>经集团公司</w:t>
      </w:r>
      <w:r>
        <w:rPr>
          <w:rFonts w:eastAsia="仿宋_GB2312"/>
          <w:sz w:val="32"/>
          <w:szCs w:val="32"/>
        </w:rPr>
        <w:t>授权，可以由相应实验室</w:t>
      </w:r>
      <w:r>
        <w:rPr>
          <w:rFonts w:hint="eastAsia" w:eastAsia="仿宋_GB2312"/>
          <w:sz w:val="32"/>
          <w:szCs w:val="32"/>
        </w:rPr>
        <w:t>为注册申请人</w:t>
      </w:r>
      <w:r>
        <w:rPr>
          <w:rFonts w:eastAsia="仿宋_GB2312"/>
          <w:sz w:val="32"/>
          <w:szCs w:val="32"/>
        </w:rPr>
        <w:t>开展自检，由注册申请人出具相应自检报告。</w:t>
      </w:r>
    </w:p>
    <w:p w14:paraId="3B4294E1">
      <w:pPr>
        <w:overflowPunct w:val="0"/>
        <w:spacing w:line="560" w:lineRule="exact"/>
        <w:ind w:firstLine="640" w:firstLineChars="200"/>
        <w:outlineLvl w:val="1"/>
        <w:rPr>
          <w:rFonts w:ascii="黑体" w:hAnsi="黑体" w:eastAsia="黑体"/>
          <w:bCs/>
          <w:sz w:val="32"/>
          <w:szCs w:val="32"/>
        </w:rPr>
      </w:pPr>
      <w:r>
        <w:rPr>
          <w:rFonts w:ascii="黑体" w:hAnsi="黑体" w:eastAsia="黑体"/>
          <w:bCs/>
          <w:sz w:val="32"/>
          <w:szCs w:val="32"/>
        </w:rPr>
        <w:t>二、自检报告要求</w:t>
      </w:r>
    </w:p>
    <w:p w14:paraId="21B4EEE4">
      <w:pPr>
        <w:overflowPunct w:val="0"/>
        <w:spacing w:line="56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申请产品</w:t>
      </w:r>
      <w:r>
        <w:rPr>
          <w:rFonts w:eastAsia="仿宋_GB2312"/>
          <w:sz w:val="32"/>
          <w:szCs w:val="32"/>
        </w:rPr>
        <w:t>注册时提交的自检报告应当是符合产品技术要求的全项目检验报告。变更注册、延续注册按照相关规定提交相应</w:t>
      </w:r>
      <w:r>
        <w:rPr>
          <w:rFonts w:hint="eastAsia" w:eastAsia="仿宋_GB2312"/>
          <w:sz w:val="32"/>
          <w:szCs w:val="32"/>
        </w:rPr>
        <w:t>自检</w:t>
      </w:r>
      <w:r>
        <w:rPr>
          <w:rFonts w:eastAsia="仿宋_GB2312"/>
          <w:sz w:val="32"/>
          <w:szCs w:val="32"/>
        </w:rPr>
        <w:t>报告。报告格式应当符合检验报告模板（附件1）的要求。</w:t>
      </w:r>
    </w:p>
    <w:p w14:paraId="6FAA34F8">
      <w:pPr>
        <w:overflowPunct w:val="0"/>
        <w:spacing w:line="560" w:lineRule="exact"/>
        <w:ind w:firstLine="640" w:firstLineChars="200"/>
        <w:rPr>
          <w:rFonts w:eastAsia="仿宋_GB2312"/>
          <w:sz w:val="32"/>
          <w:szCs w:val="32"/>
        </w:rPr>
      </w:pPr>
      <w:r>
        <w:rPr>
          <w:rFonts w:eastAsia="仿宋_GB2312"/>
          <w:sz w:val="32"/>
          <w:szCs w:val="32"/>
        </w:rPr>
        <w:t>（二）自检报告应当结论准确，便于理解，用字规范，语言简练，幅面整洁，不允许涂改。签章应当符合《医疗器械注册申报资料</w:t>
      </w:r>
      <w:r>
        <w:rPr>
          <w:rFonts w:hint="eastAsia" w:eastAsia="仿宋_GB2312"/>
          <w:sz w:val="32"/>
          <w:szCs w:val="32"/>
        </w:rPr>
        <w:t>要求</w:t>
      </w:r>
      <w:r>
        <w:rPr>
          <w:rFonts w:eastAsia="仿宋_GB2312"/>
          <w:sz w:val="32"/>
          <w:szCs w:val="32"/>
        </w:rPr>
        <w:t>和批准证明文件格式》《体外诊断试剂注册申报资料</w:t>
      </w:r>
      <w:r>
        <w:rPr>
          <w:rFonts w:hint="eastAsia" w:eastAsia="仿宋_GB2312"/>
          <w:sz w:val="32"/>
          <w:szCs w:val="32"/>
        </w:rPr>
        <w:t>要求</w:t>
      </w:r>
      <w:r>
        <w:rPr>
          <w:rFonts w:eastAsia="仿宋_GB2312"/>
          <w:sz w:val="32"/>
          <w:szCs w:val="32"/>
        </w:rPr>
        <w:t>和批准证明文件格式》相关要求。</w:t>
      </w:r>
    </w:p>
    <w:p w14:paraId="6C375DB6">
      <w:pPr>
        <w:overflowPunct w:val="0"/>
        <w:spacing w:line="560" w:lineRule="exact"/>
        <w:ind w:firstLine="640" w:firstLineChars="200"/>
        <w:rPr>
          <w:rFonts w:eastAsia="仿宋_GB2312"/>
          <w:sz w:val="32"/>
          <w:szCs w:val="32"/>
        </w:rPr>
      </w:pPr>
      <w:r>
        <w:rPr>
          <w:rFonts w:eastAsia="仿宋_GB2312"/>
          <w:sz w:val="32"/>
          <w:szCs w:val="32"/>
        </w:rPr>
        <w:t>（三）</w:t>
      </w:r>
      <w:r>
        <w:rPr>
          <w:rFonts w:hint="eastAsia" w:eastAsia="仿宋_GB2312"/>
          <w:sz w:val="32"/>
          <w:szCs w:val="32"/>
        </w:rPr>
        <w:t>同一注册单元内所检验的产品应当能够代表本注册单元内其他产品的安全性和有效性</w:t>
      </w:r>
      <w:r>
        <w:rPr>
          <w:rFonts w:eastAsia="仿宋_GB2312"/>
          <w:sz w:val="32"/>
          <w:szCs w:val="32"/>
        </w:rPr>
        <w:t>。</w:t>
      </w:r>
    </w:p>
    <w:p w14:paraId="2F24E07C">
      <w:pPr>
        <w:overflowPunct w:val="0"/>
        <w:spacing w:line="560" w:lineRule="exact"/>
        <w:ind w:firstLine="640" w:firstLineChars="200"/>
        <w:outlineLvl w:val="1"/>
        <w:rPr>
          <w:rFonts w:ascii="黑体" w:hAnsi="黑体" w:eastAsia="黑体"/>
          <w:bCs/>
          <w:sz w:val="32"/>
          <w:szCs w:val="32"/>
        </w:rPr>
      </w:pPr>
      <w:r>
        <w:rPr>
          <w:rFonts w:ascii="黑体" w:hAnsi="黑体" w:eastAsia="黑体"/>
          <w:bCs/>
          <w:sz w:val="32"/>
          <w:szCs w:val="32"/>
        </w:rPr>
        <w:t>三、委托检验要求</w:t>
      </w:r>
    </w:p>
    <w:p w14:paraId="6BBD981D">
      <w:pPr>
        <w:overflowPunct w:val="0"/>
        <w:spacing w:line="560" w:lineRule="exact"/>
        <w:ind w:firstLine="640" w:firstLineChars="200"/>
        <w:rPr>
          <w:rFonts w:eastAsia="楷体_GB2312"/>
          <w:sz w:val="32"/>
          <w:szCs w:val="32"/>
        </w:rPr>
      </w:pPr>
      <w:r>
        <w:rPr>
          <w:rFonts w:eastAsia="楷体_GB2312"/>
          <w:sz w:val="32"/>
          <w:szCs w:val="32"/>
        </w:rPr>
        <w:t>（一）</w:t>
      </w:r>
      <w:r>
        <w:rPr>
          <w:rFonts w:hint="eastAsia" w:eastAsia="楷体_GB2312"/>
          <w:sz w:val="32"/>
          <w:szCs w:val="32"/>
        </w:rPr>
        <w:t>受托</w:t>
      </w:r>
      <w:r>
        <w:rPr>
          <w:rFonts w:eastAsia="楷体_GB2312"/>
          <w:sz w:val="32"/>
          <w:szCs w:val="32"/>
        </w:rPr>
        <w:t>条件</w:t>
      </w:r>
    </w:p>
    <w:p w14:paraId="158AB0B1">
      <w:pPr>
        <w:overflowPunct w:val="0"/>
        <w:spacing w:line="560" w:lineRule="exact"/>
        <w:ind w:firstLine="640" w:firstLineChars="200"/>
        <w:rPr>
          <w:rFonts w:eastAsia="仿宋_GB2312"/>
          <w:sz w:val="32"/>
          <w:szCs w:val="32"/>
        </w:rPr>
      </w:pPr>
      <w:r>
        <w:rPr>
          <w:rFonts w:eastAsia="仿宋_GB2312"/>
          <w:sz w:val="32"/>
          <w:szCs w:val="32"/>
        </w:rPr>
        <w:t>注册申请人提交自检报告的，若不具备产品技术要求中部分条款</w:t>
      </w:r>
      <w:r>
        <w:rPr>
          <w:rFonts w:hint="eastAsia" w:eastAsia="仿宋_GB2312"/>
          <w:sz w:val="32"/>
          <w:szCs w:val="32"/>
        </w:rPr>
        <w:t>项目</w:t>
      </w:r>
      <w:r>
        <w:rPr>
          <w:rFonts w:eastAsia="仿宋_GB2312"/>
          <w:sz w:val="32"/>
          <w:szCs w:val="32"/>
        </w:rPr>
        <w:t>的检验能力，可以将相关条款</w:t>
      </w:r>
      <w:r>
        <w:rPr>
          <w:rFonts w:hint="eastAsia" w:eastAsia="仿宋_GB2312"/>
          <w:sz w:val="32"/>
          <w:szCs w:val="32"/>
        </w:rPr>
        <w:t>项目</w:t>
      </w:r>
      <w:r>
        <w:rPr>
          <w:rFonts w:eastAsia="仿宋_GB2312"/>
          <w:sz w:val="32"/>
          <w:szCs w:val="32"/>
        </w:rPr>
        <w:t>委托有资质的医疗器械检验机构进行检验。有资质的医疗器械检验机构应当符合《医疗器械监督管理条例》第七十五条的相关规定。</w:t>
      </w:r>
    </w:p>
    <w:p w14:paraId="132470A2">
      <w:pPr>
        <w:overflowPunct w:val="0"/>
        <w:spacing w:line="560" w:lineRule="exact"/>
        <w:ind w:firstLine="640" w:firstLineChars="200"/>
        <w:rPr>
          <w:rFonts w:eastAsia="楷体_GB2312"/>
          <w:sz w:val="32"/>
          <w:szCs w:val="32"/>
        </w:rPr>
      </w:pPr>
      <w:r>
        <w:rPr>
          <w:rFonts w:eastAsia="楷体_GB2312"/>
          <w:sz w:val="32"/>
          <w:szCs w:val="32"/>
        </w:rPr>
        <w:t>（二）对</w:t>
      </w:r>
      <w:r>
        <w:rPr>
          <w:rFonts w:hint="eastAsia" w:eastAsia="楷体_GB2312"/>
          <w:sz w:val="32"/>
          <w:szCs w:val="32"/>
        </w:rPr>
        <w:t>受托方</w:t>
      </w:r>
      <w:r>
        <w:rPr>
          <w:rFonts w:eastAsia="楷体_GB2312"/>
          <w:sz w:val="32"/>
          <w:szCs w:val="32"/>
        </w:rPr>
        <w:t>的评价</w:t>
      </w:r>
    </w:p>
    <w:p w14:paraId="4B12EA0D">
      <w:pPr>
        <w:overflowPunct w:val="0"/>
        <w:spacing w:line="560" w:lineRule="exact"/>
        <w:ind w:firstLine="640" w:firstLineChars="200"/>
        <w:rPr>
          <w:rFonts w:eastAsia="仿宋_GB2312"/>
          <w:sz w:val="32"/>
          <w:szCs w:val="32"/>
        </w:rPr>
      </w:pPr>
      <w:r>
        <w:rPr>
          <w:rFonts w:eastAsia="仿宋_GB2312"/>
          <w:sz w:val="32"/>
          <w:szCs w:val="32"/>
        </w:rPr>
        <w:t>注册申请人应当在医疗器械生产质量管理体系文件中对</w:t>
      </w:r>
      <w:r>
        <w:rPr>
          <w:rFonts w:hint="eastAsia" w:eastAsia="仿宋_GB2312"/>
          <w:sz w:val="32"/>
          <w:szCs w:val="32"/>
        </w:rPr>
        <w:t>受托方</w:t>
      </w:r>
      <w:r>
        <w:rPr>
          <w:rFonts w:eastAsia="仿宋_GB2312"/>
          <w:sz w:val="32"/>
          <w:szCs w:val="32"/>
        </w:rPr>
        <w:t>的资质、检验能力符合性等进行评价，并建立合格</w:t>
      </w:r>
      <w:r>
        <w:rPr>
          <w:rFonts w:eastAsia="仿宋_GB2312"/>
          <w:sz w:val="32"/>
          <w:szCs w:val="32"/>
          <w:lang w:val="en"/>
        </w:rPr>
        <w:t>受托方</w:t>
      </w:r>
      <w:r>
        <w:rPr>
          <w:rFonts w:eastAsia="仿宋_GB2312"/>
          <w:sz w:val="32"/>
          <w:szCs w:val="32"/>
        </w:rPr>
        <w:t>名录，保存评价记录和评价报告。</w:t>
      </w:r>
    </w:p>
    <w:p w14:paraId="7FB4AF58">
      <w:pPr>
        <w:overflowPunct w:val="0"/>
        <w:spacing w:line="560" w:lineRule="exact"/>
        <w:ind w:firstLine="640" w:firstLineChars="200"/>
        <w:rPr>
          <w:rFonts w:eastAsia="楷体_GB2312"/>
          <w:sz w:val="32"/>
          <w:szCs w:val="32"/>
        </w:rPr>
      </w:pPr>
      <w:r>
        <w:rPr>
          <w:rFonts w:eastAsia="楷体_GB2312"/>
          <w:sz w:val="32"/>
          <w:szCs w:val="32"/>
        </w:rPr>
        <w:t>（三）样品一致性</w:t>
      </w:r>
    </w:p>
    <w:p w14:paraId="7663227F">
      <w:pPr>
        <w:overflowPunct w:val="0"/>
        <w:spacing w:line="560" w:lineRule="exact"/>
        <w:ind w:firstLine="640" w:firstLineChars="200"/>
        <w:rPr>
          <w:rFonts w:eastAsia="仿宋_GB2312"/>
          <w:sz w:val="32"/>
          <w:szCs w:val="32"/>
        </w:rPr>
      </w:pPr>
      <w:r>
        <w:rPr>
          <w:rFonts w:eastAsia="仿宋_GB2312"/>
          <w:sz w:val="32"/>
          <w:szCs w:val="32"/>
        </w:rPr>
        <w:t>注册申请人应当确保自行检验样品与委托检验样品一致性</w:t>
      </w:r>
      <w:r>
        <w:rPr>
          <w:rFonts w:hint="eastAsia" w:eastAsia="仿宋_GB2312"/>
          <w:sz w:val="32"/>
          <w:szCs w:val="32"/>
        </w:rPr>
        <w:t>，</w:t>
      </w:r>
      <w:r>
        <w:rPr>
          <w:rFonts w:eastAsia="仿宋_GB2312"/>
          <w:sz w:val="32"/>
          <w:szCs w:val="32"/>
        </w:rPr>
        <w:t>与</w:t>
      </w:r>
      <w:r>
        <w:rPr>
          <w:rFonts w:hint="eastAsia" w:eastAsia="仿宋_GB2312"/>
          <w:sz w:val="32"/>
          <w:szCs w:val="32"/>
        </w:rPr>
        <w:t>受托</w:t>
      </w:r>
      <w:r>
        <w:rPr>
          <w:rFonts w:eastAsia="仿宋_GB2312"/>
          <w:sz w:val="32"/>
          <w:szCs w:val="32"/>
        </w:rPr>
        <w:t>方及时沟通，通报问题，协助做好检验工作。</w:t>
      </w:r>
    </w:p>
    <w:p w14:paraId="5F864419">
      <w:pPr>
        <w:overflowPunct w:val="0"/>
        <w:spacing w:line="560" w:lineRule="exact"/>
        <w:ind w:firstLine="640" w:firstLineChars="200"/>
        <w:rPr>
          <w:rFonts w:hint="eastAsia" w:eastAsia="楷体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w:t>
      </w:r>
      <w:r>
        <w:rPr>
          <w:rFonts w:hint="eastAsia" w:eastAsia="楷体_GB2312"/>
          <w:sz w:val="32"/>
          <w:szCs w:val="32"/>
        </w:rPr>
        <w:t>形成自检报告</w:t>
      </w:r>
    </w:p>
    <w:p w14:paraId="2156B37E">
      <w:pPr>
        <w:overflowPunct w:val="0"/>
        <w:spacing w:line="560" w:lineRule="exact"/>
        <w:ind w:firstLine="640" w:firstLineChars="200"/>
        <w:rPr>
          <w:rFonts w:eastAsia="仿宋_GB2312"/>
          <w:sz w:val="32"/>
          <w:szCs w:val="32"/>
        </w:rPr>
      </w:pPr>
      <w:r>
        <w:rPr>
          <w:rFonts w:eastAsia="仿宋_GB2312"/>
          <w:sz w:val="32"/>
          <w:szCs w:val="32"/>
        </w:rPr>
        <w:t>注册申请人应当对</w:t>
      </w:r>
      <w:r>
        <w:rPr>
          <w:rFonts w:hint="eastAsia" w:eastAsia="仿宋_GB2312"/>
          <w:sz w:val="32"/>
          <w:szCs w:val="32"/>
        </w:rPr>
        <w:t>受托</w:t>
      </w:r>
      <w:r>
        <w:rPr>
          <w:rFonts w:eastAsia="仿宋_GB2312"/>
          <w:sz w:val="32"/>
          <w:szCs w:val="32"/>
        </w:rPr>
        <w:t>方出具的报告进行汇总，</w:t>
      </w:r>
      <w:r>
        <w:rPr>
          <w:rFonts w:hint="eastAsia" w:eastAsia="仿宋_GB2312"/>
          <w:sz w:val="32"/>
          <w:szCs w:val="32"/>
        </w:rPr>
        <w:t>结合注册申请人自行完成的检验项目，</w:t>
      </w:r>
      <w:r>
        <w:rPr>
          <w:rFonts w:eastAsia="仿宋_GB2312"/>
          <w:sz w:val="32"/>
          <w:szCs w:val="32"/>
        </w:rPr>
        <w:t>形成完整的自检报告。涉及委托检验的项目，</w:t>
      </w:r>
      <w:r>
        <w:rPr>
          <w:rFonts w:hint="eastAsia" w:eastAsia="仿宋_GB2312"/>
          <w:sz w:val="32"/>
          <w:szCs w:val="32"/>
        </w:rPr>
        <w:t>除在备注栏中注明受</w:t>
      </w:r>
      <w:r>
        <w:rPr>
          <w:rFonts w:eastAsia="仿宋_GB2312"/>
          <w:sz w:val="32"/>
          <w:szCs w:val="32"/>
        </w:rPr>
        <w:t>托的检验机构</w:t>
      </w:r>
      <w:r>
        <w:rPr>
          <w:rFonts w:hint="eastAsia" w:eastAsia="仿宋_GB2312"/>
          <w:sz w:val="32"/>
          <w:szCs w:val="32"/>
        </w:rPr>
        <w:t>外，还应当附有</w:t>
      </w:r>
      <w:r>
        <w:rPr>
          <w:rFonts w:eastAsia="仿宋_GB2312"/>
          <w:sz w:val="32"/>
          <w:szCs w:val="32"/>
        </w:rPr>
        <w:t>委托检验报告原件。</w:t>
      </w:r>
    </w:p>
    <w:p w14:paraId="2B2F810C">
      <w:pPr>
        <w:overflowPunct w:val="0"/>
        <w:spacing w:line="560" w:lineRule="exact"/>
        <w:ind w:firstLine="640" w:firstLineChars="200"/>
        <w:outlineLvl w:val="1"/>
        <w:rPr>
          <w:rFonts w:ascii="黑体" w:hAnsi="黑体" w:eastAsia="黑体"/>
          <w:bCs/>
          <w:sz w:val="32"/>
          <w:szCs w:val="32"/>
        </w:rPr>
      </w:pPr>
      <w:r>
        <w:rPr>
          <w:rFonts w:ascii="黑体" w:hAnsi="黑体" w:eastAsia="黑体"/>
          <w:bCs/>
          <w:sz w:val="32"/>
          <w:szCs w:val="32"/>
        </w:rPr>
        <w:t>四、申报资料要求</w:t>
      </w:r>
    </w:p>
    <w:p w14:paraId="52060D36">
      <w:pPr>
        <w:overflowPunct w:val="0"/>
        <w:spacing w:line="560" w:lineRule="exact"/>
        <w:ind w:firstLine="640" w:firstLineChars="200"/>
        <w:rPr>
          <w:rFonts w:eastAsia="仿宋_GB2312"/>
          <w:sz w:val="32"/>
          <w:szCs w:val="32"/>
        </w:rPr>
      </w:pPr>
      <w:r>
        <w:rPr>
          <w:rFonts w:eastAsia="仿宋_GB2312"/>
          <w:sz w:val="32"/>
          <w:szCs w:val="32"/>
        </w:rPr>
        <w:t>注册申请人通过自检方式提交</w:t>
      </w:r>
      <w:r>
        <w:rPr>
          <w:rFonts w:hint="eastAsia" w:eastAsia="仿宋_GB2312"/>
          <w:sz w:val="32"/>
          <w:szCs w:val="32"/>
        </w:rPr>
        <w:t>产品</w:t>
      </w:r>
      <w:r>
        <w:rPr>
          <w:rFonts w:eastAsia="仿宋_GB2312"/>
          <w:sz w:val="32"/>
          <w:szCs w:val="32"/>
        </w:rPr>
        <w:t>检验报告的，应当提交以下申报资料：</w:t>
      </w:r>
    </w:p>
    <w:p w14:paraId="293EF269">
      <w:pPr>
        <w:overflowPunct w:val="0"/>
        <w:spacing w:line="560" w:lineRule="exact"/>
        <w:ind w:firstLine="640" w:firstLineChars="200"/>
        <w:rPr>
          <w:rFonts w:eastAsia="仿宋_GB2312"/>
          <w:sz w:val="32"/>
          <w:szCs w:val="32"/>
        </w:rPr>
      </w:pPr>
      <w:r>
        <w:rPr>
          <w:rFonts w:eastAsia="楷体_GB2312"/>
          <w:sz w:val="32"/>
          <w:szCs w:val="32"/>
        </w:rPr>
        <w:t>（一）自检报告。</w:t>
      </w:r>
      <w:r>
        <w:rPr>
          <w:rFonts w:hint="eastAsia" w:eastAsia="楷体_GB2312"/>
          <w:sz w:val="32"/>
          <w:szCs w:val="32"/>
        </w:rPr>
        <w:t>涉及</w:t>
      </w:r>
      <w:r>
        <w:rPr>
          <w:rFonts w:eastAsia="仿宋_GB2312"/>
          <w:sz w:val="32"/>
          <w:szCs w:val="32"/>
        </w:rPr>
        <w:t>委托检验项目的，</w:t>
      </w:r>
      <w:r>
        <w:rPr>
          <w:rFonts w:hint="eastAsia" w:eastAsia="仿宋_GB2312"/>
          <w:sz w:val="32"/>
          <w:szCs w:val="32"/>
        </w:rPr>
        <w:t>还</w:t>
      </w:r>
      <w:r>
        <w:rPr>
          <w:rFonts w:eastAsia="仿宋_GB2312"/>
          <w:sz w:val="32"/>
          <w:szCs w:val="32"/>
        </w:rPr>
        <w:t>应当提供相关检验机构的资质证明文件。</w:t>
      </w:r>
    </w:p>
    <w:p w14:paraId="3A8FD11D">
      <w:pPr>
        <w:overflowPunct w:val="0"/>
        <w:spacing w:line="560" w:lineRule="exact"/>
        <w:ind w:firstLine="640" w:firstLineChars="200"/>
        <w:rPr>
          <w:rFonts w:eastAsia="仿宋_GB2312"/>
          <w:sz w:val="32"/>
          <w:szCs w:val="32"/>
        </w:rPr>
      </w:pPr>
      <w:r>
        <w:rPr>
          <w:rFonts w:eastAsia="楷体_GB2312"/>
          <w:sz w:val="32"/>
          <w:szCs w:val="32"/>
        </w:rPr>
        <w:t>（二）具有相应自检能力的声明。</w:t>
      </w:r>
      <w:r>
        <w:rPr>
          <w:rFonts w:eastAsia="仿宋_GB2312"/>
          <w:sz w:val="32"/>
          <w:szCs w:val="32"/>
        </w:rPr>
        <w:t>注册申请人应当承诺具备产品技术要求中相应具体条款项目自行检验的能力，包括具备相应人员、设备、设施和环境等，并按照质量管理体系要求开展检验。</w:t>
      </w:r>
    </w:p>
    <w:p w14:paraId="251AA887">
      <w:pPr>
        <w:overflowPunct w:val="0"/>
        <w:spacing w:line="560" w:lineRule="exact"/>
        <w:ind w:firstLine="640" w:firstLineChars="200"/>
        <w:rPr>
          <w:rFonts w:eastAsia="仿宋_GB2312"/>
          <w:sz w:val="32"/>
          <w:szCs w:val="32"/>
        </w:rPr>
      </w:pPr>
      <w:r>
        <w:rPr>
          <w:rFonts w:eastAsia="楷体_GB2312"/>
          <w:sz w:val="32"/>
          <w:szCs w:val="32"/>
        </w:rPr>
        <w:t>（三）质量管理体系相关资料。</w:t>
      </w:r>
      <w:r>
        <w:rPr>
          <w:rFonts w:hint="eastAsia" w:eastAsia="楷体_GB2312"/>
          <w:sz w:val="32"/>
          <w:szCs w:val="32"/>
        </w:rPr>
        <w:t>包括</w:t>
      </w:r>
      <w:r>
        <w:rPr>
          <w:rFonts w:eastAsia="仿宋_GB2312"/>
          <w:sz w:val="32"/>
          <w:szCs w:val="32"/>
        </w:rPr>
        <w:t>检验用设备（含标准品）配置表（</w:t>
      </w:r>
      <w:r>
        <w:rPr>
          <w:rFonts w:hint="eastAsia" w:eastAsia="仿宋_GB2312"/>
          <w:sz w:val="32"/>
          <w:szCs w:val="32"/>
        </w:rPr>
        <w:t>见</w:t>
      </w:r>
      <w:r>
        <w:rPr>
          <w:rFonts w:eastAsia="仿宋_GB2312"/>
          <w:sz w:val="32"/>
          <w:szCs w:val="32"/>
        </w:rPr>
        <w:t>附件2）；用于医疗器械检验的软件，应当明确其名称、发布版本号、发布日期、供应商或代理商等信息（格式参考附件2）；</w:t>
      </w:r>
      <w:r>
        <w:rPr>
          <w:rFonts w:hint="eastAsia" w:eastAsia="仿宋_GB2312"/>
          <w:sz w:val="32"/>
          <w:szCs w:val="32"/>
        </w:rPr>
        <w:t>医疗器械注册自检检验人员信息表</w:t>
      </w:r>
      <w:r>
        <w:rPr>
          <w:rFonts w:eastAsia="仿宋_GB2312"/>
          <w:sz w:val="32"/>
          <w:szCs w:val="32"/>
        </w:rPr>
        <w:t>（</w:t>
      </w:r>
      <w:r>
        <w:rPr>
          <w:rFonts w:hint="eastAsia" w:eastAsia="仿宋_GB2312"/>
          <w:sz w:val="32"/>
          <w:szCs w:val="32"/>
        </w:rPr>
        <w:t>见</w:t>
      </w:r>
      <w:r>
        <w:rPr>
          <w:rFonts w:eastAsia="仿宋_GB2312"/>
          <w:sz w:val="32"/>
          <w:szCs w:val="32"/>
        </w:rPr>
        <w:t>附件3）；检验相关的质量管理体系文件清单，如质量手册、程序文件、作业指导书等，文件名称中</w:t>
      </w:r>
      <w:r>
        <w:rPr>
          <w:rFonts w:hint="eastAsia" w:eastAsia="仿宋_GB2312"/>
          <w:sz w:val="32"/>
          <w:szCs w:val="32"/>
        </w:rPr>
        <w:t>应当</w:t>
      </w:r>
      <w:r>
        <w:rPr>
          <w:rFonts w:eastAsia="仿宋_GB2312"/>
          <w:sz w:val="32"/>
          <w:szCs w:val="32"/>
        </w:rPr>
        <w:t>包含文件编号信息等。</w:t>
      </w:r>
    </w:p>
    <w:p w14:paraId="42AD0F91">
      <w:pPr>
        <w:overflowPunct w:val="0"/>
        <w:spacing w:line="560" w:lineRule="exact"/>
        <w:ind w:firstLine="640" w:firstLineChars="200"/>
        <w:rPr>
          <w:rFonts w:eastAsia="仿宋_GB2312"/>
          <w:sz w:val="32"/>
          <w:szCs w:val="32"/>
        </w:rPr>
      </w:pPr>
      <w:r>
        <w:rPr>
          <w:rFonts w:eastAsia="楷体_GB2312"/>
          <w:sz w:val="32"/>
          <w:szCs w:val="32"/>
        </w:rPr>
        <w:t>（四）关于型号覆盖的说明。</w:t>
      </w:r>
      <w:r>
        <w:rPr>
          <w:rFonts w:eastAsia="仿宋_GB2312"/>
          <w:sz w:val="32"/>
          <w:szCs w:val="32"/>
        </w:rPr>
        <w:t>提供型号覆盖的相关资料，包括典型性的说明、被覆盖型号/配置与主检型号/配置的差异性分析等。</w:t>
      </w:r>
    </w:p>
    <w:p w14:paraId="24CFF824">
      <w:pPr>
        <w:overflowPunct w:val="0"/>
        <w:spacing w:line="560" w:lineRule="exact"/>
        <w:ind w:firstLine="640" w:firstLineChars="200"/>
        <w:rPr>
          <w:rFonts w:eastAsia="仿宋_GB2312"/>
          <w:sz w:val="32"/>
          <w:szCs w:val="32"/>
        </w:rPr>
      </w:pPr>
      <w:r>
        <w:rPr>
          <w:rFonts w:eastAsia="楷体_GB2312"/>
          <w:sz w:val="32"/>
          <w:szCs w:val="32"/>
        </w:rPr>
        <w:t>（五）报告真实性自我保证声明。</w:t>
      </w:r>
      <w:r>
        <w:rPr>
          <w:rFonts w:eastAsia="仿宋_GB2312"/>
          <w:sz w:val="32"/>
          <w:szCs w:val="32"/>
        </w:rPr>
        <w:t>若注册申请人将相关项目进行委托检验，自我保证声明应当包括提交自行检验样品、委托检验样品一致性的声明。</w:t>
      </w:r>
    </w:p>
    <w:p w14:paraId="5850420C">
      <w:pPr>
        <w:overflowPunct w:val="0"/>
        <w:spacing w:line="560" w:lineRule="exact"/>
        <w:ind w:firstLine="640" w:firstLineChars="200"/>
        <w:rPr>
          <w:rFonts w:eastAsia="仿宋_GB2312"/>
          <w:sz w:val="32"/>
          <w:szCs w:val="32"/>
        </w:rPr>
      </w:pPr>
      <w:r>
        <w:rPr>
          <w:rFonts w:eastAsia="仿宋_GB2312"/>
          <w:sz w:val="32"/>
          <w:szCs w:val="32"/>
        </w:rPr>
        <w:t>境内注册申请人自身开展自检的实验室如通过</w:t>
      </w:r>
      <w:r>
        <w:fldChar w:fldCharType="begin"/>
      </w:r>
      <w:r>
        <w:instrText xml:space="preserve"> HYPERLINK "http://www.baidu.com/link?url=2Par3fJxov1cAPEF24Z0_IJr3UjT1wUXgZhNcoB3rNWH5qpDqD3dA5ZCmEVUTVSR&amp;wd=&amp;eqid=f2876efb0000439a000000025f1024a5" \t "_blank" </w:instrText>
      </w:r>
      <w:r>
        <w:fldChar w:fldCharType="separate"/>
      </w:r>
      <w:r>
        <w:rPr>
          <w:rFonts w:eastAsia="仿宋_GB2312"/>
          <w:sz w:val="32"/>
          <w:szCs w:val="32"/>
        </w:rPr>
        <w:t>中国合格评定国家认可委员会</w:t>
      </w:r>
      <w:r>
        <w:rPr>
          <w:rFonts w:eastAsia="仿宋_GB2312"/>
          <w:sz w:val="32"/>
          <w:szCs w:val="32"/>
        </w:rPr>
        <w:fldChar w:fldCharType="end"/>
      </w:r>
      <w:r>
        <w:rPr>
          <w:rFonts w:eastAsia="仿宋_GB2312"/>
          <w:sz w:val="32"/>
          <w:szCs w:val="32"/>
        </w:rPr>
        <w:t>（CNAS）认可，或者境外注册申请人自身开展自检的实验室通过境外政府或政府认可的相应实验室资质认证机构认可，可不提交本条第（二）和（三）项内容，但应当提交相应认可的证明性文件及相应承检范围的支持性资料。集团公司或其子公司经集团公司授权由相应实验室开展自检的，</w:t>
      </w:r>
      <w:r>
        <w:rPr>
          <w:rFonts w:hint="eastAsia" w:eastAsia="仿宋_GB2312"/>
          <w:sz w:val="32"/>
          <w:szCs w:val="32"/>
        </w:rPr>
        <w:t>应当</w:t>
      </w:r>
      <w:r>
        <w:rPr>
          <w:rFonts w:eastAsia="仿宋_GB2312"/>
          <w:sz w:val="32"/>
          <w:szCs w:val="32"/>
        </w:rPr>
        <w:t>提交授权书。</w:t>
      </w:r>
    </w:p>
    <w:p w14:paraId="53CE9BA4">
      <w:pPr>
        <w:overflowPunct w:val="0"/>
        <w:spacing w:line="560" w:lineRule="exact"/>
        <w:ind w:firstLine="640" w:firstLineChars="200"/>
        <w:outlineLvl w:val="1"/>
        <w:rPr>
          <w:rFonts w:ascii="黑体" w:hAnsi="黑体" w:eastAsia="黑体"/>
          <w:bCs/>
          <w:sz w:val="32"/>
          <w:szCs w:val="32"/>
        </w:rPr>
      </w:pPr>
      <w:r>
        <w:rPr>
          <w:rFonts w:ascii="黑体" w:hAnsi="黑体" w:eastAsia="黑体"/>
          <w:bCs/>
          <w:sz w:val="32"/>
          <w:szCs w:val="32"/>
        </w:rPr>
        <w:t>五、现场检查要求</w:t>
      </w:r>
    </w:p>
    <w:p w14:paraId="19F75E11">
      <w:pPr>
        <w:overflowPunct w:val="0"/>
        <w:spacing w:line="560" w:lineRule="exact"/>
        <w:ind w:firstLine="640" w:firstLineChars="200"/>
        <w:rPr>
          <w:rFonts w:hint="eastAsia" w:eastAsia="仿宋_GB2312"/>
          <w:sz w:val="32"/>
          <w:szCs w:val="32"/>
        </w:rPr>
      </w:pPr>
      <w:r>
        <w:rPr>
          <w:rFonts w:eastAsia="仿宋_GB2312"/>
          <w:sz w:val="32"/>
          <w:szCs w:val="32"/>
        </w:rPr>
        <w:t>对于提交自检报告的，药品监管部门开展医疗器械注册质量管理体系现场核查时，除按照有关医疗器械注册质量管理体系核查指南要求办理外，</w:t>
      </w:r>
      <w:r>
        <w:rPr>
          <w:rFonts w:hint="eastAsia" w:eastAsia="仿宋_GB2312"/>
          <w:sz w:val="32"/>
          <w:szCs w:val="32"/>
        </w:rPr>
        <w:t>还应当按照本文第一部分“自检能力要求”逐项进行核实，并在现场核查报告中予以阐述。检查时应当选派熟悉检验人员参与检查。</w:t>
      </w:r>
    </w:p>
    <w:p w14:paraId="6618DC37">
      <w:pPr>
        <w:overflowPunct w:val="0"/>
        <w:spacing w:line="560" w:lineRule="exact"/>
        <w:ind w:firstLine="640" w:firstLineChars="200"/>
        <w:rPr>
          <w:rFonts w:eastAsia="仿宋_GB2312"/>
          <w:sz w:val="32"/>
          <w:szCs w:val="32"/>
        </w:rPr>
      </w:pPr>
      <w:r>
        <w:rPr>
          <w:rFonts w:hint="eastAsia" w:eastAsia="仿宋_GB2312"/>
          <w:sz w:val="32"/>
          <w:szCs w:val="32"/>
        </w:rPr>
        <w:t>现场检查可以参照，但不限于以下方式开展：</w:t>
      </w:r>
    </w:p>
    <w:p w14:paraId="5EA8B074">
      <w:pPr>
        <w:overflowPunct w:val="0"/>
        <w:spacing w:line="560" w:lineRule="exact"/>
        <w:ind w:firstLine="640" w:firstLineChars="200"/>
        <w:rPr>
          <w:rFonts w:eastAsia="仿宋_GB2312"/>
          <w:sz w:val="32"/>
          <w:szCs w:val="32"/>
        </w:rPr>
      </w:pPr>
      <w:r>
        <w:rPr>
          <w:rFonts w:eastAsia="楷体_GB2312"/>
          <w:sz w:val="32"/>
          <w:szCs w:val="32"/>
        </w:rPr>
        <w:t>（一）检验人员资质要求：</w:t>
      </w:r>
      <w:r>
        <w:rPr>
          <w:rFonts w:eastAsia="仿宋_GB2312"/>
          <w:sz w:val="32"/>
          <w:szCs w:val="32"/>
        </w:rPr>
        <w:t>查看检验人员的在职证明、相关人员信息表中检验人员与批准人员培训记录、个人档案等文件，并与相应人员进行面对面交流，核实资质、能力是否符合有关质量管理体系要求。</w:t>
      </w:r>
    </w:p>
    <w:p w14:paraId="741464C7">
      <w:pPr>
        <w:overflowPunct w:val="0"/>
        <w:spacing w:line="560" w:lineRule="exact"/>
        <w:ind w:firstLine="640" w:firstLineChars="200"/>
        <w:rPr>
          <w:rFonts w:eastAsia="仿宋_GB2312"/>
          <w:sz w:val="32"/>
          <w:szCs w:val="32"/>
        </w:rPr>
      </w:pPr>
      <w:r>
        <w:rPr>
          <w:rFonts w:eastAsia="楷体_GB2312"/>
          <w:sz w:val="32"/>
          <w:szCs w:val="32"/>
        </w:rPr>
        <w:t>（二）检验人员操作技能：</w:t>
      </w:r>
      <w:r>
        <w:rPr>
          <w:rFonts w:eastAsia="仿宋_GB2312"/>
          <w:sz w:val="32"/>
          <w:szCs w:val="32"/>
        </w:rPr>
        <w:t>对声称自检的项目进行随机抽查，要求</w:t>
      </w:r>
      <w:r>
        <w:rPr>
          <w:rFonts w:hint="eastAsia" w:eastAsia="仿宋_GB2312"/>
          <w:sz w:val="32"/>
          <w:szCs w:val="32"/>
        </w:rPr>
        <w:t>医疗器械注册自检检验人员信息表</w:t>
      </w:r>
      <w:r>
        <w:rPr>
          <w:rFonts w:eastAsia="仿宋_GB2312"/>
          <w:sz w:val="32"/>
          <w:szCs w:val="32"/>
        </w:rPr>
        <w:t>中相应检验人员根据作业指导书（或操作规程），对留样样品或自检样品进行现场操作，应能重复检验全过程，检验方法符合要求，且检验结果与企业申报注册资料中的结论一致。</w:t>
      </w:r>
    </w:p>
    <w:p w14:paraId="0B8E11DD">
      <w:pPr>
        <w:overflowPunct w:val="0"/>
        <w:spacing w:line="560" w:lineRule="exact"/>
        <w:ind w:firstLine="640" w:firstLineChars="200"/>
        <w:rPr>
          <w:rFonts w:eastAsia="仿宋_GB2312"/>
          <w:sz w:val="32"/>
          <w:szCs w:val="32"/>
        </w:rPr>
      </w:pPr>
      <w:r>
        <w:rPr>
          <w:rFonts w:eastAsia="楷体_GB2312"/>
          <w:sz w:val="32"/>
          <w:szCs w:val="32"/>
        </w:rPr>
        <w:t>（三）设施和环境：</w:t>
      </w:r>
      <w:r>
        <w:rPr>
          <w:rFonts w:eastAsia="仿宋_GB2312"/>
          <w:sz w:val="32"/>
          <w:szCs w:val="32"/>
        </w:rPr>
        <w:t>开展特殊专业检验的实验室，如生物学实验室、电磁兼容试验室、体外诊断试剂实验室等，检查实验室的设施、环境及监测记录等是否符合产品检验的要求。</w:t>
      </w:r>
    </w:p>
    <w:p w14:paraId="41D7CBA7">
      <w:pPr>
        <w:overflowPunct w:val="0"/>
        <w:spacing w:line="560" w:lineRule="exact"/>
        <w:ind w:firstLine="640" w:firstLineChars="200"/>
        <w:rPr>
          <w:rFonts w:eastAsia="仿宋_GB2312"/>
          <w:sz w:val="32"/>
          <w:szCs w:val="32"/>
        </w:rPr>
      </w:pPr>
      <w:r>
        <w:rPr>
          <w:rFonts w:eastAsia="楷体_GB2312"/>
          <w:sz w:val="32"/>
          <w:szCs w:val="32"/>
        </w:rPr>
        <w:t>（四）检验设备：</w:t>
      </w:r>
      <w:r>
        <w:rPr>
          <w:rFonts w:eastAsia="仿宋_GB2312"/>
          <w:sz w:val="32"/>
          <w:szCs w:val="32"/>
        </w:rPr>
        <w:t>核对申报资料中提交的自检用设备配置表中信息与现场有关设备是否一致。查看检验设备的检定/校准记录、计量确认资料是否满足检验要求。核查检验设备的清单，清单应</w:t>
      </w:r>
      <w:r>
        <w:rPr>
          <w:rFonts w:hint="eastAsia" w:eastAsia="仿宋_GB2312"/>
          <w:sz w:val="32"/>
          <w:szCs w:val="32"/>
        </w:rPr>
        <w:t>当</w:t>
      </w:r>
      <w:r>
        <w:rPr>
          <w:rFonts w:eastAsia="仿宋_GB2312"/>
          <w:sz w:val="32"/>
          <w:szCs w:val="32"/>
        </w:rPr>
        <w:t>注明设备的来源（自购/租赁），并查看相应的合同文件。</w:t>
      </w:r>
    </w:p>
    <w:p w14:paraId="50329E8E">
      <w:pPr>
        <w:overflowPunct w:val="0"/>
        <w:spacing w:line="560" w:lineRule="exact"/>
        <w:ind w:firstLine="640" w:firstLineChars="200"/>
        <w:rPr>
          <w:rFonts w:eastAsia="仿宋_GB2312"/>
          <w:sz w:val="32"/>
          <w:szCs w:val="32"/>
        </w:rPr>
      </w:pPr>
      <w:r>
        <w:rPr>
          <w:rFonts w:eastAsia="仿宋_GB2312"/>
          <w:sz w:val="32"/>
          <w:szCs w:val="32"/>
        </w:rPr>
        <w:t>使用企业自制校准品、质控品、样本处理试剂等的，应当查看相关操作规程、质量标准、配制和检验记录</w:t>
      </w:r>
      <w:r>
        <w:rPr>
          <w:rFonts w:hint="eastAsia" w:eastAsia="仿宋_GB2312"/>
          <w:sz w:val="32"/>
          <w:szCs w:val="32"/>
        </w:rPr>
        <w:t>，</w:t>
      </w:r>
      <w:r>
        <w:rPr>
          <w:rFonts w:eastAsia="仿宋_GB2312"/>
          <w:sz w:val="32"/>
          <w:szCs w:val="32"/>
        </w:rPr>
        <w:t>关注校准品制备、量值传递规程、不确定度要求、稳定性研究等内容</w:t>
      </w:r>
      <w:r>
        <w:rPr>
          <w:rFonts w:hint="eastAsia" w:eastAsia="仿宋_GB2312"/>
          <w:sz w:val="32"/>
          <w:szCs w:val="32"/>
        </w:rPr>
        <w:t>，</w:t>
      </w:r>
      <w:r>
        <w:rPr>
          <w:rFonts w:eastAsia="仿宋_GB2312"/>
          <w:sz w:val="32"/>
          <w:szCs w:val="32"/>
        </w:rPr>
        <w:t>关注质控品制备、赋值操作规程、靶值范围确定、稳定性研究等内容。</w:t>
      </w:r>
    </w:p>
    <w:p w14:paraId="54A18C86">
      <w:pPr>
        <w:overflowPunct w:val="0"/>
        <w:spacing w:line="560" w:lineRule="exact"/>
        <w:ind w:firstLine="640" w:firstLineChars="200"/>
        <w:rPr>
          <w:rFonts w:eastAsia="仿宋_GB2312"/>
          <w:sz w:val="32"/>
          <w:szCs w:val="32"/>
        </w:rPr>
      </w:pPr>
      <w:r>
        <w:rPr>
          <w:rFonts w:eastAsia="楷体_GB2312"/>
          <w:sz w:val="32"/>
          <w:szCs w:val="32"/>
        </w:rPr>
        <w:t>（五）检验记录：</w:t>
      </w:r>
      <w:r>
        <w:rPr>
          <w:rFonts w:eastAsia="仿宋_GB2312"/>
          <w:sz w:val="32"/>
          <w:szCs w:val="32"/>
        </w:rPr>
        <w:t>查看原始记录，检验设备使用、校准、维护和维修记录，检验环境条件记录，检验样品的有效性</w:t>
      </w:r>
      <w:r>
        <w:rPr>
          <w:rFonts w:hint="eastAsia" w:eastAsia="仿宋_GB2312"/>
          <w:sz w:val="32"/>
          <w:szCs w:val="32"/>
        </w:rPr>
        <w:t>的相关材料</w:t>
      </w:r>
      <w:r>
        <w:rPr>
          <w:rFonts w:eastAsia="仿宋_GB2312"/>
          <w:sz w:val="32"/>
          <w:szCs w:val="32"/>
        </w:rPr>
        <w:t>、对</w:t>
      </w:r>
      <w:r>
        <w:rPr>
          <w:rFonts w:eastAsia="仿宋_GB2312"/>
          <w:sz w:val="32"/>
          <w:szCs w:val="32"/>
          <w:lang w:val="en"/>
        </w:rPr>
        <w:t>受托方</w:t>
      </w:r>
      <w:r>
        <w:rPr>
          <w:rFonts w:eastAsia="仿宋_GB2312"/>
          <w:sz w:val="32"/>
          <w:szCs w:val="32"/>
        </w:rPr>
        <w:t>审核评价记录和报告</w:t>
      </w:r>
      <w:r>
        <w:rPr>
          <w:rFonts w:hint="eastAsia" w:eastAsia="仿宋_GB2312"/>
          <w:sz w:val="32"/>
          <w:szCs w:val="32"/>
        </w:rPr>
        <w:t>（如有）</w:t>
      </w:r>
      <w:r>
        <w:rPr>
          <w:rFonts w:eastAsia="仿宋_GB2312"/>
          <w:sz w:val="32"/>
          <w:szCs w:val="32"/>
        </w:rPr>
        <w:t>，委托检验报告（如有），委托检验协议（如有）等。</w:t>
      </w:r>
    </w:p>
    <w:p w14:paraId="6A1B1769">
      <w:pPr>
        <w:overflowPunct w:val="0"/>
        <w:spacing w:line="560" w:lineRule="exact"/>
        <w:ind w:firstLine="640" w:firstLineChars="200"/>
        <w:rPr>
          <w:rFonts w:eastAsia="仿宋_GB2312"/>
          <w:sz w:val="32"/>
          <w:szCs w:val="32"/>
        </w:rPr>
      </w:pPr>
      <w:r>
        <w:rPr>
          <w:rFonts w:eastAsia="楷体_GB2312"/>
          <w:sz w:val="32"/>
          <w:szCs w:val="32"/>
        </w:rPr>
        <w:t>（六）</w:t>
      </w:r>
      <w:r>
        <w:rPr>
          <w:rFonts w:hint="eastAsia" w:eastAsia="楷体_GB2312"/>
          <w:sz w:val="32"/>
          <w:szCs w:val="32"/>
        </w:rPr>
        <w:t>检验</w:t>
      </w:r>
      <w:r>
        <w:rPr>
          <w:rFonts w:eastAsia="楷体_GB2312"/>
          <w:sz w:val="32"/>
          <w:szCs w:val="32"/>
        </w:rPr>
        <w:t>质量控制能力：</w:t>
      </w:r>
      <w:r>
        <w:rPr>
          <w:rFonts w:eastAsia="仿宋_GB2312"/>
          <w:sz w:val="32"/>
          <w:szCs w:val="32"/>
        </w:rPr>
        <w:t>查看检验相关的质量手册、程序文件、标准、作业指导书（如适用）、操作规程、检验方法验证/确认记录、内部质量控制记录等文件。</w:t>
      </w:r>
    </w:p>
    <w:p w14:paraId="2D73B994">
      <w:pPr>
        <w:overflowPunct w:val="0"/>
        <w:spacing w:line="560" w:lineRule="exact"/>
        <w:ind w:firstLine="640" w:firstLineChars="200"/>
        <w:rPr>
          <w:rFonts w:eastAsia="仿宋_GB2312"/>
          <w:sz w:val="32"/>
          <w:szCs w:val="32"/>
        </w:rPr>
      </w:pPr>
      <w:r>
        <w:rPr>
          <w:rFonts w:eastAsia="仿宋_GB2312"/>
          <w:sz w:val="32"/>
          <w:szCs w:val="32"/>
        </w:rPr>
        <w:t>境内注册申请人</w:t>
      </w:r>
      <w:r>
        <w:rPr>
          <w:rFonts w:hint="eastAsia" w:eastAsia="仿宋_GB2312"/>
          <w:sz w:val="32"/>
          <w:szCs w:val="32"/>
        </w:rPr>
        <w:t>自身</w:t>
      </w:r>
      <w:r>
        <w:rPr>
          <w:rFonts w:eastAsia="仿宋_GB2312"/>
          <w:sz w:val="32"/>
          <w:szCs w:val="32"/>
        </w:rPr>
        <w:t>开展自检的实验室如通过</w:t>
      </w:r>
      <w:r>
        <w:fldChar w:fldCharType="begin"/>
      </w:r>
      <w:r>
        <w:instrText xml:space="preserve"> HYPERLINK "http://www.baidu.com/link?url=2Par3fJxov1cAPEF24Z0_IJr3UjT1wUXgZhNcoB3rNWH5qpDqD3dA5ZCmEVUTVSR&amp;wd=&amp;eqid=f2876efb0000439a000000025f1024a5" \t "_blank" </w:instrText>
      </w:r>
      <w:r>
        <w:fldChar w:fldCharType="separate"/>
      </w:r>
      <w:r>
        <w:rPr>
          <w:rFonts w:eastAsia="仿宋_GB2312"/>
          <w:sz w:val="32"/>
          <w:szCs w:val="32"/>
        </w:rPr>
        <w:t>中国合格评定国家认可委员会</w:t>
      </w:r>
      <w:r>
        <w:rPr>
          <w:rFonts w:eastAsia="仿宋_GB2312"/>
          <w:sz w:val="32"/>
          <w:szCs w:val="32"/>
        </w:rPr>
        <w:fldChar w:fldCharType="end"/>
      </w:r>
      <w:r>
        <w:rPr>
          <w:rFonts w:eastAsia="仿宋_GB2312"/>
          <w:sz w:val="32"/>
          <w:szCs w:val="32"/>
        </w:rPr>
        <w:t>认可，或者境外注册申请人自身开展自检的实验室通过境外政府或政府认可的实验室认证机构认可，</w:t>
      </w:r>
      <w:r>
        <w:rPr>
          <w:rFonts w:hint="eastAsia" w:eastAsia="仿宋_GB2312"/>
          <w:sz w:val="32"/>
          <w:szCs w:val="32"/>
        </w:rPr>
        <w:t>可</w:t>
      </w:r>
      <w:r>
        <w:rPr>
          <w:rFonts w:eastAsia="仿宋_GB2312"/>
          <w:sz w:val="32"/>
          <w:szCs w:val="32"/>
        </w:rPr>
        <w:t>按照医疗器械注册质量管理体系核查指南要求办理。</w:t>
      </w:r>
    </w:p>
    <w:p w14:paraId="70E7A6DA">
      <w:pPr>
        <w:overflowPunct w:val="0"/>
        <w:spacing w:line="560" w:lineRule="exact"/>
        <w:ind w:firstLine="640" w:firstLineChars="200"/>
        <w:outlineLvl w:val="1"/>
        <w:rPr>
          <w:rFonts w:ascii="黑体" w:hAnsi="黑体" w:eastAsia="黑体"/>
          <w:bCs/>
          <w:sz w:val="32"/>
          <w:szCs w:val="32"/>
        </w:rPr>
      </w:pPr>
      <w:r>
        <w:rPr>
          <w:rFonts w:ascii="黑体" w:hAnsi="黑体" w:eastAsia="黑体"/>
          <w:bCs/>
          <w:sz w:val="32"/>
          <w:szCs w:val="32"/>
        </w:rPr>
        <w:t>六、责任要求</w:t>
      </w:r>
    </w:p>
    <w:p w14:paraId="34B45E9B">
      <w:pPr>
        <w:overflowPunct w:val="0"/>
        <w:spacing w:line="560" w:lineRule="exact"/>
        <w:ind w:firstLine="640" w:firstLineChars="200"/>
        <w:rPr>
          <w:rFonts w:eastAsia="仿宋_GB2312"/>
          <w:sz w:val="32"/>
          <w:szCs w:val="32"/>
        </w:rPr>
      </w:pPr>
      <w:r>
        <w:rPr>
          <w:rFonts w:eastAsia="仿宋_GB2312"/>
          <w:sz w:val="32"/>
          <w:szCs w:val="32"/>
        </w:rPr>
        <w:t>注册申请人应当按照《医疗器械监督管理条例》要求，加强医疗器械全生命周期质量管理，对研制、生产、检验等全过程中医疗器械的安全性、有效性</w:t>
      </w:r>
      <w:r>
        <w:rPr>
          <w:rFonts w:hint="eastAsia" w:eastAsia="仿宋_GB2312"/>
          <w:sz w:val="32"/>
          <w:szCs w:val="32"/>
        </w:rPr>
        <w:t>和检验报告的真实性</w:t>
      </w:r>
      <w:r>
        <w:rPr>
          <w:rFonts w:eastAsia="仿宋_GB2312"/>
          <w:sz w:val="32"/>
          <w:szCs w:val="32"/>
        </w:rPr>
        <w:t>依法承担责任。</w:t>
      </w:r>
    </w:p>
    <w:p w14:paraId="05B4710F">
      <w:pPr>
        <w:overflowPunct w:val="0"/>
        <w:spacing w:line="560" w:lineRule="exact"/>
        <w:ind w:firstLine="640" w:firstLineChars="200"/>
        <w:rPr>
          <w:rFonts w:eastAsia="仿宋_GB2312"/>
          <w:sz w:val="32"/>
          <w:szCs w:val="32"/>
        </w:rPr>
      </w:pPr>
      <w:r>
        <w:rPr>
          <w:rFonts w:eastAsia="仿宋_GB2312"/>
          <w:sz w:val="32"/>
          <w:szCs w:val="32"/>
        </w:rPr>
        <w:t>注册申请人提供的自检报告虚假的，依照《医疗器械监督管理条例》第八十三条规定处罚。</w:t>
      </w:r>
      <w:r>
        <w:rPr>
          <w:rFonts w:hint="eastAsia" w:eastAsia="仿宋_GB2312"/>
          <w:sz w:val="32"/>
          <w:szCs w:val="32"/>
        </w:rPr>
        <w:t>受托</w:t>
      </w:r>
      <w:r>
        <w:rPr>
          <w:rFonts w:eastAsia="仿宋_GB2312"/>
          <w:sz w:val="32"/>
          <w:szCs w:val="32"/>
        </w:rPr>
        <w:t>方出具虚假检验报告的，依照《医疗器械监督管理条例》第九十六条规定处罚。</w:t>
      </w:r>
    </w:p>
    <w:p w14:paraId="0D6FA2BC">
      <w:pPr>
        <w:overflowPunct w:val="0"/>
        <w:spacing w:line="560" w:lineRule="exact"/>
        <w:ind w:firstLine="640" w:firstLineChars="200"/>
        <w:rPr>
          <w:rFonts w:eastAsia="仿宋_GB2312"/>
          <w:sz w:val="32"/>
          <w:szCs w:val="32"/>
        </w:rPr>
      </w:pPr>
    </w:p>
    <w:p w14:paraId="4211CEB3">
      <w:pPr>
        <w:overflowPunct w:val="0"/>
        <w:spacing w:line="560" w:lineRule="exact"/>
        <w:ind w:firstLine="640" w:firstLineChars="200"/>
        <w:outlineLvl w:val="0"/>
        <w:rPr>
          <w:rFonts w:eastAsia="仿宋_GB2312"/>
          <w:sz w:val="32"/>
          <w:szCs w:val="32"/>
        </w:rPr>
      </w:pPr>
      <w:r>
        <w:rPr>
          <w:rFonts w:eastAsia="仿宋_GB2312"/>
          <w:sz w:val="32"/>
          <w:szCs w:val="32"/>
        </w:rPr>
        <w:t>附件：1.医疗器械注册自检报告模板</w:t>
      </w:r>
    </w:p>
    <w:p w14:paraId="0D0693EA">
      <w:pPr>
        <w:overflowPunct w:val="0"/>
        <w:spacing w:line="560" w:lineRule="exact"/>
        <w:ind w:firstLine="1628" w:firstLineChars="550"/>
        <w:outlineLvl w:val="0"/>
        <w:rPr>
          <w:rFonts w:eastAsia="仿宋_GB2312"/>
          <w:spacing w:val="-12"/>
          <w:sz w:val="32"/>
          <w:szCs w:val="32"/>
        </w:rPr>
      </w:pPr>
      <w:r>
        <w:rPr>
          <w:rFonts w:eastAsia="仿宋_GB2312"/>
          <w:spacing w:val="-12"/>
          <w:sz w:val="32"/>
          <w:szCs w:val="32"/>
        </w:rPr>
        <w:t>2.医疗器械注册自检用设备（含标准品/参考品）配置表</w:t>
      </w:r>
    </w:p>
    <w:p w14:paraId="75C82C07">
      <w:pPr>
        <w:tabs>
          <w:tab w:val="left" w:pos="312"/>
        </w:tabs>
        <w:overflowPunct w:val="0"/>
        <w:spacing w:line="560" w:lineRule="exact"/>
        <w:ind w:firstLine="1635" w:firstLineChars="511"/>
        <w:outlineLvl w:val="2"/>
        <w:rPr>
          <w:rFonts w:eastAsia="仿宋_GB2312"/>
          <w:sz w:val="32"/>
          <w:szCs w:val="32"/>
        </w:rPr>
      </w:pPr>
      <w:r>
        <w:rPr>
          <w:rFonts w:eastAsia="仿宋_GB2312"/>
          <w:sz w:val="32"/>
          <w:szCs w:val="32"/>
        </w:rPr>
        <w:t>3.医疗器械注册自检检验人员信息表</w:t>
      </w:r>
    </w:p>
    <w:p w14:paraId="156B4ACC">
      <w:pPr>
        <w:widowControl/>
        <w:shd w:val="clear" w:color="auto" w:fill="FFFFFF"/>
        <w:spacing w:line="560" w:lineRule="exact"/>
        <w:ind w:firstLine="640" w:firstLineChars="200"/>
        <w:jc w:val="left"/>
        <w:rPr>
          <w:rFonts w:hint="eastAsia" w:eastAsia="仿宋_GB2312"/>
          <w:color w:val="333333"/>
          <w:sz w:val="32"/>
          <w:szCs w:val="32"/>
        </w:rPr>
      </w:pPr>
    </w:p>
    <w:p w14:paraId="73B325C0">
      <w:pPr>
        <w:spacing w:line="560" w:lineRule="exact"/>
        <w:outlineLvl w:val="0"/>
        <w:rPr>
          <w:rFonts w:ascii="黑体" w:hAnsi="黑体" w:eastAsia="黑体"/>
          <w:sz w:val="32"/>
          <w:szCs w:val="32"/>
        </w:rPr>
      </w:pPr>
      <w:r>
        <w:rPr>
          <w:rFonts w:eastAsia="仿宋"/>
          <w:sz w:val="32"/>
        </w:rPr>
        <w:br w:type="page"/>
      </w:r>
      <w:r>
        <w:rPr>
          <w:rFonts w:ascii="黑体" w:hAnsi="黑体" w:eastAsia="黑体"/>
          <w:sz w:val="32"/>
          <w:szCs w:val="32"/>
        </w:rPr>
        <w:t>附件1</w:t>
      </w:r>
    </w:p>
    <w:p w14:paraId="1383C9AB">
      <w:pPr>
        <w:widowControl/>
        <w:shd w:val="clear" w:color="auto" w:fill="FFFFFF"/>
        <w:spacing w:line="560" w:lineRule="exact"/>
        <w:jc w:val="left"/>
        <w:rPr>
          <w:rFonts w:hint="eastAsia" w:ascii="仿宋_GB2312" w:hAnsi="宋体" w:eastAsia="仿宋_GB2312"/>
          <w:sz w:val="24"/>
        </w:rPr>
      </w:pPr>
    </w:p>
    <w:p w14:paraId="70633C8F">
      <w:pPr>
        <w:widowControl/>
        <w:shd w:val="clear" w:color="auto" w:fill="FFFFFF"/>
        <w:spacing w:line="560" w:lineRule="exact"/>
        <w:jc w:val="left"/>
        <w:rPr>
          <w:rFonts w:hint="eastAsia" w:ascii="仿宋_GB2312" w:hAnsi="宋体" w:eastAsia="仿宋_GB2312"/>
          <w:sz w:val="24"/>
        </w:rPr>
      </w:pPr>
    </w:p>
    <w:p w14:paraId="6B704FE2">
      <w:pPr>
        <w:widowControl/>
        <w:shd w:val="clear" w:color="auto" w:fill="FFFFFF"/>
        <w:spacing w:line="560" w:lineRule="exact"/>
        <w:jc w:val="left"/>
        <w:rPr>
          <w:rFonts w:hint="eastAsia" w:ascii="仿宋_GB2312" w:hAnsi="宋体" w:eastAsia="仿宋_GB2312"/>
          <w:sz w:val="24"/>
        </w:rPr>
      </w:pPr>
    </w:p>
    <w:p w14:paraId="139B714E">
      <w:pPr>
        <w:widowControl/>
        <w:shd w:val="clear" w:color="auto" w:fill="FFFFFF"/>
        <w:spacing w:line="360" w:lineRule="auto"/>
        <w:jc w:val="center"/>
        <w:rPr>
          <w:rFonts w:hint="eastAsia" w:ascii="方正小标宋简体" w:hAnsi="方正小标宋简体" w:eastAsia="方正小标宋简体" w:cs="方正小标宋简体"/>
          <w:sz w:val="56"/>
          <w:szCs w:val="52"/>
        </w:rPr>
      </w:pPr>
      <w:r>
        <w:rPr>
          <w:rFonts w:hint="eastAsia" w:ascii="方正小标宋简体" w:hAnsi="方正小标宋简体" w:eastAsia="方正小标宋简体" w:cs="方正小标宋简体"/>
          <w:sz w:val="56"/>
          <w:szCs w:val="52"/>
        </w:rPr>
        <w:t>医疗器械注册自检报告</w:t>
      </w:r>
    </w:p>
    <w:p w14:paraId="38FB6558">
      <w:pPr>
        <w:widowControl/>
        <w:shd w:val="clear" w:color="auto" w:fill="FFFFFF"/>
        <w:spacing w:line="360" w:lineRule="auto"/>
        <w:jc w:val="center"/>
        <w:rPr>
          <w:rFonts w:hint="eastAsia" w:ascii="方正小标宋简体" w:hAnsi="方正小标宋简体" w:eastAsia="方正小标宋简体" w:cs="方正小标宋简体"/>
          <w:sz w:val="48"/>
          <w:szCs w:val="52"/>
        </w:rPr>
      </w:pPr>
      <w:r>
        <w:rPr>
          <w:rFonts w:hint="eastAsia" w:ascii="方正小标宋简体" w:hAnsi="方正小标宋简体" w:eastAsia="方正小标宋简体" w:cs="方正小标宋简体"/>
          <w:sz w:val="48"/>
          <w:szCs w:val="52"/>
        </w:rPr>
        <w:t>（模板）</w:t>
      </w:r>
    </w:p>
    <w:p w14:paraId="450A6E84">
      <w:pPr>
        <w:widowControl/>
        <w:spacing w:before="100" w:beforeAutospacing="1" w:after="100" w:afterAutospacing="1"/>
        <w:ind w:firstLine="3040" w:firstLineChars="950"/>
        <w:jc w:val="left"/>
        <w:rPr>
          <w:rFonts w:hint="eastAsia" w:ascii="宋体" w:hAnsi="宋体" w:cs="宋体"/>
          <w:kern w:val="0"/>
          <w:sz w:val="32"/>
          <w:szCs w:val="32"/>
        </w:rPr>
      </w:pPr>
      <w:r>
        <w:rPr>
          <w:rFonts w:hint="eastAsia" w:ascii="宋体" w:hAnsi="宋体" w:cs="宋体"/>
          <w:kern w:val="0"/>
          <w:sz w:val="32"/>
          <w:szCs w:val="32"/>
        </w:rPr>
        <w:t>报告编号：XXXX</w:t>
      </w:r>
    </w:p>
    <w:p w14:paraId="37D96A4B">
      <w:pPr>
        <w:widowControl/>
        <w:spacing w:before="100" w:beforeAutospacing="1" w:after="100" w:afterAutospacing="1"/>
        <w:ind w:firstLine="3040" w:firstLineChars="950"/>
        <w:jc w:val="left"/>
        <w:rPr>
          <w:rFonts w:hint="eastAsia" w:ascii="宋体" w:hAnsi="宋体" w:cs="宋体"/>
          <w:kern w:val="0"/>
          <w:sz w:val="32"/>
          <w:szCs w:val="32"/>
        </w:rPr>
      </w:pPr>
    </w:p>
    <w:tbl>
      <w:tblPr>
        <w:tblStyle w:val="6"/>
        <w:tblW w:w="0" w:type="auto"/>
        <w:tblInd w:w="-108" w:type="dxa"/>
        <w:tblLayout w:type="fixed"/>
        <w:tblCellMar>
          <w:top w:w="0" w:type="dxa"/>
          <w:left w:w="108" w:type="dxa"/>
          <w:bottom w:w="0" w:type="dxa"/>
          <w:right w:w="108" w:type="dxa"/>
        </w:tblCellMar>
      </w:tblPr>
      <w:tblGrid>
        <w:gridCol w:w="2509"/>
        <w:gridCol w:w="860"/>
        <w:gridCol w:w="5159"/>
      </w:tblGrid>
      <w:tr w14:paraId="00D37D1C">
        <w:tblPrEx>
          <w:tblCellMar>
            <w:top w:w="0" w:type="dxa"/>
            <w:left w:w="108" w:type="dxa"/>
            <w:bottom w:w="0" w:type="dxa"/>
            <w:right w:w="108" w:type="dxa"/>
          </w:tblCellMar>
        </w:tblPrEx>
        <w:tc>
          <w:tcPr>
            <w:tcW w:w="2509" w:type="dxa"/>
            <w:tcBorders>
              <w:tl2br w:val="nil"/>
              <w:tr2bl w:val="nil"/>
            </w:tcBorders>
          </w:tcPr>
          <w:p w14:paraId="3940D00D">
            <w:pPr>
              <w:spacing w:line="800" w:lineRule="exact"/>
              <w:jc w:val="left"/>
              <w:rPr>
                <w:rFonts w:hint="eastAsia" w:ascii="宋体" w:hAnsi="宋体" w:cs="宋体"/>
                <w:sz w:val="32"/>
                <w:szCs w:val="32"/>
              </w:rPr>
            </w:pPr>
            <w:r>
              <w:rPr>
                <w:rFonts w:hint="eastAsia" w:ascii="宋体" w:hAnsi="宋体" w:cs="宋体"/>
                <w:sz w:val="32"/>
                <w:szCs w:val="32"/>
              </w:rPr>
              <w:t>注册申请人：</w:t>
            </w:r>
          </w:p>
        </w:tc>
        <w:tc>
          <w:tcPr>
            <w:tcW w:w="6019" w:type="dxa"/>
            <w:gridSpan w:val="2"/>
            <w:tcBorders>
              <w:tl2br w:val="nil"/>
              <w:tr2bl w:val="nil"/>
            </w:tcBorders>
          </w:tcPr>
          <w:p w14:paraId="2D0D1E46">
            <w:pPr>
              <w:spacing w:line="800" w:lineRule="exact"/>
              <w:rPr>
                <w:rFonts w:hint="eastAsia" w:ascii="宋体" w:hAnsi="宋体" w:cs="宋体"/>
                <w:sz w:val="32"/>
                <w:szCs w:val="32"/>
              </w:rPr>
            </w:pPr>
          </w:p>
        </w:tc>
      </w:tr>
      <w:tr w14:paraId="06A9619F">
        <w:tblPrEx>
          <w:tblCellMar>
            <w:top w:w="0" w:type="dxa"/>
            <w:left w:w="108" w:type="dxa"/>
            <w:bottom w:w="0" w:type="dxa"/>
            <w:right w:w="108" w:type="dxa"/>
          </w:tblCellMar>
        </w:tblPrEx>
        <w:tc>
          <w:tcPr>
            <w:tcW w:w="3369" w:type="dxa"/>
            <w:gridSpan w:val="2"/>
            <w:tcBorders>
              <w:tl2br w:val="nil"/>
              <w:tr2bl w:val="nil"/>
            </w:tcBorders>
          </w:tcPr>
          <w:p w14:paraId="61EB1CE8">
            <w:pPr>
              <w:spacing w:line="800" w:lineRule="exact"/>
              <w:jc w:val="left"/>
              <w:rPr>
                <w:rFonts w:hint="eastAsia" w:ascii="宋体" w:hAnsi="宋体" w:cs="宋体"/>
                <w:sz w:val="32"/>
                <w:szCs w:val="32"/>
              </w:rPr>
            </w:pPr>
            <w:r>
              <w:rPr>
                <w:rFonts w:hint="eastAsia" w:ascii="宋体" w:hAnsi="宋体" w:cs="宋体"/>
                <w:sz w:val="32"/>
                <w:szCs w:val="32"/>
              </w:rPr>
              <w:t>样品名称：</w:t>
            </w:r>
          </w:p>
          <w:p w14:paraId="6ACDDBD7">
            <w:pPr>
              <w:spacing w:line="800" w:lineRule="exact"/>
              <w:jc w:val="left"/>
              <w:rPr>
                <w:rFonts w:hint="eastAsia" w:ascii="宋体" w:hAnsi="宋体" w:cs="宋体"/>
                <w:sz w:val="32"/>
                <w:szCs w:val="32"/>
              </w:rPr>
            </w:pPr>
            <w:r>
              <w:rPr>
                <w:rFonts w:hint="eastAsia" w:ascii="宋体" w:hAnsi="宋体" w:cs="宋体"/>
                <w:sz w:val="32"/>
                <w:szCs w:val="32"/>
              </w:rPr>
              <w:t>型号规格/包装规格：</w:t>
            </w:r>
          </w:p>
        </w:tc>
        <w:tc>
          <w:tcPr>
            <w:tcW w:w="5159" w:type="dxa"/>
            <w:tcBorders>
              <w:tl2br w:val="nil"/>
              <w:tr2bl w:val="nil"/>
            </w:tcBorders>
          </w:tcPr>
          <w:p w14:paraId="5D59FC40">
            <w:pPr>
              <w:spacing w:line="800" w:lineRule="exact"/>
              <w:rPr>
                <w:rFonts w:hint="eastAsia" w:ascii="宋体" w:hAnsi="宋体" w:cs="宋体"/>
                <w:sz w:val="32"/>
                <w:szCs w:val="32"/>
              </w:rPr>
            </w:pPr>
          </w:p>
        </w:tc>
      </w:tr>
      <w:tr w14:paraId="067AF481">
        <w:tblPrEx>
          <w:tblCellMar>
            <w:top w:w="0" w:type="dxa"/>
            <w:left w:w="108" w:type="dxa"/>
            <w:bottom w:w="0" w:type="dxa"/>
            <w:right w:w="108" w:type="dxa"/>
          </w:tblCellMar>
        </w:tblPrEx>
        <w:tc>
          <w:tcPr>
            <w:tcW w:w="2509" w:type="dxa"/>
            <w:tcBorders>
              <w:tl2br w:val="nil"/>
              <w:tr2bl w:val="nil"/>
            </w:tcBorders>
          </w:tcPr>
          <w:p w14:paraId="085EE9E9">
            <w:pPr>
              <w:spacing w:line="800" w:lineRule="exact"/>
              <w:jc w:val="left"/>
              <w:rPr>
                <w:rFonts w:hint="eastAsia" w:ascii="宋体" w:hAnsi="宋体" w:cs="宋体"/>
                <w:sz w:val="32"/>
                <w:szCs w:val="32"/>
              </w:rPr>
            </w:pPr>
            <w:r>
              <w:rPr>
                <w:rFonts w:hint="eastAsia" w:ascii="宋体" w:hAnsi="宋体" w:cs="宋体"/>
                <w:sz w:val="32"/>
                <w:szCs w:val="32"/>
              </w:rPr>
              <w:t>生产地址：</w:t>
            </w:r>
          </w:p>
        </w:tc>
        <w:tc>
          <w:tcPr>
            <w:tcW w:w="6019" w:type="dxa"/>
            <w:gridSpan w:val="2"/>
            <w:tcBorders>
              <w:tl2br w:val="nil"/>
              <w:tr2bl w:val="nil"/>
            </w:tcBorders>
          </w:tcPr>
          <w:p w14:paraId="1844D934">
            <w:pPr>
              <w:spacing w:line="800" w:lineRule="exact"/>
              <w:rPr>
                <w:rFonts w:hint="eastAsia" w:ascii="宋体" w:hAnsi="宋体" w:cs="宋体"/>
                <w:sz w:val="32"/>
                <w:szCs w:val="32"/>
              </w:rPr>
            </w:pPr>
          </w:p>
        </w:tc>
      </w:tr>
      <w:tr w14:paraId="32255DE6">
        <w:tblPrEx>
          <w:tblCellMar>
            <w:top w:w="0" w:type="dxa"/>
            <w:left w:w="108" w:type="dxa"/>
            <w:bottom w:w="0" w:type="dxa"/>
            <w:right w:w="108" w:type="dxa"/>
          </w:tblCellMar>
        </w:tblPrEx>
        <w:tc>
          <w:tcPr>
            <w:tcW w:w="2509" w:type="dxa"/>
            <w:tcBorders>
              <w:tl2br w:val="nil"/>
              <w:tr2bl w:val="nil"/>
            </w:tcBorders>
          </w:tcPr>
          <w:p w14:paraId="11EE7BC4">
            <w:pPr>
              <w:spacing w:line="800" w:lineRule="exact"/>
              <w:jc w:val="distribute"/>
              <w:rPr>
                <w:rFonts w:hint="eastAsia" w:ascii="宋体" w:hAnsi="宋体" w:cs="宋体"/>
                <w:sz w:val="32"/>
                <w:szCs w:val="32"/>
              </w:rPr>
            </w:pPr>
          </w:p>
        </w:tc>
        <w:tc>
          <w:tcPr>
            <w:tcW w:w="6019" w:type="dxa"/>
            <w:gridSpan w:val="2"/>
            <w:tcBorders>
              <w:tl2br w:val="nil"/>
              <w:tr2bl w:val="nil"/>
            </w:tcBorders>
          </w:tcPr>
          <w:p w14:paraId="37CFA320">
            <w:pPr>
              <w:spacing w:line="800" w:lineRule="exact"/>
              <w:rPr>
                <w:rFonts w:hint="eastAsia" w:ascii="宋体" w:hAnsi="宋体" w:cs="宋体"/>
                <w:sz w:val="32"/>
                <w:szCs w:val="32"/>
              </w:rPr>
            </w:pPr>
          </w:p>
        </w:tc>
      </w:tr>
    </w:tbl>
    <w:p w14:paraId="25E1FC0D">
      <w:pPr>
        <w:widowControl/>
        <w:jc w:val="right"/>
        <w:rPr>
          <w:rFonts w:ascii="仿宋_GB2312" w:hAnsi="宋体" w:eastAsia="仿宋_GB2312"/>
          <w:sz w:val="24"/>
        </w:rPr>
      </w:pPr>
    </w:p>
    <w:p w14:paraId="51480FC7">
      <w:pPr>
        <w:widowControl/>
        <w:shd w:val="clear" w:color="auto" w:fill="FFFFFF"/>
        <w:spacing w:line="560" w:lineRule="exact"/>
        <w:jc w:val="center"/>
        <w:rPr>
          <w:rFonts w:hint="eastAsia" w:ascii="方正小标宋简体" w:hAnsi="方正小标宋简体" w:eastAsia="方正小标宋简体" w:cs="方正小标宋简体"/>
          <w:b/>
          <w:color w:val="000000"/>
          <w:sz w:val="52"/>
          <w:szCs w:val="52"/>
        </w:rPr>
      </w:pPr>
    </w:p>
    <w:p w14:paraId="0D25228E">
      <w:pPr>
        <w:widowControl/>
        <w:shd w:val="clear" w:color="auto" w:fill="FFFFFF"/>
        <w:spacing w:line="560" w:lineRule="exact"/>
        <w:jc w:val="center"/>
        <w:rPr>
          <w:rFonts w:hint="eastAsia" w:ascii="方正小标宋简体" w:hAnsi="方正小标宋简体" w:eastAsia="方正小标宋简体" w:cs="方正小标宋简体"/>
          <w:b/>
          <w:color w:val="000000"/>
          <w:sz w:val="52"/>
          <w:szCs w:val="52"/>
        </w:rPr>
      </w:pPr>
    </w:p>
    <w:p w14:paraId="0D486BF1">
      <w:pPr>
        <w:widowControl/>
        <w:shd w:val="clear" w:color="auto" w:fill="FFFFFF"/>
        <w:spacing w:line="560" w:lineRule="exact"/>
        <w:jc w:val="center"/>
        <w:rPr>
          <w:rFonts w:hint="eastAsia" w:ascii="方正小标宋简体" w:hAnsi="方正小标宋简体" w:eastAsia="方正小标宋简体" w:cs="方正小标宋简体"/>
          <w:color w:val="000000"/>
          <w:sz w:val="44"/>
          <w:szCs w:val="52"/>
        </w:rPr>
      </w:pPr>
    </w:p>
    <w:p w14:paraId="347863CC">
      <w:pPr>
        <w:widowControl/>
        <w:shd w:val="clear" w:color="auto" w:fill="FFFFFF"/>
        <w:spacing w:line="560" w:lineRule="exact"/>
        <w:jc w:val="center"/>
        <w:rPr>
          <w:rFonts w:hint="eastAsia" w:ascii="方正小标宋简体" w:hAnsi="方正小标宋简体" w:eastAsia="方正小标宋简体" w:cs="方正小标宋简体"/>
          <w:color w:val="000000"/>
          <w:sz w:val="44"/>
          <w:szCs w:val="52"/>
        </w:rPr>
      </w:pPr>
    </w:p>
    <w:p w14:paraId="42498861">
      <w:pPr>
        <w:widowControl/>
        <w:shd w:val="clear" w:color="auto" w:fill="FFFFFF"/>
        <w:spacing w:line="560" w:lineRule="exact"/>
        <w:jc w:val="center"/>
        <w:rPr>
          <w:rFonts w:hint="eastAsia" w:ascii="方正小标宋简体" w:hAnsi="方正小标宋简体" w:eastAsia="方正小标宋简体" w:cs="方正小标宋简体"/>
          <w:color w:val="000000"/>
          <w:sz w:val="44"/>
          <w:szCs w:val="52"/>
        </w:rPr>
      </w:pPr>
    </w:p>
    <w:p w14:paraId="51A565BD">
      <w:pPr>
        <w:widowControl/>
        <w:shd w:val="clear" w:color="auto" w:fill="FFFFFF"/>
        <w:spacing w:line="560" w:lineRule="exact"/>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color w:val="000000"/>
          <w:sz w:val="44"/>
          <w:szCs w:val="52"/>
        </w:rPr>
        <w:t>声</w:t>
      </w:r>
      <w:r>
        <w:rPr>
          <w:rFonts w:hint="eastAsia" w:ascii="方正小标宋简体" w:hAnsi="方正小标宋简体" w:eastAsia="方正小标宋简体" w:cs="方正小标宋简体"/>
          <w:sz w:val="44"/>
          <w:szCs w:val="52"/>
        </w:rPr>
        <w:t xml:space="preserve">  </w:t>
      </w:r>
      <w:r>
        <w:rPr>
          <w:rFonts w:hint="eastAsia" w:ascii="方正小标宋简体" w:hAnsi="方正小标宋简体" w:eastAsia="方正小标宋简体" w:cs="方正小标宋简体"/>
          <w:color w:val="000000"/>
          <w:sz w:val="44"/>
          <w:szCs w:val="52"/>
        </w:rPr>
        <w:t>明</w:t>
      </w:r>
    </w:p>
    <w:p w14:paraId="440B7885">
      <w:pPr>
        <w:widowControl/>
        <w:shd w:val="clear" w:color="auto" w:fill="FFFFFF"/>
        <w:spacing w:line="560" w:lineRule="exact"/>
        <w:rPr>
          <w:rFonts w:hint="eastAsia" w:ascii="方正小标宋简体" w:hAnsi="方正小标宋简体" w:eastAsia="方正小标宋简体" w:cs="方正小标宋简体"/>
          <w:b/>
          <w:color w:val="000000"/>
          <w:sz w:val="52"/>
          <w:szCs w:val="52"/>
        </w:rPr>
      </w:pPr>
    </w:p>
    <w:p w14:paraId="40CD691C">
      <w:pPr>
        <w:spacing w:line="560" w:lineRule="exact"/>
        <w:ind w:firstLine="640" w:firstLineChars="200"/>
        <w:rPr>
          <w:rFonts w:eastAsia="仿宋_GB2312"/>
          <w:color w:val="000000"/>
          <w:sz w:val="32"/>
          <w:szCs w:val="32"/>
        </w:rPr>
      </w:pPr>
      <w:r>
        <w:rPr>
          <w:rFonts w:eastAsia="仿宋_GB2312"/>
          <w:sz w:val="32"/>
          <w:szCs w:val="32"/>
        </w:rPr>
        <w:t>一、注册申请人承诺报告中</w:t>
      </w:r>
      <w:r>
        <w:rPr>
          <w:rFonts w:eastAsia="仿宋_GB2312"/>
          <w:bCs/>
          <w:sz w:val="32"/>
          <w:szCs w:val="32"/>
        </w:rPr>
        <w:t>检验结果的真实、准确、完整和可追</w:t>
      </w:r>
      <w:r>
        <w:rPr>
          <w:rFonts w:eastAsia="仿宋_GB2312"/>
          <w:bCs/>
          <w:color w:val="000000"/>
          <w:sz w:val="32"/>
          <w:szCs w:val="32"/>
        </w:rPr>
        <w:t>溯。</w:t>
      </w:r>
    </w:p>
    <w:p w14:paraId="2F5E61EC">
      <w:pPr>
        <w:spacing w:line="560" w:lineRule="exact"/>
        <w:ind w:firstLine="640" w:firstLineChars="200"/>
        <w:rPr>
          <w:rFonts w:eastAsia="仿宋_GB2312"/>
          <w:color w:val="000000"/>
          <w:sz w:val="32"/>
          <w:szCs w:val="32"/>
        </w:rPr>
      </w:pPr>
      <w:r>
        <w:rPr>
          <w:rFonts w:eastAsia="仿宋_GB2312"/>
          <w:color w:val="000000"/>
          <w:sz w:val="32"/>
          <w:szCs w:val="32"/>
        </w:rPr>
        <w:t>二、报告签章符合有关规定。</w:t>
      </w:r>
    </w:p>
    <w:p w14:paraId="5AB1C199">
      <w:pPr>
        <w:spacing w:line="560" w:lineRule="exact"/>
        <w:ind w:firstLine="640" w:firstLineChars="200"/>
        <w:rPr>
          <w:rFonts w:eastAsia="仿宋_GB2312"/>
          <w:color w:val="000000"/>
          <w:sz w:val="32"/>
          <w:szCs w:val="32"/>
        </w:rPr>
      </w:pPr>
      <w:r>
        <w:rPr>
          <w:rFonts w:eastAsia="仿宋_GB2312"/>
          <w:color w:val="000000"/>
          <w:sz w:val="32"/>
          <w:szCs w:val="32"/>
        </w:rPr>
        <w:t>三、报告无批准人员签字无效。</w:t>
      </w:r>
    </w:p>
    <w:p w14:paraId="37C11C18">
      <w:pPr>
        <w:spacing w:line="560" w:lineRule="exact"/>
        <w:ind w:firstLine="640" w:firstLineChars="200"/>
        <w:rPr>
          <w:rFonts w:eastAsia="仿宋_GB2312"/>
          <w:color w:val="000000"/>
          <w:sz w:val="32"/>
          <w:szCs w:val="32"/>
        </w:rPr>
      </w:pPr>
      <w:r>
        <w:rPr>
          <w:rFonts w:eastAsia="仿宋_GB2312"/>
          <w:color w:val="000000"/>
          <w:sz w:val="32"/>
          <w:szCs w:val="32"/>
        </w:rPr>
        <w:t>四、报告涂改无效。</w:t>
      </w:r>
    </w:p>
    <w:p w14:paraId="2542159A">
      <w:pPr>
        <w:spacing w:line="560" w:lineRule="exact"/>
        <w:ind w:firstLine="640" w:firstLineChars="200"/>
        <w:rPr>
          <w:rFonts w:eastAsia="仿宋_GB2312"/>
          <w:color w:val="000000"/>
          <w:sz w:val="32"/>
          <w:szCs w:val="32"/>
        </w:rPr>
      </w:pPr>
      <w:r>
        <w:rPr>
          <w:rFonts w:eastAsia="仿宋_GB2312"/>
          <w:color w:val="000000"/>
          <w:sz w:val="32"/>
          <w:szCs w:val="32"/>
        </w:rPr>
        <w:t>五、对委托检验的样品及信息的真实性，由</w:t>
      </w:r>
      <w:r>
        <w:rPr>
          <w:rFonts w:hint="eastAsia" w:eastAsia="仿宋_GB2312"/>
          <w:color w:val="000000"/>
          <w:sz w:val="32"/>
          <w:szCs w:val="32"/>
        </w:rPr>
        <w:t>注册申请人</w:t>
      </w:r>
      <w:r>
        <w:rPr>
          <w:rFonts w:eastAsia="仿宋_GB2312"/>
          <w:color w:val="000000"/>
          <w:sz w:val="32"/>
          <w:szCs w:val="32"/>
        </w:rPr>
        <w:t>负责。</w:t>
      </w:r>
    </w:p>
    <w:p w14:paraId="2E162F04">
      <w:pPr>
        <w:spacing w:before="120" w:line="700" w:lineRule="exact"/>
        <w:jc w:val="center"/>
        <w:rPr>
          <w:rFonts w:hint="eastAsia" w:ascii="方正小标宋简体" w:hAnsi="方正小标宋简体" w:eastAsia="方正小标宋简体" w:cs="方正小标宋简体"/>
          <w:bCs/>
          <w:sz w:val="32"/>
          <w:szCs w:val="32"/>
        </w:rPr>
      </w:pPr>
      <w:r>
        <w:rPr>
          <w:rFonts w:hint="eastAsia" w:ascii="宋体" w:hAnsi="宋体" w:cs="宋体"/>
          <w:sz w:val="28"/>
          <w:szCs w:val="28"/>
        </w:rPr>
        <w:br w:type="page"/>
      </w:r>
      <w:r>
        <w:rPr>
          <w:rFonts w:hint="eastAsia" w:ascii="方正小标宋简体" w:hAnsi="方正小标宋简体" w:eastAsia="方正小标宋简体" w:cs="方正小标宋简体"/>
          <w:bCs/>
          <w:sz w:val="32"/>
          <w:szCs w:val="32"/>
        </w:rPr>
        <w:t>（注册申请人名称）</w:t>
      </w:r>
    </w:p>
    <w:p w14:paraId="46A6D576">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检验报告首页</w:t>
      </w:r>
    </w:p>
    <w:p w14:paraId="0CD7889F">
      <w:pPr>
        <w:spacing w:line="240" w:lineRule="exact"/>
        <w:jc w:val="center"/>
        <w:rPr>
          <w:rFonts w:hint="eastAsia" w:ascii="方正小标宋简体" w:hAnsi="方正小标宋简体" w:eastAsia="方正小标宋简体" w:cs="方正小标宋简体"/>
          <w:b/>
          <w:sz w:val="44"/>
          <w:szCs w:val="44"/>
        </w:rPr>
      </w:pPr>
    </w:p>
    <w:p w14:paraId="37CF0691">
      <w:pPr>
        <w:spacing w:after="62"/>
        <w:rPr>
          <w:rFonts w:hint="eastAsia" w:ascii="宋体" w:hAnsi="宋体" w:cs="宋体"/>
          <w:sz w:val="24"/>
        </w:rPr>
      </w:pPr>
      <w:r>
        <w:rPr>
          <w:rFonts w:hint="eastAsia" w:ascii="宋体" w:hAnsi="宋体" w:cs="宋体"/>
          <w:sz w:val="24"/>
        </w:rPr>
        <w:t>报告编号：                                         共    页  第    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850"/>
        <w:gridCol w:w="2505"/>
        <w:gridCol w:w="2139"/>
      </w:tblGrid>
      <w:tr w14:paraId="483F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10" w:type="dxa"/>
            <w:vAlign w:val="center"/>
          </w:tcPr>
          <w:p w14:paraId="018DE6EB">
            <w:pPr>
              <w:jc w:val="distribute"/>
              <w:rPr>
                <w:sz w:val="24"/>
              </w:rPr>
            </w:pPr>
            <w:r>
              <w:rPr>
                <w:sz w:val="24"/>
              </w:rPr>
              <w:t>样品名称</w:t>
            </w:r>
          </w:p>
        </w:tc>
        <w:tc>
          <w:tcPr>
            <w:tcW w:w="2850" w:type="dxa"/>
            <w:vAlign w:val="center"/>
          </w:tcPr>
          <w:p w14:paraId="06A3B4EF">
            <w:pPr>
              <w:ind w:firstLine="105"/>
              <w:rPr>
                <w:sz w:val="24"/>
              </w:rPr>
            </w:pPr>
          </w:p>
        </w:tc>
        <w:tc>
          <w:tcPr>
            <w:tcW w:w="2505" w:type="dxa"/>
            <w:vAlign w:val="center"/>
          </w:tcPr>
          <w:p w14:paraId="5B3B861D">
            <w:pPr>
              <w:jc w:val="distribute"/>
              <w:rPr>
                <w:sz w:val="24"/>
              </w:rPr>
            </w:pPr>
            <w:r>
              <w:rPr>
                <w:sz w:val="24"/>
              </w:rPr>
              <w:t>样品编号／样品批号</w:t>
            </w:r>
          </w:p>
        </w:tc>
        <w:tc>
          <w:tcPr>
            <w:tcW w:w="2139" w:type="dxa"/>
            <w:vAlign w:val="center"/>
          </w:tcPr>
          <w:p w14:paraId="734857C7">
            <w:pPr>
              <w:ind w:firstLine="105"/>
              <w:rPr>
                <w:sz w:val="24"/>
              </w:rPr>
            </w:pPr>
          </w:p>
        </w:tc>
      </w:tr>
      <w:tr w14:paraId="3B46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2310" w:type="dxa"/>
            <w:vAlign w:val="center"/>
          </w:tcPr>
          <w:p w14:paraId="2B42BF68">
            <w:pPr>
              <w:jc w:val="distribute"/>
              <w:rPr>
                <w:sz w:val="24"/>
              </w:rPr>
            </w:pPr>
            <w:r>
              <w:rPr>
                <w:sz w:val="24"/>
              </w:rPr>
              <w:t>型号规格/包装规格</w:t>
            </w:r>
          </w:p>
        </w:tc>
        <w:tc>
          <w:tcPr>
            <w:tcW w:w="2850" w:type="dxa"/>
            <w:vAlign w:val="center"/>
          </w:tcPr>
          <w:p w14:paraId="3D2ACE64">
            <w:pPr>
              <w:ind w:firstLine="105"/>
              <w:rPr>
                <w:sz w:val="24"/>
              </w:rPr>
            </w:pPr>
          </w:p>
        </w:tc>
        <w:tc>
          <w:tcPr>
            <w:tcW w:w="2505" w:type="dxa"/>
            <w:vAlign w:val="center"/>
          </w:tcPr>
          <w:p w14:paraId="421DAACD">
            <w:pPr>
              <w:jc w:val="distribute"/>
              <w:rPr>
                <w:sz w:val="24"/>
              </w:rPr>
            </w:pPr>
            <w:r>
              <w:rPr>
                <w:sz w:val="24"/>
              </w:rPr>
              <w:t>检验类别</w:t>
            </w:r>
          </w:p>
        </w:tc>
        <w:tc>
          <w:tcPr>
            <w:tcW w:w="2139" w:type="dxa"/>
            <w:vAlign w:val="center"/>
          </w:tcPr>
          <w:p w14:paraId="26CCE590">
            <w:pPr>
              <w:ind w:firstLine="105"/>
              <w:rPr>
                <w:sz w:val="24"/>
              </w:rPr>
            </w:pPr>
          </w:p>
        </w:tc>
      </w:tr>
      <w:tr w14:paraId="579C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2310" w:type="dxa"/>
            <w:vAlign w:val="center"/>
          </w:tcPr>
          <w:p w14:paraId="32BCBDEF">
            <w:pPr>
              <w:jc w:val="distribute"/>
              <w:rPr>
                <w:sz w:val="24"/>
              </w:rPr>
            </w:pPr>
            <w:r>
              <w:rPr>
                <w:sz w:val="24"/>
              </w:rPr>
              <w:t>受托生产企业</w:t>
            </w:r>
          </w:p>
        </w:tc>
        <w:tc>
          <w:tcPr>
            <w:tcW w:w="2850" w:type="dxa"/>
            <w:vAlign w:val="center"/>
          </w:tcPr>
          <w:p w14:paraId="30FA0FA8">
            <w:pPr>
              <w:ind w:firstLine="105"/>
              <w:rPr>
                <w:sz w:val="24"/>
              </w:rPr>
            </w:pPr>
          </w:p>
        </w:tc>
        <w:tc>
          <w:tcPr>
            <w:tcW w:w="2505" w:type="dxa"/>
            <w:vAlign w:val="center"/>
          </w:tcPr>
          <w:p w14:paraId="66D3999A">
            <w:pPr>
              <w:jc w:val="distribute"/>
              <w:rPr>
                <w:sz w:val="24"/>
              </w:rPr>
            </w:pPr>
            <w:r>
              <w:rPr>
                <w:sz w:val="24"/>
              </w:rPr>
              <w:t>生产日期</w:t>
            </w:r>
          </w:p>
        </w:tc>
        <w:tc>
          <w:tcPr>
            <w:tcW w:w="2139" w:type="dxa"/>
            <w:vAlign w:val="center"/>
          </w:tcPr>
          <w:p w14:paraId="1CFED1DA">
            <w:pPr>
              <w:ind w:firstLine="600"/>
              <w:rPr>
                <w:sz w:val="24"/>
              </w:rPr>
            </w:pPr>
            <w:r>
              <w:rPr>
                <w:sz w:val="24"/>
              </w:rPr>
              <w:t>年  月  日</w:t>
            </w:r>
          </w:p>
        </w:tc>
      </w:tr>
      <w:tr w14:paraId="50B2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310" w:type="dxa"/>
            <w:vAlign w:val="center"/>
          </w:tcPr>
          <w:p w14:paraId="4838380C">
            <w:pPr>
              <w:jc w:val="distribute"/>
              <w:rPr>
                <w:sz w:val="24"/>
              </w:rPr>
            </w:pPr>
            <w:r>
              <w:rPr>
                <w:sz w:val="24"/>
              </w:rPr>
              <w:t>样品数量</w:t>
            </w:r>
          </w:p>
        </w:tc>
        <w:tc>
          <w:tcPr>
            <w:tcW w:w="7494" w:type="dxa"/>
            <w:gridSpan w:val="3"/>
            <w:vAlign w:val="center"/>
          </w:tcPr>
          <w:p w14:paraId="221E12DD">
            <w:pPr>
              <w:ind w:firstLine="105"/>
              <w:jc w:val="distribute"/>
              <w:rPr>
                <w:sz w:val="24"/>
              </w:rPr>
            </w:pPr>
          </w:p>
        </w:tc>
      </w:tr>
      <w:tr w14:paraId="1C8B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10" w:type="dxa"/>
            <w:vAlign w:val="center"/>
          </w:tcPr>
          <w:p w14:paraId="57DDB97B">
            <w:pPr>
              <w:jc w:val="distribute"/>
              <w:rPr>
                <w:sz w:val="24"/>
              </w:rPr>
            </w:pPr>
            <w:r>
              <w:rPr>
                <w:sz w:val="24"/>
              </w:rPr>
              <w:t>收样日期</w:t>
            </w:r>
          </w:p>
        </w:tc>
        <w:tc>
          <w:tcPr>
            <w:tcW w:w="2850" w:type="dxa"/>
            <w:vAlign w:val="center"/>
          </w:tcPr>
          <w:p w14:paraId="63519425">
            <w:pPr>
              <w:ind w:firstLine="840" w:firstLineChars="350"/>
              <w:rPr>
                <w:sz w:val="24"/>
              </w:rPr>
            </w:pPr>
            <w:r>
              <w:rPr>
                <w:sz w:val="24"/>
              </w:rPr>
              <w:t>年   月   日</w:t>
            </w:r>
          </w:p>
        </w:tc>
        <w:tc>
          <w:tcPr>
            <w:tcW w:w="2505" w:type="dxa"/>
            <w:vAlign w:val="center"/>
          </w:tcPr>
          <w:p w14:paraId="2CD29DE4">
            <w:pPr>
              <w:jc w:val="distribute"/>
              <w:rPr>
                <w:sz w:val="24"/>
              </w:rPr>
            </w:pPr>
            <w:r>
              <w:rPr>
                <w:sz w:val="24"/>
              </w:rPr>
              <w:t>检验地点</w:t>
            </w:r>
          </w:p>
        </w:tc>
        <w:tc>
          <w:tcPr>
            <w:tcW w:w="2139" w:type="dxa"/>
            <w:vAlign w:val="center"/>
          </w:tcPr>
          <w:p w14:paraId="44495719">
            <w:pPr>
              <w:ind w:firstLine="105"/>
              <w:rPr>
                <w:sz w:val="24"/>
              </w:rPr>
            </w:pPr>
          </w:p>
        </w:tc>
      </w:tr>
      <w:tr w14:paraId="32B2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2310" w:type="dxa"/>
            <w:vAlign w:val="center"/>
          </w:tcPr>
          <w:p w14:paraId="130FB9FB">
            <w:pPr>
              <w:jc w:val="distribute"/>
              <w:rPr>
                <w:sz w:val="24"/>
                <w:lang w:val="en"/>
              </w:rPr>
            </w:pPr>
            <w:r>
              <w:rPr>
                <w:sz w:val="24"/>
                <w:lang w:val="en"/>
              </w:rPr>
              <w:t>受托方</w:t>
            </w:r>
          </w:p>
        </w:tc>
        <w:tc>
          <w:tcPr>
            <w:tcW w:w="2850" w:type="dxa"/>
            <w:vAlign w:val="center"/>
          </w:tcPr>
          <w:p w14:paraId="36F39938">
            <w:pPr>
              <w:ind w:firstLine="105"/>
              <w:rPr>
                <w:sz w:val="24"/>
              </w:rPr>
            </w:pPr>
          </w:p>
        </w:tc>
        <w:tc>
          <w:tcPr>
            <w:tcW w:w="2505" w:type="dxa"/>
            <w:vAlign w:val="center"/>
          </w:tcPr>
          <w:p w14:paraId="7E4B0B33">
            <w:pPr>
              <w:jc w:val="distribute"/>
              <w:rPr>
                <w:sz w:val="24"/>
              </w:rPr>
            </w:pPr>
            <w:r>
              <w:rPr>
                <w:sz w:val="24"/>
              </w:rPr>
              <w:t>检验日期</w:t>
            </w:r>
          </w:p>
        </w:tc>
        <w:tc>
          <w:tcPr>
            <w:tcW w:w="2139" w:type="dxa"/>
            <w:vAlign w:val="center"/>
          </w:tcPr>
          <w:p w14:paraId="57941527">
            <w:pPr>
              <w:ind w:firstLine="105"/>
              <w:rPr>
                <w:sz w:val="24"/>
              </w:rPr>
            </w:pPr>
          </w:p>
        </w:tc>
      </w:tr>
      <w:tr w14:paraId="36AE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2310" w:type="dxa"/>
            <w:vAlign w:val="center"/>
          </w:tcPr>
          <w:p w14:paraId="156887A6">
            <w:pPr>
              <w:jc w:val="distribute"/>
              <w:rPr>
                <w:sz w:val="24"/>
              </w:rPr>
            </w:pPr>
            <w:r>
              <w:rPr>
                <w:sz w:val="24"/>
                <w:lang w:val="en"/>
              </w:rPr>
              <w:t>受托方</w:t>
            </w:r>
            <w:r>
              <w:rPr>
                <w:sz w:val="24"/>
              </w:rPr>
              <w:t>地址</w:t>
            </w:r>
          </w:p>
        </w:tc>
        <w:tc>
          <w:tcPr>
            <w:tcW w:w="2850" w:type="dxa"/>
            <w:vAlign w:val="center"/>
          </w:tcPr>
          <w:p w14:paraId="1D217354">
            <w:pPr>
              <w:ind w:firstLine="840" w:firstLineChars="350"/>
              <w:rPr>
                <w:sz w:val="24"/>
              </w:rPr>
            </w:pPr>
          </w:p>
        </w:tc>
        <w:tc>
          <w:tcPr>
            <w:tcW w:w="2505" w:type="dxa"/>
            <w:vAlign w:val="center"/>
          </w:tcPr>
          <w:p w14:paraId="0EF2493F">
            <w:pPr>
              <w:jc w:val="distribute"/>
              <w:rPr>
                <w:sz w:val="24"/>
              </w:rPr>
            </w:pPr>
            <w:r>
              <w:rPr>
                <w:sz w:val="24"/>
                <w:lang w:val="en"/>
              </w:rPr>
              <w:t>受托方</w:t>
            </w:r>
            <w:r>
              <w:rPr>
                <w:sz w:val="24"/>
              </w:rPr>
              <w:t>联系电话</w:t>
            </w:r>
          </w:p>
        </w:tc>
        <w:tc>
          <w:tcPr>
            <w:tcW w:w="2139" w:type="dxa"/>
            <w:vAlign w:val="center"/>
          </w:tcPr>
          <w:p w14:paraId="570CE5F3">
            <w:pPr>
              <w:ind w:firstLine="105"/>
              <w:rPr>
                <w:sz w:val="24"/>
              </w:rPr>
            </w:pPr>
          </w:p>
        </w:tc>
      </w:tr>
      <w:tr w14:paraId="00D5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2310" w:type="dxa"/>
            <w:vAlign w:val="center"/>
          </w:tcPr>
          <w:p w14:paraId="7454352F">
            <w:pPr>
              <w:jc w:val="distribute"/>
              <w:rPr>
                <w:sz w:val="24"/>
              </w:rPr>
            </w:pPr>
            <w:r>
              <w:rPr>
                <w:sz w:val="24"/>
                <w:lang w:val="en"/>
              </w:rPr>
              <w:t>受托方</w:t>
            </w:r>
            <w:r>
              <w:rPr>
                <w:sz w:val="24"/>
              </w:rPr>
              <w:t>邮政编码</w:t>
            </w:r>
          </w:p>
        </w:tc>
        <w:tc>
          <w:tcPr>
            <w:tcW w:w="2850" w:type="dxa"/>
            <w:vAlign w:val="center"/>
          </w:tcPr>
          <w:p w14:paraId="4259BB32">
            <w:pPr>
              <w:ind w:firstLine="840" w:firstLineChars="350"/>
              <w:rPr>
                <w:sz w:val="24"/>
              </w:rPr>
            </w:pPr>
          </w:p>
        </w:tc>
        <w:tc>
          <w:tcPr>
            <w:tcW w:w="2505" w:type="dxa"/>
            <w:vAlign w:val="center"/>
          </w:tcPr>
          <w:p w14:paraId="63EC241E">
            <w:pPr>
              <w:jc w:val="distribute"/>
              <w:rPr>
                <w:sz w:val="24"/>
              </w:rPr>
            </w:pPr>
            <w:r>
              <w:rPr>
                <w:sz w:val="24"/>
              </w:rPr>
              <w:t>受托样品批号/编号</w:t>
            </w:r>
          </w:p>
        </w:tc>
        <w:tc>
          <w:tcPr>
            <w:tcW w:w="2139" w:type="dxa"/>
            <w:vAlign w:val="center"/>
          </w:tcPr>
          <w:p w14:paraId="4ED982F9">
            <w:pPr>
              <w:ind w:firstLine="105"/>
              <w:rPr>
                <w:sz w:val="24"/>
              </w:rPr>
            </w:pPr>
          </w:p>
        </w:tc>
      </w:tr>
      <w:tr w14:paraId="447E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exact"/>
          <w:jc w:val="center"/>
        </w:trPr>
        <w:tc>
          <w:tcPr>
            <w:tcW w:w="2310" w:type="dxa"/>
            <w:vAlign w:val="center"/>
          </w:tcPr>
          <w:p w14:paraId="1824134E">
            <w:pPr>
              <w:jc w:val="distribute"/>
              <w:rPr>
                <w:sz w:val="24"/>
              </w:rPr>
            </w:pPr>
            <w:r>
              <w:rPr>
                <w:sz w:val="24"/>
              </w:rPr>
              <w:t>检验项目</w:t>
            </w:r>
          </w:p>
        </w:tc>
        <w:tc>
          <w:tcPr>
            <w:tcW w:w="7494" w:type="dxa"/>
            <w:gridSpan w:val="3"/>
            <w:vAlign w:val="center"/>
          </w:tcPr>
          <w:p w14:paraId="68AD8EEA">
            <w:pPr>
              <w:ind w:firstLine="105"/>
              <w:rPr>
                <w:sz w:val="24"/>
              </w:rPr>
            </w:pPr>
          </w:p>
        </w:tc>
      </w:tr>
      <w:tr w14:paraId="4C0B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jc w:val="center"/>
        </w:trPr>
        <w:tc>
          <w:tcPr>
            <w:tcW w:w="2310" w:type="dxa"/>
            <w:vAlign w:val="center"/>
          </w:tcPr>
          <w:p w14:paraId="73080AD8">
            <w:pPr>
              <w:jc w:val="distribute"/>
              <w:rPr>
                <w:sz w:val="24"/>
              </w:rPr>
            </w:pPr>
            <w:r>
              <w:rPr>
                <w:sz w:val="24"/>
              </w:rPr>
              <w:t>检验依据</w:t>
            </w:r>
          </w:p>
        </w:tc>
        <w:tc>
          <w:tcPr>
            <w:tcW w:w="7494" w:type="dxa"/>
            <w:gridSpan w:val="3"/>
            <w:vAlign w:val="center"/>
          </w:tcPr>
          <w:p w14:paraId="17394E85">
            <w:pPr>
              <w:ind w:firstLine="105"/>
              <w:rPr>
                <w:sz w:val="24"/>
              </w:rPr>
            </w:pPr>
          </w:p>
        </w:tc>
      </w:tr>
      <w:tr w14:paraId="34F8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2310" w:type="dxa"/>
            <w:vAlign w:val="center"/>
          </w:tcPr>
          <w:p w14:paraId="323096A4">
            <w:pPr>
              <w:spacing w:line="500" w:lineRule="exact"/>
              <w:jc w:val="distribute"/>
              <w:rPr>
                <w:sz w:val="24"/>
              </w:rPr>
            </w:pPr>
            <w:r>
              <w:rPr>
                <w:sz w:val="24"/>
              </w:rPr>
              <w:t>检验结论</w:t>
            </w:r>
          </w:p>
        </w:tc>
        <w:tc>
          <w:tcPr>
            <w:tcW w:w="7494" w:type="dxa"/>
            <w:gridSpan w:val="3"/>
            <w:vAlign w:val="center"/>
          </w:tcPr>
          <w:p w14:paraId="130F94BF">
            <w:pPr>
              <w:spacing w:line="500" w:lineRule="exact"/>
              <w:ind w:firstLine="160"/>
              <w:rPr>
                <w:sz w:val="24"/>
              </w:rPr>
            </w:pPr>
          </w:p>
          <w:p w14:paraId="177CF9E2">
            <w:pPr>
              <w:wordWrap w:val="0"/>
              <w:spacing w:after="156" w:line="320" w:lineRule="exact"/>
              <w:jc w:val="center"/>
              <w:rPr>
                <w:color w:val="000000"/>
                <w:sz w:val="24"/>
                <w:shd w:val="clear" w:color="FFFFFF" w:fill="D9D9D9"/>
              </w:rPr>
            </w:pPr>
            <w:r>
              <w:rPr>
                <w:color w:val="000000"/>
                <w:sz w:val="24"/>
                <w:shd w:val="clear" w:color="FFFFFF" w:fill="D9D9D9"/>
              </w:rPr>
              <w:t xml:space="preserve">                                  （签章）</w:t>
            </w:r>
          </w:p>
          <w:p w14:paraId="75B91799">
            <w:pPr>
              <w:wordWrap w:val="0"/>
              <w:spacing w:after="156" w:line="320" w:lineRule="exact"/>
              <w:jc w:val="right"/>
              <w:rPr>
                <w:sz w:val="24"/>
              </w:rPr>
            </w:pPr>
            <w:r>
              <w:rPr>
                <w:sz w:val="24"/>
              </w:rPr>
              <w:t xml:space="preserve">签发日期  　　　年　　月　　日 </w:t>
            </w:r>
          </w:p>
        </w:tc>
      </w:tr>
      <w:tr w14:paraId="0491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310" w:type="dxa"/>
            <w:vAlign w:val="center"/>
          </w:tcPr>
          <w:p w14:paraId="21CCB89E">
            <w:pPr>
              <w:spacing w:line="400" w:lineRule="exact"/>
              <w:jc w:val="distribute"/>
              <w:rPr>
                <w:sz w:val="24"/>
              </w:rPr>
            </w:pPr>
            <w:r>
              <w:rPr>
                <w:sz w:val="24"/>
              </w:rPr>
              <w:t>备注</w:t>
            </w:r>
          </w:p>
        </w:tc>
        <w:tc>
          <w:tcPr>
            <w:tcW w:w="7494" w:type="dxa"/>
            <w:gridSpan w:val="3"/>
          </w:tcPr>
          <w:p w14:paraId="3080399D">
            <w:pPr>
              <w:spacing w:line="400" w:lineRule="exact"/>
              <w:rPr>
                <w:sz w:val="24"/>
              </w:rPr>
            </w:pPr>
            <w:r>
              <w:rPr>
                <w:sz w:val="24"/>
              </w:rPr>
              <w:t>1.报告中的“——”表示此项不适用，报告中“/”表示此项空白。</w:t>
            </w:r>
          </w:p>
          <w:p w14:paraId="08B57893">
            <w:pPr>
              <w:spacing w:line="400" w:lineRule="exact"/>
              <w:rPr>
                <w:sz w:val="24"/>
              </w:rPr>
            </w:pPr>
            <w:r>
              <w:rPr>
                <w:sz w:val="24"/>
              </w:rPr>
              <w:t>2.说明委托检验项目、受托方的资质和承检范围复印件（若适用），无法填写的可以以附件形式提供。</w:t>
            </w:r>
          </w:p>
        </w:tc>
      </w:tr>
    </w:tbl>
    <w:p w14:paraId="2B9D5800">
      <w:pPr>
        <w:spacing w:line="660" w:lineRule="exact"/>
        <w:ind w:firstLine="480" w:firstLineChars="200"/>
        <w:jc w:val="left"/>
        <w:rPr>
          <w:rFonts w:hint="eastAsia" w:ascii="宋体" w:hAnsi="宋体" w:cs="宋体"/>
          <w:sz w:val="24"/>
        </w:rPr>
      </w:pPr>
      <w:r>
        <w:rPr>
          <w:rFonts w:hint="eastAsia" w:ascii="宋体" w:hAnsi="宋体" w:cs="宋体"/>
          <w:sz w:val="24"/>
        </w:rPr>
        <w:t>检验人员：      日期：                       审核人员：      日期</w:t>
      </w:r>
    </w:p>
    <w:p w14:paraId="4620FB96">
      <w:pPr>
        <w:spacing w:line="660" w:lineRule="exact"/>
        <w:ind w:firstLine="480" w:firstLineChars="200"/>
        <w:jc w:val="left"/>
        <w:rPr>
          <w:rFonts w:hint="eastAsia" w:ascii="宋体" w:hAnsi="宋体" w:cs="宋体"/>
          <w:sz w:val="24"/>
        </w:rPr>
      </w:pPr>
      <w:r>
        <w:rPr>
          <w:rFonts w:hint="eastAsia" w:ascii="宋体" w:hAnsi="宋体" w:cs="宋体"/>
          <w:sz w:val="24"/>
        </w:rPr>
        <w:t>批准人员：      职务:          日期：</w:t>
      </w:r>
    </w:p>
    <w:p w14:paraId="0BF21A39">
      <w:pPr>
        <w:widowControl/>
        <w:jc w:val="center"/>
        <w:rPr>
          <w:rFonts w:ascii="宋体" w:hAnsi="宋体"/>
          <w:bCs/>
          <w:strike/>
          <w:sz w:val="30"/>
        </w:rPr>
      </w:pPr>
      <w:r>
        <w:rPr>
          <w:rFonts w:ascii="仿宋_GB2312" w:hAnsi="宋体" w:eastAsia="仿宋_GB2312"/>
          <w:sz w:val="24"/>
        </w:rPr>
        <w:br w:type="page"/>
      </w:r>
      <w:r>
        <w:rPr>
          <w:rFonts w:hint="eastAsia" w:ascii="方正小标宋简体" w:hAnsi="方正小标宋简体" w:eastAsia="方正小标宋简体" w:cs="方正小标宋简体"/>
          <w:bCs/>
          <w:sz w:val="32"/>
          <w:szCs w:val="32"/>
        </w:rPr>
        <w:t>（注册申请人名称）</w:t>
      </w:r>
    </w:p>
    <w:p w14:paraId="2BDF033A">
      <w:pPr>
        <w:spacing w:after="156"/>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检验报告</w:t>
      </w:r>
    </w:p>
    <w:p w14:paraId="521F993C">
      <w:pPr>
        <w:jc w:val="distribute"/>
        <w:rPr>
          <w:rFonts w:hint="eastAsia" w:ascii="宋体" w:hAnsi="宋体" w:cs="宋体"/>
          <w:sz w:val="24"/>
        </w:rPr>
      </w:pPr>
      <w:r>
        <w:rPr>
          <w:rFonts w:hint="eastAsia" w:ascii="宋体" w:hAnsi="宋体"/>
          <w:b/>
          <w:sz w:val="24"/>
        </w:rPr>
        <w:t xml:space="preserve"> </w:t>
      </w:r>
      <w:r>
        <w:rPr>
          <w:rFonts w:hint="eastAsia" w:ascii="宋体" w:hAnsi="宋体" w:cs="宋体"/>
          <w:sz w:val="24"/>
        </w:rPr>
        <w:t>报告编号：                                         共    页  第    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68"/>
        <w:gridCol w:w="1747"/>
        <w:gridCol w:w="1538"/>
        <w:gridCol w:w="1836"/>
        <w:gridCol w:w="1306"/>
        <w:gridCol w:w="1192"/>
      </w:tblGrid>
      <w:tr w14:paraId="2F6C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48" w:type="dxa"/>
            <w:vAlign w:val="center"/>
          </w:tcPr>
          <w:p w14:paraId="4E9BE025">
            <w:pPr>
              <w:jc w:val="distribute"/>
              <w:rPr>
                <w:sz w:val="24"/>
              </w:rPr>
            </w:pPr>
            <w:r>
              <w:rPr>
                <w:sz w:val="24"/>
              </w:rPr>
              <w:t>序号</w:t>
            </w:r>
          </w:p>
        </w:tc>
        <w:tc>
          <w:tcPr>
            <w:tcW w:w="1268" w:type="dxa"/>
            <w:vAlign w:val="center"/>
          </w:tcPr>
          <w:p w14:paraId="2853F497">
            <w:pPr>
              <w:jc w:val="distribute"/>
              <w:rPr>
                <w:sz w:val="24"/>
              </w:rPr>
            </w:pPr>
            <w:r>
              <w:rPr>
                <w:sz w:val="24"/>
              </w:rPr>
              <w:t>检验项目</w:t>
            </w:r>
          </w:p>
        </w:tc>
        <w:tc>
          <w:tcPr>
            <w:tcW w:w="1747" w:type="dxa"/>
            <w:vAlign w:val="center"/>
          </w:tcPr>
          <w:p w14:paraId="0AB19DD7">
            <w:pPr>
              <w:jc w:val="distribute"/>
              <w:rPr>
                <w:sz w:val="24"/>
              </w:rPr>
            </w:pPr>
            <w:r>
              <w:rPr>
                <w:sz w:val="24"/>
              </w:rPr>
              <w:t>技术要求条款</w:t>
            </w:r>
          </w:p>
        </w:tc>
        <w:tc>
          <w:tcPr>
            <w:tcW w:w="1538" w:type="dxa"/>
            <w:vAlign w:val="center"/>
          </w:tcPr>
          <w:p w14:paraId="76A83682">
            <w:pPr>
              <w:jc w:val="distribute"/>
              <w:rPr>
                <w:sz w:val="24"/>
              </w:rPr>
            </w:pPr>
            <w:r>
              <w:rPr>
                <w:sz w:val="24"/>
              </w:rPr>
              <w:t>性能要求</w:t>
            </w:r>
          </w:p>
        </w:tc>
        <w:tc>
          <w:tcPr>
            <w:tcW w:w="1836" w:type="dxa"/>
            <w:vAlign w:val="center"/>
          </w:tcPr>
          <w:p w14:paraId="6283A3C5">
            <w:pPr>
              <w:jc w:val="distribute"/>
              <w:rPr>
                <w:sz w:val="24"/>
              </w:rPr>
            </w:pPr>
            <w:r>
              <w:rPr>
                <w:sz w:val="24"/>
              </w:rPr>
              <w:t>实测结果</w:t>
            </w:r>
          </w:p>
        </w:tc>
        <w:tc>
          <w:tcPr>
            <w:tcW w:w="1306" w:type="dxa"/>
            <w:vAlign w:val="center"/>
          </w:tcPr>
          <w:p w14:paraId="1F0743C7">
            <w:pPr>
              <w:jc w:val="distribute"/>
              <w:rPr>
                <w:sz w:val="24"/>
              </w:rPr>
            </w:pPr>
            <w:r>
              <w:rPr>
                <w:sz w:val="24"/>
              </w:rPr>
              <w:t>单项结论</w:t>
            </w:r>
          </w:p>
        </w:tc>
        <w:tc>
          <w:tcPr>
            <w:tcW w:w="1192" w:type="dxa"/>
            <w:vAlign w:val="center"/>
          </w:tcPr>
          <w:p w14:paraId="5FA557DF">
            <w:pPr>
              <w:jc w:val="distribute"/>
              <w:rPr>
                <w:sz w:val="24"/>
              </w:rPr>
            </w:pPr>
            <w:r>
              <w:rPr>
                <w:sz w:val="24"/>
              </w:rPr>
              <w:t>备注</w:t>
            </w:r>
          </w:p>
        </w:tc>
      </w:tr>
      <w:tr w14:paraId="4588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48" w:type="dxa"/>
          </w:tcPr>
          <w:p w14:paraId="65E3EC83">
            <w:pPr>
              <w:jc w:val="distribute"/>
              <w:rPr>
                <w:szCs w:val="21"/>
              </w:rPr>
            </w:pPr>
          </w:p>
        </w:tc>
        <w:tc>
          <w:tcPr>
            <w:tcW w:w="1268" w:type="dxa"/>
          </w:tcPr>
          <w:p w14:paraId="1D363D62">
            <w:pPr>
              <w:jc w:val="distribute"/>
              <w:rPr>
                <w:szCs w:val="21"/>
              </w:rPr>
            </w:pPr>
          </w:p>
        </w:tc>
        <w:tc>
          <w:tcPr>
            <w:tcW w:w="1747" w:type="dxa"/>
          </w:tcPr>
          <w:p w14:paraId="6A915B26">
            <w:pPr>
              <w:jc w:val="distribute"/>
              <w:rPr>
                <w:szCs w:val="21"/>
              </w:rPr>
            </w:pPr>
          </w:p>
        </w:tc>
        <w:tc>
          <w:tcPr>
            <w:tcW w:w="1538" w:type="dxa"/>
          </w:tcPr>
          <w:p w14:paraId="7327D95D">
            <w:pPr>
              <w:jc w:val="distribute"/>
              <w:rPr>
                <w:szCs w:val="21"/>
              </w:rPr>
            </w:pPr>
          </w:p>
        </w:tc>
        <w:tc>
          <w:tcPr>
            <w:tcW w:w="1836" w:type="dxa"/>
          </w:tcPr>
          <w:p w14:paraId="2D41D9EA">
            <w:pPr>
              <w:jc w:val="distribute"/>
              <w:rPr>
                <w:szCs w:val="21"/>
              </w:rPr>
            </w:pPr>
          </w:p>
        </w:tc>
        <w:tc>
          <w:tcPr>
            <w:tcW w:w="1306" w:type="dxa"/>
          </w:tcPr>
          <w:p w14:paraId="257E2B88">
            <w:pPr>
              <w:jc w:val="distribute"/>
              <w:rPr>
                <w:szCs w:val="21"/>
              </w:rPr>
            </w:pPr>
          </w:p>
        </w:tc>
        <w:tc>
          <w:tcPr>
            <w:tcW w:w="1192" w:type="dxa"/>
          </w:tcPr>
          <w:p w14:paraId="409E672E">
            <w:pPr>
              <w:jc w:val="distribute"/>
              <w:rPr>
                <w:szCs w:val="21"/>
              </w:rPr>
            </w:pPr>
          </w:p>
        </w:tc>
      </w:tr>
      <w:tr w14:paraId="3BE7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restart"/>
          </w:tcPr>
          <w:p w14:paraId="38FCFFFC">
            <w:pPr>
              <w:jc w:val="distribute"/>
              <w:rPr>
                <w:szCs w:val="21"/>
              </w:rPr>
            </w:pPr>
          </w:p>
        </w:tc>
        <w:tc>
          <w:tcPr>
            <w:tcW w:w="1268" w:type="dxa"/>
            <w:vMerge w:val="restart"/>
          </w:tcPr>
          <w:p w14:paraId="58FF9CA3">
            <w:pPr>
              <w:jc w:val="distribute"/>
              <w:rPr>
                <w:szCs w:val="21"/>
              </w:rPr>
            </w:pPr>
          </w:p>
        </w:tc>
        <w:tc>
          <w:tcPr>
            <w:tcW w:w="1747" w:type="dxa"/>
          </w:tcPr>
          <w:p w14:paraId="2F61E7E4">
            <w:pPr>
              <w:jc w:val="distribute"/>
              <w:rPr>
                <w:szCs w:val="21"/>
              </w:rPr>
            </w:pPr>
          </w:p>
        </w:tc>
        <w:tc>
          <w:tcPr>
            <w:tcW w:w="1538" w:type="dxa"/>
          </w:tcPr>
          <w:p w14:paraId="036E8374">
            <w:pPr>
              <w:jc w:val="distribute"/>
              <w:rPr>
                <w:szCs w:val="21"/>
              </w:rPr>
            </w:pPr>
          </w:p>
        </w:tc>
        <w:tc>
          <w:tcPr>
            <w:tcW w:w="1836" w:type="dxa"/>
          </w:tcPr>
          <w:p w14:paraId="3E1D2E88">
            <w:pPr>
              <w:jc w:val="distribute"/>
              <w:rPr>
                <w:szCs w:val="21"/>
              </w:rPr>
            </w:pPr>
          </w:p>
        </w:tc>
        <w:tc>
          <w:tcPr>
            <w:tcW w:w="1306" w:type="dxa"/>
          </w:tcPr>
          <w:p w14:paraId="594A6E17">
            <w:pPr>
              <w:jc w:val="distribute"/>
              <w:rPr>
                <w:szCs w:val="21"/>
              </w:rPr>
            </w:pPr>
          </w:p>
        </w:tc>
        <w:tc>
          <w:tcPr>
            <w:tcW w:w="1192" w:type="dxa"/>
          </w:tcPr>
          <w:p w14:paraId="7DCDB6A1">
            <w:pPr>
              <w:jc w:val="distribute"/>
              <w:rPr>
                <w:szCs w:val="21"/>
              </w:rPr>
            </w:pPr>
          </w:p>
        </w:tc>
      </w:tr>
      <w:tr w14:paraId="3608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117F7D72">
            <w:pPr>
              <w:jc w:val="distribute"/>
              <w:rPr>
                <w:szCs w:val="21"/>
              </w:rPr>
            </w:pPr>
          </w:p>
        </w:tc>
        <w:tc>
          <w:tcPr>
            <w:tcW w:w="1268" w:type="dxa"/>
            <w:vMerge w:val="continue"/>
          </w:tcPr>
          <w:p w14:paraId="66925F66">
            <w:pPr>
              <w:jc w:val="distribute"/>
              <w:rPr>
                <w:szCs w:val="21"/>
              </w:rPr>
            </w:pPr>
          </w:p>
        </w:tc>
        <w:tc>
          <w:tcPr>
            <w:tcW w:w="1747" w:type="dxa"/>
          </w:tcPr>
          <w:p w14:paraId="19CA9396">
            <w:pPr>
              <w:jc w:val="distribute"/>
              <w:rPr>
                <w:szCs w:val="21"/>
              </w:rPr>
            </w:pPr>
          </w:p>
        </w:tc>
        <w:tc>
          <w:tcPr>
            <w:tcW w:w="1538" w:type="dxa"/>
          </w:tcPr>
          <w:p w14:paraId="7AED47AB">
            <w:pPr>
              <w:jc w:val="distribute"/>
              <w:rPr>
                <w:szCs w:val="21"/>
              </w:rPr>
            </w:pPr>
          </w:p>
        </w:tc>
        <w:tc>
          <w:tcPr>
            <w:tcW w:w="1836" w:type="dxa"/>
          </w:tcPr>
          <w:p w14:paraId="16CC790D">
            <w:pPr>
              <w:jc w:val="distribute"/>
              <w:rPr>
                <w:szCs w:val="21"/>
              </w:rPr>
            </w:pPr>
          </w:p>
        </w:tc>
        <w:tc>
          <w:tcPr>
            <w:tcW w:w="1306" w:type="dxa"/>
          </w:tcPr>
          <w:p w14:paraId="26E23C9A">
            <w:pPr>
              <w:jc w:val="distribute"/>
              <w:rPr>
                <w:szCs w:val="21"/>
              </w:rPr>
            </w:pPr>
          </w:p>
        </w:tc>
        <w:tc>
          <w:tcPr>
            <w:tcW w:w="1192" w:type="dxa"/>
          </w:tcPr>
          <w:p w14:paraId="1AF95FD6">
            <w:pPr>
              <w:jc w:val="distribute"/>
              <w:rPr>
                <w:szCs w:val="21"/>
              </w:rPr>
            </w:pPr>
          </w:p>
        </w:tc>
      </w:tr>
      <w:tr w14:paraId="12C1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51B65391">
            <w:pPr>
              <w:jc w:val="distribute"/>
              <w:rPr>
                <w:szCs w:val="21"/>
              </w:rPr>
            </w:pPr>
          </w:p>
        </w:tc>
        <w:tc>
          <w:tcPr>
            <w:tcW w:w="1268" w:type="dxa"/>
            <w:vMerge w:val="continue"/>
          </w:tcPr>
          <w:p w14:paraId="27CC3BE4">
            <w:pPr>
              <w:jc w:val="distribute"/>
              <w:rPr>
                <w:szCs w:val="21"/>
              </w:rPr>
            </w:pPr>
          </w:p>
        </w:tc>
        <w:tc>
          <w:tcPr>
            <w:tcW w:w="1747" w:type="dxa"/>
          </w:tcPr>
          <w:p w14:paraId="56C303FC">
            <w:pPr>
              <w:jc w:val="distribute"/>
              <w:rPr>
                <w:szCs w:val="21"/>
              </w:rPr>
            </w:pPr>
          </w:p>
        </w:tc>
        <w:tc>
          <w:tcPr>
            <w:tcW w:w="1538" w:type="dxa"/>
          </w:tcPr>
          <w:p w14:paraId="4BE1E5BD">
            <w:pPr>
              <w:jc w:val="distribute"/>
              <w:rPr>
                <w:szCs w:val="21"/>
              </w:rPr>
            </w:pPr>
          </w:p>
        </w:tc>
        <w:tc>
          <w:tcPr>
            <w:tcW w:w="1836" w:type="dxa"/>
          </w:tcPr>
          <w:p w14:paraId="021589D4">
            <w:pPr>
              <w:jc w:val="distribute"/>
              <w:rPr>
                <w:szCs w:val="21"/>
              </w:rPr>
            </w:pPr>
          </w:p>
        </w:tc>
        <w:tc>
          <w:tcPr>
            <w:tcW w:w="1306" w:type="dxa"/>
          </w:tcPr>
          <w:p w14:paraId="47C41FC8">
            <w:pPr>
              <w:jc w:val="distribute"/>
              <w:rPr>
                <w:szCs w:val="21"/>
              </w:rPr>
            </w:pPr>
          </w:p>
        </w:tc>
        <w:tc>
          <w:tcPr>
            <w:tcW w:w="1192" w:type="dxa"/>
          </w:tcPr>
          <w:p w14:paraId="63D2C627">
            <w:pPr>
              <w:jc w:val="distribute"/>
              <w:rPr>
                <w:szCs w:val="21"/>
              </w:rPr>
            </w:pPr>
          </w:p>
        </w:tc>
      </w:tr>
      <w:tr w14:paraId="62DD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510D2B92">
            <w:pPr>
              <w:jc w:val="distribute"/>
              <w:rPr>
                <w:szCs w:val="21"/>
              </w:rPr>
            </w:pPr>
          </w:p>
        </w:tc>
        <w:tc>
          <w:tcPr>
            <w:tcW w:w="1268" w:type="dxa"/>
            <w:vMerge w:val="continue"/>
          </w:tcPr>
          <w:p w14:paraId="43AB813F">
            <w:pPr>
              <w:jc w:val="distribute"/>
              <w:rPr>
                <w:szCs w:val="21"/>
              </w:rPr>
            </w:pPr>
          </w:p>
        </w:tc>
        <w:tc>
          <w:tcPr>
            <w:tcW w:w="1747" w:type="dxa"/>
          </w:tcPr>
          <w:p w14:paraId="05EEA2A5">
            <w:pPr>
              <w:jc w:val="distribute"/>
              <w:rPr>
                <w:szCs w:val="21"/>
              </w:rPr>
            </w:pPr>
          </w:p>
        </w:tc>
        <w:tc>
          <w:tcPr>
            <w:tcW w:w="1538" w:type="dxa"/>
          </w:tcPr>
          <w:p w14:paraId="53A2AD60">
            <w:pPr>
              <w:jc w:val="distribute"/>
              <w:rPr>
                <w:szCs w:val="21"/>
              </w:rPr>
            </w:pPr>
          </w:p>
        </w:tc>
        <w:tc>
          <w:tcPr>
            <w:tcW w:w="1836" w:type="dxa"/>
          </w:tcPr>
          <w:p w14:paraId="11CBB2BD">
            <w:pPr>
              <w:jc w:val="distribute"/>
              <w:rPr>
                <w:szCs w:val="21"/>
              </w:rPr>
            </w:pPr>
          </w:p>
        </w:tc>
        <w:tc>
          <w:tcPr>
            <w:tcW w:w="1306" w:type="dxa"/>
          </w:tcPr>
          <w:p w14:paraId="3581FCBA">
            <w:pPr>
              <w:jc w:val="distribute"/>
              <w:rPr>
                <w:szCs w:val="21"/>
              </w:rPr>
            </w:pPr>
          </w:p>
        </w:tc>
        <w:tc>
          <w:tcPr>
            <w:tcW w:w="1192" w:type="dxa"/>
          </w:tcPr>
          <w:p w14:paraId="0577DC82">
            <w:pPr>
              <w:jc w:val="distribute"/>
              <w:rPr>
                <w:szCs w:val="21"/>
              </w:rPr>
            </w:pPr>
          </w:p>
        </w:tc>
      </w:tr>
      <w:tr w14:paraId="2E0C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48" w:type="dxa"/>
          </w:tcPr>
          <w:p w14:paraId="69BE4B5F">
            <w:pPr>
              <w:jc w:val="distribute"/>
              <w:rPr>
                <w:szCs w:val="21"/>
              </w:rPr>
            </w:pPr>
          </w:p>
        </w:tc>
        <w:tc>
          <w:tcPr>
            <w:tcW w:w="1268" w:type="dxa"/>
          </w:tcPr>
          <w:p w14:paraId="114E0DFA">
            <w:pPr>
              <w:jc w:val="distribute"/>
              <w:rPr>
                <w:szCs w:val="21"/>
              </w:rPr>
            </w:pPr>
          </w:p>
        </w:tc>
        <w:tc>
          <w:tcPr>
            <w:tcW w:w="1747" w:type="dxa"/>
          </w:tcPr>
          <w:p w14:paraId="347A6ED4">
            <w:pPr>
              <w:jc w:val="distribute"/>
              <w:rPr>
                <w:szCs w:val="21"/>
              </w:rPr>
            </w:pPr>
          </w:p>
        </w:tc>
        <w:tc>
          <w:tcPr>
            <w:tcW w:w="1538" w:type="dxa"/>
          </w:tcPr>
          <w:p w14:paraId="750FA52F">
            <w:pPr>
              <w:jc w:val="distribute"/>
              <w:rPr>
                <w:szCs w:val="21"/>
              </w:rPr>
            </w:pPr>
          </w:p>
        </w:tc>
        <w:tc>
          <w:tcPr>
            <w:tcW w:w="1836" w:type="dxa"/>
          </w:tcPr>
          <w:p w14:paraId="767DF101">
            <w:pPr>
              <w:jc w:val="distribute"/>
              <w:rPr>
                <w:szCs w:val="21"/>
              </w:rPr>
            </w:pPr>
          </w:p>
        </w:tc>
        <w:tc>
          <w:tcPr>
            <w:tcW w:w="1306" w:type="dxa"/>
          </w:tcPr>
          <w:p w14:paraId="650322F0">
            <w:pPr>
              <w:jc w:val="distribute"/>
              <w:rPr>
                <w:szCs w:val="21"/>
              </w:rPr>
            </w:pPr>
          </w:p>
        </w:tc>
        <w:tc>
          <w:tcPr>
            <w:tcW w:w="1192" w:type="dxa"/>
          </w:tcPr>
          <w:p w14:paraId="2A682F31">
            <w:pPr>
              <w:jc w:val="distribute"/>
              <w:rPr>
                <w:szCs w:val="21"/>
              </w:rPr>
            </w:pPr>
          </w:p>
        </w:tc>
      </w:tr>
      <w:tr w14:paraId="794D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restart"/>
          </w:tcPr>
          <w:p w14:paraId="36369F20">
            <w:pPr>
              <w:jc w:val="distribute"/>
              <w:rPr>
                <w:szCs w:val="21"/>
              </w:rPr>
            </w:pPr>
          </w:p>
        </w:tc>
        <w:tc>
          <w:tcPr>
            <w:tcW w:w="1268" w:type="dxa"/>
            <w:vMerge w:val="restart"/>
          </w:tcPr>
          <w:p w14:paraId="30DF20ED">
            <w:pPr>
              <w:jc w:val="distribute"/>
              <w:rPr>
                <w:szCs w:val="21"/>
              </w:rPr>
            </w:pPr>
          </w:p>
        </w:tc>
        <w:tc>
          <w:tcPr>
            <w:tcW w:w="1747" w:type="dxa"/>
          </w:tcPr>
          <w:p w14:paraId="710CA7F3">
            <w:pPr>
              <w:jc w:val="distribute"/>
              <w:rPr>
                <w:szCs w:val="21"/>
              </w:rPr>
            </w:pPr>
          </w:p>
        </w:tc>
        <w:tc>
          <w:tcPr>
            <w:tcW w:w="1538" w:type="dxa"/>
          </w:tcPr>
          <w:p w14:paraId="3AEF8CC4">
            <w:pPr>
              <w:jc w:val="distribute"/>
              <w:rPr>
                <w:szCs w:val="21"/>
              </w:rPr>
            </w:pPr>
          </w:p>
        </w:tc>
        <w:tc>
          <w:tcPr>
            <w:tcW w:w="1836" w:type="dxa"/>
          </w:tcPr>
          <w:p w14:paraId="1AB25AB9">
            <w:pPr>
              <w:jc w:val="distribute"/>
              <w:rPr>
                <w:szCs w:val="21"/>
              </w:rPr>
            </w:pPr>
          </w:p>
        </w:tc>
        <w:tc>
          <w:tcPr>
            <w:tcW w:w="1306" w:type="dxa"/>
          </w:tcPr>
          <w:p w14:paraId="0A66A566">
            <w:pPr>
              <w:jc w:val="distribute"/>
              <w:rPr>
                <w:szCs w:val="21"/>
              </w:rPr>
            </w:pPr>
          </w:p>
        </w:tc>
        <w:tc>
          <w:tcPr>
            <w:tcW w:w="1192" w:type="dxa"/>
          </w:tcPr>
          <w:p w14:paraId="7E59C2E7">
            <w:pPr>
              <w:jc w:val="distribute"/>
              <w:rPr>
                <w:szCs w:val="21"/>
              </w:rPr>
            </w:pPr>
          </w:p>
        </w:tc>
      </w:tr>
      <w:tr w14:paraId="564D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626DEE99">
            <w:pPr>
              <w:jc w:val="distribute"/>
              <w:rPr>
                <w:szCs w:val="21"/>
              </w:rPr>
            </w:pPr>
          </w:p>
        </w:tc>
        <w:tc>
          <w:tcPr>
            <w:tcW w:w="1268" w:type="dxa"/>
            <w:vMerge w:val="continue"/>
          </w:tcPr>
          <w:p w14:paraId="44CDE457">
            <w:pPr>
              <w:jc w:val="distribute"/>
              <w:rPr>
                <w:szCs w:val="21"/>
              </w:rPr>
            </w:pPr>
          </w:p>
        </w:tc>
        <w:tc>
          <w:tcPr>
            <w:tcW w:w="1747" w:type="dxa"/>
          </w:tcPr>
          <w:p w14:paraId="2776741E">
            <w:pPr>
              <w:jc w:val="distribute"/>
              <w:rPr>
                <w:szCs w:val="21"/>
              </w:rPr>
            </w:pPr>
          </w:p>
        </w:tc>
        <w:tc>
          <w:tcPr>
            <w:tcW w:w="1538" w:type="dxa"/>
          </w:tcPr>
          <w:p w14:paraId="00FD5AEB">
            <w:pPr>
              <w:jc w:val="distribute"/>
              <w:rPr>
                <w:szCs w:val="21"/>
              </w:rPr>
            </w:pPr>
          </w:p>
        </w:tc>
        <w:tc>
          <w:tcPr>
            <w:tcW w:w="1836" w:type="dxa"/>
          </w:tcPr>
          <w:p w14:paraId="67FED1BF">
            <w:pPr>
              <w:jc w:val="distribute"/>
              <w:rPr>
                <w:szCs w:val="21"/>
              </w:rPr>
            </w:pPr>
          </w:p>
        </w:tc>
        <w:tc>
          <w:tcPr>
            <w:tcW w:w="1306" w:type="dxa"/>
          </w:tcPr>
          <w:p w14:paraId="173F1E00">
            <w:pPr>
              <w:jc w:val="distribute"/>
              <w:rPr>
                <w:szCs w:val="21"/>
              </w:rPr>
            </w:pPr>
          </w:p>
        </w:tc>
        <w:tc>
          <w:tcPr>
            <w:tcW w:w="1192" w:type="dxa"/>
          </w:tcPr>
          <w:p w14:paraId="4D2B741E">
            <w:pPr>
              <w:jc w:val="distribute"/>
              <w:rPr>
                <w:szCs w:val="21"/>
              </w:rPr>
            </w:pPr>
          </w:p>
        </w:tc>
      </w:tr>
      <w:tr w14:paraId="792D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3377BE9F">
            <w:pPr>
              <w:jc w:val="distribute"/>
              <w:rPr>
                <w:szCs w:val="21"/>
              </w:rPr>
            </w:pPr>
          </w:p>
        </w:tc>
        <w:tc>
          <w:tcPr>
            <w:tcW w:w="1268" w:type="dxa"/>
            <w:vMerge w:val="continue"/>
          </w:tcPr>
          <w:p w14:paraId="538B0C3E">
            <w:pPr>
              <w:jc w:val="distribute"/>
              <w:rPr>
                <w:szCs w:val="21"/>
              </w:rPr>
            </w:pPr>
          </w:p>
        </w:tc>
        <w:tc>
          <w:tcPr>
            <w:tcW w:w="1747" w:type="dxa"/>
          </w:tcPr>
          <w:p w14:paraId="3EF15E61">
            <w:pPr>
              <w:jc w:val="distribute"/>
              <w:rPr>
                <w:szCs w:val="21"/>
              </w:rPr>
            </w:pPr>
          </w:p>
        </w:tc>
        <w:tc>
          <w:tcPr>
            <w:tcW w:w="1538" w:type="dxa"/>
          </w:tcPr>
          <w:p w14:paraId="32E979A0">
            <w:pPr>
              <w:jc w:val="distribute"/>
              <w:rPr>
                <w:szCs w:val="21"/>
              </w:rPr>
            </w:pPr>
          </w:p>
        </w:tc>
        <w:tc>
          <w:tcPr>
            <w:tcW w:w="1836" w:type="dxa"/>
          </w:tcPr>
          <w:p w14:paraId="5859921C">
            <w:pPr>
              <w:jc w:val="distribute"/>
              <w:rPr>
                <w:szCs w:val="21"/>
              </w:rPr>
            </w:pPr>
          </w:p>
        </w:tc>
        <w:tc>
          <w:tcPr>
            <w:tcW w:w="1306" w:type="dxa"/>
          </w:tcPr>
          <w:p w14:paraId="3BD62AD0">
            <w:pPr>
              <w:jc w:val="distribute"/>
              <w:rPr>
                <w:szCs w:val="21"/>
              </w:rPr>
            </w:pPr>
          </w:p>
        </w:tc>
        <w:tc>
          <w:tcPr>
            <w:tcW w:w="1192" w:type="dxa"/>
          </w:tcPr>
          <w:p w14:paraId="4F985D8D">
            <w:pPr>
              <w:jc w:val="distribute"/>
              <w:rPr>
                <w:szCs w:val="21"/>
              </w:rPr>
            </w:pPr>
          </w:p>
        </w:tc>
      </w:tr>
      <w:tr w14:paraId="4C46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19E5680B">
            <w:pPr>
              <w:jc w:val="distribute"/>
              <w:rPr>
                <w:szCs w:val="21"/>
              </w:rPr>
            </w:pPr>
          </w:p>
        </w:tc>
        <w:tc>
          <w:tcPr>
            <w:tcW w:w="1268" w:type="dxa"/>
            <w:vMerge w:val="continue"/>
          </w:tcPr>
          <w:p w14:paraId="0FA72B13">
            <w:pPr>
              <w:jc w:val="distribute"/>
              <w:rPr>
                <w:szCs w:val="21"/>
              </w:rPr>
            </w:pPr>
          </w:p>
        </w:tc>
        <w:tc>
          <w:tcPr>
            <w:tcW w:w="1747" w:type="dxa"/>
          </w:tcPr>
          <w:p w14:paraId="58F86FD7">
            <w:pPr>
              <w:jc w:val="distribute"/>
              <w:rPr>
                <w:szCs w:val="21"/>
              </w:rPr>
            </w:pPr>
          </w:p>
        </w:tc>
        <w:tc>
          <w:tcPr>
            <w:tcW w:w="1538" w:type="dxa"/>
          </w:tcPr>
          <w:p w14:paraId="5EB829E9">
            <w:pPr>
              <w:jc w:val="distribute"/>
              <w:rPr>
                <w:szCs w:val="21"/>
              </w:rPr>
            </w:pPr>
          </w:p>
        </w:tc>
        <w:tc>
          <w:tcPr>
            <w:tcW w:w="1836" w:type="dxa"/>
          </w:tcPr>
          <w:p w14:paraId="2B4ABDDF">
            <w:pPr>
              <w:jc w:val="distribute"/>
              <w:rPr>
                <w:szCs w:val="21"/>
              </w:rPr>
            </w:pPr>
          </w:p>
        </w:tc>
        <w:tc>
          <w:tcPr>
            <w:tcW w:w="1306" w:type="dxa"/>
          </w:tcPr>
          <w:p w14:paraId="03FE77CC">
            <w:pPr>
              <w:jc w:val="distribute"/>
              <w:rPr>
                <w:szCs w:val="21"/>
              </w:rPr>
            </w:pPr>
          </w:p>
        </w:tc>
        <w:tc>
          <w:tcPr>
            <w:tcW w:w="1192" w:type="dxa"/>
          </w:tcPr>
          <w:p w14:paraId="1469D956">
            <w:pPr>
              <w:jc w:val="distribute"/>
              <w:rPr>
                <w:szCs w:val="21"/>
              </w:rPr>
            </w:pPr>
          </w:p>
        </w:tc>
      </w:tr>
      <w:tr w14:paraId="1D46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48" w:type="dxa"/>
          </w:tcPr>
          <w:p w14:paraId="4FF47F03">
            <w:pPr>
              <w:jc w:val="distribute"/>
              <w:rPr>
                <w:szCs w:val="21"/>
              </w:rPr>
            </w:pPr>
          </w:p>
        </w:tc>
        <w:tc>
          <w:tcPr>
            <w:tcW w:w="1268" w:type="dxa"/>
          </w:tcPr>
          <w:p w14:paraId="79C98C63">
            <w:pPr>
              <w:jc w:val="distribute"/>
              <w:rPr>
                <w:szCs w:val="21"/>
              </w:rPr>
            </w:pPr>
          </w:p>
        </w:tc>
        <w:tc>
          <w:tcPr>
            <w:tcW w:w="1747" w:type="dxa"/>
          </w:tcPr>
          <w:p w14:paraId="4622F812">
            <w:pPr>
              <w:jc w:val="distribute"/>
              <w:rPr>
                <w:szCs w:val="21"/>
              </w:rPr>
            </w:pPr>
          </w:p>
        </w:tc>
        <w:tc>
          <w:tcPr>
            <w:tcW w:w="1538" w:type="dxa"/>
          </w:tcPr>
          <w:p w14:paraId="1B498460">
            <w:pPr>
              <w:jc w:val="distribute"/>
              <w:rPr>
                <w:szCs w:val="21"/>
              </w:rPr>
            </w:pPr>
          </w:p>
        </w:tc>
        <w:tc>
          <w:tcPr>
            <w:tcW w:w="1836" w:type="dxa"/>
          </w:tcPr>
          <w:p w14:paraId="0CBC4A2E">
            <w:pPr>
              <w:jc w:val="distribute"/>
              <w:rPr>
                <w:szCs w:val="21"/>
              </w:rPr>
            </w:pPr>
          </w:p>
        </w:tc>
        <w:tc>
          <w:tcPr>
            <w:tcW w:w="1306" w:type="dxa"/>
          </w:tcPr>
          <w:p w14:paraId="40EFA0C9">
            <w:pPr>
              <w:jc w:val="distribute"/>
              <w:rPr>
                <w:szCs w:val="21"/>
              </w:rPr>
            </w:pPr>
          </w:p>
        </w:tc>
        <w:tc>
          <w:tcPr>
            <w:tcW w:w="1192" w:type="dxa"/>
          </w:tcPr>
          <w:p w14:paraId="65EE965C">
            <w:pPr>
              <w:jc w:val="distribute"/>
              <w:rPr>
                <w:szCs w:val="21"/>
              </w:rPr>
            </w:pPr>
          </w:p>
        </w:tc>
      </w:tr>
      <w:tr w14:paraId="411C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restart"/>
          </w:tcPr>
          <w:p w14:paraId="18AA1A9D">
            <w:pPr>
              <w:jc w:val="distribute"/>
              <w:rPr>
                <w:szCs w:val="21"/>
              </w:rPr>
            </w:pPr>
          </w:p>
        </w:tc>
        <w:tc>
          <w:tcPr>
            <w:tcW w:w="1268" w:type="dxa"/>
            <w:vMerge w:val="restart"/>
          </w:tcPr>
          <w:p w14:paraId="3B8AB907">
            <w:pPr>
              <w:jc w:val="distribute"/>
              <w:rPr>
                <w:szCs w:val="21"/>
              </w:rPr>
            </w:pPr>
          </w:p>
        </w:tc>
        <w:tc>
          <w:tcPr>
            <w:tcW w:w="1747" w:type="dxa"/>
          </w:tcPr>
          <w:p w14:paraId="3308AE5A">
            <w:pPr>
              <w:jc w:val="distribute"/>
              <w:rPr>
                <w:szCs w:val="21"/>
              </w:rPr>
            </w:pPr>
          </w:p>
        </w:tc>
        <w:tc>
          <w:tcPr>
            <w:tcW w:w="1538" w:type="dxa"/>
          </w:tcPr>
          <w:p w14:paraId="241045FB">
            <w:pPr>
              <w:jc w:val="distribute"/>
              <w:rPr>
                <w:szCs w:val="21"/>
              </w:rPr>
            </w:pPr>
          </w:p>
        </w:tc>
        <w:tc>
          <w:tcPr>
            <w:tcW w:w="1836" w:type="dxa"/>
          </w:tcPr>
          <w:p w14:paraId="00FEE833">
            <w:pPr>
              <w:jc w:val="distribute"/>
              <w:rPr>
                <w:szCs w:val="21"/>
              </w:rPr>
            </w:pPr>
          </w:p>
        </w:tc>
        <w:tc>
          <w:tcPr>
            <w:tcW w:w="1306" w:type="dxa"/>
          </w:tcPr>
          <w:p w14:paraId="4749E986">
            <w:pPr>
              <w:jc w:val="distribute"/>
              <w:rPr>
                <w:szCs w:val="21"/>
              </w:rPr>
            </w:pPr>
          </w:p>
        </w:tc>
        <w:tc>
          <w:tcPr>
            <w:tcW w:w="1192" w:type="dxa"/>
          </w:tcPr>
          <w:p w14:paraId="5C15F79F">
            <w:pPr>
              <w:jc w:val="distribute"/>
              <w:rPr>
                <w:szCs w:val="21"/>
              </w:rPr>
            </w:pPr>
          </w:p>
        </w:tc>
      </w:tr>
      <w:tr w14:paraId="4F7F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4A9E925E">
            <w:pPr>
              <w:jc w:val="distribute"/>
              <w:rPr>
                <w:szCs w:val="21"/>
              </w:rPr>
            </w:pPr>
          </w:p>
        </w:tc>
        <w:tc>
          <w:tcPr>
            <w:tcW w:w="1268" w:type="dxa"/>
            <w:vMerge w:val="continue"/>
          </w:tcPr>
          <w:p w14:paraId="33867F89">
            <w:pPr>
              <w:jc w:val="distribute"/>
              <w:rPr>
                <w:szCs w:val="21"/>
              </w:rPr>
            </w:pPr>
          </w:p>
        </w:tc>
        <w:tc>
          <w:tcPr>
            <w:tcW w:w="1747" w:type="dxa"/>
          </w:tcPr>
          <w:p w14:paraId="3B0FF3AD">
            <w:pPr>
              <w:jc w:val="distribute"/>
              <w:rPr>
                <w:szCs w:val="21"/>
              </w:rPr>
            </w:pPr>
          </w:p>
        </w:tc>
        <w:tc>
          <w:tcPr>
            <w:tcW w:w="1538" w:type="dxa"/>
          </w:tcPr>
          <w:p w14:paraId="2F099CEE">
            <w:pPr>
              <w:jc w:val="distribute"/>
              <w:rPr>
                <w:szCs w:val="21"/>
              </w:rPr>
            </w:pPr>
          </w:p>
        </w:tc>
        <w:tc>
          <w:tcPr>
            <w:tcW w:w="1836" w:type="dxa"/>
          </w:tcPr>
          <w:p w14:paraId="13E9FCB9">
            <w:pPr>
              <w:jc w:val="distribute"/>
              <w:rPr>
                <w:szCs w:val="21"/>
              </w:rPr>
            </w:pPr>
          </w:p>
        </w:tc>
        <w:tc>
          <w:tcPr>
            <w:tcW w:w="1306" w:type="dxa"/>
          </w:tcPr>
          <w:p w14:paraId="00996895">
            <w:pPr>
              <w:jc w:val="distribute"/>
              <w:rPr>
                <w:szCs w:val="21"/>
              </w:rPr>
            </w:pPr>
          </w:p>
        </w:tc>
        <w:tc>
          <w:tcPr>
            <w:tcW w:w="1192" w:type="dxa"/>
          </w:tcPr>
          <w:p w14:paraId="15E31A9F">
            <w:pPr>
              <w:jc w:val="distribute"/>
              <w:rPr>
                <w:szCs w:val="21"/>
              </w:rPr>
            </w:pPr>
          </w:p>
        </w:tc>
      </w:tr>
      <w:tr w14:paraId="0E02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0A6C5A1E">
            <w:pPr>
              <w:jc w:val="distribute"/>
              <w:rPr>
                <w:szCs w:val="21"/>
              </w:rPr>
            </w:pPr>
          </w:p>
        </w:tc>
        <w:tc>
          <w:tcPr>
            <w:tcW w:w="1268" w:type="dxa"/>
            <w:vMerge w:val="continue"/>
          </w:tcPr>
          <w:p w14:paraId="7FFB32E1">
            <w:pPr>
              <w:jc w:val="distribute"/>
              <w:rPr>
                <w:szCs w:val="21"/>
              </w:rPr>
            </w:pPr>
          </w:p>
        </w:tc>
        <w:tc>
          <w:tcPr>
            <w:tcW w:w="1747" w:type="dxa"/>
          </w:tcPr>
          <w:p w14:paraId="4DCC9839">
            <w:pPr>
              <w:jc w:val="distribute"/>
              <w:rPr>
                <w:szCs w:val="21"/>
              </w:rPr>
            </w:pPr>
          </w:p>
        </w:tc>
        <w:tc>
          <w:tcPr>
            <w:tcW w:w="1538" w:type="dxa"/>
          </w:tcPr>
          <w:p w14:paraId="4F835BC6">
            <w:pPr>
              <w:jc w:val="distribute"/>
              <w:rPr>
                <w:szCs w:val="21"/>
              </w:rPr>
            </w:pPr>
          </w:p>
        </w:tc>
        <w:tc>
          <w:tcPr>
            <w:tcW w:w="1836" w:type="dxa"/>
          </w:tcPr>
          <w:p w14:paraId="55B96469">
            <w:pPr>
              <w:jc w:val="distribute"/>
              <w:rPr>
                <w:szCs w:val="21"/>
              </w:rPr>
            </w:pPr>
          </w:p>
        </w:tc>
        <w:tc>
          <w:tcPr>
            <w:tcW w:w="1306" w:type="dxa"/>
          </w:tcPr>
          <w:p w14:paraId="08E451FC">
            <w:pPr>
              <w:jc w:val="distribute"/>
              <w:rPr>
                <w:szCs w:val="21"/>
              </w:rPr>
            </w:pPr>
          </w:p>
        </w:tc>
        <w:tc>
          <w:tcPr>
            <w:tcW w:w="1192" w:type="dxa"/>
          </w:tcPr>
          <w:p w14:paraId="14DA5BCE">
            <w:pPr>
              <w:jc w:val="distribute"/>
              <w:rPr>
                <w:szCs w:val="21"/>
              </w:rPr>
            </w:pPr>
          </w:p>
        </w:tc>
      </w:tr>
      <w:tr w14:paraId="727D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34498CEB">
            <w:pPr>
              <w:jc w:val="distribute"/>
              <w:rPr>
                <w:szCs w:val="21"/>
              </w:rPr>
            </w:pPr>
          </w:p>
        </w:tc>
        <w:tc>
          <w:tcPr>
            <w:tcW w:w="1268" w:type="dxa"/>
            <w:vMerge w:val="continue"/>
          </w:tcPr>
          <w:p w14:paraId="2394EFEC">
            <w:pPr>
              <w:jc w:val="distribute"/>
              <w:rPr>
                <w:szCs w:val="21"/>
              </w:rPr>
            </w:pPr>
          </w:p>
        </w:tc>
        <w:tc>
          <w:tcPr>
            <w:tcW w:w="1747" w:type="dxa"/>
          </w:tcPr>
          <w:p w14:paraId="5C436C7B">
            <w:pPr>
              <w:jc w:val="distribute"/>
              <w:rPr>
                <w:szCs w:val="21"/>
              </w:rPr>
            </w:pPr>
          </w:p>
        </w:tc>
        <w:tc>
          <w:tcPr>
            <w:tcW w:w="1538" w:type="dxa"/>
          </w:tcPr>
          <w:p w14:paraId="3D324B11">
            <w:pPr>
              <w:jc w:val="distribute"/>
              <w:rPr>
                <w:szCs w:val="21"/>
              </w:rPr>
            </w:pPr>
          </w:p>
        </w:tc>
        <w:tc>
          <w:tcPr>
            <w:tcW w:w="1836" w:type="dxa"/>
          </w:tcPr>
          <w:p w14:paraId="03DEF534">
            <w:pPr>
              <w:jc w:val="distribute"/>
              <w:rPr>
                <w:szCs w:val="21"/>
              </w:rPr>
            </w:pPr>
          </w:p>
        </w:tc>
        <w:tc>
          <w:tcPr>
            <w:tcW w:w="1306" w:type="dxa"/>
          </w:tcPr>
          <w:p w14:paraId="14218540">
            <w:pPr>
              <w:jc w:val="distribute"/>
              <w:rPr>
                <w:szCs w:val="21"/>
              </w:rPr>
            </w:pPr>
          </w:p>
        </w:tc>
        <w:tc>
          <w:tcPr>
            <w:tcW w:w="1192" w:type="dxa"/>
          </w:tcPr>
          <w:p w14:paraId="42F6F43D">
            <w:pPr>
              <w:jc w:val="distribute"/>
              <w:rPr>
                <w:szCs w:val="21"/>
              </w:rPr>
            </w:pPr>
          </w:p>
        </w:tc>
      </w:tr>
      <w:tr w14:paraId="1B97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48" w:type="dxa"/>
          </w:tcPr>
          <w:p w14:paraId="263506C9">
            <w:pPr>
              <w:jc w:val="distribute"/>
              <w:rPr>
                <w:szCs w:val="21"/>
              </w:rPr>
            </w:pPr>
          </w:p>
        </w:tc>
        <w:tc>
          <w:tcPr>
            <w:tcW w:w="1268" w:type="dxa"/>
          </w:tcPr>
          <w:p w14:paraId="3339BA1D">
            <w:pPr>
              <w:jc w:val="distribute"/>
              <w:rPr>
                <w:szCs w:val="21"/>
              </w:rPr>
            </w:pPr>
          </w:p>
        </w:tc>
        <w:tc>
          <w:tcPr>
            <w:tcW w:w="1747" w:type="dxa"/>
          </w:tcPr>
          <w:p w14:paraId="2D41D154">
            <w:pPr>
              <w:jc w:val="distribute"/>
              <w:rPr>
                <w:szCs w:val="21"/>
              </w:rPr>
            </w:pPr>
          </w:p>
        </w:tc>
        <w:tc>
          <w:tcPr>
            <w:tcW w:w="1538" w:type="dxa"/>
          </w:tcPr>
          <w:p w14:paraId="29CC060E">
            <w:pPr>
              <w:jc w:val="distribute"/>
              <w:rPr>
                <w:szCs w:val="21"/>
              </w:rPr>
            </w:pPr>
          </w:p>
        </w:tc>
        <w:tc>
          <w:tcPr>
            <w:tcW w:w="1836" w:type="dxa"/>
          </w:tcPr>
          <w:p w14:paraId="4D45114A">
            <w:pPr>
              <w:jc w:val="distribute"/>
              <w:rPr>
                <w:szCs w:val="21"/>
              </w:rPr>
            </w:pPr>
          </w:p>
        </w:tc>
        <w:tc>
          <w:tcPr>
            <w:tcW w:w="1306" w:type="dxa"/>
          </w:tcPr>
          <w:p w14:paraId="083CC98E">
            <w:pPr>
              <w:jc w:val="distribute"/>
              <w:rPr>
                <w:szCs w:val="21"/>
              </w:rPr>
            </w:pPr>
          </w:p>
        </w:tc>
        <w:tc>
          <w:tcPr>
            <w:tcW w:w="1192" w:type="dxa"/>
          </w:tcPr>
          <w:p w14:paraId="6C35A05A">
            <w:pPr>
              <w:jc w:val="distribute"/>
              <w:rPr>
                <w:szCs w:val="21"/>
              </w:rPr>
            </w:pPr>
          </w:p>
        </w:tc>
      </w:tr>
      <w:tr w14:paraId="00BF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restart"/>
          </w:tcPr>
          <w:p w14:paraId="3096FC54">
            <w:pPr>
              <w:jc w:val="distribute"/>
              <w:rPr>
                <w:szCs w:val="21"/>
              </w:rPr>
            </w:pPr>
          </w:p>
        </w:tc>
        <w:tc>
          <w:tcPr>
            <w:tcW w:w="1268" w:type="dxa"/>
            <w:vMerge w:val="restart"/>
          </w:tcPr>
          <w:p w14:paraId="24E8A576">
            <w:pPr>
              <w:jc w:val="distribute"/>
              <w:rPr>
                <w:szCs w:val="21"/>
              </w:rPr>
            </w:pPr>
          </w:p>
        </w:tc>
        <w:tc>
          <w:tcPr>
            <w:tcW w:w="1747" w:type="dxa"/>
          </w:tcPr>
          <w:p w14:paraId="0D289F9A">
            <w:pPr>
              <w:jc w:val="distribute"/>
              <w:rPr>
                <w:szCs w:val="21"/>
              </w:rPr>
            </w:pPr>
          </w:p>
        </w:tc>
        <w:tc>
          <w:tcPr>
            <w:tcW w:w="1538" w:type="dxa"/>
          </w:tcPr>
          <w:p w14:paraId="2315EA5E">
            <w:pPr>
              <w:jc w:val="distribute"/>
              <w:rPr>
                <w:szCs w:val="21"/>
              </w:rPr>
            </w:pPr>
          </w:p>
        </w:tc>
        <w:tc>
          <w:tcPr>
            <w:tcW w:w="1836" w:type="dxa"/>
          </w:tcPr>
          <w:p w14:paraId="74B8CB27">
            <w:pPr>
              <w:jc w:val="distribute"/>
              <w:rPr>
                <w:szCs w:val="21"/>
              </w:rPr>
            </w:pPr>
          </w:p>
        </w:tc>
        <w:tc>
          <w:tcPr>
            <w:tcW w:w="1306" w:type="dxa"/>
          </w:tcPr>
          <w:p w14:paraId="0C5F8C93">
            <w:pPr>
              <w:jc w:val="distribute"/>
              <w:rPr>
                <w:szCs w:val="21"/>
              </w:rPr>
            </w:pPr>
          </w:p>
        </w:tc>
        <w:tc>
          <w:tcPr>
            <w:tcW w:w="1192" w:type="dxa"/>
          </w:tcPr>
          <w:p w14:paraId="66B4D189">
            <w:pPr>
              <w:jc w:val="distribute"/>
              <w:rPr>
                <w:szCs w:val="21"/>
              </w:rPr>
            </w:pPr>
          </w:p>
        </w:tc>
      </w:tr>
      <w:tr w14:paraId="4CE9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195D4C18">
            <w:pPr>
              <w:jc w:val="distribute"/>
              <w:rPr>
                <w:szCs w:val="21"/>
              </w:rPr>
            </w:pPr>
          </w:p>
        </w:tc>
        <w:tc>
          <w:tcPr>
            <w:tcW w:w="1268" w:type="dxa"/>
            <w:vMerge w:val="continue"/>
          </w:tcPr>
          <w:p w14:paraId="6D973592">
            <w:pPr>
              <w:jc w:val="distribute"/>
              <w:rPr>
                <w:szCs w:val="21"/>
              </w:rPr>
            </w:pPr>
          </w:p>
        </w:tc>
        <w:tc>
          <w:tcPr>
            <w:tcW w:w="1747" w:type="dxa"/>
          </w:tcPr>
          <w:p w14:paraId="2061BCFD">
            <w:pPr>
              <w:jc w:val="distribute"/>
              <w:rPr>
                <w:szCs w:val="21"/>
              </w:rPr>
            </w:pPr>
          </w:p>
        </w:tc>
        <w:tc>
          <w:tcPr>
            <w:tcW w:w="1538" w:type="dxa"/>
          </w:tcPr>
          <w:p w14:paraId="3404DD12">
            <w:pPr>
              <w:jc w:val="distribute"/>
              <w:rPr>
                <w:szCs w:val="21"/>
              </w:rPr>
            </w:pPr>
          </w:p>
        </w:tc>
        <w:tc>
          <w:tcPr>
            <w:tcW w:w="1836" w:type="dxa"/>
          </w:tcPr>
          <w:p w14:paraId="68A60419">
            <w:pPr>
              <w:jc w:val="distribute"/>
              <w:rPr>
                <w:szCs w:val="21"/>
              </w:rPr>
            </w:pPr>
          </w:p>
        </w:tc>
        <w:tc>
          <w:tcPr>
            <w:tcW w:w="1306" w:type="dxa"/>
          </w:tcPr>
          <w:p w14:paraId="3A6E529B">
            <w:pPr>
              <w:jc w:val="distribute"/>
              <w:rPr>
                <w:szCs w:val="21"/>
              </w:rPr>
            </w:pPr>
          </w:p>
        </w:tc>
        <w:tc>
          <w:tcPr>
            <w:tcW w:w="1192" w:type="dxa"/>
          </w:tcPr>
          <w:p w14:paraId="5FB1EDBA">
            <w:pPr>
              <w:jc w:val="distribute"/>
              <w:rPr>
                <w:szCs w:val="21"/>
              </w:rPr>
            </w:pPr>
          </w:p>
        </w:tc>
      </w:tr>
      <w:tr w14:paraId="49B7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3E25FB65">
            <w:pPr>
              <w:jc w:val="distribute"/>
              <w:rPr>
                <w:szCs w:val="21"/>
              </w:rPr>
            </w:pPr>
          </w:p>
        </w:tc>
        <w:tc>
          <w:tcPr>
            <w:tcW w:w="1268" w:type="dxa"/>
            <w:vMerge w:val="continue"/>
          </w:tcPr>
          <w:p w14:paraId="10147433">
            <w:pPr>
              <w:jc w:val="distribute"/>
              <w:rPr>
                <w:szCs w:val="21"/>
              </w:rPr>
            </w:pPr>
          </w:p>
        </w:tc>
        <w:tc>
          <w:tcPr>
            <w:tcW w:w="1747" w:type="dxa"/>
          </w:tcPr>
          <w:p w14:paraId="5D7726BF">
            <w:pPr>
              <w:jc w:val="distribute"/>
              <w:rPr>
                <w:szCs w:val="21"/>
              </w:rPr>
            </w:pPr>
          </w:p>
        </w:tc>
        <w:tc>
          <w:tcPr>
            <w:tcW w:w="1538" w:type="dxa"/>
          </w:tcPr>
          <w:p w14:paraId="392EF893">
            <w:pPr>
              <w:jc w:val="distribute"/>
              <w:rPr>
                <w:szCs w:val="21"/>
              </w:rPr>
            </w:pPr>
          </w:p>
        </w:tc>
        <w:tc>
          <w:tcPr>
            <w:tcW w:w="1836" w:type="dxa"/>
          </w:tcPr>
          <w:p w14:paraId="4DF9518E">
            <w:pPr>
              <w:jc w:val="distribute"/>
              <w:rPr>
                <w:szCs w:val="21"/>
              </w:rPr>
            </w:pPr>
          </w:p>
        </w:tc>
        <w:tc>
          <w:tcPr>
            <w:tcW w:w="1306" w:type="dxa"/>
          </w:tcPr>
          <w:p w14:paraId="72223578">
            <w:pPr>
              <w:jc w:val="distribute"/>
              <w:rPr>
                <w:szCs w:val="21"/>
              </w:rPr>
            </w:pPr>
          </w:p>
        </w:tc>
        <w:tc>
          <w:tcPr>
            <w:tcW w:w="1192" w:type="dxa"/>
          </w:tcPr>
          <w:p w14:paraId="02DF880F">
            <w:pPr>
              <w:jc w:val="distribute"/>
              <w:rPr>
                <w:szCs w:val="21"/>
              </w:rPr>
            </w:pPr>
          </w:p>
        </w:tc>
      </w:tr>
      <w:tr w14:paraId="55CE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3EB3FDD7">
            <w:pPr>
              <w:jc w:val="distribute"/>
              <w:rPr>
                <w:szCs w:val="21"/>
              </w:rPr>
            </w:pPr>
          </w:p>
        </w:tc>
        <w:tc>
          <w:tcPr>
            <w:tcW w:w="1268" w:type="dxa"/>
            <w:vMerge w:val="continue"/>
          </w:tcPr>
          <w:p w14:paraId="18E8A389">
            <w:pPr>
              <w:jc w:val="distribute"/>
              <w:rPr>
                <w:szCs w:val="21"/>
              </w:rPr>
            </w:pPr>
          </w:p>
        </w:tc>
        <w:tc>
          <w:tcPr>
            <w:tcW w:w="1747" w:type="dxa"/>
          </w:tcPr>
          <w:p w14:paraId="1BE94720">
            <w:pPr>
              <w:jc w:val="distribute"/>
              <w:rPr>
                <w:szCs w:val="21"/>
              </w:rPr>
            </w:pPr>
          </w:p>
        </w:tc>
        <w:tc>
          <w:tcPr>
            <w:tcW w:w="1538" w:type="dxa"/>
          </w:tcPr>
          <w:p w14:paraId="68863776">
            <w:pPr>
              <w:jc w:val="distribute"/>
              <w:rPr>
                <w:szCs w:val="21"/>
              </w:rPr>
            </w:pPr>
          </w:p>
        </w:tc>
        <w:tc>
          <w:tcPr>
            <w:tcW w:w="1836" w:type="dxa"/>
          </w:tcPr>
          <w:p w14:paraId="1B4BABFE">
            <w:pPr>
              <w:jc w:val="distribute"/>
              <w:rPr>
                <w:szCs w:val="21"/>
              </w:rPr>
            </w:pPr>
          </w:p>
        </w:tc>
        <w:tc>
          <w:tcPr>
            <w:tcW w:w="1306" w:type="dxa"/>
          </w:tcPr>
          <w:p w14:paraId="4396C2EA">
            <w:pPr>
              <w:jc w:val="distribute"/>
              <w:rPr>
                <w:szCs w:val="21"/>
              </w:rPr>
            </w:pPr>
          </w:p>
        </w:tc>
        <w:tc>
          <w:tcPr>
            <w:tcW w:w="1192" w:type="dxa"/>
          </w:tcPr>
          <w:p w14:paraId="7A8B804B">
            <w:pPr>
              <w:jc w:val="distribute"/>
              <w:rPr>
                <w:szCs w:val="21"/>
              </w:rPr>
            </w:pPr>
          </w:p>
        </w:tc>
      </w:tr>
      <w:tr w14:paraId="6BF4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tcBorders>
              <w:top w:val="single" w:color="auto" w:sz="4" w:space="0"/>
              <w:left w:val="single" w:color="auto" w:sz="4" w:space="0"/>
              <w:bottom w:val="single" w:color="auto" w:sz="4" w:space="0"/>
              <w:right w:val="single" w:color="auto" w:sz="4" w:space="0"/>
            </w:tcBorders>
          </w:tcPr>
          <w:p w14:paraId="2BF1AF23">
            <w:pPr>
              <w:jc w:val="distribute"/>
              <w:rPr>
                <w:szCs w:val="21"/>
              </w:rPr>
            </w:pPr>
          </w:p>
        </w:tc>
        <w:tc>
          <w:tcPr>
            <w:tcW w:w="1268" w:type="dxa"/>
            <w:tcBorders>
              <w:top w:val="single" w:color="auto" w:sz="4" w:space="0"/>
              <w:left w:val="single" w:color="auto" w:sz="4" w:space="0"/>
              <w:bottom w:val="single" w:color="auto" w:sz="4" w:space="0"/>
              <w:right w:val="single" w:color="auto" w:sz="4" w:space="0"/>
            </w:tcBorders>
          </w:tcPr>
          <w:p w14:paraId="01D786DB">
            <w:pPr>
              <w:jc w:val="distribute"/>
              <w:rPr>
                <w:szCs w:val="21"/>
              </w:rPr>
            </w:pPr>
          </w:p>
        </w:tc>
        <w:tc>
          <w:tcPr>
            <w:tcW w:w="1747" w:type="dxa"/>
            <w:tcBorders>
              <w:top w:val="single" w:color="auto" w:sz="4" w:space="0"/>
              <w:left w:val="single" w:color="auto" w:sz="4" w:space="0"/>
              <w:bottom w:val="single" w:color="auto" w:sz="4" w:space="0"/>
              <w:right w:val="single" w:color="auto" w:sz="4" w:space="0"/>
            </w:tcBorders>
          </w:tcPr>
          <w:p w14:paraId="75BEC02C">
            <w:pPr>
              <w:jc w:val="distribute"/>
              <w:rPr>
                <w:szCs w:val="21"/>
              </w:rPr>
            </w:pPr>
          </w:p>
        </w:tc>
        <w:tc>
          <w:tcPr>
            <w:tcW w:w="1538" w:type="dxa"/>
            <w:tcBorders>
              <w:top w:val="single" w:color="auto" w:sz="4" w:space="0"/>
              <w:left w:val="single" w:color="auto" w:sz="4" w:space="0"/>
              <w:bottom w:val="single" w:color="auto" w:sz="4" w:space="0"/>
              <w:right w:val="single" w:color="auto" w:sz="4" w:space="0"/>
            </w:tcBorders>
          </w:tcPr>
          <w:p w14:paraId="26396CF0">
            <w:pPr>
              <w:jc w:val="distribute"/>
              <w:rPr>
                <w:szCs w:val="21"/>
              </w:rPr>
            </w:pPr>
          </w:p>
        </w:tc>
        <w:tc>
          <w:tcPr>
            <w:tcW w:w="1836" w:type="dxa"/>
            <w:tcBorders>
              <w:top w:val="single" w:color="auto" w:sz="4" w:space="0"/>
              <w:left w:val="single" w:color="auto" w:sz="4" w:space="0"/>
              <w:bottom w:val="single" w:color="auto" w:sz="4" w:space="0"/>
              <w:right w:val="single" w:color="auto" w:sz="4" w:space="0"/>
            </w:tcBorders>
          </w:tcPr>
          <w:p w14:paraId="2A8345A1">
            <w:pPr>
              <w:jc w:val="distribute"/>
              <w:rPr>
                <w:szCs w:val="21"/>
              </w:rPr>
            </w:pPr>
          </w:p>
        </w:tc>
        <w:tc>
          <w:tcPr>
            <w:tcW w:w="1306" w:type="dxa"/>
            <w:tcBorders>
              <w:top w:val="single" w:color="auto" w:sz="4" w:space="0"/>
              <w:left w:val="single" w:color="auto" w:sz="4" w:space="0"/>
              <w:bottom w:val="single" w:color="auto" w:sz="4" w:space="0"/>
              <w:right w:val="single" w:color="auto" w:sz="4" w:space="0"/>
            </w:tcBorders>
          </w:tcPr>
          <w:p w14:paraId="029B0E06">
            <w:pPr>
              <w:jc w:val="distribute"/>
              <w:rPr>
                <w:szCs w:val="21"/>
              </w:rPr>
            </w:pPr>
          </w:p>
        </w:tc>
        <w:tc>
          <w:tcPr>
            <w:tcW w:w="1192" w:type="dxa"/>
            <w:tcBorders>
              <w:top w:val="single" w:color="auto" w:sz="4" w:space="0"/>
              <w:left w:val="single" w:color="auto" w:sz="4" w:space="0"/>
              <w:bottom w:val="single" w:color="auto" w:sz="4" w:space="0"/>
              <w:right w:val="single" w:color="auto" w:sz="4" w:space="0"/>
            </w:tcBorders>
          </w:tcPr>
          <w:p w14:paraId="5CA63840">
            <w:pPr>
              <w:jc w:val="distribute"/>
              <w:rPr>
                <w:szCs w:val="21"/>
              </w:rPr>
            </w:pPr>
          </w:p>
        </w:tc>
      </w:tr>
      <w:tr w14:paraId="1BD0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48" w:type="dxa"/>
          </w:tcPr>
          <w:p w14:paraId="012EABE6">
            <w:pPr>
              <w:jc w:val="distribute"/>
              <w:rPr>
                <w:szCs w:val="21"/>
              </w:rPr>
            </w:pPr>
          </w:p>
        </w:tc>
        <w:tc>
          <w:tcPr>
            <w:tcW w:w="1268" w:type="dxa"/>
          </w:tcPr>
          <w:p w14:paraId="23D78D58">
            <w:pPr>
              <w:jc w:val="distribute"/>
              <w:rPr>
                <w:szCs w:val="21"/>
              </w:rPr>
            </w:pPr>
          </w:p>
        </w:tc>
        <w:tc>
          <w:tcPr>
            <w:tcW w:w="1747" w:type="dxa"/>
          </w:tcPr>
          <w:p w14:paraId="10CAD8DA">
            <w:pPr>
              <w:jc w:val="distribute"/>
              <w:rPr>
                <w:szCs w:val="21"/>
              </w:rPr>
            </w:pPr>
          </w:p>
        </w:tc>
        <w:tc>
          <w:tcPr>
            <w:tcW w:w="1538" w:type="dxa"/>
          </w:tcPr>
          <w:p w14:paraId="1E66743A">
            <w:pPr>
              <w:jc w:val="distribute"/>
              <w:rPr>
                <w:szCs w:val="21"/>
              </w:rPr>
            </w:pPr>
          </w:p>
        </w:tc>
        <w:tc>
          <w:tcPr>
            <w:tcW w:w="1836" w:type="dxa"/>
          </w:tcPr>
          <w:p w14:paraId="792806CD">
            <w:pPr>
              <w:jc w:val="distribute"/>
              <w:rPr>
                <w:szCs w:val="21"/>
              </w:rPr>
            </w:pPr>
          </w:p>
        </w:tc>
        <w:tc>
          <w:tcPr>
            <w:tcW w:w="1306" w:type="dxa"/>
          </w:tcPr>
          <w:p w14:paraId="0C6C3CB1">
            <w:pPr>
              <w:jc w:val="distribute"/>
              <w:rPr>
                <w:szCs w:val="21"/>
              </w:rPr>
            </w:pPr>
          </w:p>
        </w:tc>
        <w:tc>
          <w:tcPr>
            <w:tcW w:w="1192" w:type="dxa"/>
          </w:tcPr>
          <w:p w14:paraId="059F870E">
            <w:pPr>
              <w:jc w:val="distribute"/>
              <w:rPr>
                <w:szCs w:val="21"/>
              </w:rPr>
            </w:pPr>
          </w:p>
        </w:tc>
      </w:tr>
      <w:tr w14:paraId="078D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restart"/>
          </w:tcPr>
          <w:p w14:paraId="2F8A22EE">
            <w:pPr>
              <w:jc w:val="distribute"/>
              <w:rPr>
                <w:szCs w:val="21"/>
              </w:rPr>
            </w:pPr>
          </w:p>
        </w:tc>
        <w:tc>
          <w:tcPr>
            <w:tcW w:w="1268" w:type="dxa"/>
            <w:vMerge w:val="restart"/>
          </w:tcPr>
          <w:p w14:paraId="42FE2593">
            <w:pPr>
              <w:jc w:val="distribute"/>
              <w:rPr>
                <w:szCs w:val="21"/>
              </w:rPr>
            </w:pPr>
          </w:p>
        </w:tc>
        <w:tc>
          <w:tcPr>
            <w:tcW w:w="1747" w:type="dxa"/>
          </w:tcPr>
          <w:p w14:paraId="7136DE90">
            <w:pPr>
              <w:jc w:val="distribute"/>
              <w:rPr>
                <w:szCs w:val="21"/>
              </w:rPr>
            </w:pPr>
          </w:p>
        </w:tc>
        <w:tc>
          <w:tcPr>
            <w:tcW w:w="1538" w:type="dxa"/>
          </w:tcPr>
          <w:p w14:paraId="24CE59B9">
            <w:pPr>
              <w:jc w:val="distribute"/>
              <w:rPr>
                <w:szCs w:val="21"/>
              </w:rPr>
            </w:pPr>
          </w:p>
        </w:tc>
        <w:tc>
          <w:tcPr>
            <w:tcW w:w="1836" w:type="dxa"/>
          </w:tcPr>
          <w:p w14:paraId="4AF619C5">
            <w:pPr>
              <w:jc w:val="distribute"/>
              <w:rPr>
                <w:szCs w:val="21"/>
              </w:rPr>
            </w:pPr>
          </w:p>
        </w:tc>
        <w:tc>
          <w:tcPr>
            <w:tcW w:w="1306" w:type="dxa"/>
          </w:tcPr>
          <w:p w14:paraId="50C2340B">
            <w:pPr>
              <w:jc w:val="distribute"/>
              <w:rPr>
                <w:szCs w:val="21"/>
              </w:rPr>
            </w:pPr>
          </w:p>
        </w:tc>
        <w:tc>
          <w:tcPr>
            <w:tcW w:w="1192" w:type="dxa"/>
          </w:tcPr>
          <w:p w14:paraId="2E043745">
            <w:pPr>
              <w:jc w:val="distribute"/>
              <w:rPr>
                <w:szCs w:val="21"/>
              </w:rPr>
            </w:pPr>
          </w:p>
        </w:tc>
      </w:tr>
      <w:tr w14:paraId="0CD3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1C55410B">
            <w:pPr>
              <w:jc w:val="distribute"/>
              <w:rPr>
                <w:szCs w:val="21"/>
              </w:rPr>
            </w:pPr>
          </w:p>
        </w:tc>
        <w:tc>
          <w:tcPr>
            <w:tcW w:w="1268" w:type="dxa"/>
            <w:vMerge w:val="continue"/>
          </w:tcPr>
          <w:p w14:paraId="333FC7F4">
            <w:pPr>
              <w:jc w:val="distribute"/>
              <w:rPr>
                <w:szCs w:val="21"/>
              </w:rPr>
            </w:pPr>
          </w:p>
        </w:tc>
        <w:tc>
          <w:tcPr>
            <w:tcW w:w="1747" w:type="dxa"/>
          </w:tcPr>
          <w:p w14:paraId="50FAC4D1">
            <w:pPr>
              <w:jc w:val="distribute"/>
              <w:rPr>
                <w:szCs w:val="21"/>
              </w:rPr>
            </w:pPr>
          </w:p>
        </w:tc>
        <w:tc>
          <w:tcPr>
            <w:tcW w:w="1538" w:type="dxa"/>
          </w:tcPr>
          <w:p w14:paraId="64B73546">
            <w:pPr>
              <w:jc w:val="distribute"/>
              <w:rPr>
                <w:szCs w:val="21"/>
              </w:rPr>
            </w:pPr>
          </w:p>
        </w:tc>
        <w:tc>
          <w:tcPr>
            <w:tcW w:w="1836" w:type="dxa"/>
          </w:tcPr>
          <w:p w14:paraId="34342BAF">
            <w:pPr>
              <w:jc w:val="distribute"/>
              <w:rPr>
                <w:szCs w:val="21"/>
              </w:rPr>
            </w:pPr>
          </w:p>
        </w:tc>
        <w:tc>
          <w:tcPr>
            <w:tcW w:w="1306" w:type="dxa"/>
          </w:tcPr>
          <w:p w14:paraId="4A819497">
            <w:pPr>
              <w:jc w:val="distribute"/>
              <w:rPr>
                <w:szCs w:val="21"/>
              </w:rPr>
            </w:pPr>
          </w:p>
        </w:tc>
        <w:tc>
          <w:tcPr>
            <w:tcW w:w="1192" w:type="dxa"/>
          </w:tcPr>
          <w:p w14:paraId="46AFB23E">
            <w:pPr>
              <w:jc w:val="distribute"/>
              <w:rPr>
                <w:szCs w:val="21"/>
              </w:rPr>
            </w:pPr>
          </w:p>
        </w:tc>
      </w:tr>
      <w:tr w14:paraId="1FEE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1E51E35A">
            <w:pPr>
              <w:jc w:val="distribute"/>
              <w:rPr>
                <w:szCs w:val="21"/>
              </w:rPr>
            </w:pPr>
          </w:p>
        </w:tc>
        <w:tc>
          <w:tcPr>
            <w:tcW w:w="1268" w:type="dxa"/>
            <w:vMerge w:val="continue"/>
          </w:tcPr>
          <w:p w14:paraId="1F6C1D20">
            <w:pPr>
              <w:jc w:val="distribute"/>
              <w:rPr>
                <w:szCs w:val="21"/>
              </w:rPr>
            </w:pPr>
          </w:p>
        </w:tc>
        <w:tc>
          <w:tcPr>
            <w:tcW w:w="1747" w:type="dxa"/>
          </w:tcPr>
          <w:p w14:paraId="61CE405E">
            <w:pPr>
              <w:jc w:val="distribute"/>
              <w:rPr>
                <w:szCs w:val="21"/>
              </w:rPr>
            </w:pPr>
          </w:p>
        </w:tc>
        <w:tc>
          <w:tcPr>
            <w:tcW w:w="1538" w:type="dxa"/>
          </w:tcPr>
          <w:p w14:paraId="5070AA5F">
            <w:pPr>
              <w:jc w:val="distribute"/>
              <w:rPr>
                <w:szCs w:val="21"/>
              </w:rPr>
            </w:pPr>
          </w:p>
        </w:tc>
        <w:tc>
          <w:tcPr>
            <w:tcW w:w="1836" w:type="dxa"/>
          </w:tcPr>
          <w:p w14:paraId="6DD5A298">
            <w:pPr>
              <w:jc w:val="distribute"/>
              <w:rPr>
                <w:szCs w:val="21"/>
              </w:rPr>
            </w:pPr>
          </w:p>
        </w:tc>
        <w:tc>
          <w:tcPr>
            <w:tcW w:w="1306" w:type="dxa"/>
          </w:tcPr>
          <w:p w14:paraId="07456BEE">
            <w:pPr>
              <w:jc w:val="distribute"/>
              <w:rPr>
                <w:szCs w:val="21"/>
              </w:rPr>
            </w:pPr>
          </w:p>
        </w:tc>
        <w:tc>
          <w:tcPr>
            <w:tcW w:w="1192" w:type="dxa"/>
          </w:tcPr>
          <w:p w14:paraId="4447AB53">
            <w:pPr>
              <w:jc w:val="distribute"/>
              <w:rPr>
                <w:szCs w:val="21"/>
              </w:rPr>
            </w:pPr>
          </w:p>
        </w:tc>
      </w:tr>
      <w:tr w14:paraId="171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vMerge w:val="continue"/>
          </w:tcPr>
          <w:p w14:paraId="70869E15">
            <w:pPr>
              <w:jc w:val="distribute"/>
              <w:rPr>
                <w:szCs w:val="21"/>
              </w:rPr>
            </w:pPr>
          </w:p>
        </w:tc>
        <w:tc>
          <w:tcPr>
            <w:tcW w:w="1268" w:type="dxa"/>
            <w:vMerge w:val="continue"/>
          </w:tcPr>
          <w:p w14:paraId="1215F3A2">
            <w:pPr>
              <w:jc w:val="distribute"/>
              <w:rPr>
                <w:szCs w:val="21"/>
              </w:rPr>
            </w:pPr>
          </w:p>
        </w:tc>
        <w:tc>
          <w:tcPr>
            <w:tcW w:w="1747" w:type="dxa"/>
          </w:tcPr>
          <w:p w14:paraId="71CC656F">
            <w:pPr>
              <w:jc w:val="distribute"/>
              <w:rPr>
                <w:szCs w:val="21"/>
              </w:rPr>
            </w:pPr>
          </w:p>
        </w:tc>
        <w:tc>
          <w:tcPr>
            <w:tcW w:w="1538" w:type="dxa"/>
          </w:tcPr>
          <w:p w14:paraId="4942DD42">
            <w:pPr>
              <w:jc w:val="distribute"/>
              <w:rPr>
                <w:szCs w:val="21"/>
              </w:rPr>
            </w:pPr>
          </w:p>
        </w:tc>
        <w:tc>
          <w:tcPr>
            <w:tcW w:w="1836" w:type="dxa"/>
          </w:tcPr>
          <w:p w14:paraId="1A7E6BA8">
            <w:pPr>
              <w:jc w:val="distribute"/>
              <w:rPr>
                <w:szCs w:val="21"/>
              </w:rPr>
            </w:pPr>
          </w:p>
        </w:tc>
        <w:tc>
          <w:tcPr>
            <w:tcW w:w="1306" w:type="dxa"/>
          </w:tcPr>
          <w:p w14:paraId="0F10EE42">
            <w:pPr>
              <w:jc w:val="distribute"/>
              <w:rPr>
                <w:szCs w:val="21"/>
              </w:rPr>
            </w:pPr>
          </w:p>
        </w:tc>
        <w:tc>
          <w:tcPr>
            <w:tcW w:w="1192" w:type="dxa"/>
          </w:tcPr>
          <w:p w14:paraId="34EC664A">
            <w:pPr>
              <w:jc w:val="distribute"/>
              <w:rPr>
                <w:szCs w:val="21"/>
              </w:rPr>
            </w:pPr>
          </w:p>
        </w:tc>
      </w:tr>
      <w:tr w14:paraId="7588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848" w:type="dxa"/>
            <w:tcBorders>
              <w:top w:val="single" w:color="auto" w:sz="4" w:space="0"/>
              <w:left w:val="single" w:color="auto" w:sz="4" w:space="0"/>
              <w:bottom w:val="single" w:color="auto" w:sz="4" w:space="0"/>
              <w:right w:val="single" w:color="auto" w:sz="4" w:space="0"/>
            </w:tcBorders>
          </w:tcPr>
          <w:p w14:paraId="29D02361">
            <w:pPr>
              <w:jc w:val="distribute"/>
              <w:rPr>
                <w:szCs w:val="21"/>
              </w:rPr>
            </w:pPr>
          </w:p>
        </w:tc>
        <w:tc>
          <w:tcPr>
            <w:tcW w:w="1268" w:type="dxa"/>
            <w:tcBorders>
              <w:top w:val="single" w:color="auto" w:sz="4" w:space="0"/>
              <w:left w:val="single" w:color="auto" w:sz="4" w:space="0"/>
              <w:bottom w:val="single" w:color="auto" w:sz="4" w:space="0"/>
              <w:right w:val="single" w:color="auto" w:sz="4" w:space="0"/>
            </w:tcBorders>
          </w:tcPr>
          <w:p w14:paraId="171A9409">
            <w:pPr>
              <w:jc w:val="distribute"/>
              <w:rPr>
                <w:szCs w:val="21"/>
              </w:rPr>
            </w:pPr>
          </w:p>
        </w:tc>
        <w:tc>
          <w:tcPr>
            <w:tcW w:w="1747" w:type="dxa"/>
            <w:tcBorders>
              <w:top w:val="single" w:color="auto" w:sz="4" w:space="0"/>
              <w:left w:val="single" w:color="auto" w:sz="4" w:space="0"/>
              <w:bottom w:val="single" w:color="auto" w:sz="4" w:space="0"/>
              <w:right w:val="single" w:color="auto" w:sz="4" w:space="0"/>
            </w:tcBorders>
          </w:tcPr>
          <w:p w14:paraId="3D2BBA7C">
            <w:pPr>
              <w:jc w:val="distribute"/>
              <w:rPr>
                <w:szCs w:val="21"/>
              </w:rPr>
            </w:pPr>
          </w:p>
        </w:tc>
        <w:tc>
          <w:tcPr>
            <w:tcW w:w="1538" w:type="dxa"/>
            <w:tcBorders>
              <w:top w:val="single" w:color="auto" w:sz="4" w:space="0"/>
              <w:left w:val="single" w:color="auto" w:sz="4" w:space="0"/>
              <w:bottom w:val="single" w:color="auto" w:sz="4" w:space="0"/>
              <w:right w:val="single" w:color="auto" w:sz="4" w:space="0"/>
            </w:tcBorders>
          </w:tcPr>
          <w:p w14:paraId="621CC926">
            <w:pPr>
              <w:jc w:val="distribute"/>
              <w:rPr>
                <w:szCs w:val="21"/>
              </w:rPr>
            </w:pPr>
          </w:p>
        </w:tc>
        <w:tc>
          <w:tcPr>
            <w:tcW w:w="1836" w:type="dxa"/>
            <w:tcBorders>
              <w:top w:val="single" w:color="auto" w:sz="4" w:space="0"/>
              <w:left w:val="single" w:color="auto" w:sz="4" w:space="0"/>
              <w:bottom w:val="single" w:color="auto" w:sz="4" w:space="0"/>
              <w:right w:val="single" w:color="auto" w:sz="4" w:space="0"/>
            </w:tcBorders>
          </w:tcPr>
          <w:p w14:paraId="2F01EE93">
            <w:pPr>
              <w:jc w:val="distribute"/>
              <w:rPr>
                <w:szCs w:val="21"/>
              </w:rPr>
            </w:pPr>
          </w:p>
        </w:tc>
        <w:tc>
          <w:tcPr>
            <w:tcW w:w="1306" w:type="dxa"/>
            <w:tcBorders>
              <w:top w:val="single" w:color="auto" w:sz="4" w:space="0"/>
              <w:left w:val="single" w:color="auto" w:sz="4" w:space="0"/>
              <w:bottom w:val="single" w:color="auto" w:sz="4" w:space="0"/>
              <w:right w:val="single" w:color="auto" w:sz="4" w:space="0"/>
            </w:tcBorders>
          </w:tcPr>
          <w:p w14:paraId="086E5C35">
            <w:pPr>
              <w:jc w:val="distribute"/>
              <w:rPr>
                <w:szCs w:val="21"/>
              </w:rPr>
            </w:pPr>
          </w:p>
        </w:tc>
        <w:tc>
          <w:tcPr>
            <w:tcW w:w="1192" w:type="dxa"/>
            <w:tcBorders>
              <w:top w:val="single" w:color="auto" w:sz="4" w:space="0"/>
              <w:left w:val="single" w:color="auto" w:sz="4" w:space="0"/>
              <w:bottom w:val="single" w:color="auto" w:sz="4" w:space="0"/>
              <w:right w:val="single" w:color="auto" w:sz="4" w:space="0"/>
            </w:tcBorders>
          </w:tcPr>
          <w:p w14:paraId="5FF2400C">
            <w:pPr>
              <w:jc w:val="distribute"/>
              <w:rPr>
                <w:szCs w:val="21"/>
              </w:rPr>
            </w:pPr>
          </w:p>
        </w:tc>
      </w:tr>
      <w:tr w14:paraId="2A9C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48" w:type="dxa"/>
          </w:tcPr>
          <w:p w14:paraId="4D0DB73F">
            <w:pPr>
              <w:jc w:val="distribute"/>
              <w:rPr>
                <w:szCs w:val="21"/>
              </w:rPr>
            </w:pPr>
          </w:p>
        </w:tc>
        <w:tc>
          <w:tcPr>
            <w:tcW w:w="1268" w:type="dxa"/>
          </w:tcPr>
          <w:p w14:paraId="57413B0A">
            <w:pPr>
              <w:jc w:val="distribute"/>
              <w:rPr>
                <w:szCs w:val="21"/>
              </w:rPr>
            </w:pPr>
          </w:p>
        </w:tc>
        <w:tc>
          <w:tcPr>
            <w:tcW w:w="1747" w:type="dxa"/>
          </w:tcPr>
          <w:p w14:paraId="1BC065AC">
            <w:pPr>
              <w:jc w:val="distribute"/>
              <w:rPr>
                <w:szCs w:val="21"/>
              </w:rPr>
            </w:pPr>
          </w:p>
        </w:tc>
        <w:tc>
          <w:tcPr>
            <w:tcW w:w="1538" w:type="dxa"/>
          </w:tcPr>
          <w:p w14:paraId="60851C36">
            <w:pPr>
              <w:jc w:val="distribute"/>
              <w:rPr>
                <w:szCs w:val="21"/>
              </w:rPr>
            </w:pPr>
          </w:p>
        </w:tc>
        <w:tc>
          <w:tcPr>
            <w:tcW w:w="1836" w:type="dxa"/>
          </w:tcPr>
          <w:p w14:paraId="0EDF3D68">
            <w:pPr>
              <w:jc w:val="distribute"/>
              <w:rPr>
                <w:szCs w:val="21"/>
              </w:rPr>
            </w:pPr>
          </w:p>
        </w:tc>
        <w:tc>
          <w:tcPr>
            <w:tcW w:w="1306" w:type="dxa"/>
          </w:tcPr>
          <w:p w14:paraId="607AFF00">
            <w:pPr>
              <w:jc w:val="distribute"/>
              <w:rPr>
                <w:szCs w:val="21"/>
              </w:rPr>
            </w:pPr>
          </w:p>
        </w:tc>
        <w:tc>
          <w:tcPr>
            <w:tcW w:w="1192" w:type="dxa"/>
          </w:tcPr>
          <w:p w14:paraId="25AD34DB">
            <w:pPr>
              <w:jc w:val="distribute"/>
              <w:rPr>
                <w:szCs w:val="21"/>
              </w:rPr>
            </w:pPr>
          </w:p>
        </w:tc>
      </w:tr>
      <w:tr w14:paraId="312B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48" w:type="dxa"/>
          </w:tcPr>
          <w:p w14:paraId="7BE75C60">
            <w:pPr>
              <w:jc w:val="distribute"/>
              <w:rPr>
                <w:szCs w:val="21"/>
              </w:rPr>
            </w:pPr>
          </w:p>
        </w:tc>
        <w:tc>
          <w:tcPr>
            <w:tcW w:w="1268" w:type="dxa"/>
          </w:tcPr>
          <w:p w14:paraId="2EFB3608">
            <w:pPr>
              <w:jc w:val="distribute"/>
              <w:rPr>
                <w:szCs w:val="21"/>
              </w:rPr>
            </w:pPr>
          </w:p>
        </w:tc>
        <w:tc>
          <w:tcPr>
            <w:tcW w:w="1747" w:type="dxa"/>
          </w:tcPr>
          <w:p w14:paraId="654646BE">
            <w:pPr>
              <w:jc w:val="distribute"/>
              <w:rPr>
                <w:szCs w:val="21"/>
              </w:rPr>
            </w:pPr>
          </w:p>
        </w:tc>
        <w:tc>
          <w:tcPr>
            <w:tcW w:w="1538" w:type="dxa"/>
          </w:tcPr>
          <w:p w14:paraId="5395BE74">
            <w:pPr>
              <w:jc w:val="distribute"/>
              <w:rPr>
                <w:szCs w:val="21"/>
              </w:rPr>
            </w:pPr>
          </w:p>
        </w:tc>
        <w:tc>
          <w:tcPr>
            <w:tcW w:w="1836" w:type="dxa"/>
          </w:tcPr>
          <w:p w14:paraId="2C9B7970">
            <w:pPr>
              <w:jc w:val="distribute"/>
              <w:rPr>
                <w:szCs w:val="21"/>
              </w:rPr>
            </w:pPr>
          </w:p>
        </w:tc>
        <w:tc>
          <w:tcPr>
            <w:tcW w:w="1306" w:type="dxa"/>
          </w:tcPr>
          <w:p w14:paraId="465532A1">
            <w:pPr>
              <w:jc w:val="distribute"/>
              <w:rPr>
                <w:szCs w:val="21"/>
              </w:rPr>
            </w:pPr>
          </w:p>
        </w:tc>
        <w:tc>
          <w:tcPr>
            <w:tcW w:w="1192" w:type="dxa"/>
          </w:tcPr>
          <w:p w14:paraId="58642409">
            <w:pPr>
              <w:jc w:val="distribute"/>
              <w:rPr>
                <w:szCs w:val="21"/>
              </w:rPr>
            </w:pPr>
          </w:p>
        </w:tc>
      </w:tr>
      <w:tr w14:paraId="0BEE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48" w:type="dxa"/>
          </w:tcPr>
          <w:p w14:paraId="54C72F8E">
            <w:pPr>
              <w:jc w:val="distribute"/>
              <w:rPr>
                <w:szCs w:val="21"/>
              </w:rPr>
            </w:pPr>
          </w:p>
        </w:tc>
        <w:tc>
          <w:tcPr>
            <w:tcW w:w="1268" w:type="dxa"/>
          </w:tcPr>
          <w:p w14:paraId="3C633B82">
            <w:pPr>
              <w:jc w:val="distribute"/>
              <w:rPr>
                <w:szCs w:val="21"/>
              </w:rPr>
            </w:pPr>
          </w:p>
        </w:tc>
        <w:tc>
          <w:tcPr>
            <w:tcW w:w="1747" w:type="dxa"/>
          </w:tcPr>
          <w:p w14:paraId="7A8F69AA">
            <w:pPr>
              <w:jc w:val="distribute"/>
              <w:rPr>
                <w:szCs w:val="21"/>
              </w:rPr>
            </w:pPr>
          </w:p>
        </w:tc>
        <w:tc>
          <w:tcPr>
            <w:tcW w:w="1538" w:type="dxa"/>
          </w:tcPr>
          <w:p w14:paraId="2087B9AF">
            <w:pPr>
              <w:jc w:val="distribute"/>
              <w:rPr>
                <w:szCs w:val="21"/>
              </w:rPr>
            </w:pPr>
          </w:p>
        </w:tc>
        <w:tc>
          <w:tcPr>
            <w:tcW w:w="1836" w:type="dxa"/>
          </w:tcPr>
          <w:p w14:paraId="61917A24">
            <w:pPr>
              <w:jc w:val="distribute"/>
              <w:rPr>
                <w:szCs w:val="21"/>
              </w:rPr>
            </w:pPr>
          </w:p>
        </w:tc>
        <w:tc>
          <w:tcPr>
            <w:tcW w:w="1306" w:type="dxa"/>
          </w:tcPr>
          <w:p w14:paraId="670507DB">
            <w:pPr>
              <w:jc w:val="distribute"/>
              <w:rPr>
                <w:szCs w:val="21"/>
              </w:rPr>
            </w:pPr>
          </w:p>
        </w:tc>
        <w:tc>
          <w:tcPr>
            <w:tcW w:w="1192" w:type="dxa"/>
          </w:tcPr>
          <w:p w14:paraId="02CFC2F3">
            <w:pPr>
              <w:jc w:val="distribute"/>
              <w:rPr>
                <w:szCs w:val="21"/>
              </w:rPr>
            </w:pPr>
          </w:p>
        </w:tc>
      </w:tr>
      <w:tr w14:paraId="7E7F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48" w:type="dxa"/>
          </w:tcPr>
          <w:p w14:paraId="30EDA465">
            <w:pPr>
              <w:jc w:val="distribute"/>
              <w:rPr>
                <w:szCs w:val="21"/>
              </w:rPr>
            </w:pPr>
          </w:p>
        </w:tc>
        <w:tc>
          <w:tcPr>
            <w:tcW w:w="1268" w:type="dxa"/>
          </w:tcPr>
          <w:p w14:paraId="2726CD1A">
            <w:pPr>
              <w:jc w:val="distribute"/>
              <w:rPr>
                <w:szCs w:val="21"/>
              </w:rPr>
            </w:pPr>
          </w:p>
        </w:tc>
        <w:tc>
          <w:tcPr>
            <w:tcW w:w="1747" w:type="dxa"/>
          </w:tcPr>
          <w:p w14:paraId="26061469">
            <w:pPr>
              <w:jc w:val="distribute"/>
              <w:rPr>
                <w:szCs w:val="21"/>
              </w:rPr>
            </w:pPr>
          </w:p>
        </w:tc>
        <w:tc>
          <w:tcPr>
            <w:tcW w:w="1538" w:type="dxa"/>
          </w:tcPr>
          <w:p w14:paraId="7845A6CB">
            <w:pPr>
              <w:jc w:val="distribute"/>
              <w:rPr>
                <w:szCs w:val="21"/>
              </w:rPr>
            </w:pPr>
          </w:p>
        </w:tc>
        <w:tc>
          <w:tcPr>
            <w:tcW w:w="1836" w:type="dxa"/>
          </w:tcPr>
          <w:p w14:paraId="4334986B">
            <w:pPr>
              <w:jc w:val="distribute"/>
              <w:rPr>
                <w:szCs w:val="21"/>
              </w:rPr>
            </w:pPr>
          </w:p>
        </w:tc>
        <w:tc>
          <w:tcPr>
            <w:tcW w:w="1306" w:type="dxa"/>
          </w:tcPr>
          <w:p w14:paraId="6F8F0A8A">
            <w:pPr>
              <w:jc w:val="distribute"/>
              <w:rPr>
                <w:szCs w:val="21"/>
              </w:rPr>
            </w:pPr>
          </w:p>
        </w:tc>
        <w:tc>
          <w:tcPr>
            <w:tcW w:w="1192" w:type="dxa"/>
          </w:tcPr>
          <w:p w14:paraId="7E8C73BD">
            <w:pPr>
              <w:jc w:val="distribute"/>
              <w:rPr>
                <w:szCs w:val="21"/>
              </w:rPr>
            </w:pPr>
          </w:p>
        </w:tc>
      </w:tr>
      <w:tr w14:paraId="3311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48" w:type="dxa"/>
          </w:tcPr>
          <w:p w14:paraId="30DAE646">
            <w:pPr>
              <w:jc w:val="distribute"/>
              <w:rPr>
                <w:szCs w:val="21"/>
              </w:rPr>
            </w:pPr>
          </w:p>
        </w:tc>
        <w:tc>
          <w:tcPr>
            <w:tcW w:w="1268" w:type="dxa"/>
          </w:tcPr>
          <w:p w14:paraId="19CBBE0F">
            <w:pPr>
              <w:jc w:val="distribute"/>
              <w:rPr>
                <w:szCs w:val="21"/>
              </w:rPr>
            </w:pPr>
          </w:p>
        </w:tc>
        <w:tc>
          <w:tcPr>
            <w:tcW w:w="1747" w:type="dxa"/>
          </w:tcPr>
          <w:p w14:paraId="45A212F6">
            <w:pPr>
              <w:jc w:val="distribute"/>
              <w:rPr>
                <w:szCs w:val="21"/>
              </w:rPr>
            </w:pPr>
          </w:p>
        </w:tc>
        <w:tc>
          <w:tcPr>
            <w:tcW w:w="1538" w:type="dxa"/>
          </w:tcPr>
          <w:p w14:paraId="3077D874">
            <w:pPr>
              <w:jc w:val="distribute"/>
              <w:rPr>
                <w:szCs w:val="21"/>
              </w:rPr>
            </w:pPr>
          </w:p>
        </w:tc>
        <w:tc>
          <w:tcPr>
            <w:tcW w:w="1836" w:type="dxa"/>
          </w:tcPr>
          <w:p w14:paraId="05980CBF">
            <w:pPr>
              <w:jc w:val="distribute"/>
              <w:rPr>
                <w:szCs w:val="21"/>
              </w:rPr>
            </w:pPr>
          </w:p>
        </w:tc>
        <w:tc>
          <w:tcPr>
            <w:tcW w:w="1306" w:type="dxa"/>
          </w:tcPr>
          <w:p w14:paraId="7EBD6D6D">
            <w:pPr>
              <w:jc w:val="distribute"/>
              <w:rPr>
                <w:szCs w:val="21"/>
              </w:rPr>
            </w:pPr>
          </w:p>
        </w:tc>
        <w:tc>
          <w:tcPr>
            <w:tcW w:w="1192" w:type="dxa"/>
          </w:tcPr>
          <w:p w14:paraId="0F8E267E">
            <w:pPr>
              <w:jc w:val="distribute"/>
              <w:rPr>
                <w:szCs w:val="21"/>
              </w:rPr>
            </w:pPr>
          </w:p>
        </w:tc>
      </w:tr>
    </w:tbl>
    <w:p w14:paraId="01EB2F92">
      <w:pPr>
        <w:jc w:val="center"/>
        <w:rPr>
          <w:rFonts w:hint="eastAsia" w:ascii="方正小标宋简体" w:hAnsi="方正小标宋简体" w:eastAsia="方正小标宋简体" w:cs="方正小标宋简体"/>
          <w:sz w:val="32"/>
          <w:szCs w:val="32"/>
        </w:rPr>
      </w:pPr>
      <w:r>
        <w:rPr>
          <w:rFonts w:ascii="Calibri" w:hAnsi="Calibri"/>
        </w:rPr>
        <w:br w:type="page"/>
      </w:r>
      <w:r>
        <w:rPr>
          <w:rFonts w:hint="eastAsia" w:ascii="方正小标宋简体" w:hAnsi="方正小标宋简体" w:eastAsia="方正小标宋简体" w:cs="方正小标宋简体"/>
          <w:sz w:val="32"/>
          <w:szCs w:val="32"/>
        </w:rPr>
        <w:t>（注册申请人名称）</w:t>
      </w:r>
    </w:p>
    <w:p w14:paraId="30E5417E">
      <w:pPr>
        <w:spacing w:after="156"/>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检验报告</w:t>
      </w:r>
    </w:p>
    <w:p w14:paraId="5A4DAA2F">
      <w:pPr>
        <w:spacing w:after="156"/>
        <w:jc w:val="center"/>
        <w:rPr>
          <w:rFonts w:hint="eastAsia" w:ascii="方正小标宋简体" w:hAnsi="方正小标宋简体" w:eastAsia="方正小标宋简体" w:cs="方正小标宋简体"/>
          <w:b/>
          <w:sz w:val="44"/>
          <w:szCs w:val="44"/>
        </w:rPr>
      </w:pPr>
    </w:p>
    <w:p w14:paraId="09CFF13F">
      <w:pPr>
        <w:jc w:val="distribute"/>
        <w:rPr>
          <w:rFonts w:hint="eastAsia" w:ascii="宋体" w:hAnsi="宋体" w:cs="宋体"/>
          <w:sz w:val="24"/>
        </w:rPr>
      </w:pPr>
      <w:r>
        <w:rPr>
          <w:rFonts w:hint="eastAsia" w:ascii="宋体" w:hAnsi="宋体" w:cs="宋体"/>
          <w:sz w:val="24"/>
        </w:rPr>
        <w:t>报告编号：                                         共    页  第    页</w:t>
      </w:r>
    </w:p>
    <w:p w14:paraId="06C202D4">
      <w:pPr>
        <w:jc w:val="left"/>
        <w:rPr>
          <w:rFonts w:hint="eastAsia" w:ascii="宋体" w:hAnsi="宋体" w:cs="宋体"/>
          <w:sz w:val="24"/>
        </w:rPr>
      </w:pPr>
    </w:p>
    <w:p w14:paraId="3DAAA397">
      <w:pPr>
        <w:jc w:val="left"/>
        <w:rPr>
          <w:rFonts w:hint="eastAsia" w:ascii="宋体" w:hAnsi="宋体" w:cs="宋体"/>
          <w:sz w:val="24"/>
        </w:rPr>
      </w:pPr>
    </w:p>
    <w:p w14:paraId="4162A67A">
      <w:pPr>
        <w:jc w:val="left"/>
        <w:rPr>
          <w:rFonts w:hint="eastAsia" w:ascii="宋体" w:hAnsi="宋体" w:cs="宋体"/>
          <w:sz w:val="24"/>
        </w:rPr>
      </w:pPr>
      <w:r>
        <w:rPr>
          <w:rFonts w:hint="eastAsia" w:ascii="宋体" w:hAnsi="宋体" w:cs="宋体"/>
          <w:sz w:val="24"/>
        </w:rPr>
        <w:t>试验布置图（若适用）：</w:t>
      </w:r>
    </w:p>
    <w:p w14:paraId="53D04192">
      <w:pPr>
        <w:jc w:val="center"/>
        <w:rPr>
          <w:rFonts w:ascii="Calibri" w:hAnsi="Calibri"/>
        </w:rPr>
      </w:pPr>
    </w:p>
    <w:p w14:paraId="74428856">
      <w:pPr>
        <w:jc w:val="center"/>
        <w:rPr>
          <w:rFonts w:ascii="Calibri" w:hAnsi="Calibri"/>
        </w:rPr>
      </w:pPr>
    </w:p>
    <w:p w14:paraId="5F5D7DF1">
      <w:pPr>
        <w:jc w:val="center"/>
        <w:rPr>
          <w:rFonts w:ascii="Calibri" w:hAnsi="Calibri"/>
        </w:rPr>
      </w:pPr>
    </w:p>
    <w:p w14:paraId="5196EF2F">
      <w:pPr>
        <w:jc w:val="center"/>
        <w:rPr>
          <w:rFonts w:ascii="Calibri" w:hAnsi="Calibri"/>
        </w:rPr>
      </w:pPr>
    </w:p>
    <w:p w14:paraId="13D110BA">
      <w:pPr>
        <w:jc w:val="center"/>
        <w:rPr>
          <w:rFonts w:ascii="Calibri" w:hAnsi="Calibri"/>
        </w:rPr>
      </w:pPr>
    </w:p>
    <w:p w14:paraId="0B625C07">
      <w:pPr>
        <w:jc w:val="center"/>
        <w:rPr>
          <w:rFonts w:ascii="宋体" w:hAnsi="宋体"/>
          <w:b/>
          <w:strike/>
          <w:sz w:val="30"/>
          <w:szCs w:val="30"/>
        </w:rPr>
      </w:pPr>
      <w:r>
        <w:rPr>
          <w:rFonts w:ascii="Calibri" w:hAnsi="Calibri"/>
        </w:rPr>
        <w:br w:type="page"/>
      </w:r>
      <w:r>
        <w:rPr>
          <w:rFonts w:hint="eastAsia" w:ascii="方正小标宋简体" w:hAnsi="方正小标宋简体" w:eastAsia="方正小标宋简体" w:cs="方正小标宋简体"/>
          <w:bCs/>
          <w:sz w:val="32"/>
          <w:szCs w:val="32"/>
        </w:rPr>
        <w:t>（注册申请人名称）</w:t>
      </w:r>
    </w:p>
    <w:p w14:paraId="70977EF3">
      <w:pPr>
        <w:spacing w:after="156"/>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检验报告照片页</w:t>
      </w:r>
    </w:p>
    <w:p w14:paraId="09685BF7">
      <w:pPr>
        <w:jc w:val="distribute"/>
        <w:rPr>
          <w:rFonts w:hint="eastAsia" w:ascii="宋体" w:hAnsi="宋体" w:cs="宋体"/>
          <w:sz w:val="24"/>
        </w:rPr>
      </w:pPr>
      <w:r>
        <w:rPr>
          <w:rFonts w:hint="eastAsia" w:ascii="仿宋_GB2312" w:hAnsi="宋体" w:eastAsia="仿宋_GB2312"/>
          <w:sz w:val="24"/>
        </w:rPr>
        <w:t>报</w:t>
      </w:r>
      <w:r>
        <w:rPr>
          <w:rFonts w:hint="eastAsia" w:ascii="宋体" w:hAnsi="宋体" w:cs="宋体"/>
          <w:sz w:val="24"/>
        </w:rPr>
        <w:t>告编号：                                         共    页  第    页</w:t>
      </w:r>
    </w:p>
    <w:tbl>
      <w:tblPr>
        <w:tblStyle w:val="6"/>
        <w:tblW w:w="0" w:type="auto"/>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6"/>
      </w:tblGrid>
      <w:tr w14:paraId="2329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296" w:type="dxa"/>
            <w:vAlign w:val="center"/>
          </w:tcPr>
          <w:p w14:paraId="099BDFF5">
            <w:pPr>
              <w:jc w:val="center"/>
              <w:rPr>
                <w:rFonts w:hint="eastAsia" w:ascii="宋体" w:hAnsi="宋体" w:cs="宋体"/>
                <w:sz w:val="24"/>
              </w:rPr>
            </w:pPr>
            <w:r>
              <w:rPr>
                <w:rFonts w:hint="eastAsia" w:ascii="宋体" w:hAnsi="宋体" w:cs="宋体"/>
                <w:b/>
                <w:bCs/>
                <w:sz w:val="24"/>
              </w:rPr>
              <w:t>样品照片和说明</w:t>
            </w:r>
          </w:p>
        </w:tc>
      </w:tr>
      <w:tr w14:paraId="4B4C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9296" w:type="dxa"/>
            <w:vAlign w:val="bottom"/>
          </w:tcPr>
          <w:p w14:paraId="17AB2073">
            <w:pPr>
              <w:ind w:firstLine="480" w:firstLineChars="200"/>
              <w:jc w:val="left"/>
              <w:rPr>
                <w:rFonts w:hint="eastAsia" w:ascii="宋体" w:hAnsi="宋体" w:cs="宋体"/>
                <w:sz w:val="24"/>
              </w:rPr>
            </w:pPr>
            <w:r>
              <w:rPr>
                <w:rFonts w:hint="eastAsia" w:ascii="宋体" w:hAnsi="宋体" w:cs="宋体"/>
                <w:sz w:val="24"/>
              </w:rPr>
              <w:t>样品照片应当包含产品的包装、标签、样品实物图及内部结构图（如适用）等。</w:t>
            </w:r>
          </w:p>
          <w:p w14:paraId="01A6BCF3">
            <w:pPr>
              <w:jc w:val="distribute"/>
              <w:rPr>
                <w:rFonts w:hint="eastAsia" w:ascii="宋体" w:hAnsi="宋体" w:cs="宋体"/>
                <w:sz w:val="24"/>
              </w:rPr>
            </w:pPr>
          </w:p>
          <w:p w14:paraId="3B86C154">
            <w:pPr>
              <w:jc w:val="distribute"/>
              <w:rPr>
                <w:rFonts w:hint="eastAsia" w:ascii="宋体" w:hAnsi="宋体" w:cs="宋体"/>
                <w:sz w:val="24"/>
              </w:rPr>
            </w:pPr>
          </w:p>
          <w:p w14:paraId="6C7BA42A">
            <w:pPr>
              <w:jc w:val="distribute"/>
              <w:rPr>
                <w:rFonts w:hint="eastAsia" w:ascii="宋体" w:hAnsi="宋体" w:cs="宋体"/>
                <w:sz w:val="24"/>
              </w:rPr>
            </w:pPr>
          </w:p>
          <w:p w14:paraId="763B14CA">
            <w:pPr>
              <w:jc w:val="distribute"/>
              <w:rPr>
                <w:rFonts w:hint="eastAsia" w:ascii="宋体" w:hAnsi="宋体" w:cs="宋体"/>
                <w:sz w:val="24"/>
              </w:rPr>
            </w:pPr>
          </w:p>
          <w:p w14:paraId="730F9C1E">
            <w:pPr>
              <w:jc w:val="distribute"/>
              <w:rPr>
                <w:rFonts w:hint="eastAsia" w:ascii="宋体" w:hAnsi="宋体" w:cs="宋体"/>
                <w:sz w:val="24"/>
              </w:rPr>
            </w:pPr>
          </w:p>
          <w:p w14:paraId="1300B264">
            <w:pPr>
              <w:jc w:val="distribute"/>
              <w:rPr>
                <w:rFonts w:hint="eastAsia" w:ascii="宋体" w:hAnsi="宋体" w:cs="宋体"/>
                <w:sz w:val="24"/>
              </w:rPr>
            </w:pPr>
          </w:p>
          <w:p w14:paraId="4F628EDD">
            <w:pPr>
              <w:jc w:val="distribute"/>
              <w:rPr>
                <w:rFonts w:hint="eastAsia" w:ascii="宋体" w:hAnsi="宋体" w:cs="宋体"/>
                <w:sz w:val="24"/>
              </w:rPr>
            </w:pPr>
          </w:p>
          <w:p w14:paraId="3A6D7EBF">
            <w:pPr>
              <w:jc w:val="distribute"/>
              <w:rPr>
                <w:rFonts w:hint="eastAsia" w:ascii="宋体" w:hAnsi="宋体" w:cs="宋体"/>
                <w:sz w:val="24"/>
              </w:rPr>
            </w:pPr>
          </w:p>
        </w:tc>
      </w:tr>
      <w:tr w14:paraId="4883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296" w:type="dxa"/>
            <w:vAlign w:val="bottom"/>
          </w:tcPr>
          <w:p w14:paraId="4D58CEBF">
            <w:pPr>
              <w:jc w:val="center"/>
              <w:rPr>
                <w:rFonts w:hint="eastAsia" w:ascii="宋体" w:hAnsi="宋体" w:cs="宋体"/>
                <w:sz w:val="24"/>
              </w:rPr>
            </w:pPr>
            <w:r>
              <w:rPr>
                <w:rFonts w:hint="eastAsia" w:ascii="宋体" w:hAnsi="宋体" w:cs="宋体"/>
                <w:b/>
                <w:bCs/>
                <w:sz w:val="24"/>
              </w:rPr>
              <w:t>样品描述</w:t>
            </w:r>
          </w:p>
        </w:tc>
      </w:tr>
      <w:tr w14:paraId="2CED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9296" w:type="dxa"/>
            <w:vAlign w:val="bottom"/>
          </w:tcPr>
          <w:p w14:paraId="03600C9E">
            <w:pPr>
              <w:ind w:firstLine="480" w:firstLineChars="200"/>
              <w:jc w:val="left"/>
              <w:rPr>
                <w:rFonts w:hint="eastAsia" w:ascii="宋体" w:hAnsi="宋体" w:cs="宋体"/>
                <w:sz w:val="24"/>
              </w:rPr>
            </w:pPr>
            <w:r>
              <w:rPr>
                <w:rFonts w:hint="eastAsia" w:ascii="宋体" w:hAnsi="宋体" w:cs="宋体"/>
                <w:sz w:val="24"/>
              </w:rPr>
              <w:t>样品结构组成/主要组成成分、工作原理/检验原理、适用范围、样品状态。相关信息应当与其它申报资料保持一致。</w:t>
            </w:r>
          </w:p>
          <w:p w14:paraId="23828C14">
            <w:pPr>
              <w:jc w:val="distribute"/>
              <w:rPr>
                <w:rFonts w:hint="eastAsia" w:ascii="宋体" w:hAnsi="宋体" w:cs="宋体"/>
                <w:sz w:val="24"/>
              </w:rPr>
            </w:pPr>
          </w:p>
          <w:p w14:paraId="44BB897D">
            <w:pPr>
              <w:jc w:val="distribute"/>
              <w:rPr>
                <w:rFonts w:hint="eastAsia" w:ascii="宋体" w:hAnsi="宋体" w:cs="宋体"/>
                <w:sz w:val="24"/>
              </w:rPr>
            </w:pPr>
          </w:p>
        </w:tc>
      </w:tr>
      <w:tr w14:paraId="1CF3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296" w:type="dxa"/>
            <w:vAlign w:val="bottom"/>
          </w:tcPr>
          <w:p w14:paraId="452D7A15">
            <w:pPr>
              <w:jc w:val="center"/>
              <w:rPr>
                <w:rFonts w:hint="eastAsia" w:ascii="宋体" w:hAnsi="宋体" w:cs="宋体"/>
                <w:sz w:val="24"/>
              </w:rPr>
            </w:pPr>
            <w:r>
              <w:rPr>
                <w:rFonts w:hint="eastAsia" w:ascii="宋体" w:hAnsi="宋体" w:cs="宋体"/>
                <w:b/>
                <w:bCs/>
                <w:sz w:val="24"/>
              </w:rPr>
              <w:t>备注</w:t>
            </w:r>
          </w:p>
        </w:tc>
      </w:tr>
      <w:tr w14:paraId="299E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296" w:type="dxa"/>
            <w:vAlign w:val="bottom"/>
          </w:tcPr>
          <w:p w14:paraId="6F50AEC9">
            <w:pPr>
              <w:jc w:val="distribute"/>
              <w:rPr>
                <w:rFonts w:hint="eastAsia" w:ascii="宋体" w:hAnsi="宋体" w:cs="宋体"/>
                <w:sz w:val="24"/>
              </w:rPr>
            </w:pPr>
          </w:p>
          <w:p w14:paraId="0E3E5443">
            <w:pPr>
              <w:ind w:firstLine="480" w:firstLineChars="200"/>
              <w:jc w:val="left"/>
              <w:rPr>
                <w:rFonts w:hint="eastAsia" w:ascii="宋体" w:hAnsi="宋体" w:cs="宋体"/>
                <w:sz w:val="24"/>
              </w:rPr>
            </w:pPr>
            <w:r>
              <w:rPr>
                <w:rFonts w:hint="eastAsia" w:ascii="宋体" w:hAnsi="宋体" w:cs="宋体"/>
                <w:sz w:val="24"/>
              </w:rPr>
              <w:t>如型号规格典型性或其它说明。</w:t>
            </w:r>
          </w:p>
          <w:p w14:paraId="60078B7E">
            <w:pPr>
              <w:jc w:val="distribute"/>
              <w:rPr>
                <w:rFonts w:hint="eastAsia" w:ascii="宋体" w:hAnsi="宋体" w:cs="宋体"/>
                <w:sz w:val="24"/>
              </w:rPr>
            </w:pPr>
          </w:p>
          <w:p w14:paraId="6FC31BA4">
            <w:pPr>
              <w:jc w:val="distribute"/>
              <w:rPr>
                <w:rFonts w:hint="eastAsia" w:ascii="宋体" w:hAnsi="宋体" w:cs="宋体"/>
                <w:sz w:val="24"/>
              </w:rPr>
            </w:pPr>
          </w:p>
          <w:p w14:paraId="2524D9D9">
            <w:pPr>
              <w:jc w:val="distribute"/>
              <w:rPr>
                <w:rFonts w:hint="eastAsia" w:ascii="宋体" w:hAnsi="宋体" w:cs="宋体"/>
                <w:sz w:val="24"/>
              </w:rPr>
            </w:pPr>
          </w:p>
          <w:p w14:paraId="6CD1C228">
            <w:pPr>
              <w:jc w:val="distribute"/>
              <w:rPr>
                <w:rFonts w:hint="eastAsia" w:ascii="宋体" w:hAnsi="宋体" w:cs="宋体"/>
                <w:sz w:val="24"/>
              </w:rPr>
            </w:pPr>
          </w:p>
          <w:p w14:paraId="0B2979A4">
            <w:pPr>
              <w:jc w:val="distribute"/>
              <w:rPr>
                <w:rFonts w:hint="eastAsia" w:ascii="宋体" w:hAnsi="宋体" w:cs="宋体"/>
                <w:sz w:val="24"/>
              </w:rPr>
            </w:pPr>
          </w:p>
        </w:tc>
      </w:tr>
    </w:tbl>
    <w:p w14:paraId="6DED36D6">
      <w:pPr>
        <w:jc w:val="distribute"/>
        <w:rPr>
          <w:rFonts w:hint="eastAsia" w:ascii="宋体" w:hAnsi="宋体" w:cs="宋体"/>
          <w:sz w:val="24"/>
        </w:rPr>
      </w:pPr>
    </w:p>
    <w:p w14:paraId="62FC78A5">
      <w:pPr>
        <w:ind w:firstLine="560" w:firstLineChars="200"/>
        <w:jc w:val="left"/>
        <w:rPr>
          <w:rFonts w:hint="eastAsia" w:ascii="仿宋_GB2312" w:hAnsi="PMingLiU" w:eastAsia="仿宋_GB2312" w:cs="宋体"/>
          <w:sz w:val="28"/>
          <w:szCs w:val="28"/>
        </w:rPr>
      </w:pPr>
      <w:r>
        <w:rPr>
          <w:rFonts w:hint="eastAsia" w:ascii="仿宋_GB2312" w:hAnsi="PMingLiU" w:eastAsia="仿宋_GB2312" w:cs="宋体"/>
          <w:sz w:val="28"/>
          <w:szCs w:val="28"/>
        </w:rPr>
        <w:t>涉及委托的，检验报告还应当附有委托检验报告。委托检验报告的格式应当符合国家药品监督管理局相关管理规定。</w:t>
      </w:r>
    </w:p>
    <w:p w14:paraId="1908B71B">
      <w:pPr>
        <w:rPr>
          <w:rFonts w:eastAsia="黑体"/>
          <w:sz w:val="28"/>
          <w:szCs w:val="28"/>
        </w:rPr>
        <w:sectPr>
          <w:footerReference r:id="rId3" w:type="default"/>
          <w:footerReference r:id="rId4" w:type="even"/>
          <w:pgSz w:w="11906" w:h="16838"/>
          <w:pgMar w:top="1928" w:right="1531" w:bottom="1814" w:left="1531" w:header="851" w:footer="1247" w:gutter="0"/>
          <w:cols w:space="720" w:num="1"/>
          <w:docGrid w:type="lines" w:linePitch="312" w:charSpace="0"/>
        </w:sectPr>
      </w:pPr>
    </w:p>
    <w:p w14:paraId="74AAD59A">
      <w:pPr>
        <w:tabs>
          <w:tab w:val="left" w:pos="1890"/>
        </w:tabs>
        <w:outlineLvl w:val="0"/>
        <w:rPr>
          <w:rFonts w:ascii="黑体" w:hAnsi="黑体" w:eastAsia="黑体"/>
          <w:sz w:val="32"/>
          <w:szCs w:val="32"/>
        </w:rPr>
      </w:pPr>
      <w:r>
        <w:rPr>
          <w:rFonts w:ascii="黑体" w:hAnsi="黑体" w:eastAsia="黑体"/>
          <w:sz w:val="32"/>
          <w:szCs w:val="32"/>
        </w:rPr>
        <w:t>附件2</w:t>
      </w:r>
    </w:p>
    <w:p w14:paraId="77C213F0">
      <w:pPr>
        <w:ind w:firstLine="880" w:firstLineChars="200"/>
        <w:jc w:val="center"/>
        <w:outlineLvl w:val="1"/>
        <w:rPr>
          <w:rFonts w:hint="eastAsia" w:ascii="方正小标宋简体" w:eastAsia="方正小标宋简体"/>
          <w:sz w:val="44"/>
          <w:szCs w:val="44"/>
        </w:rPr>
      </w:pPr>
      <w:r>
        <w:rPr>
          <w:rFonts w:hint="eastAsia" w:ascii="方正小标宋简体" w:eastAsia="方正小标宋简体"/>
          <w:sz w:val="44"/>
          <w:szCs w:val="44"/>
        </w:rPr>
        <w:t>医疗器械自检用设备（含标准品/参考品）配置表</w:t>
      </w:r>
    </w:p>
    <w:p w14:paraId="7FA94878">
      <w:pPr>
        <w:spacing w:line="240" w:lineRule="exact"/>
        <w:ind w:firstLine="640" w:firstLineChars="200"/>
        <w:jc w:val="center"/>
        <w:rPr>
          <w:rFonts w:eastAsia="黑体"/>
          <w:sz w:val="32"/>
        </w:rPr>
      </w:pPr>
    </w:p>
    <w:tbl>
      <w:tblPr>
        <w:tblStyle w:val="6"/>
        <w:tblW w:w="0" w:type="auto"/>
        <w:tblInd w:w="56" w:type="dxa"/>
        <w:tblLayout w:type="fixed"/>
        <w:tblCellMar>
          <w:top w:w="0" w:type="dxa"/>
          <w:left w:w="108" w:type="dxa"/>
          <w:bottom w:w="0" w:type="dxa"/>
          <w:right w:w="108" w:type="dxa"/>
        </w:tblCellMar>
      </w:tblPr>
      <w:tblGrid>
        <w:gridCol w:w="1254"/>
        <w:gridCol w:w="1225"/>
        <w:gridCol w:w="1271"/>
        <w:gridCol w:w="856"/>
        <w:gridCol w:w="777"/>
        <w:gridCol w:w="1037"/>
        <w:gridCol w:w="1050"/>
        <w:gridCol w:w="900"/>
        <w:gridCol w:w="1281"/>
        <w:gridCol w:w="1255"/>
        <w:gridCol w:w="927"/>
        <w:gridCol w:w="832"/>
        <w:gridCol w:w="982"/>
      </w:tblGrid>
      <w:tr w14:paraId="0E767170">
        <w:tblPrEx>
          <w:tblCellMar>
            <w:top w:w="0" w:type="dxa"/>
            <w:left w:w="108" w:type="dxa"/>
            <w:bottom w:w="0" w:type="dxa"/>
            <w:right w:w="108" w:type="dxa"/>
          </w:tblCellMar>
        </w:tblPrEx>
        <w:trPr>
          <w:trHeight w:val="626" w:hRule="atLeast"/>
        </w:trPr>
        <w:tc>
          <w:tcPr>
            <w:tcW w:w="1254" w:type="dxa"/>
            <w:vMerge w:val="restart"/>
            <w:tcBorders>
              <w:top w:val="single" w:color="auto" w:sz="4" w:space="0"/>
              <w:left w:val="single" w:color="auto" w:sz="4" w:space="0"/>
              <w:bottom w:val="single" w:color="000000" w:sz="4" w:space="0"/>
              <w:right w:val="single" w:color="auto" w:sz="4" w:space="0"/>
            </w:tcBorders>
            <w:shd w:val="clear" w:color="000000" w:fill="F2F2F2"/>
            <w:vAlign w:val="center"/>
          </w:tcPr>
          <w:p w14:paraId="1819264C">
            <w:pPr>
              <w:widowControl/>
              <w:jc w:val="center"/>
              <w:rPr>
                <w:rFonts w:hint="eastAsia" w:ascii="宋体" w:hAnsi="宋体" w:cs="宋体"/>
                <w:kern w:val="0"/>
                <w:sz w:val="24"/>
              </w:rPr>
            </w:pPr>
            <w:r>
              <w:rPr>
                <w:rFonts w:hint="eastAsia" w:ascii="宋体" w:hAnsi="宋体" w:cs="宋体"/>
                <w:kern w:val="0"/>
                <w:sz w:val="24"/>
              </w:rPr>
              <w:t>序号</w:t>
            </w:r>
          </w:p>
        </w:tc>
        <w:tc>
          <w:tcPr>
            <w:tcW w:w="1225" w:type="dxa"/>
            <w:vMerge w:val="restart"/>
            <w:tcBorders>
              <w:top w:val="single" w:color="auto" w:sz="4" w:space="0"/>
              <w:left w:val="single" w:color="auto" w:sz="4" w:space="0"/>
              <w:bottom w:val="single" w:color="000000" w:sz="4" w:space="0"/>
              <w:right w:val="single" w:color="auto" w:sz="4" w:space="0"/>
            </w:tcBorders>
            <w:shd w:val="clear" w:color="000000" w:fill="F2F2F2"/>
            <w:vAlign w:val="center"/>
          </w:tcPr>
          <w:p w14:paraId="6BD40B70">
            <w:pPr>
              <w:widowControl/>
              <w:jc w:val="center"/>
              <w:rPr>
                <w:rFonts w:hint="eastAsia" w:ascii="宋体" w:hAnsi="宋体" w:cs="宋体"/>
                <w:kern w:val="0"/>
                <w:sz w:val="24"/>
              </w:rPr>
            </w:pPr>
            <w:r>
              <w:rPr>
                <w:rFonts w:hint="eastAsia" w:ascii="宋体" w:hAnsi="宋体" w:cs="宋体"/>
                <w:kern w:val="0"/>
                <w:sz w:val="24"/>
              </w:rPr>
              <w:t>检验条款</w:t>
            </w:r>
          </w:p>
        </w:tc>
        <w:tc>
          <w:tcPr>
            <w:tcW w:w="2127" w:type="dxa"/>
            <w:gridSpan w:val="2"/>
            <w:tcBorders>
              <w:top w:val="single" w:color="auto" w:sz="4" w:space="0"/>
              <w:left w:val="nil"/>
              <w:bottom w:val="single" w:color="auto" w:sz="4" w:space="0"/>
              <w:right w:val="single" w:color="000000" w:sz="4" w:space="0"/>
            </w:tcBorders>
            <w:shd w:val="clear" w:color="000000" w:fill="F2F2F2"/>
            <w:vAlign w:val="center"/>
          </w:tcPr>
          <w:p w14:paraId="4EFD5435">
            <w:pPr>
              <w:widowControl/>
              <w:jc w:val="center"/>
              <w:rPr>
                <w:rFonts w:hint="eastAsia" w:ascii="宋体" w:hAnsi="宋体" w:cs="宋体"/>
                <w:kern w:val="0"/>
                <w:sz w:val="24"/>
              </w:rPr>
            </w:pPr>
            <w:r>
              <w:rPr>
                <w:rFonts w:hint="eastAsia" w:ascii="宋体" w:hAnsi="宋体" w:cs="宋体"/>
                <w:kern w:val="0"/>
                <w:sz w:val="24"/>
              </w:rPr>
              <w:t>项目/参数</w:t>
            </w:r>
          </w:p>
        </w:tc>
        <w:tc>
          <w:tcPr>
            <w:tcW w:w="777" w:type="dxa"/>
            <w:vMerge w:val="restart"/>
            <w:tcBorders>
              <w:top w:val="single" w:color="auto" w:sz="4" w:space="0"/>
              <w:left w:val="single" w:color="auto" w:sz="4" w:space="0"/>
              <w:bottom w:val="single" w:color="000000" w:sz="4" w:space="0"/>
              <w:right w:val="single" w:color="auto" w:sz="4" w:space="0"/>
            </w:tcBorders>
            <w:shd w:val="clear" w:color="000000" w:fill="F2F2F2"/>
            <w:vAlign w:val="center"/>
          </w:tcPr>
          <w:p w14:paraId="20C94081">
            <w:pPr>
              <w:widowControl/>
              <w:jc w:val="center"/>
              <w:rPr>
                <w:rFonts w:hint="eastAsia" w:ascii="宋体" w:hAnsi="宋体" w:cs="宋体"/>
                <w:kern w:val="0"/>
                <w:sz w:val="24"/>
              </w:rPr>
            </w:pPr>
            <w:r>
              <w:rPr>
                <w:rFonts w:hint="eastAsia" w:ascii="宋体" w:hAnsi="宋体" w:cs="宋体"/>
                <w:kern w:val="0"/>
                <w:sz w:val="24"/>
              </w:rPr>
              <w:t>检验开展日期</w:t>
            </w:r>
          </w:p>
        </w:tc>
        <w:tc>
          <w:tcPr>
            <w:tcW w:w="6450" w:type="dxa"/>
            <w:gridSpan w:val="6"/>
            <w:tcBorders>
              <w:top w:val="single" w:color="auto" w:sz="4" w:space="0"/>
              <w:left w:val="nil"/>
              <w:bottom w:val="single" w:color="auto" w:sz="4" w:space="0"/>
              <w:right w:val="single" w:color="auto" w:sz="4" w:space="0"/>
            </w:tcBorders>
            <w:shd w:val="clear" w:color="000000" w:fill="F2F2F2"/>
            <w:vAlign w:val="center"/>
          </w:tcPr>
          <w:p w14:paraId="0AEDF287">
            <w:pPr>
              <w:widowControl/>
              <w:jc w:val="center"/>
              <w:rPr>
                <w:rFonts w:hint="eastAsia" w:ascii="宋体" w:hAnsi="宋体" w:cs="宋体"/>
                <w:kern w:val="0"/>
                <w:sz w:val="24"/>
              </w:rPr>
            </w:pPr>
            <w:r>
              <w:rPr>
                <w:rFonts w:hint="eastAsia" w:ascii="宋体" w:hAnsi="宋体" w:cs="宋体"/>
                <w:kern w:val="0"/>
                <w:sz w:val="24"/>
              </w:rPr>
              <w:t>使用仪器设备（标准品）</w:t>
            </w:r>
          </w:p>
        </w:tc>
        <w:tc>
          <w:tcPr>
            <w:tcW w:w="832" w:type="dxa"/>
            <w:vMerge w:val="restart"/>
            <w:tcBorders>
              <w:top w:val="single" w:color="auto" w:sz="4" w:space="0"/>
              <w:left w:val="single" w:color="auto" w:sz="4" w:space="0"/>
              <w:bottom w:val="single" w:color="000000" w:sz="4" w:space="0"/>
              <w:right w:val="single" w:color="auto" w:sz="4" w:space="0"/>
            </w:tcBorders>
            <w:shd w:val="clear" w:color="000000" w:fill="F2F2F2"/>
            <w:vAlign w:val="center"/>
          </w:tcPr>
          <w:p w14:paraId="6473ADD3">
            <w:pPr>
              <w:widowControl/>
              <w:jc w:val="center"/>
              <w:rPr>
                <w:rFonts w:hint="eastAsia" w:ascii="宋体" w:hAnsi="宋体" w:cs="宋体"/>
                <w:kern w:val="0"/>
                <w:sz w:val="24"/>
              </w:rPr>
            </w:pPr>
            <w:r>
              <w:rPr>
                <w:rFonts w:hint="eastAsia" w:ascii="宋体" w:hAnsi="宋体" w:cs="宋体"/>
                <w:kern w:val="0"/>
                <w:sz w:val="24"/>
              </w:rPr>
              <w:t>是否确认(Y/N)</w:t>
            </w:r>
          </w:p>
        </w:tc>
        <w:tc>
          <w:tcPr>
            <w:tcW w:w="982" w:type="dxa"/>
            <w:vMerge w:val="restart"/>
            <w:tcBorders>
              <w:top w:val="single" w:color="auto" w:sz="4" w:space="0"/>
              <w:left w:val="single" w:color="auto" w:sz="4" w:space="0"/>
              <w:right w:val="single" w:color="auto" w:sz="4" w:space="0"/>
            </w:tcBorders>
            <w:shd w:val="clear" w:color="000000" w:fill="F2F2F2"/>
            <w:vAlign w:val="center"/>
          </w:tcPr>
          <w:p w14:paraId="738177E5">
            <w:pPr>
              <w:widowControl/>
              <w:jc w:val="center"/>
              <w:rPr>
                <w:rFonts w:hint="eastAsia" w:ascii="宋体" w:hAnsi="宋体" w:cs="宋体"/>
                <w:kern w:val="0"/>
                <w:sz w:val="24"/>
              </w:rPr>
            </w:pPr>
            <w:r>
              <w:rPr>
                <w:rFonts w:hint="eastAsia" w:ascii="宋体" w:hAnsi="宋体" w:cs="宋体"/>
                <w:kern w:val="0"/>
                <w:sz w:val="24"/>
              </w:rPr>
              <w:t>备注</w:t>
            </w:r>
          </w:p>
        </w:tc>
      </w:tr>
      <w:tr w14:paraId="1C9779CA">
        <w:tblPrEx>
          <w:tblCellMar>
            <w:top w:w="0" w:type="dxa"/>
            <w:left w:w="108" w:type="dxa"/>
            <w:bottom w:w="0" w:type="dxa"/>
            <w:right w:w="108" w:type="dxa"/>
          </w:tblCellMar>
        </w:tblPrEx>
        <w:trPr>
          <w:trHeight w:val="1675" w:hRule="atLeast"/>
        </w:trPr>
        <w:tc>
          <w:tcPr>
            <w:tcW w:w="125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2951779">
            <w:pPr>
              <w:widowControl/>
              <w:jc w:val="left"/>
              <w:rPr>
                <w:rFonts w:hint="eastAsia" w:ascii="宋体" w:hAnsi="宋体" w:cs="宋体"/>
                <w:kern w:val="0"/>
                <w:sz w:val="24"/>
              </w:rPr>
            </w:pPr>
          </w:p>
        </w:tc>
        <w:tc>
          <w:tcPr>
            <w:tcW w:w="122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AE171EE">
            <w:pPr>
              <w:widowControl/>
              <w:jc w:val="left"/>
              <w:rPr>
                <w:rFonts w:hint="eastAsia" w:ascii="宋体" w:hAnsi="宋体" w:cs="宋体"/>
                <w:kern w:val="0"/>
                <w:sz w:val="24"/>
              </w:rPr>
            </w:pPr>
          </w:p>
        </w:tc>
        <w:tc>
          <w:tcPr>
            <w:tcW w:w="1271" w:type="dxa"/>
            <w:tcBorders>
              <w:top w:val="nil"/>
              <w:left w:val="nil"/>
              <w:bottom w:val="single" w:color="auto" w:sz="4" w:space="0"/>
              <w:right w:val="single" w:color="auto" w:sz="4" w:space="0"/>
            </w:tcBorders>
            <w:shd w:val="clear" w:color="000000" w:fill="F2F2F2"/>
            <w:vAlign w:val="center"/>
          </w:tcPr>
          <w:p w14:paraId="6C938F84">
            <w:pPr>
              <w:widowControl/>
              <w:jc w:val="center"/>
              <w:rPr>
                <w:rFonts w:hint="eastAsia" w:ascii="宋体" w:hAnsi="宋体" w:cs="宋体"/>
                <w:kern w:val="0"/>
                <w:sz w:val="24"/>
              </w:rPr>
            </w:pPr>
            <w:r>
              <w:rPr>
                <w:rFonts w:hint="eastAsia" w:ascii="宋体" w:hAnsi="宋体" w:cs="宋体"/>
                <w:kern w:val="0"/>
                <w:sz w:val="24"/>
              </w:rPr>
              <w:t>项目序号</w:t>
            </w:r>
          </w:p>
        </w:tc>
        <w:tc>
          <w:tcPr>
            <w:tcW w:w="856" w:type="dxa"/>
            <w:tcBorders>
              <w:top w:val="nil"/>
              <w:left w:val="nil"/>
              <w:bottom w:val="single" w:color="auto" w:sz="4" w:space="0"/>
              <w:right w:val="single" w:color="auto" w:sz="4" w:space="0"/>
            </w:tcBorders>
            <w:shd w:val="clear" w:color="000000" w:fill="F2F2F2"/>
            <w:vAlign w:val="center"/>
          </w:tcPr>
          <w:p w14:paraId="3F12377F">
            <w:pPr>
              <w:widowControl/>
              <w:jc w:val="center"/>
              <w:rPr>
                <w:rFonts w:hint="eastAsia" w:ascii="宋体" w:hAnsi="宋体" w:cs="宋体"/>
                <w:kern w:val="0"/>
                <w:sz w:val="24"/>
              </w:rPr>
            </w:pPr>
            <w:r>
              <w:rPr>
                <w:rFonts w:hint="eastAsia" w:ascii="宋体" w:hAnsi="宋体" w:cs="宋体"/>
                <w:kern w:val="0"/>
                <w:sz w:val="24"/>
              </w:rPr>
              <w:t>名称</w:t>
            </w: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29D4B">
            <w:pPr>
              <w:widowControl/>
              <w:jc w:val="left"/>
              <w:rPr>
                <w:rFonts w:hint="eastAsia" w:ascii="宋体" w:hAnsi="宋体" w:cs="宋体"/>
                <w:kern w:val="0"/>
                <w:sz w:val="24"/>
              </w:rPr>
            </w:pPr>
          </w:p>
        </w:tc>
        <w:tc>
          <w:tcPr>
            <w:tcW w:w="1037" w:type="dxa"/>
            <w:tcBorders>
              <w:top w:val="nil"/>
              <w:left w:val="nil"/>
              <w:bottom w:val="single" w:color="auto" w:sz="4" w:space="0"/>
              <w:right w:val="single" w:color="auto" w:sz="4" w:space="0"/>
            </w:tcBorders>
            <w:shd w:val="clear" w:color="000000" w:fill="F2F2F2"/>
            <w:vAlign w:val="center"/>
          </w:tcPr>
          <w:p w14:paraId="141E9C4E">
            <w:pPr>
              <w:widowControl/>
              <w:jc w:val="center"/>
              <w:rPr>
                <w:rFonts w:hint="eastAsia" w:ascii="宋体" w:hAnsi="宋体" w:cs="宋体"/>
                <w:kern w:val="0"/>
                <w:sz w:val="24"/>
              </w:rPr>
            </w:pPr>
            <w:r>
              <w:rPr>
                <w:rFonts w:hint="eastAsia" w:ascii="宋体" w:hAnsi="宋体" w:cs="宋体"/>
                <w:kern w:val="0"/>
                <w:sz w:val="24"/>
              </w:rPr>
              <w:t>名称</w:t>
            </w:r>
          </w:p>
        </w:tc>
        <w:tc>
          <w:tcPr>
            <w:tcW w:w="1050" w:type="dxa"/>
            <w:tcBorders>
              <w:top w:val="nil"/>
              <w:left w:val="nil"/>
              <w:bottom w:val="single" w:color="auto" w:sz="4" w:space="0"/>
              <w:right w:val="single" w:color="auto" w:sz="4" w:space="0"/>
            </w:tcBorders>
            <w:shd w:val="clear" w:color="000000" w:fill="F2F2F2"/>
            <w:vAlign w:val="center"/>
          </w:tcPr>
          <w:p w14:paraId="50FDD6FB">
            <w:pPr>
              <w:widowControl/>
              <w:jc w:val="center"/>
              <w:rPr>
                <w:rFonts w:hint="eastAsia" w:ascii="宋体" w:hAnsi="宋体" w:cs="宋体"/>
                <w:kern w:val="0"/>
                <w:sz w:val="24"/>
              </w:rPr>
            </w:pPr>
            <w:r>
              <w:rPr>
                <w:rFonts w:hint="eastAsia" w:ascii="宋体" w:hAnsi="宋体" w:cs="宋体"/>
                <w:kern w:val="0"/>
                <w:sz w:val="24"/>
              </w:rPr>
              <w:t>编号/批号</w:t>
            </w:r>
          </w:p>
        </w:tc>
        <w:tc>
          <w:tcPr>
            <w:tcW w:w="900" w:type="dxa"/>
            <w:tcBorders>
              <w:top w:val="nil"/>
              <w:left w:val="nil"/>
              <w:bottom w:val="single" w:color="auto" w:sz="4" w:space="0"/>
              <w:right w:val="single" w:color="auto" w:sz="4" w:space="0"/>
            </w:tcBorders>
            <w:shd w:val="clear" w:color="000000" w:fill="F2F2F2"/>
            <w:vAlign w:val="center"/>
          </w:tcPr>
          <w:p w14:paraId="4EB278CE">
            <w:pPr>
              <w:widowControl/>
              <w:jc w:val="center"/>
              <w:rPr>
                <w:rFonts w:hint="eastAsia" w:ascii="宋体" w:hAnsi="宋体" w:cs="宋体"/>
                <w:kern w:val="0"/>
                <w:sz w:val="24"/>
              </w:rPr>
            </w:pPr>
            <w:r>
              <w:rPr>
                <w:rFonts w:hint="eastAsia" w:ascii="宋体" w:hAnsi="宋体" w:cs="宋体"/>
                <w:kern w:val="0"/>
                <w:sz w:val="24"/>
              </w:rPr>
              <w:t>型号</w:t>
            </w:r>
            <w:r>
              <w:rPr>
                <w:rFonts w:hint="eastAsia" w:ascii="宋体" w:hAnsi="宋体" w:cs="宋体"/>
                <w:kern w:val="0"/>
                <w:sz w:val="24"/>
              </w:rPr>
              <w:br w:type="textWrapping"/>
            </w:r>
            <w:r>
              <w:rPr>
                <w:rFonts w:hint="eastAsia" w:ascii="宋体" w:hAnsi="宋体" w:cs="宋体"/>
                <w:kern w:val="0"/>
                <w:sz w:val="24"/>
              </w:rPr>
              <w:t>规格</w:t>
            </w:r>
          </w:p>
        </w:tc>
        <w:tc>
          <w:tcPr>
            <w:tcW w:w="1281" w:type="dxa"/>
            <w:tcBorders>
              <w:top w:val="nil"/>
              <w:left w:val="nil"/>
              <w:bottom w:val="single" w:color="auto" w:sz="4" w:space="0"/>
              <w:right w:val="single" w:color="auto" w:sz="4" w:space="0"/>
            </w:tcBorders>
            <w:shd w:val="clear" w:color="000000" w:fill="F2F2F2"/>
            <w:vAlign w:val="center"/>
          </w:tcPr>
          <w:p w14:paraId="7DB35CBC">
            <w:pPr>
              <w:widowControl/>
              <w:jc w:val="center"/>
              <w:rPr>
                <w:rFonts w:hint="eastAsia" w:ascii="宋体" w:hAnsi="宋体" w:cs="宋体"/>
                <w:kern w:val="0"/>
                <w:sz w:val="24"/>
              </w:rPr>
            </w:pPr>
            <w:r>
              <w:rPr>
                <w:rFonts w:hint="eastAsia" w:ascii="宋体" w:hAnsi="宋体" w:cs="宋体"/>
                <w:kern w:val="0"/>
                <w:sz w:val="24"/>
              </w:rPr>
              <w:t>测量范围</w:t>
            </w:r>
          </w:p>
        </w:tc>
        <w:tc>
          <w:tcPr>
            <w:tcW w:w="1255" w:type="dxa"/>
            <w:tcBorders>
              <w:top w:val="nil"/>
              <w:left w:val="nil"/>
              <w:bottom w:val="single" w:color="auto" w:sz="4" w:space="0"/>
              <w:right w:val="single" w:color="auto" w:sz="4" w:space="0"/>
            </w:tcBorders>
            <w:shd w:val="clear" w:color="000000" w:fill="F2F2F2"/>
            <w:vAlign w:val="center"/>
          </w:tcPr>
          <w:p w14:paraId="0C47A1AE">
            <w:pPr>
              <w:widowControl/>
              <w:jc w:val="center"/>
              <w:rPr>
                <w:rFonts w:hint="eastAsia" w:ascii="宋体" w:hAnsi="宋体" w:cs="宋体"/>
                <w:kern w:val="0"/>
                <w:sz w:val="24"/>
              </w:rPr>
            </w:pPr>
            <w:r>
              <w:rPr>
                <w:rFonts w:hint="eastAsia" w:ascii="宋体" w:hAnsi="宋体" w:cs="宋体"/>
                <w:kern w:val="0"/>
                <w:sz w:val="24"/>
              </w:rPr>
              <w:t>扩展不确定度/最大允差/准确度等级</w:t>
            </w:r>
          </w:p>
        </w:tc>
        <w:tc>
          <w:tcPr>
            <w:tcW w:w="927" w:type="dxa"/>
            <w:tcBorders>
              <w:top w:val="nil"/>
              <w:left w:val="nil"/>
              <w:bottom w:val="single" w:color="auto" w:sz="4" w:space="0"/>
              <w:right w:val="single" w:color="auto" w:sz="4" w:space="0"/>
            </w:tcBorders>
            <w:shd w:val="clear" w:color="000000" w:fill="F2F2F2"/>
            <w:vAlign w:val="center"/>
          </w:tcPr>
          <w:p w14:paraId="0D245274">
            <w:pPr>
              <w:widowControl/>
              <w:jc w:val="center"/>
              <w:rPr>
                <w:rFonts w:hint="eastAsia" w:ascii="宋体" w:hAnsi="宋体" w:cs="宋体"/>
                <w:kern w:val="0"/>
                <w:sz w:val="24"/>
              </w:rPr>
            </w:pPr>
            <w:r>
              <w:rPr>
                <w:rFonts w:hint="eastAsia" w:ascii="宋体" w:hAnsi="宋体" w:cs="宋体"/>
                <w:kern w:val="0"/>
                <w:sz w:val="24"/>
              </w:rPr>
              <w:t>溯源方式</w:t>
            </w:r>
          </w:p>
        </w:tc>
        <w:tc>
          <w:tcPr>
            <w:tcW w:w="832" w:type="dxa"/>
            <w:vMerge w:val="continue"/>
            <w:tcBorders>
              <w:top w:val="single" w:color="auto" w:sz="4" w:space="0"/>
              <w:left w:val="single" w:color="auto" w:sz="4" w:space="0"/>
              <w:bottom w:val="single" w:color="000000" w:sz="4" w:space="0"/>
              <w:right w:val="single" w:color="auto" w:sz="4" w:space="0"/>
            </w:tcBorders>
            <w:vAlign w:val="center"/>
          </w:tcPr>
          <w:p w14:paraId="63482FCA">
            <w:pPr>
              <w:widowControl/>
              <w:jc w:val="left"/>
              <w:rPr>
                <w:rFonts w:hint="eastAsia" w:ascii="宋体" w:hAnsi="宋体" w:cs="宋体"/>
                <w:kern w:val="0"/>
                <w:sz w:val="24"/>
              </w:rPr>
            </w:pPr>
          </w:p>
        </w:tc>
        <w:tc>
          <w:tcPr>
            <w:tcW w:w="982" w:type="dxa"/>
            <w:vMerge w:val="continue"/>
            <w:tcBorders>
              <w:left w:val="single" w:color="auto" w:sz="4" w:space="0"/>
              <w:bottom w:val="single" w:color="000000" w:sz="4" w:space="0"/>
              <w:right w:val="single" w:color="auto" w:sz="4" w:space="0"/>
            </w:tcBorders>
          </w:tcPr>
          <w:p w14:paraId="2BF32136">
            <w:pPr>
              <w:widowControl/>
              <w:jc w:val="left"/>
              <w:rPr>
                <w:rFonts w:hint="eastAsia" w:ascii="宋体" w:hAnsi="宋体" w:cs="宋体"/>
                <w:kern w:val="0"/>
                <w:sz w:val="24"/>
              </w:rPr>
            </w:pPr>
          </w:p>
        </w:tc>
      </w:tr>
      <w:tr w14:paraId="1EBF9AB4">
        <w:tblPrEx>
          <w:tblCellMar>
            <w:top w:w="0" w:type="dxa"/>
            <w:left w:w="108" w:type="dxa"/>
            <w:bottom w:w="0" w:type="dxa"/>
            <w:right w:w="108" w:type="dxa"/>
          </w:tblCellMar>
        </w:tblPrEx>
        <w:trPr>
          <w:trHeight w:val="421" w:hRule="atLeast"/>
        </w:trPr>
        <w:tc>
          <w:tcPr>
            <w:tcW w:w="1254" w:type="dxa"/>
            <w:vMerge w:val="restart"/>
            <w:tcBorders>
              <w:top w:val="nil"/>
              <w:left w:val="single" w:color="auto" w:sz="4" w:space="0"/>
              <w:bottom w:val="single" w:color="000000" w:sz="4" w:space="0"/>
              <w:right w:val="single" w:color="auto" w:sz="4" w:space="0"/>
            </w:tcBorders>
            <w:vAlign w:val="center"/>
          </w:tcPr>
          <w:p w14:paraId="7FB19D7A">
            <w:pPr>
              <w:widowControl/>
              <w:jc w:val="center"/>
              <w:rPr>
                <w:rFonts w:hint="eastAsia" w:ascii="宋体" w:hAnsi="宋体" w:cs="宋体"/>
                <w:kern w:val="0"/>
                <w:sz w:val="24"/>
              </w:rPr>
            </w:pPr>
            <w:r>
              <w:rPr>
                <w:rFonts w:hint="eastAsia" w:ascii="宋体" w:hAnsi="宋体" w:cs="宋体"/>
                <w:kern w:val="0"/>
                <w:sz w:val="24"/>
              </w:rPr>
              <w:t>　</w:t>
            </w:r>
          </w:p>
        </w:tc>
        <w:tc>
          <w:tcPr>
            <w:tcW w:w="1225" w:type="dxa"/>
            <w:vMerge w:val="restart"/>
            <w:tcBorders>
              <w:top w:val="nil"/>
              <w:left w:val="single" w:color="auto" w:sz="4" w:space="0"/>
              <w:bottom w:val="single" w:color="000000" w:sz="4" w:space="0"/>
              <w:right w:val="single" w:color="auto" w:sz="4" w:space="0"/>
            </w:tcBorders>
            <w:vAlign w:val="center"/>
          </w:tcPr>
          <w:p w14:paraId="4D2B1111">
            <w:pPr>
              <w:widowControl/>
              <w:jc w:val="center"/>
              <w:rPr>
                <w:rFonts w:hint="eastAsia" w:ascii="宋体" w:hAnsi="宋体" w:cs="宋体"/>
                <w:kern w:val="0"/>
                <w:sz w:val="24"/>
              </w:rPr>
            </w:pPr>
            <w:r>
              <w:rPr>
                <w:rFonts w:hint="eastAsia" w:ascii="宋体" w:hAnsi="宋体" w:cs="宋体"/>
                <w:kern w:val="0"/>
                <w:sz w:val="24"/>
              </w:rPr>
              <w:t>　</w:t>
            </w:r>
          </w:p>
        </w:tc>
        <w:tc>
          <w:tcPr>
            <w:tcW w:w="1271" w:type="dxa"/>
            <w:tcBorders>
              <w:top w:val="single" w:color="auto" w:sz="4" w:space="0"/>
              <w:left w:val="single" w:color="auto" w:sz="4" w:space="0"/>
              <w:bottom w:val="single" w:color="auto" w:sz="4" w:space="0"/>
              <w:right w:val="single" w:color="auto" w:sz="4" w:space="0"/>
            </w:tcBorders>
            <w:vAlign w:val="center"/>
          </w:tcPr>
          <w:p w14:paraId="246E0AA0">
            <w:pPr>
              <w:widowControl/>
              <w:jc w:val="center"/>
              <w:rPr>
                <w:rFonts w:hint="eastAsia" w:ascii="宋体" w:hAnsi="宋体" w:cs="宋体"/>
                <w:kern w:val="0"/>
                <w:sz w:val="24"/>
              </w:rPr>
            </w:pPr>
            <w:r>
              <w:rPr>
                <w:rFonts w:hint="eastAsia" w:ascii="宋体" w:hAnsi="宋体" w:cs="宋体"/>
                <w:kern w:val="0"/>
                <w:sz w:val="24"/>
              </w:rPr>
              <w:t>　</w:t>
            </w:r>
          </w:p>
        </w:tc>
        <w:tc>
          <w:tcPr>
            <w:tcW w:w="856" w:type="dxa"/>
            <w:tcBorders>
              <w:top w:val="single" w:color="auto" w:sz="4" w:space="0"/>
              <w:left w:val="single" w:color="auto" w:sz="4" w:space="0"/>
              <w:bottom w:val="single" w:color="auto" w:sz="4" w:space="0"/>
              <w:right w:val="single" w:color="auto" w:sz="4" w:space="0"/>
            </w:tcBorders>
            <w:vAlign w:val="center"/>
          </w:tcPr>
          <w:p w14:paraId="6357895E">
            <w:pPr>
              <w:widowControl/>
              <w:jc w:val="center"/>
              <w:rPr>
                <w:rFonts w:hint="eastAsia" w:ascii="宋体" w:hAnsi="宋体" w:cs="宋体"/>
                <w:kern w:val="0"/>
                <w:sz w:val="24"/>
              </w:rPr>
            </w:pPr>
            <w:r>
              <w:rPr>
                <w:rFonts w:hint="eastAsia" w:ascii="宋体" w:hAnsi="宋体" w:cs="宋体"/>
                <w:kern w:val="0"/>
                <w:sz w:val="24"/>
              </w:rPr>
              <w:t>　</w:t>
            </w:r>
          </w:p>
        </w:tc>
        <w:tc>
          <w:tcPr>
            <w:tcW w:w="777" w:type="dxa"/>
            <w:tcBorders>
              <w:top w:val="single" w:color="auto" w:sz="4" w:space="0"/>
              <w:left w:val="single" w:color="auto" w:sz="4" w:space="0"/>
              <w:bottom w:val="single" w:color="auto" w:sz="4" w:space="0"/>
              <w:right w:val="single" w:color="auto" w:sz="4" w:space="0"/>
            </w:tcBorders>
            <w:vAlign w:val="center"/>
          </w:tcPr>
          <w:p w14:paraId="55C5E084">
            <w:pPr>
              <w:widowControl/>
              <w:jc w:val="center"/>
              <w:rPr>
                <w:rFonts w:hint="eastAsia" w:ascii="宋体" w:hAnsi="宋体" w:cs="宋体"/>
                <w:kern w:val="0"/>
                <w:sz w:val="24"/>
              </w:rPr>
            </w:pPr>
            <w:r>
              <w:rPr>
                <w:rFonts w:hint="eastAsia" w:ascii="宋体" w:hAnsi="宋体" w:cs="宋体"/>
                <w:kern w:val="0"/>
                <w:sz w:val="24"/>
              </w:rPr>
              <w:t>　</w:t>
            </w:r>
          </w:p>
        </w:tc>
        <w:tc>
          <w:tcPr>
            <w:tcW w:w="1037" w:type="dxa"/>
            <w:tcBorders>
              <w:top w:val="single" w:color="auto" w:sz="4" w:space="0"/>
              <w:left w:val="single" w:color="auto" w:sz="4" w:space="0"/>
              <w:bottom w:val="single" w:color="auto" w:sz="4" w:space="0"/>
              <w:right w:val="single" w:color="auto" w:sz="4" w:space="0"/>
            </w:tcBorders>
            <w:vAlign w:val="center"/>
          </w:tcPr>
          <w:p w14:paraId="08830CA6">
            <w:pPr>
              <w:widowControl/>
              <w:jc w:val="center"/>
              <w:rPr>
                <w:rFonts w:hint="eastAsia" w:ascii="宋体" w:hAnsi="宋体" w:cs="宋体"/>
                <w:kern w:val="0"/>
                <w:sz w:val="24"/>
              </w:rPr>
            </w:pPr>
            <w:r>
              <w:rPr>
                <w:rFonts w:hint="eastAsia" w:ascii="宋体" w:hAnsi="宋体" w:cs="宋体"/>
                <w:kern w:val="0"/>
                <w:sz w:val="24"/>
              </w:rPr>
              <w:t>　</w:t>
            </w:r>
          </w:p>
        </w:tc>
        <w:tc>
          <w:tcPr>
            <w:tcW w:w="1050" w:type="dxa"/>
            <w:tcBorders>
              <w:top w:val="nil"/>
              <w:left w:val="nil"/>
              <w:bottom w:val="single" w:color="auto" w:sz="4" w:space="0"/>
              <w:right w:val="single" w:color="auto" w:sz="4" w:space="0"/>
            </w:tcBorders>
            <w:vAlign w:val="center"/>
          </w:tcPr>
          <w:p w14:paraId="79830C60">
            <w:pPr>
              <w:widowControl/>
              <w:jc w:val="center"/>
              <w:rPr>
                <w:rFonts w:hint="eastAsia" w:ascii="宋体" w:hAnsi="宋体" w:cs="宋体"/>
                <w:kern w:val="0"/>
                <w:sz w:val="24"/>
              </w:rPr>
            </w:pPr>
          </w:p>
        </w:tc>
        <w:tc>
          <w:tcPr>
            <w:tcW w:w="900" w:type="dxa"/>
            <w:tcBorders>
              <w:top w:val="nil"/>
              <w:left w:val="nil"/>
              <w:bottom w:val="single" w:color="auto" w:sz="4" w:space="0"/>
              <w:right w:val="single" w:color="auto" w:sz="4" w:space="0"/>
            </w:tcBorders>
            <w:vAlign w:val="center"/>
          </w:tcPr>
          <w:p w14:paraId="22C7E0EB">
            <w:pPr>
              <w:widowControl/>
              <w:jc w:val="center"/>
              <w:rPr>
                <w:rFonts w:hint="eastAsia"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vAlign w:val="center"/>
          </w:tcPr>
          <w:p w14:paraId="2109FBA9">
            <w:pPr>
              <w:widowControl/>
              <w:jc w:val="center"/>
              <w:rPr>
                <w:rFonts w:hint="eastAsia" w:ascii="宋体" w:hAnsi="宋体" w:cs="宋体"/>
                <w:kern w:val="0"/>
                <w:sz w:val="24"/>
              </w:rPr>
            </w:pPr>
            <w:r>
              <w:rPr>
                <w:rFonts w:hint="eastAsia" w:ascii="宋体" w:hAnsi="宋体" w:cs="宋体"/>
                <w:kern w:val="0"/>
                <w:sz w:val="24"/>
              </w:rPr>
              <w:t>　</w:t>
            </w:r>
          </w:p>
        </w:tc>
        <w:tc>
          <w:tcPr>
            <w:tcW w:w="1255" w:type="dxa"/>
            <w:tcBorders>
              <w:top w:val="nil"/>
              <w:left w:val="nil"/>
              <w:bottom w:val="single" w:color="auto" w:sz="4" w:space="0"/>
              <w:right w:val="single" w:color="auto" w:sz="4" w:space="0"/>
            </w:tcBorders>
            <w:vAlign w:val="center"/>
          </w:tcPr>
          <w:p w14:paraId="1EB4568C">
            <w:pPr>
              <w:widowControl/>
              <w:jc w:val="center"/>
              <w:rPr>
                <w:rFonts w:hint="eastAsia" w:ascii="宋体" w:hAnsi="宋体" w:cs="宋体"/>
                <w:kern w:val="0"/>
                <w:sz w:val="24"/>
              </w:rPr>
            </w:pPr>
            <w:r>
              <w:rPr>
                <w:rFonts w:hint="eastAsia" w:ascii="宋体" w:hAnsi="宋体" w:cs="宋体"/>
                <w:kern w:val="0"/>
                <w:sz w:val="24"/>
              </w:rPr>
              <w:t>　</w:t>
            </w:r>
          </w:p>
        </w:tc>
        <w:tc>
          <w:tcPr>
            <w:tcW w:w="927" w:type="dxa"/>
            <w:tcBorders>
              <w:top w:val="nil"/>
              <w:left w:val="nil"/>
              <w:bottom w:val="single" w:color="auto" w:sz="4" w:space="0"/>
              <w:right w:val="single" w:color="auto" w:sz="4" w:space="0"/>
            </w:tcBorders>
            <w:vAlign w:val="center"/>
          </w:tcPr>
          <w:p w14:paraId="3646A697">
            <w:pPr>
              <w:widowControl/>
              <w:jc w:val="center"/>
              <w:rPr>
                <w:rFonts w:hint="eastAsia"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14:paraId="3A5DD48A">
            <w:pPr>
              <w:widowControl/>
              <w:jc w:val="center"/>
              <w:rPr>
                <w:rFonts w:hint="eastAsia" w:ascii="宋体" w:hAnsi="宋体" w:cs="宋体"/>
                <w:kern w:val="0"/>
                <w:sz w:val="24"/>
              </w:rPr>
            </w:pPr>
            <w:r>
              <w:rPr>
                <w:rFonts w:hint="eastAsia" w:ascii="宋体" w:hAnsi="宋体" w:cs="宋体"/>
                <w:kern w:val="0"/>
                <w:sz w:val="24"/>
              </w:rPr>
              <w:t>　</w:t>
            </w:r>
          </w:p>
        </w:tc>
        <w:tc>
          <w:tcPr>
            <w:tcW w:w="982" w:type="dxa"/>
            <w:tcBorders>
              <w:top w:val="nil"/>
              <w:left w:val="nil"/>
              <w:bottom w:val="single" w:color="auto" w:sz="4" w:space="0"/>
              <w:right w:val="single" w:color="auto" w:sz="4" w:space="0"/>
            </w:tcBorders>
          </w:tcPr>
          <w:p w14:paraId="70134CE9">
            <w:pPr>
              <w:widowControl/>
              <w:jc w:val="center"/>
              <w:rPr>
                <w:rFonts w:hint="eastAsia" w:ascii="宋体" w:hAnsi="宋体" w:cs="宋体"/>
                <w:kern w:val="0"/>
                <w:sz w:val="24"/>
              </w:rPr>
            </w:pPr>
          </w:p>
        </w:tc>
      </w:tr>
      <w:tr w14:paraId="3CCC859F">
        <w:tblPrEx>
          <w:tblCellMar>
            <w:top w:w="0" w:type="dxa"/>
            <w:left w:w="108" w:type="dxa"/>
            <w:bottom w:w="0" w:type="dxa"/>
            <w:right w:w="108" w:type="dxa"/>
          </w:tblCellMar>
        </w:tblPrEx>
        <w:trPr>
          <w:trHeight w:val="421" w:hRule="atLeast"/>
        </w:trPr>
        <w:tc>
          <w:tcPr>
            <w:tcW w:w="1254" w:type="dxa"/>
            <w:vMerge w:val="continue"/>
            <w:tcBorders>
              <w:top w:val="nil"/>
              <w:left w:val="single" w:color="auto" w:sz="4" w:space="0"/>
              <w:bottom w:val="single" w:color="000000" w:sz="4" w:space="0"/>
              <w:right w:val="single" w:color="auto" w:sz="4" w:space="0"/>
            </w:tcBorders>
            <w:vAlign w:val="center"/>
          </w:tcPr>
          <w:p w14:paraId="2817C88F">
            <w:pPr>
              <w:widowControl/>
              <w:jc w:val="left"/>
              <w:rPr>
                <w:rFonts w:hint="eastAsia" w:ascii="宋体" w:hAnsi="宋体" w:cs="宋体"/>
                <w:kern w:val="0"/>
                <w:sz w:val="24"/>
              </w:rPr>
            </w:pPr>
          </w:p>
        </w:tc>
        <w:tc>
          <w:tcPr>
            <w:tcW w:w="1225" w:type="dxa"/>
            <w:vMerge w:val="continue"/>
            <w:tcBorders>
              <w:top w:val="nil"/>
              <w:left w:val="single" w:color="auto" w:sz="4" w:space="0"/>
              <w:bottom w:val="single" w:color="000000" w:sz="4" w:space="0"/>
              <w:right w:val="single" w:color="auto" w:sz="4" w:space="0"/>
            </w:tcBorders>
            <w:vAlign w:val="center"/>
          </w:tcPr>
          <w:p w14:paraId="108240ED">
            <w:pPr>
              <w:widowControl/>
              <w:jc w:val="left"/>
              <w:rPr>
                <w:rFonts w:hint="eastAsia" w:ascii="宋体" w:hAnsi="宋体" w:cs="宋体"/>
                <w:kern w:val="0"/>
                <w:sz w:val="24"/>
              </w:rPr>
            </w:pPr>
          </w:p>
        </w:tc>
        <w:tc>
          <w:tcPr>
            <w:tcW w:w="1271" w:type="dxa"/>
            <w:tcBorders>
              <w:top w:val="single" w:color="auto" w:sz="4" w:space="0"/>
              <w:left w:val="single" w:color="auto" w:sz="4" w:space="0"/>
              <w:bottom w:val="single" w:color="auto" w:sz="4" w:space="0"/>
              <w:right w:val="single" w:color="auto" w:sz="4" w:space="0"/>
            </w:tcBorders>
            <w:vAlign w:val="center"/>
          </w:tcPr>
          <w:p w14:paraId="0D0E9D02">
            <w:pPr>
              <w:widowControl/>
              <w:jc w:val="center"/>
              <w:rPr>
                <w:rFonts w:hint="eastAsia" w:ascii="宋体" w:hAnsi="宋体" w:cs="宋体"/>
                <w:kern w:val="0"/>
                <w:sz w:val="24"/>
              </w:rPr>
            </w:pPr>
            <w:r>
              <w:rPr>
                <w:rFonts w:hint="eastAsia" w:ascii="宋体" w:hAnsi="宋体" w:cs="宋体"/>
                <w:kern w:val="0"/>
                <w:sz w:val="24"/>
              </w:rPr>
              <w:t>　</w:t>
            </w:r>
          </w:p>
        </w:tc>
        <w:tc>
          <w:tcPr>
            <w:tcW w:w="856" w:type="dxa"/>
            <w:tcBorders>
              <w:top w:val="single" w:color="auto" w:sz="4" w:space="0"/>
              <w:left w:val="single" w:color="auto" w:sz="4" w:space="0"/>
              <w:bottom w:val="single" w:color="auto" w:sz="4" w:space="0"/>
              <w:right w:val="single" w:color="auto" w:sz="4" w:space="0"/>
            </w:tcBorders>
            <w:vAlign w:val="center"/>
          </w:tcPr>
          <w:p w14:paraId="0FB49BC8">
            <w:pPr>
              <w:widowControl/>
              <w:jc w:val="center"/>
              <w:rPr>
                <w:rFonts w:hint="eastAsia" w:ascii="宋体" w:hAnsi="宋体" w:cs="宋体"/>
                <w:kern w:val="0"/>
                <w:sz w:val="24"/>
              </w:rPr>
            </w:pPr>
            <w:r>
              <w:rPr>
                <w:rFonts w:hint="eastAsia" w:ascii="宋体" w:hAnsi="宋体" w:cs="宋体"/>
                <w:kern w:val="0"/>
                <w:sz w:val="24"/>
              </w:rPr>
              <w:t>　</w:t>
            </w:r>
          </w:p>
        </w:tc>
        <w:tc>
          <w:tcPr>
            <w:tcW w:w="777" w:type="dxa"/>
            <w:tcBorders>
              <w:top w:val="single" w:color="auto" w:sz="4" w:space="0"/>
              <w:left w:val="single" w:color="auto" w:sz="4" w:space="0"/>
              <w:bottom w:val="single" w:color="auto" w:sz="4" w:space="0"/>
              <w:right w:val="single" w:color="auto" w:sz="4" w:space="0"/>
            </w:tcBorders>
            <w:vAlign w:val="center"/>
          </w:tcPr>
          <w:p w14:paraId="22340D15">
            <w:pPr>
              <w:widowControl/>
              <w:jc w:val="center"/>
              <w:rPr>
                <w:rFonts w:hint="eastAsia" w:ascii="宋体" w:hAnsi="宋体" w:cs="宋体"/>
                <w:kern w:val="0"/>
                <w:sz w:val="24"/>
              </w:rPr>
            </w:pPr>
            <w:r>
              <w:rPr>
                <w:rFonts w:hint="eastAsia" w:ascii="宋体" w:hAnsi="宋体" w:cs="宋体"/>
                <w:kern w:val="0"/>
                <w:sz w:val="24"/>
              </w:rPr>
              <w:t>　</w:t>
            </w:r>
          </w:p>
        </w:tc>
        <w:tc>
          <w:tcPr>
            <w:tcW w:w="1037" w:type="dxa"/>
            <w:tcBorders>
              <w:top w:val="single" w:color="auto" w:sz="4" w:space="0"/>
              <w:left w:val="single" w:color="auto" w:sz="4" w:space="0"/>
              <w:bottom w:val="single" w:color="auto" w:sz="4" w:space="0"/>
              <w:right w:val="single" w:color="auto" w:sz="4" w:space="0"/>
            </w:tcBorders>
            <w:vAlign w:val="center"/>
          </w:tcPr>
          <w:p w14:paraId="3D070092">
            <w:pPr>
              <w:widowControl/>
              <w:jc w:val="center"/>
              <w:rPr>
                <w:rFonts w:hint="eastAsia" w:ascii="宋体" w:hAnsi="宋体" w:cs="宋体"/>
                <w:kern w:val="0"/>
                <w:sz w:val="24"/>
              </w:rPr>
            </w:pPr>
            <w:r>
              <w:rPr>
                <w:rFonts w:hint="eastAsia" w:ascii="宋体" w:hAnsi="宋体" w:cs="宋体"/>
                <w:kern w:val="0"/>
                <w:sz w:val="24"/>
              </w:rPr>
              <w:t>　</w:t>
            </w:r>
          </w:p>
        </w:tc>
        <w:tc>
          <w:tcPr>
            <w:tcW w:w="1050" w:type="dxa"/>
            <w:tcBorders>
              <w:top w:val="nil"/>
              <w:left w:val="nil"/>
              <w:bottom w:val="single" w:color="auto" w:sz="4" w:space="0"/>
              <w:right w:val="single" w:color="auto" w:sz="4" w:space="0"/>
            </w:tcBorders>
            <w:vAlign w:val="center"/>
          </w:tcPr>
          <w:p w14:paraId="4374AC09">
            <w:pPr>
              <w:widowControl/>
              <w:jc w:val="center"/>
              <w:rPr>
                <w:rFonts w:hint="eastAsia" w:ascii="宋体" w:hAnsi="宋体" w:cs="宋体"/>
                <w:kern w:val="0"/>
                <w:sz w:val="24"/>
              </w:rPr>
            </w:pPr>
          </w:p>
        </w:tc>
        <w:tc>
          <w:tcPr>
            <w:tcW w:w="900" w:type="dxa"/>
            <w:tcBorders>
              <w:top w:val="nil"/>
              <w:left w:val="nil"/>
              <w:bottom w:val="single" w:color="auto" w:sz="4" w:space="0"/>
              <w:right w:val="single" w:color="auto" w:sz="4" w:space="0"/>
            </w:tcBorders>
            <w:vAlign w:val="center"/>
          </w:tcPr>
          <w:p w14:paraId="01E3FF3F">
            <w:pPr>
              <w:widowControl/>
              <w:jc w:val="center"/>
              <w:rPr>
                <w:rFonts w:hint="eastAsia"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vAlign w:val="center"/>
          </w:tcPr>
          <w:p w14:paraId="66B0E2BD">
            <w:pPr>
              <w:widowControl/>
              <w:jc w:val="center"/>
              <w:rPr>
                <w:rFonts w:hint="eastAsia" w:ascii="宋体" w:hAnsi="宋体" w:cs="宋体"/>
                <w:kern w:val="0"/>
                <w:sz w:val="24"/>
              </w:rPr>
            </w:pPr>
            <w:r>
              <w:rPr>
                <w:rFonts w:hint="eastAsia" w:ascii="宋体" w:hAnsi="宋体" w:cs="宋体"/>
                <w:kern w:val="0"/>
                <w:sz w:val="24"/>
              </w:rPr>
              <w:t>　</w:t>
            </w:r>
          </w:p>
        </w:tc>
        <w:tc>
          <w:tcPr>
            <w:tcW w:w="1255" w:type="dxa"/>
            <w:tcBorders>
              <w:top w:val="nil"/>
              <w:left w:val="nil"/>
              <w:bottom w:val="single" w:color="auto" w:sz="4" w:space="0"/>
              <w:right w:val="single" w:color="auto" w:sz="4" w:space="0"/>
            </w:tcBorders>
            <w:vAlign w:val="center"/>
          </w:tcPr>
          <w:p w14:paraId="6E9996B6">
            <w:pPr>
              <w:widowControl/>
              <w:jc w:val="center"/>
              <w:rPr>
                <w:rFonts w:hint="eastAsia" w:ascii="宋体" w:hAnsi="宋体" w:cs="宋体"/>
                <w:kern w:val="0"/>
                <w:sz w:val="24"/>
              </w:rPr>
            </w:pPr>
            <w:r>
              <w:rPr>
                <w:rFonts w:hint="eastAsia" w:ascii="宋体" w:hAnsi="宋体" w:cs="宋体"/>
                <w:kern w:val="0"/>
                <w:sz w:val="24"/>
              </w:rPr>
              <w:t>　</w:t>
            </w:r>
          </w:p>
        </w:tc>
        <w:tc>
          <w:tcPr>
            <w:tcW w:w="927" w:type="dxa"/>
            <w:tcBorders>
              <w:top w:val="nil"/>
              <w:left w:val="nil"/>
              <w:bottom w:val="single" w:color="auto" w:sz="4" w:space="0"/>
              <w:right w:val="single" w:color="auto" w:sz="4" w:space="0"/>
            </w:tcBorders>
            <w:vAlign w:val="center"/>
          </w:tcPr>
          <w:p w14:paraId="4EEFBCA6">
            <w:pPr>
              <w:widowControl/>
              <w:jc w:val="center"/>
              <w:rPr>
                <w:rFonts w:hint="eastAsia"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14:paraId="06586E55">
            <w:pPr>
              <w:widowControl/>
              <w:jc w:val="center"/>
              <w:rPr>
                <w:rFonts w:hint="eastAsia" w:ascii="宋体" w:hAnsi="宋体" w:cs="宋体"/>
                <w:kern w:val="0"/>
                <w:sz w:val="24"/>
              </w:rPr>
            </w:pPr>
            <w:r>
              <w:rPr>
                <w:rFonts w:hint="eastAsia" w:ascii="宋体" w:hAnsi="宋体" w:cs="宋体"/>
                <w:kern w:val="0"/>
                <w:sz w:val="24"/>
              </w:rPr>
              <w:t>　</w:t>
            </w:r>
          </w:p>
        </w:tc>
        <w:tc>
          <w:tcPr>
            <w:tcW w:w="982" w:type="dxa"/>
            <w:tcBorders>
              <w:top w:val="nil"/>
              <w:left w:val="nil"/>
              <w:bottom w:val="single" w:color="auto" w:sz="4" w:space="0"/>
              <w:right w:val="single" w:color="auto" w:sz="4" w:space="0"/>
            </w:tcBorders>
          </w:tcPr>
          <w:p w14:paraId="1C0C4DF0">
            <w:pPr>
              <w:widowControl/>
              <w:jc w:val="center"/>
              <w:rPr>
                <w:rFonts w:hint="eastAsia" w:ascii="宋体" w:hAnsi="宋体" w:cs="宋体"/>
                <w:kern w:val="0"/>
                <w:sz w:val="24"/>
              </w:rPr>
            </w:pPr>
          </w:p>
        </w:tc>
      </w:tr>
      <w:tr w14:paraId="77E8A67F">
        <w:tblPrEx>
          <w:tblCellMar>
            <w:top w:w="0" w:type="dxa"/>
            <w:left w:w="108" w:type="dxa"/>
            <w:bottom w:w="0" w:type="dxa"/>
            <w:right w:w="108" w:type="dxa"/>
          </w:tblCellMar>
        </w:tblPrEx>
        <w:trPr>
          <w:trHeight w:val="421" w:hRule="atLeast"/>
        </w:trPr>
        <w:tc>
          <w:tcPr>
            <w:tcW w:w="1254" w:type="dxa"/>
            <w:vMerge w:val="continue"/>
            <w:tcBorders>
              <w:top w:val="nil"/>
              <w:left w:val="single" w:color="auto" w:sz="4" w:space="0"/>
              <w:bottom w:val="single" w:color="000000" w:sz="4" w:space="0"/>
              <w:right w:val="single" w:color="auto" w:sz="4" w:space="0"/>
            </w:tcBorders>
            <w:vAlign w:val="center"/>
          </w:tcPr>
          <w:p w14:paraId="75866D3C">
            <w:pPr>
              <w:widowControl/>
              <w:jc w:val="left"/>
              <w:rPr>
                <w:rFonts w:hint="eastAsia" w:ascii="宋体" w:hAnsi="宋体" w:cs="宋体"/>
                <w:kern w:val="0"/>
                <w:sz w:val="24"/>
              </w:rPr>
            </w:pPr>
          </w:p>
        </w:tc>
        <w:tc>
          <w:tcPr>
            <w:tcW w:w="1225" w:type="dxa"/>
            <w:vMerge w:val="continue"/>
            <w:tcBorders>
              <w:top w:val="nil"/>
              <w:left w:val="single" w:color="auto" w:sz="4" w:space="0"/>
              <w:bottom w:val="single" w:color="000000" w:sz="4" w:space="0"/>
              <w:right w:val="single" w:color="auto" w:sz="4" w:space="0"/>
            </w:tcBorders>
            <w:vAlign w:val="center"/>
          </w:tcPr>
          <w:p w14:paraId="7A6C8F45">
            <w:pPr>
              <w:widowControl/>
              <w:jc w:val="left"/>
              <w:rPr>
                <w:rFonts w:hint="eastAsia" w:ascii="宋体" w:hAnsi="宋体" w:cs="宋体"/>
                <w:kern w:val="0"/>
                <w:sz w:val="24"/>
              </w:rPr>
            </w:pPr>
          </w:p>
        </w:tc>
        <w:tc>
          <w:tcPr>
            <w:tcW w:w="1271" w:type="dxa"/>
            <w:tcBorders>
              <w:top w:val="single" w:color="auto" w:sz="4" w:space="0"/>
              <w:left w:val="nil"/>
              <w:bottom w:val="single" w:color="auto" w:sz="4" w:space="0"/>
              <w:right w:val="single" w:color="auto" w:sz="4" w:space="0"/>
            </w:tcBorders>
            <w:vAlign w:val="center"/>
          </w:tcPr>
          <w:p w14:paraId="1BFAECC3">
            <w:pPr>
              <w:widowControl/>
              <w:jc w:val="center"/>
              <w:rPr>
                <w:rFonts w:hint="eastAsia" w:ascii="宋体" w:hAnsi="宋体" w:cs="宋体"/>
                <w:kern w:val="0"/>
                <w:sz w:val="24"/>
              </w:rPr>
            </w:pPr>
            <w:r>
              <w:rPr>
                <w:rFonts w:hint="eastAsia" w:ascii="宋体" w:hAnsi="宋体" w:cs="宋体"/>
                <w:kern w:val="0"/>
                <w:sz w:val="24"/>
              </w:rPr>
              <w:t>　</w:t>
            </w:r>
          </w:p>
        </w:tc>
        <w:tc>
          <w:tcPr>
            <w:tcW w:w="856" w:type="dxa"/>
            <w:tcBorders>
              <w:top w:val="single" w:color="auto" w:sz="4" w:space="0"/>
              <w:left w:val="nil"/>
              <w:bottom w:val="single" w:color="auto" w:sz="4" w:space="0"/>
              <w:right w:val="single" w:color="auto" w:sz="4" w:space="0"/>
            </w:tcBorders>
            <w:vAlign w:val="center"/>
          </w:tcPr>
          <w:p w14:paraId="26115361">
            <w:pPr>
              <w:widowControl/>
              <w:jc w:val="center"/>
              <w:rPr>
                <w:rFonts w:hint="eastAsia" w:ascii="宋体" w:hAnsi="宋体" w:cs="宋体"/>
                <w:kern w:val="0"/>
                <w:sz w:val="24"/>
              </w:rPr>
            </w:pPr>
            <w:r>
              <w:rPr>
                <w:rFonts w:hint="eastAsia" w:ascii="宋体" w:hAnsi="宋体" w:cs="宋体"/>
                <w:kern w:val="0"/>
                <w:sz w:val="24"/>
              </w:rPr>
              <w:t>　</w:t>
            </w:r>
          </w:p>
        </w:tc>
        <w:tc>
          <w:tcPr>
            <w:tcW w:w="777" w:type="dxa"/>
            <w:tcBorders>
              <w:top w:val="single" w:color="auto" w:sz="4" w:space="0"/>
              <w:left w:val="nil"/>
              <w:bottom w:val="single" w:color="auto" w:sz="4" w:space="0"/>
              <w:right w:val="single" w:color="auto" w:sz="4" w:space="0"/>
            </w:tcBorders>
            <w:vAlign w:val="center"/>
          </w:tcPr>
          <w:p w14:paraId="07913F58">
            <w:pPr>
              <w:widowControl/>
              <w:jc w:val="center"/>
              <w:rPr>
                <w:rFonts w:hint="eastAsia" w:ascii="宋体" w:hAnsi="宋体" w:cs="宋体"/>
                <w:kern w:val="0"/>
                <w:sz w:val="24"/>
              </w:rPr>
            </w:pPr>
            <w:r>
              <w:rPr>
                <w:rFonts w:hint="eastAsia" w:ascii="宋体" w:hAnsi="宋体" w:cs="宋体"/>
                <w:kern w:val="0"/>
                <w:sz w:val="24"/>
              </w:rPr>
              <w:t>　</w:t>
            </w:r>
          </w:p>
        </w:tc>
        <w:tc>
          <w:tcPr>
            <w:tcW w:w="1037" w:type="dxa"/>
            <w:tcBorders>
              <w:top w:val="single" w:color="auto" w:sz="4" w:space="0"/>
              <w:left w:val="nil"/>
              <w:bottom w:val="single" w:color="auto" w:sz="4" w:space="0"/>
              <w:right w:val="single" w:color="auto" w:sz="4" w:space="0"/>
            </w:tcBorders>
            <w:vAlign w:val="center"/>
          </w:tcPr>
          <w:p w14:paraId="739D80E5">
            <w:pPr>
              <w:widowControl/>
              <w:jc w:val="center"/>
              <w:rPr>
                <w:rFonts w:hint="eastAsia" w:ascii="宋体" w:hAnsi="宋体" w:cs="宋体"/>
                <w:kern w:val="0"/>
                <w:sz w:val="24"/>
              </w:rPr>
            </w:pPr>
            <w:r>
              <w:rPr>
                <w:rFonts w:hint="eastAsia" w:ascii="宋体" w:hAnsi="宋体" w:cs="宋体"/>
                <w:kern w:val="0"/>
                <w:sz w:val="24"/>
              </w:rPr>
              <w:t>　</w:t>
            </w:r>
          </w:p>
        </w:tc>
        <w:tc>
          <w:tcPr>
            <w:tcW w:w="1050" w:type="dxa"/>
            <w:tcBorders>
              <w:top w:val="nil"/>
              <w:left w:val="nil"/>
              <w:bottom w:val="single" w:color="auto" w:sz="4" w:space="0"/>
              <w:right w:val="single" w:color="auto" w:sz="4" w:space="0"/>
            </w:tcBorders>
            <w:vAlign w:val="center"/>
          </w:tcPr>
          <w:p w14:paraId="1331B706">
            <w:pPr>
              <w:widowControl/>
              <w:jc w:val="center"/>
              <w:rPr>
                <w:rFonts w:hint="eastAsia" w:ascii="宋体" w:hAnsi="宋体" w:cs="宋体"/>
                <w:kern w:val="0"/>
                <w:sz w:val="24"/>
              </w:rPr>
            </w:pPr>
          </w:p>
        </w:tc>
        <w:tc>
          <w:tcPr>
            <w:tcW w:w="900" w:type="dxa"/>
            <w:tcBorders>
              <w:top w:val="nil"/>
              <w:left w:val="nil"/>
              <w:bottom w:val="single" w:color="auto" w:sz="4" w:space="0"/>
              <w:right w:val="single" w:color="auto" w:sz="4" w:space="0"/>
            </w:tcBorders>
            <w:vAlign w:val="center"/>
          </w:tcPr>
          <w:p w14:paraId="780C6395">
            <w:pPr>
              <w:widowControl/>
              <w:jc w:val="center"/>
              <w:rPr>
                <w:rFonts w:hint="eastAsia"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vAlign w:val="center"/>
          </w:tcPr>
          <w:p w14:paraId="7454D6F3">
            <w:pPr>
              <w:widowControl/>
              <w:jc w:val="center"/>
              <w:rPr>
                <w:rFonts w:hint="eastAsia" w:ascii="宋体" w:hAnsi="宋体" w:cs="宋体"/>
                <w:kern w:val="0"/>
                <w:sz w:val="24"/>
              </w:rPr>
            </w:pPr>
            <w:r>
              <w:rPr>
                <w:rFonts w:hint="eastAsia" w:ascii="宋体" w:hAnsi="宋体" w:cs="宋体"/>
                <w:kern w:val="0"/>
                <w:sz w:val="24"/>
              </w:rPr>
              <w:t>　</w:t>
            </w:r>
          </w:p>
        </w:tc>
        <w:tc>
          <w:tcPr>
            <w:tcW w:w="1255" w:type="dxa"/>
            <w:tcBorders>
              <w:top w:val="nil"/>
              <w:left w:val="nil"/>
              <w:bottom w:val="single" w:color="auto" w:sz="4" w:space="0"/>
              <w:right w:val="single" w:color="auto" w:sz="4" w:space="0"/>
            </w:tcBorders>
            <w:vAlign w:val="center"/>
          </w:tcPr>
          <w:p w14:paraId="733A55EF">
            <w:pPr>
              <w:widowControl/>
              <w:jc w:val="center"/>
              <w:rPr>
                <w:rFonts w:hint="eastAsia" w:ascii="宋体" w:hAnsi="宋体" w:cs="宋体"/>
                <w:kern w:val="0"/>
                <w:sz w:val="24"/>
              </w:rPr>
            </w:pPr>
            <w:r>
              <w:rPr>
                <w:rFonts w:hint="eastAsia" w:ascii="宋体" w:hAnsi="宋体" w:cs="宋体"/>
                <w:kern w:val="0"/>
                <w:sz w:val="24"/>
              </w:rPr>
              <w:t>　</w:t>
            </w:r>
          </w:p>
        </w:tc>
        <w:tc>
          <w:tcPr>
            <w:tcW w:w="927" w:type="dxa"/>
            <w:tcBorders>
              <w:top w:val="nil"/>
              <w:left w:val="nil"/>
              <w:bottom w:val="single" w:color="auto" w:sz="4" w:space="0"/>
              <w:right w:val="single" w:color="auto" w:sz="4" w:space="0"/>
            </w:tcBorders>
            <w:vAlign w:val="center"/>
          </w:tcPr>
          <w:p w14:paraId="6BD1AD27">
            <w:pPr>
              <w:widowControl/>
              <w:jc w:val="center"/>
              <w:rPr>
                <w:rFonts w:hint="eastAsia"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14:paraId="0FA5EBEA">
            <w:pPr>
              <w:widowControl/>
              <w:jc w:val="center"/>
              <w:rPr>
                <w:rFonts w:hint="eastAsia" w:ascii="宋体" w:hAnsi="宋体" w:cs="宋体"/>
                <w:kern w:val="0"/>
                <w:sz w:val="24"/>
              </w:rPr>
            </w:pPr>
            <w:r>
              <w:rPr>
                <w:rFonts w:hint="eastAsia" w:ascii="宋体" w:hAnsi="宋体" w:cs="宋体"/>
                <w:kern w:val="0"/>
                <w:sz w:val="24"/>
              </w:rPr>
              <w:t>　</w:t>
            </w:r>
          </w:p>
        </w:tc>
        <w:tc>
          <w:tcPr>
            <w:tcW w:w="982" w:type="dxa"/>
            <w:tcBorders>
              <w:top w:val="nil"/>
              <w:left w:val="nil"/>
              <w:bottom w:val="single" w:color="auto" w:sz="4" w:space="0"/>
              <w:right w:val="single" w:color="auto" w:sz="4" w:space="0"/>
            </w:tcBorders>
          </w:tcPr>
          <w:p w14:paraId="16DA9CF2">
            <w:pPr>
              <w:widowControl/>
              <w:jc w:val="center"/>
              <w:rPr>
                <w:rFonts w:hint="eastAsia" w:ascii="宋体" w:hAnsi="宋体" w:cs="宋体"/>
                <w:kern w:val="0"/>
                <w:sz w:val="24"/>
              </w:rPr>
            </w:pPr>
          </w:p>
        </w:tc>
      </w:tr>
      <w:tr w14:paraId="736E108D">
        <w:tblPrEx>
          <w:tblCellMar>
            <w:top w:w="0" w:type="dxa"/>
            <w:left w:w="108" w:type="dxa"/>
            <w:bottom w:w="0" w:type="dxa"/>
            <w:right w:w="108" w:type="dxa"/>
          </w:tblCellMar>
        </w:tblPrEx>
        <w:trPr>
          <w:trHeight w:val="421" w:hRule="atLeast"/>
        </w:trPr>
        <w:tc>
          <w:tcPr>
            <w:tcW w:w="1254" w:type="dxa"/>
            <w:tcBorders>
              <w:top w:val="nil"/>
              <w:left w:val="single" w:color="auto" w:sz="4" w:space="0"/>
              <w:bottom w:val="single" w:color="auto" w:sz="4" w:space="0"/>
              <w:right w:val="single" w:color="auto" w:sz="4" w:space="0"/>
            </w:tcBorders>
            <w:vAlign w:val="center"/>
          </w:tcPr>
          <w:p w14:paraId="11E0B7DA">
            <w:pPr>
              <w:widowControl/>
              <w:jc w:val="center"/>
              <w:rPr>
                <w:rFonts w:hint="eastAsia" w:ascii="宋体" w:hAnsi="宋体" w:cs="宋体"/>
                <w:kern w:val="0"/>
                <w:sz w:val="24"/>
              </w:rPr>
            </w:pPr>
            <w:r>
              <w:rPr>
                <w:rFonts w:hint="eastAsia" w:ascii="宋体" w:hAnsi="宋体" w:cs="宋体"/>
                <w:kern w:val="0"/>
                <w:sz w:val="24"/>
              </w:rPr>
              <w:t>　</w:t>
            </w:r>
          </w:p>
        </w:tc>
        <w:tc>
          <w:tcPr>
            <w:tcW w:w="1225" w:type="dxa"/>
            <w:tcBorders>
              <w:top w:val="nil"/>
              <w:left w:val="nil"/>
              <w:bottom w:val="single" w:color="auto" w:sz="4" w:space="0"/>
              <w:right w:val="single" w:color="auto" w:sz="4" w:space="0"/>
            </w:tcBorders>
            <w:vAlign w:val="center"/>
          </w:tcPr>
          <w:p w14:paraId="1AD8DA66">
            <w:pPr>
              <w:widowControl/>
              <w:jc w:val="center"/>
              <w:rPr>
                <w:rFonts w:hint="eastAsia" w:ascii="宋体" w:hAnsi="宋体" w:cs="宋体"/>
                <w:kern w:val="0"/>
                <w:sz w:val="24"/>
              </w:rPr>
            </w:pPr>
            <w:r>
              <w:rPr>
                <w:rFonts w:hint="eastAsia" w:ascii="宋体" w:hAnsi="宋体" w:cs="宋体"/>
                <w:kern w:val="0"/>
                <w:sz w:val="24"/>
              </w:rPr>
              <w:t>　</w:t>
            </w:r>
          </w:p>
        </w:tc>
        <w:tc>
          <w:tcPr>
            <w:tcW w:w="1271" w:type="dxa"/>
            <w:tcBorders>
              <w:top w:val="nil"/>
              <w:left w:val="nil"/>
              <w:bottom w:val="single" w:color="auto" w:sz="4" w:space="0"/>
              <w:right w:val="single" w:color="auto" w:sz="4" w:space="0"/>
            </w:tcBorders>
            <w:vAlign w:val="center"/>
          </w:tcPr>
          <w:p w14:paraId="578C8221">
            <w:pPr>
              <w:widowControl/>
              <w:jc w:val="center"/>
              <w:rPr>
                <w:rFonts w:hint="eastAsia" w:ascii="宋体" w:hAnsi="宋体" w:cs="宋体"/>
                <w:kern w:val="0"/>
                <w:sz w:val="24"/>
              </w:rPr>
            </w:pPr>
            <w:r>
              <w:rPr>
                <w:rFonts w:hint="eastAsia" w:ascii="宋体" w:hAnsi="宋体" w:cs="宋体"/>
                <w:kern w:val="0"/>
                <w:sz w:val="24"/>
              </w:rPr>
              <w:t>　</w:t>
            </w:r>
          </w:p>
        </w:tc>
        <w:tc>
          <w:tcPr>
            <w:tcW w:w="856" w:type="dxa"/>
            <w:tcBorders>
              <w:top w:val="nil"/>
              <w:left w:val="nil"/>
              <w:bottom w:val="single" w:color="auto" w:sz="4" w:space="0"/>
              <w:right w:val="single" w:color="auto" w:sz="4" w:space="0"/>
            </w:tcBorders>
            <w:vAlign w:val="center"/>
          </w:tcPr>
          <w:p w14:paraId="296AF80A">
            <w:pPr>
              <w:widowControl/>
              <w:jc w:val="center"/>
              <w:rPr>
                <w:rFonts w:hint="eastAsia" w:ascii="宋体" w:hAnsi="宋体" w:cs="宋体"/>
                <w:kern w:val="0"/>
                <w:sz w:val="24"/>
              </w:rPr>
            </w:pPr>
            <w:r>
              <w:rPr>
                <w:rFonts w:hint="eastAsia" w:ascii="宋体" w:hAnsi="宋体" w:cs="宋体"/>
                <w:kern w:val="0"/>
                <w:sz w:val="24"/>
              </w:rPr>
              <w:t>　</w:t>
            </w:r>
          </w:p>
        </w:tc>
        <w:tc>
          <w:tcPr>
            <w:tcW w:w="777" w:type="dxa"/>
            <w:tcBorders>
              <w:top w:val="nil"/>
              <w:left w:val="nil"/>
              <w:bottom w:val="single" w:color="auto" w:sz="4" w:space="0"/>
              <w:right w:val="single" w:color="auto" w:sz="4" w:space="0"/>
            </w:tcBorders>
            <w:vAlign w:val="center"/>
          </w:tcPr>
          <w:p w14:paraId="06FCACD8">
            <w:pPr>
              <w:widowControl/>
              <w:jc w:val="center"/>
              <w:rPr>
                <w:rFonts w:hint="eastAsia" w:ascii="宋体" w:hAnsi="宋体" w:cs="宋体"/>
                <w:kern w:val="0"/>
                <w:sz w:val="24"/>
              </w:rPr>
            </w:pPr>
            <w:r>
              <w:rPr>
                <w:rFonts w:hint="eastAsia" w:ascii="宋体" w:hAnsi="宋体" w:cs="宋体"/>
                <w:kern w:val="0"/>
                <w:sz w:val="24"/>
              </w:rPr>
              <w:t>　</w:t>
            </w:r>
          </w:p>
        </w:tc>
        <w:tc>
          <w:tcPr>
            <w:tcW w:w="1037" w:type="dxa"/>
            <w:tcBorders>
              <w:top w:val="nil"/>
              <w:left w:val="nil"/>
              <w:bottom w:val="single" w:color="auto" w:sz="4" w:space="0"/>
              <w:right w:val="single" w:color="auto" w:sz="4" w:space="0"/>
            </w:tcBorders>
            <w:vAlign w:val="center"/>
          </w:tcPr>
          <w:p w14:paraId="2490C036">
            <w:pPr>
              <w:widowControl/>
              <w:jc w:val="center"/>
              <w:rPr>
                <w:rFonts w:hint="eastAsia" w:ascii="宋体" w:hAnsi="宋体" w:cs="宋体"/>
                <w:kern w:val="0"/>
                <w:sz w:val="24"/>
              </w:rPr>
            </w:pPr>
            <w:r>
              <w:rPr>
                <w:rFonts w:hint="eastAsia" w:ascii="宋体" w:hAnsi="宋体" w:cs="宋体"/>
                <w:kern w:val="0"/>
                <w:sz w:val="24"/>
              </w:rPr>
              <w:t>　</w:t>
            </w:r>
          </w:p>
        </w:tc>
        <w:tc>
          <w:tcPr>
            <w:tcW w:w="1050" w:type="dxa"/>
            <w:tcBorders>
              <w:top w:val="nil"/>
              <w:left w:val="nil"/>
              <w:bottom w:val="single" w:color="auto" w:sz="4" w:space="0"/>
              <w:right w:val="single" w:color="auto" w:sz="4" w:space="0"/>
            </w:tcBorders>
            <w:vAlign w:val="center"/>
          </w:tcPr>
          <w:p w14:paraId="096D7024">
            <w:pPr>
              <w:widowControl/>
              <w:jc w:val="center"/>
              <w:rPr>
                <w:rFonts w:hint="eastAsia" w:ascii="宋体" w:hAnsi="宋体" w:cs="宋体"/>
                <w:kern w:val="0"/>
                <w:sz w:val="24"/>
              </w:rPr>
            </w:pPr>
          </w:p>
        </w:tc>
        <w:tc>
          <w:tcPr>
            <w:tcW w:w="900" w:type="dxa"/>
            <w:tcBorders>
              <w:top w:val="nil"/>
              <w:left w:val="nil"/>
              <w:bottom w:val="single" w:color="auto" w:sz="4" w:space="0"/>
              <w:right w:val="single" w:color="auto" w:sz="4" w:space="0"/>
            </w:tcBorders>
            <w:vAlign w:val="center"/>
          </w:tcPr>
          <w:p w14:paraId="28DD8021">
            <w:pPr>
              <w:widowControl/>
              <w:jc w:val="center"/>
              <w:rPr>
                <w:rFonts w:hint="eastAsia"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vAlign w:val="center"/>
          </w:tcPr>
          <w:p w14:paraId="648114ED">
            <w:pPr>
              <w:widowControl/>
              <w:jc w:val="center"/>
              <w:rPr>
                <w:rFonts w:hint="eastAsia" w:ascii="宋体" w:hAnsi="宋体" w:cs="宋体"/>
                <w:kern w:val="0"/>
                <w:sz w:val="24"/>
              </w:rPr>
            </w:pPr>
            <w:r>
              <w:rPr>
                <w:rFonts w:hint="eastAsia" w:ascii="宋体" w:hAnsi="宋体" w:cs="宋体"/>
                <w:kern w:val="0"/>
                <w:sz w:val="24"/>
              </w:rPr>
              <w:t>　</w:t>
            </w:r>
          </w:p>
        </w:tc>
        <w:tc>
          <w:tcPr>
            <w:tcW w:w="1255" w:type="dxa"/>
            <w:tcBorders>
              <w:top w:val="nil"/>
              <w:left w:val="nil"/>
              <w:bottom w:val="single" w:color="auto" w:sz="4" w:space="0"/>
              <w:right w:val="single" w:color="auto" w:sz="4" w:space="0"/>
            </w:tcBorders>
            <w:vAlign w:val="center"/>
          </w:tcPr>
          <w:p w14:paraId="283AF235">
            <w:pPr>
              <w:widowControl/>
              <w:jc w:val="center"/>
              <w:rPr>
                <w:rFonts w:hint="eastAsia" w:ascii="宋体" w:hAnsi="宋体" w:cs="宋体"/>
                <w:kern w:val="0"/>
                <w:sz w:val="24"/>
              </w:rPr>
            </w:pPr>
            <w:r>
              <w:rPr>
                <w:rFonts w:hint="eastAsia" w:ascii="宋体" w:hAnsi="宋体" w:cs="宋体"/>
                <w:kern w:val="0"/>
                <w:sz w:val="24"/>
              </w:rPr>
              <w:t>　</w:t>
            </w:r>
          </w:p>
        </w:tc>
        <w:tc>
          <w:tcPr>
            <w:tcW w:w="927" w:type="dxa"/>
            <w:tcBorders>
              <w:top w:val="nil"/>
              <w:left w:val="nil"/>
              <w:bottom w:val="single" w:color="auto" w:sz="4" w:space="0"/>
              <w:right w:val="single" w:color="auto" w:sz="4" w:space="0"/>
            </w:tcBorders>
            <w:vAlign w:val="center"/>
          </w:tcPr>
          <w:p w14:paraId="69F14DA6">
            <w:pPr>
              <w:widowControl/>
              <w:jc w:val="center"/>
              <w:rPr>
                <w:rFonts w:hint="eastAsia"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14:paraId="23942C3A">
            <w:pPr>
              <w:widowControl/>
              <w:jc w:val="center"/>
              <w:rPr>
                <w:rFonts w:hint="eastAsia" w:ascii="宋体" w:hAnsi="宋体" w:cs="宋体"/>
                <w:kern w:val="0"/>
                <w:sz w:val="24"/>
              </w:rPr>
            </w:pPr>
            <w:r>
              <w:rPr>
                <w:rFonts w:hint="eastAsia" w:ascii="宋体" w:hAnsi="宋体" w:cs="宋体"/>
                <w:kern w:val="0"/>
                <w:sz w:val="24"/>
              </w:rPr>
              <w:t>　</w:t>
            </w:r>
          </w:p>
        </w:tc>
        <w:tc>
          <w:tcPr>
            <w:tcW w:w="982" w:type="dxa"/>
            <w:tcBorders>
              <w:top w:val="nil"/>
              <w:left w:val="nil"/>
              <w:bottom w:val="single" w:color="auto" w:sz="4" w:space="0"/>
              <w:right w:val="single" w:color="auto" w:sz="4" w:space="0"/>
            </w:tcBorders>
          </w:tcPr>
          <w:p w14:paraId="1DC22872">
            <w:pPr>
              <w:widowControl/>
              <w:jc w:val="center"/>
              <w:rPr>
                <w:rFonts w:hint="eastAsia" w:ascii="宋体" w:hAnsi="宋体" w:cs="宋体"/>
                <w:kern w:val="0"/>
                <w:sz w:val="24"/>
              </w:rPr>
            </w:pPr>
          </w:p>
        </w:tc>
      </w:tr>
      <w:tr w14:paraId="5087AED0">
        <w:tblPrEx>
          <w:tblCellMar>
            <w:top w:w="0" w:type="dxa"/>
            <w:left w:w="108" w:type="dxa"/>
            <w:bottom w:w="0" w:type="dxa"/>
            <w:right w:w="108" w:type="dxa"/>
          </w:tblCellMar>
        </w:tblPrEx>
        <w:trPr>
          <w:trHeight w:val="429" w:hRule="atLeast"/>
        </w:trPr>
        <w:tc>
          <w:tcPr>
            <w:tcW w:w="1254" w:type="dxa"/>
            <w:tcBorders>
              <w:top w:val="nil"/>
              <w:left w:val="single" w:color="auto" w:sz="4" w:space="0"/>
              <w:bottom w:val="single" w:color="auto" w:sz="4" w:space="0"/>
              <w:right w:val="single" w:color="auto" w:sz="4" w:space="0"/>
            </w:tcBorders>
            <w:vAlign w:val="center"/>
          </w:tcPr>
          <w:p w14:paraId="18D5AA80">
            <w:pPr>
              <w:widowControl/>
              <w:jc w:val="center"/>
              <w:rPr>
                <w:rFonts w:hint="eastAsia" w:ascii="宋体" w:hAnsi="宋体" w:cs="宋体"/>
                <w:kern w:val="0"/>
                <w:sz w:val="24"/>
              </w:rPr>
            </w:pPr>
            <w:r>
              <w:rPr>
                <w:rFonts w:hint="eastAsia" w:ascii="宋体" w:hAnsi="宋体" w:cs="宋体"/>
                <w:kern w:val="0"/>
                <w:sz w:val="24"/>
              </w:rPr>
              <w:t>　</w:t>
            </w:r>
          </w:p>
        </w:tc>
        <w:tc>
          <w:tcPr>
            <w:tcW w:w="1225" w:type="dxa"/>
            <w:tcBorders>
              <w:top w:val="nil"/>
              <w:left w:val="nil"/>
              <w:bottom w:val="single" w:color="auto" w:sz="4" w:space="0"/>
              <w:right w:val="single" w:color="auto" w:sz="4" w:space="0"/>
            </w:tcBorders>
            <w:vAlign w:val="center"/>
          </w:tcPr>
          <w:p w14:paraId="7D5B4385">
            <w:pPr>
              <w:widowControl/>
              <w:jc w:val="center"/>
              <w:rPr>
                <w:rFonts w:hint="eastAsia" w:ascii="宋体" w:hAnsi="宋体" w:cs="宋体"/>
                <w:kern w:val="0"/>
                <w:sz w:val="24"/>
              </w:rPr>
            </w:pPr>
            <w:r>
              <w:rPr>
                <w:rFonts w:hint="eastAsia" w:ascii="宋体" w:hAnsi="宋体" w:cs="宋体"/>
                <w:kern w:val="0"/>
                <w:sz w:val="24"/>
              </w:rPr>
              <w:t>　</w:t>
            </w:r>
          </w:p>
        </w:tc>
        <w:tc>
          <w:tcPr>
            <w:tcW w:w="1271" w:type="dxa"/>
            <w:tcBorders>
              <w:top w:val="nil"/>
              <w:left w:val="nil"/>
              <w:bottom w:val="single" w:color="auto" w:sz="4" w:space="0"/>
              <w:right w:val="single" w:color="auto" w:sz="4" w:space="0"/>
            </w:tcBorders>
            <w:vAlign w:val="center"/>
          </w:tcPr>
          <w:p w14:paraId="74B057B3">
            <w:pPr>
              <w:widowControl/>
              <w:jc w:val="center"/>
              <w:rPr>
                <w:rFonts w:hint="eastAsia" w:ascii="宋体" w:hAnsi="宋体" w:cs="宋体"/>
                <w:kern w:val="0"/>
                <w:sz w:val="24"/>
              </w:rPr>
            </w:pPr>
            <w:r>
              <w:rPr>
                <w:rFonts w:hint="eastAsia" w:ascii="宋体" w:hAnsi="宋体" w:cs="宋体"/>
                <w:kern w:val="0"/>
                <w:sz w:val="24"/>
              </w:rPr>
              <w:t>　</w:t>
            </w:r>
          </w:p>
        </w:tc>
        <w:tc>
          <w:tcPr>
            <w:tcW w:w="856" w:type="dxa"/>
            <w:tcBorders>
              <w:top w:val="nil"/>
              <w:left w:val="nil"/>
              <w:bottom w:val="single" w:color="auto" w:sz="4" w:space="0"/>
              <w:right w:val="single" w:color="auto" w:sz="4" w:space="0"/>
            </w:tcBorders>
            <w:vAlign w:val="center"/>
          </w:tcPr>
          <w:p w14:paraId="4B0FD619">
            <w:pPr>
              <w:widowControl/>
              <w:jc w:val="center"/>
              <w:rPr>
                <w:rFonts w:hint="eastAsia" w:ascii="宋体" w:hAnsi="宋体" w:cs="宋体"/>
                <w:kern w:val="0"/>
                <w:sz w:val="24"/>
              </w:rPr>
            </w:pPr>
            <w:r>
              <w:rPr>
                <w:rFonts w:hint="eastAsia" w:ascii="宋体" w:hAnsi="宋体" w:cs="宋体"/>
                <w:kern w:val="0"/>
                <w:sz w:val="24"/>
              </w:rPr>
              <w:t>　</w:t>
            </w:r>
          </w:p>
        </w:tc>
        <w:tc>
          <w:tcPr>
            <w:tcW w:w="777" w:type="dxa"/>
            <w:tcBorders>
              <w:top w:val="nil"/>
              <w:left w:val="nil"/>
              <w:bottom w:val="single" w:color="auto" w:sz="4" w:space="0"/>
              <w:right w:val="single" w:color="auto" w:sz="4" w:space="0"/>
            </w:tcBorders>
            <w:vAlign w:val="center"/>
          </w:tcPr>
          <w:p w14:paraId="13A74B23">
            <w:pPr>
              <w:widowControl/>
              <w:jc w:val="center"/>
              <w:rPr>
                <w:rFonts w:hint="eastAsia" w:ascii="宋体" w:hAnsi="宋体" w:cs="宋体"/>
                <w:kern w:val="0"/>
                <w:sz w:val="24"/>
              </w:rPr>
            </w:pPr>
            <w:r>
              <w:rPr>
                <w:rFonts w:hint="eastAsia" w:ascii="宋体" w:hAnsi="宋体" w:cs="宋体"/>
                <w:kern w:val="0"/>
                <w:sz w:val="24"/>
              </w:rPr>
              <w:t>　</w:t>
            </w:r>
          </w:p>
        </w:tc>
        <w:tc>
          <w:tcPr>
            <w:tcW w:w="1037" w:type="dxa"/>
            <w:tcBorders>
              <w:top w:val="nil"/>
              <w:left w:val="nil"/>
              <w:bottom w:val="single" w:color="auto" w:sz="4" w:space="0"/>
              <w:right w:val="single" w:color="auto" w:sz="4" w:space="0"/>
            </w:tcBorders>
            <w:vAlign w:val="center"/>
          </w:tcPr>
          <w:p w14:paraId="6F9898AF">
            <w:pPr>
              <w:widowControl/>
              <w:jc w:val="center"/>
              <w:rPr>
                <w:rFonts w:hint="eastAsia" w:ascii="宋体" w:hAnsi="宋体" w:cs="宋体"/>
                <w:kern w:val="0"/>
                <w:sz w:val="24"/>
              </w:rPr>
            </w:pPr>
            <w:r>
              <w:rPr>
                <w:rFonts w:hint="eastAsia" w:ascii="宋体" w:hAnsi="宋体" w:cs="宋体"/>
                <w:kern w:val="0"/>
                <w:sz w:val="24"/>
              </w:rPr>
              <w:t>　</w:t>
            </w:r>
          </w:p>
        </w:tc>
        <w:tc>
          <w:tcPr>
            <w:tcW w:w="1050" w:type="dxa"/>
            <w:tcBorders>
              <w:top w:val="nil"/>
              <w:left w:val="nil"/>
              <w:bottom w:val="single" w:color="auto" w:sz="4" w:space="0"/>
              <w:right w:val="single" w:color="auto" w:sz="4" w:space="0"/>
            </w:tcBorders>
            <w:vAlign w:val="center"/>
          </w:tcPr>
          <w:p w14:paraId="66893080">
            <w:pPr>
              <w:widowControl/>
              <w:jc w:val="center"/>
              <w:rPr>
                <w:rFonts w:hint="eastAsia" w:ascii="宋体" w:hAnsi="宋体" w:cs="宋体"/>
                <w:kern w:val="0"/>
                <w:sz w:val="24"/>
              </w:rPr>
            </w:pPr>
          </w:p>
        </w:tc>
        <w:tc>
          <w:tcPr>
            <w:tcW w:w="900" w:type="dxa"/>
            <w:tcBorders>
              <w:top w:val="nil"/>
              <w:left w:val="nil"/>
              <w:bottom w:val="single" w:color="auto" w:sz="4" w:space="0"/>
              <w:right w:val="single" w:color="auto" w:sz="4" w:space="0"/>
            </w:tcBorders>
            <w:vAlign w:val="center"/>
          </w:tcPr>
          <w:p w14:paraId="2B959000">
            <w:pPr>
              <w:widowControl/>
              <w:jc w:val="center"/>
              <w:rPr>
                <w:rFonts w:hint="eastAsia"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vAlign w:val="center"/>
          </w:tcPr>
          <w:p w14:paraId="13C0F2F7">
            <w:pPr>
              <w:widowControl/>
              <w:jc w:val="center"/>
              <w:rPr>
                <w:rFonts w:hint="eastAsia" w:ascii="宋体" w:hAnsi="宋体" w:cs="宋体"/>
                <w:kern w:val="0"/>
                <w:sz w:val="24"/>
              </w:rPr>
            </w:pPr>
            <w:r>
              <w:rPr>
                <w:rFonts w:hint="eastAsia" w:ascii="宋体" w:hAnsi="宋体" w:cs="宋体"/>
                <w:kern w:val="0"/>
                <w:sz w:val="24"/>
              </w:rPr>
              <w:t>　</w:t>
            </w:r>
          </w:p>
        </w:tc>
        <w:tc>
          <w:tcPr>
            <w:tcW w:w="1255" w:type="dxa"/>
            <w:tcBorders>
              <w:top w:val="nil"/>
              <w:left w:val="nil"/>
              <w:bottom w:val="single" w:color="auto" w:sz="4" w:space="0"/>
              <w:right w:val="single" w:color="auto" w:sz="4" w:space="0"/>
            </w:tcBorders>
            <w:vAlign w:val="center"/>
          </w:tcPr>
          <w:p w14:paraId="1B15E99F">
            <w:pPr>
              <w:widowControl/>
              <w:jc w:val="center"/>
              <w:rPr>
                <w:rFonts w:hint="eastAsia" w:ascii="宋体" w:hAnsi="宋体" w:cs="宋体"/>
                <w:kern w:val="0"/>
                <w:sz w:val="24"/>
              </w:rPr>
            </w:pPr>
            <w:r>
              <w:rPr>
                <w:rFonts w:hint="eastAsia" w:ascii="宋体" w:hAnsi="宋体" w:cs="宋体"/>
                <w:kern w:val="0"/>
                <w:sz w:val="24"/>
              </w:rPr>
              <w:t>　</w:t>
            </w:r>
          </w:p>
        </w:tc>
        <w:tc>
          <w:tcPr>
            <w:tcW w:w="927" w:type="dxa"/>
            <w:tcBorders>
              <w:top w:val="nil"/>
              <w:left w:val="nil"/>
              <w:bottom w:val="single" w:color="auto" w:sz="4" w:space="0"/>
              <w:right w:val="single" w:color="auto" w:sz="4" w:space="0"/>
            </w:tcBorders>
            <w:vAlign w:val="center"/>
          </w:tcPr>
          <w:p w14:paraId="5B54275F">
            <w:pPr>
              <w:widowControl/>
              <w:jc w:val="center"/>
              <w:rPr>
                <w:rFonts w:hint="eastAsia"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14:paraId="32399A5C">
            <w:pPr>
              <w:widowControl/>
              <w:jc w:val="center"/>
              <w:rPr>
                <w:rFonts w:hint="eastAsia" w:ascii="宋体" w:hAnsi="宋体" w:cs="宋体"/>
                <w:kern w:val="0"/>
                <w:sz w:val="24"/>
              </w:rPr>
            </w:pPr>
            <w:r>
              <w:rPr>
                <w:rFonts w:hint="eastAsia" w:ascii="宋体" w:hAnsi="宋体" w:cs="宋体"/>
                <w:kern w:val="0"/>
                <w:sz w:val="24"/>
              </w:rPr>
              <w:t>　</w:t>
            </w:r>
          </w:p>
        </w:tc>
        <w:tc>
          <w:tcPr>
            <w:tcW w:w="982" w:type="dxa"/>
            <w:tcBorders>
              <w:top w:val="nil"/>
              <w:left w:val="nil"/>
              <w:bottom w:val="single" w:color="auto" w:sz="4" w:space="0"/>
              <w:right w:val="single" w:color="auto" w:sz="4" w:space="0"/>
            </w:tcBorders>
          </w:tcPr>
          <w:p w14:paraId="4A6B4F97">
            <w:pPr>
              <w:widowControl/>
              <w:jc w:val="center"/>
              <w:rPr>
                <w:rFonts w:hint="eastAsia" w:ascii="宋体" w:hAnsi="宋体" w:cs="宋体"/>
                <w:kern w:val="0"/>
                <w:sz w:val="24"/>
              </w:rPr>
            </w:pPr>
          </w:p>
        </w:tc>
      </w:tr>
    </w:tbl>
    <w:p w14:paraId="2B73051B">
      <w:pPr>
        <w:ind w:firstLine="560" w:firstLineChars="200"/>
        <w:rPr>
          <w:rFonts w:hint="eastAsia" w:ascii="仿宋_GB2312" w:hAnsi="宋体" w:eastAsia="仿宋_GB2312"/>
          <w:sz w:val="28"/>
        </w:rPr>
      </w:pPr>
      <w:r>
        <w:rPr>
          <w:rFonts w:hint="eastAsia" w:ascii="仿宋_GB2312" w:hAnsi="宋体" w:eastAsia="仿宋_GB2312"/>
          <w:sz w:val="28"/>
        </w:rPr>
        <w:t>填表说明：是否确认（Y/N）：表示对该行栏目的所有信息准确性的确认。</w:t>
      </w:r>
    </w:p>
    <w:p w14:paraId="0A0638DF">
      <w:pPr>
        <w:ind w:firstLine="480" w:firstLineChars="200"/>
        <w:rPr>
          <w:rFonts w:hint="eastAsia" w:ascii="宋体" w:hAnsi="宋体" w:cs="宋体"/>
          <w:sz w:val="24"/>
        </w:rPr>
      </w:pPr>
    </w:p>
    <w:p w14:paraId="7F79AEBA">
      <w:pPr>
        <w:spacing w:line="560" w:lineRule="exact"/>
        <w:outlineLvl w:val="0"/>
        <w:rPr>
          <w:rFonts w:ascii="黑体" w:hAnsi="黑体" w:eastAsia="黑体"/>
          <w:sz w:val="32"/>
          <w:szCs w:val="32"/>
        </w:rPr>
      </w:pPr>
      <w:r>
        <w:rPr>
          <w:rFonts w:ascii="宋体" w:hAnsi="宋体" w:cs="宋体"/>
          <w:sz w:val="24"/>
        </w:rPr>
        <w:br w:type="page"/>
      </w:r>
      <w:r>
        <w:rPr>
          <w:rFonts w:ascii="黑体" w:hAnsi="黑体" w:eastAsia="黑体"/>
          <w:sz w:val="32"/>
          <w:szCs w:val="32"/>
        </w:rPr>
        <w:t>附件3</w:t>
      </w:r>
    </w:p>
    <w:p w14:paraId="5BF5C273">
      <w:pPr>
        <w:spacing w:line="560" w:lineRule="exact"/>
        <w:jc w:val="center"/>
        <w:outlineLvl w:val="1"/>
        <w:rPr>
          <w:rFonts w:eastAsia="方正小标宋简体"/>
          <w:sz w:val="44"/>
          <w:szCs w:val="44"/>
        </w:rPr>
      </w:pPr>
      <w:r>
        <w:rPr>
          <w:rFonts w:hint="eastAsia" w:eastAsia="方正小标宋简体"/>
          <w:sz w:val="44"/>
          <w:szCs w:val="44"/>
        </w:rPr>
        <w:t>医疗器械自检</w:t>
      </w:r>
      <w:r>
        <w:rPr>
          <w:rFonts w:eastAsia="方正小标宋简体"/>
          <w:sz w:val="44"/>
          <w:szCs w:val="44"/>
        </w:rPr>
        <w:t>检验人员信息表</w:t>
      </w:r>
    </w:p>
    <w:p w14:paraId="33AADB2D">
      <w:pPr>
        <w:spacing w:line="560" w:lineRule="exact"/>
        <w:ind w:firstLine="640" w:firstLineChars="200"/>
        <w:jc w:val="center"/>
        <w:rPr>
          <w:rFonts w:eastAsia="黑体"/>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709"/>
        <w:gridCol w:w="851"/>
        <w:gridCol w:w="1276"/>
        <w:gridCol w:w="1275"/>
        <w:gridCol w:w="1276"/>
        <w:gridCol w:w="1276"/>
        <w:gridCol w:w="2415"/>
        <w:gridCol w:w="1979"/>
        <w:gridCol w:w="992"/>
      </w:tblGrid>
      <w:tr w14:paraId="2C9F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4" w:type="dxa"/>
            <w:shd w:val="pct10" w:color="auto" w:fill="auto"/>
            <w:vAlign w:val="center"/>
          </w:tcPr>
          <w:p w14:paraId="64DBD89E">
            <w:pPr>
              <w:jc w:val="center"/>
              <w:rPr>
                <w:rFonts w:hint="eastAsia" w:ascii="宋体" w:hAnsi="宋体" w:cs="宋体"/>
                <w:sz w:val="24"/>
              </w:rPr>
            </w:pPr>
            <w:r>
              <w:rPr>
                <w:rFonts w:hint="eastAsia" w:ascii="宋体" w:hAnsi="宋体" w:cs="宋体"/>
                <w:sz w:val="24"/>
              </w:rPr>
              <w:t>序号</w:t>
            </w:r>
          </w:p>
        </w:tc>
        <w:tc>
          <w:tcPr>
            <w:tcW w:w="709" w:type="dxa"/>
            <w:shd w:val="pct10" w:color="auto" w:fill="auto"/>
            <w:vAlign w:val="center"/>
          </w:tcPr>
          <w:p w14:paraId="732D9DC8">
            <w:pPr>
              <w:jc w:val="center"/>
              <w:rPr>
                <w:rFonts w:hint="eastAsia" w:ascii="宋体" w:hAnsi="宋体" w:cs="宋体"/>
                <w:sz w:val="24"/>
              </w:rPr>
            </w:pPr>
            <w:r>
              <w:rPr>
                <w:rFonts w:hint="eastAsia" w:ascii="宋体" w:hAnsi="宋体" w:cs="宋体"/>
                <w:sz w:val="24"/>
              </w:rPr>
              <w:t>姓名</w:t>
            </w:r>
          </w:p>
        </w:tc>
        <w:tc>
          <w:tcPr>
            <w:tcW w:w="709" w:type="dxa"/>
            <w:shd w:val="pct10" w:color="auto" w:fill="auto"/>
            <w:vAlign w:val="center"/>
          </w:tcPr>
          <w:p w14:paraId="097BF7CD">
            <w:pPr>
              <w:jc w:val="center"/>
              <w:rPr>
                <w:rFonts w:hint="eastAsia" w:ascii="宋体" w:hAnsi="宋体" w:cs="宋体"/>
                <w:sz w:val="24"/>
              </w:rPr>
            </w:pPr>
            <w:r>
              <w:rPr>
                <w:rFonts w:hint="eastAsia" w:ascii="宋体" w:hAnsi="宋体" w:cs="宋体"/>
                <w:sz w:val="24"/>
              </w:rPr>
              <w:t>性别</w:t>
            </w:r>
          </w:p>
        </w:tc>
        <w:tc>
          <w:tcPr>
            <w:tcW w:w="851" w:type="dxa"/>
            <w:shd w:val="pct10" w:color="auto" w:fill="auto"/>
            <w:vAlign w:val="center"/>
          </w:tcPr>
          <w:p w14:paraId="356BFD91">
            <w:pPr>
              <w:jc w:val="center"/>
              <w:rPr>
                <w:rFonts w:hint="eastAsia" w:ascii="宋体" w:hAnsi="宋体" w:cs="宋体"/>
                <w:sz w:val="24"/>
              </w:rPr>
            </w:pPr>
            <w:r>
              <w:rPr>
                <w:rFonts w:hint="eastAsia" w:ascii="宋体" w:hAnsi="宋体" w:cs="宋体"/>
                <w:sz w:val="24"/>
              </w:rPr>
              <w:t>职称</w:t>
            </w:r>
          </w:p>
        </w:tc>
        <w:tc>
          <w:tcPr>
            <w:tcW w:w="1276" w:type="dxa"/>
            <w:shd w:val="pct10" w:color="auto" w:fill="auto"/>
            <w:vAlign w:val="center"/>
          </w:tcPr>
          <w:p w14:paraId="54FF6CBD">
            <w:pPr>
              <w:jc w:val="center"/>
              <w:rPr>
                <w:rFonts w:hint="eastAsia" w:ascii="宋体" w:hAnsi="宋体" w:cs="宋体"/>
                <w:sz w:val="24"/>
              </w:rPr>
            </w:pPr>
            <w:r>
              <w:rPr>
                <w:rFonts w:hint="eastAsia" w:ascii="宋体" w:hAnsi="宋体" w:cs="宋体"/>
                <w:sz w:val="24"/>
              </w:rPr>
              <w:t>文化程度</w:t>
            </w:r>
          </w:p>
        </w:tc>
        <w:tc>
          <w:tcPr>
            <w:tcW w:w="1275" w:type="dxa"/>
            <w:shd w:val="pct10" w:color="auto" w:fill="auto"/>
            <w:vAlign w:val="center"/>
          </w:tcPr>
          <w:p w14:paraId="53067488">
            <w:pPr>
              <w:jc w:val="center"/>
              <w:rPr>
                <w:rFonts w:hint="eastAsia" w:ascii="宋体" w:hAnsi="宋体" w:cs="宋体"/>
                <w:sz w:val="24"/>
              </w:rPr>
            </w:pPr>
            <w:r>
              <w:rPr>
                <w:rFonts w:hint="eastAsia" w:ascii="宋体" w:hAnsi="宋体" w:cs="宋体"/>
                <w:sz w:val="24"/>
              </w:rPr>
              <w:t>所学专业</w:t>
            </w:r>
          </w:p>
        </w:tc>
        <w:tc>
          <w:tcPr>
            <w:tcW w:w="1276" w:type="dxa"/>
            <w:shd w:val="pct10" w:color="auto" w:fill="auto"/>
            <w:vAlign w:val="center"/>
          </w:tcPr>
          <w:p w14:paraId="4FDCACE3">
            <w:pPr>
              <w:jc w:val="center"/>
              <w:rPr>
                <w:rFonts w:hint="eastAsia" w:ascii="宋体" w:hAnsi="宋体" w:cs="宋体"/>
                <w:sz w:val="24"/>
              </w:rPr>
            </w:pPr>
            <w:r>
              <w:rPr>
                <w:rFonts w:hint="eastAsia" w:ascii="宋体" w:hAnsi="宋体" w:cs="宋体"/>
                <w:sz w:val="24"/>
              </w:rPr>
              <w:t>毕业时间</w:t>
            </w:r>
          </w:p>
        </w:tc>
        <w:tc>
          <w:tcPr>
            <w:tcW w:w="1276" w:type="dxa"/>
            <w:shd w:val="pct10" w:color="auto" w:fill="auto"/>
            <w:vAlign w:val="center"/>
          </w:tcPr>
          <w:p w14:paraId="50FBEC42">
            <w:pPr>
              <w:jc w:val="center"/>
              <w:rPr>
                <w:rFonts w:hint="eastAsia" w:ascii="宋体" w:hAnsi="宋体" w:cs="宋体"/>
                <w:sz w:val="24"/>
              </w:rPr>
            </w:pPr>
            <w:r>
              <w:rPr>
                <w:rFonts w:hint="eastAsia" w:ascii="宋体" w:hAnsi="宋体" w:cs="宋体"/>
                <w:sz w:val="24"/>
              </w:rPr>
              <w:t>所在部门</w:t>
            </w:r>
          </w:p>
        </w:tc>
        <w:tc>
          <w:tcPr>
            <w:tcW w:w="2415" w:type="dxa"/>
            <w:shd w:val="pct10" w:color="auto" w:fill="auto"/>
            <w:vAlign w:val="center"/>
          </w:tcPr>
          <w:p w14:paraId="56D74D7B">
            <w:pPr>
              <w:jc w:val="center"/>
              <w:rPr>
                <w:rFonts w:hint="eastAsia" w:ascii="宋体" w:hAnsi="宋体" w:cs="宋体"/>
                <w:sz w:val="24"/>
              </w:rPr>
            </w:pPr>
            <w:r>
              <w:rPr>
                <w:rFonts w:hint="eastAsia" w:ascii="宋体" w:hAnsi="宋体" w:cs="宋体"/>
                <w:sz w:val="24"/>
              </w:rPr>
              <w:t>岗位及授权范围</w:t>
            </w:r>
          </w:p>
        </w:tc>
        <w:tc>
          <w:tcPr>
            <w:tcW w:w="1979" w:type="dxa"/>
            <w:shd w:val="pct10" w:color="auto" w:fill="auto"/>
            <w:vAlign w:val="center"/>
          </w:tcPr>
          <w:p w14:paraId="0153DEA9">
            <w:pPr>
              <w:jc w:val="center"/>
              <w:rPr>
                <w:rFonts w:hint="eastAsia" w:ascii="宋体" w:hAnsi="宋体" w:cs="宋体"/>
                <w:sz w:val="24"/>
              </w:rPr>
            </w:pPr>
            <w:r>
              <w:rPr>
                <w:rFonts w:hint="eastAsia" w:ascii="宋体" w:hAnsi="宋体" w:cs="宋体"/>
                <w:sz w:val="24"/>
              </w:rPr>
              <w:t>从事本岗位年限</w:t>
            </w:r>
          </w:p>
        </w:tc>
        <w:tc>
          <w:tcPr>
            <w:tcW w:w="992" w:type="dxa"/>
            <w:shd w:val="pct10" w:color="auto" w:fill="auto"/>
            <w:vAlign w:val="center"/>
          </w:tcPr>
          <w:p w14:paraId="012D2260">
            <w:pPr>
              <w:jc w:val="center"/>
              <w:rPr>
                <w:rFonts w:hint="eastAsia" w:ascii="宋体" w:hAnsi="宋体" w:cs="宋体"/>
                <w:sz w:val="24"/>
              </w:rPr>
            </w:pPr>
            <w:r>
              <w:rPr>
                <w:rFonts w:hint="eastAsia" w:ascii="宋体" w:hAnsi="宋体" w:cs="宋体"/>
                <w:sz w:val="24"/>
              </w:rPr>
              <w:t>备注</w:t>
            </w:r>
          </w:p>
        </w:tc>
      </w:tr>
      <w:tr w14:paraId="0428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4" w:type="dxa"/>
            <w:vAlign w:val="center"/>
          </w:tcPr>
          <w:p w14:paraId="405D80AC">
            <w:pPr>
              <w:jc w:val="center"/>
              <w:rPr>
                <w:rFonts w:eastAsia="仿宋_GB2312"/>
                <w:sz w:val="24"/>
              </w:rPr>
            </w:pPr>
          </w:p>
        </w:tc>
        <w:tc>
          <w:tcPr>
            <w:tcW w:w="709" w:type="dxa"/>
            <w:vAlign w:val="center"/>
          </w:tcPr>
          <w:p w14:paraId="1F75781E">
            <w:pPr>
              <w:jc w:val="center"/>
              <w:rPr>
                <w:rFonts w:eastAsia="仿宋_GB2312"/>
                <w:sz w:val="24"/>
              </w:rPr>
            </w:pPr>
          </w:p>
        </w:tc>
        <w:tc>
          <w:tcPr>
            <w:tcW w:w="709" w:type="dxa"/>
            <w:vAlign w:val="center"/>
          </w:tcPr>
          <w:p w14:paraId="0362F8D5">
            <w:pPr>
              <w:jc w:val="center"/>
              <w:rPr>
                <w:rFonts w:eastAsia="仿宋_GB2312"/>
                <w:sz w:val="24"/>
              </w:rPr>
            </w:pPr>
          </w:p>
        </w:tc>
        <w:tc>
          <w:tcPr>
            <w:tcW w:w="851" w:type="dxa"/>
            <w:vAlign w:val="center"/>
          </w:tcPr>
          <w:p w14:paraId="1F9C519C">
            <w:pPr>
              <w:jc w:val="center"/>
              <w:rPr>
                <w:rFonts w:eastAsia="仿宋_GB2312"/>
                <w:sz w:val="24"/>
              </w:rPr>
            </w:pPr>
          </w:p>
        </w:tc>
        <w:tc>
          <w:tcPr>
            <w:tcW w:w="1276" w:type="dxa"/>
            <w:vAlign w:val="center"/>
          </w:tcPr>
          <w:p w14:paraId="16B5C944">
            <w:pPr>
              <w:jc w:val="center"/>
              <w:rPr>
                <w:rFonts w:eastAsia="仿宋_GB2312"/>
                <w:sz w:val="24"/>
              </w:rPr>
            </w:pPr>
          </w:p>
        </w:tc>
        <w:tc>
          <w:tcPr>
            <w:tcW w:w="1275" w:type="dxa"/>
            <w:vAlign w:val="center"/>
          </w:tcPr>
          <w:p w14:paraId="60316D5C">
            <w:pPr>
              <w:jc w:val="center"/>
              <w:rPr>
                <w:rFonts w:eastAsia="仿宋_GB2312"/>
                <w:sz w:val="24"/>
              </w:rPr>
            </w:pPr>
          </w:p>
        </w:tc>
        <w:tc>
          <w:tcPr>
            <w:tcW w:w="1276" w:type="dxa"/>
            <w:vAlign w:val="center"/>
          </w:tcPr>
          <w:p w14:paraId="00216D38">
            <w:pPr>
              <w:jc w:val="center"/>
              <w:rPr>
                <w:rFonts w:eastAsia="仿宋_GB2312"/>
                <w:sz w:val="24"/>
              </w:rPr>
            </w:pPr>
          </w:p>
        </w:tc>
        <w:tc>
          <w:tcPr>
            <w:tcW w:w="1276" w:type="dxa"/>
            <w:vAlign w:val="center"/>
          </w:tcPr>
          <w:p w14:paraId="209873C8">
            <w:pPr>
              <w:jc w:val="center"/>
              <w:rPr>
                <w:rFonts w:eastAsia="仿宋_GB2312"/>
                <w:sz w:val="24"/>
              </w:rPr>
            </w:pPr>
          </w:p>
        </w:tc>
        <w:tc>
          <w:tcPr>
            <w:tcW w:w="2415" w:type="dxa"/>
            <w:vAlign w:val="center"/>
          </w:tcPr>
          <w:p w14:paraId="4E66747C">
            <w:pPr>
              <w:jc w:val="center"/>
              <w:rPr>
                <w:rFonts w:eastAsia="仿宋_GB2312"/>
                <w:sz w:val="24"/>
              </w:rPr>
            </w:pPr>
          </w:p>
        </w:tc>
        <w:tc>
          <w:tcPr>
            <w:tcW w:w="1979" w:type="dxa"/>
            <w:vAlign w:val="center"/>
          </w:tcPr>
          <w:p w14:paraId="70980E5E">
            <w:pPr>
              <w:jc w:val="center"/>
              <w:rPr>
                <w:rFonts w:eastAsia="仿宋_GB2312"/>
                <w:sz w:val="24"/>
              </w:rPr>
            </w:pPr>
          </w:p>
        </w:tc>
        <w:tc>
          <w:tcPr>
            <w:tcW w:w="992" w:type="dxa"/>
            <w:vAlign w:val="center"/>
          </w:tcPr>
          <w:p w14:paraId="414D62CF">
            <w:pPr>
              <w:jc w:val="center"/>
              <w:rPr>
                <w:rFonts w:eastAsia="仿宋_GB2312"/>
                <w:sz w:val="24"/>
              </w:rPr>
            </w:pPr>
          </w:p>
        </w:tc>
      </w:tr>
      <w:tr w14:paraId="6EB6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4" w:type="dxa"/>
            <w:vAlign w:val="center"/>
          </w:tcPr>
          <w:p w14:paraId="0D91F308">
            <w:pPr>
              <w:jc w:val="center"/>
              <w:rPr>
                <w:rFonts w:eastAsia="仿宋_GB2312"/>
                <w:sz w:val="24"/>
              </w:rPr>
            </w:pPr>
          </w:p>
        </w:tc>
        <w:tc>
          <w:tcPr>
            <w:tcW w:w="709" w:type="dxa"/>
            <w:vAlign w:val="center"/>
          </w:tcPr>
          <w:p w14:paraId="3D2CB1B5">
            <w:pPr>
              <w:jc w:val="center"/>
              <w:rPr>
                <w:rFonts w:eastAsia="仿宋_GB2312"/>
                <w:sz w:val="24"/>
              </w:rPr>
            </w:pPr>
          </w:p>
        </w:tc>
        <w:tc>
          <w:tcPr>
            <w:tcW w:w="709" w:type="dxa"/>
            <w:vAlign w:val="center"/>
          </w:tcPr>
          <w:p w14:paraId="10748628">
            <w:pPr>
              <w:jc w:val="center"/>
              <w:rPr>
                <w:rFonts w:eastAsia="仿宋_GB2312"/>
                <w:sz w:val="24"/>
              </w:rPr>
            </w:pPr>
          </w:p>
        </w:tc>
        <w:tc>
          <w:tcPr>
            <w:tcW w:w="851" w:type="dxa"/>
            <w:vAlign w:val="center"/>
          </w:tcPr>
          <w:p w14:paraId="2D789C19">
            <w:pPr>
              <w:jc w:val="center"/>
              <w:rPr>
                <w:rFonts w:eastAsia="仿宋_GB2312"/>
                <w:sz w:val="24"/>
              </w:rPr>
            </w:pPr>
          </w:p>
        </w:tc>
        <w:tc>
          <w:tcPr>
            <w:tcW w:w="1276" w:type="dxa"/>
            <w:vAlign w:val="center"/>
          </w:tcPr>
          <w:p w14:paraId="0909406D">
            <w:pPr>
              <w:jc w:val="center"/>
              <w:rPr>
                <w:rFonts w:eastAsia="仿宋_GB2312"/>
                <w:sz w:val="24"/>
              </w:rPr>
            </w:pPr>
          </w:p>
        </w:tc>
        <w:tc>
          <w:tcPr>
            <w:tcW w:w="1275" w:type="dxa"/>
            <w:vAlign w:val="center"/>
          </w:tcPr>
          <w:p w14:paraId="7580079D">
            <w:pPr>
              <w:jc w:val="center"/>
              <w:rPr>
                <w:rFonts w:eastAsia="仿宋_GB2312"/>
                <w:sz w:val="24"/>
              </w:rPr>
            </w:pPr>
          </w:p>
        </w:tc>
        <w:tc>
          <w:tcPr>
            <w:tcW w:w="1276" w:type="dxa"/>
            <w:vAlign w:val="center"/>
          </w:tcPr>
          <w:p w14:paraId="1F2EE028">
            <w:pPr>
              <w:jc w:val="center"/>
              <w:rPr>
                <w:rFonts w:eastAsia="仿宋_GB2312"/>
                <w:sz w:val="24"/>
              </w:rPr>
            </w:pPr>
          </w:p>
        </w:tc>
        <w:tc>
          <w:tcPr>
            <w:tcW w:w="1276" w:type="dxa"/>
            <w:vAlign w:val="center"/>
          </w:tcPr>
          <w:p w14:paraId="57CDB767">
            <w:pPr>
              <w:jc w:val="center"/>
              <w:rPr>
                <w:rFonts w:eastAsia="仿宋_GB2312"/>
                <w:sz w:val="24"/>
              </w:rPr>
            </w:pPr>
          </w:p>
        </w:tc>
        <w:tc>
          <w:tcPr>
            <w:tcW w:w="2415" w:type="dxa"/>
            <w:vAlign w:val="center"/>
          </w:tcPr>
          <w:p w14:paraId="2D447E21">
            <w:pPr>
              <w:jc w:val="center"/>
              <w:rPr>
                <w:rFonts w:eastAsia="仿宋_GB2312"/>
                <w:sz w:val="24"/>
              </w:rPr>
            </w:pPr>
          </w:p>
        </w:tc>
        <w:tc>
          <w:tcPr>
            <w:tcW w:w="1979" w:type="dxa"/>
            <w:vAlign w:val="center"/>
          </w:tcPr>
          <w:p w14:paraId="5CF0FE68">
            <w:pPr>
              <w:jc w:val="center"/>
              <w:rPr>
                <w:rFonts w:eastAsia="仿宋_GB2312"/>
                <w:sz w:val="24"/>
              </w:rPr>
            </w:pPr>
          </w:p>
        </w:tc>
        <w:tc>
          <w:tcPr>
            <w:tcW w:w="992" w:type="dxa"/>
            <w:vAlign w:val="center"/>
          </w:tcPr>
          <w:p w14:paraId="66D8C08C">
            <w:pPr>
              <w:jc w:val="center"/>
              <w:rPr>
                <w:rFonts w:eastAsia="仿宋_GB2312"/>
                <w:sz w:val="24"/>
              </w:rPr>
            </w:pPr>
          </w:p>
        </w:tc>
      </w:tr>
      <w:tr w14:paraId="78E8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4" w:type="dxa"/>
            <w:vAlign w:val="center"/>
          </w:tcPr>
          <w:p w14:paraId="3E18A9C8">
            <w:pPr>
              <w:jc w:val="center"/>
              <w:rPr>
                <w:rFonts w:eastAsia="仿宋_GB2312"/>
                <w:sz w:val="24"/>
              </w:rPr>
            </w:pPr>
          </w:p>
        </w:tc>
        <w:tc>
          <w:tcPr>
            <w:tcW w:w="709" w:type="dxa"/>
            <w:vAlign w:val="center"/>
          </w:tcPr>
          <w:p w14:paraId="5020FDAE">
            <w:pPr>
              <w:jc w:val="center"/>
              <w:rPr>
                <w:rFonts w:eastAsia="仿宋_GB2312"/>
                <w:sz w:val="24"/>
              </w:rPr>
            </w:pPr>
          </w:p>
        </w:tc>
        <w:tc>
          <w:tcPr>
            <w:tcW w:w="709" w:type="dxa"/>
            <w:vAlign w:val="center"/>
          </w:tcPr>
          <w:p w14:paraId="3B120EF7">
            <w:pPr>
              <w:jc w:val="center"/>
              <w:rPr>
                <w:rFonts w:eastAsia="仿宋_GB2312"/>
                <w:sz w:val="24"/>
              </w:rPr>
            </w:pPr>
          </w:p>
        </w:tc>
        <w:tc>
          <w:tcPr>
            <w:tcW w:w="851" w:type="dxa"/>
            <w:vAlign w:val="center"/>
          </w:tcPr>
          <w:p w14:paraId="209022DB">
            <w:pPr>
              <w:jc w:val="center"/>
              <w:rPr>
                <w:rFonts w:eastAsia="仿宋_GB2312"/>
                <w:sz w:val="24"/>
              </w:rPr>
            </w:pPr>
          </w:p>
        </w:tc>
        <w:tc>
          <w:tcPr>
            <w:tcW w:w="1276" w:type="dxa"/>
            <w:vAlign w:val="center"/>
          </w:tcPr>
          <w:p w14:paraId="55EA4848">
            <w:pPr>
              <w:jc w:val="center"/>
              <w:rPr>
                <w:rFonts w:eastAsia="仿宋_GB2312"/>
                <w:sz w:val="24"/>
              </w:rPr>
            </w:pPr>
          </w:p>
        </w:tc>
        <w:tc>
          <w:tcPr>
            <w:tcW w:w="1275" w:type="dxa"/>
            <w:vAlign w:val="center"/>
          </w:tcPr>
          <w:p w14:paraId="0DC26067">
            <w:pPr>
              <w:jc w:val="center"/>
              <w:rPr>
                <w:rFonts w:eastAsia="仿宋_GB2312"/>
                <w:sz w:val="24"/>
              </w:rPr>
            </w:pPr>
          </w:p>
        </w:tc>
        <w:tc>
          <w:tcPr>
            <w:tcW w:w="1276" w:type="dxa"/>
            <w:vAlign w:val="center"/>
          </w:tcPr>
          <w:p w14:paraId="364794D9">
            <w:pPr>
              <w:jc w:val="center"/>
              <w:rPr>
                <w:rFonts w:eastAsia="仿宋_GB2312"/>
                <w:sz w:val="24"/>
              </w:rPr>
            </w:pPr>
          </w:p>
        </w:tc>
        <w:tc>
          <w:tcPr>
            <w:tcW w:w="1276" w:type="dxa"/>
            <w:vAlign w:val="center"/>
          </w:tcPr>
          <w:p w14:paraId="0D7BCC30">
            <w:pPr>
              <w:jc w:val="center"/>
              <w:rPr>
                <w:rFonts w:eastAsia="仿宋_GB2312"/>
                <w:sz w:val="24"/>
              </w:rPr>
            </w:pPr>
          </w:p>
        </w:tc>
        <w:tc>
          <w:tcPr>
            <w:tcW w:w="2415" w:type="dxa"/>
            <w:vAlign w:val="center"/>
          </w:tcPr>
          <w:p w14:paraId="39E135AA">
            <w:pPr>
              <w:jc w:val="center"/>
              <w:rPr>
                <w:rFonts w:eastAsia="仿宋_GB2312"/>
                <w:sz w:val="24"/>
              </w:rPr>
            </w:pPr>
          </w:p>
        </w:tc>
        <w:tc>
          <w:tcPr>
            <w:tcW w:w="1979" w:type="dxa"/>
            <w:vAlign w:val="center"/>
          </w:tcPr>
          <w:p w14:paraId="50189C18">
            <w:pPr>
              <w:jc w:val="center"/>
              <w:rPr>
                <w:rFonts w:eastAsia="仿宋_GB2312"/>
                <w:sz w:val="24"/>
              </w:rPr>
            </w:pPr>
          </w:p>
        </w:tc>
        <w:tc>
          <w:tcPr>
            <w:tcW w:w="992" w:type="dxa"/>
            <w:vAlign w:val="center"/>
          </w:tcPr>
          <w:p w14:paraId="76795159">
            <w:pPr>
              <w:jc w:val="center"/>
              <w:rPr>
                <w:rFonts w:eastAsia="仿宋_GB2312"/>
                <w:sz w:val="24"/>
              </w:rPr>
            </w:pPr>
          </w:p>
        </w:tc>
      </w:tr>
      <w:tr w14:paraId="541D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4" w:type="dxa"/>
            <w:vAlign w:val="center"/>
          </w:tcPr>
          <w:p w14:paraId="5675F178">
            <w:pPr>
              <w:jc w:val="center"/>
              <w:rPr>
                <w:rFonts w:eastAsia="仿宋_GB2312"/>
                <w:sz w:val="24"/>
              </w:rPr>
            </w:pPr>
          </w:p>
        </w:tc>
        <w:tc>
          <w:tcPr>
            <w:tcW w:w="709" w:type="dxa"/>
            <w:vAlign w:val="center"/>
          </w:tcPr>
          <w:p w14:paraId="09E444F2">
            <w:pPr>
              <w:jc w:val="center"/>
              <w:rPr>
                <w:rFonts w:eastAsia="仿宋_GB2312"/>
                <w:sz w:val="24"/>
              </w:rPr>
            </w:pPr>
          </w:p>
        </w:tc>
        <w:tc>
          <w:tcPr>
            <w:tcW w:w="709" w:type="dxa"/>
            <w:vAlign w:val="center"/>
          </w:tcPr>
          <w:p w14:paraId="3160F968">
            <w:pPr>
              <w:jc w:val="center"/>
              <w:rPr>
                <w:rFonts w:eastAsia="仿宋_GB2312"/>
                <w:sz w:val="24"/>
              </w:rPr>
            </w:pPr>
          </w:p>
        </w:tc>
        <w:tc>
          <w:tcPr>
            <w:tcW w:w="851" w:type="dxa"/>
            <w:vAlign w:val="center"/>
          </w:tcPr>
          <w:p w14:paraId="07A3FC02">
            <w:pPr>
              <w:jc w:val="center"/>
              <w:rPr>
                <w:rFonts w:eastAsia="仿宋_GB2312"/>
                <w:sz w:val="24"/>
              </w:rPr>
            </w:pPr>
          </w:p>
        </w:tc>
        <w:tc>
          <w:tcPr>
            <w:tcW w:w="1276" w:type="dxa"/>
          </w:tcPr>
          <w:p w14:paraId="6DD4BF32">
            <w:pPr>
              <w:jc w:val="center"/>
              <w:rPr>
                <w:rFonts w:eastAsia="仿宋_GB2312"/>
                <w:sz w:val="24"/>
              </w:rPr>
            </w:pPr>
          </w:p>
        </w:tc>
        <w:tc>
          <w:tcPr>
            <w:tcW w:w="1275" w:type="dxa"/>
            <w:vAlign w:val="center"/>
          </w:tcPr>
          <w:p w14:paraId="014884E0">
            <w:pPr>
              <w:jc w:val="center"/>
              <w:rPr>
                <w:rFonts w:eastAsia="仿宋_GB2312"/>
                <w:sz w:val="24"/>
              </w:rPr>
            </w:pPr>
          </w:p>
        </w:tc>
        <w:tc>
          <w:tcPr>
            <w:tcW w:w="1276" w:type="dxa"/>
            <w:vAlign w:val="center"/>
          </w:tcPr>
          <w:p w14:paraId="64186CC4">
            <w:pPr>
              <w:jc w:val="center"/>
              <w:rPr>
                <w:rFonts w:eastAsia="仿宋_GB2312"/>
                <w:sz w:val="24"/>
              </w:rPr>
            </w:pPr>
          </w:p>
        </w:tc>
        <w:tc>
          <w:tcPr>
            <w:tcW w:w="1276" w:type="dxa"/>
            <w:vAlign w:val="center"/>
          </w:tcPr>
          <w:p w14:paraId="3A8A3741">
            <w:pPr>
              <w:jc w:val="center"/>
              <w:rPr>
                <w:rFonts w:eastAsia="仿宋_GB2312"/>
                <w:sz w:val="24"/>
              </w:rPr>
            </w:pPr>
          </w:p>
        </w:tc>
        <w:tc>
          <w:tcPr>
            <w:tcW w:w="2415" w:type="dxa"/>
            <w:vAlign w:val="center"/>
          </w:tcPr>
          <w:p w14:paraId="0865D8FE">
            <w:pPr>
              <w:jc w:val="center"/>
              <w:rPr>
                <w:rFonts w:eastAsia="仿宋_GB2312"/>
                <w:sz w:val="24"/>
              </w:rPr>
            </w:pPr>
          </w:p>
        </w:tc>
        <w:tc>
          <w:tcPr>
            <w:tcW w:w="1979" w:type="dxa"/>
            <w:vAlign w:val="center"/>
          </w:tcPr>
          <w:p w14:paraId="321CD7C3">
            <w:pPr>
              <w:jc w:val="center"/>
              <w:rPr>
                <w:rFonts w:eastAsia="仿宋_GB2312"/>
                <w:sz w:val="24"/>
              </w:rPr>
            </w:pPr>
          </w:p>
        </w:tc>
        <w:tc>
          <w:tcPr>
            <w:tcW w:w="992" w:type="dxa"/>
            <w:vAlign w:val="center"/>
          </w:tcPr>
          <w:p w14:paraId="4536CE08">
            <w:pPr>
              <w:jc w:val="center"/>
              <w:rPr>
                <w:rFonts w:eastAsia="仿宋_GB2312"/>
                <w:sz w:val="24"/>
              </w:rPr>
            </w:pPr>
          </w:p>
        </w:tc>
      </w:tr>
      <w:tr w14:paraId="1412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4" w:type="dxa"/>
            <w:vAlign w:val="center"/>
          </w:tcPr>
          <w:p w14:paraId="7AF60764">
            <w:pPr>
              <w:jc w:val="center"/>
              <w:rPr>
                <w:rFonts w:eastAsia="仿宋_GB2312"/>
                <w:sz w:val="24"/>
              </w:rPr>
            </w:pPr>
          </w:p>
        </w:tc>
        <w:tc>
          <w:tcPr>
            <w:tcW w:w="709" w:type="dxa"/>
            <w:vAlign w:val="center"/>
          </w:tcPr>
          <w:p w14:paraId="0320957F">
            <w:pPr>
              <w:jc w:val="center"/>
              <w:rPr>
                <w:rFonts w:eastAsia="仿宋_GB2312"/>
                <w:sz w:val="24"/>
              </w:rPr>
            </w:pPr>
          </w:p>
        </w:tc>
        <w:tc>
          <w:tcPr>
            <w:tcW w:w="709" w:type="dxa"/>
            <w:vAlign w:val="center"/>
          </w:tcPr>
          <w:p w14:paraId="24BFABCD">
            <w:pPr>
              <w:jc w:val="center"/>
              <w:rPr>
                <w:rFonts w:eastAsia="仿宋_GB2312"/>
                <w:sz w:val="24"/>
              </w:rPr>
            </w:pPr>
          </w:p>
        </w:tc>
        <w:tc>
          <w:tcPr>
            <w:tcW w:w="851" w:type="dxa"/>
            <w:vAlign w:val="center"/>
          </w:tcPr>
          <w:p w14:paraId="61FAD52D">
            <w:pPr>
              <w:jc w:val="center"/>
              <w:rPr>
                <w:rFonts w:eastAsia="仿宋_GB2312"/>
                <w:sz w:val="24"/>
              </w:rPr>
            </w:pPr>
          </w:p>
        </w:tc>
        <w:tc>
          <w:tcPr>
            <w:tcW w:w="1276" w:type="dxa"/>
            <w:vAlign w:val="center"/>
          </w:tcPr>
          <w:p w14:paraId="45A76564">
            <w:pPr>
              <w:jc w:val="center"/>
              <w:rPr>
                <w:rFonts w:eastAsia="仿宋_GB2312"/>
                <w:sz w:val="24"/>
              </w:rPr>
            </w:pPr>
          </w:p>
        </w:tc>
        <w:tc>
          <w:tcPr>
            <w:tcW w:w="1275" w:type="dxa"/>
            <w:vAlign w:val="center"/>
          </w:tcPr>
          <w:p w14:paraId="27FB8D1D">
            <w:pPr>
              <w:jc w:val="center"/>
              <w:rPr>
                <w:rFonts w:eastAsia="仿宋_GB2312"/>
                <w:sz w:val="24"/>
              </w:rPr>
            </w:pPr>
          </w:p>
        </w:tc>
        <w:tc>
          <w:tcPr>
            <w:tcW w:w="1276" w:type="dxa"/>
            <w:vAlign w:val="center"/>
          </w:tcPr>
          <w:p w14:paraId="574D0D95">
            <w:pPr>
              <w:jc w:val="center"/>
              <w:rPr>
                <w:rFonts w:eastAsia="仿宋_GB2312"/>
                <w:sz w:val="24"/>
              </w:rPr>
            </w:pPr>
          </w:p>
        </w:tc>
        <w:tc>
          <w:tcPr>
            <w:tcW w:w="1276" w:type="dxa"/>
            <w:vAlign w:val="center"/>
          </w:tcPr>
          <w:p w14:paraId="4784B2D2">
            <w:pPr>
              <w:jc w:val="center"/>
              <w:rPr>
                <w:rFonts w:eastAsia="仿宋_GB2312"/>
                <w:sz w:val="24"/>
              </w:rPr>
            </w:pPr>
          </w:p>
        </w:tc>
        <w:tc>
          <w:tcPr>
            <w:tcW w:w="2415" w:type="dxa"/>
            <w:vAlign w:val="center"/>
          </w:tcPr>
          <w:p w14:paraId="0862D49D">
            <w:pPr>
              <w:jc w:val="center"/>
              <w:rPr>
                <w:rFonts w:eastAsia="仿宋_GB2312"/>
                <w:sz w:val="24"/>
              </w:rPr>
            </w:pPr>
          </w:p>
        </w:tc>
        <w:tc>
          <w:tcPr>
            <w:tcW w:w="1979" w:type="dxa"/>
            <w:vAlign w:val="center"/>
          </w:tcPr>
          <w:p w14:paraId="14ABADDE">
            <w:pPr>
              <w:jc w:val="center"/>
              <w:rPr>
                <w:rFonts w:eastAsia="仿宋_GB2312"/>
                <w:sz w:val="24"/>
              </w:rPr>
            </w:pPr>
          </w:p>
        </w:tc>
        <w:tc>
          <w:tcPr>
            <w:tcW w:w="992" w:type="dxa"/>
            <w:vAlign w:val="center"/>
          </w:tcPr>
          <w:p w14:paraId="61E4F0D6">
            <w:pPr>
              <w:jc w:val="center"/>
              <w:rPr>
                <w:rFonts w:eastAsia="仿宋_GB2312"/>
                <w:sz w:val="24"/>
              </w:rPr>
            </w:pPr>
          </w:p>
        </w:tc>
      </w:tr>
      <w:tr w14:paraId="4A02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4" w:type="dxa"/>
            <w:vAlign w:val="center"/>
          </w:tcPr>
          <w:p w14:paraId="53718006">
            <w:pPr>
              <w:jc w:val="center"/>
              <w:rPr>
                <w:rFonts w:eastAsia="仿宋_GB2312"/>
                <w:sz w:val="24"/>
              </w:rPr>
            </w:pPr>
          </w:p>
        </w:tc>
        <w:tc>
          <w:tcPr>
            <w:tcW w:w="709" w:type="dxa"/>
            <w:vAlign w:val="center"/>
          </w:tcPr>
          <w:p w14:paraId="771B73FB">
            <w:pPr>
              <w:jc w:val="center"/>
              <w:rPr>
                <w:rFonts w:eastAsia="仿宋_GB2312"/>
                <w:sz w:val="24"/>
              </w:rPr>
            </w:pPr>
          </w:p>
        </w:tc>
        <w:tc>
          <w:tcPr>
            <w:tcW w:w="709" w:type="dxa"/>
            <w:vAlign w:val="center"/>
          </w:tcPr>
          <w:p w14:paraId="3CC30FB7">
            <w:pPr>
              <w:jc w:val="center"/>
              <w:rPr>
                <w:rFonts w:eastAsia="仿宋_GB2312"/>
                <w:sz w:val="24"/>
              </w:rPr>
            </w:pPr>
          </w:p>
        </w:tc>
        <w:tc>
          <w:tcPr>
            <w:tcW w:w="851" w:type="dxa"/>
            <w:vAlign w:val="center"/>
          </w:tcPr>
          <w:p w14:paraId="6330F388">
            <w:pPr>
              <w:jc w:val="center"/>
              <w:rPr>
                <w:rFonts w:eastAsia="仿宋_GB2312"/>
                <w:sz w:val="24"/>
              </w:rPr>
            </w:pPr>
          </w:p>
        </w:tc>
        <w:tc>
          <w:tcPr>
            <w:tcW w:w="1276" w:type="dxa"/>
            <w:vAlign w:val="center"/>
          </w:tcPr>
          <w:p w14:paraId="415DCDA8">
            <w:pPr>
              <w:jc w:val="center"/>
              <w:rPr>
                <w:rFonts w:eastAsia="仿宋_GB2312"/>
                <w:sz w:val="24"/>
              </w:rPr>
            </w:pPr>
          </w:p>
        </w:tc>
        <w:tc>
          <w:tcPr>
            <w:tcW w:w="1275" w:type="dxa"/>
            <w:vAlign w:val="center"/>
          </w:tcPr>
          <w:p w14:paraId="31B920A0">
            <w:pPr>
              <w:jc w:val="center"/>
              <w:rPr>
                <w:rFonts w:eastAsia="仿宋_GB2312"/>
                <w:sz w:val="24"/>
              </w:rPr>
            </w:pPr>
          </w:p>
        </w:tc>
        <w:tc>
          <w:tcPr>
            <w:tcW w:w="1276" w:type="dxa"/>
            <w:vAlign w:val="center"/>
          </w:tcPr>
          <w:p w14:paraId="6F6AB3F3">
            <w:pPr>
              <w:jc w:val="center"/>
              <w:rPr>
                <w:rFonts w:eastAsia="仿宋_GB2312"/>
                <w:sz w:val="24"/>
              </w:rPr>
            </w:pPr>
          </w:p>
        </w:tc>
        <w:tc>
          <w:tcPr>
            <w:tcW w:w="1276" w:type="dxa"/>
            <w:vAlign w:val="center"/>
          </w:tcPr>
          <w:p w14:paraId="3F620716">
            <w:pPr>
              <w:jc w:val="center"/>
              <w:rPr>
                <w:rFonts w:eastAsia="仿宋_GB2312"/>
                <w:sz w:val="24"/>
              </w:rPr>
            </w:pPr>
          </w:p>
        </w:tc>
        <w:tc>
          <w:tcPr>
            <w:tcW w:w="2415" w:type="dxa"/>
            <w:vAlign w:val="center"/>
          </w:tcPr>
          <w:p w14:paraId="1262E0D7">
            <w:pPr>
              <w:jc w:val="center"/>
              <w:rPr>
                <w:rFonts w:eastAsia="仿宋_GB2312"/>
                <w:sz w:val="24"/>
              </w:rPr>
            </w:pPr>
          </w:p>
        </w:tc>
        <w:tc>
          <w:tcPr>
            <w:tcW w:w="1979" w:type="dxa"/>
            <w:vAlign w:val="center"/>
          </w:tcPr>
          <w:p w14:paraId="1804FF1F">
            <w:pPr>
              <w:jc w:val="center"/>
              <w:rPr>
                <w:rFonts w:eastAsia="仿宋_GB2312"/>
                <w:sz w:val="24"/>
              </w:rPr>
            </w:pPr>
          </w:p>
        </w:tc>
        <w:tc>
          <w:tcPr>
            <w:tcW w:w="992" w:type="dxa"/>
            <w:vAlign w:val="center"/>
          </w:tcPr>
          <w:p w14:paraId="62E4E5F4">
            <w:pPr>
              <w:jc w:val="center"/>
              <w:rPr>
                <w:rFonts w:eastAsia="仿宋_GB2312"/>
                <w:sz w:val="24"/>
              </w:rPr>
            </w:pPr>
          </w:p>
        </w:tc>
      </w:tr>
    </w:tbl>
    <w:p w14:paraId="1303744B">
      <w:pPr>
        <w:spacing w:line="480" w:lineRule="exact"/>
        <w:ind w:firstLine="560" w:firstLineChars="200"/>
        <w:outlineLvl w:val="2"/>
        <w:rPr>
          <w:rFonts w:eastAsia="仿宋_GB2312"/>
          <w:sz w:val="28"/>
        </w:rPr>
      </w:pPr>
      <w:r>
        <w:rPr>
          <w:rFonts w:eastAsia="仿宋_GB2312"/>
          <w:sz w:val="28"/>
        </w:rPr>
        <w:t>填表说明：</w:t>
      </w:r>
    </w:p>
    <w:p w14:paraId="26042E75">
      <w:pPr>
        <w:spacing w:line="480" w:lineRule="exact"/>
        <w:ind w:firstLine="560" w:firstLineChars="200"/>
        <w:rPr>
          <w:rFonts w:eastAsia="仿宋_GB2312"/>
          <w:sz w:val="28"/>
        </w:rPr>
      </w:pPr>
      <w:r>
        <w:rPr>
          <w:rFonts w:eastAsia="仿宋_GB2312"/>
          <w:sz w:val="28"/>
        </w:rPr>
        <w:t>1.“岗位”栏请填写实验室主任（如有）、室主任（如有）、检验员、批准人员等。</w:t>
      </w:r>
    </w:p>
    <w:p w14:paraId="6888A7AF">
      <w:pPr>
        <w:spacing w:line="480" w:lineRule="exact"/>
        <w:ind w:firstLine="560" w:firstLineChars="200"/>
        <w:rPr>
          <w:rFonts w:eastAsia="仿宋_GB2312"/>
          <w:sz w:val="28"/>
        </w:rPr>
      </w:pPr>
      <w:r>
        <w:rPr>
          <w:rFonts w:eastAsia="仿宋_GB2312"/>
          <w:sz w:val="28"/>
        </w:rPr>
        <w:t>2.“从事本岗位年限”是指该人员在本实验室本岗位的工作年限，不是该人员的工龄。如果该人员在其他机构从事过本岗位工作，可在“备注”栏说明其在其他机构从事的该岗位的年限。</w:t>
      </w:r>
    </w:p>
    <w:p w14:paraId="4D306878">
      <w:pPr>
        <w:spacing w:line="600" w:lineRule="exact"/>
        <w:jc w:val="center"/>
        <w:outlineLvl w:val="1"/>
        <w:rPr>
          <w:rFonts w:hint="eastAsia" w:eastAsia="宋体"/>
          <w:lang w:eastAsia="zh-CN"/>
        </w:rPr>
      </w:pPr>
    </w:p>
    <w:p w14:paraId="22126CD3">
      <w:pPr>
        <w:spacing w:line="600" w:lineRule="exact"/>
        <w:jc w:val="center"/>
        <w:outlineLvl w:val="1"/>
        <w:rPr>
          <w:rFonts w:hint="eastAsia" w:eastAsia="宋体"/>
          <w:lang w:eastAsia="zh-CN"/>
        </w:rPr>
      </w:pPr>
    </w:p>
    <w:p w14:paraId="130AB816">
      <w:pPr>
        <w:spacing w:line="600" w:lineRule="exact"/>
        <w:jc w:val="center"/>
        <w:outlineLvl w:val="1"/>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6838" w:h="11906" w:orient="landscape"/>
      <w:pgMar w:top="1531" w:right="1928" w:bottom="1531" w:left="1701" w:header="851" w:footer="1134" w:gutter="0"/>
      <w:cols w:space="720" w:num="1"/>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74365">
    <w:pPr>
      <w:pStyle w:val="4"/>
      <w:wordWrap w:val="0"/>
      <w:jc w:val="right"/>
      <w:rPr>
        <w:rFonts w:ascii="宋体" w:hAnsi="宋体"/>
        <w:sz w:val="28"/>
        <w:szCs w:val="28"/>
      </w:rPr>
    </w:pPr>
    <w:r>
      <w:rPr>
        <w:rFonts w:hint="eastAsia" w:ascii="宋体" w:hAnsi="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ascii="宋体" w:hAnsi="宋体"/>
        <w:sz w:val="28"/>
        <w:szCs w:val="28"/>
      </w:rPr>
      <w:t xml:space="preserve"> —</w:t>
    </w:r>
    <w:r>
      <w:rPr>
        <w:rFonts w:hint="eastAsia" w:ascii="宋体" w:hAnsi="宋体"/>
        <w:color w:val="FFFFFF"/>
        <w:sz w:val="28"/>
        <w:szCs w:val="28"/>
      </w:rPr>
      <w:t>—</w:t>
    </w:r>
  </w:p>
  <w:p w14:paraId="2AE46F9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300D2">
    <w:pPr>
      <w:pStyle w:val="4"/>
      <w:rPr>
        <w:rFonts w:ascii="宋体" w:hAnsi="宋体"/>
        <w:sz w:val="28"/>
        <w:szCs w:val="28"/>
      </w:rPr>
    </w:pPr>
    <w:r>
      <w:rPr>
        <w:rFonts w:hint="eastAsia" w:ascii="宋体" w:hAnsi="宋体"/>
        <w:color w:val="FFFFFF"/>
        <w:sz w:val="28"/>
        <w:szCs w:val="28"/>
      </w:rPr>
      <w:t>—</w:t>
    </w:r>
    <w:r>
      <w:rPr>
        <w:rFonts w:hint="eastAsia" w:ascii="宋体" w:hAnsi="宋体"/>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ascii="宋体" w:hAnsi="宋体"/>
        <w:sz w:val="28"/>
        <w:szCs w:val="28"/>
      </w:rPr>
      <w:t xml:space="preserve"> —</w:t>
    </w:r>
  </w:p>
  <w:p w14:paraId="4C17462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90904"/>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8E41A1"/>
    <w:rsid w:val="00926229"/>
    <w:rsid w:val="00944679"/>
    <w:rsid w:val="0094647A"/>
    <w:rsid w:val="009616F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EF0D65"/>
    <w:rsid w:val="00F64776"/>
    <w:rsid w:val="00F6624B"/>
    <w:rsid w:val="00F8685B"/>
    <w:rsid w:val="00FA60C8"/>
    <w:rsid w:val="00FD22E5"/>
    <w:rsid w:val="00FD443E"/>
    <w:rsid w:val="00FD754D"/>
    <w:rsid w:val="0BEC7EA0"/>
    <w:rsid w:val="0F9E0E77"/>
    <w:rsid w:val="15A70E19"/>
    <w:rsid w:val="19F74E51"/>
    <w:rsid w:val="277DEA85"/>
    <w:rsid w:val="2A8D465A"/>
    <w:rsid w:val="2BFB8EEE"/>
    <w:rsid w:val="2C3D20FB"/>
    <w:rsid w:val="36FF630D"/>
    <w:rsid w:val="3F3F102A"/>
    <w:rsid w:val="3F7F0168"/>
    <w:rsid w:val="3F977A14"/>
    <w:rsid w:val="43E2636A"/>
    <w:rsid w:val="4C1A048F"/>
    <w:rsid w:val="4EABD80E"/>
    <w:rsid w:val="57F5393F"/>
    <w:rsid w:val="57FF3BCC"/>
    <w:rsid w:val="591D3208"/>
    <w:rsid w:val="5F297A5F"/>
    <w:rsid w:val="5FBFAFFA"/>
    <w:rsid w:val="63E446CD"/>
    <w:rsid w:val="676F17D2"/>
    <w:rsid w:val="6A8A721F"/>
    <w:rsid w:val="6AFF5863"/>
    <w:rsid w:val="6AFFDBA9"/>
    <w:rsid w:val="6FC7E65A"/>
    <w:rsid w:val="6FDF6FE3"/>
    <w:rsid w:val="7727E2B4"/>
    <w:rsid w:val="775F174D"/>
    <w:rsid w:val="77B08378"/>
    <w:rsid w:val="7C6FF045"/>
    <w:rsid w:val="7D7F7C50"/>
    <w:rsid w:val="7DE51A51"/>
    <w:rsid w:val="7DFED9AF"/>
    <w:rsid w:val="7EADC5C1"/>
    <w:rsid w:val="7ED62E8A"/>
    <w:rsid w:val="7F6F41A3"/>
    <w:rsid w:val="7FF7398F"/>
    <w:rsid w:val="7FFFC183"/>
    <w:rsid w:val="AEBFA5A3"/>
    <w:rsid w:val="B3FB1ACE"/>
    <w:rsid w:val="BE7AF724"/>
    <w:rsid w:val="CF9F045E"/>
    <w:rsid w:val="CFFD3454"/>
    <w:rsid w:val="CFFF8DB4"/>
    <w:rsid w:val="D7391A87"/>
    <w:rsid w:val="DFD7E6CA"/>
    <w:rsid w:val="E13BE020"/>
    <w:rsid w:val="ED7E75F0"/>
    <w:rsid w:val="EDFFEB62"/>
    <w:rsid w:val="F46ECCFC"/>
    <w:rsid w:val="F7CFFF20"/>
    <w:rsid w:val="F7DFAC6F"/>
    <w:rsid w:val="F7FD4074"/>
    <w:rsid w:val="F9FBD476"/>
    <w:rsid w:val="FB995A9E"/>
    <w:rsid w:val="FBF74D88"/>
    <w:rsid w:val="FDFED987"/>
    <w:rsid w:val="FDFFFFAB"/>
    <w:rsid w:val="FFBD5139"/>
    <w:rsid w:val="FFFB9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 w:type="character" w:customStyle="1" w:styleId="10">
    <w:name w:val="页眉 Char"/>
    <w:link w:val="5"/>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Xtzj.Com</Company>
  <Pages>16</Pages>
  <Words>4803</Words>
  <Characters>4836</Characters>
  <Lines>45</Lines>
  <Paragraphs>12</Paragraphs>
  <TotalTime>0</TotalTime>
  <ScaleCrop>false</ScaleCrop>
  <LinksUpToDate>false</LinksUpToDate>
  <CharactersWithSpaces>5199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2021-10-22T07:42:00Z</dcterms:created>
  <dc:creator>Xtzj.User</dc:creator>
  <cp:lastModifiedBy>太极箫客</cp:lastModifiedBy>
  <cp:lastPrinted>2014-08-05T01:22:00Z</cp:lastPrinted>
  <dcterms:modified xsi:type="dcterms:W3CDTF">2025-08-14T06:41:22Z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6BC3D17AFDB945FAB08DF3F9C81B5FA7_12</vt:lpwstr>
  </property>
</Properties>
</file>