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0A459">
      <w:pPr>
        <w:widowControl/>
        <w:jc w:val="left"/>
        <w:textAlignment w:val="baseline"/>
        <w:rPr>
          <w:rFonts w:ascii="Arial" w:hAnsi="Arial" w:eastAsia="宋体" w:cs="Arial"/>
          <w:color w:val="000000"/>
          <w:kern w:val="0"/>
          <w:szCs w:val="21"/>
        </w:rPr>
      </w:pPr>
      <w:bookmarkStart w:id="0" w:name="_GoBack"/>
      <w:bookmarkEnd w:id="0"/>
      <w:r>
        <w:rPr>
          <w:rFonts w:ascii="Arial" w:hAnsi="Arial" w:eastAsia="宋体" w:cs="Arial"/>
          <w:color w:val="000000"/>
          <w:kern w:val="0"/>
          <w:szCs w:val="21"/>
        </w:rPr>
        <w:t>医用包装</w:t>
      </w:r>
      <w:r>
        <w:rPr>
          <w:rFonts w:ascii="Arial" w:hAnsi="Arial" w:eastAsia="宋体" w:cs="Arial"/>
          <w:color w:val="000000"/>
          <w:kern w:val="0"/>
          <w:szCs w:val="21"/>
        </w:rPr>
        <w:fldChar w:fldCharType="begin"/>
      </w:r>
      <w:r>
        <w:rPr>
          <w:rFonts w:ascii="Arial" w:hAnsi="Arial" w:eastAsia="宋体" w:cs="Arial"/>
          <w:color w:val="000000"/>
          <w:kern w:val="0"/>
          <w:szCs w:val="21"/>
        </w:rPr>
        <w:instrText xml:space="preserve"> HYPERLINK "http://www.medtecchina.com/zh-cn/Materials" </w:instrText>
      </w:r>
      <w:r>
        <w:rPr>
          <w:rFonts w:ascii="Arial" w:hAnsi="Arial" w:eastAsia="宋体" w:cs="Arial"/>
          <w:color w:val="000000"/>
          <w:kern w:val="0"/>
          <w:szCs w:val="21"/>
        </w:rPr>
        <w:fldChar w:fldCharType="separate"/>
      </w:r>
      <w:r>
        <w:rPr>
          <w:rFonts w:ascii="Arial" w:hAnsi="Arial" w:eastAsia="宋体" w:cs="Arial"/>
          <w:color w:val="333333"/>
          <w:kern w:val="0"/>
          <w:szCs w:val="21"/>
          <w:u w:val="single"/>
        </w:rPr>
        <w:t>材料</w:t>
      </w:r>
      <w:r>
        <w:rPr>
          <w:rFonts w:ascii="Arial" w:hAnsi="Arial" w:eastAsia="宋体" w:cs="Arial"/>
          <w:color w:val="000000"/>
          <w:kern w:val="0"/>
          <w:szCs w:val="21"/>
        </w:rPr>
        <w:fldChar w:fldCharType="end"/>
      </w:r>
      <w:r>
        <w:rPr>
          <w:rFonts w:ascii="Arial" w:hAnsi="Arial" w:eastAsia="宋体" w:cs="Arial"/>
          <w:color w:val="000000"/>
          <w:kern w:val="0"/>
          <w:szCs w:val="21"/>
        </w:rPr>
        <w:t>又称为“SBS”Sterile Barrier System，即“无菌屏障系统”。</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inherit" w:hAnsi="inherit" w:eastAsia="宋体" w:cs="Arial"/>
          <w:b/>
          <w:bCs/>
          <w:color w:val="B40000"/>
          <w:kern w:val="0"/>
          <w:szCs w:val="21"/>
        </w:rPr>
        <w:t>基本要求</w:t>
      </w:r>
      <w:r>
        <w:rPr>
          <w:rFonts w:ascii="Arial" w:hAnsi="Arial" w:eastAsia="宋体" w:cs="Arial"/>
          <w:color w:val="000000"/>
          <w:kern w:val="0"/>
          <w:szCs w:val="21"/>
        </w:rPr>
        <w:br w:type="textWrapping"/>
      </w:r>
      <w:r>
        <w:rPr>
          <w:rFonts w:ascii="Arial" w:hAnsi="Arial" w:eastAsia="宋体" w:cs="Arial"/>
          <w:color w:val="000000"/>
          <w:kern w:val="0"/>
          <w:szCs w:val="21"/>
        </w:rPr>
        <w:t>1.形成无菌屏障系统需要达到以下要求：</w:t>
      </w:r>
      <w:r>
        <w:rPr>
          <w:rFonts w:ascii="Arial" w:hAnsi="Arial" w:eastAsia="宋体" w:cs="Arial"/>
          <w:color w:val="000000"/>
          <w:kern w:val="0"/>
          <w:szCs w:val="21"/>
        </w:rPr>
        <w:br w:type="textWrapping"/>
      </w:r>
      <w:r>
        <w:rPr>
          <w:rFonts w:ascii="Arial" w:hAnsi="Arial" w:eastAsia="宋体" w:cs="Arial"/>
          <w:color w:val="000000"/>
          <w:kern w:val="0"/>
          <w:szCs w:val="21"/>
        </w:rPr>
        <w:t>2.灭菌介质应当能有效穿透医用包装</w:t>
      </w:r>
      <w:r>
        <w:fldChar w:fldCharType="begin"/>
      </w:r>
      <w:r>
        <w:instrText xml:space="preserve"> HYPERLINK "http://www.medtecchina.com/zh-cn/Materials" </w:instrText>
      </w:r>
      <w:r>
        <w:fldChar w:fldCharType="separate"/>
      </w:r>
      <w:r>
        <w:rPr>
          <w:rFonts w:ascii="Arial" w:hAnsi="Arial" w:eastAsia="宋体" w:cs="Arial"/>
          <w:color w:val="333333"/>
          <w:kern w:val="0"/>
          <w:szCs w:val="21"/>
          <w:u w:val="single"/>
        </w:rPr>
        <w:t>材料</w:t>
      </w:r>
      <w:r>
        <w:rPr>
          <w:rFonts w:ascii="Arial" w:hAnsi="Arial" w:eastAsia="宋体" w:cs="Arial"/>
          <w:color w:val="333333"/>
          <w:kern w:val="0"/>
          <w:szCs w:val="21"/>
          <w:u w:val="single"/>
        </w:rPr>
        <w:fldChar w:fldCharType="end"/>
      </w:r>
      <w:r>
        <w:rPr>
          <w:rFonts w:ascii="Arial" w:hAnsi="Arial" w:eastAsia="宋体" w:cs="Arial"/>
          <w:color w:val="000000"/>
          <w:kern w:val="0"/>
          <w:szCs w:val="21"/>
        </w:rPr>
        <w:t>。</w:t>
      </w:r>
      <w:r>
        <w:rPr>
          <w:rFonts w:ascii="Arial" w:hAnsi="Arial" w:eastAsia="宋体" w:cs="Arial"/>
          <w:color w:val="000000"/>
          <w:kern w:val="0"/>
          <w:szCs w:val="21"/>
        </w:rPr>
        <w:br w:type="textWrapping"/>
      </w:r>
      <w:r>
        <w:rPr>
          <w:rFonts w:ascii="Arial" w:hAnsi="Arial" w:eastAsia="宋体" w:cs="Arial"/>
          <w:color w:val="000000"/>
          <w:kern w:val="0"/>
          <w:szCs w:val="21"/>
        </w:rPr>
        <w:t>3.在该无菌屏障系统中，灭菌介质能有效灭菌。</w:t>
      </w:r>
      <w:r>
        <w:rPr>
          <w:rFonts w:ascii="Arial" w:hAnsi="Arial" w:eastAsia="宋体" w:cs="Arial"/>
          <w:color w:val="000000"/>
          <w:kern w:val="0"/>
          <w:szCs w:val="21"/>
        </w:rPr>
        <w:br w:type="textWrapping"/>
      </w:r>
      <w:r>
        <w:rPr>
          <w:rFonts w:ascii="Arial" w:hAnsi="Arial" w:eastAsia="宋体" w:cs="Arial"/>
          <w:color w:val="000000"/>
          <w:kern w:val="0"/>
          <w:szCs w:val="21"/>
        </w:rPr>
        <w:t>4.医用包装</w:t>
      </w:r>
      <w:r>
        <w:fldChar w:fldCharType="begin"/>
      </w:r>
      <w:r>
        <w:instrText xml:space="preserve"> HYPERLINK "http://www.medtecchina.com/zh-cn/Materials" </w:instrText>
      </w:r>
      <w:r>
        <w:fldChar w:fldCharType="separate"/>
      </w:r>
      <w:r>
        <w:rPr>
          <w:rFonts w:ascii="Arial" w:hAnsi="Arial" w:eastAsia="宋体" w:cs="Arial"/>
          <w:color w:val="333333"/>
          <w:kern w:val="0"/>
          <w:szCs w:val="21"/>
          <w:u w:val="single"/>
        </w:rPr>
        <w:t>材料</w:t>
      </w:r>
      <w:r>
        <w:rPr>
          <w:rFonts w:ascii="Arial" w:hAnsi="Arial" w:eastAsia="宋体" w:cs="Arial"/>
          <w:color w:val="333333"/>
          <w:kern w:val="0"/>
          <w:szCs w:val="21"/>
          <w:u w:val="single"/>
        </w:rPr>
        <w:fldChar w:fldCharType="end"/>
      </w:r>
      <w:r>
        <w:rPr>
          <w:rFonts w:ascii="Arial" w:hAnsi="Arial" w:eastAsia="宋体" w:cs="Arial"/>
          <w:color w:val="000000"/>
          <w:kern w:val="0"/>
          <w:szCs w:val="21"/>
        </w:rPr>
        <w:t>应当能保护包装内的手术器械。</w:t>
      </w:r>
      <w:r>
        <w:rPr>
          <w:rFonts w:ascii="Arial" w:hAnsi="Arial" w:eastAsia="宋体" w:cs="Arial"/>
          <w:color w:val="000000"/>
          <w:kern w:val="0"/>
          <w:szCs w:val="21"/>
        </w:rPr>
        <w:br w:type="textWrapping"/>
      </w:r>
      <w:r>
        <w:rPr>
          <w:rFonts w:ascii="Arial" w:hAnsi="Arial" w:eastAsia="宋体" w:cs="Arial"/>
          <w:color w:val="000000"/>
          <w:kern w:val="0"/>
          <w:szCs w:val="21"/>
        </w:rPr>
        <w:t>5.医用包装材料应当能够排出灭菌介质。</w:t>
      </w:r>
      <w:r>
        <w:rPr>
          <w:rFonts w:ascii="Arial" w:hAnsi="Arial" w:eastAsia="宋体" w:cs="Arial"/>
          <w:color w:val="000000"/>
          <w:kern w:val="0"/>
          <w:szCs w:val="21"/>
        </w:rPr>
        <w:br w:type="textWrapping"/>
      </w:r>
      <w:r>
        <w:rPr>
          <w:rFonts w:ascii="Arial" w:hAnsi="Arial" w:eastAsia="宋体" w:cs="Arial"/>
          <w:color w:val="000000"/>
          <w:kern w:val="0"/>
          <w:szCs w:val="21"/>
        </w:rPr>
        <w:t>6.医用包装材料形成的无菌屏障系统应当能够保证其无菌性，从灭菌后直至开启使用，其内部应当始终处于无菌状态。</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inherit" w:hAnsi="inherit" w:eastAsia="宋体" w:cs="Arial"/>
          <w:b/>
          <w:bCs/>
          <w:color w:val="B40000"/>
          <w:kern w:val="0"/>
          <w:szCs w:val="21"/>
        </w:rPr>
        <w:t>相关标准</w:t>
      </w:r>
      <w:r>
        <w:rPr>
          <w:rFonts w:ascii="Arial" w:hAnsi="Arial" w:eastAsia="宋体" w:cs="Arial"/>
          <w:color w:val="000000"/>
          <w:kern w:val="0"/>
          <w:szCs w:val="21"/>
        </w:rPr>
        <w:br w:type="textWrapping"/>
      </w:r>
      <w:r>
        <w:rPr>
          <w:rFonts w:ascii="Arial" w:hAnsi="Arial" w:eastAsia="宋体" w:cs="Arial"/>
          <w:color w:val="000000"/>
          <w:kern w:val="0"/>
          <w:szCs w:val="21"/>
        </w:rPr>
        <w:t>1.ISO 11607-1, 11607-2</w:t>
      </w:r>
      <w:r>
        <w:rPr>
          <w:rFonts w:ascii="Arial" w:hAnsi="Arial" w:eastAsia="宋体" w:cs="Arial"/>
          <w:color w:val="000000"/>
          <w:kern w:val="0"/>
          <w:szCs w:val="21"/>
        </w:rPr>
        <w:br w:type="textWrapping"/>
      </w:r>
      <w:r>
        <w:rPr>
          <w:rFonts w:ascii="Arial" w:hAnsi="Arial" w:eastAsia="宋体" w:cs="Arial"/>
          <w:color w:val="000000"/>
          <w:kern w:val="0"/>
          <w:szCs w:val="21"/>
        </w:rPr>
        <w:t>2.EN 868 系列标准</w:t>
      </w:r>
      <w:r>
        <w:rPr>
          <w:rFonts w:ascii="Arial" w:hAnsi="Arial" w:eastAsia="宋体" w:cs="Arial"/>
          <w:color w:val="000000"/>
          <w:kern w:val="0"/>
          <w:szCs w:val="21"/>
        </w:rPr>
        <w:br w:type="textWrapping"/>
      </w:r>
      <w:r>
        <w:rPr>
          <w:rFonts w:ascii="Arial" w:hAnsi="Arial" w:eastAsia="宋体" w:cs="Arial"/>
          <w:color w:val="000000"/>
          <w:kern w:val="0"/>
          <w:szCs w:val="21"/>
        </w:rPr>
        <w:t>3.ASTM-各种实验方法</w:t>
      </w:r>
      <w:r>
        <w:rPr>
          <w:rFonts w:ascii="Arial" w:hAnsi="Arial" w:eastAsia="宋体" w:cs="Arial"/>
          <w:color w:val="000000"/>
          <w:kern w:val="0"/>
          <w:szCs w:val="21"/>
        </w:rPr>
        <w:br w:type="textWrapping"/>
      </w:r>
      <w:r>
        <w:rPr>
          <w:rFonts w:ascii="Arial" w:hAnsi="Arial" w:eastAsia="宋体" w:cs="Arial"/>
          <w:color w:val="000000"/>
          <w:kern w:val="0"/>
          <w:szCs w:val="21"/>
        </w:rPr>
        <w:t>4.AAMI ST77</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以上标准是目前无菌屏障系统比较常用的标准。</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inherit" w:hAnsi="inherit" w:eastAsia="宋体" w:cs="Arial"/>
          <w:b/>
          <w:bCs/>
          <w:color w:val="B40000"/>
          <w:kern w:val="0"/>
          <w:szCs w:val="21"/>
        </w:rPr>
        <w:t>验证方法</w:t>
      </w:r>
      <w:r>
        <w:rPr>
          <w:rFonts w:ascii="Arial" w:hAnsi="Arial" w:eastAsia="宋体" w:cs="Arial"/>
          <w:color w:val="000000"/>
          <w:kern w:val="0"/>
          <w:szCs w:val="21"/>
        </w:rPr>
        <w:br w:type="textWrapping"/>
      </w:r>
      <w:r>
        <w:rPr>
          <w:rFonts w:ascii="Arial" w:hAnsi="Arial" w:eastAsia="宋体" w:cs="Arial"/>
          <w:color w:val="000000"/>
          <w:kern w:val="0"/>
          <w:szCs w:val="21"/>
        </w:rPr>
        <w:t>验证无菌屏障系统需要进行两种试验：</w:t>
      </w:r>
      <w:r>
        <w:rPr>
          <w:rFonts w:ascii="Arial" w:hAnsi="Arial" w:eastAsia="宋体" w:cs="Arial"/>
          <w:color w:val="000000"/>
          <w:kern w:val="0"/>
          <w:szCs w:val="21"/>
        </w:rPr>
        <w:br w:type="textWrapping"/>
      </w:r>
      <w:r>
        <w:rPr>
          <w:rFonts w:ascii="Arial" w:hAnsi="Arial" w:eastAsia="宋体" w:cs="Arial"/>
          <w:color w:val="000000"/>
          <w:kern w:val="0"/>
          <w:szCs w:val="21"/>
        </w:rPr>
        <w:t>1.物理试验，证明材料的稳定性和灭菌有效期内的有效性。</w:t>
      </w:r>
      <w:r>
        <w:rPr>
          <w:rFonts w:ascii="Arial" w:hAnsi="Arial" w:eastAsia="宋体" w:cs="Arial"/>
          <w:color w:val="000000"/>
          <w:kern w:val="0"/>
          <w:szCs w:val="21"/>
        </w:rPr>
        <w:br w:type="textWrapping"/>
      </w:r>
      <w:r>
        <w:rPr>
          <w:rFonts w:ascii="Arial" w:hAnsi="Arial" w:eastAsia="宋体" w:cs="Arial"/>
          <w:color w:val="000000"/>
          <w:kern w:val="0"/>
          <w:szCs w:val="21"/>
        </w:rPr>
        <w:t>2.微生物屏障试验，用于证明包装材料阻菌的有效性。</w:t>
      </w:r>
      <w:r>
        <w:rPr>
          <w:rFonts w:ascii="Arial" w:hAnsi="Arial" w:eastAsia="宋体" w:cs="Arial"/>
          <w:color w:val="000000"/>
          <w:kern w:val="0"/>
          <w:szCs w:val="21"/>
        </w:rPr>
        <w:br w:type="textWrapping"/>
      </w:r>
      <w:r>
        <w:rPr>
          <w:rFonts w:ascii="Arial" w:hAnsi="Arial" w:eastAsia="宋体" w:cs="Arial"/>
          <w:color w:val="000000"/>
          <w:kern w:val="0"/>
          <w:szCs w:val="21"/>
        </w:rPr>
        <w:t>对于纸塑袋等包装材料，需要进行密封完整性、封口强度的检测。检测方法包括：封口性能染料实验、目视检测和剥离实验。</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微生物屏障实验最重要的指标是BFE（Bacterial Filtration Efficiency），即细菌过滤效率。</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对于无纺布包和硬质容器，由于其不采用密封式包装，无需进行密封完整性检测，其无菌屏障系统检测需要对整个灭菌包装使用微生物气凝胶进行测试。</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备注：EN ISO 11607-1:2014对于微生物屏障的定义有了新的变化，但无菌屏障系统能够被转运、发放、存储等基本性能的要求没有变化。</w:t>
      </w:r>
    </w:p>
    <w:p w14:paraId="4F31CD8C">
      <w:pPr>
        <w:widowControl/>
        <w:jc w:val="left"/>
        <w:rPr>
          <w:rFonts w:ascii="Arial" w:hAnsi="Arial" w:eastAsia="宋体" w:cs="Arial"/>
          <w:color w:val="000000"/>
          <w:kern w:val="0"/>
          <w:szCs w:val="21"/>
        </w:rPr>
      </w:pPr>
      <w:r>
        <w:rPr>
          <w:rFonts w:ascii="Arial" w:hAnsi="Arial" w:eastAsia="宋体" w:cs="Arial"/>
          <w:color w:val="000000"/>
          <w:kern w:val="0"/>
          <w:szCs w:val="21"/>
        </w:rPr>
        <w:br w:type="textWrapping"/>
      </w:r>
      <w:r>
        <w:rPr>
          <w:rFonts w:ascii="inherit" w:hAnsi="inherit" w:eastAsia="宋体" w:cs="Arial"/>
          <w:b/>
          <w:bCs/>
          <w:color w:val="B40000"/>
          <w:kern w:val="0"/>
          <w:szCs w:val="21"/>
        </w:rPr>
        <w:t>2.无菌屏障系统的类型</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无菌屏障系统系统主要分为三类。</w:t>
      </w:r>
      <w:r>
        <w:rPr>
          <w:rFonts w:ascii="Arial" w:hAnsi="Arial" w:eastAsia="宋体" w:cs="Arial"/>
          <w:color w:val="000000"/>
          <w:kern w:val="0"/>
          <w:szCs w:val="21"/>
        </w:rPr>
        <w:br w:type="textWrapping"/>
      </w:r>
      <w:r>
        <w:rPr>
          <w:rFonts w:ascii="Arial" w:hAnsi="Arial" w:eastAsia="宋体" w:cs="Arial"/>
          <w:color w:val="000000"/>
          <w:kern w:val="0"/>
          <w:szCs w:val="21"/>
        </w:rPr>
        <w:t>1.一次性的无菌屏障系统，通过密封式包装实现无菌屏障功能。如纸塑袋。</w:t>
      </w:r>
      <w:r>
        <w:rPr>
          <w:rFonts w:ascii="Arial" w:hAnsi="Arial" w:eastAsia="宋体" w:cs="Arial"/>
          <w:color w:val="000000"/>
          <w:kern w:val="0"/>
          <w:szCs w:val="21"/>
        </w:rPr>
        <w:br w:type="textWrapping"/>
      </w:r>
      <w:r>
        <w:rPr>
          <w:rFonts w:ascii="Arial" w:hAnsi="Arial" w:eastAsia="宋体" w:cs="Arial"/>
          <w:color w:val="000000"/>
          <w:kern w:val="0"/>
          <w:szCs w:val="21"/>
        </w:rPr>
        <w:t>2.一次性或可重复使用的包装材料，通过闭合式包装实现无菌屏障功能。如纺织品。</w:t>
      </w:r>
      <w:r>
        <w:rPr>
          <w:rFonts w:ascii="Arial" w:hAnsi="Arial" w:eastAsia="宋体" w:cs="Arial"/>
          <w:color w:val="000000"/>
          <w:kern w:val="0"/>
          <w:szCs w:val="21"/>
        </w:rPr>
        <w:br w:type="textWrapping"/>
      </w:r>
      <w:r>
        <w:rPr>
          <w:rFonts w:ascii="Arial" w:hAnsi="Arial" w:eastAsia="宋体" w:cs="Arial"/>
          <w:color w:val="000000"/>
          <w:kern w:val="0"/>
          <w:szCs w:val="21"/>
        </w:rPr>
        <w:t>3.可重复使用的微生物屏障系统，通过阀门或过滤部件实现无菌屏障功能。如硬质容器。</w:t>
      </w:r>
      <w:r>
        <w:rPr>
          <w:rFonts w:ascii="Arial" w:hAnsi="Arial" w:eastAsia="宋体" w:cs="Arial"/>
          <w:color w:val="000000"/>
          <w:kern w:val="0"/>
          <w:szCs w:val="21"/>
        </w:rPr>
        <w:br w:type="textWrapping"/>
      </w:r>
      <w:r>
        <w:rPr>
          <w:rFonts w:ascii="Arial" w:hAnsi="Arial" w:eastAsia="宋体" w:cs="Arial"/>
          <w:color w:val="000000"/>
          <w:kern w:val="0"/>
          <w:szCs w:val="21"/>
        </w:rPr>
        <w:t>对于软性包装，是通过其打包过程中形成的迂回的通路，对微生物进行阻隔。硬质容器，通过其本身的阀门结构、迷宫结构等进行微生物阻隔。</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这三种无菌屏障系统都有严格的检测标准，检测其材料及阻菌效果。</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b/>
          <w:bCs/>
          <w:color w:val="B40000"/>
          <w:kern w:val="0"/>
          <w:szCs w:val="21"/>
        </w:rPr>
        <w:t>3.无菌屏障系统测试方法</w:t>
      </w:r>
      <w:r>
        <w:rPr>
          <w:rFonts w:ascii="Arial" w:hAnsi="Arial" w:eastAsia="宋体" w:cs="Arial"/>
          <w:b/>
          <w:bCs/>
          <w:color w:val="B40000"/>
          <w:kern w:val="0"/>
          <w:szCs w:val="21"/>
        </w:rPr>
        <w:br w:type="textWrapping"/>
      </w:r>
      <w:r>
        <w:rPr>
          <w:rFonts w:ascii="Arial" w:hAnsi="Arial" w:eastAsia="宋体" w:cs="Arial"/>
          <w:color w:val="000000"/>
          <w:kern w:val="0"/>
          <w:szCs w:val="21"/>
        </w:rPr>
        <w:br w:type="textWrapping"/>
      </w:r>
      <w:r>
        <w:rPr>
          <w:rFonts w:ascii="inherit" w:hAnsi="inherit" w:eastAsia="宋体" w:cs="Arial"/>
          <w:b/>
          <w:bCs/>
          <w:color w:val="B40000"/>
          <w:kern w:val="0"/>
          <w:szCs w:val="21"/>
        </w:rPr>
        <w:t>一次性包装材料的物理实验包含：材料重量、拉伸强度以及其微生物屏障的功能，并且需要进行剥离实验，检测密封强度。根据不同的材料，需要进行不同的实验。</w:t>
      </w:r>
      <w:r>
        <w:rPr>
          <w:rFonts w:ascii="inherit" w:hAnsi="inherit" w:eastAsia="宋体" w:cs="Arial"/>
          <w:b/>
          <w:bCs/>
          <w:color w:val="B4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实验是根据无菌屏障系统的材料和阻菌原理进行</w:t>
      </w:r>
      <w:r>
        <w:fldChar w:fldCharType="begin"/>
      </w:r>
      <w:r>
        <w:instrText xml:space="preserve"> HYPERLINK "http://www.medtecchina.com/zh-cn/RDDesign" </w:instrText>
      </w:r>
      <w:r>
        <w:fldChar w:fldCharType="separate"/>
      </w:r>
      <w:r>
        <w:rPr>
          <w:rFonts w:ascii="Arial" w:hAnsi="Arial" w:eastAsia="宋体" w:cs="Arial"/>
          <w:color w:val="333333"/>
          <w:kern w:val="0"/>
          <w:szCs w:val="21"/>
          <w:u w:val="single"/>
        </w:rPr>
        <w:t>设计</w:t>
      </w:r>
      <w:r>
        <w:rPr>
          <w:rFonts w:ascii="Arial" w:hAnsi="Arial" w:eastAsia="宋体" w:cs="Arial"/>
          <w:color w:val="333333"/>
          <w:kern w:val="0"/>
          <w:szCs w:val="21"/>
          <w:u w:val="single"/>
        </w:rPr>
        <w:fldChar w:fldCharType="end"/>
      </w:r>
      <w:r>
        <w:rPr>
          <w:rFonts w:ascii="Arial" w:hAnsi="Arial" w:eastAsia="宋体" w:cs="Arial"/>
          <w:color w:val="000000"/>
          <w:kern w:val="0"/>
          <w:szCs w:val="21"/>
        </w:rPr>
        <w:t>的。</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对于可重复使用的硬质容器，同样也需满足上述要求，由于其并非密封式的无菌屏障系统，所以无需进行密封性能的检测，但其阻菌结构则需进行测试。</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inherit" w:hAnsi="inherit" w:eastAsia="宋体" w:cs="Arial"/>
          <w:b/>
          <w:bCs/>
          <w:color w:val="B40000"/>
          <w:kern w:val="0"/>
          <w:szCs w:val="21"/>
        </w:rPr>
        <w:t>BFE实验</w:t>
      </w:r>
      <w:r>
        <w:rPr>
          <w:rFonts w:ascii="Arial" w:hAnsi="Arial" w:eastAsia="宋体" w:cs="Arial"/>
          <w:color w:val="000000"/>
          <w:kern w:val="0"/>
          <w:szCs w:val="21"/>
        </w:rPr>
        <w:br w:type="textWrapping"/>
      </w:r>
      <w:r>
        <w:rPr>
          <w:rFonts w:ascii="Arial" w:hAnsi="Arial" w:eastAsia="宋体" w:cs="Arial"/>
          <w:color w:val="000000"/>
          <w:kern w:val="0"/>
          <w:szCs w:val="21"/>
        </w:rPr>
        <w:t>BFE的定义：包装材料抗细菌渗透的性能，即细菌过滤效率。</w:t>
      </w:r>
      <w:r>
        <w:rPr>
          <w:rFonts w:ascii="Arial" w:hAnsi="Arial" w:eastAsia="宋体" w:cs="Arial"/>
          <w:color w:val="000000"/>
          <w:kern w:val="0"/>
          <w:szCs w:val="21"/>
        </w:rPr>
        <w:br w:type="textWrapping"/>
      </w:r>
      <w:r>
        <w:rPr>
          <w:rFonts w:ascii="Arial" w:hAnsi="Arial" w:eastAsia="宋体" w:cs="Arial"/>
          <w:color w:val="000000"/>
          <w:kern w:val="0"/>
          <w:szCs w:val="21"/>
        </w:rPr>
        <w:t>通过细菌过滤效率的参数对材料进行性能评估。没有任何材料可以100%阻隔细菌进入包装内，因此BFE能达到95%以上，即为比较好的结果。在不同的空气压力环境下，BFE也会发生变化。因此根据如此复杂的环境变化，实验模拟了实际情况，并且采用了与直径更小的菌种，与医院实际情况更为接近。实验中的所有的参数、因素都得到有效观察和控制。</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在实验时，使用了三种不同的气压，1.0PSI、0.7PSI和0.4PSI。</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实验中采用了不同的硬质容器，包括4种不同品牌新型的硬质容器，均来自不同的医院，入选标准为：</w:t>
      </w:r>
      <w:r>
        <w:rPr>
          <w:rFonts w:ascii="Arial" w:hAnsi="Arial" w:eastAsia="宋体" w:cs="Arial"/>
          <w:color w:val="000000"/>
          <w:kern w:val="0"/>
          <w:szCs w:val="21"/>
        </w:rPr>
        <w:br w:type="textWrapping"/>
      </w:r>
      <w:r>
        <w:rPr>
          <w:rFonts w:ascii="Arial" w:hAnsi="Arial" w:eastAsia="宋体" w:cs="Arial"/>
          <w:color w:val="000000"/>
          <w:kern w:val="0"/>
          <w:szCs w:val="21"/>
        </w:rPr>
        <w:t>1.该硬质容器必须功能性完好，可立即投入使用；</w:t>
      </w:r>
      <w:r>
        <w:rPr>
          <w:rFonts w:ascii="Arial" w:hAnsi="Arial" w:eastAsia="宋体" w:cs="Arial"/>
          <w:color w:val="000000"/>
          <w:kern w:val="0"/>
          <w:szCs w:val="21"/>
        </w:rPr>
        <w:br w:type="textWrapping"/>
      </w:r>
      <w:r>
        <w:rPr>
          <w:rFonts w:ascii="Arial" w:hAnsi="Arial" w:eastAsia="宋体" w:cs="Arial"/>
          <w:color w:val="000000"/>
          <w:kern w:val="0"/>
          <w:szCs w:val="21"/>
        </w:rPr>
        <w:t>2.硬质容器的寿命必须在生命周期内。</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对于无纺布，采用了高克重和低克重等共三种无纺布。</w:t>
      </w:r>
      <w:r>
        <w:rPr>
          <w:rFonts w:ascii="Arial" w:hAnsi="Arial" w:eastAsia="宋体" w:cs="Arial"/>
          <w:color w:val="000000"/>
          <w:kern w:val="0"/>
          <w:szCs w:val="21"/>
        </w:rPr>
        <w:br w:type="textWrapping"/>
      </w:r>
      <w:r>
        <w:rPr>
          <w:rFonts w:ascii="Arial" w:hAnsi="Arial" w:eastAsia="宋体" w:cs="Arial"/>
          <w:color w:val="000000"/>
          <w:kern w:val="0"/>
          <w:szCs w:val="21"/>
        </w:rPr>
        <w:t>实验开始时，在托盘底部摆放了聚碳酸酯过滤器，硬质容器占据了1/4的容积；软性的无纺布包装也将置于其中。</w:t>
      </w:r>
      <w:r>
        <w:rPr>
          <w:rFonts w:ascii="Arial" w:hAnsi="Arial" w:eastAsia="宋体" w:cs="Arial"/>
          <w:color w:val="000000"/>
          <w:kern w:val="0"/>
          <w:szCs w:val="21"/>
        </w:rPr>
        <w:br w:type="textWrapping"/>
      </w:r>
      <w:r>
        <w:rPr>
          <w:rFonts w:ascii="Arial" w:hAnsi="Arial" w:eastAsia="宋体" w:cs="Arial"/>
          <w:color w:val="000000"/>
          <w:kern w:val="0"/>
          <w:szCs w:val="21"/>
        </w:rPr>
        <w:br w:type="textWrapping"/>
      </w:r>
      <w:r>
        <w:rPr>
          <w:rFonts w:ascii="Arial" w:hAnsi="Arial" w:eastAsia="宋体" w:cs="Arial"/>
          <w:color w:val="000000"/>
          <w:kern w:val="0"/>
          <w:szCs w:val="21"/>
        </w:rPr>
        <w:t>之后送往医院进行灭菌，使用132°C，30min的程序进行灭菌。灭菌后，等待30-60min，进行冷却。随后运回实验室，并将其放置于气雾柜舱体内，使用不同的气压进行测试。</w:t>
      </w:r>
      <w:r>
        <w:rPr>
          <w:rFonts w:ascii="Arial" w:hAnsi="Arial" w:eastAsia="宋体" w:cs="Arial"/>
          <w:color w:val="000000"/>
          <w:kern w:val="0"/>
          <w:szCs w:val="21"/>
        </w:rPr>
        <w:br w:type="textWrapping"/>
      </w:r>
    </w:p>
    <w:p w14:paraId="1CBCF610"/>
    <w:p w14:paraId="2E5EB499">
      <w:pPr>
        <w:widowControl/>
        <w:jc w:val="left"/>
        <w:textAlignment w:val="baseline"/>
        <w:rPr>
          <w:rFonts w:hint="eastAsia" w:eastAsia="等线"/>
          <w:lang w:eastAsia="zh-CN"/>
        </w:rPr>
      </w:pPr>
    </w:p>
    <w:p w14:paraId="06351A40">
      <w:pPr>
        <w:widowControl/>
        <w:jc w:val="center"/>
        <w:textAlignment w:val="baseline"/>
        <w:rPr>
          <w:rFonts w:hint="eastAsia" w:eastAsia="等线"/>
          <w:lang w:eastAsia="zh-CN"/>
        </w:rPr>
      </w:pPr>
    </w:p>
    <w:p w14:paraId="22DB8D33">
      <w:pPr>
        <w:widowControl/>
        <w:jc w:val="center"/>
        <w:textAlignment w:val="baseline"/>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35"/>
    <w:rsid w:val="001608F1"/>
    <w:rsid w:val="00384C35"/>
    <w:rsid w:val="00811691"/>
    <w:rsid w:val="00BB7DA2"/>
    <w:rsid w:val="00DE5B9F"/>
    <w:rsid w:val="70592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1327</Words>
  <Characters>1487</Characters>
  <Lines>12</Lines>
  <Paragraphs>3</Paragraphs>
  <TotalTime>4</TotalTime>
  <ScaleCrop>false</ScaleCrop>
  <LinksUpToDate>false</LinksUpToDate>
  <CharactersWithSpaces>1498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2021-08-05T08:44:00Z</dcterms:created>
  <dc:creator>Jenny Chen</dc:creator>
  <cp:lastModifiedBy>太极箫客</cp:lastModifiedBy>
  <dcterms:modified xsi:type="dcterms:W3CDTF">2025-08-14T06:40:48Z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C666C50B52DB49059E1BEF2D3A2BDE7C_12</vt:lpwstr>
  </property>
</Properties>
</file>