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0008DC">
      <w:pPr>
        <w:widowControl/>
        <w:spacing w:before="100" w:beforeAutospacing="1" w:after="100" w:afterAutospacing="1" w:line="440" w:lineRule="exact"/>
        <w:jc w:val="center"/>
        <w:rPr>
          <w:rFonts w:ascii="宋体" w:hAnsi="宋体"/>
          <w:b/>
          <w:sz w:val="36"/>
        </w:rPr>
      </w:pPr>
      <w:bookmarkStart w:id="0" w:name="_GoBack"/>
      <w:bookmarkEnd w:id="0"/>
      <w:r>
        <w:rPr>
          <w:rFonts w:hint="eastAsia" w:ascii="宋体" w:hAnsi="宋体"/>
          <w:b/>
          <w:sz w:val="36"/>
        </w:rPr>
        <w:t>XXXXXX有限公司</w:t>
      </w:r>
    </w:p>
    <w:p w14:paraId="3322A4BB">
      <w:pPr>
        <w:widowControl/>
        <w:spacing w:before="100" w:beforeAutospacing="1" w:after="100" w:afterAutospacing="1" w:line="440" w:lineRule="exact"/>
        <w:jc w:val="center"/>
        <w:rPr>
          <w:rFonts w:ascii="宋体" w:hAnsi="宋体"/>
          <w:b/>
          <w:sz w:val="24"/>
        </w:rPr>
      </w:pPr>
      <w:r>
        <w:rPr>
          <w:rFonts w:hint="eastAsia" w:ascii="宋体" w:hAnsi="宋体"/>
          <w:b/>
          <w:sz w:val="24"/>
        </w:rPr>
        <w:t>委托生产合同</w:t>
      </w:r>
    </w:p>
    <w:p w14:paraId="58F865C6">
      <w:pPr>
        <w:widowControl/>
        <w:spacing w:before="100" w:beforeAutospacing="1" w:after="100" w:afterAutospacing="1" w:line="360" w:lineRule="auto"/>
        <w:rPr>
          <w:rFonts w:ascii="宋体" w:hAnsi="宋体"/>
          <w:sz w:val="24"/>
          <w:szCs w:val="24"/>
        </w:rPr>
      </w:pPr>
      <w:r>
        <w:rPr>
          <w:rFonts w:hint="eastAsia" w:ascii="宋体" w:hAnsi="宋体"/>
          <w:sz w:val="24"/>
          <w:szCs w:val="24"/>
        </w:rPr>
        <w:t>委托方：XXXXXX有限公司  (以下简称甲方)</w:t>
      </w:r>
    </w:p>
    <w:p w14:paraId="429C97B9">
      <w:pPr>
        <w:widowControl/>
        <w:spacing w:before="100" w:beforeAutospacing="1" w:after="100" w:afterAutospacing="1" w:line="360" w:lineRule="auto"/>
        <w:rPr>
          <w:rFonts w:ascii="宋体" w:hAnsi="宋体"/>
          <w:sz w:val="24"/>
          <w:szCs w:val="24"/>
        </w:rPr>
      </w:pPr>
      <w:r>
        <w:rPr>
          <w:rFonts w:hint="eastAsia" w:ascii="宋体" w:hAnsi="宋体"/>
          <w:sz w:val="24"/>
          <w:szCs w:val="24"/>
        </w:rPr>
        <w:t>受委托方：</w:t>
      </w:r>
      <w:r>
        <w:rPr>
          <w:rFonts w:hint="eastAsia" w:ascii="宋体" w:hAnsi="宋体"/>
          <w:bCs/>
          <w:sz w:val="24"/>
          <w:szCs w:val="24"/>
        </w:rPr>
        <w:t>XXXXXX</w:t>
      </w:r>
      <w:r>
        <w:rPr>
          <w:rFonts w:ascii="宋体" w:hAnsi="宋体"/>
          <w:bCs/>
          <w:sz w:val="24"/>
          <w:szCs w:val="24"/>
        </w:rPr>
        <w:t>有限公司</w:t>
      </w:r>
      <w:r>
        <w:rPr>
          <w:rFonts w:hint="eastAsia" w:ascii="宋体" w:hAnsi="宋体"/>
          <w:bCs/>
          <w:sz w:val="24"/>
          <w:szCs w:val="24"/>
        </w:rPr>
        <w:t xml:space="preserve"> </w:t>
      </w:r>
      <w:r>
        <w:rPr>
          <w:rFonts w:hint="eastAsia" w:ascii="宋体" w:hAnsi="宋体"/>
          <w:sz w:val="24"/>
          <w:szCs w:val="24"/>
        </w:rPr>
        <w:t>（以下简称乙方）</w:t>
      </w:r>
    </w:p>
    <w:p w14:paraId="01500057">
      <w:pPr>
        <w:widowControl/>
        <w:spacing w:before="100" w:beforeAutospacing="1" w:after="100" w:afterAutospacing="1" w:line="360" w:lineRule="auto"/>
        <w:ind w:firstLine="566" w:firstLineChars="236"/>
        <w:rPr>
          <w:rFonts w:hint="eastAsia" w:ascii="ˎ̥" w:hAnsi="ˎ̥" w:cs="宋体"/>
          <w:kern w:val="0"/>
          <w:sz w:val="24"/>
          <w:szCs w:val="24"/>
        </w:rPr>
      </w:pPr>
      <w:r>
        <w:rPr>
          <w:rFonts w:hint="eastAsia" w:ascii="ˎ̥" w:hAnsi="ˎ̥" w:cs="宋体"/>
          <w:kern w:val="0"/>
          <w:sz w:val="24"/>
          <w:szCs w:val="24"/>
        </w:rPr>
        <w:t>根据《中华人民共和国合同法》及相关法律法规规定，甲乙双方在友好协商，诚实信用的基础上甲方委托乙方生产产品，达成协议如下：</w:t>
      </w:r>
    </w:p>
    <w:p w14:paraId="129C7920">
      <w:pPr>
        <w:widowControl/>
        <w:spacing w:before="100" w:beforeAutospacing="1" w:after="100" w:afterAutospacing="1" w:line="360" w:lineRule="auto"/>
        <w:ind w:firstLine="472" w:firstLineChars="196"/>
        <w:jc w:val="left"/>
        <w:rPr>
          <w:rFonts w:ascii="宋体" w:hAnsi="宋体" w:cs="宋体"/>
          <w:color w:val="000000"/>
          <w:kern w:val="0"/>
          <w:sz w:val="24"/>
          <w:szCs w:val="24"/>
        </w:rPr>
      </w:pPr>
      <w:r>
        <w:rPr>
          <w:rFonts w:hint="eastAsia" w:ascii="宋体" w:hAnsi="宋体"/>
          <w:b/>
          <w:sz w:val="24"/>
          <w:szCs w:val="24"/>
        </w:rPr>
        <w:t>第</w:t>
      </w:r>
      <w:r>
        <w:rPr>
          <w:rFonts w:hAnsi="宋体"/>
          <w:b/>
          <w:sz w:val="24"/>
          <w:szCs w:val="24"/>
        </w:rPr>
        <w:t>一</w:t>
      </w:r>
      <w:r>
        <w:rPr>
          <w:rFonts w:hint="eastAsia" w:ascii="宋体" w:hAnsi="宋体"/>
          <w:b/>
          <w:sz w:val="24"/>
          <w:szCs w:val="24"/>
        </w:rPr>
        <w:t>条：</w:t>
      </w:r>
      <w:r>
        <w:rPr>
          <w:bCs/>
          <w:sz w:val="24"/>
          <w:szCs w:val="24"/>
        </w:rPr>
        <w:t>双方正式友好协商并经双方同意。合同书明确规定双方保证委托生产品质量的职责</w:t>
      </w:r>
      <w:r>
        <w:rPr>
          <w:rFonts w:hint="eastAsia"/>
          <w:bCs/>
          <w:sz w:val="24"/>
          <w:szCs w:val="24"/>
        </w:rPr>
        <w:t>，</w:t>
      </w:r>
      <w:r>
        <w:rPr>
          <w:rFonts w:ascii="宋体" w:hAnsi="宋体" w:cs="宋体"/>
          <w:color w:val="000000"/>
          <w:kern w:val="0"/>
          <w:sz w:val="24"/>
          <w:szCs w:val="24"/>
        </w:rPr>
        <w:t>委托生产及检验的各项工作必须符合医疗器械生产许可和医疗器械注册的有关要求</w:t>
      </w:r>
      <w:r>
        <w:rPr>
          <w:rFonts w:hint="eastAsia" w:ascii="宋体" w:hAnsi="宋体" w:cs="宋体"/>
          <w:color w:val="000000"/>
          <w:kern w:val="0"/>
          <w:sz w:val="24"/>
          <w:szCs w:val="24"/>
        </w:rPr>
        <w:t>。</w:t>
      </w:r>
    </w:p>
    <w:p w14:paraId="326E6F76">
      <w:pPr>
        <w:pStyle w:val="2"/>
        <w:spacing w:line="360" w:lineRule="auto"/>
        <w:ind w:firstLine="472" w:firstLineChars="196"/>
        <w:rPr>
          <w:rFonts w:ascii="ˎ̥" w:hAnsi="ˎ̥" w:cs="宋体"/>
          <w:kern w:val="0"/>
          <w:sz w:val="24"/>
          <w:szCs w:val="24"/>
        </w:rPr>
      </w:pPr>
      <w:r>
        <w:rPr>
          <w:rFonts w:hAnsi="宋体"/>
          <w:b/>
          <w:sz w:val="24"/>
          <w:szCs w:val="24"/>
        </w:rPr>
        <w:t>第二条：委托生产如下产品：</w:t>
      </w:r>
    </w:p>
    <w:p w14:paraId="0815CED4">
      <w:pPr>
        <w:widowControl/>
        <w:spacing w:before="90" w:after="90" w:line="360" w:lineRule="auto"/>
        <w:ind w:left="1276"/>
        <w:jc w:val="left"/>
        <w:rPr>
          <w:rFonts w:ascii="ˎ̥" w:hAnsi="ˎ̥" w:cs="宋体"/>
          <w:kern w:val="0"/>
          <w:sz w:val="24"/>
          <w:szCs w:val="24"/>
        </w:rPr>
      </w:pPr>
      <w:r>
        <w:rPr>
          <w:rFonts w:hint="eastAsia" w:ascii="ˎ̥" w:hAnsi="ˎ̥" w:cs="宋体"/>
          <w:kern w:val="0"/>
          <w:sz w:val="24"/>
          <w:szCs w:val="24"/>
        </w:rPr>
        <w:t>产品名称：XXXXXX</w:t>
      </w:r>
    </w:p>
    <w:p w14:paraId="68769820">
      <w:pPr>
        <w:widowControl/>
        <w:spacing w:before="90" w:after="90" w:line="360" w:lineRule="auto"/>
        <w:ind w:left="1276"/>
        <w:jc w:val="left"/>
        <w:rPr>
          <w:rFonts w:hint="eastAsia" w:ascii="ˎ̥" w:hAnsi="ˎ̥" w:cs="宋体"/>
          <w:kern w:val="0"/>
          <w:sz w:val="24"/>
          <w:szCs w:val="24"/>
        </w:rPr>
      </w:pPr>
      <w:r>
        <w:rPr>
          <w:rFonts w:hint="eastAsia" w:ascii="ˎ̥" w:hAnsi="ˎ̥" w:cs="宋体"/>
          <w:kern w:val="0"/>
          <w:sz w:val="24"/>
          <w:szCs w:val="24"/>
        </w:rPr>
        <w:t>型号</w:t>
      </w:r>
      <w:r>
        <w:rPr>
          <w:rFonts w:ascii="ˎ̥" w:hAnsi="ˎ̥" w:cs="宋体"/>
          <w:kern w:val="0"/>
          <w:sz w:val="24"/>
          <w:szCs w:val="24"/>
        </w:rPr>
        <w:t>：</w:t>
      </w:r>
      <w:r>
        <w:rPr>
          <w:rFonts w:hint="eastAsia" w:ascii="ˎ̥" w:hAnsi="ˎ̥" w:cs="宋体"/>
          <w:kern w:val="0"/>
          <w:sz w:val="24"/>
          <w:szCs w:val="24"/>
        </w:rPr>
        <w:t>XXXX</w:t>
      </w:r>
    </w:p>
    <w:p w14:paraId="3DFDED08">
      <w:pPr>
        <w:pStyle w:val="2"/>
        <w:spacing w:line="360" w:lineRule="auto"/>
        <w:ind w:firstLine="472" w:firstLineChars="196"/>
        <w:rPr>
          <w:rFonts w:hint="default"/>
          <w:bCs/>
          <w:sz w:val="24"/>
          <w:szCs w:val="24"/>
        </w:rPr>
      </w:pPr>
      <w:r>
        <w:rPr>
          <w:b/>
          <w:bCs/>
          <w:sz w:val="24"/>
          <w:szCs w:val="24"/>
        </w:rPr>
        <w:t>第三条</w:t>
      </w:r>
      <w:r>
        <w:rPr>
          <w:bCs/>
          <w:sz w:val="24"/>
          <w:szCs w:val="24"/>
        </w:rPr>
        <w:t>：乙方责任：</w:t>
      </w:r>
    </w:p>
    <w:p w14:paraId="6AE1B607">
      <w:pPr>
        <w:pStyle w:val="2"/>
        <w:numPr>
          <w:ilvl w:val="0"/>
          <w:numId w:val="1"/>
        </w:numPr>
        <w:spacing w:line="360" w:lineRule="auto"/>
        <w:ind w:left="851" w:hanging="425"/>
        <w:rPr>
          <w:rFonts w:hint="default" w:hAnsi="宋体"/>
          <w:sz w:val="24"/>
          <w:szCs w:val="24"/>
        </w:rPr>
      </w:pPr>
      <w:r>
        <w:rPr>
          <w:rFonts w:hAnsi="宋体"/>
          <w:sz w:val="24"/>
          <w:szCs w:val="24"/>
        </w:rPr>
        <w:t>乙方负责原材料的购买和加工；产品的生产、检验、包装和运输。</w:t>
      </w:r>
    </w:p>
    <w:p w14:paraId="4D3C3561">
      <w:pPr>
        <w:pStyle w:val="2"/>
        <w:numPr>
          <w:ilvl w:val="0"/>
          <w:numId w:val="1"/>
        </w:numPr>
        <w:spacing w:line="360" w:lineRule="auto"/>
        <w:ind w:left="851" w:hanging="425"/>
        <w:rPr>
          <w:rFonts w:hint="default" w:asciiTheme="minorEastAsia" w:hAnsiTheme="minorEastAsia" w:eastAsiaTheme="minorEastAsia"/>
          <w:sz w:val="24"/>
          <w:szCs w:val="24"/>
        </w:rPr>
      </w:pPr>
      <w:r>
        <w:rPr>
          <w:rFonts w:asciiTheme="minorEastAsia" w:hAnsiTheme="minorEastAsia" w:eastAsiaTheme="minorEastAsia"/>
          <w:sz w:val="24"/>
        </w:rPr>
        <w:t>乙方应当按照医疗器械生产质量管理规范、强制性标准、甲方</w:t>
      </w:r>
      <w:r>
        <w:rPr>
          <w:rFonts w:hint="default" w:asciiTheme="minorEastAsia" w:hAnsiTheme="minorEastAsia" w:eastAsiaTheme="minorEastAsia"/>
          <w:sz w:val="24"/>
        </w:rPr>
        <w:t>的</w:t>
      </w:r>
      <w:r>
        <w:rPr>
          <w:rFonts w:asciiTheme="minorEastAsia" w:hAnsiTheme="minorEastAsia" w:eastAsiaTheme="minorEastAsia"/>
          <w:sz w:val="24"/>
        </w:rPr>
        <w:t>产品技术要求和委托生产合同组织生产，保存并</w:t>
      </w:r>
      <w:r>
        <w:rPr>
          <w:rFonts w:hint="default" w:asciiTheme="minorEastAsia" w:hAnsiTheme="minorEastAsia" w:eastAsiaTheme="minorEastAsia"/>
          <w:sz w:val="24"/>
        </w:rPr>
        <w:t>随时能够提供给甲方</w:t>
      </w:r>
      <w:r>
        <w:rPr>
          <w:rFonts w:asciiTheme="minorEastAsia" w:hAnsiTheme="minorEastAsia" w:eastAsiaTheme="minorEastAsia"/>
          <w:sz w:val="24"/>
        </w:rPr>
        <w:t>所有受托生产文件和记录。</w:t>
      </w:r>
    </w:p>
    <w:p w14:paraId="30F8DB12">
      <w:pPr>
        <w:pStyle w:val="2"/>
        <w:numPr>
          <w:ilvl w:val="0"/>
          <w:numId w:val="1"/>
        </w:numPr>
        <w:spacing w:line="360" w:lineRule="auto"/>
        <w:ind w:left="851" w:hanging="425"/>
        <w:rPr>
          <w:rFonts w:hint="default"/>
          <w:bCs/>
          <w:sz w:val="24"/>
          <w:szCs w:val="24"/>
        </w:rPr>
      </w:pPr>
      <w:r>
        <w:rPr>
          <w:rFonts w:hAnsi="宋体"/>
          <w:sz w:val="24"/>
          <w:szCs w:val="24"/>
        </w:rPr>
        <w:t>委托生产申请由甲</w:t>
      </w:r>
      <w:r>
        <w:rPr>
          <w:bCs/>
          <w:sz w:val="24"/>
          <w:szCs w:val="24"/>
        </w:rPr>
        <w:t>方在双方达成协议后负责向当地省级食品医疗器械监督管理局医疗器械安全监管处申报资料及委托事项的审批，得到备案文件后，</w:t>
      </w:r>
      <w:r>
        <w:rPr>
          <w:rFonts w:hint="default" w:asciiTheme="minorEastAsia" w:hAnsiTheme="minorEastAsia" w:eastAsiaTheme="minorEastAsia"/>
          <w:sz w:val="24"/>
        </w:rPr>
        <w:t>乙</w:t>
      </w:r>
      <w:r>
        <w:rPr>
          <w:rFonts w:asciiTheme="minorEastAsia" w:hAnsiTheme="minorEastAsia" w:eastAsiaTheme="minorEastAsia"/>
          <w:sz w:val="24"/>
        </w:rPr>
        <w:t>方应当依照《医疗器械</w:t>
      </w:r>
      <w:r>
        <w:rPr>
          <w:rFonts w:hint="default" w:asciiTheme="minorEastAsia" w:hAnsiTheme="minorEastAsia" w:eastAsiaTheme="minorEastAsia"/>
          <w:sz w:val="24"/>
        </w:rPr>
        <w:t>生产监督管理办法</w:t>
      </w:r>
      <w:r>
        <w:rPr>
          <w:rFonts w:asciiTheme="minorEastAsia" w:hAnsiTheme="minorEastAsia" w:eastAsiaTheme="minorEastAsia"/>
          <w:sz w:val="24"/>
        </w:rPr>
        <w:t>》第十四条的规定办理相关手续，在医疗器械生产产品登记表中登载受托生产产品信息，</w:t>
      </w:r>
      <w:r>
        <w:rPr>
          <w:rFonts w:hint="default" w:asciiTheme="minorEastAsia" w:hAnsiTheme="minorEastAsia" w:eastAsiaTheme="minorEastAsia"/>
          <w:sz w:val="24"/>
        </w:rPr>
        <w:t>获得审批后</w:t>
      </w:r>
      <w:r>
        <w:rPr>
          <w:bCs/>
          <w:sz w:val="24"/>
          <w:szCs w:val="24"/>
        </w:rPr>
        <w:t>方可进行委托生产。</w:t>
      </w:r>
    </w:p>
    <w:p w14:paraId="156E065F">
      <w:pPr>
        <w:pStyle w:val="2"/>
        <w:numPr>
          <w:ilvl w:val="0"/>
          <w:numId w:val="1"/>
        </w:numPr>
        <w:spacing w:line="360" w:lineRule="auto"/>
        <w:ind w:left="851" w:hanging="425"/>
        <w:rPr>
          <w:rFonts w:hint="default"/>
          <w:bCs/>
          <w:sz w:val="24"/>
          <w:szCs w:val="24"/>
        </w:rPr>
      </w:pPr>
      <w:r>
        <w:rPr>
          <w:bCs/>
          <w:sz w:val="24"/>
          <w:szCs w:val="24"/>
        </w:rPr>
        <w:t>乙方必须培训相关人员，满足甲方所委托的生产或检验工作的要求。</w:t>
      </w:r>
    </w:p>
    <w:p w14:paraId="33F10226">
      <w:pPr>
        <w:pStyle w:val="2"/>
        <w:numPr>
          <w:ilvl w:val="0"/>
          <w:numId w:val="1"/>
        </w:numPr>
        <w:spacing w:line="360" w:lineRule="auto"/>
        <w:ind w:left="851" w:hanging="425"/>
        <w:rPr>
          <w:rFonts w:hint="default"/>
          <w:bCs/>
          <w:sz w:val="24"/>
          <w:szCs w:val="24"/>
        </w:rPr>
      </w:pPr>
      <w:r>
        <w:rPr>
          <w:bCs/>
          <w:sz w:val="24"/>
          <w:szCs w:val="24"/>
        </w:rPr>
        <w:t>乙方不得从事对委托生产或检验的产品质量有不利影响的活动，更不能泄露委托方技术秘密、商业秘密，以及其他违反法律、法规和规章的行为。</w:t>
      </w:r>
    </w:p>
    <w:p w14:paraId="2C744AA1">
      <w:pPr>
        <w:pStyle w:val="2"/>
        <w:numPr>
          <w:ilvl w:val="0"/>
          <w:numId w:val="1"/>
        </w:numPr>
        <w:spacing w:line="360" w:lineRule="auto"/>
        <w:ind w:left="851" w:hanging="425"/>
        <w:rPr>
          <w:rFonts w:hint="default"/>
          <w:bCs/>
          <w:sz w:val="24"/>
          <w:szCs w:val="24"/>
        </w:rPr>
      </w:pPr>
      <w:r>
        <w:rPr>
          <w:bCs/>
          <w:sz w:val="24"/>
          <w:szCs w:val="24"/>
        </w:rPr>
        <w:t>乙方应当按照本企业的《质量手册》《控制程序》等要求进行生产，并按照规定保存所有受托生产文件和记录。</w:t>
      </w:r>
    </w:p>
    <w:p w14:paraId="7E84A8D1">
      <w:pPr>
        <w:pStyle w:val="2"/>
        <w:numPr>
          <w:ilvl w:val="0"/>
          <w:numId w:val="1"/>
        </w:numPr>
        <w:spacing w:line="360" w:lineRule="auto"/>
        <w:ind w:left="851" w:hanging="425"/>
        <w:rPr>
          <w:rFonts w:hint="default"/>
          <w:bCs/>
          <w:sz w:val="24"/>
          <w:szCs w:val="24"/>
        </w:rPr>
      </w:pPr>
      <w:r>
        <w:rPr>
          <w:bCs/>
          <w:sz w:val="24"/>
          <w:szCs w:val="24"/>
        </w:rPr>
        <w:t>乙方应当确保物料和产品符合相应的质量标准。</w:t>
      </w:r>
    </w:p>
    <w:p w14:paraId="6B218910">
      <w:pPr>
        <w:pStyle w:val="2"/>
        <w:numPr>
          <w:ilvl w:val="0"/>
          <w:numId w:val="1"/>
        </w:numPr>
        <w:spacing w:line="360" w:lineRule="auto"/>
        <w:ind w:left="851" w:hanging="425"/>
        <w:rPr>
          <w:rFonts w:hint="default" w:hAnsi="宋体" w:cs="宋体"/>
          <w:kern w:val="0"/>
          <w:sz w:val="24"/>
          <w:szCs w:val="24"/>
        </w:rPr>
      </w:pPr>
      <w:r>
        <w:rPr>
          <w:bCs/>
          <w:sz w:val="24"/>
          <w:szCs w:val="24"/>
        </w:rPr>
        <w:t>乙方保存质量记</w:t>
      </w:r>
      <w:r>
        <w:rPr>
          <w:rFonts w:hAnsi="宋体" w:cs="宋体"/>
          <w:color w:val="000000"/>
          <w:kern w:val="0"/>
          <w:sz w:val="24"/>
          <w:szCs w:val="24"/>
        </w:rPr>
        <w:t>录不少于</w:t>
      </w:r>
      <w:r>
        <w:rPr>
          <w:rFonts w:hAnsi="宋体" w:cs="宋体"/>
          <w:kern w:val="0"/>
          <w:sz w:val="24"/>
          <w:szCs w:val="24"/>
        </w:rPr>
        <w:t>产品寿命期后1年，并不少于两年，以备甲方检查。</w:t>
      </w:r>
    </w:p>
    <w:p w14:paraId="22126D3C">
      <w:pPr>
        <w:pStyle w:val="2"/>
        <w:spacing w:line="360" w:lineRule="auto"/>
        <w:ind w:firstLine="472" w:firstLineChars="196"/>
        <w:rPr>
          <w:rFonts w:hint="default" w:hAnsi="宋体"/>
          <w:sz w:val="24"/>
          <w:szCs w:val="24"/>
        </w:rPr>
      </w:pPr>
      <w:r>
        <w:rPr>
          <w:rFonts w:hAnsi="宋体"/>
          <w:b/>
          <w:sz w:val="24"/>
          <w:szCs w:val="24"/>
        </w:rPr>
        <w:t>第四条</w:t>
      </w:r>
      <w:r>
        <w:rPr>
          <w:rFonts w:hAnsi="宋体"/>
          <w:sz w:val="24"/>
          <w:szCs w:val="24"/>
        </w:rPr>
        <w:t>：甲方责任：</w:t>
      </w:r>
    </w:p>
    <w:p w14:paraId="18D1E1B0">
      <w:pPr>
        <w:pStyle w:val="2"/>
        <w:numPr>
          <w:ilvl w:val="0"/>
          <w:numId w:val="2"/>
        </w:numPr>
        <w:spacing w:line="360" w:lineRule="auto"/>
        <w:rPr>
          <w:rFonts w:hint="default" w:hAnsi="宋体"/>
          <w:sz w:val="24"/>
          <w:szCs w:val="24"/>
        </w:rPr>
      </w:pPr>
      <w:r>
        <w:rPr>
          <w:sz w:val="24"/>
          <w:szCs w:val="24"/>
        </w:rPr>
        <w:t>甲方</w:t>
      </w:r>
      <w:r>
        <w:rPr>
          <w:rFonts w:hAnsi="宋体"/>
          <w:sz w:val="24"/>
          <w:szCs w:val="24"/>
        </w:rPr>
        <w:t>委托生产评估小组将负责对乙方生产过程、检验过程进行监督。</w:t>
      </w:r>
    </w:p>
    <w:p w14:paraId="5E1FA6CC">
      <w:pPr>
        <w:pStyle w:val="2"/>
        <w:numPr>
          <w:ilvl w:val="0"/>
          <w:numId w:val="2"/>
        </w:numPr>
        <w:spacing w:line="360" w:lineRule="auto"/>
        <w:rPr>
          <w:rFonts w:hint="default" w:hAnsi="宋体"/>
          <w:sz w:val="24"/>
          <w:szCs w:val="24"/>
        </w:rPr>
      </w:pPr>
      <w:r>
        <w:rPr>
          <w:rFonts w:hAnsi="宋体"/>
          <w:sz w:val="24"/>
          <w:szCs w:val="24"/>
        </w:rPr>
        <w:t>甲方</w:t>
      </w:r>
      <w:r>
        <w:rPr>
          <w:rFonts w:hAnsi="宋体" w:cs="宋体"/>
          <w:color w:val="000000"/>
          <w:kern w:val="0"/>
          <w:sz w:val="24"/>
          <w:szCs w:val="24"/>
        </w:rPr>
        <w:t>应当使乙方充分了解与产品或操作相关的各种问题，包括产品或操作对受托方的环境、厂房、设备、人员及其他物料或产品可能造成的危害。</w:t>
      </w:r>
    </w:p>
    <w:p w14:paraId="137677C3">
      <w:pPr>
        <w:numPr>
          <w:ilvl w:val="0"/>
          <w:numId w:val="2"/>
        </w:numPr>
        <w:spacing w:line="360" w:lineRule="auto"/>
        <w:rPr>
          <w:sz w:val="24"/>
          <w:szCs w:val="24"/>
        </w:rPr>
      </w:pPr>
      <w:r>
        <w:rPr>
          <w:rFonts w:hint="eastAsia"/>
          <w:sz w:val="24"/>
          <w:szCs w:val="24"/>
        </w:rPr>
        <w:t>甲方应当对乙方进行评估，对乙方的条件、技术水平、质量管理情况进行现场考核，确认其具有完成受托工作的能力，并能保证符合质量体系的要求。</w:t>
      </w:r>
    </w:p>
    <w:p w14:paraId="3E95AE9D">
      <w:pPr>
        <w:pStyle w:val="2"/>
        <w:numPr>
          <w:ilvl w:val="0"/>
          <w:numId w:val="2"/>
        </w:numPr>
        <w:spacing w:line="360" w:lineRule="auto"/>
        <w:rPr>
          <w:rFonts w:hint="default" w:hAnsi="宋体"/>
          <w:sz w:val="24"/>
          <w:szCs w:val="24"/>
        </w:rPr>
      </w:pPr>
      <w:r>
        <w:rPr>
          <w:rFonts w:hAnsi="宋体"/>
          <w:sz w:val="24"/>
          <w:szCs w:val="24"/>
        </w:rPr>
        <w:t>委托生产评估小组每季度对受托方本季度生产的产品及用于生产的物料进行抽检、生产记录和检验记录进行审核。</w:t>
      </w:r>
    </w:p>
    <w:p w14:paraId="3B6B68BA">
      <w:pPr>
        <w:pStyle w:val="2"/>
        <w:numPr>
          <w:ilvl w:val="0"/>
          <w:numId w:val="2"/>
        </w:numPr>
        <w:spacing w:line="360" w:lineRule="auto"/>
        <w:rPr>
          <w:rFonts w:hint="default"/>
          <w:bCs/>
          <w:sz w:val="24"/>
          <w:szCs w:val="24"/>
        </w:rPr>
      </w:pPr>
      <w:r>
        <w:rPr>
          <w:bCs/>
          <w:sz w:val="24"/>
          <w:szCs w:val="24"/>
        </w:rPr>
        <w:t>甲方质管部门应向受托生产厂家索取提取生产记录复印件，严格审查是否按照工艺规程进行生产。</w:t>
      </w:r>
    </w:p>
    <w:p w14:paraId="607EFE4D">
      <w:pPr>
        <w:pStyle w:val="2"/>
        <w:numPr>
          <w:ilvl w:val="0"/>
          <w:numId w:val="2"/>
        </w:numPr>
        <w:spacing w:line="360" w:lineRule="auto"/>
        <w:rPr>
          <w:rFonts w:hint="default" w:hAnsi="宋体" w:cs="宋体"/>
          <w:color w:val="000000"/>
          <w:kern w:val="0"/>
          <w:sz w:val="24"/>
          <w:szCs w:val="24"/>
        </w:rPr>
      </w:pPr>
      <w:r>
        <w:rPr>
          <w:bCs/>
          <w:sz w:val="24"/>
          <w:szCs w:val="24"/>
        </w:rPr>
        <w:t>按照采购控制程序，对委托生产的产品进行有效的控制。</w:t>
      </w:r>
    </w:p>
    <w:p w14:paraId="1D107CF6">
      <w:pPr>
        <w:widowControl/>
        <w:spacing w:before="100" w:beforeAutospacing="1" w:after="100" w:afterAutospacing="1" w:line="360" w:lineRule="auto"/>
        <w:ind w:firstLine="354" w:firstLineChars="147"/>
        <w:jc w:val="left"/>
        <w:rPr>
          <w:color w:val="000000"/>
          <w:sz w:val="24"/>
          <w:szCs w:val="24"/>
        </w:rPr>
      </w:pPr>
      <w:r>
        <w:rPr>
          <w:rFonts w:hint="eastAsia" w:ascii="宋体" w:hAnsi="宋体" w:cs="宋体"/>
          <w:b/>
          <w:color w:val="000000"/>
          <w:kern w:val="0"/>
          <w:sz w:val="24"/>
          <w:szCs w:val="24"/>
        </w:rPr>
        <w:t>第五条：</w:t>
      </w:r>
      <w:r>
        <w:rPr>
          <w:rFonts w:hint="eastAsia" w:ascii="宋体" w:hAnsi="宋体" w:cs="宋体"/>
          <w:color w:val="000000"/>
          <w:kern w:val="0"/>
          <w:sz w:val="24"/>
          <w:szCs w:val="24"/>
        </w:rPr>
        <w:t>委托生产过程中</w:t>
      </w:r>
      <w:r>
        <w:rPr>
          <w:rFonts w:hint="eastAsia"/>
          <w:color w:val="000000"/>
          <w:sz w:val="24"/>
          <w:szCs w:val="24"/>
        </w:rPr>
        <w:t>有不同意见双方车间质检员协商解决，重大分歧及时向甲、乙双方质量负责人报告，甲、乙双方质量负责人应及时协商并在书面报告上签署处理意见及措施。</w:t>
      </w:r>
    </w:p>
    <w:p w14:paraId="2533EE10">
      <w:pPr>
        <w:widowControl/>
        <w:spacing w:before="100" w:beforeAutospacing="1" w:after="100" w:afterAutospacing="1" w:line="360" w:lineRule="auto"/>
        <w:ind w:firstLine="354" w:firstLineChars="147"/>
        <w:jc w:val="left"/>
        <w:rPr>
          <w:rFonts w:hAnsi="宋体"/>
          <w:sz w:val="24"/>
          <w:szCs w:val="24"/>
        </w:rPr>
      </w:pPr>
      <w:r>
        <w:rPr>
          <w:rFonts w:hint="eastAsia"/>
          <w:b/>
          <w:color w:val="000000"/>
          <w:sz w:val="24"/>
          <w:szCs w:val="24"/>
        </w:rPr>
        <w:t>第六条</w:t>
      </w:r>
      <w:r>
        <w:rPr>
          <w:rFonts w:hint="eastAsia"/>
          <w:color w:val="000000"/>
          <w:sz w:val="24"/>
          <w:szCs w:val="24"/>
        </w:rPr>
        <w:t>：</w:t>
      </w:r>
      <w:r>
        <w:rPr>
          <w:rFonts w:hint="eastAsia"/>
          <w:bCs/>
          <w:sz w:val="24"/>
          <w:szCs w:val="24"/>
        </w:rPr>
        <w:t>乙方</w:t>
      </w:r>
      <w:r>
        <w:rPr>
          <w:bCs/>
          <w:sz w:val="24"/>
          <w:szCs w:val="24"/>
        </w:rPr>
        <w:t>有义务接受医疗器械监督管理部门检查、</w:t>
      </w:r>
      <w:r>
        <w:rPr>
          <w:rFonts w:hint="eastAsia"/>
          <w:bCs/>
          <w:sz w:val="24"/>
          <w:szCs w:val="24"/>
        </w:rPr>
        <w:t>甲方</w:t>
      </w:r>
      <w:r>
        <w:rPr>
          <w:bCs/>
          <w:sz w:val="24"/>
          <w:szCs w:val="24"/>
        </w:rPr>
        <w:t>委托生产</w:t>
      </w:r>
      <w:r>
        <w:rPr>
          <w:rFonts w:hAnsi="宋体"/>
          <w:sz w:val="24"/>
          <w:szCs w:val="24"/>
        </w:rPr>
        <w:t>小组的检查或现场质量审计</w:t>
      </w:r>
      <w:r>
        <w:rPr>
          <w:rFonts w:hint="eastAsia" w:hAnsi="宋体"/>
          <w:sz w:val="24"/>
          <w:szCs w:val="24"/>
        </w:rPr>
        <w:t>，</w:t>
      </w:r>
      <w:r>
        <w:rPr>
          <w:rFonts w:hAnsi="宋体"/>
          <w:sz w:val="24"/>
          <w:szCs w:val="24"/>
        </w:rPr>
        <w:t>由</w:t>
      </w:r>
      <w:r>
        <w:rPr>
          <w:rFonts w:hint="eastAsia" w:hAnsi="宋体"/>
          <w:sz w:val="24"/>
          <w:szCs w:val="24"/>
        </w:rPr>
        <w:t>乙方</w:t>
      </w:r>
      <w:r>
        <w:rPr>
          <w:rFonts w:hAnsi="宋体"/>
          <w:sz w:val="24"/>
          <w:szCs w:val="24"/>
        </w:rPr>
        <w:t>保存的生产、检验和发运记录及样品，</w:t>
      </w:r>
      <w:r>
        <w:rPr>
          <w:bCs/>
          <w:sz w:val="24"/>
          <w:szCs w:val="24"/>
        </w:rPr>
        <w:t>批生产记录等原始材料</w:t>
      </w:r>
      <w:r>
        <w:rPr>
          <w:rFonts w:hint="eastAsia"/>
          <w:bCs/>
          <w:sz w:val="24"/>
          <w:szCs w:val="24"/>
        </w:rPr>
        <w:t>，</w:t>
      </w:r>
      <w:r>
        <w:rPr>
          <w:bCs/>
          <w:sz w:val="24"/>
          <w:szCs w:val="24"/>
        </w:rPr>
        <w:t>出现投诉、怀疑产品有质量缺陷或召回时，</w:t>
      </w:r>
      <w:r>
        <w:rPr>
          <w:rFonts w:hint="eastAsia" w:hAnsi="宋体"/>
          <w:sz w:val="24"/>
          <w:szCs w:val="24"/>
        </w:rPr>
        <w:t>甲方</w:t>
      </w:r>
      <w:r>
        <w:rPr>
          <w:rFonts w:hAnsi="宋体"/>
          <w:sz w:val="24"/>
          <w:szCs w:val="24"/>
        </w:rPr>
        <w:t>能够随时调阅或检查</w:t>
      </w:r>
      <w:r>
        <w:rPr>
          <w:bCs/>
          <w:sz w:val="24"/>
          <w:szCs w:val="24"/>
        </w:rPr>
        <w:t>与评价产品质量相关的记录</w:t>
      </w:r>
      <w:r>
        <w:rPr>
          <w:rFonts w:hint="eastAsia"/>
          <w:bCs/>
          <w:sz w:val="24"/>
          <w:szCs w:val="24"/>
        </w:rPr>
        <w:t>。</w:t>
      </w:r>
    </w:p>
    <w:p w14:paraId="636934F0">
      <w:pPr>
        <w:widowControl/>
        <w:spacing w:before="90" w:after="90" w:line="360" w:lineRule="auto"/>
        <w:jc w:val="left"/>
        <w:rPr>
          <w:rFonts w:hint="eastAsia" w:ascii="ˎ̥" w:hAnsi="ˎ̥" w:cs="宋体"/>
          <w:kern w:val="0"/>
          <w:sz w:val="24"/>
          <w:szCs w:val="24"/>
        </w:rPr>
      </w:pPr>
      <w:r>
        <w:rPr>
          <w:rFonts w:ascii="ˎ̥" w:hAnsi="ˎ̥" w:cs="宋体"/>
          <w:color w:val="FF0000"/>
          <w:kern w:val="0"/>
          <w:sz w:val="24"/>
          <w:szCs w:val="24"/>
        </w:rPr>
        <w:t>　</w:t>
      </w:r>
      <w:r>
        <w:rPr>
          <w:rFonts w:hint="eastAsia" w:ascii="ˎ̥" w:hAnsi="ˎ̥" w:cs="宋体"/>
          <w:color w:val="FF0000"/>
          <w:kern w:val="0"/>
          <w:sz w:val="24"/>
          <w:szCs w:val="24"/>
        </w:rPr>
        <w:t xml:space="preserve"> </w:t>
      </w:r>
      <w:r>
        <w:rPr>
          <w:rFonts w:hint="eastAsia" w:hAnsi="宋体"/>
          <w:b/>
          <w:sz w:val="24"/>
          <w:szCs w:val="24"/>
        </w:rPr>
        <w:t>第七条 ：</w:t>
      </w:r>
      <w:r>
        <w:rPr>
          <w:rFonts w:ascii="ˎ̥" w:hAnsi="ˎ̥" w:cs="宋体"/>
          <w:kern w:val="0"/>
          <w:sz w:val="24"/>
          <w:szCs w:val="24"/>
        </w:rPr>
        <w:t>服务</w:t>
      </w:r>
      <w:r>
        <w:rPr>
          <w:rFonts w:hint="eastAsia" w:ascii="ˎ̥" w:hAnsi="ˎ̥" w:cs="宋体"/>
          <w:kern w:val="0"/>
          <w:sz w:val="24"/>
          <w:szCs w:val="24"/>
        </w:rPr>
        <w:t>条款</w:t>
      </w:r>
      <w:r>
        <w:rPr>
          <w:rFonts w:ascii="ˎ̥" w:hAnsi="ˎ̥" w:cs="宋体"/>
          <w:kern w:val="0"/>
          <w:sz w:val="24"/>
          <w:szCs w:val="24"/>
        </w:rPr>
        <w:t>及价格</w:t>
      </w:r>
    </w:p>
    <w:p w14:paraId="71B16D2E">
      <w:pPr>
        <w:widowControl/>
        <w:spacing w:before="90" w:after="90" w:line="360" w:lineRule="auto"/>
        <w:ind w:firstLine="720" w:firstLineChars="300"/>
        <w:jc w:val="left"/>
        <w:rPr>
          <w:rFonts w:hint="eastAsia" w:ascii="ˎ̥" w:hAnsi="ˎ̥" w:cs="宋体"/>
          <w:kern w:val="0"/>
          <w:sz w:val="24"/>
          <w:szCs w:val="24"/>
        </w:rPr>
      </w:pPr>
      <w:r>
        <w:rPr>
          <w:rFonts w:hint="eastAsia" w:ascii="ˎ̥" w:hAnsi="ˎ̥" w:cs="宋体"/>
          <w:kern w:val="0"/>
          <w:sz w:val="24"/>
          <w:szCs w:val="24"/>
        </w:rPr>
        <w:t>详见《</w:t>
      </w:r>
      <w:r>
        <w:rPr>
          <w:rFonts w:ascii="ˎ̥" w:hAnsi="ˎ̥" w:cs="宋体"/>
          <w:kern w:val="0"/>
          <w:sz w:val="24"/>
          <w:szCs w:val="24"/>
        </w:rPr>
        <w:t>购销合同》</w:t>
      </w:r>
      <w:r>
        <w:rPr>
          <w:rFonts w:hint="eastAsia" w:ascii="ˎ̥" w:hAnsi="ˎ̥" w:cs="宋体"/>
          <w:kern w:val="0"/>
          <w:sz w:val="24"/>
          <w:szCs w:val="24"/>
        </w:rPr>
        <w:t>。</w:t>
      </w:r>
    </w:p>
    <w:p w14:paraId="1E0C1F4B">
      <w:pPr>
        <w:widowControl/>
        <w:spacing w:before="90" w:after="90" w:line="360" w:lineRule="auto"/>
        <w:ind w:firstLine="720" w:firstLineChars="300"/>
        <w:jc w:val="left"/>
        <w:rPr>
          <w:rFonts w:hint="eastAsia" w:ascii="ˎ̥" w:hAnsi="ˎ̥" w:cs="宋体"/>
          <w:kern w:val="0"/>
          <w:sz w:val="24"/>
          <w:szCs w:val="24"/>
        </w:rPr>
      </w:pPr>
    </w:p>
    <w:p w14:paraId="0599A685">
      <w:pPr>
        <w:widowControl/>
        <w:spacing w:before="90" w:after="90" w:line="360" w:lineRule="auto"/>
        <w:ind w:firstLine="720" w:firstLineChars="300"/>
        <w:jc w:val="left"/>
        <w:rPr>
          <w:rFonts w:hint="eastAsia" w:ascii="ˎ̥" w:hAnsi="ˎ̥" w:cs="宋体"/>
          <w:kern w:val="0"/>
          <w:sz w:val="24"/>
          <w:szCs w:val="24"/>
        </w:rPr>
      </w:pPr>
    </w:p>
    <w:p w14:paraId="63A949B1">
      <w:pPr>
        <w:widowControl/>
        <w:spacing w:before="90" w:after="90" w:line="360" w:lineRule="auto"/>
        <w:ind w:left="465"/>
        <w:jc w:val="left"/>
        <w:rPr>
          <w:rFonts w:hint="eastAsia" w:ascii="ˎ̥" w:hAnsi="ˎ̥" w:cs="宋体"/>
          <w:kern w:val="0"/>
          <w:sz w:val="24"/>
          <w:szCs w:val="24"/>
        </w:rPr>
      </w:pPr>
      <w:r>
        <w:rPr>
          <w:rFonts w:hint="eastAsia" w:ascii="ˎ̥" w:hAnsi="ˎ̥" w:cs="宋体"/>
          <w:b/>
          <w:kern w:val="0"/>
          <w:sz w:val="24"/>
          <w:szCs w:val="24"/>
        </w:rPr>
        <w:t>第八</w:t>
      </w:r>
      <w:r>
        <w:rPr>
          <w:rFonts w:hint="eastAsia" w:hAnsi="宋体"/>
          <w:b/>
          <w:sz w:val="24"/>
          <w:szCs w:val="24"/>
        </w:rPr>
        <w:t>条：</w:t>
      </w:r>
      <w:r>
        <w:rPr>
          <w:rFonts w:ascii="ˎ̥" w:hAnsi="ˎ̥" w:cs="宋体"/>
          <w:kern w:val="0"/>
          <w:sz w:val="24"/>
          <w:szCs w:val="24"/>
        </w:rPr>
        <w:t>违约责任</w:t>
      </w:r>
    </w:p>
    <w:p w14:paraId="563AC675">
      <w:pPr>
        <w:widowControl/>
        <w:numPr>
          <w:ilvl w:val="0"/>
          <w:numId w:val="3"/>
        </w:numPr>
        <w:spacing w:before="90" w:after="90" w:line="360" w:lineRule="auto"/>
        <w:ind w:left="851"/>
        <w:jc w:val="left"/>
        <w:rPr>
          <w:rFonts w:hint="eastAsia" w:ascii="ˎ̥" w:hAnsi="ˎ̥" w:cs="宋体"/>
          <w:kern w:val="0"/>
          <w:sz w:val="24"/>
          <w:szCs w:val="24"/>
        </w:rPr>
      </w:pPr>
      <w:r>
        <w:rPr>
          <w:rFonts w:hint="eastAsia" w:ascii="ˎ̥" w:hAnsi="ˎ̥" w:cs="宋体"/>
          <w:kern w:val="0"/>
          <w:sz w:val="24"/>
          <w:szCs w:val="24"/>
        </w:rPr>
        <w:t>乙方提供产品必须符合国家和行业质量标准和</w:t>
      </w:r>
      <w:r>
        <w:rPr>
          <w:rFonts w:ascii="ˎ̥" w:hAnsi="ˎ̥" w:cs="宋体"/>
          <w:kern w:val="0"/>
          <w:sz w:val="24"/>
          <w:szCs w:val="24"/>
        </w:rPr>
        <w:t>甲方产品技术要求，</w:t>
      </w:r>
      <w:r>
        <w:rPr>
          <w:rFonts w:hint="eastAsia" w:ascii="ˎ̥" w:hAnsi="ˎ̥" w:cs="宋体"/>
          <w:kern w:val="0"/>
          <w:sz w:val="24"/>
          <w:szCs w:val="24"/>
        </w:rPr>
        <w:t>否则甲方有权拒付加工费、要求赔偿损失、主张乙方出资继续履行协议或解除协议。</w:t>
      </w:r>
    </w:p>
    <w:p w14:paraId="6243AF49">
      <w:pPr>
        <w:widowControl/>
        <w:numPr>
          <w:ilvl w:val="0"/>
          <w:numId w:val="3"/>
        </w:numPr>
        <w:spacing w:before="90" w:after="90" w:line="360" w:lineRule="auto"/>
        <w:ind w:left="851"/>
        <w:jc w:val="left"/>
        <w:rPr>
          <w:rFonts w:hint="eastAsia" w:ascii="ˎ̥" w:hAnsi="ˎ̥" w:cs="宋体"/>
          <w:kern w:val="0"/>
          <w:sz w:val="24"/>
          <w:szCs w:val="24"/>
        </w:rPr>
      </w:pPr>
      <w:r>
        <w:rPr>
          <w:rFonts w:hint="eastAsia" w:ascii="ˎ̥" w:hAnsi="ˎ̥" w:cs="宋体"/>
          <w:kern w:val="0"/>
          <w:sz w:val="24"/>
          <w:szCs w:val="24"/>
        </w:rPr>
        <w:t>甲方因乙方加工不合格产品造成第三人损失承担责任的，有权要求乙方承担全部责任。</w:t>
      </w:r>
    </w:p>
    <w:p w14:paraId="4BC0CDE3">
      <w:pPr>
        <w:widowControl/>
        <w:numPr>
          <w:ilvl w:val="0"/>
          <w:numId w:val="3"/>
        </w:numPr>
        <w:spacing w:before="90" w:after="90" w:line="360" w:lineRule="auto"/>
        <w:ind w:left="851"/>
        <w:jc w:val="left"/>
        <w:rPr>
          <w:rFonts w:hint="eastAsia" w:ascii="ˎ̥" w:hAnsi="ˎ̥" w:cs="宋体"/>
          <w:kern w:val="0"/>
          <w:sz w:val="24"/>
          <w:szCs w:val="24"/>
        </w:rPr>
      </w:pPr>
      <w:r>
        <w:rPr>
          <w:rFonts w:hint="eastAsia" w:ascii="ˎ̥" w:hAnsi="ˎ̥" w:cs="宋体"/>
          <w:kern w:val="0"/>
          <w:sz w:val="24"/>
          <w:szCs w:val="24"/>
        </w:rPr>
        <w:t>乙方有挪用滥用甲方出资、转卖甲方产品、延期交货、交货不足数量或其他违约行为的，甲方有权要求解除协议或继续履行，乙方应承担违约责任，违约金为违约事项所涉金额的</w:t>
      </w:r>
      <w:r>
        <w:rPr>
          <w:rFonts w:ascii="ˎ̥" w:hAnsi="ˎ̥" w:cs="宋体"/>
          <w:kern w:val="0"/>
          <w:sz w:val="24"/>
          <w:szCs w:val="24"/>
        </w:rPr>
        <w:t>30</w:t>
      </w:r>
      <w:r>
        <w:rPr>
          <w:rFonts w:hint="eastAsia" w:ascii="ˎ̥" w:hAnsi="ˎ̥" w:cs="宋体"/>
          <w:kern w:val="0"/>
          <w:sz w:val="24"/>
          <w:szCs w:val="24"/>
        </w:rPr>
        <w:t>％，所涉金额无法确定的，按照甲方总出资的</w:t>
      </w:r>
      <w:r>
        <w:rPr>
          <w:rFonts w:ascii="ˎ̥" w:hAnsi="ˎ̥" w:cs="宋体"/>
          <w:kern w:val="0"/>
          <w:sz w:val="24"/>
          <w:szCs w:val="24"/>
        </w:rPr>
        <w:t>10</w:t>
      </w:r>
      <w:r>
        <w:rPr>
          <w:rFonts w:hint="eastAsia" w:ascii="ˎ̥" w:hAnsi="ˎ̥" w:cs="宋体"/>
          <w:kern w:val="0"/>
          <w:sz w:val="24"/>
          <w:szCs w:val="24"/>
        </w:rPr>
        <w:t>％计算。</w:t>
      </w:r>
    </w:p>
    <w:p w14:paraId="2598CC78">
      <w:pPr>
        <w:widowControl/>
        <w:numPr>
          <w:ilvl w:val="0"/>
          <w:numId w:val="3"/>
        </w:numPr>
        <w:spacing w:before="90" w:after="90" w:line="360" w:lineRule="auto"/>
        <w:ind w:left="851"/>
        <w:jc w:val="left"/>
        <w:rPr>
          <w:rFonts w:hint="eastAsia" w:ascii="ˎ̥" w:hAnsi="ˎ̥" w:cs="宋体"/>
          <w:kern w:val="0"/>
          <w:sz w:val="24"/>
          <w:szCs w:val="24"/>
        </w:rPr>
      </w:pPr>
      <w:r>
        <w:rPr>
          <w:rFonts w:hint="eastAsia" w:ascii="ˎ̥" w:hAnsi="ˎ̥" w:cs="宋体"/>
          <w:kern w:val="0"/>
          <w:sz w:val="24"/>
          <w:szCs w:val="24"/>
        </w:rPr>
        <w:t>无论协议履行期内或协议终止后，乙方未经甲方书面同意使用甲方的商标、商号或泄露甲方提供的产品生产技术或协议终止后，乙方未经甲方书面同意继续使用甲方提供的产品生产技术均须向甲方支付违约金</w:t>
      </w:r>
      <w:r>
        <w:rPr>
          <w:rFonts w:ascii="ˎ̥" w:hAnsi="ˎ̥" w:cs="宋体"/>
          <w:kern w:val="0"/>
          <w:sz w:val="24"/>
          <w:szCs w:val="24"/>
        </w:rPr>
        <w:t>100</w:t>
      </w:r>
      <w:r>
        <w:rPr>
          <w:rFonts w:hint="eastAsia" w:ascii="ˎ̥" w:hAnsi="ˎ̥" w:cs="宋体"/>
          <w:kern w:val="0"/>
          <w:sz w:val="24"/>
          <w:szCs w:val="24"/>
        </w:rPr>
        <w:t>万元。</w:t>
      </w:r>
    </w:p>
    <w:p w14:paraId="4411ED7F">
      <w:pPr>
        <w:widowControl/>
        <w:numPr>
          <w:ilvl w:val="0"/>
          <w:numId w:val="3"/>
        </w:numPr>
        <w:spacing w:before="90" w:after="90" w:line="360" w:lineRule="auto"/>
        <w:ind w:left="851"/>
        <w:jc w:val="left"/>
        <w:rPr>
          <w:rFonts w:hint="eastAsia" w:ascii="ˎ̥" w:hAnsi="ˎ̥" w:cs="宋体"/>
          <w:kern w:val="0"/>
          <w:sz w:val="24"/>
          <w:szCs w:val="24"/>
        </w:rPr>
      </w:pPr>
      <w:r>
        <w:rPr>
          <w:rFonts w:hint="eastAsia" w:ascii="ˎ̥" w:hAnsi="ˎ̥" w:cs="宋体"/>
          <w:kern w:val="0"/>
          <w:sz w:val="24"/>
          <w:szCs w:val="24"/>
        </w:rPr>
        <w:t>乙方违约行为造成的甲方损失高于违约金的，甲方可同时主张损失赔偿。</w:t>
      </w:r>
    </w:p>
    <w:p w14:paraId="794EED9E">
      <w:pPr>
        <w:widowControl/>
        <w:numPr>
          <w:ilvl w:val="0"/>
          <w:numId w:val="3"/>
        </w:numPr>
        <w:spacing w:before="90" w:after="90" w:line="360" w:lineRule="auto"/>
        <w:ind w:left="851"/>
        <w:jc w:val="left"/>
        <w:rPr>
          <w:rFonts w:hint="eastAsia" w:ascii="ˎ̥" w:hAnsi="ˎ̥" w:cs="宋体"/>
          <w:kern w:val="0"/>
          <w:sz w:val="24"/>
          <w:szCs w:val="24"/>
        </w:rPr>
      </w:pPr>
      <w:r>
        <w:rPr>
          <w:rFonts w:hint="eastAsia" w:ascii="ˎ̥" w:hAnsi="ˎ̥" w:cs="宋体"/>
          <w:kern w:val="0"/>
          <w:sz w:val="24"/>
          <w:szCs w:val="24"/>
        </w:rPr>
        <w:t>甲方无正当理由拒绝付款，乙方有权要求解除协议或继续履行，甲方应承担违约责任，违约金为违约事项所涉金额的</w:t>
      </w:r>
      <w:r>
        <w:rPr>
          <w:rFonts w:ascii="ˎ̥" w:hAnsi="ˎ̥" w:cs="宋体"/>
          <w:kern w:val="0"/>
          <w:sz w:val="24"/>
          <w:szCs w:val="24"/>
        </w:rPr>
        <w:t>30</w:t>
      </w:r>
      <w:r>
        <w:rPr>
          <w:rFonts w:hint="eastAsia" w:ascii="ˎ̥" w:hAnsi="ˎ̥" w:cs="宋体"/>
          <w:kern w:val="0"/>
          <w:sz w:val="24"/>
          <w:szCs w:val="24"/>
        </w:rPr>
        <w:t>％，所涉金额无法确定的，按照甲方总出资的</w:t>
      </w:r>
      <w:r>
        <w:rPr>
          <w:rFonts w:ascii="ˎ̥" w:hAnsi="ˎ̥" w:cs="宋体"/>
          <w:kern w:val="0"/>
          <w:sz w:val="24"/>
          <w:szCs w:val="24"/>
        </w:rPr>
        <w:t>10</w:t>
      </w:r>
      <w:r>
        <w:rPr>
          <w:rFonts w:hint="eastAsia" w:ascii="ˎ̥" w:hAnsi="ˎ̥" w:cs="宋体"/>
          <w:kern w:val="0"/>
          <w:sz w:val="24"/>
          <w:szCs w:val="24"/>
        </w:rPr>
        <w:t>％计算。</w:t>
      </w:r>
    </w:p>
    <w:p w14:paraId="4FC1E2F8">
      <w:pPr>
        <w:widowControl/>
        <w:numPr>
          <w:ilvl w:val="0"/>
          <w:numId w:val="3"/>
        </w:numPr>
        <w:spacing w:before="90" w:after="90" w:line="360" w:lineRule="auto"/>
        <w:ind w:left="851"/>
        <w:jc w:val="left"/>
        <w:rPr>
          <w:rFonts w:hint="eastAsia" w:ascii="ˎ̥" w:hAnsi="ˎ̥" w:cs="宋体"/>
          <w:kern w:val="0"/>
          <w:sz w:val="24"/>
          <w:szCs w:val="24"/>
        </w:rPr>
      </w:pPr>
      <w:r>
        <w:rPr>
          <w:rFonts w:hint="eastAsia" w:ascii="ˎ̥" w:hAnsi="ˎ̥" w:cs="宋体"/>
          <w:kern w:val="0"/>
          <w:sz w:val="24"/>
          <w:szCs w:val="24"/>
        </w:rPr>
        <w:t>甲方违约行为造成的乙方损失高于违约金的，乙方可同时主张损失赔偿。</w:t>
      </w:r>
    </w:p>
    <w:p w14:paraId="3DAE42C3">
      <w:pPr>
        <w:pStyle w:val="12"/>
        <w:spacing w:line="400" w:lineRule="exact"/>
        <w:ind w:right="-149" w:rightChars="-71" w:firstLineChars="0"/>
        <w:rPr>
          <w:rFonts w:hint="eastAsia" w:ascii="ˎ̥" w:hAnsi="ˎ̥" w:cs="宋体"/>
          <w:kern w:val="0"/>
          <w:sz w:val="24"/>
          <w:szCs w:val="24"/>
        </w:rPr>
      </w:pPr>
      <w:r>
        <w:rPr>
          <w:rFonts w:hint="eastAsia" w:ascii="ˎ̥" w:hAnsi="ˎ̥" w:cs="宋体"/>
          <w:b/>
          <w:kern w:val="0"/>
          <w:sz w:val="24"/>
          <w:szCs w:val="24"/>
        </w:rPr>
        <w:t>第九</w:t>
      </w:r>
      <w:r>
        <w:rPr>
          <w:rFonts w:hint="eastAsia" w:hAnsi="宋体"/>
          <w:b/>
          <w:sz w:val="24"/>
          <w:szCs w:val="24"/>
        </w:rPr>
        <w:t>条：</w:t>
      </w:r>
      <w:r>
        <w:rPr>
          <w:rFonts w:ascii="ˎ̥" w:hAnsi="ˎ̥" w:cs="宋体"/>
          <w:kern w:val="0"/>
          <w:sz w:val="24"/>
          <w:szCs w:val="24"/>
        </w:rPr>
        <w:t>保密责任</w:t>
      </w:r>
    </w:p>
    <w:p w14:paraId="4AF70E83">
      <w:pPr>
        <w:widowControl/>
        <w:spacing w:before="90" w:after="90" w:line="360" w:lineRule="auto"/>
        <w:ind w:firstLine="465"/>
        <w:jc w:val="left"/>
        <w:rPr>
          <w:rFonts w:hint="eastAsia" w:ascii="ˎ̥" w:hAnsi="ˎ̥" w:cs="宋体"/>
          <w:kern w:val="0"/>
          <w:sz w:val="24"/>
          <w:szCs w:val="24"/>
        </w:rPr>
      </w:pPr>
      <w:r>
        <w:rPr>
          <w:rFonts w:hint="eastAsia" w:ascii="ˎ̥" w:hAnsi="ˎ̥" w:cs="宋体"/>
          <w:kern w:val="0"/>
          <w:sz w:val="24"/>
          <w:szCs w:val="24"/>
        </w:rPr>
        <w:t>甲乙</w:t>
      </w:r>
      <w:r>
        <w:rPr>
          <w:rFonts w:ascii="ˎ̥" w:hAnsi="ˎ̥" w:cs="宋体"/>
          <w:kern w:val="0"/>
          <w:sz w:val="24"/>
          <w:szCs w:val="24"/>
        </w:rPr>
        <w:t>双方对本协议与本协议有关的一切信息负有保密义务。 未经另一方事先书面同意，任何一方不得将该信息的任何部分向任何第三方或社会公众披露。如政府部门要求</w:t>
      </w:r>
      <w:r>
        <w:rPr>
          <w:rFonts w:hint="eastAsia" w:ascii="ˎ̥" w:hAnsi="ˎ̥" w:cs="宋体"/>
          <w:kern w:val="0"/>
          <w:sz w:val="24"/>
          <w:szCs w:val="24"/>
        </w:rPr>
        <w:t>任一方</w:t>
      </w:r>
      <w:r>
        <w:rPr>
          <w:rFonts w:ascii="ˎ̥" w:hAnsi="ˎ̥" w:cs="宋体"/>
          <w:kern w:val="0"/>
          <w:sz w:val="24"/>
          <w:szCs w:val="24"/>
        </w:rPr>
        <w:t>提供保密信息</w:t>
      </w:r>
      <w:r>
        <w:rPr>
          <w:rFonts w:hint="eastAsia" w:ascii="ˎ̥" w:hAnsi="ˎ̥" w:cs="宋体"/>
          <w:kern w:val="0"/>
          <w:sz w:val="24"/>
          <w:szCs w:val="24"/>
        </w:rPr>
        <w:t>时</w:t>
      </w:r>
      <w:r>
        <w:rPr>
          <w:rFonts w:ascii="ˎ̥" w:hAnsi="ˎ̥" w:cs="宋体"/>
          <w:kern w:val="0"/>
          <w:sz w:val="24"/>
          <w:szCs w:val="24"/>
        </w:rPr>
        <w:t>，该方应将此要求及时通知另一方。</w:t>
      </w:r>
    </w:p>
    <w:p w14:paraId="2389B3A6">
      <w:pPr>
        <w:widowControl/>
        <w:spacing w:before="90" w:after="90" w:line="360" w:lineRule="auto"/>
        <w:ind w:firstLine="465"/>
        <w:jc w:val="left"/>
        <w:rPr>
          <w:rFonts w:hint="eastAsia" w:ascii="ˎ̥" w:hAnsi="ˎ̥" w:cs="宋体"/>
          <w:kern w:val="0"/>
          <w:sz w:val="24"/>
          <w:szCs w:val="24"/>
        </w:rPr>
      </w:pPr>
      <w:r>
        <w:rPr>
          <w:rFonts w:hint="eastAsia" w:ascii="ˎ̥" w:hAnsi="ˎ̥" w:cs="宋体"/>
          <w:b/>
          <w:kern w:val="0"/>
          <w:sz w:val="24"/>
          <w:szCs w:val="24"/>
        </w:rPr>
        <w:t>第十</w:t>
      </w:r>
      <w:r>
        <w:rPr>
          <w:rFonts w:hint="eastAsia" w:hAnsi="宋体"/>
          <w:b/>
          <w:sz w:val="24"/>
          <w:szCs w:val="24"/>
        </w:rPr>
        <w:t>条：</w:t>
      </w:r>
      <w:r>
        <w:rPr>
          <w:rFonts w:hint="eastAsia" w:ascii="ˎ̥" w:hAnsi="ˎ̥" w:cs="宋体"/>
          <w:kern w:val="0"/>
          <w:sz w:val="24"/>
          <w:szCs w:val="24"/>
        </w:rPr>
        <w:t>合同有效期为_</w:t>
      </w:r>
      <w:r>
        <w:rPr>
          <w:rFonts w:hint="eastAsia" w:ascii="ˎ̥" w:hAnsi="ˎ̥" w:cs="宋体"/>
          <w:kern w:val="0"/>
          <w:sz w:val="24"/>
          <w:szCs w:val="24"/>
          <w:u w:val="single"/>
        </w:rPr>
        <w:t>_</w:t>
      </w:r>
      <w:r>
        <w:rPr>
          <w:rFonts w:ascii="ˎ̥" w:hAnsi="ˎ̥" w:cs="宋体"/>
          <w:kern w:val="0"/>
          <w:sz w:val="24"/>
          <w:szCs w:val="24"/>
          <w:u w:val="single"/>
        </w:rPr>
        <w:t>1</w:t>
      </w:r>
      <w:r>
        <w:rPr>
          <w:rFonts w:hint="eastAsia" w:ascii="ˎ̥" w:hAnsi="ˎ̥" w:cs="宋体"/>
          <w:kern w:val="0"/>
          <w:sz w:val="24"/>
          <w:szCs w:val="24"/>
          <w:u w:val="single"/>
        </w:rPr>
        <w:t>_</w:t>
      </w:r>
      <w:r>
        <w:rPr>
          <w:rFonts w:hint="eastAsia" w:ascii="ˎ̥" w:hAnsi="ˎ̥" w:cs="宋体"/>
          <w:kern w:val="0"/>
          <w:sz w:val="24"/>
          <w:szCs w:val="24"/>
        </w:rPr>
        <w:t>_年，协议期满前三个月内双方无书面异议，则自动续约1年，以此类推，直至双方协商并书面终止协议为止。</w:t>
      </w:r>
    </w:p>
    <w:p w14:paraId="47011C83">
      <w:pPr>
        <w:widowControl/>
        <w:spacing w:before="90" w:after="90" w:line="360" w:lineRule="auto"/>
        <w:ind w:firstLine="480"/>
        <w:jc w:val="left"/>
        <w:rPr>
          <w:rFonts w:hint="eastAsia" w:ascii="ˎ̥" w:hAnsi="ˎ̥" w:cs="宋体"/>
          <w:kern w:val="0"/>
          <w:sz w:val="24"/>
          <w:szCs w:val="24"/>
        </w:rPr>
      </w:pPr>
      <w:r>
        <w:rPr>
          <w:rFonts w:hint="eastAsia" w:ascii="ˎ̥" w:hAnsi="ˎ̥" w:cs="宋体"/>
          <w:b/>
          <w:kern w:val="0"/>
          <w:sz w:val="24"/>
          <w:szCs w:val="24"/>
        </w:rPr>
        <w:t>第十一</w:t>
      </w:r>
      <w:r>
        <w:rPr>
          <w:rFonts w:hint="eastAsia" w:hAnsi="宋体"/>
          <w:b/>
          <w:sz w:val="24"/>
          <w:szCs w:val="24"/>
        </w:rPr>
        <w:t>条：</w:t>
      </w:r>
      <w:r>
        <w:rPr>
          <w:rFonts w:ascii="ˎ̥" w:hAnsi="ˎ̥" w:cs="宋体"/>
          <w:kern w:val="0"/>
          <w:sz w:val="24"/>
          <w:szCs w:val="24"/>
        </w:rPr>
        <w:t>未尽事宜，由双方友好协商解决。如协商不成，交由乙方所在地仲裁机关或人民法院裁决。</w:t>
      </w:r>
    </w:p>
    <w:p w14:paraId="64A16656">
      <w:pPr>
        <w:widowControl/>
        <w:spacing w:before="90" w:after="90" w:line="360" w:lineRule="auto"/>
        <w:ind w:firstLine="480"/>
        <w:jc w:val="left"/>
        <w:rPr>
          <w:rFonts w:hint="eastAsia" w:ascii="ˎ̥" w:hAnsi="ˎ̥" w:cs="宋体"/>
          <w:kern w:val="0"/>
          <w:sz w:val="24"/>
          <w:szCs w:val="24"/>
        </w:rPr>
      </w:pPr>
      <w:r>
        <w:rPr>
          <w:rFonts w:hint="eastAsia" w:ascii="ˎ̥" w:hAnsi="ˎ̥" w:cs="宋体"/>
          <w:b/>
          <w:kern w:val="0"/>
          <w:sz w:val="24"/>
          <w:szCs w:val="24"/>
        </w:rPr>
        <w:t>第十二</w:t>
      </w:r>
      <w:r>
        <w:rPr>
          <w:rFonts w:hint="eastAsia" w:hAnsi="宋体"/>
          <w:b/>
          <w:sz w:val="24"/>
          <w:szCs w:val="24"/>
        </w:rPr>
        <w:t>条：</w:t>
      </w:r>
      <w:r>
        <w:rPr>
          <w:rFonts w:ascii="ˎ̥" w:hAnsi="ˎ̥" w:cs="宋体"/>
          <w:kern w:val="0"/>
          <w:sz w:val="24"/>
          <w:szCs w:val="24"/>
        </w:rPr>
        <w:t>本合同一式二份，双方各执一份，双方签字盖章后生效。</w:t>
      </w:r>
    </w:p>
    <w:p w14:paraId="0AA58C31">
      <w:pPr>
        <w:pStyle w:val="5"/>
        <w:shd w:val="clear" w:color="auto" w:fill="FFFFFF"/>
        <w:spacing w:before="0" w:beforeAutospacing="0" w:after="156" w:afterLines="50" w:afterAutospacing="0"/>
        <w:rPr>
          <w:szCs w:val="21"/>
        </w:rPr>
      </w:pPr>
      <w:r>
        <w:rPr>
          <w:rFonts w:hint="eastAsia"/>
          <w:szCs w:val="21"/>
        </w:rPr>
        <w:t>甲方：XXXXXX有限公司       乙方：XXXXXX</w:t>
      </w:r>
      <w:r>
        <w:rPr>
          <w:szCs w:val="21"/>
        </w:rPr>
        <w:t>有限公司</w:t>
      </w:r>
    </w:p>
    <w:p w14:paraId="754712D3">
      <w:pPr>
        <w:pStyle w:val="5"/>
        <w:shd w:val="clear" w:color="auto" w:fill="FFFFFF"/>
        <w:spacing w:before="0" w:beforeAutospacing="0" w:after="156" w:afterLines="50" w:afterAutospacing="0"/>
        <w:rPr>
          <w:szCs w:val="21"/>
        </w:rPr>
      </w:pPr>
      <w:r>
        <w:rPr>
          <w:rFonts w:hint="eastAsia"/>
          <w:szCs w:val="21"/>
        </w:rPr>
        <w:t xml:space="preserve">授权代表（签字盖章）：               </w:t>
      </w:r>
      <w:r>
        <w:rPr>
          <w:szCs w:val="21"/>
        </w:rPr>
        <w:t xml:space="preserve">  </w:t>
      </w:r>
      <w:r>
        <w:rPr>
          <w:rFonts w:hint="eastAsia"/>
          <w:szCs w:val="21"/>
        </w:rPr>
        <w:t xml:space="preserve">授权代表（签字盖章）：     </w:t>
      </w:r>
    </w:p>
    <w:p w14:paraId="5AF01C5B">
      <w:pPr>
        <w:pStyle w:val="5"/>
        <w:shd w:val="clear" w:color="auto" w:fill="FFFFFF"/>
        <w:spacing w:before="0" w:beforeAutospacing="0" w:after="156" w:afterLines="50" w:afterAutospacing="0"/>
        <w:rPr>
          <w:szCs w:val="21"/>
        </w:rPr>
      </w:pPr>
    </w:p>
    <w:p w14:paraId="4600ACC4">
      <w:pPr>
        <w:spacing w:after="156" w:afterLines="50"/>
        <w:ind w:firstLine="2160" w:firstLineChars="900"/>
        <w:rPr>
          <w:rFonts w:hint="eastAsia" w:ascii="ˎ̥" w:hAnsi="ˎ̥"/>
          <w:bCs/>
          <w:sz w:val="24"/>
          <w:szCs w:val="21"/>
        </w:rPr>
      </w:pPr>
      <w:r>
        <w:rPr>
          <w:rFonts w:hint="eastAsia" w:ascii="宋体" w:hAnsi="宋体" w:cs="宋体"/>
          <w:kern w:val="0"/>
          <w:sz w:val="24"/>
          <w:szCs w:val="21"/>
        </w:rPr>
        <w:t>年   月   日                           年   月   日</w:t>
      </w:r>
    </w:p>
    <w:p w14:paraId="5FD6E09F">
      <w:pPr>
        <w:widowControl/>
        <w:spacing w:before="90" w:after="90" w:line="360" w:lineRule="auto"/>
        <w:jc w:val="right"/>
        <w:rPr>
          <w:rFonts w:hint="eastAsia" w:ascii="ˎ̥" w:hAnsi="ˎ̥" w:cs="宋体"/>
          <w:kern w:val="0"/>
          <w:sz w:val="24"/>
          <w:szCs w:val="24"/>
        </w:rPr>
      </w:pPr>
    </w:p>
    <w:p w14:paraId="54F02DE2">
      <w:pPr>
        <w:widowControl/>
        <w:spacing w:before="90" w:after="90" w:line="360" w:lineRule="auto"/>
        <w:jc w:val="left"/>
        <w:rPr>
          <w:rFonts w:hint="eastAsia" w:ascii="ˎ̥" w:hAnsi="ˎ̥" w:cs="宋体"/>
          <w:kern w:val="0"/>
          <w:sz w:val="24"/>
          <w:szCs w:val="24"/>
        </w:rPr>
      </w:pPr>
    </w:p>
    <w:p w14:paraId="17FC8C45">
      <w:pPr>
        <w:widowControl/>
        <w:tabs>
          <w:tab w:val="left" w:pos="600"/>
        </w:tabs>
        <w:spacing w:before="90" w:after="90" w:line="360" w:lineRule="auto"/>
        <w:jc w:val="left"/>
        <w:rPr>
          <w:rFonts w:hint="eastAsia" w:ascii="ˎ̥" w:hAnsi="ˎ̥" w:cs="宋体"/>
          <w:kern w:val="0"/>
          <w:sz w:val="24"/>
          <w:szCs w:val="24"/>
        </w:rPr>
      </w:pPr>
    </w:p>
    <w:p w14:paraId="34825BF4">
      <w:pPr>
        <w:widowControl/>
        <w:spacing w:before="100" w:beforeAutospacing="1" w:after="100" w:afterAutospacing="1" w:line="440" w:lineRule="exact"/>
        <w:jc w:val="center"/>
        <w:rPr>
          <w:rFonts w:hint="eastAsia" w:eastAsia="宋体"/>
          <w:lang w:eastAsia="zh-CN"/>
        </w:rPr>
      </w:pPr>
    </w:p>
    <w:p w14:paraId="6BC535C6">
      <w:pPr>
        <w:widowControl/>
        <w:spacing w:before="100" w:beforeAutospacing="1" w:after="100" w:afterAutospacing="1" w:line="440" w:lineRule="exact"/>
        <w:jc w:val="center"/>
        <w:rPr>
          <w:rFonts w:hint="eastAsia" w:eastAsia="宋体"/>
          <w:lang w:eastAsia="zh-CN"/>
        </w:rPr>
      </w:pPr>
    </w:p>
    <w:p w14:paraId="64AF49BC">
      <w:pPr>
        <w:widowControl/>
        <w:spacing w:before="100" w:beforeAutospacing="1" w:after="100" w:afterAutospacing="1" w:line="44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3EDFB">
    <w:pPr>
      <w:pStyle w:val="3"/>
      <w:pBdr>
        <w:top w:val="single" w:color="auto" w:sz="4" w:space="1"/>
      </w:pBdr>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2C58A">
    <w:pPr>
      <w:pStyle w:val="4"/>
      <w:pBdr>
        <w:top w:val="none" w:color="auto" w:sz="0" w:space="0"/>
        <w:left w:val="none" w:color="auto" w:sz="0" w:space="0"/>
        <w:bottom w:val="single" w:color="auto" w:sz="4" w:space="1"/>
        <w:right w:val="none" w:color="auto" w:sz="0" w:space="0"/>
      </w:pBdr>
      <w:jc w:val="center"/>
    </w:pPr>
    <w:r>
      <w:rPr>
        <w:rFonts w:hint="eastAsia"/>
      </w:rPr>
      <w:t>江苏新智源医学科技有限公司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D8735B"/>
    <w:multiLevelType w:val="multilevel"/>
    <w:tmpl w:val="0FD8735B"/>
    <w:lvl w:ilvl="0" w:tentative="0">
      <w:start w:val="1"/>
      <w:numFmt w:val="decimal"/>
      <w:lvlText w:val="%1."/>
      <w:lvlJc w:val="left"/>
      <w:pPr>
        <w:ind w:left="1320" w:hanging="840"/>
      </w:pPr>
      <w:rPr>
        <w:rFonts w:hint="default" w:hAnsi="Courier New"/>
      </w:rPr>
    </w:lvl>
    <w:lvl w:ilvl="1" w:tentative="0">
      <w:start w:val="1"/>
      <w:numFmt w:val="decimal"/>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418475E"/>
    <w:multiLevelType w:val="multilevel"/>
    <w:tmpl w:val="3418475E"/>
    <w:lvl w:ilvl="0" w:tentative="0">
      <w:start w:val="1"/>
      <w:numFmt w:val="decimal"/>
      <w:lvlText w:val="%1."/>
      <w:lvlJc w:val="left"/>
      <w:pPr>
        <w:ind w:left="1554" w:hanging="420"/>
      </w:p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2">
    <w:nsid w:val="41FB08F8"/>
    <w:multiLevelType w:val="multilevel"/>
    <w:tmpl w:val="41FB08F8"/>
    <w:lvl w:ilvl="0" w:tentative="0">
      <w:start w:val="1"/>
      <w:numFmt w:val="decimal"/>
      <w:lvlText w:val="%1."/>
      <w:lvlJc w:val="left"/>
      <w:pPr>
        <w:ind w:left="840" w:hanging="360"/>
      </w:pPr>
      <w:rPr>
        <w:rFonts w:hint="default" w:hAnsi="Courier New"/>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42E1"/>
    <w:rsid w:val="000317E1"/>
    <w:rsid w:val="00046355"/>
    <w:rsid w:val="000B3C96"/>
    <w:rsid w:val="000F7EB5"/>
    <w:rsid w:val="001266C5"/>
    <w:rsid w:val="0013109E"/>
    <w:rsid w:val="001631D7"/>
    <w:rsid w:val="00172A27"/>
    <w:rsid w:val="00193F46"/>
    <w:rsid w:val="001C681C"/>
    <w:rsid w:val="001E4107"/>
    <w:rsid w:val="001F1A29"/>
    <w:rsid w:val="002068FE"/>
    <w:rsid w:val="00245F15"/>
    <w:rsid w:val="00246F2B"/>
    <w:rsid w:val="0028739B"/>
    <w:rsid w:val="00292F06"/>
    <w:rsid w:val="0029337A"/>
    <w:rsid w:val="002A7441"/>
    <w:rsid w:val="002B4314"/>
    <w:rsid w:val="00323C8F"/>
    <w:rsid w:val="00342DDE"/>
    <w:rsid w:val="00345968"/>
    <w:rsid w:val="00363B06"/>
    <w:rsid w:val="00376225"/>
    <w:rsid w:val="003C73DA"/>
    <w:rsid w:val="003E2CEC"/>
    <w:rsid w:val="003E76B0"/>
    <w:rsid w:val="00422D20"/>
    <w:rsid w:val="0047068A"/>
    <w:rsid w:val="004B74D2"/>
    <w:rsid w:val="004E0674"/>
    <w:rsid w:val="004E173E"/>
    <w:rsid w:val="004F24AB"/>
    <w:rsid w:val="00540544"/>
    <w:rsid w:val="0056211C"/>
    <w:rsid w:val="005634F5"/>
    <w:rsid w:val="005C2D57"/>
    <w:rsid w:val="005C3802"/>
    <w:rsid w:val="00602253"/>
    <w:rsid w:val="00633AD4"/>
    <w:rsid w:val="00636347"/>
    <w:rsid w:val="00661E3D"/>
    <w:rsid w:val="006A3E8D"/>
    <w:rsid w:val="006B5A4A"/>
    <w:rsid w:val="006D4545"/>
    <w:rsid w:val="006E2EDD"/>
    <w:rsid w:val="006E5503"/>
    <w:rsid w:val="00701E98"/>
    <w:rsid w:val="007101FA"/>
    <w:rsid w:val="00716ADF"/>
    <w:rsid w:val="0075272C"/>
    <w:rsid w:val="0075475B"/>
    <w:rsid w:val="0078153A"/>
    <w:rsid w:val="00836550"/>
    <w:rsid w:val="0088004D"/>
    <w:rsid w:val="0088252E"/>
    <w:rsid w:val="008B1699"/>
    <w:rsid w:val="008C0CF3"/>
    <w:rsid w:val="008F2C88"/>
    <w:rsid w:val="00900728"/>
    <w:rsid w:val="0092103F"/>
    <w:rsid w:val="009338E7"/>
    <w:rsid w:val="00934E9C"/>
    <w:rsid w:val="00935DA3"/>
    <w:rsid w:val="00943588"/>
    <w:rsid w:val="00951100"/>
    <w:rsid w:val="00976561"/>
    <w:rsid w:val="009A0818"/>
    <w:rsid w:val="009B18B3"/>
    <w:rsid w:val="00A434EE"/>
    <w:rsid w:val="00A55D68"/>
    <w:rsid w:val="00AB1257"/>
    <w:rsid w:val="00AD0B6B"/>
    <w:rsid w:val="00B0609D"/>
    <w:rsid w:val="00B17996"/>
    <w:rsid w:val="00B20715"/>
    <w:rsid w:val="00B452B9"/>
    <w:rsid w:val="00B72F6C"/>
    <w:rsid w:val="00BB35C7"/>
    <w:rsid w:val="00BB363B"/>
    <w:rsid w:val="00BB548C"/>
    <w:rsid w:val="00BD7878"/>
    <w:rsid w:val="00BF2182"/>
    <w:rsid w:val="00C17AF0"/>
    <w:rsid w:val="00C17C67"/>
    <w:rsid w:val="00C243E7"/>
    <w:rsid w:val="00C34B0F"/>
    <w:rsid w:val="00C47037"/>
    <w:rsid w:val="00CA1332"/>
    <w:rsid w:val="00CD139F"/>
    <w:rsid w:val="00D104D1"/>
    <w:rsid w:val="00D75427"/>
    <w:rsid w:val="00D77723"/>
    <w:rsid w:val="00D87D9B"/>
    <w:rsid w:val="00D90448"/>
    <w:rsid w:val="00D9502A"/>
    <w:rsid w:val="00DB3CD8"/>
    <w:rsid w:val="00DB4EA0"/>
    <w:rsid w:val="00DD480D"/>
    <w:rsid w:val="00DD6452"/>
    <w:rsid w:val="00DF256C"/>
    <w:rsid w:val="00E1451E"/>
    <w:rsid w:val="00E213DB"/>
    <w:rsid w:val="00E32304"/>
    <w:rsid w:val="00E34F9D"/>
    <w:rsid w:val="00E42A02"/>
    <w:rsid w:val="00E71C7C"/>
    <w:rsid w:val="00EA6483"/>
    <w:rsid w:val="00EB0419"/>
    <w:rsid w:val="00ED213D"/>
    <w:rsid w:val="00F10B7B"/>
    <w:rsid w:val="00F25C63"/>
    <w:rsid w:val="00F5511F"/>
    <w:rsid w:val="00F63A60"/>
    <w:rsid w:val="00F95AE2"/>
    <w:rsid w:val="00FC7C69"/>
    <w:rsid w:val="00FF219A"/>
    <w:rsid w:val="74C31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uiPriority w:val="0"/>
    <w:rPr>
      <w:rFonts w:hint="eastAsia"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Strong"/>
    <w:basedOn w:val="8"/>
    <w:qFormat/>
    <w:uiPriority w:val="22"/>
    <w:rPr>
      <w:b/>
      <w:bCs/>
    </w:rPr>
  </w:style>
  <w:style w:type="character" w:customStyle="1" w:styleId="10">
    <w:name w:val="纯文本 Char"/>
    <w:basedOn w:val="8"/>
    <w:link w:val="2"/>
    <w:uiPriority w:val="0"/>
    <w:rPr>
      <w:rFonts w:ascii="宋体" w:hAnsi="Courier New"/>
      <w:kern w:val="2"/>
      <w:sz w:val="21"/>
    </w:rPr>
  </w:style>
  <w:style w:type="paragraph" w:customStyle="1" w:styleId="11">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styleId="12">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1892</Words>
  <Characters>1977</Characters>
  <Lines>14</Lines>
  <Paragraphs>4</Paragraphs>
  <TotalTime>64</TotalTime>
  <ScaleCrop>false</ScaleCrop>
  <LinksUpToDate>false</LinksUpToDate>
  <CharactersWithSpaces>2052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2014-04-01T06:56:00Z</dcterms:created>
  <dc:creator>mojaycz</dc:creator>
  <cp:lastModifiedBy>太极箫客</cp:lastModifiedBy>
  <dcterms:modified xsi:type="dcterms:W3CDTF">2025-08-14T06:40:14Z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AE95FA61CF8244CFAB46CD2FA7EA432B_12</vt:lpwstr>
  </property>
</Properties>
</file>