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E3920">
      <w:pPr>
        <w:rPr>
          <w:rFonts w:hint="eastAsia" w:ascii="黑体" w:hAnsi="黑体" w:eastAsia="黑体"/>
          <w:color w:val="000000"/>
          <w:sz w:val="32"/>
          <w:szCs w:val="32"/>
        </w:rPr>
      </w:pPr>
      <w:bookmarkStart w:id="2" w:name="_GoBack"/>
      <w:bookmarkEnd w:id="2"/>
      <w:bookmarkStart w:id="0" w:name="zhengwen"/>
      <w:r>
        <w:rPr>
          <w:rFonts w:hint="eastAsia" w:ascii="黑体" w:hAnsi="黑体" w:eastAsia="黑体"/>
          <w:color w:val="000000"/>
          <w:sz w:val="32"/>
          <w:szCs w:val="32"/>
        </w:rPr>
        <w:t>附件1</w:t>
      </w:r>
    </w:p>
    <w:p w14:paraId="14F777CD">
      <w:pPr>
        <w:adjustRightInd w:val="0"/>
        <w:snapToGrid w:val="0"/>
        <w:spacing w:line="560" w:lineRule="exact"/>
        <w:jc w:val="left"/>
        <w:rPr>
          <w:rFonts w:hint="eastAsia" w:ascii="黑体" w:hAnsi="黑体" w:eastAsia="黑体"/>
          <w:color w:val="000000"/>
          <w:sz w:val="32"/>
          <w:szCs w:val="32"/>
        </w:rPr>
      </w:pPr>
    </w:p>
    <w:p w14:paraId="0DBFF0B9">
      <w:pPr>
        <w:adjustRightInd w:val="0"/>
        <w:snapToGrid w:val="0"/>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 xml:space="preserve">医疗器械动物试验研究注册审查指导原则 </w:t>
      </w:r>
    </w:p>
    <w:p w14:paraId="68B0FB9D">
      <w:pPr>
        <w:adjustRightInd w:val="0"/>
        <w:snapToGrid w:val="0"/>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第一部分：决策原则（2021年修订版）</w:t>
      </w:r>
    </w:p>
    <w:p w14:paraId="5C9BFCF2">
      <w:pPr>
        <w:overflowPunct w:val="0"/>
        <w:adjustRightInd w:val="0"/>
        <w:spacing w:line="560" w:lineRule="exact"/>
        <w:ind w:firstLine="640" w:firstLineChars="200"/>
        <w:rPr>
          <w:rFonts w:eastAsia="黑体"/>
          <w:color w:val="000000"/>
          <w:sz w:val="32"/>
          <w:szCs w:val="32"/>
        </w:rPr>
      </w:pPr>
    </w:p>
    <w:p w14:paraId="7B78B346">
      <w:pPr>
        <w:autoSpaceDE w:val="0"/>
        <w:autoSpaceDN w:val="0"/>
        <w:adjustRightInd w:val="0"/>
        <w:spacing w:line="560" w:lineRule="exact"/>
        <w:ind w:firstLine="640" w:firstLineChars="200"/>
        <w:rPr>
          <w:rFonts w:eastAsia="仿宋_GB2312"/>
          <w:sz w:val="32"/>
          <w:szCs w:val="32"/>
        </w:rPr>
      </w:pPr>
      <w:r>
        <w:rPr>
          <w:rFonts w:eastAsia="仿宋_GB2312"/>
          <w:sz w:val="32"/>
          <w:szCs w:val="32"/>
        </w:rPr>
        <w:t>医疗器械安全性和有效性评价研究应采用科学、合理的评价方法，其中动物试验是重要手段之一，其属于产品设计开发中的重要研究，可为产品设计定型提供相应的证据支持；若需开展临床试验，可为医疗器械能否用于人体研究提供支持，降低临床试验受试者及使用者的风险以及为临床试验设计提供参考。</w:t>
      </w:r>
    </w:p>
    <w:p w14:paraId="2AA791F2">
      <w:pPr>
        <w:autoSpaceDE w:val="0"/>
        <w:autoSpaceDN w:val="0"/>
        <w:adjustRightInd w:val="0"/>
        <w:spacing w:line="560" w:lineRule="exact"/>
        <w:ind w:firstLine="640" w:firstLineChars="200"/>
        <w:rPr>
          <w:rFonts w:eastAsia="仿宋_GB2312"/>
          <w:sz w:val="32"/>
          <w:szCs w:val="32"/>
        </w:rPr>
      </w:pPr>
      <w:r>
        <w:rPr>
          <w:rFonts w:eastAsia="仿宋_GB2312"/>
          <w:sz w:val="32"/>
          <w:szCs w:val="32"/>
        </w:rPr>
        <w:t>但并不是所有医疗器械均需要通过动物试验验证产品安全性和有效性。为了对开展动物试验的必要性判定提供指导</w:t>
      </w:r>
      <w:r>
        <w:rPr>
          <w:rFonts w:hint="eastAsia" w:eastAsia="仿宋_GB2312"/>
          <w:sz w:val="32"/>
          <w:szCs w:val="32"/>
        </w:rPr>
        <w:t>，减少动物试验研究数量，避免开展不必要的动物试验</w:t>
      </w:r>
      <w:r>
        <w:rPr>
          <w:rFonts w:eastAsia="仿宋_GB2312"/>
          <w:sz w:val="32"/>
          <w:szCs w:val="32"/>
        </w:rPr>
        <w:t>，特制订本指导原则。</w:t>
      </w:r>
    </w:p>
    <w:p w14:paraId="1DC106A8">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本指导原则为医疗器械动物试验研究技术审查指导原则系列中的第一部分，为判定是否开展医疗器械动物试验的决策原则，关于动物试验设计等其</w:t>
      </w:r>
      <w:r>
        <w:rPr>
          <w:rFonts w:hint="eastAsia" w:eastAsia="仿宋_GB2312"/>
          <w:sz w:val="32"/>
          <w:szCs w:val="32"/>
        </w:rPr>
        <w:t>他</w:t>
      </w:r>
      <w:r>
        <w:rPr>
          <w:rFonts w:eastAsia="仿宋_GB2312"/>
          <w:sz w:val="32"/>
          <w:szCs w:val="32"/>
        </w:rPr>
        <w:t>方面的内容请参见其他部分指导原则。</w:t>
      </w:r>
    </w:p>
    <w:p w14:paraId="46201C09">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本指导原则是供申请人和技术审评人员使用的技术指导性文件，不涉及注册审批等行政事项，亦不作为法规强制执行，如</w:t>
      </w:r>
      <w:r>
        <w:rPr>
          <w:rFonts w:eastAsia="仿宋_GB2312"/>
          <w:spacing w:val="-6"/>
          <w:sz w:val="32"/>
          <w:szCs w:val="32"/>
        </w:rPr>
        <w:t>有能够满足法规要求的其他方法，也可以采用，但应提供充分的研究资料和验证资料。应在遵循相关法规的前提下使用本指导原则。</w:t>
      </w:r>
    </w:p>
    <w:p w14:paraId="6B2F128A">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本指导原则是在现行法规和标准体系以及当前认知水平下制订的，随着法规和标准的不断完善，以及科学技术的不断发展，本指导原则相关内容也将进行适时地调整。</w:t>
      </w:r>
    </w:p>
    <w:p w14:paraId="1DD8D4EF">
      <w:pPr>
        <w:overflowPunct w:val="0"/>
        <w:adjustRightInd w:val="0"/>
        <w:spacing w:line="560" w:lineRule="exact"/>
        <w:ind w:firstLine="640" w:firstLineChars="200"/>
        <w:rPr>
          <w:rFonts w:eastAsia="黑体"/>
          <w:color w:val="000000"/>
          <w:sz w:val="32"/>
          <w:szCs w:val="32"/>
        </w:rPr>
      </w:pPr>
      <w:r>
        <w:rPr>
          <w:rFonts w:eastAsia="黑体"/>
          <w:color w:val="000000"/>
          <w:sz w:val="32"/>
          <w:szCs w:val="32"/>
        </w:rPr>
        <w:t>一、适用范围</w:t>
      </w:r>
    </w:p>
    <w:p w14:paraId="26F59C6D">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本指导原则适用于决策医疗器械是否需在活体动物上进行在体</w:t>
      </w:r>
      <w:r>
        <w:rPr>
          <w:rFonts w:hint="eastAsia" w:eastAsia="仿宋_GB2312"/>
          <w:sz w:val="32"/>
          <w:szCs w:val="32"/>
        </w:rPr>
        <w:t>试验</w:t>
      </w:r>
      <w:r>
        <w:rPr>
          <w:rFonts w:eastAsia="仿宋_GB2312"/>
          <w:sz w:val="32"/>
          <w:szCs w:val="32"/>
        </w:rPr>
        <w:t>，不包括在非活体动物、离体组织或器官上进行的研究。</w:t>
      </w:r>
    </w:p>
    <w:p w14:paraId="20217441">
      <w:pPr>
        <w:autoSpaceDE w:val="0"/>
        <w:autoSpaceDN w:val="0"/>
        <w:adjustRightInd w:val="0"/>
        <w:spacing w:line="560" w:lineRule="exact"/>
        <w:ind w:firstLine="640" w:firstLineChars="200"/>
        <w:rPr>
          <w:rFonts w:eastAsia="仿宋_GB2312"/>
          <w:sz w:val="32"/>
          <w:szCs w:val="32"/>
        </w:rPr>
      </w:pPr>
      <w:r>
        <w:rPr>
          <w:rFonts w:eastAsia="仿宋_GB2312"/>
          <w:sz w:val="32"/>
          <w:szCs w:val="32"/>
        </w:rPr>
        <w:t>以下情况可参考本指导原则：</w:t>
      </w:r>
    </w:p>
    <w:p w14:paraId="566EFB4D">
      <w:pPr>
        <w:autoSpaceDE w:val="0"/>
        <w:autoSpaceDN w:val="0"/>
        <w:adjustRightIn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（一）医疗器械申请人在设计开发阶段确定是否需要开展动物试验时；</w:t>
      </w:r>
    </w:p>
    <w:p w14:paraId="52F609EB">
      <w:pPr>
        <w:autoSpaceDE w:val="0"/>
        <w:autoSpaceDN w:val="0"/>
        <w:adjustRightIn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（二）医疗器械监管机构在技术审评环节评价开展动物试验的必要性时。</w:t>
      </w:r>
    </w:p>
    <w:p w14:paraId="449CB56D">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本指导原则不替代GB/T 16886系列标准等医疗器械生物学</w:t>
      </w:r>
      <w:r>
        <w:rPr>
          <w:rFonts w:eastAsia="仿宋_GB2312"/>
          <w:spacing w:val="-6"/>
          <w:sz w:val="32"/>
          <w:szCs w:val="32"/>
        </w:rPr>
        <w:t>评价相关的技术文件。如通过动物试验方式评价医疗器械的生物相容性，亦应符合GB/T 16886系列标准等生物学评价相关技术文件。</w:t>
      </w:r>
    </w:p>
    <w:p w14:paraId="380731AA">
      <w:pPr>
        <w:autoSpaceDE w:val="0"/>
        <w:autoSpaceDN w:val="0"/>
        <w:adjustRightInd w:val="0"/>
        <w:spacing w:line="560" w:lineRule="exact"/>
        <w:ind w:firstLine="640" w:firstLineChars="200"/>
        <w:rPr>
          <w:rFonts w:eastAsia="仿宋_GB2312"/>
          <w:sz w:val="32"/>
          <w:szCs w:val="32"/>
        </w:rPr>
      </w:pPr>
      <w:r>
        <w:rPr>
          <w:rFonts w:eastAsia="仿宋_GB2312"/>
          <w:sz w:val="32"/>
          <w:szCs w:val="32"/>
        </w:rPr>
        <w:t>如有针对特定产品的指导原则发布，则遵循相应产品的指导原则。</w:t>
      </w:r>
    </w:p>
    <w:p w14:paraId="0830049A">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本指导原则不适用于按照医疗器械管理的体外诊断试剂。</w:t>
      </w:r>
    </w:p>
    <w:p w14:paraId="333C5324">
      <w:pPr>
        <w:autoSpaceDE w:val="0"/>
        <w:autoSpaceDN w:val="0"/>
        <w:adjustRightInd w:val="0"/>
        <w:spacing w:line="560" w:lineRule="exact"/>
        <w:ind w:firstLine="640" w:firstLineChars="200"/>
        <w:rPr>
          <w:rFonts w:eastAsia="仿宋_GB2312"/>
          <w:sz w:val="32"/>
          <w:szCs w:val="32"/>
        </w:rPr>
      </w:pPr>
      <w:r>
        <w:rPr>
          <w:rFonts w:eastAsia="仿宋_GB2312"/>
          <w:sz w:val="32"/>
          <w:szCs w:val="32"/>
        </w:rPr>
        <w:t>医疗器械临床试验伦理审查时，可参考本指导原则中适用部分以评估临床前动物试验的必要性。</w:t>
      </w:r>
    </w:p>
    <w:p w14:paraId="05DE5327">
      <w:pPr>
        <w:overflowPunct w:val="0"/>
        <w:adjustRightInd w:val="0"/>
        <w:spacing w:line="560" w:lineRule="exact"/>
        <w:ind w:firstLine="640" w:firstLineChars="200"/>
        <w:rPr>
          <w:rFonts w:eastAsia="黑体"/>
          <w:color w:val="000000"/>
          <w:sz w:val="32"/>
          <w:szCs w:val="32"/>
        </w:rPr>
      </w:pPr>
      <w:r>
        <w:rPr>
          <w:rFonts w:eastAsia="黑体"/>
          <w:color w:val="000000"/>
          <w:sz w:val="32"/>
          <w:szCs w:val="32"/>
        </w:rPr>
        <w:t>二、基本决策原则</w:t>
      </w:r>
    </w:p>
    <w:p w14:paraId="2303BF19">
      <w:pPr>
        <w:autoSpaceDE w:val="0"/>
        <w:autoSpaceDN w:val="0"/>
        <w:adjustRightInd w:val="0"/>
        <w:spacing w:line="560" w:lineRule="exact"/>
        <w:ind w:firstLine="640" w:firstLineChars="200"/>
        <w:rPr>
          <w:rFonts w:eastAsia="仿宋_GB2312"/>
          <w:sz w:val="32"/>
          <w:szCs w:val="32"/>
        </w:rPr>
      </w:pPr>
      <w:r>
        <w:rPr>
          <w:rFonts w:eastAsia="仿宋_GB2312"/>
          <w:sz w:val="32"/>
          <w:szCs w:val="32"/>
        </w:rPr>
        <w:t>在医疗器械设计开发阶段，决策是否开展动物试验时，建议考虑动物福利伦理原则及风险管理原则。</w:t>
      </w:r>
    </w:p>
    <w:p w14:paraId="15A65466">
      <w:pPr>
        <w:autoSpaceDE w:val="0"/>
        <w:autoSpaceDN w:val="0"/>
        <w:adjustRightIn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（一）动物福利伦理原则</w:t>
      </w:r>
    </w:p>
    <w:p w14:paraId="5DA505DD">
      <w:pPr>
        <w:autoSpaceDE w:val="0"/>
        <w:autoSpaceDN w:val="0"/>
        <w:adjustRightInd w:val="0"/>
        <w:spacing w:line="560" w:lineRule="exact"/>
        <w:ind w:firstLine="640" w:firstLineChars="200"/>
        <w:rPr>
          <w:rFonts w:eastAsia="仿宋_GB2312"/>
          <w:sz w:val="32"/>
          <w:szCs w:val="32"/>
        </w:rPr>
      </w:pPr>
      <w:r>
        <w:rPr>
          <w:rFonts w:eastAsia="仿宋_GB2312"/>
          <w:sz w:val="32"/>
          <w:szCs w:val="32"/>
        </w:rPr>
        <w:t>申请人需遵循动物试验的“替代（Replacement）、减少（Reduction）和优化（Refinement）”原则，即3R原则。</w:t>
      </w:r>
    </w:p>
    <w:p w14:paraId="7C9E3871">
      <w:pPr>
        <w:autoSpaceDE w:val="0"/>
        <w:autoSpaceDN w:val="0"/>
        <w:adjustRightInd w:val="0"/>
        <w:spacing w:line="560" w:lineRule="exact"/>
        <w:ind w:firstLine="640" w:firstLineChars="200"/>
        <w:rPr>
          <w:rFonts w:eastAsia="仿宋_GB2312"/>
          <w:sz w:val="32"/>
          <w:szCs w:val="32"/>
        </w:rPr>
      </w:pPr>
      <w:r>
        <w:rPr>
          <w:rFonts w:eastAsia="仿宋_GB2312"/>
          <w:sz w:val="32"/>
          <w:szCs w:val="32"/>
        </w:rPr>
        <w:t>申请人在决策是否开展动物试验前，需要特别考虑动物福利伦理，充分开展实验室研究，不宜采用动物试验替代实验室研究。</w:t>
      </w:r>
    </w:p>
    <w:p w14:paraId="0A9377E7">
      <w:pPr>
        <w:autoSpaceDE w:val="0"/>
        <w:autoSpaceDN w:val="0"/>
        <w:adjustRightInd w:val="0"/>
        <w:spacing w:line="560" w:lineRule="exact"/>
        <w:ind w:firstLine="640" w:firstLineChars="200"/>
        <w:rPr>
          <w:rFonts w:eastAsia="仿宋_GB2312"/>
          <w:sz w:val="32"/>
          <w:szCs w:val="32"/>
        </w:rPr>
      </w:pPr>
      <w:r>
        <w:rPr>
          <w:rFonts w:eastAsia="仿宋_GB2312"/>
          <w:sz w:val="32"/>
          <w:szCs w:val="32"/>
        </w:rPr>
        <w:t>若有经过确认/验证的非活体研究、计算机模拟等方法，则优先采用上述方法以替代动物试验。</w:t>
      </w:r>
    </w:p>
    <w:p w14:paraId="017453A6">
      <w:pPr>
        <w:autoSpaceDE w:val="0"/>
        <w:autoSpaceDN w:val="0"/>
        <w:adjustRightInd w:val="0"/>
        <w:spacing w:line="560" w:lineRule="exact"/>
        <w:ind w:firstLine="640" w:firstLineChars="200"/>
        <w:rPr>
          <w:rFonts w:eastAsia="仿宋_GB2312"/>
          <w:sz w:val="32"/>
          <w:szCs w:val="32"/>
        </w:rPr>
      </w:pPr>
      <w:r>
        <w:rPr>
          <w:rFonts w:eastAsia="仿宋_GB2312"/>
          <w:sz w:val="32"/>
          <w:szCs w:val="32"/>
        </w:rPr>
        <w:t>申请人宜充分利用已有的信息获取产品安全性、有效性和可行性的相关证据，如可利用已有的同类产品动物试验数据或通过与市售同类产品进行性能比对等方式验证产品的安全性、有效性和可行性。若相关证据充分，可免于动物试验。</w:t>
      </w:r>
    </w:p>
    <w:p w14:paraId="110074F7">
      <w:pPr>
        <w:autoSpaceDE w:val="0"/>
        <w:autoSpaceDN w:val="0"/>
        <w:adjustRightInd w:val="0"/>
        <w:spacing w:line="560" w:lineRule="exact"/>
        <w:ind w:firstLine="640" w:firstLineChars="200"/>
        <w:rPr>
          <w:rFonts w:eastAsia="仿宋_GB2312"/>
          <w:sz w:val="32"/>
          <w:szCs w:val="32"/>
        </w:rPr>
      </w:pPr>
      <w:r>
        <w:rPr>
          <w:rFonts w:eastAsia="楷体_GB2312"/>
          <w:color w:val="000000"/>
          <w:sz w:val="32"/>
          <w:szCs w:val="32"/>
        </w:rPr>
        <w:t>（二）风险管理原则</w:t>
      </w:r>
    </w:p>
    <w:p w14:paraId="2EB11178">
      <w:pPr>
        <w:autoSpaceDE w:val="0"/>
        <w:autoSpaceDN w:val="0"/>
        <w:adjustRightInd w:val="0"/>
        <w:spacing w:line="560" w:lineRule="exact"/>
        <w:ind w:firstLine="640" w:firstLineChars="200"/>
        <w:rPr>
          <w:rFonts w:eastAsia="仿宋_GB2312"/>
          <w:sz w:val="32"/>
          <w:szCs w:val="32"/>
        </w:rPr>
      </w:pPr>
      <w:r>
        <w:rPr>
          <w:rFonts w:eastAsia="仿宋_GB2312"/>
          <w:sz w:val="32"/>
          <w:szCs w:val="32"/>
        </w:rPr>
        <w:t>申请人在医疗器械设计开发时应进行充分的风险管理活动。风险控制作为风险管理的重要部分，是将风险降低并维持在规定水平的过程。实施每一项风险控制措施后应对其有效性予以验证（其中包括确认活动）。实验室研究或动物试验等均是验证风险控制措施有效性的手段，申请人宜尽可能地通过前期研究（如实验室研究等）对已识别风险的控制措施有效性进行验证，只有在实验室研究不足时，才考虑通过动物试验开展进一步验证。动物试验资料可作为风险/受益分析时的支持性资料。</w:t>
      </w:r>
    </w:p>
    <w:p w14:paraId="01843B5A">
      <w:pPr>
        <w:autoSpaceDE w:val="0"/>
        <w:autoSpaceDN w:val="0"/>
        <w:adjustRightInd w:val="0"/>
        <w:spacing w:line="560" w:lineRule="exact"/>
        <w:ind w:firstLine="640" w:firstLineChars="200"/>
        <w:rPr>
          <w:rFonts w:eastAsia="仿宋_GB2312"/>
          <w:sz w:val="32"/>
          <w:szCs w:val="32"/>
        </w:rPr>
      </w:pPr>
      <w:r>
        <w:rPr>
          <w:rFonts w:eastAsia="仿宋_GB2312"/>
          <w:sz w:val="32"/>
          <w:szCs w:val="32"/>
        </w:rPr>
        <w:t>如需通过动物试验进行风险控制措施有效性的验证，则结合动物试验目的，一般从可行性、有效性、安全性三方面进行考虑：</w:t>
      </w:r>
    </w:p>
    <w:p w14:paraId="1444D71B">
      <w:pPr>
        <w:autoSpaceDE w:val="0"/>
        <w:autoSpaceDN w:val="0"/>
        <w:adjustRightInd w:val="0"/>
        <w:spacing w:line="560" w:lineRule="exact"/>
        <w:ind w:firstLine="640" w:firstLineChars="200"/>
        <w:rPr>
          <w:rFonts w:eastAsia="仿宋_GB2312"/>
          <w:sz w:val="32"/>
          <w:szCs w:val="32"/>
        </w:rPr>
      </w:pPr>
      <w:r>
        <w:rPr>
          <w:rFonts w:eastAsia="仿宋_GB2312"/>
          <w:sz w:val="32"/>
          <w:szCs w:val="32"/>
        </w:rPr>
        <w:t>1.可行性</w:t>
      </w:r>
    </w:p>
    <w:p w14:paraId="31225BBD">
      <w:pPr>
        <w:autoSpaceDE w:val="0"/>
        <w:autoSpaceDN w:val="0"/>
        <w:adjustRightInd w:val="0"/>
        <w:spacing w:line="560" w:lineRule="exact"/>
        <w:ind w:firstLine="640" w:firstLineChars="200"/>
        <w:rPr>
          <w:rFonts w:eastAsia="仿宋_GB2312"/>
          <w:sz w:val="32"/>
          <w:szCs w:val="32"/>
        </w:rPr>
      </w:pPr>
      <w:r>
        <w:rPr>
          <w:rFonts w:eastAsia="仿宋_GB2312"/>
          <w:sz w:val="32"/>
          <w:szCs w:val="32"/>
        </w:rPr>
        <w:t>可行性研究是指产品设计开发阶段进行的，对产品工作原理、作用机理、设计、可操作性、功能性、安全性等方面进行确认/验证，或识别新的非预期风险的研究，如生物可吸收支架平台材料的筛选、经导管瓣膜置换装置的设计可行性、迭代设计更新的验证等。</w:t>
      </w:r>
    </w:p>
    <w:p w14:paraId="5CF1C72A">
      <w:pPr>
        <w:autoSpaceDE w:val="0"/>
        <w:autoSpaceDN w:val="0"/>
        <w:adjustRightInd w:val="0"/>
        <w:spacing w:line="560" w:lineRule="exact"/>
        <w:ind w:firstLine="640" w:firstLineChars="200"/>
        <w:rPr>
          <w:rFonts w:eastAsia="仿宋_GB2312"/>
          <w:sz w:val="32"/>
          <w:szCs w:val="32"/>
        </w:rPr>
      </w:pPr>
      <w:r>
        <w:rPr>
          <w:rFonts w:eastAsia="仿宋_GB2312"/>
          <w:sz w:val="32"/>
          <w:szCs w:val="32"/>
        </w:rPr>
        <w:t>2.有效性</w:t>
      </w:r>
    </w:p>
    <w:p w14:paraId="3F80D888">
      <w:pPr>
        <w:autoSpaceDE w:val="0"/>
        <w:autoSpaceDN w:val="0"/>
        <w:adjustRightInd w:val="0"/>
        <w:spacing w:line="560" w:lineRule="exact"/>
        <w:ind w:firstLine="640" w:firstLineChars="200"/>
        <w:rPr>
          <w:rFonts w:eastAsia="仿宋_GB2312"/>
          <w:sz w:val="32"/>
          <w:szCs w:val="32"/>
        </w:rPr>
      </w:pPr>
      <w:r>
        <w:rPr>
          <w:rFonts w:eastAsia="仿宋_GB2312"/>
          <w:sz w:val="32"/>
          <w:szCs w:val="32"/>
        </w:rPr>
        <w:t>尽管动物与人体之间，在部分医疗器械的有效性方面可能存在一定差异，但设计合理的动物试验可支持产品的有效性（包括性能和操作），如可吸收防粘连医疗器械的防粘连性能评价，组织修复材料引导组织重建的有效性评价，多孔涂层关节类产品或3D打印多孔结构产品的骨结合效果评价等。</w:t>
      </w:r>
    </w:p>
    <w:p w14:paraId="48307AA8">
      <w:pPr>
        <w:autoSpaceDE w:val="0"/>
        <w:autoSpaceDN w:val="0"/>
        <w:adjustRightInd w:val="0"/>
        <w:spacing w:line="560" w:lineRule="exact"/>
        <w:ind w:firstLine="640" w:firstLineChars="200"/>
        <w:rPr>
          <w:rFonts w:eastAsia="仿宋_GB2312"/>
          <w:sz w:val="32"/>
          <w:szCs w:val="32"/>
        </w:rPr>
      </w:pPr>
      <w:r>
        <w:rPr>
          <w:rFonts w:eastAsia="仿宋_GB2312"/>
          <w:sz w:val="32"/>
          <w:szCs w:val="32"/>
        </w:rPr>
        <w:t>3.安全性</w:t>
      </w:r>
    </w:p>
    <w:p w14:paraId="50A7F91E">
      <w:pPr>
        <w:autoSpaceDE w:val="0"/>
        <w:autoSpaceDN w:val="0"/>
        <w:adjustRightInd w:val="0"/>
        <w:spacing w:line="560" w:lineRule="exact"/>
        <w:ind w:firstLine="640" w:firstLineChars="200"/>
        <w:rPr>
          <w:rFonts w:eastAsia="仿宋_GB2312"/>
          <w:sz w:val="32"/>
          <w:szCs w:val="32"/>
        </w:rPr>
      </w:pPr>
      <w:r>
        <w:rPr>
          <w:rFonts w:eastAsia="仿宋_GB2312"/>
          <w:sz w:val="32"/>
          <w:szCs w:val="32"/>
        </w:rPr>
        <w:t>申请人采取风险控制措施后，部分产品安全性可适当采用动物试验研究进行评价，如含药医疗器械中药物安全性范围研究，通过组织病理学等方式的毒理学评价、产品对生物体的损伤评价，动物源性材料的抗钙化性能，外科血管闭合设备的血管热损伤研究，防粘连器械与组织粘连相关并发症的评价等。</w:t>
      </w:r>
    </w:p>
    <w:p w14:paraId="73E40F71">
      <w:pPr>
        <w:autoSpaceDE w:val="0"/>
        <w:autoSpaceDN w:val="0"/>
        <w:adjustRightInd w:val="0"/>
        <w:spacing w:line="560" w:lineRule="exact"/>
        <w:ind w:firstLine="640" w:firstLineChars="200"/>
        <w:rPr>
          <w:rFonts w:eastAsia="仿宋_GB2312"/>
          <w:sz w:val="32"/>
          <w:szCs w:val="32"/>
        </w:rPr>
      </w:pPr>
      <w:r>
        <w:rPr>
          <w:rFonts w:hint="eastAsia" w:eastAsia="仿宋_GB2312"/>
          <w:sz w:val="32"/>
          <w:szCs w:val="32"/>
        </w:rPr>
        <w:t>试验</w:t>
      </w:r>
      <w:r>
        <w:rPr>
          <w:rFonts w:eastAsia="仿宋_GB2312"/>
          <w:sz w:val="32"/>
          <w:szCs w:val="32"/>
        </w:rPr>
        <w:t>目的有时是不能严格划分界限的，因此一项动物试验可能同时对产品的可行性、有效性、安全性进行评价。</w:t>
      </w:r>
    </w:p>
    <w:p w14:paraId="6E8EA84A">
      <w:pPr>
        <w:autoSpaceDE w:val="0"/>
        <w:autoSpaceDN w:val="0"/>
        <w:adjustRightInd w:val="0"/>
        <w:spacing w:line="560" w:lineRule="exact"/>
        <w:ind w:firstLine="640" w:firstLineChars="200"/>
        <w:rPr>
          <w:rFonts w:eastAsia="仿宋_GB2312"/>
          <w:sz w:val="32"/>
          <w:szCs w:val="32"/>
        </w:rPr>
      </w:pPr>
      <w:r>
        <w:rPr>
          <w:rFonts w:eastAsia="仿宋_GB2312"/>
          <w:sz w:val="32"/>
          <w:szCs w:val="32"/>
        </w:rPr>
        <w:t>若产品采用新的作用机理、工作原理、设计、主要材料/配方、应用方法（如手术操作）、预期用途、增加新的适用范围、改进某方面性能等，申请人应针对产品创新点相关风险进行评估，并考虑通过动物试验对风险控制措施的有效性进行验证。</w:t>
      </w:r>
    </w:p>
    <w:p w14:paraId="1706D570">
      <w:pPr>
        <w:autoSpaceDE w:val="0"/>
        <w:autoSpaceDN w:val="0"/>
        <w:adjustRightInd w:val="0"/>
        <w:spacing w:line="560" w:lineRule="exact"/>
        <w:ind w:firstLine="640" w:firstLineChars="200"/>
        <w:rPr>
          <w:rFonts w:eastAsia="仿宋_GB2312"/>
          <w:sz w:val="32"/>
          <w:szCs w:val="32"/>
        </w:rPr>
      </w:pPr>
      <w:r>
        <w:rPr>
          <w:rFonts w:eastAsia="仿宋_GB2312"/>
          <w:sz w:val="32"/>
          <w:szCs w:val="32"/>
        </w:rPr>
        <w:t>申请人可参考以下决策流程图进行是否开展动物试验的决策。</w:t>
      </w:r>
    </w:p>
    <w:p w14:paraId="4A1B534C">
      <w:pPr>
        <w:adjustRightInd w:val="0"/>
        <w:spacing w:line="360" w:lineRule="auto"/>
        <w:jc w:val="center"/>
        <w:rPr>
          <w:rFonts w:hint="eastAsia" w:ascii="黑体" w:hAnsi="黑体" w:eastAsia="黑体" w:cs="黑体"/>
          <w:color w:val="000000"/>
          <w:sz w:val="28"/>
          <w:szCs w:val="28"/>
        </w:rPr>
      </w:pPr>
      <w:r>
        <w:rPr>
          <w:rFonts w:hint="eastAsia" w:ascii="黑体" w:hAnsi="黑体" w:eastAsia="黑体" w:cs="黑体"/>
          <w:color w:val="000000"/>
        </w:rPr>
        <mc:AlternateContent>
          <mc:Choice Requires="wpc">
            <w:drawing>
              <wp:anchor distT="0" distB="0" distL="114300" distR="114300" simplePos="0" relativeHeight="251661312" behindDoc="0" locked="0" layoutInCell="1" allowOverlap="0">
                <wp:simplePos x="0" y="0"/>
                <wp:positionH relativeFrom="column">
                  <wp:posOffset>-267335</wp:posOffset>
                </wp:positionH>
                <wp:positionV relativeFrom="paragraph">
                  <wp:posOffset>88900</wp:posOffset>
                </wp:positionV>
                <wp:extent cx="6140450" cy="8110855"/>
                <wp:effectExtent l="0" t="0" r="3175" b="0"/>
                <wp:wrapSquare wrapText="bothSides"/>
                <wp:docPr id="38"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4"/>
                        <wps:cNvSpPr txBox="1">
                          <a:spLocks noChangeArrowheads="1"/>
                        </wps:cNvSpPr>
                        <wps:spPr bwMode="auto">
                          <a:xfrm>
                            <a:off x="963295" y="5812790"/>
                            <a:ext cx="2119630" cy="508635"/>
                          </a:xfrm>
                          <a:prstGeom prst="rect">
                            <a:avLst/>
                          </a:prstGeom>
                          <a:solidFill>
                            <a:srgbClr val="FFFFFF"/>
                          </a:solidFill>
                          <a:ln>
                            <a:noFill/>
                          </a:ln>
                          <a:effectLst/>
                        </wps:spPr>
                        <wps:txbx>
                          <w:txbxContent>
                            <w:p w14:paraId="4346CEDF">
                              <w:pPr>
                                <w:rPr>
                                  <w:rFonts w:ascii="隶书" w:eastAsia="隶书"/>
                                  <w:sz w:val="18"/>
                                  <w:szCs w:val="18"/>
                                  <w:lang w:val="en"/>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四</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五</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六</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-3、</w:t>
                              </w:r>
                              <w:r>
                                <w:rPr>
                                  <w:rFonts w:ascii="隶书" w:eastAsia="隶书"/>
                                  <w:sz w:val="18"/>
                                  <w:szCs w:val="18"/>
                                  <w:lang w:val="en"/>
                                </w:rPr>
                                <w:t>（</w:t>
                              </w:r>
                              <w:r>
                                <w:rPr>
                                  <w:rFonts w:hint="eastAsia" w:ascii="隶书" w:eastAsia="隶书"/>
                                  <w:sz w:val="18"/>
                                  <w:szCs w:val="18"/>
                                </w:rPr>
                                <w:t>八</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九</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十一</w:t>
                              </w:r>
                              <w:r>
                                <w:rPr>
                                  <w:rFonts w:ascii="隶书" w:eastAsia="隶书"/>
                                  <w:sz w:val="18"/>
                                  <w:szCs w:val="18"/>
                                  <w:lang w:val="en"/>
                                </w:rPr>
                                <w:t>）</w:t>
                              </w:r>
                            </w:p>
                          </w:txbxContent>
                        </wps:txbx>
                        <wps:bodyPr rot="0" vert="horz" wrap="square" lIns="91440" tIns="45720" rIns="91440" bIns="45720" anchor="t" anchorCtr="0" upright="1">
                          <a:noAutofit/>
                        </wps:bodyPr>
                      </wps:wsp>
                      <wps:wsp>
                        <wps:cNvPr id="5" name="AutoShape 121"/>
                        <wps:cNvCnPr>
                          <a:cxnSpLocks noChangeShapeType="1"/>
                        </wps:cNvCnPr>
                        <wps:spPr bwMode="auto">
                          <a:xfrm flipH="1" flipV="1">
                            <a:off x="1238250" y="7018655"/>
                            <a:ext cx="727075" cy="8255"/>
                          </a:xfrm>
                          <a:prstGeom prst="straightConnector1">
                            <a:avLst/>
                          </a:prstGeom>
                          <a:noFill/>
                          <a:ln w="9525" cmpd="sng">
                            <a:solidFill>
                              <a:srgbClr val="000000"/>
                            </a:solidFill>
                            <a:round/>
                            <a:tailEnd type="triangle" w="sm" len="lg"/>
                          </a:ln>
                          <a:effectLst/>
                        </wps:spPr>
                        <wps:bodyPr/>
                      </wps:wsp>
                      <wps:wsp>
                        <wps:cNvPr id="6" name="AutoShape 122"/>
                        <wps:cNvCnPr>
                          <a:cxnSpLocks noChangeShapeType="1"/>
                        </wps:cNvCnPr>
                        <wps:spPr bwMode="auto">
                          <a:xfrm flipH="1">
                            <a:off x="3017520" y="4067175"/>
                            <a:ext cx="6350" cy="322580"/>
                          </a:xfrm>
                          <a:prstGeom prst="straightConnector1">
                            <a:avLst/>
                          </a:prstGeom>
                          <a:noFill/>
                          <a:ln w="9525" cmpd="sng">
                            <a:solidFill>
                              <a:srgbClr val="000000"/>
                            </a:solidFill>
                            <a:round/>
                            <a:tailEnd type="triangle" w="sm" len="lg"/>
                          </a:ln>
                          <a:effectLst/>
                        </wps:spPr>
                        <wps:bodyPr/>
                      </wps:wsp>
                      <wps:wsp>
                        <wps:cNvPr id="7" name="Rectangle 126"/>
                        <wps:cNvSpPr>
                          <a:spLocks noChangeArrowheads="1"/>
                        </wps:cNvSpPr>
                        <wps:spPr bwMode="auto">
                          <a:xfrm>
                            <a:off x="1486535" y="6788150"/>
                            <a:ext cx="228600" cy="250190"/>
                          </a:xfrm>
                          <a:prstGeom prst="rect">
                            <a:avLst/>
                          </a:prstGeom>
                          <a:solidFill>
                            <a:srgbClr val="FFFFFF">
                              <a:alpha val="0"/>
                            </a:srgbClr>
                          </a:solidFill>
                          <a:ln>
                            <a:noFill/>
                          </a:ln>
                          <a:effectLst/>
                        </wps:spPr>
                        <wps:txbx>
                          <w:txbxContent>
                            <w:p w14:paraId="61D9E576">
                              <w:pPr>
                                <w:rPr>
                                  <w:rFonts w:ascii="隶书" w:eastAsia="隶书"/>
                                  <w:sz w:val="18"/>
                                  <w:szCs w:val="18"/>
                                </w:rPr>
                              </w:pPr>
                              <w:r>
                                <w:rPr>
                                  <w:rFonts w:hint="eastAsia" w:ascii="隶书" w:eastAsia="隶书"/>
                                  <w:sz w:val="18"/>
                                  <w:szCs w:val="18"/>
                                </w:rPr>
                                <w:t>否</w:t>
                              </w:r>
                            </w:p>
                          </w:txbxContent>
                        </wps:txbx>
                        <wps:bodyPr rot="0" vert="horz" wrap="square" lIns="91440" tIns="45720" rIns="91440" bIns="45720" anchor="t" anchorCtr="0" upright="1">
                          <a:noAutofit/>
                        </wps:bodyPr>
                      </wps:wsp>
                      <wps:wsp>
                        <wps:cNvPr id="8" name="AutoShape 160"/>
                        <wps:cNvCnPr>
                          <a:cxnSpLocks noChangeShapeType="1"/>
                        </wps:cNvCnPr>
                        <wps:spPr bwMode="auto">
                          <a:xfrm flipH="1">
                            <a:off x="3009265" y="5888990"/>
                            <a:ext cx="8255" cy="393065"/>
                          </a:xfrm>
                          <a:prstGeom prst="straightConnector1">
                            <a:avLst/>
                          </a:prstGeom>
                          <a:noFill/>
                          <a:ln w="9525" cmpd="sng">
                            <a:solidFill>
                              <a:srgbClr val="000000"/>
                            </a:solidFill>
                            <a:round/>
                            <a:tailEnd type="triangle" w="sm" len="lg"/>
                          </a:ln>
                          <a:effectLst/>
                        </wps:spPr>
                        <wps:bodyPr/>
                      </wps:wsp>
                      <wps:wsp>
                        <wps:cNvPr id="9" name="Oval 9"/>
                        <wps:cNvSpPr>
                          <a:spLocks noChangeArrowheads="1"/>
                        </wps:cNvSpPr>
                        <wps:spPr bwMode="auto">
                          <a:xfrm>
                            <a:off x="3870960" y="1294765"/>
                            <a:ext cx="565150" cy="572770"/>
                          </a:xfrm>
                          <a:prstGeom prst="ellipse">
                            <a:avLst/>
                          </a:prstGeom>
                          <a:solidFill>
                            <a:srgbClr val="FFFFFF"/>
                          </a:solidFill>
                          <a:ln w="9525" cmpd="sng">
                            <a:solidFill>
                              <a:srgbClr val="FFFFFF"/>
                            </a:solidFill>
                            <a:round/>
                          </a:ln>
                          <a:effectLst/>
                        </wps:spPr>
                        <wps:txbx>
                          <w:txbxContent>
                            <w:p w14:paraId="48A668F6">
                              <w:pPr>
                                <w:rPr>
                                  <w:rFonts w:ascii="隶书" w:eastAsia="隶书"/>
                                  <w:sz w:val="18"/>
                                  <w:szCs w:val="18"/>
                                </w:rPr>
                              </w:pPr>
                              <w:r>
                                <w:rPr>
                                  <w:rFonts w:hint="eastAsia" w:ascii="隶书" w:eastAsia="隶书"/>
                                  <w:sz w:val="18"/>
                                  <w:szCs w:val="18"/>
                                </w:rPr>
                                <w:t>……</w:t>
                              </w:r>
                            </w:p>
                          </w:txbxContent>
                        </wps:txbx>
                        <wps:bodyPr rot="0" vert="horz" wrap="square" lIns="91440" tIns="45720" rIns="91440" bIns="45720" anchor="t" anchorCtr="0" upright="1">
                          <a:noAutofit/>
                        </wps:bodyPr>
                      </wps:wsp>
                      <wps:wsp>
                        <wps:cNvPr id="10" name="Oval 10"/>
                        <wps:cNvSpPr>
                          <a:spLocks noChangeArrowheads="1"/>
                        </wps:cNvSpPr>
                        <wps:spPr bwMode="auto">
                          <a:xfrm>
                            <a:off x="2119630" y="1061720"/>
                            <a:ext cx="1820545" cy="895350"/>
                          </a:xfrm>
                          <a:prstGeom prst="ellipse">
                            <a:avLst/>
                          </a:prstGeom>
                          <a:solidFill>
                            <a:srgbClr val="FFFFFF"/>
                          </a:solidFill>
                          <a:ln w="9525" cmpd="sng">
                            <a:solidFill>
                              <a:srgbClr val="000000"/>
                            </a:solidFill>
                            <a:round/>
                          </a:ln>
                          <a:effectLst/>
                        </wps:spPr>
                        <wps:txbx>
                          <w:txbxContent>
                            <w:p w14:paraId="103A4FF2">
                              <w:pPr>
                                <w:rPr>
                                  <w:rFonts w:ascii="隶书" w:eastAsia="隶书"/>
                                  <w:sz w:val="18"/>
                                  <w:szCs w:val="18"/>
                                </w:rPr>
                              </w:pPr>
                              <w:r>
                                <w:rPr>
                                  <w:rFonts w:hint="eastAsia" w:ascii="隶书" w:eastAsia="隶书"/>
                                  <w:sz w:val="18"/>
                                  <w:szCs w:val="18"/>
                                </w:rPr>
                                <w:t>已有信息，如与市售同类产品的性能对比研究</w:t>
                              </w:r>
                            </w:p>
                            <w:p w14:paraId="5D86E387">
                              <w:pPr>
                                <w:jc w:val="center"/>
                                <w:rPr>
                                  <w:rFonts w:hint="eastAsia" w:ascii="隶书" w:eastAsia="隶书"/>
                                  <w:sz w:val="18"/>
                                  <w:szCs w:val="18"/>
                                </w:rPr>
                              </w:pPr>
                              <w:r>
                                <w:rPr>
                                  <w:rFonts w:hint="eastAsia" w:ascii="隶书" w:eastAsia="隶书"/>
                                  <w:sz w:val="18"/>
                                  <w:szCs w:val="18"/>
                                </w:rPr>
                                <w:t>（B）</w:t>
                              </w:r>
                            </w:p>
                          </w:txbxContent>
                        </wps:txbx>
                        <wps:bodyPr rot="0" vert="horz" wrap="square" lIns="91440" tIns="45720" rIns="91440" bIns="45720" anchor="t" anchorCtr="0" upright="1">
                          <a:noAutofit/>
                        </wps:bodyPr>
                      </wps:wsp>
                      <wps:wsp>
                        <wps:cNvPr id="11" name="Rectangle 126"/>
                        <wps:cNvSpPr>
                          <a:spLocks noChangeArrowheads="1"/>
                        </wps:cNvSpPr>
                        <wps:spPr bwMode="auto">
                          <a:xfrm>
                            <a:off x="4212590" y="6793865"/>
                            <a:ext cx="228600" cy="250190"/>
                          </a:xfrm>
                          <a:prstGeom prst="rect">
                            <a:avLst/>
                          </a:prstGeom>
                          <a:solidFill>
                            <a:srgbClr val="FFFFFF">
                              <a:alpha val="0"/>
                            </a:srgbClr>
                          </a:solidFill>
                          <a:ln>
                            <a:noFill/>
                          </a:ln>
                          <a:effectLst/>
                        </wps:spPr>
                        <wps:txbx>
                          <w:txbxContent>
                            <w:p w14:paraId="6898B8D4">
                              <w:pPr>
                                <w:rPr>
                                  <w:rFonts w:ascii="隶书" w:eastAsia="隶书"/>
                                  <w:sz w:val="18"/>
                                  <w:szCs w:val="18"/>
                                </w:rPr>
                              </w:pPr>
                              <w:r>
                                <w:rPr>
                                  <w:rFonts w:hint="eastAsia" w:ascii="隶书" w:eastAsia="隶书"/>
                                  <w:sz w:val="18"/>
                                  <w:szCs w:val="18"/>
                                </w:rPr>
                                <w:t>是</w:t>
                              </w:r>
                            </w:p>
                          </w:txbxContent>
                        </wps:txbx>
                        <wps:bodyPr rot="0" vert="horz" wrap="square" lIns="91440" tIns="45720" rIns="91440" bIns="45720" anchor="t" anchorCtr="0" upright="1">
                          <a:noAutofit/>
                        </wps:bodyPr>
                      </wps:wsp>
                      <wps:wsp>
                        <wps:cNvPr id="12" name="AutoShape 144"/>
                        <wps:cNvCnPr>
                          <a:cxnSpLocks noChangeShapeType="1"/>
                        </wps:cNvCnPr>
                        <wps:spPr bwMode="auto">
                          <a:xfrm>
                            <a:off x="4052570" y="7026910"/>
                            <a:ext cx="756920" cy="11430"/>
                          </a:xfrm>
                          <a:prstGeom prst="straightConnector1">
                            <a:avLst/>
                          </a:prstGeom>
                          <a:noFill/>
                          <a:ln w="9525" cmpd="sng">
                            <a:solidFill>
                              <a:srgbClr val="000000"/>
                            </a:solidFill>
                            <a:round/>
                            <a:tailEnd type="triangle" w="sm" len="lg"/>
                          </a:ln>
                          <a:effectLst/>
                        </wps:spPr>
                        <wps:bodyPr/>
                      </wps:wsp>
                      <wps:wsp>
                        <wps:cNvPr id="13" name="Oval 13"/>
                        <wps:cNvSpPr>
                          <a:spLocks noChangeArrowheads="1"/>
                        </wps:cNvSpPr>
                        <wps:spPr bwMode="auto">
                          <a:xfrm>
                            <a:off x="4353560" y="1088390"/>
                            <a:ext cx="1627505" cy="873125"/>
                          </a:xfrm>
                          <a:prstGeom prst="ellipse">
                            <a:avLst/>
                          </a:prstGeom>
                          <a:solidFill>
                            <a:srgbClr val="FFFFFF"/>
                          </a:solidFill>
                          <a:ln w="9525" cmpd="sng">
                            <a:solidFill>
                              <a:srgbClr val="000000"/>
                            </a:solidFill>
                            <a:round/>
                          </a:ln>
                          <a:effectLst/>
                        </wps:spPr>
                        <wps:txbx>
                          <w:txbxContent>
                            <w:p w14:paraId="0BF93905">
                              <w:pPr>
                                <w:rPr>
                                  <w:rFonts w:ascii="隶书" w:eastAsia="隶书"/>
                                  <w:sz w:val="18"/>
                                  <w:szCs w:val="18"/>
                                </w:rPr>
                              </w:pPr>
                              <w:r>
                                <w:rPr>
                                  <w:rFonts w:hint="eastAsia" w:ascii="隶书" w:eastAsia="隶书"/>
                                  <w:sz w:val="18"/>
                                  <w:szCs w:val="18"/>
                                </w:rPr>
                                <w:t>替代性研究如非活体研究、计算机模拟</w:t>
                              </w:r>
                            </w:p>
                            <w:p w14:paraId="1BE6D47E">
                              <w:pPr>
                                <w:jc w:val="center"/>
                                <w:rPr>
                                  <w:rFonts w:hint="eastAsia" w:ascii="隶书" w:eastAsia="隶书"/>
                                  <w:sz w:val="18"/>
                                  <w:szCs w:val="18"/>
                                </w:rPr>
                              </w:pPr>
                              <w:r>
                                <w:rPr>
                                  <w:rFonts w:hint="eastAsia" w:ascii="隶书" w:eastAsia="隶书"/>
                                  <w:sz w:val="18"/>
                                  <w:szCs w:val="18"/>
                                </w:rPr>
                                <w:t>（C）</w:t>
                              </w:r>
                            </w:p>
                          </w:txbxContent>
                        </wps:txbx>
                        <wps:bodyPr rot="0" vert="horz" wrap="square" lIns="91440" tIns="45720" rIns="91440" bIns="45720" anchor="t" anchorCtr="0" upright="1">
                          <a:noAutofit/>
                        </wps:bodyPr>
                      </wps:wsp>
                      <wps:wsp>
                        <wps:cNvPr id="14" name="Oval 14"/>
                        <wps:cNvSpPr>
                          <a:spLocks noChangeArrowheads="1"/>
                        </wps:cNvSpPr>
                        <wps:spPr bwMode="auto">
                          <a:xfrm>
                            <a:off x="168910" y="1042670"/>
                            <a:ext cx="1722755" cy="882650"/>
                          </a:xfrm>
                          <a:prstGeom prst="ellipse">
                            <a:avLst/>
                          </a:prstGeom>
                          <a:solidFill>
                            <a:srgbClr val="FFFFFF"/>
                          </a:solidFill>
                          <a:ln w="9525" cmpd="sng">
                            <a:solidFill>
                              <a:srgbClr val="000000"/>
                            </a:solidFill>
                            <a:round/>
                          </a:ln>
                          <a:effectLst/>
                        </wps:spPr>
                        <wps:txbx>
                          <w:txbxContent>
                            <w:p w14:paraId="1BE00C0B">
                              <w:pPr>
                                <w:rPr>
                                  <w:rFonts w:ascii="隶书" w:eastAsia="隶书"/>
                                  <w:sz w:val="18"/>
                                  <w:szCs w:val="18"/>
                                </w:rPr>
                              </w:pPr>
                            </w:p>
                            <w:p w14:paraId="080940BC">
                              <w:pPr>
                                <w:rPr>
                                  <w:rFonts w:hint="eastAsia" w:ascii="隶书" w:eastAsia="隶书"/>
                                  <w:sz w:val="18"/>
                                  <w:szCs w:val="18"/>
                                </w:rPr>
                              </w:pPr>
                              <w:r>
                                <w:rPr>
                                  <w:rFonts w:hint="eastAsia" w:ascii="隶书" w:eastAsia="隶书"/>
                                  <w:sz w:val="18"/>
                                  <w:szCs w:val="18"/>
                                </w:rPr>
                                <w:t>医疗器械实验室研究</w:t>
                              </w:r>
                            </w:p>
                            <w:p w14:paraId="28BBD319">
                              <w:pPr>
                                <w:jc w:val="center"/>
                                <w:rPr>
                                  <w:rFonts w:hint="eastAsia" w:ascii="隶书" w:eastAsia="隶书"/>
                                  <w:sz w:val="18"/>
                                  <w:szCs w:val="18"/>
                                </w:rPr>
                              </w:pPr>
                              <w:r>
                                <w:rPr>
                                  <w:rFonts w:hint="eastAsia" w:ascii="隶书" w:eastAsia="隶书"/>
                                  <w:sz w:val="18"/>
                                  <w:szCs w:val="18"/>
                                </w:rPr>
                                <w:t>（A）</w:t>
                              </w:r>
                            </w:p>
                          </w:txbxContent>
                        </wps:txbx>
                        <wps:bodyPr rot="0" vert="horz" wrap="square" lIns="91440" tIns="45720" rIns="91440" bIns="45720" anchor="t" anchorCtr="0" upright="1">
                          <a:noAutofit/>
                        </wps:bodyPr>
                      </wps:wsp>
                      <wps:wsp>
                        <wps:cNvPr id="15" name="AutoShape 15"/>
                        <wps:cNvCnPr>
                          <a:cxnSpLocks noChangeShapeType="1"/>
                        </wps:cNvCnPr>
                        <wps:spPr bwMode="auto">
                          <a:xfrm>
                            <a:off x="4043680" y="5139690"/>
                            <a:ext cx="1317625" cy="1596390"/>
                          </a:xfrm>
                          <a:prstGeom prst="bentConnector2">
                            <a:avLst/>
                          </a:prstGeom>
                          <a:noFill/>
                          <a:ln w="9525" cmpd="sng">
                            <a:solidFill>
                              <a:srgbClr val="000000"/>
                            </a:solidFill>
                            <a:miter lim="800000"/>
                            <a:tailEnd type="triangle" w="med" len="med"/>
                          </a:ln>
                          <a:effectLst/>
                        </wps:spPr>
                        <wps:bodyPr/>
                      </wps:wsp>
                      <wps:wsp>
                        <wps:cNvPr id="16" name="Rectangle 126"/>
                        <wps:cNvSpPr>
                          <a:spLocks noChangeArrowheads="1"/>
                        </wps:cNvSpPr>
                        <wps:spPr bwMode="auto">
                          <a:xfrm>
                            <a:off x="4499610" y="5158740"/>
                            <a:ext cx="228600" cy="250190"/>
                          </a:xfrm>
                          <a:prstGeom prst="rect">
                            <a:avLst/>
                          </a:prstGeom>
                          <a:solidFill>
                            <a:srgbClr val="FFFFFF">
                              <a:alpha val="0"/>
                            </a:srgbClr>
                          </a:solidFill>
                          <a:ln>
                            <a:noFill/>
                          </a:ln>
                          <a:effectLst/>
                        </wps:spPr>
                        <wps:txbx>
                          <w:txbxContent>
                            <w:p w14:paraId="177CC2A5">
                              <w:pPr>
                                <w:rPr>
                                  <w:rFonts w:ascii="隶书" w:eastAsia="隶书"/>
                                  <w:sz w:val="18"/>
                                  <w:szCs w:val="18"/>
                                </w:rPr>
                              </w:pPr>
                              <w:r>
                                <w:rPr>
                                  <w:rFonts w:hint="eastAsia" w:ascii="隶书" w:eastAsia="隶书"/>
                                  <w:sz w:val="18"/>
                                  <w:szCs w:val="18"/>
                                </w:rPr>
                                <w:t>否</w:t>
                              </w:r>
                            </w:p>
                          </w:txbxContent>
                        </wps:txbx>
                        <wps:bodyPr rot="0" vert="horz" wrap="square" lIns="91440" tIns="45720" rIns="91440" bIns="45720" anchor="t" anchorCtr="0" upright="1">
                          <a:noAutofit/>
                        </wps:bodyPr>
                      </wps:wsp>
                      <wps:wsp>
                        <wps:cNvPr id="17" name="AutoShape 17"/>
                        <wps:cNvCnPr>
                          <a:cxnSpLocks noChangeShapeType="1"/>
                        </wps:cNvCnPr>
                        <wps:spPr bwMode="auto">
                          <a:xfrm>
                            <a:off x="4050030" y="3305810"/>
                            <a:ext cx="1311275" cy="3430270"/>
                          </a:xfrm>
                          <a:prstGeom prst="bentConnector2">
                            <a:avLst/>
                          </a:prstGeom>
                          <a:noFill/>
                          <a:ln w="9525" cmpd="sng">
                            <a:solidFill>
                              <a:srgbClr val="000000"/>
                            </a:solidFill>
                            <a:miter lim="800000"/>
                            <a:tailEnd type="triangle" w="med" len="med"/>
                          </a:ln>
                          <a:effectLst/>
                        </wps:spPr>
                        <wps:bodyPr/>
                      </wps:wsp>
                      <wps:wsp>
                        <wps:cNvPr id="18" name="Rectangle 126"/>
                        <wps:cNvSpPr>
                          <a:spLocks noChangeArrowheads="1"/>
                        </wps:cNvSpPr>
                        <wps:spPr bwMode="auto">
                          <a:xfrm>
                            <a:off x="4580890" y="3305810"/>
                            <a:ext cx="228600" cy="250190"/>
                          </a:xfrm>
                          <a:prstGeom prst="rect">
                            <a:avLst/>
                          </a:prstGeom>
                          <a:solidFill>
                            <a:srgbClr val="FFFFFF">
                              <a:alpha val="0"/>
                            </a:srgbClr>
                          </a:solidFill>
                          <a:ln>
                            <a:noFill/>
                          </a:ln>
                          <a:effectLst/>
                        </wps:spPr>
                        <wps:txbx>
                          <w:txbxContent>
                            <w:p w14:paraId="4DC2AB74">
                              <w:pPr>
                                <w:rPr>
                                  <w:rFonts w:ascii="隶书" w:eastAsia="隶书"/>
                                  <w:sz w:val="18"/>
                                  <w:szCs w:val="18"/>
                                </w:rPr>
                              </w:pPr>
                              <w:r>
                                <w:rPr>
                                  <w:rFonts w:hint="eastAsia" w:ascii="隶书" w:eastAsia="隶书"/>
                                  <w:sz w:val="18"/>
                                  <w:szCs w:val="18"/>
                                </w:rPr>
                                <w:t>是</w:t>
                              </w:r>
                            </w:p>
                          </w:txbxContent>
                        </wps:txbx>
                        <wps:bodyPr rot="0" vert="horz" wrap="square" lIns="91440" tIns="45720" rIns="91440" bIns="45720" anchor="t" anchorCtr="0" upright="1">
                          <a:noAutofit/>
                        </wps:bodyPr>
                      </wps:wsp>
                      <wps:wsp>
                        <wps:cNvPr id="19" name="Rectangle 126"/>
                        <wps:cNvSpPr>
                          <a:spLocks noChangeArrowheads="1"/>
                        </wps:cNvSpPr>
                        <wps:spPr bwMode="auto">
                          <a:xfrm>
                            <a:off x="3011805" y="5872480"/>
                            <a:ext cx="228600" cy="250190"/>
                          </a:xfrm>
                          <a:prstGeom prst="rect">
                            <a:avLst/>
                          </a:prstGeom>
                          <a:solidFill>
                            <a:srgbClr val="FFFFFF">
                              <a:alpha val="0"/>
                            </a:srgbClr>
                          </a:solidFill>
                          <a:ln>
                            <a:noFill/>
                          </a:ln>
                          <a:effectLst/>
                        </wps:spPr>
                        <wps:txbx>
                          <w:txbxContent>
                            <w:p w14:paraId="32719200">
                              <w:pPr>
                                <w:rPr>
                                  <w:rFonts w:ascii="隶书" w:eastAsia="隶书"/>
                                  <w:sz w:val="18"/>
                                  <w:szCs w:val="18"/>
                                </w:rPr>
                              </w:pPr>
                              <w:r>
                                <w:rPr>
                                  <w:rFonts w:hint="eastAsia" w:ascii="隶书" w:eastAsia="隶书"/>
                                  <w:sz w:val="18"/>
                                  <w:szCs w:val="18"/>
                                </w:rPr>
                                <w:t>是</w:t>
                              </w:r>
                            </w:p>
                          </w:txbxContent>
                        </wps:txbx>
                        <wps:bodyPr rot="0" vert="horz" wrap="square" lIns="91440" tIns="45720" rIns="91440" bIns="45720" anchor="t" anchorCtr="0" upright="1">
                          <a:noAutofit/>
                        </wps:bodyPr>
                      </wps:wsp>
                      <wps:wsp>
                        <wps:cNvPr id="20" name="Rectangle 126"/>
                        <wps:cNvSpPr>
                          <a:spLocks noChangeArrowheads="1"/>
                        </wps:cNvSpPr>
                        <wps:spPr bwMode="auto">
                          <a:xfrm>
                            <a:off x="3030220" y="4067175"/>
                            <a:ext cx="228600" cy="250190"/>
                          </a:xfrm>
                          <a:prstGeom prst="rect">
                            <a:avLst/>
                          </a:prstGeom>
                          <a:solidFill>
                            <a:srgbClr val="FFFFFF">
                              <a:alpha val="0"/>
                            </a:srgbClr>
                          </a:solidFill>
                          <a:ln>
                            <a:noFill/>
                          </a:ln>
                          <a:effectLst/>
                        </wps:spPr>
                        <wps:txbx>
                          <w:txbxContent>
                            <w:p w14:paraId="43ED2C43">
                              <w:pPr>
                                <w:rPr>
                                  <w:rFonts w:ascii="隶书" w:eastAsia="隶书"/>
                                  <w:sz w:val="18"/>
                                  <w:szCs w:val="18"/>
                                </w:rPr>
                              </w:pPr>
                              <w:r>
                                <w:rPr>
                                  <w:rFonts w:hint="eastAsia" w:ascii="隶书" w:eastAsia="隶书"/>
                                  <w:sz w:val="18"/>
                                  <w:szCs w:val="18"/>
                                </w:rPr>
                                <w:t>否</w:t>
                              </w:r>
                            </w:p>
                          </w:txbxContent>
                        </wps:txbx>
                        <wps:bodyPr rot="0" vert="horz" wrap="square" lIns="91440" tIns="45720" rIns="91440" bIns="45720" anchor="t" anchorCtr="0" upright="1">
                          <a:noAutofit/>
                        </wps:bodyPr>
                      </wps:wsp>
                      <wps:wsp>
                        <wps:cNvPr id="21" name="AutoShape 21"/>
                        <wps:cNvCnPr>
                          <a:cxnSpLocks noChangeShapeType="1"/>
                        </wps:cNvCnPr>
                        <wps:spPr bwMode="auto">
                          <a:xfrm flipH="1">
                            <a:off x="3023870" y="1957070"/>
                            <a:ext cx="6350" cy="586740"/>
                          </a:xfrm>
                          <a:prstGeom prst="straightConnector1">
                            <a:avLst/>
                          </a:prstGeom>
                          <a:noFill/>
                          <a:ln w="9525" cmpd="sng">
                            <a:solidFill>
                              <a:srgbClr val="000000"/>
                            </a:solidFill>
                            <a:round/>
                            <a:tailEnd type="triangle" w="sm" len="lg"/>
                          </a:ln>
                          <a:effectLst/>
                        </wps:spPr>
                        <wps:bodyPr/>
                      </wps:wsp>
                      <wps:wsp>
                        <wps:cNvPr id="22" name="Text Box 22"/>
                        <wps:cNvSpPr txBox="1">
                          <a:spLocks noChangeArrowheads="1"/>
                        </wps:cNvSpPr>
                        <wps:spPr bwMode="auto">
                          <a:xfrm>
                            <a:off x="876300" y="3977640"/>
                            <a:ext cx="2138045" cy="508635"/>
                          </a:xfrm>
                          <a:prstGeom prst="rect">
                            <a:avLst/>
                          </a:prstGeom>
                          <a:solidFill>
                            <a:srgbClr val="FFFFFF"/>
                          </a:solidFill>
                          <a:ln>
                            <a:noFill/>
                          </a:ln>
                          <a:effectLst/>
                        </wps:spPr>
                        <wps:txbx>
                          <w:txbxContent>
                            <w:p w14:paraId="1807F44B">
                              <w:pPr>
                                <w:rPr>
                                  <w:rFonts w:ascii="隶书" w:eastAsia="隶书"/>
                                  <w:sz w:val="18"/>
                                  <w:szCs w:val="18"/>
                                  <w:lang w:val="en"/>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三</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四</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五</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六</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-3、</w:t>
                              </w:r>
                              <w:r>
                                <w:rPr>
                                  <w:rFonts w:ascii="隶书" w:eastAsia="隶书"/>
                                  <w:sz w:val="18"/>
                                  <w:szCs w:val="18"/>
                                  <w:lang w:val="en"/>
                                </w:rPr>
                                <w:t>（</w:t>
                              </w:r>
                              <w:r>
                                <w:rPr>
                                  <w:rFonts w:hint="eastAsia" w:ascii="隶书" w:eastAsia="隶书"/>
                                  <w:sz w:val="18"/>
                                  <w:szCs w:val="18"/>
                                </w:rPr>
                                <w:t>八</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九</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十一</w:t>
                              </w:r>
                              <w:r>
                                <w:rPr>
                                  <w:rFonts w:ascii="隶书" w:eastAsia="隶书"/>
                                  <w:sz w:val="18"/>
                                  <w:szCs w:val="18"/>
                                  <w:lang w:val="en"/>
                                </w:rPr>
                                <w:t>）</w:t>
                              </w:r>
                            </w:p>
                          </w:txbxContent>
                        </wps:txbx>
                        <wps:bodyPr rot="0" vert="horz" wrap="square" lIns="91440" tIns="45720" rIns="91440" bIns="45720" anchor="t" anchorCtr="0" upright="1">
                          <a:noAutofit/>
                        </wps:bodyPr>
                      </wps:wsp>
                      <wps:wsp>
                        <wps:cNvPr id="23" name="Text Box 23"/>
                        <wps:cNvSpPr txBox="1">
                          <a:spLocks noChangeArrowheads="1"/>
                        </wps:cNvSpPr>
                        <wps:spPr bwMode="auto">
                          <a:xfrm>
                            <a:off x="3983990" y="7126605"/>
                            <a:ext cx="857250" cy="450215"/>
                          </a:xfrm>
                          <a:prstGeom prst="rect">
                            <a:avLst/>
                          </a:prstGeom>
                          <a:solidFill>
                            <a:srgbClr val="FFFFFF"/>
                          </a:solidFill>
                          <a:ln>
                            <a:noFill/>
                          </a:ln>
                          <a:effectLst/>
                        </wps:spPr>
                        <wps:txbx>
                          <w:txbxContent>
                            <w:p w14:paraId="66904D30">
                              <w:pPr>
                                <w:rPr>
                                  <w:rFonts w:ascii="隶书" w:eastAsia="隶书"/>
                                  <w:sz w:val="18"/>
                                  <w:szCs w:val="18"/>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四</w:t>
                              </w:r>
                              <w:r>
                                <w:rPr>
                                  <w:rFonts w:ascii="隶书" w:eastAsia="隶书"/>
                                  <w:sz w:val="18"/>
                                  <w:szCs w:val="18"/>
                                  <w:lang w:val="en"/>
                                </w:rPr>
                                <w:t>）</w:t>
                              </w:r>
                              <w:r>
                                <w:rPr>
                                  <w:rFonts w:hint="eastAsia" w:ascii="隶书" w:eastAsia="隶书"/>
                                  <w:sz w:val="18"/>
                                  <w:szCs w:val="18"/>
                                </w:rPr>
                                <w:t>-2</w:t>
                              </w:r>
                            </w:p>
                          </w:txbxContent>
                        </wps:txbx>
                        <wps:bodyPr rot="0" vert="horz" wrap="square" lIns="91440" tIns="45720" rIns="91440" bIns="45720" anchor="t" anchorCtr="0" upright="1">
                          <a:noAutofit/>
                        </wps:bodyPr>
                      </wps:wsp>
                      <wps:wsp>
                        <wps:cNvPr id="24" name="Text Box 24"/>
                        <wps:cNvSpPr txBox="1">
                          <a:spLocks noChangeArrowheads="1"/>
                        </wps:cNvSpPr>
                        <wps:spPr bwMode="auto">
                          <a:xfrm>
                            <a:off x="4005580" y="2828925"/>
                            <a:ext cx="2134870" cy="466090"/>
                          </a:xfrm>
                          <a:prstGeom prst="rect">
                            <a:avLst/>
                          </a:prstGeom>
                          <a:noFill/>
                          <a:ln>
                            <a:noFill/>
                          </a:ln>
                          <a:effectLst/>
                        </wps:spPr>
                        <wps:txbx>
                          <w:txbxContent>
                            <w:p w14:paraId="7323D052">
                              <w:pPr>
                                <w:spacing w:line="200" w:lineRule="exact"/>
                                <w:rPr>
                                  <w:rFonts w:ascii="隶书" w:eastAsia="隶书"/>
                                  <w:sz w:val="18"/>
                                  <w:szCs w:val="18"/>
                                  <w:lang w:val="en"/>
                                </w:rPr>
                              </w:pPr>
                              <w:r>
                                <w:rPr>
                                  <w:rFonts w:hint="eastAsia" w:ascii="隶书" w:eastAsia="隶书"/>
                                  <w:sz w:val="18"/>
                                  <w:szCs w:val="18"/>
                                </w:rPr>
                                <w:t>A：案例</w:t>
                              </w:r>
                              <w:r>
                                <w:rPr>
                                  <w:rFonts w:ascii="隶书" w:eastAsia="隶书"/>
                                  <w:sz w:val="18"/>
                                  <w:szCs w:val="18"/>
                                  <w:lang w:val="en"/>
                                </w:rPr>
                                <w:t>（</w:t>
                              </w:r>
                              <w:r>
                                <w:rPr>
                                  <w:rFonts w:hint="eastAsia" w:ascii="隶书" w:eastAsia="隶书"/>
                                  <w:sz w:val="18"/>
                                  <w:szCs w:val="18"/>
                                </w:rPr>
                                <w:t>二</w:t>
                              </w:r>
                              <w:r>
                                <w:rPr>
                                  <w:rFonts w:ascii="隶书" w:eastAsia="隶书"/>
                                  <w:sz w:val="18"/>
                                  <w:szCs w:val="18"/>
                                  <w:lang w:val="en"/>
                                </w:rPr>
                                <w:t>）</w:t>
                              </w:r>
                            </w:p>
                            <w:p w14:paraId="63411770">
                              <w:pPr>
                                <w:spacing w:line="200" w:lineRule="exact"/>
                                <w:rPr>
                                  <w:rFonts w:hint="eastAsia" w:ascii="隶书" w:eastAsia="隶书"/>
                                  <w:sz w:val="18"/>
                                  <w:szCs w:val="18"/>
                                </w:rPr>
                              </w:pPr>
                              <w:r>
                                <w:rPr>
                                  <w:rFonts w:hint="eastAsia" w:ascii="隶书" w:eastAsia="隶书"/>
                                  <w:sz w:val="18"/>
                                  <w:szCs w:val="18"/>
                                </w:rPr>
                                <w:t>B：案例</w:t>
                              </w:r>
                              <w:r>
                                <w:rPr>
                                  <w:rFonts w:ascii="隶书" w:eastAsia="隶书"/>
                                  <w:sz w:val="18"/>
                                  <w:szCs w:val="18"/>
                                  <w:lang w:val="en"/>
                                </w:rPr>
                                <w:t>（</w:t>
                              </w:r>
                              <w:r>
                                <w:rPr>
                                  <w:rFonts w:hint="eastAsia" w:ascii="隶书" w:eastAsia="隶书"/>
                                  <w:sz w:val="18"/>
                                  <w:szCs w:val="18"/>
                                </w:rPr>
                                <w:t>一</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六</w:t>
                              </w:r>
                              <w:r>
                                <w:rPr>
                                  <w:rFonts w:ascii="隶书" w:eastAsia="隶书"/>
                                  <w:sz w:val="18"/>
                                  <w:szCs w:val="18"/>
                                  <w:lang w:val="en"/>
                                </w:rPr>
                                <w:t>）</w:t>
                              </w:r>
                              <w:r>
                                <w:rPr>
                                  <w:rFonts w:hint="eastAsia" w:ascii="隶书" w:eastAsia="隶书"/>
                                  <w:sz w:val="18"/>
                                  <w:szCs w:val="18"/>
                                </w:rPr>
                                <w:t>-2、</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八</w:t>
                              </w:r>
                              <w:r>
                                <w:rPr>
                                  <w:rFonts w:ascii="隶书" w:eastAsia="隶书"/>
                                  <w:sz w:val="18"/>
                                  <w:szCs w:val="18"/>
                                  <w:lang w:val="en"/>
                                </w:rPr>
                                <w:t>）</w:t>
                              </w:r>
                              <w:r>
                                <w:rPr>
                                  <w:rFonts w:hint="eastAsia" w:ascii="隶书" w:eastAsia="隶书"/>
                                  <w:sz w:val="18"/>
                                  <w:szCs w:val="18"/>
                                </w:rPr>
                                <w:t>-2</w:t>
                              </w:r>
                            </w:p>
                            <w:p w14:paraId="43B71AE1">
                              <w:pPr>
                                <w:spacing w:line="200" w:lineRule="exact"/>
                                <w:rPr>
                                  <w:rFonts w:hint="eastAsia"/>
                                  <w:szCs w:val="18"/>
                                </w:rPr>
                              </w:pPr>
                              <w:r>
                                <w:rPr>
                                  <w:rFonts w:hint="eastAsia" w:ascii="隶书" w:eastAsia="隶书"/>
                                  <w:sz w:val="18"/>
                                  <w:szCs w:val="18"/>
                                </w:rPr>
                                <w:t>C：案例</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-2</w:t>
                              </w:r>
                            </w:p>
                          </w:txbxContent>
                        </wps:txbx>
                        <wps:bodyPr rot="0" vert="horz" wrap="square" lIns="91440" tIns="45720" rIns="91440" bIns="45720" anchor="t" anchorCtr="0" upright="1">
                          <a:noAutofit/>
                        </wps:bodyPr>
                      </wps:wsp>
                      <wps:wsp>
                        <wps:cNvPr id="25" name="Text Box 25"/>
                        <wps:cNvSpPr txBox="1">
                          <a:spLocks noChangeArrowheads="1"/>
                        </wps:cNvSpPr>
                        <wps:spPr bwMode="auto">
                          <a:xfrm>
                            <a:off x="1155700" y="7152005"/>
                            <a:ext cx="1243330" cy="827405"/>
                          </a:xfrm>
                          <a:prstGeom prst="rect">
                            <a:avLst/>
                          </a:prstGeom>
                          <a:noFill/>
                          <a:ln>
                            <a:noFill/>
                          </a:ln>
                          <a:effectLst/>
                        </wps:spPr>
                        <wps:txbx>
                          <w:txbxContent>
                            <w:p w14:paraId="4B47E675">
                              <w:pPr>
                                <w:rPr>
                                  <w:rFonts w:ascii="隶书" w:eastAsia="隶书"/>
                                  <w:sz w:val="18"/>
                                  <w:szCs w:val="18"/>
                                  <w:lang w:val="en"/>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四</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五</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六</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-3、</w:t>
                              </w:r>
                              <w:r>
                                <w:rPr>
                                  <w:rFonts w:ascii="隶书" w:eastAsia="隶书"/>
                                  <w:sz w:val="18"/>
                                  <w:szCs w:val="18"/>
                                  <w:lang w:val="en"/>
                                </w:rPr>
                                <w:t>（</w:t>
                              </w:r>
                              <w:r>
                                <w:rPr>
                                  <w:rFonts w:hint="eastAsia" w:ascii="隶书" w:eastAsia="隶书"/>
                                  <w:sz w:val="18"/>
                                  <w:szCs w:val="18"/>
                                </w:rPr>
                                <w:t>八</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九</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十一</w:t>
                              </w:r>
                              <w:r>
                                <w:rPr>
                                  <w:rFonts w:ascii="隶书" w:eastAsia="隶书"/>
                                  <w:sz w:val="18"/>
                                  <w:szCs w:val="18"/>
                                  <w:lang w:val="en"/>
                                </w:rPr>
                                <w:t>）</w:t>
                              </w:r>
                            </w:p>
                          </w:txbxContent>
                        </wps:txbx>
                        <wps:bodyPr rot="0" vert="horz" wrap="square" lIns="91440" tIns="45720" rIns="91440" bIns="45720" anchor="t" anchorCtr="0" upright="1">
                          <a:noAutofit/>
                        </wps:bodyPr>
                      </wps:wsp>
                      <wps:wsp>
                        <wps:cNvPr id="26" name="Text Box 26"/>
                        <wps:cNvSpPr txBox="1">
                          <a:spLocks noChangeArrowheads="1"/>
                        </wps:cNvSpPr>
                        <wps:spPr bwMode="auto">
                          <a:xfrm>
                            <a:off x="4323715" y="4845050"/>
                            <a:ext cx="697230" cy="234315"/>
                          </a:xfrm>
                          <a:prstGeom prst="rect">
                            <a:avLst/>
                          </a:prstGeom>
                          <a:noFill/>
                          <a:ln>
                            <a:noFill/>
                          </a:ln>
                          <a:effectLst/>
                        </wps:spPr>
                        <wps:txbx>
                          <w:txbxContent>
                            <w:p w14:paraId="2E85A82C">
                              <w:pPr>
                                <w:rPr>
                                  <w:rFonts w:ascii="隶书" w:eastAsia="隶书"/>
                                  <w:sz w:val="18"/>
                                  <w:szCs w:val="18"/>
                                  <w:lang w:val="en"/>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三</w:t>
                              </w:r>
                              <w:r>
                                <w:rPr>
                                  <w:rFonts w:ascii="隶书" w:eastAsia="隶书"/>
                                  <w:sz w:val="18"/>
                                  <w:szCs w:val="18"/>
                                  <w:lang w:val="en"/>
                                </w:rPr>
                                <w:t>）</w:t>
                              </w:r>
                            </w:p>
                          </w:txbxContent>
                        </wps:txbx>
                        <wps:bodyPr rot="0" vert="horz" wrap="square" lIns="91440" tIns="45720" rIns="91440" bIns="45720" anchor="t" anchorCtr="0" upright="1">
                          <a:noAutofit/>
                        </wps:bodyPr>
                      </wps:wsp>
                      <wps:wsp>
                        <wps:cNvPr id="27" name="AutoShape 27"/>
                        <wps:cNvSpPr>
                          <a:spLocks noChangeArrowheads="1"/>
                        </wps:cNvSpPr>
                        <wps:spPr bwMode="auto">
                          <a:xfrm>
                            <a:off x="2343785" y="116205"/>
                            <a:ext cx="1376045" cy="535305"/>
                          </a:xfrm>
                          <a:prstGeom prst="roundRect">
                            <a:avLst>
                              <a:gd name="adj" fmla="val 16667"/>
                            </a:avLst>
                          </a:prstGeom>
                          <a:solidFill>
                            <a:srgbClr val="FFFFFF"/>
                          </a:solidFill>
                          <a:ln w="9525" cmpd="sng">
                            <a:solidFill>
                              <a:srgbClr val="000000"/>
                            </a:solidFill>
                            <a:round/>
                          </a:ln>
                          <a:effectLst/>
                        </wps:spPr>
                        <wps:txbx>
                          <w:txbxContent>
                            <w:p w14:paraId="0721F6A0">
                              <w:pPr>
                                <w:rPr>
                                  <w:rFonts w:ascii="隶书" w:eastAsia="隶书"/>
                                  <w:sz w:val="18"/>
                                  <w:szCs w:val="18"/>
                                </w:rPr>
                              </w:pPr>
                              <w:r>
                                <w:rPr>
                                  <w:rFonts w:hint="eastAsia" w:ascii="隶书" w:eastAsia="隶书"/>
                                  <w:sz w:val="18"/>
                                  <w:szCs w:val="18"/>
                                </w:rPr>
                                <w:t>利用以下方式验证风险控制措施的有效性</w:t>
                              </w:r>
                            </w:p>
                          </w:txbxContent>
                        </wps:txbx>
                        <wps:bodyPr rot="0" vert="horz" wrap="square" lIns="91440" tIns="45720" rIns="91440" bIns="45720" anchor="t" anchorCtr="0" upright="1">
                          <a:noAutofit/>
                        </wps:bodyPr>
                      </wps:wsp>
                      <wps:wsp>
                        <wps:cNvPr id="28" name="AutoShape 28"/>
                        <wps:cNvCnPr>
                          <a:cxnSpLocks noChangeShapeType="1"/>
                        </wps:cNvCnPr>
                        <wps:spPr bwMode="auto">
                          <a:xfrm flipH="1">
                            <a:off x="3030220" y="651510"/>
                            <a:ext cx="1905" cy="410210"/>
                          </a:xfrm>
                          <a:prstGeom prst="straightConnector1">
                            <a:avLst/>
                          </a:prstGeom>
                          <a:noFill/>
                          <a:ln w="9525" cmpd="sng">
                            <a:solidFill>
                              <a:srgbClr val="000000"/>
                            </a:solidFill>
                            <a:round/>
                          </a:ln>
                          <a:effectLst/>
                        </wps:spPr>
                        <wps:bodyPr/>
                      </wps:wsp>
                      <wps:wsp>
                        <wps:cNvPr id="29" name="AutoShape 167"/>
                        <wps:cNvSpPr>
                          <a:spLocks noChangeArrowheads="1"/>
                        </wps:cNvSpPr>
                        <wps:spPr bwMode="auto">
                          <a:xfrm>
                            <a:off x="103505" y="129540"/>
                            <a:ext cx="1409065" cy="495300"/>
                          </a:xfrm>
                          <a:prstGeom prst="rect">
                            <a:avLst/>
                          </a:prstGeom>
                          <a:solidFill>
                            <a:srgbClr val="FFFFFF"/>
                          </a:solidFill>
                          <a:ln w="9525" cmpd="sng">
                            <a:solidFill>
                              <a:srgbClr val="000000"/>
                            </a:solidFill>
                            <a:miter lim="800000"/>
                          </a:ln>
                          <a:effectLst/>
                        </wps:spPr>
                        <wps:txbx>
                          <w:txbxContent>
                            <w:p w14:paraId="39F40FC1">
                              <w:pPr>
                                <w:jc w:val="center"/>
                                <w:rPr>
                                  <w:rFonts w:ascii="隶书" w:eastAsia="隶书"/>
                                  <w:sz w:val="18"/>
                                  <w:szCs w:val="18"/>
                                </w:rPr>
                              </w:pPr>
                              <w:r>
                                <w:rPr>
                                  <w:rFonts w:hint="eastAsia" w:ascii="隶书" w:eastAsia="隶书"/>
                                  <w:sz w:val="18"/>
                                  <w:szCs w:val="18"/>
                                </w:rPr>
                                <w:t>开始</w:t>
                              </w:r>
                            </w:p>
                            <w:p w14:paraId="62F3C22F">
                              <w:pPr>
                                <w:rPr>
                                  <w:rFonts w:hint="eastAsia"/>
                                  <w:szCs w:val="18"/>
                                </w:rPr>
                              </w:pPr>
                              <w:r>
                                <w:rPr>
                                  <w:rFonts w:hint="eastAsia" w:ascii="隶书" w:eastAsia="隶书"/>
                                  <w:sz w:val="18"/>
                                  <w:szCs w:val="18"/>
                                </w:rPr>
                                <w:t>（实施风险控制措施后）</w:t>
                              </w:r>
                            </w:p>
                          </w:txbxContent>
                        </wps:txbx>
                        <wps:bodyPr rot="0" vert="horz" wrap="square" lIns="91440" tIns="45720" rIns="91440" bIns="45720" anchor="ctr" anchorCtr="0" upright="1">
                          <a:noAutofit/>
                        </wps:bodyPr>
                      </wps:wsp>
                      <wps:wsp>
                        <wps:cNvPr id="30" name="AutoShape 155"/>
                        <wps:cNvSpPr>
                          <a:spLocks noChangeArrowheads="1"/>
                        </wps:cNvSpPr>
                        <wps:spPr bwMode="auto">
                          <a:xfrm>
                            <a:off x="1997710" y="2543810"/>
                            <a:ext cx="2052320" cy="1523365"/>
                          </a:xfrm>
                          <a:prstGeom prst="flowChartDecision">
                            <a:avLst/>
                          </a:prstGeom>
                          <a:solidFill>
                            <a:srgbClr val="FFFFFF"/>
                          </a:solidFill>
                          <a:ln w="9525" cmpd="sng">
                            <a:solidFill>
                              <a:srgbClr val="000000"/>
                            </a:solidFill>
                            <a:miter lim="800000"/>
                          </a:ln>
                          <a:effectLst/>
                        </wps:spPr>
                        <wps:txbx>
                          <w:txbxContent>
                            <w:p w14:paraId="7E1B86A6">
                              <w:pPr>
                                <w:rPr>
                                  <w:rFonts w:ascii="隶书" w:eastAsia="隶书"/>
                                  <w:sz w:val="18"/>
                                  <w:szCs w:val="18"/>
                                </w:rPr>
                              </w:pPr>
                              <w:r>
                                <w:rPr>
                                  <w:rFonts w:hint="eastAsia" w:ascii="隶书" w:eastAsia="隶书"/>
                                  <w:sz w:val="18"/>
                                  <w:szCs w:val="18"/>
                                </w:rPr>
                                <w:t>是否充分验证了产品风险控制措施的有效性？</w:t>
                              </w:r>
                            </w:p>
                            <w:p w14:paraId="19D0C7C9">
                              <w:pPr>
                                <w:rPr>
                                  <w:rFonts w:hint="eastAsia"/>
                                </w:rPr>
                              </w:pPr>
                            </w:p>
                          </w:txbxContent>
                        </wps:txbx>
                        <wps:bodyPr rot="0" vert="horz" wrap="square" lIns="91440" tIns="45720" rIns="91440" bIns="45720" anchor="t" anchorCtr="0" upright="1">
                          <a:noAutofit/>
                        </wps:bodyPr>
                      </wps:wsp>
                      <wps:wsp>
                        <wps:cNvPr id="31" name="AutoShape 153"/>
                        <wps:cNvSpPr>
                          <a:spLocks noChangeArrowheads="1"/>
                        </wps:cNvSpPr>
                        <wps:spPr bwMode="auto">
                          <a:xfrm>
                            <a:off x="1991360" y="4389755"/>
                            <a:ext cx="2052320" cy="1499235"/>
                          </a:xfrm>
                          <a:prstGeom prst="flowChartDecision">
                            <a:avLst/>
                          </a:prstGeom>
                          <a:solidFill>
                            <a:srgbClr val="FFFFFF"/>
                          </a:solidFill>
                          <a:ln w="9525" cmpd="sng">
                            <a:solidFill>
                              <a:srgbClr val="000000"/>
                            </a:solidFill>
                            <a:miter lim="800000"/>
                          </a:ln>
                          <a:effectLst/>
                        </wps:spPr>
                        <wps:txbx>
                          <w:txbxContent>
                            <w:p w14:paraId="103C9D4F">
                              <w:pPr>
                                <w:rPr>
                                  <w:rFonts w:ascii="隶书" w:eastAsia="隶书"/>
                                  <w:sz w:val="18"/>
                                  <w:szCs w:val="18"/>
                                </w:rPr>
                              </w:pPr>
                              <w:r>
                                <w:rPr>
                                  <w:rFonts w:hint="eastAsia" w:ascii="隶书" w:eastAsia="隶书"/>
                                  <w:sz w:val="18"/>
                                  <w:szCs w:val="18"/>
                                </w:rPr>
                                <w:t>缺乏的验证/确认资料是否可通过动物试验获得？</w:t>
                              </w:r>
                            </w:p>
                            <w:p w14:paraId="136C2DD2">
                              <w:pPr>
                                <w:rPr>
                                  <w:rFonts w:hint="eastAsia"/>
                                </w:rPr>
                              </w:pPr>
                            </w:p>
                          </w:txbxContent>
                        </wps:txbx>
                        <wps:bodyPr rot="0" vert="horz" wrap="square" lIns="91440" tIns="45720" rIns="91440" bIns="45720" anchor="t" anchorCtr="0" upright="1">
                          <a:noAutofit/>
                        </wps:bodyPr>
                      </wps:wsp>
                      <wps:wsp>
                        <wps:cNvPr id="32" name="AutoShape 154"/>
                        <wps:cNvSpPr>
                          <a:spLocks noChangeArrowheads="1"/>
                        </wps:cNvSpPr>
                        <wps:spPr bwMode="auto">
                          <a:xfrm>
                            <a:off x="1965325" y="6282055"/>
                            <a:ext cx="2087245" cy="1489075"/>
                          </a:xfrm>
                          <a:prstGeom prst="flowChartDecision">
                            <a:avLst/>
                          </a:prstGeom>
                          <a:solidFill>
                            <a:srgbClr val="FFFFFF"/>
                          </a:solidFill>
                          <a:ln w="9525" cmpd="sng">
                            <a:solidFill>
                              <a:srgbClr val="000000"/>
                            </a:solidFill>
                            <a:miter lim="800000"/>
                          </a:ln>
                          <a:effectLst/>
                        </wps:spPr>
                        <wps:txbx>
                          <w:txbxContent>
                            <w:p w14:paraId="5F42C19D">
                              <w:pPr>
                                <w:rPr>
                                  <w:rFonts w:ascii="隶书" w:eastAsia="隶书"/>
                                  <w:sz w:val="18"/>
                                  <w:szCs w:val="18"/>
                                </w:rPr>
                              </w:pPr>
                              <w:r>
                                <w:rPr>
                                  <w:rFonts w:hint="eastAsia" w:ascii="隶书" w:eastAsia="隶书"/>
                                  <w:sz w:val="18"/>
                                  <w:szCs w:val="18"/>
                                </w:rPr>
                                <w:t>已有信息，如同类产品动物试验数据是否适用且充分？</w:t>
                              </w:r>
                            </w:p>
                          </w:txbxContent>
                        </wps:txbx>
                        <wps:bodyPr rot="0" vert="horz" wrap="square" lIns="91440" tIns="45720" rIns="91440" bIns="45720" anchor="t" anchorCtr="0" upright="1">
                          <a:noAutofit/>
                        </wps:bodyPr>
                      </wps:wsp>
                      <wps:wsp>
                        <wps:cNvPr id="33" name="AutoShape 33"/>
                        <wps:cNvCnPr>
                          <a:cxnSpLocks noChangeShapeType="1"/>
                        </wps:cNvCnPr>
                        <wps:spPr bwMode="auto">
                          <a:xfrm>
                            <a:off x="1512570" y="377190"/>
                            <a:ext cx="831215" cy="6985"/>
                          </a:xfrm>
                          <a:prstGeom prst="straightConnector1">
                            <a:avLst/>
                          </a:prstGeom>
                          <a:noFill/>
                          <a:ln w="9525" cmpd="sng">
                            <a:solidFill>
                              <a:srgbClr val="000000"/>
                            </a:solidFill>
                            <a:round/>
                            <a:tailEnd type="triangle" w="sm" len="lg"/>
                          </a:ln>
                          <a:effectLst/>
                        </wps:spPr>
                        <wps:bodyPr/>
                      </wps:wsp>
                      <wps:wsp>
                        <wps:cNvPr id="34" name="AutoShape 34"/>
                        <wps:cNvCnPr>
                          <a:cxnSpLocks noChangeShapeType="1"/>
                        </wps:cNvCnPr>
                        <wps:spPr bwMode="auto">
                          <a:xfrm rot="5400000" flipV="1">
                            <a:off x="3076531" y="-1003300"/>
                            <a:ext cx="45720" cy="4137025"/>
                          </a:xfrm>
                          <a:prstGeom prst="bentConnector3">
                            <a:avLst>
                              <a:gd name="adj1" fmla="val -500000"/>
                            </a:avLst>
                          </a:prstGeom>
                          <a:noFill/>
                          <a:ln w="9525" cmpd="sng">
                            <a:solidFill>
                              <a:srgbClr val="000000"/>
                            </a:solidFill>
                            <a:miter lim="800000"/>
                          </a:ln>
                          <a:effectLst/>
                        </wps:spPr>
                        <wps:bodyPr/>
                      </wps:wsp>
                      <wps:wsp>
                        <wps:cNvPr id="35" name="AutoShape 35"/>
                        <wps:cNvCnPr>
                          <a:cxnSpLocks noChangeShapeType="1"/>
                        </wps:cNvCnPr>
                        <wps:spPr bwMode="auto">
                          <a:xfrm rot="16200000" flipH="1">
                            <a:off x="3080976" y="-125139"/>
                            <a:ext cx="36195" cy="4137025"/>
                          </a:xfrm>
                          <a:prstGeom prst="bentConnector3">
                            <a:avLst>
                              <a:gd name="adj1" fmla="val 729824"/>
                            </a:avLst>
                          </a:prstGeom>
                          <a:noFill/>
                          <a:ln w="9525" cmpd="sng">
                            <a:solidFill>
                              <a:srgbClr val="000000"/>
                            </a:solidFill>
                            <a:miter lim="800000"/>
                          </a:ln>
                          <a:effectLst/>
                        </wps:spPr>
                        <wps:bodyPr/>
                      </wps:wsp>
                      <wps:wsp>
                        <wps:cNvPr id="36" name="Rectangle 115"/>
                        <wps:cNvSpPr>
                          <a:spLocks noChangeArrowheads="1"/>
                        </wps:cNvSpPr>
                        <wps:spPr bwMode="auto">
                          <a:xfrm>
                            <a:off x="298450" y="6767830"/>
                            <a:ext cx="908050" cy="501015"/>
                          </a:xfrm>
                          <a:prstGeom prst="rect">
                            <a:avLst/>
                          </a:prstGeom>
                          <a:solidFill>
                            <a:srgbClr val="FFFFFF"/>
                          </a:solidFill>
                          <a:ln w="63500" cmpd="thickThin">
                            <a:solidFill>
                              <a:srgbClr val="F79646"/>
                            </a:solidFill>
                            <a:miter lim="800000"/>
                          </a:ln>
                          <a:effectLst/>
                        </wps:spPr>
                        <wps:txbx>
                          <w:txbxContent>
                            <w:p w14:paraId="2055BBEE">
                              <w:pPr>
                                <w:jc w:val="center"/>
                                <w:rPr>
                                  <w:rFonts w:ascii="隶书" w:eastAsia="隶书"/>
                                  <w:sz w:val="18"/>
                                  <w:szCs w:val="18"/>
                                </w:rPr>
                              </w:pPr>
                              <w:r>
                                <w:rPr>
                                  <w:rFonts w:hint="eastAsia" w:ascii="隶书" w:eastAsia="隶书"/>
                                  <w:sz w:val="18"/>
                                  <w:szCs w:val="18"/>
                                </w:rPr>
                                <w:t>开展</w:t>
                              </w:r>
                            </w:p>
                            <w:p w14:paraId="49F37D39">
                              <w:pPr>
                                <w:jc w:val="center"/>
                                <w:rPr>
                                  <w:rFonts w:hint="eastAsia" w:ascii="隶书" w:eastAsia="隶书"/>
                                  <w:sz w:val="18"/>
                                  <w:szCs w:val="18"/>
                                </w:rPr>
                              </w:pPr>
                              <w:r>
                                <w:rPr>
                                  <w:rFonts w:hint="eastAsia" w:ascii="隶书" w:eastAsia="隶书"/>
                                  <w:sz w:val="18"/>
                                  <w:szCs w:val="18"/>
                                </w:rPr>
                                <w:t>动物试验</w:t>
                              </w:r>
                            </w:p>
                          </w:txbxContent>
                        </wps:txbx>
                        <wps:bodyPr rot="0" vert="horz" wrap="square" lIns="91440" tIns="45720" rIns="91440" bIns="45720" anchor="t" anchorCtr="0" upright="1">
                          <a:noAutofit/>
                        </wps:bodyPr>
                      </wps:wsp>
                      <wps:wsp>
                        <wps:cNvPr id="37" name="Rectangle 118"/>
                        <wps:cNvSpPr>
                          <a:spLocks noChangeArrowheads="1"/>
                        </wps:cNvSpPr>
                        <wps:spPr bwMode="auto">
                          <a:xfrm>
                            <a:off x="4841240" y="6767830"/>
                            <a:ext cx="1040130" cy="541020"/>
                          </a:xfrm>
                          <a:prstGeom prst="rect">
                            <a:avLst/>
                          </a:prstGeom>
                          <a:solidFill>
                            <a:srgbClr val="FFFFFF"/>
                          </a:solidFill>
                          <a:ln w="63500" cmpd="thickThin">
                            <a:solidFill>
                              <a:srgbClr val="4BACC6"/>
                            </a:solidFill>
                            <a:miter lim="800000"/>
                          </a:ln>
                          <a:effectLst/>
                        </wps:spPr>
                        <wps:txbx>
                          <w:txbxContent>
                            <w:p w14:paraId="50B8F484">
                              <w:pPr>
                                <w:jc w:val="center"/>
                                <w:rPr>
                                  <w:rFonts w:ascii="隶书" w:eastAsia="隶书"/>
                                  <w:sz w:val="18"/>
                                  <w:szCs w:val="18"/>
                                </w:rPr>
                              </w:pPr>
                              <w:r>
                                <w:rPr>
                                  <w:rFonts w:hint="eastAsia" w:ascii="隶书" w:eastAsia="隶书"/>
                                  <w:sz w:val="18"/>
                                  <w:szCs w:val="18"/>
                                </w:rPr>
                                <w:t>不开展</w:t>
                              </w:r>
                            </w:p>
                            <w:p w14:paraId="24F5C99E">
                              <w:pPr>
                                <w:jc w:val="center"/>
                                <w:rPr>
                                  <w:rFonts w:hint="eastAsia" w:ascii="隶书" w:eastAsia="隶书"/>
                                  <w:sz w:val="18"/>
                                  <w:szCs w:val="18"/>
                                </w:rPr>
                              </w:pPr>
                              <w:r>
                                <w:rPr>
                                  <w:rFonts w:hint="eastAsia" w:ascii="隶书" w:eastAsia="隶书"/>
                                  <w:sz w:val="18"/>
                                  <w:szCs w:val="18"/>
                                </w:rPr>
                                <w:t>动物试验</w:t>
                              </w:r>
                            </w:p>
                          </w:txbxContent>
                        </wps:txbx>
                        <wps:bodyPr rot="0" vert="horz" wrap="square" lIns="91440" tIns="45720" rIns="91440" bIns="45720" anchor="t" anchorCtr="0" upright="1">
                          <a:noAutofit/>
                        </wps:bodyPr>
                      </wps:wsp>
                    </wpc:wpc>
                  </a:graphicData>
                </a:graphic>
              </wp:anchor>
            </w:drawing>
          </mc:Choice>
          <mc:Fallback>
            <w:pict>
              <v:group id="画布 2" o:spid="_x0000_s1026" o:spt="203" style="position:absolute;left:0pt;margin-left:-21.05pt;margin-top:7pt;height:638.65pt;width:483.5pt;mso-wrap-distance-bottom:0pt;mso-wrap-distance-left:9pt;mso-wrap-distance-right:9pt;mso-wrap-distance-top:0pt;z-index:251661312;mso-width-relative:page;mso-height-relative:page;" coordsize="6140450,8110855" o:allowoverlap="f" editas="canvas" o:gfxdata="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">
                <o:lock v:ext="edit" aspectratio="f"/>
                <v:shape id="画布 2" o:spid="_x0000_s1026" style="position:absolute;left:0;top:0;height:8110855;width:6140450;" filled="f" stroked="f" coordsize="21600,21600" o:gfxdata="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">
                  <v:fill on="f" focussize="0,0"/>
                  <v:stroke on="f"/>
                  <v:imagedata o:title=""/>
                  <o:lock v:ext="edit" aspectratio="t"/>
                </v:shape>
                <v:shape id="Text Box 4" o:spid="_x0000_s1026" o:spt="202" type="#_x0000_t202" style="position:absolute;left:963295;top:5812790;height:508635;width:2119630;" fillcolor="#FFFFFF" filled="t" stroked="f" coordsize="21600,21600" o:gfxdata="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N6Yf9gAAAALAQAADwAAAAAAAAABACAAAAAiAAAAZHJzL2Rvd25yZXYueG1sUEsBAhQA&#10;FAAAAAgAh07iQF1pIXArAgAAVgQAAA4AAAAAAAAAAQAgAAAAJwEAAGRycy9lMm9Eb2MueG1sUEsF&#10;BgAAAAAGAAYAWQEAAMQFAAAAAA==&#10;">
                  <v:fill on="t" focussize="0,0"/>
                  <v:stroke on="f"/>
                  <v:imagedata o:title=""/>
                  <o:lock v:ext="edit" aspectratio="f"/>
                  <v:textbox>
                    <w:txbxContent>
                      <w:p w14:paraId="4346CEDF">
                        <w:pPr>
                          <w:rPr>
                            <w:rFonts w:ascii="隶书" w:eastAsia="隶书"/>
                            <w:sz w:val="18"/>
                            <w:szCs w:val="18"/>
                            <w:lang w:val="en"/>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四</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五</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六</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-3、</w:t>
                        </w:r>
                        <w:r>
                          <w:rPr>
                            <w:rFonts w:ascii="隶书" w:eastAsia="隶书"/>
                            <w:sz w:val="18"/>
                            <w:szCs w:val="18"/>
                            <w:lang w:val="en"/>
                          </w:rPr>
                          <w:t>（</w:t>
                        </w:r>
                        <w:r>
                          <w:rPr>
                            <w:rFonts w:hint="eastAsia" w:ascii="隶书" w:eastAsia="隶书"/>
                            <w:sz w:val="18"/>
                            <w:szCs w:val="18"/>
                          </w:rPr>
                          <w:t>八</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九</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十一</w:t>
                        </w:r>
                        <w:r>
                          <w:rPr>
                            <w:rFonts w:ascii="隶书" w:eastAsia="隶书"/>
                            <w:sz w:val="18"/>
                            <w:szCs w:val="18"/>
                            <w:lang w:val="en"/>
                          </w:rPr>
                          <w:t>）</w:t>
                        </w:r>
                      </w:p>
                    </w:txbxContent>
                  </v:textbox>
                </v:shape>
                <v:shape id="AutoShape 121" o:spid="_x0000_s1026" o:spt="32" type="#_x0000_t32" style="position:absolute;left:1238250;top:7018655;flip:x y;height:8255;width:727075;" filled="f" stroked="t" coordsize="21600,21600" o:gfxdata="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JJHoNoAAAALAQAADwAA&#10;AAAAAAABACAAAAAiAAAAZHJzL2Rvd25yZXYueG1sUEsBAhQAFAAAAAgAh07iQLXYQPsUAgAAGwQA&#10;AA4AAAAAAAAAAQAgAAAAKQEAAGRycy9lMm9Eb2MueG1sUEsFBgAAAAAGAAYAWQEAAK8FAAAAAA==&#10;">
                  <v:fill on="f" focussize="0,0"/>
                  <v:stroke color="#000000" joinstyle="round" endarrow="block" endarrowwidth="narrow" endarrowlength="long"/>
                  <v:imagedata o:title=""/>
                  <o:lock v:ext="edit" aspectratio="f"/>
                </v:shape>
                <v:shape id="AutoShape 122" o:spid="_x0000_s1026" o:spt="32" type="#_x0000_t32" style="position:absolute;left:3017520;top:4067175;flip:x;height:322580;width:6350;" filled="f" stroked="t" coordsize="21600,21600" o:gfxdata="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MCFDtoAAAALAQAADwAAAAAA&#10;AAABACAAAAAiAAAAZHJzL2Rvd25yZXYueG1sUEsBAhQAFAAAAAgAh07iQNvrd4gRAgAAEQQAAA4A&#10;AAAAAAAAAQAgAAAAKQEAAGRycy9lMm9Eb2MueG1sUEsFBgAAAAAGAAYAWQEAAKwFAAAAAA==&#10;">
                  <v:fill on="f" focussize="0,0"/>
                  <v:stroke color="#000000" joinstyle="round" endarrow="block" endarrowwidth="narrow" endarrowlength="long"/>
                  <v:imagedata o:title=""/>
                  <o:lock v:ext="edit" aspectratio="f"/>
                </v:shape>
                <v:rect id="Rectangle 126" o:spid="_x0000_s1026" o:spt="1" style="position:absolute;left:1486535;top:6788150;height:250190;width:228600;" fillcolor="#FFFFFF" filled="t" stroked="f" coordsize="21600,21600" o:gfxdata="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ckvNkAAAALAQAADwAAAAAAAAABACAAAAAiAAAAZHJzL2Rvd25yZXYu&#10;eG1sUEsBAhQAFAAAAAgAh07iQF/I0fozAgAAbAQAAA4AAAAAAAAAAQAgAAAAKAEAAGRycy9lMm9E&#10;b2MueG1sUEsFBgAAAAAGAAYAWQEAAM0FAAAAAA==&#10;">
                  <v:fill on="t" opacity="0f" focussize="0,0"/>
                  <v:stroke on="f"/>
                  <v:imagedata o:title=""/>
                  <o:lock v:ext="edit" aspectratio="f"/>
                  <v:textbox>
                    <w:txbxContent>
                      <w:p w14:paraId="61D9E576">
                        <w:pPr>
                          <w:rPr>
                            <w:rFonts w:ascii="隶书" w:eastAsia="隶书"/>
                            <w:sz w:val="18"/>
                            <w:szCs w:val="18"/>
                          </w:rPr>
                        </w:pPr>
                        <w:r>
                          <w:rPr>
                            <w:rFonts w:hint="eastAsia" w:ascii="隶书" w:eastAsia="隶书"/>
                            <w:sz w:val="18"/>
                            <w:szCs w:val="18"/>
                          </w:rPr>
                          <w:t>否</w:t>
                        </w:r>
                      </w:p>
                    </w:txbxContent>
                  </v:textbox>
                </v:rect>
                <v:shape id="AutoShape 160" o:spid="_x0000_s1026" o:spt="32" type="#_x0000_t32" style="position:absolute;left:3009265;top:5888990;flip:x;height:393065;width:8255;" filled="f" stroked="t" coordsize="21600,21600" o:gfxdata="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wIUO2gAAAAsBAAAPAAAAAAAA&#10;AAEAIAAAACIAAABkcnMvZG93bnJldi54bWxQSwECFAAUAAAACACHTuJAp6ClrBACAAARBAAADgAA&#10;AAAAAAABACAAAAApAQAAZHJzL2Uyb0RvYy54bWxQSwUGAAAAAAYABgBZAQAAqwUAAAAA&#10;">
                  <v:fill on="f" focussize="0,0"/>
                  <v:stroke color="#000000" joinstyle="round" endarrow="block" endarrowwidth="narrow" endarrowlength="long"/>
                  <v:imagedata o:title=""/>
                  <o:lock v:ext="edit" aspectratio="f"/>
                </v:shape>
                <v:shape id="Oval 9" o:spid="_x0000_s1026" o:spt="3" type="#_x0000_t3" style="position:absolute;left:3870960;top:1294765;height:572770;width:565150;" fillcolor="#FFFFFF" filled="t" stroked="t" coordsize="21600,21600" o:gfxdata="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&#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mwOQD2wAAAAsBAAAPAAAAAAAAAAEAIAAAACIAAABk&#10;cnMvZG93bnJldi54bWxQSwECFAAUAAAACACHTuJArZ/GzzwCAACSBAAADgAAAAAAAAABACAAAAAq&#10;AQAAZHJzL2Uyb0RvYy54bWxQSwUGAAAAAAYABgBZAQAA2AUAAAAA&#10;">
                  <v:fill on="t" focussize="0,0"/>
                  <v:stroke color="#FFFFFF" joinstyle="round"/>
                  <v:imagedata o:title=""/>
                  <o:lock v:ext="edit" aspectratio="f"/>
                  <v:textbox>
                    <w:txbxContent>
                      <w:p w14:paraId="48A668F6">
                        <w:pPr>
                          <w:rPr>
                            <w:rFonts w:ascii="隶书" w:eastAsia="隶书"/>
                            <w:sz w:val="18"/>
                            <w:szCs w:val="18"/>
                          </w:rPr>
                        </w:pPr>
                        <w:r>
                          <w:rPr>
                            <w:rFonts w:hint="eastAsia" w:ascii="隶书" w:eastAsia="隶书"/>
                            <w:sz w:val="18"/>
                            <w:szCs w:val="18"/>
                          </w:rPr>
                          <w:t>……</w:t>
                        </w:r>
                      </w:p>
                    </w:txbxContent>
                  </v:textbox>
                </v:shape>
                <v:shape id="Oval 10" o:spid="_x0000_s1026" o:spt="3" type="#_x0000_t3" style="position:absolute;left:2119630;top:1061720;height:895350;width:1820545;" fillcolor="#FFFFFF" filled="t" stroked="t" coordsize="21600,21600" o:gfxdata="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VuU1vZAAAACwEAAA8AAAAAAAAAAQAgAAAAIgAA&#10;AGRycy9kb3ducmV2LnhtbFBLAQIUABQAAAAIAIdO4kBp2206QAIAAJUEAAAOAAAAAAAAAAEAIAAA&#10;ACgBAABkcnMvZTJvRG9jLnhtbFBLBQYAAAAABgAGAFkBAADaBQAAAAA=&#10;">
                  <v:fill on="t" focussize="0,0"/>
                  <v:stroke color="#000000" joinstyle="round"/>
                  <v:imagedata o:title=""/>
                  <o:lock v:ext="edit" aspectratio="f"/>
                  <v:textbox>
                    <w:txbxContent>
                      <w:p w14:paraId="103A4FF2">
                        <w:pPr>
                          <w:rPr>
                            <w:rFonts w:ascii="隶书" w:eastAsia="隶书"/>
                            <w:sz w:val="18"/>
                            <w:szCs w:val="18"/>
                          </w:rPr>
                        </w:pPr>
                        <w:r>
                          <w:rPr>
                            <w:rFonts w:hint="eastAsia" w:ascii="隶书" w:eastAsia="隶书"/>
                            <w:sz w:val="18"/>
                            <w:szCs w:val="18"/>
                          </w:rPr>
                          <w:t>已有信息，如与市售同类产品的性能对比研究</w:t>
                        </w:r>
                      </w:p>
                      <w:p w14:paraId="5D86E387">
                        <w:pPr>
                          <w:jc w:val="center"/>
                          <w:rPr>
                            <w:rFonts w:hint="eastAsia" w:ascii="隶书" w:eastAsia="隶书"/>
                            <w:sz w:val="18"/>
                            <w:szCs w:val="18"/>
                          </w:rPr>
                        </w:pPr>
                        <w:r>
                          <w:rPr>
                            <w:rFonts w:hint="eastAsia" w:ascii="隶书" w:eastAsia="隶书"/>
                            <w:sz w:val="18"/>
                            <w:szCs w:val="18"/>
                          </w:rPr>
                          <w:t>（B）</w:t>
                        </w:r>
                      </w:p>
                    </w:txbxContent>
                  </v:textbox>
                </v:shape>
                <v:rect id="Rectangle 126" o:spid="_x0000_s1026" o:spt="1" style="position:absolute;left:4212590;top:6793865;height:250190;width:228600;" fillcolor="#FFFFFF" filled="t" stroked="f" coordsize="21600,21600" o:gfxdata="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9yS82QAAAAsBAAAPAAAAAAAAAAEAIAAAACIAAABkcnMvZG93bnJldi54&#10;bWxQSwECFAAUAAAACACHTuJAStdcRzICAABtBAAADgAAAAAAAAABACAAAAAoAQAAZHJzL2Uyb0Rv&#10;Yy54bWxQSwUGAAAAAAYABgBZAQAAzAUAAAAA&#10;">
                  <v:fill on="t" opacity="0f" focussize="0,0"/>
                  <v:stroke on="f"/>
                  <v:imagedata o:title=""/>
                  <o:lock v:ext="edit" aspectratio="f"/>
                  <v:textbox>
                    <w:txbxContent>
                      <w:p w14:paraId="6898B8D4">
                        <w:pPr>
                          <w:rPr>
                            <w:rFonts w:ascii="隶书" w:eastAsia="隶书"/>
                            <w:sz w:val="18"/>
                            <w:szCs w:val="18"/>
                          </w:rPr>
                        </w:pPr>
                        <w:r>
                          <w:rPr>
                            <w:rFonts w:hint="eastAsia" w:ascii="隶书" w:eastAsia="隶书"/>
                            <w:sz w:val="18"/>
                            <w:szCs w:val="18"/>
                          </w:rPr>
                          <w:t>是</w:t>
                        </w:r>
                      </w:p>
                    </w:txbxContent>
                  </v:textbox>
                </v:rect>
                <v:shape id="AutoShape 144" o:spid="_x0000_s1026" o:spt="32" type="#_x0000_t32" style="position:absolute;left:4052570;top:7026910;height:11430;width:756920;" filled="f" stroked="t" coordsize="21600,21600" o:gfxdata="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4I6gbXAAAACwEAAA8AAAAAAAAAAQAgAAAA&#10;IgAAAGRycy9kb3ducmV2LnhtbFBLAQIUABQAAAAIAIdO4kAsdncrDAIAAAkEAAAOAAAAAAAAAAEA&#10;IAAAACYBAABkcnMvZTJvRG9jLnhtbFBLBQYAAAAABgAGAFkBAACkBQAAAAA=&#10;">
                  <v:fill on="f" focussize="0,0"/>
                  <v:stroke color="#000000" joinstyle="round" endarrow="block" endarrowwidth="narrow" endarrowlength="long"/>
                  <v:imagedata o:title=""/>
                  <o:lock v:ext="edit" aspectratio="f"/>
                </v:shape>
                <v:shape id="Oval 13" o:spid="_x0000_s1026" o:spt="3" type="#_x0000_t3" style="position:absolute;left:4353560;top:1088390;height:873125;width:1627505;" fillcolor="#FFFFFF" filled="t" stroked="t" coordsize="21600,21600" o:gfxdata="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W5TW9kAAAALAQAADwAAAAAAAAABACAAAAAi&#10;AAAAZHJzL2Rvd25yZXYueG1sUEsBAhQAFAAAAAgAh07iQN300eNCAgAAlQQAAA4AAAAAAAAAAQAg&#10;AAAAKAEAAGRycy9lMm9Eb2MueG1sUEsFBgAAAAAGAAYAWQEAANwFAAAAAA==&#10;">
                  <v:fill on="t" focussize="0,0"/>
                  <v:stroke color="#000000" joinstyle="round"/>
                  <v:imagedata o:title=""/>
                  <o:lock v:ext="edit" aspectratio="f"/>
                  <v:textbox>
                    <w:txbxContent>
                      <w:p w14:paraId="0BF93905">
                        <w:pPr>
                          <w:rPr>
                            <w:rFonts w:ascii="隶书" w:eastAsia="隶书"/>
                            <w:sz w:val="18"/>
                            <w:szCs w:val="18"/>
                          </w:rPr>
                        </w:pPr>
                        <w:r>
                          <w:rPr>
                            <w:rFonts w:hint="eastAsia" w:ascii="隶书" w:eastAsia="隶书"/>
                            <w:sz w:val="18"/>
                            <w:szCs w:val="18"/>
                          </w:rPr>
                          <w:t>替代性研究如非活体研究、计算机模拟</w:t>
                        </w:r>
                      </w:p>
                      <w:p w14:paraId="1BE6D47E">
                        <w:pPr>
                          <w:jc w:val="center"/>
                          <w:rPr>
                            <w:rFonts w:hint="eastAsia" w:ascii="隶书" w:eastAsia="隶书"/>
                            <w:sz w:val="18"/>
                            <w:szCs w:val="18"/>
                          </w:rPr>
                        </w:pPr>
                        <w:r>
                          <w:rPr>
                            <w:rFonts w:hint="eastAsia" w:ascii="隶书" w:eastAsia="隶书"/>
                            <w:sz w:val="18"/>
                            <w:szCs w:val="18"/>
                          </w:rPr>
                          <w:t>（C）</w:t>
                        </w:r>
                      </w:p>
                    </w:txbxContent>
                  </v:textbox>
                </v:shape>
                <v:shape id="Oval 14" o:spid="_x0000_s1026" o:spt="3" type="#_x0000_t3" style="position:absolute;left:168910;top:1042670;height:882650;width:1722755;" fillcolor="#FFFFFF" filled="t" stroked="t" coordsize="21600,21600" o:gfxdata="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W5TW9kAAAALAQAADwAAAAAAAAABACAAAAAiAAAA&#10;ZHJzL2Rvd25yZXYueG1sUEsBAhQAFAAAAAgAh07iQEXEWzE/AgAAlAQAAA4AAAAAAAAAAQAgAAAA&#10;KAEAAGRycy9lMm9Eb2MueG1sUEsFBgAAAAAGAAYAWQEAANkFAAAAAA==&#10;">
                  <v:fill on="t" focussize="0,0"/>
                  <v:stroke color="#000000" joinstyle="round"/>
                  <v:imagedata o:title=""/>
                  <o:lock v:ext="edit" aspectratio="f"/>
                  <v:textbox>
                    <w:txbxContent>
                      <w:p w14:paraId="1BE00C0B">
                        <w:pPr>
                          <w:rPr>
                            <w:rFonts w:ascii="隶书" w:eastAsia="隶书"/>
                            <w:sz w:val="18"/>
                            <w:szCs w:val="18"/>
                          </w:rPr>
                        </w:pPr>
                      </w:p>
                      <w:p w14:paraId="080940BC">
                        <w:pPr>
                          <w:rPr>
                            <w:rFonts w:hint="eastAsia" w:ascii="隶书" w:eastAsia="隶书"/>
                            <w:sz w:val="18"/>
                            <w:szCs w:val="18"/>
                          </w:rPr>
                        </w:pPr>
                        <w:r>
                          <w:rPr>
                            <w:rFonts w:hint="eastAsia" w:ascii="隶书" w:eastAsia="隶书"/>
                            <w:sz w:val="18"/>
                            <w:szCs w:val="18"/>
                          </w:rPr>
                          <w:t>医疗器械实验室研究</w:t>
                        </w:r>
                      </w:p>
                      <w:p w14:paraId="28BBD319">
                        <w:pPr>
                          <w:jc w:val="center"/>
                          <w:rPr>
                            <w:rFonts w:hint="eastAsia" w:ascii="隶书" w:eastAsia="隶书"/>
                            <w:sz w:val="18"/>
                            <w:szCs w:val="18"/>
                          </w:rPr>
                        </w:pPr>
                        <w:r>
                          <w:rPr>
                            <w:rFonts w:hint="eastAsia" w:ascii="隶书" w:eastAsia="隶书"/>
                            <w:sz w:val="18"/>
                            <w:szCs w:val="18"/>
                          </w:rPr>
                          <w:t>（A）</w:t>
                        </w:r>
                      </w:p>
                    </w:txbxContent>
                  </v:textbox>
                </v:shape>
                <v:shape id="AutoShape 15" o:spid="_x0000_s1026" o:spt="33" type="#_x0000_t33" style="position:absolute;left:4043680;top:5139690;height:1596390;width:1317625;" filled="f" stroked="t" coordsize="21600,21600" o:gfxdata="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alYcbaAAAACwEAAA8AAAAA&#10;AAAAAQAgAAAAIgAAAGRycy9kb3ducmV2LnhtbFBLAQIUABQAAAAIAIdO4kDLys6ZEgIAABYEAAAO&#10;AAAAAAAAAAEAIAAAACkBAABkcnMvZTJvRG9jLnhtbFBLBQYAAAAABgAGAFkBAACtBQAAAAA=&#10;">
                  <v:fill on="f" focussize="0,0"/>
                  <v:stroke color="#000000" miterlimit="8" joinstyle="miter" endarrow="block"/>
                  <v:imagedata o:title=""/>
                  <o:lock v:ext="edit" aspectratio="f"/>
                </v:shape>
                <v:rect id="Rectangle 126" o:spid="_x0000_s1026" o:spt="1" style="position:absolute;left:4499610;top:5158740;height:250190;width:228600;" fillcolor="#FFFFFF" filled="t" stroked="f" coordsize="21600,21600" o:gfxdata="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ckvNkAAAALAQAADwAAAAAAAAABACAAAAAiAAAAZHJzL2Rvd25yZXYu&#10;eG1sUEsBAhQAFAAAAAgAh07iQDnMta4zAgAAbQQAAA4AAAAAAAAAAQAgAAAAKAEAAGRycy9lMm9E&#10;b2MueG1sUEsFBgAAAAAGAAYAWQEAAM0FAAAAAA==&#10;">
                  <v:fill on="t" opacity="0f" focussize="0,0"/>
                  <v:stroke on="f"/>
                  <v:imagedata o:title=""/>
                  <o:lock v:ext="edit" aspectratio="f"/>
                  <v:textbox>
                    <w:txbxContent>
                      <w:p w14:paraId="177CC2A5">
                        <w:pPr>
                          <w:rPr>
                            <w:rFonts w:ascii="隶书" w:eastAsia="隶书"/>
                            <w:sz w:val="18"/>
                            <w:szCs w:val="18"/>
                          </w:rPr>
                        </w:pPr>
                        <w:r>
                          <w:rPr>
                            <w:rFonts w:hint="eastAsia" w:ascii="隶书" w:eastAsia="隶书"/>
                            <w:sz w:val="18"/>
                            <w:szCs w:val="18"/>
                          </w:rPr>
                          <w:t>否</w:t>
                        </w:r>
                      </w:p>
                    </w:txbxContent>
                  </v:textbox>
                </v:rect>
                <v:shape id="AutoShape 17" o:spid="_x0000_s1026" o:spt="33" type="#_x0000_t33" style="position:absolute;left:4050030;top:3305810;height:3430270;width:1311275;" filled="f" stroked="t" coordsize="21600,21600" o:gfxdata="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alYcbaAAAACwEAAA8AAAAA&#10;AAAAAQAgAAAAIgAAAGRycy9kb3ducmV2LnhtbFBLAQIUABQAAAAIAIdO4kA3RrmyEgIAABYEAAAO&#10;AAAAAAAAAAEAIAAAACkBAABkcnMvZTJvRG9jLnhtbFBLBQYAAAAABgAGAFkBAACtBQAAAAA=&#10;">
                  <v:fill on="f" focussize="0,0"/>
                  <v:stroke color="#000000" miterlimit="8" joinstyle="miter" endarrow="block"/>
                  <v:imagedata o:title=""/>
                  <o:lock v:ext="edit" aspectratio="f"/>
                </v:shape>
                <v:rect id="Rectangle 126" o:spid="_x0000_s1026" o:spt="1" style="position:absolute;left:4580890;top:3305810;height:250190;width:228600;" fillcolor="#FFFFFF" filled="t" stroked="f" coordsize="21600,21600" o:gfxdata="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3JLzZAAAACwEAAA8AAAAAAAAAAQAgAAAAIgAAAGRycy9kb3ducmV2Lnht&#10;bFBLAQIUABQAAAAIAIdO4kC9GjrjMQIAAG0EAAAOAAAAAAAAAAEAIAAAACgBAABkcnMvZTJvRG9j&#10;LnhtbFBLBQYAAAAABgAGAFkBAADLBQAAAAA=&#10;">
                  <v:fill on="t" opacity="0f" focussize="0,0"/>
                  <v:stroke on="f"/>
                  <v:imagedata o:title=""/>
                  <o:lock v:ext="edit" aspectratio="f"/>
                  <v:textbox>
                    <w:txbxContent>
                      <w:p w14:paraId="4DC2AB74">
                        <w:pPr>
                          <w:rPr>
                            <w:rFonts w:ascii="隶书" w:eastAsia="隶书"/>
                            <w:sz w:val="18"/>
                            <w:szCs w:val="18"/>
                          </w:rPr>
                        </w:pPr>
                        <w:r>
                          <w:rPr>
                            <w:rFonts w:hint="eastAsia" w:ascii="隶书" w:eastAsia="隶书"/>
                            <w:sz w:val="18"/>
                            <w:szCs w:val="18"/>
                          </w:rPr>
                          <w:t>是</w:t>
                        </w:r>
                      </w:p>
                    </w:txbxContent>
                  </v:textbox>
                </v:rect>
                <v:rect id="Rectangle 126" o:spid="_x0000_s1026" o:spt="1" style="position:absolute;left:3011805;top:5872480;height:250190;width:228600;" fillcolor="#FFFFFF" filled="t" stroked="f" coordsize="21600,21600" o:gfxdata="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3JLzZAAAACwEAAA8AAAAAAAAAAQAgAAAAIgAAAGRycy9kb3ducmV2&#10;LnhtbFBLAQIUABQAAAAIAIdO4kD3F/8SNAIAAG0EAAAOAAAAAAAAAAEAIAAAACgBAABkcnMvZTJv&#10;RG9jLnhtbFBLBQYAAAAABgAGAFkBAADOBQAAAAA=&#10;">
                  <v:fill on="t" opacity="0f" focussize="0,0"/>
                  <v:stroke on="f"/>
                  <v:imagedata o:title=""/>
                  <o:lock v:ext="edit" aspectratio="f"/>
                  <v:textbox>
                    <w:txbxContent>
                      <w:p w14:paraId="32719200">
                        <w:pPr>
                          <w:rPr>
                            <w:rFonts w:ascii="隶书" w:eastAsia="隶书"/>
                            <w:sz w:val="18"/>
                            <w:szCs w:val="18"/>
                          </w:rPr>
                        </w:pPr>
                        <w:r>
                          <w:rPr>
                            <w:rFonts w:hint="eastAsia" w:ascii="隶书" w:eastAsia="隶书"/>
                            <w:sz w:val="18"/>
                            <w:szCs w:val="18"/>
                          </w:rPr>
                          <w:t>是</w:t>
                        </w:r>
                      </w:p>
                    </w:txbxContent>
                  </v:textbox>
                </v:rect>
                <v:rect id="Rectangle 126" o:spid="_x0000_s1026" o:spt="1" style="position:absolute;left:3030220;top:4067175;height:250190;width:228600;" fillcolor="#FFFFFF" filled="t" stroked="f" coordsize="21600,21600" o:gfxdata="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3JLzZAAAACwEAAA8AAAAAAAAAAQAgAAAAIgAAAGRycy9kb3ducmV2&#10;LnhtbFBLAQIUABQAAAAIAIdO4kDBrRIZNAIAAG0EAAAOAAAAAAAAAAEAIAAAACgBAABkcnMvZTJv&#10;RG9jLnhtbFBLBQYAAAAABgAGAFkBAADOBQAAAAA=&#10;">
                  <v:fill on="t" opacity="0f" focussize="0,0"/>
                  <v:stroke on="f"/>
                  <v:imagedata o:title=""/>
                  <o:lock v:ext="edit" aspectratio="f"/>
                  <v:textbox>
                    <w:txbxContent>
                      <w:p w14:paraId="43ED2C43">
                        <w:pPr>
                          <w:rPr>
                            <w:rFonts w:ascii="隶书" w:eastAsia="隶书"/>
                            <w:sz w:val="18"/>
                            <w:szCs w:val="18"/>
                          </w:rPr>
                        </w:pPr>
                        <w:r>
                          <w:rPr>
                            <w:rFonts w:hint="eastAsia" w:ascii="隶书" w:eastAsia="隶书"/>
                            <w:sz w:val="18"/>
                            <w:szCs w:val="18"/>
                          </w:rPr>
                          <w:t>否</w:t>
                        </w:r>
                      </w:p>
                    </w:txbxContent>
                  </v:textbox>
                </v:rect>
                <v:shape id="AutoShape 21" o:spid="_x0000_s1026" o:spt="32" type="#_x0000_t32" style="position:absolute;left:3023870;top:1957070;flip:x;height:586740;width:6350;" filled="f" stroked="t" coordsize="21600,21600" o:gfxdata="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MCFDtoAAAALAQAADwAAAAAA&#10;AAABACAAAAAiAAAAZHJzL2Rvd25yZXYueG1sUEsBAhQAFAAAAAgAh07iQOSNefgRAgAAEQQAAA4A&#10;AAAAAAAAAQAgAAAAKQEAAGRycy9lMm9Eb2MueG1sUEsFBgAAAAAGAAYAWQEAAKwFAAAAAA==&#10;">
                  <v:fill on="f" focussize="0,0"/>
                  <v:stroke color="#000000" joinstyle="round" endarrow="block" endarrowwidth="narrow" endarrowlength="long"/>
                  <v:imagedata o:title=""/>
                  <o:lock v:ext="edit" aspectratio="f"/>
                </v:shape>
                <v:shape id="Text Box 22" o:spid="_x0000_s1026" o:spt="202" type="#_x0000_t202" style="position:absolute;left:876300;top:3977640;height:508635;width:2138045;" fillcolor="#FFFFFF" filled="t" stroked="f" coordsize="21600,21600" o:gfxdata="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N6Yf9gAAAALAQAADwAAAAAAAAABACAAAAAiAAAAZHJzL2Rvd25yZXYueG1sUEsB&#10;AhQAFAAAAAgAh07iQGIp5R0uAgAAWAQAAA4AAAAAAAAAAQAgAAAAJwEAAGRycy9lMm9Eb2MueG1s&#10;UEsFBgAAAAAGAAYAWQEAAMcFAAAAAA==&#10;">
                  <v:fill on="t" focussize="0,0"/>
                  <v:stroke on="f"/>
                  <v:imagedata o:title=""/>
                  <o:lock v:ext="edit" aspectratio="f"/>
                  <v:textbox>
                    <w:txbxContent>
                      <w:p w14:paraId="1807F44B">
                        <w:pPr>
                          <w:rPr>
                            <w:rFonts w:ascii="隶书" w:eastAsia="隶书"/>
                            <w:sz w:val="18"/>
                            <w:szCs w:val="18"/>
                            <w:lang w:val="en"/>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三</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四</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五</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六</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-3、</w:t>
                        </w:r>
                        <w:r>
                          <w:rPr>
                            <w:rFonts w:ascii="隶书" w:eastAsia="隶书"/>
                            <w:sz w:val="18"/>
                            <w:szCs w:val="18"/>
                            <w:lang w:val="en"/>
                          </w:rPr>
                          <w:t>（</w:t>
                        </w:r>
                        <w:r>
                          <w:rPr>
                            <w:rFonts w:hint="eastAsia" w:ascii="隶书" w:eastAsia="隶书"/>
                            <w:sz w:val="18"/>
                            <w:szCs w:val="18"/>
                          </w:rPr>
                          <w:t>八</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九</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十一</w:t>
                        </w:r>
                        <w:r>
                          <w:rPr>
                            <w:rFonts w:ascii="隶书" w:eastAsia="隶书"/>
                            <w:sz w:val="18"/>
                            <w:szCs w:val="18"/>
                            <w:lang w:val="en"/>
                          </w:rPr>
                          <w:t>）</w:t>
                        </w:r>
                      </w:p>
                    </w:txbxContent>
                  </v:textbox>
                </v:shape>
                <v:shape id="Text Box 23" o:spid="_x0000_s1026" o:spt="202" type="#_x0000_t202" style="position:absolute;left:3983990;top:7126605;height:450215;width:857250;" fillcolor="#FFFFFF" filled="t" stroked="f" coordsize="21600,21600" o:gfxdata="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TemH/YAAAACwEAAA8AAAAAAAAAAQAgAAAAIgAAAGRycy9kb3ducmV2LnhtbFBLAQIU&#10;ABQAAAAIAIdO4kDFkF6PLAIAAFgEAAAOAAAAAAAAAAEAIAAAACcBAABkcnMvZTJvRG9jLnhtbFBL&#10;BQYAAAAABgAGAFkBAADFBQAAAAA=&#10;">
                  <v:fill on="t" focussize="0,0"/>
                  <v:stroke on="f"/>
                  <v:imagedata o:title=""/>
                  <o:lock v:ext="edit" aspectratio="f"/>
                  <v:textbox>
                    <w:txbxContent>
                      <w:p w14:paraId="66904D30">
                        <w:pPr>
                          <w:rPr>
                            <w:rFonts w:ascii="隶书" w:eastAsia="隶书"/>
                            <w:sz w:val="18"/>
                            <w:szCs w:val="18"/>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四</w:t>
                        </w:r>
                        <w:r>
                          <w:rPr>
                            <w:rFonts w:ascii="隶书" w:eastAsia="隶书"/>
                            <w:sz w:val="18"/>
                            <w:szCs w:val="18"/>
                            <w:lang w:val="en"/>
                          </w:rPr>
                          <w:t>）</w:t>
                        </w:r>
                        <w:r>
                          <w:rPr>
                            <w:rFonts w:hint="eastAsia" w:ascii="隶书" w:eastAsia="隶书"/>
                            <w:sz w:val="18"/>
                            <w:szCs w:val="18"/>
                          </w:rPr>
                          <w:t>-2</w:t>
                        </w:r>
                      </w:p>
                    </w:txbxContent>
                  </v:textbox>
                </v:shape>
                <v:shape id="Text Box 24" o:spid="_x0000_s1026" o:spt="202" type="#_x0000_t202" style="position:absolute;left:4005580;top:2828925;height:466090;width:2134870;" filled="f" stroked="f" coordsize="21600,21600" o:gfxdata="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TvUe9gAAAALAQAA&#10;DwAAAAAAAAABACAAAAAiAAAAZHJzL2Rvd25yZXYueG1sUEsBAhQAFAAAAAgAh07iQJyqGrIZAgAA&#10;MAQAAA4AAAAAAAAAAQAgAAAAJwEAAGRycy9lMm9Eb2MueG1sUEsFBgAAAAAGAAYAWQEAALIFAAAA&#10;AA==&#10;">
                  <v:fill on="f" focussize="0,0"/>
                  <v:stroke on="f"/>
                  <v:imagedata o:title=""/>
                  <o:lock v:ext="edit" aspectratio="f"/>
                  <v:textbox>
                    <w:txbxContent>
                      <w:p w14:paraId="7323D052">
                        <w:pPr>
                          <w:spacing w:line="200" w:lineRule="exact"/>
                          <w:rPr>
                            <w:rFonts w:ascii="隶书" w:eastAsia="隶书"/>
                            <w:sz w:val="18"/>
                            <w:szCs w:val="18"/>
                            <w:lang w:val="en"/>
                          </w:rPr>
                        </w:pPr>
                        <w:r>
                          <w:rPr>
                            <w:rFonts w:hint="eastAsia" w:ascii="隶书" w:eastAsia="隶书"/>
                            <w:sz w:val="18"/>
                            <w:szCs w:val="18"/>
                          </w:rPr>
                          <w:t>A：案例</w:t>
                        </w:r>
                        <w:r>
                          <w:rPr>
                            <w:rFonts w:ascii="隶书" w:eastAsia="隶书"/>
                            <w:sz w:val="18"/>
                            <w:szCs w:val="18"/>
                            <w:lang w:val="en"/>
                          </w:rPr>
                          <w:t>（</w:t>
                        </w:r>
                        <w:r>
                          <w:rPr>
                            <w:rFonts w:hint="eastAsia" w:ascii="隶书" w:eastAsia="隶书"/>
                            <w:sz w:val="18"/>
                            <w:szCs w:val="18"/>
                          </w:rPr>
                          <w:t>二</w:t>
                        </w:r>
                        <w:r>
                          <w:rPr>
                            <w:rFonts w:ascii="隶书" w:eastAsia="隶书"/>
                            <w:sz w:val="18"/>
                            <w:szCs w:val="18"/>
                            <w:lang w:val="en"/>
                          </w:rPr>
                          <w:t>）</w:t>
                        </w:r>
                      </w:p>
                      <w:p w14:paraId="63411770">
                        <w:pPr>
                          <w:spacing w:line="200" w:lineRule="exact"/>
                          <w:rPr>
                            <w:rFonts w:hint="eastAsia" w:ascii="隶书" w:eastAsia="隶书"/>
                            <w:sz w:val="18"/>
                            <w:szCs w:val="18"/>
                          </w:rPr>
                        </w:pPr>
                        <w:r>
                          <w:rPr>
                            <w:rFonts w:hint="eastAsia" w:ascii="隶书" w:eastAsia="隶书"/>
                            <w:sz w:val="18"/>
                            <w:szCs w:val="18"/>
                          </w:rPr>
                          <w:t>B：案例</w:t>
                        </w:r>
                        <w:r>
                          <w:rPr>
                            <w:rFonts w:ascii="隶书" w:eastAsia="隶书"/>
                            <w:sz w:val="18"/>
                            <w:szCs w:val="18"/>
                            <w:lang w:val="en"/>
                          </w:rPr>
                          <w:t>（</w:t>
                        </w:r>
                        <w:r>
                          <w:rPr>
                            <w:rFonts w:hint="eastAsia" w:ascii="隶书" w:eastAsia="隶书"/>
                            <w:sz w:val="18"/>
                            <w:szCs w:val="18"/>
                          </w:rPr>
                          <w:t>一</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六</w:t>
                        </w:r>
                        <w:r>
                          <w:rPr>
                            <w:rFonts w:ascii="隶书" w:eastAsia="隶书"/>
                            <w:sz w:val="18"/>
                            <w:szCs w:val="18"/>
                            <w:lang w:val="en"/>
                          </w:rPr>
                          <w:t>）</w:t>
                        </w:r>
                        <w:r>
                          <w:rPr>
                            <w:rFonts w:hint="eastAsia" w:ascii="隶书" w:eastAsia="隶书"/>
                            <w:sz w:val="18"/>
                            <w:szCs w:val="18"/>
                          </w:rPr>
                          <w:t>-2、</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八</w:t>
                        </w:r>
                        <w:r>
                          <w:rPr>
                            <w:rFonts w:ascii="隶书" w:eastAsia="隶书"/>
                            <w:sz w:val="18"/>
                            <w:szCs w:val="18"/>
                            <w:lang w:val="en"/>
                          </w:rPr>
                          <w:t>）</w:t>
                        </w:r>
                        <w:r>
                          <w:rPr>
                            <w:rFonts w:hint="eastAsia" w:ascii="隶书" w:eastAsia="隶书"/>
                            <w:sz w:val="18"/>
                            <w:szCs w:val="18"/>
                          </w:rPr>
                          <w:t>-2</w:t>
                        </w:r>
                      </w:p>
                      <w:p w14:paraId="43B71AE1">
                        <w:pPr>
                          <w:spacing w:line="200" w:lineRule="exact"/>
                          <w:rPr>
                            <w:rFonts w:hint="eastAsia"/>
                            <w:szCs w:val="18"/>
                          </w:rPr>
                        </w:pPr>
                        <w:r>
                          <w:rPr>
                            <w:rFonts w:hint="eastAsia" w:ascii="隶书" w:eastAsia="隶书"/>
                            <w:sz w:val="18"/>
                            <w:szCs w:val="18"/>
                          </w:rPr>
                          <w:t>C：案例</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-2</w:t>
                        </w:r>
                      </w:p>
                    </w:txbxContent>
                  </v:textbox>
                </v:shape>
                <v:shape id="Text Box 25" o:spid="_x0000_s1026" o:spt="202" type="#_x0000_t202" style="position:absolute;left:1155700;top:7152005;height:827405;width:1243330;" filled="f" stroked="f" coordsize="21600,21600" o:gfxdata="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71HvYAAAACwEAAA8A&#10;AAAAAAAAAQAgAAAAIgAAAGRycy9kb3ducmV2LnhtbFBLAQIUABQAAAAIAIdO4kC1BEQjFwIAADAE&#10;AAAOAAAAAAAAAAEAIAAAACcBAABkcnMvZTJvRG9jLnhtbFBLBQYAAAAABgAGAFkBAACwBQAAAAA=&#10;">
                  <v:fill on="f" focussize="0,0"/>
                  <v:stroke on="f"/>
                  <v:imagedata o:title=""/>
                  <o:lock v:ext="edit" aspectratio="f"/>
                  <v:textbox>
                    <w:txbxContent>
                      <w:p w14:paraId="4B47E675">
                        <w:pPr>
                          <w:rPr>
                            <w:rFonts w:ascii="隶书" w:eastAsia="隶书"/>
                            <w:sz w:val="18"/>
                            <w:szCs w:val="18"/>
                            <w:lang w:val="en"/>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四</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五</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六</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七</w:t>
                        </w:r>
                        <w:r>
                          <w:rPr>
                            <w:rFonts w:ascii="隶书" w:eastAsia="隶书"/>
                            <w:sz w:val="18"/>
                            <w:szCs w:val="18"/>
                            <w:lang w:val="en"/>
                          </w:rPr>
                          <w:t>）</w:t>
                        </w:r>
                        <w:r>
                          <w:rPr>
                            <w:rFonts w:hint="eastAsia" w:ascii="隶书" w:eastAsia="隶书"/>
                            <w:sz w:val="18"/>
                            <w:szCs w:val="18"/>
                          </w:rPr>
                          <w:t>-3、</w:t>
                        </w:r>
                        <w:r>
                          <w:rPr>
                            <w:rFonts w:ascii="隶书" w:eastAsia="隶书"/>
                            <w:sz w:val="18"/>
                            <w:szCs w:val="18"/>
                            <w:lang w:val="en"/>
                          </w:rPr>
                          <w:t>（</w:t>
                        </w:r>
                        <w:r>
                          <w:rPr>
                            <w:rFonts w:hint="eastAsia" w:ascii="隶书" w:eastAsia="隶书"/>
                            <w:sz w:val="18"/>
                            <w:szCs w:val="18"/>
                          </w:rPr>
                          <w:t>八</w:t>
                        </w:r>
                        <w:r>
                          <w:rPr>
                            <w:rFonts w:ascii="隶书" w:eastAsia="隶书"/>
                            <w:sz w:val="18"/>
                            <w:szCs w:val="18"/>
                            <w:lang w:val="en"/>
                          </w:rPr>
                          <w:t>）</w:t>
                        </w:r>
                        <w:r>
                          <w:rPr>
                            <w:rFonts w:hint="eastAsia" w:ascii="隶书" w:eastAsia="隶书"/>
                            <w:sz w:val="18"/>
                            <w:szCs w:val="18"/>
                          </w:rPr>
                          <w:t>-1、</w:t>
                        </w:r>
                        <w:r>
                          <w:rPr>
                            <w:rFonts w:ascii="隶书" w:eastAsia="隶书"/>
                            <w:sz w:val="18"/>
                            <w:szCs w:val="18"/>
                            <w:lang w:val="en"/>
                          </w:rPr>
                          <w:t>（</w:t>
                        </w:r>
                        <w:r>
                          <w:rPr>
                            <w:rFonts w:hint="eastAsia" w:ascii="隶书" w:eastAsia="隶书"/>
                            <w:sz w:val="18"/>
                            <w:szCs w:val="18"/>
                          </w:rPr>
                          <w:t>九</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w:t>
                        </w:r>
                        <w:r>
                          <w:rPr>
                            <w:rFonts w:ascii="隶书" w:eastAsia="隶书"/>
                            <w:sz w:val="18"/>
                            <w:szCs w:val="18"/>
                            <w:lang w:val="en"/>
                          </w:rPr>
                          <w:t>）</w:t>
                        </w:r>
                        <w:r>
                          <w:rPr>
                            <w:rFonts w:hint="eastAsia" w:ascii="隶书" w:eastAsia="隶书"/>
                            <w:sz w:val="18"/>
                            <w:szCs w:val="18"/>
                          </w:rPr>
                          <w:t>、</w:t>
                        </w:r>
                        <w:r>
                          <w:rPr>
                            <w:rFonts w:ascii="隶书" w:eastAsia="隶书"/>
                            <w:sz w:val="18"/>
                            <w:szCs w:val="18"/>
                            <w:lang w:val="en"/>
                          </w:rPr>
                          <w:t>（</w:t>
                        </w:r>
                        <w:r>
                          <w:rPr>
                            <w:rFonts w:hint="eastAsia" w:ascii="隶书" w:eastAsia="隶书"/>
                            <w:sz w:val="18"/>
                            <w:szCs w:val="18"/>
                          </w:rPr>
                          <w:t>十一</w:t>
                        </w:r>
                        <w:r>
                          <w:rPr>
                            <w:rFonts w:ascii="隶书" w:eastAsia="隶书"/>
                            <w:sz w:val="18"/>
                            <w:szCs w:val="18"/>
                            <w:lang w:val="en"/>
                          </w:rPr>
                          <w:t>）</w:t>
                        </w:r>
                      </w:p>
                    </w:txbxContent>
                  </v:textbox>
                </v:shape>
                <v:shape id="Text Box 26" o:spid="_x0000_s1026" o:spt="202" type="#_x0000_t202" style="position:absolute;left:4323715;top:4845050;height:234315;width:697230;" filled="f" stroked="f" coordsize="21600,21600" o:gfxdata="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71HvYAAAACwEAAA8A&#10;AAAAAAAAAQAgAAAAIgAAAGRycy9kb3ducmV2LnhtbFBLAQIUABQAAAAIAIdO4kD5Ddg6FwIAAC8E&#10;AAAOAAAAAAAAAAEAIAAAACcBAABkcnMvZTJvRG9jLnhtbFBLBQYAAAAABgAGAFkBAACwBQAAAAA=&#10;">
                  <v:fill on="f" focussize="0,0"/>
                  <v:stroke on="f"/>
                  <v:imagedata o:title=""/>
                  <o:lock v:ext="edit" aspectratio="f"/>
                  <v:textbox>
                    <w:txbxContent>
                      <w:p w14:paraId="2E85A82C">
                        <w:pPr>
                          <w:rPr>
                            <w:rFonts w:ascii="隶书" w:eastAsia="隶书"/>
                            <w:sz w:val="18"/>
                            <w:szCs w:val="18"/>
                            <w:lang w:val="en"/>
                          </w:rPr>
                        </w:pPr>
                        <w:r>
                          <w:rPr>
                            <w:rFonts w:hint="eastAsia" w:ascii="隶书" w:eastAsia="隶书"/>
                            <w:sz w:val="18"/>
                            <w:szCs w:val="18"/>
                          </w:rPr>
                          <w:t>案例</w:t>
                        </w:r>
                        <w:r>
                          <w:rPr>
                            <w:rFonts w:ascii="隶书" w:eastAsia="隶书"/>
                            <w:sz w:val="18"/>
                            <w:szCs w:val="18"/>
                            <w:lang w:val="en"/>
                          </w:rPr>
                          <w:t>（</w:t>
                        </w:r>
                        <w:r>
                          <w:rPr>
                            <w:rFonts w:hint="eastAsia" w:ascii="隶书" w:eastAsia="隶书"/>
                            <w:sz w:val="18"/>
                            <w:szCs w:val="18"/>
                          </w:rPr>
                          <w:t>三</w:t>
                        </w:r>
                        <w:r>
                          <w:rPr>
                            <w:rFonts w:ascii="隶书" w:eastAsia="隶书"/>
                            <w:sz w:val="18"/>
                            <w:szCs w:val="18"/>
                            <w:lang w:val="en"/>
                          </w:rPr>
                          <w:t>）</w:t>
                        </w:r>
                      </w:p>
                    </w:txbxContent>
                  </v:textbox>
                </v:shape>
                <v:roundrect id="AutoShape 27" o:spid="_x0000_s1026" o:spt="2" style="position:absolute;left:2343785;top:116205;height:535305;width:1376045;" fillcolor="#FFFFFF" filled="t" stroked="t" coordsize="21600,21600" arcsize="0.166666666666667" o:gfxdata="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NBd+7XAAAA&#10;CwEAAA8AAAAAAAAAAQAgAAAAIgAAAGRycy9kb3ducmV2LnhtbFBLAQIUABQAAAAIAIdO4kBIgz4M&#10;VwIAAMcEAAAOAAAAAAAAAAEAIAAAACYBAABkcnMvZTJvRG9jLnhtbFBLBQYAAAAABgAGAFkBAADv&#10;BQAAAAA=&#10;">
                  <v:fill on="t" focussize="0,0"/>
                  <v:stroke color="#000000" joinstyle="round"/>
                  <v:imagedata o:title=""/>
                  <o:lock v:ext="edit" aspectratio="f"/>
                  <v:textbox>
                    <w:txbxContent>
                      <w:p w14:paraId="0721F6A0">
                        <w:pPr>
                          <w:rPr>
                            <w:rFonts w:ascii="隶书" w:eastAsia="隶书"/>
                            <w:sz w:val="18"/>
                            <w:szCs w:val="18"/>
                          </w:rPr>
                        </w:pPr>
                        <w:r>
                          <w:rPr>
                            <w:rFonts w:hint="eastAsia" w:ascii="隶书" w:eastAsia="隶书"/>
                            <w:sz w:val="18"/>
                            <w:szCs w:val="18"/>
                          </w:rPr>
                          <w:t>利用以下方式验证风险控制措施的有效性</w:t>
                        </w:r>
                      </w:p>
                    </w:txbxContent>
                  </v:textbox>
                </v:roundrect>
                <v:shape id="AutoShape 28" o:spid="_x0000_s1026" o:spt="32" type="#_x0000_t32" style="position:absolute;left:3030220;top:651510;flip:x;height:410210;width:1905;" filled="f" stroked="t" coordsize="21600,21600" o:gfxdata="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tFGtY2AAAAAsBAAAPAAAAAAAAAAEAIAAAACIAAABkcnMvZG93bnJldi54bWxQSwEC&#10;FAAUAAAACACHTuJATvfpTvQBAADkAwAADgAAAAAAAAABACAAAAAnAQAAZHJzL2Uyb0RvYy54bWxQ&#10;SwUGAAAAAAYABgBZAQAAjQUAAAAA&#10;">
                  <v:fill on="f" focussize="0,0"/>
                  <v:stroke color="#000000" joinstyle="round"/>
                  <v:imagedata o:title=""/>
                  <o:lock v:ext="edit" aspectratio="f"/>
                </v:shape>
                <v:rect id="AutoShape 167" o:spid="_x0000_s1026" o:spt="1" style="position:absolute;left:103505;top:129540;height:495300;width:1409065;v-text-anchor:middle;" fillcolor="#FFFFFF" filled="t" stroked="t" coordsize="21600,21600" o:gfxdata="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xrgF9oAAAALAQAADwAAAAAAAAABACAA&#10;AAAiAAAAZHJzL2Rvd25yZXYueG1sUEsBAhQAFAAAAAgAh07iQJWltw1EAgAApQQAAA4AAAAAAAAA&#10;AQAgAAAAKQEAAGRycy9lMm9Eb2MueG1sUEsFBgAAAAAGAAYAWQEAAN8FAAAAAA==&#10;">
                  <v:fill on="t" focussize="0,0"/>
                  <v:stroke color="#000000" miterlimit="8" joinstyle="miter"/>
                  <v:imagedata o:title=""/>
                  <o:lock v:ext="edit" aspectratio="f"/>
                  <v:textbox>
                    <w:txbxContent>
                      <w:p w14:paraId="39F40FC1">
                        <w:pPr>
                          <w:jc w:val="center"/>
                          <w:rPr>
                            <w:rFonts w:ascii="隶书" w:eastAsia="隶书"/>
                            <w:sz w:val="18"/>
                            <w:szCs w:val="18"/>
                          </w:rPr>
                        </w:pPr>
                        <w:r>
                          <w:rPr>
                            <w:rFonts w:hint="eastAsia" w:ascii="隶书" w:eastAsia="隶书"/>
                            <w:sz w:val="18"/>
                            <w:szCs w:val="18"/>
                          </w:rPr>
                          <w:t>开始</w:t>
                        </w:r>
                      </w:p>
                      <w:p w14:paraId="62F3C22F">
                        <w:pPr>
                          <w:rPr>
                            <w:rFonts w:hint="eastAsia"/>
                            <w:szCs w:val="18"/>
                          </w:rPr>
                        </w:pPr>
                        <w:r>
                          <w:rPr>
                            <w:rFonts w:hint="eastAsia" w:ascii="隶书" w:eastAsia="隶书"/>
                            <w:sz w:val="18"/>
                            <w:szCs w:val="18"/>
                          </w:rPr>
                          <w:t>（实施风险控制措施后）</w:t>
                        </w:r>
                      </w:p>
                    </w:txbxContent>
                  </v:textbox>
                </v:rect>
                <v:shape id="AutoShape 155" o:spid="_x0000_s1026" o:spt="110" type="#_x0000_t110" style="position:absolute;left:1997710;top:2543810;height:1523365;width:2052320;" fillcolor="#FFFFFF" filled="t" stroked="t" coordsize="21600,21600" o:gfxdata="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K+Lfg2gAAAAsBAAAP&#10;AAAAAAAAAAEAIAAAACIAAABkcnMvZG93bnJldi54bWxQSwECFAAUAAAACACHTuJAkD9Hf08CAACz&#10;BAAADgAAAAAAAAABACAAAAApAQAAZHJzL2Uyb0RvYy54bWxQSwUGAAAAAAYABgBZAQAA6gUAAAAA&#10;">
                  <v:fill on="t" focussize="0,0"/>
                  <v:stroke color="#000000" miterlimit="8" joinstyle="miter"/>
                  <v:imagedata o:title=""/>
                  <o:lock v:ext="edit" aspectratio="f"/>
                  <v:textbox>
                    <w:txbxContent>
                      <w:p w14:paraId="7E1B86A6">
                        <w:pPr>
                          <w:rPr>
                            <w:rFonts w:ascii="隶书" w:eastAsia="隶书"/>
                            <w:sz w:val="18"/>
                            <w:szCs w:val="18"/>
                          </w:rPr>
                        </w:pPr>
                        <w:r>
                          <w:rPr>
                            <w:rFonts w:hint="eastAsia" w:ascii="隶书" w:eastAsia="隶书"/>
                            <w:sz w:val="18"/>
                            <w:szCs w:val="18"/>
                          </w:rPr>
                          <w:t>是否充分验证了产品风险控制措施的有效性？</w:t>
                        </w:r>
                      </w:p>
                      <w:p w14:paraId="19D0C7C9">
                        <w:pPr>
                          <w:rPr>
                            <w:rFonts w:hint="eastAsia"/>
                          </w:rPr>
                        </w:pPr>
                      </w:p>
                    </w:txbxContent>
                  </v:textbox>
                </v:shape>
                <v:shape id="AutoShape 153" o:spid="_x0000_s1026" o:spt="110" type="#_x0000_t110" style="position:absolute;left:1991360;top:4389755;height:1499235;width:2052320;" fillcolor="#FFFFFF" filled="t" stroked="t" coordsize="21600,21600" o:gfxdata="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vi34NoAAAALAQAA&#10;DwAAAAAAAAABACAAAAAiAAAAZHJzL2Rvd25yZXYueG1sUEsBAhQAFAAAAAgAh07iQM6Nn3xQAgAA&#10;swQAAA4AAAAAAAAAAQAgAAAAKQEAAGRycy9lMm9Eb2MueG1sUEsFBgAAAAAGAAYAWQEAAOsFAAAA&#10;AA==&#10;">
                  <v:fill on="t" focussize="0,0"/>
                  <v:stroke color="#000000" miterlimit="8" joinstyle="miter"/>
                  <v:imagedata o:title=""/>
                  <o:lock v:ext="edit" aspectratio="f"/>
                  <v:textbox>
                    <w:txbxContent>
                      <w:p w14:paraId="103C9D4F">
                        <w:pPr>
                          <w:rPr>
                            <w:rFonts w:ascii="隶书" w:eastAsia="隶书"/>
                            <w:sz w:val="18"/>
                            <w:szCs w:val="18"/>
                          </w:rPr>
                        </w:pPr>
                        <w:r>
                          <w:rPr>
                            <w:rFonts w:hint="eastAsia" w:ascii="隶书" w:eastAsia="隶书"/>
                            <w:sz w:val="18"/>
                            <w:szCs w:val="18"/>
                          </w:rPr>
                          <w:t>缺乏的验证/确认资料是否可通过动物试验获得？</w:t>
                        </w:r>
                      </w:p>
                      <w:p w14:paraId="136C2DD2">
                        <w:pPr>
                          <w:rPr>
                            <w:rFonts w:hint="eastAsia"/>
                          </w:rPr>
                        </w:pPr>
                      </w:p>
                    </w:txbxContent>
                  </v:textbox>
                </v:shape>
                <v:shape id="AutoShape 154" o:spid="_x0000_s1026" o:spt="110" type="#_x0000_t110" style="position:absolute;left:1965325;top:6282055;height:1489075;width:2087245;" fillcolor="#FFFFFF" filled="t" stroked="t" coordsize="21600,21600" o:gfxdata="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vi34NoAAAALAQAA&#10;DwAAAAAAAAABACAAAAAiAAAAZHJzL2Rvd25yZXYueG1sUEsBAhQAFAAAAAgAh07iQESzd/1QAgAA&#10;swQAAA4AAAAAAAAAAQAgAAAAKQEAAGRycy9lMm9Eb2MueG1sUEsFBgAAAAAGAAYAWQEAAOsFAAAA&#10;AA==&#10;">
                  <v:fill on="t" focussize="0,0"/>
                  <v:stroke color="#000000" miterlimit="8" joinstyle="miter"/>
                  <v:imagedata o:title=""/>
                  <o:lock v:ext="edit" aspectratio="f"/>
                  <v:textbox>
                    <w:txbxContent>
                      <w:p w14:paraId="5F42C19D">
                        <w:pPr>
                          <w:rPr>
                            <w:rFonts w:ascii="隶书" w:eastAsia="隶书"/>
                            <w:sz w:val="18"/>
                            <w:szCs w:val="18"/>
                          </w:rPr>
                        </w:pPr>
                        <w:r>
                          <w:rPr>
                            <w:rFonts w:hint="eastAsia" w:ascii="隶书" w:eastAsia="隶书"/>
                            <w:sz w:val="18"/>
                            <w:szCs w:val="18"/>
                          </w:rPr>
                          <w:t>已有信息，如同类产品动物试验数据是否适用且充分？</w:t>
                        </w:r>
                      </w:p>
                    </w:txbxContent>
                  </v:textbox>
                </v:shape>
                <v:shape id="AutoShape 33" o:spid="_x0000_s1026" o:spt="32" type="#_x0000_t32" style="position:absolute;left:1512570;top:377190;height:6985;width:831215;" filled="f" stroked="t" coordsize="21600,21600" o:gfxdata="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&#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COoG1wAAAAsBAAAPAAAAAAAAAAEAIAAAACIAAABk&#10;cnMvZG93bnJldi54bWxQSwECFAAUAAAACACHTuJAkek9XwcCAAAGBAAADgAAAAAAAAABACAAAAAm&#10;AQAAZHJzL2Uyb0RvYy54bWxQSwUGAAAAAAYABgBZAQAAnwUAAAAA&#10;">
                  <v:fill on="f" focussize="0,0"/>
                  <v:stroke color="#000000" joinstyle="round" endarrow="block" endarrowwidth="narrow" endarrowlength="long"/>
                  <v:imagedata o:title=""/>
                  <o:lock v:ext="edit" aspectratio="f"/>
                </v:shape>
                <v:shape id="AutoShape 34" o:spid="_x0000_s1026" o:spt="34" type="#_x0000_t34" style="position:absolute;left:3076531;top:-1003300;flip:y;height:4137025;width:45720;rotation:-5898240f;" filled="f" stroked="t" coordsize="21600,21600" o:gfxdata="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qa2a3YAAAA&#10;CwEAAA8AAAAAAAAAAQAgAAAAIgAAAGRycy9kb3ducmV2LnhtbFBLAQIUABQAAAAIAIdO4kAvnNXZ&#10;HQIAAC4EAAAOAAAAAAAAAAEAIAAAACcBAABkcnMvZTJvRG9jLnhtbFBLBQYAAAAABgAGAFkBAAC2&#10;BQAAAAA=&#10;" adj="-108000">
                  <v:fill on="f" focussize="0,0"/>
                  <v:stroke color="#000000" miterlimit="8" joinstyle="miter"/>
                  <v:imagedata o:title=""/>
                  <o:lock v:ext="edit" aspectratio="f"/>
                </v:shape>
                <v:shape id="AutoShape 35" o:spid="_x0000_s1026" o:spt="34" type="#_x0000_t34" style="position:absolute;left:3080976;top:-125139;flip:x;height:4137025;width:36195;rotation:5898240f;" filled="f" stroked="t" coordsize="21600,21600" o:gfxdata="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LpdotsAAAALAQAADwAAAAAAAAABACAAAAAiAAAAZHJzL2Rvd25yZXYueG1sUEsBAhQAFAAAAAgA&#10;h07iQFxltP4iAgAALQQAAA4AAAAAAAAAAQAgAAAAKgEAAGRycy9lMm9Eb2MueG1sUEsFBgAAAAAG&#10;AAYAWQEAAL4FAAAAAA==&#10;" adj="157642">
                  <v:fill on="f" focussize="0,0"/>
                  <v:stroke color="#000000" miterlimit="8" joinstyle="miter"/>
                  <v:imagedata o:title=""/>
                  <o:lock v:ext="edit" aspectratio="f"/>
                </v:shape>
                <v:rect id="Rectangle 115" o:spid="_x0000_s1026" o:spt="1" style="position:absolute;left:298450;top:6767830;height:501015;width:908050;" fillcolor="#FFFFFF" filled="t" stroked="t" coordsize="21600,21600" o:gfxdata="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apvxtoAAAALAQAADwAA&#10;AAAAAAABACAAAAAiAAAAZHJzL2Rvd25yZXYueG1sUEsBAhQAFAAAAAgAh07iQDKS2TpNAgAAqgQA&#10;AA4AAAAAAAAAAQAgAAAAKQEAAGRycy9lMm9Eb2MueG1sUEsFBgAAAAAGAAYAWQEAAOgFAAAAAA==&#10;">
                  <v:fill on="t" focussize="0,0"/>
                  <v:stroke weight="5pt" color="#F79646" linestyle="thickThin" miterlimit="8" joinstyle="miter"/>
                  <v:imagedata o:title=""/>
                  <o:lock v:ext="edit" aspectratio="f"/>
                  <v:textbox>
                    <w:txbxContent>
                      <w:p w14:paraId="2055BBEE">
                        <w:pPr>
                          <w:jc w:val="center"/>
                          <w:rPr>
                            <w:rFonts w:ascii="隶书" w:eastAsia="隶书"/>
                            <w:sz w:val="18"/>
                            <w:szCs w:val="18"/>
                          </w:rPr>
                        </w:pPr>
                        <w:r>
                          <w:rPr>
                            <w:rFonts w:hint="eastAsia" w:ascii="隶书" w:eastAsia="隶书"/>
                            <w:sz w:val="18"/>
                            <w:szCs w:val="18"/>
                          </w:rPr>
                          <w:t>开展</w:t>
                        </w:r>
                      </w:p>
                      <w:p w14:paraId="49F37D39">
                        <w:pPr>
                          <w:jc w:val="center"/>
                          <w:rPr>
                            <w:rFonts w:hint="eastAsia" w:ascii="隶书" w:eastAsia="隶书"/>
                            <w:sz w:val="18"/>
                            <w:szCs w:val="18"/>
                          </w:rPr>
                        </w:pPr>
                        <w:r>
                          <w:rPr>
                            <w:rFonts w:hint="eastAsia" w:ascii="隶书" w:eastAsia="隶书"/>
                            <w:sz w:val="18"/>
                            <w:szCs w:val="18"/>
                          </w:rPr>
                          <w:t>动物试验</w:t>
                        </w:r>
                      </w:p>
                    </w:txbxContent>
                  </v:textbox>
                </v:rect>
                <v:rect id="Rectangle 118" o:spid="_x0000_s1026" o:spt="1" style="position:absolute;left:4841240;top:6767830;height:541020;width:1040130;" fillcolor="#FFFFFF" filled="t" stroked="t" coordsize="21600,21600" o:gfxdata="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jU1TzZAAAACwEA&#10;AA8AAAAAAAAAAQAgAAAAIgAAAGRycy9kb3ducmV2LnhtbFBLAQIUABQAAAAIAIdO4kCzr7RNUgIA&#10;AKwEAAAOAAAAAAAAAAEAIAAAACgBAABkcnMvZTJvRG9jLnhtbFBLBQYAAAAABgAGAFkBAADsBQAA&#10;AAA=&#10;">
                  <v:fill on="t" focussize="0,0"/>
                  <v:stroke weight="5pt" color="#4BACC6" linestyle="thickThin" miterlimit="8" joinstyle="miter"/>
                  <v:imagedata o:title=""/>
                  <o:lock v:ext="edit" aspectratio="f"/>
                  <v:textbox>
                    <w:txbxContent>
                      <w:p w14:paraId="50B8F484">
                        <w:pPr>
                          <w:jc w:val="center"/>
                          <w:rPr>
                            <w:rFonts w:ascii="隶书" w:eastAsia="隶书"/>
                            <w:sz w:val="18"/>
                            <w:szCs w:val="18"/>
                          </w:rPr>
                        </w:pPr>
                        <w:r>
                          <w:rPr>
                            <w:rFonts w:hint="eastAsia" w:ascii="隶书" w:eastAsia="隶书"/>
                            <w:sz w:val="18"/>
                            <w:szCs w:val="18"/>
                          </w:rPr>
                          <w:t>不开展</w:t>
                        </w:r>
                      </w:p>
                      <w:p w14:paraId="24F5C99E">
                        <w:pPr>
                          <w:jc w:val="center"/>
                          <w:rPr>
                            <w:rFonts w:hint="eastAsia" w:ascii="隶书" w:eastAsia="隶书"/>
                            <w:sz w:val="18"/>
                            <w:szCs w:val="18"/>
                          </w:rPr>
                        </w:pPr>
                        <w:r>
                          <w:rPr>
                            <w:rFonts w:hint="eastAsia" w:ascii="隶书" w:eastAsia="隶书"/>
                            <w:sz w:val="18"/>
                            <w:szCs w:val="18"/>
                          </w:rPr>
                          <w:t>动物试验</w:t>
                        </w:r>
                      </w:p>
                    </w:txbxContent>
                  </v:textbox>
                </v:rect>
                <w10:wrap type="square"/>
              </v:group>
            </w:pict>
          </mc:Fallback>
        </mc:AlternateContent>
      </w:r>
      <w:r>
        <w:rPr>
          <w:rFonts w:hint="eastAsia" w:ascii="黑体" w:hAnsi="黑体" w:eastAsia="黑体" w:cs="黑体"/>
          <w:color w:val="000000"/>
          <w:sz w:val="28"/>
          <w:szCs w:val="28"/>
        </w:rPr>
        <w:t>图1 决策开展动物试验的流程图</w:t>
      </w:r>
    </w:p>
    <w:p w14:paraId="0D2F7522">
      <w:pPr>
        <w:overflowPunct w:val="0"/>
        <w:spacing w:line="540" w:lineRule="exact"/>
        <w:ind w:firstLine="640" w:firstLineChars="200"/>
        <w:rPr>
          <w:rFonts w:eastAsia="黑体"/>
          <w:color w:val="000000"/>
          <w:sz w:val="32"/>
          <w:szCs w:val="32"/>
        </w:rPr>
      </w:pPr>
      <w:r>
        <w:rPr>
          <w:rFonts w:eastAsia="黑体"/>
          <w:color w:val="000000"/>
          <w:sz w:val="32"/>
          <w:szCs w:val="32"/>
        </w:rPr>
        <w:t>三、是否开展动物试验的决策案例</w:t>
      </w:r>
    </w:p>
    <w:p w14:paraId="01910EB0">
      <w:pPr>
        <w:autoSpaceDE w:val="0"/>
        <w:autoSpaceDN w:val="0"/>
        <w:adjustRightInd w:val="0"/>
        <w:spacing w:line="540" w:lineRule="exact"/>
        <w:ind w:firstLine="640" w:firstLineChars="200"/>
        <w:rPr>
          <w:rFonts w:eastAsia="仿宋_GB2312"/>
          <w:sz w:val="32"/>
          <w:szCs w:val="32"/>
        </w:rPr>
      </w:pPr>
      <w:r>
        <w:rPr>
          <w:rFonts w:eastAsia="仿宋_GB2312"/>
          <w:sz w:val="32"/>
          <w:szCs w:val="32"/>
        </w:rPr>
        <w:t>附页列出了部分可能需要开展动物试验的产品示例，需要注意的是，在不同的具体情形下，根据决策原则对于同样的产品可能将得出不同的判定结果；另外，对于表中未列的医疗器械产品，在某些具体情形下也可能需要开展动物试验。建议申请人根据产品实际情况参照决策流程图予以判定。</w:t>
      </w:r>
    </w:p>
    <w:p w14:paraId="2603C5A4">
      <w:pPr>
        <w:autoSpaceDE w:val="0"/>
        <w:autoSpaceDN w:val="0"/>
        <w:adjustRightInd w:val="0"/>
        <w:spacing w:line="540" w:lineRule="exact"/>
        <w:ind w:firstLine="640" w:firstLineChars="200"/>
        <w:rPr>
          <w:rFonts w:eastAsia="仿宋_GB2312"/>
          <w:sz w:val="32"/>
          <w:szCs w:val="32"/>
        </w:rPr>
      </w:pPr>
      <w:r>
        <w:rPr>
          <w:rFonts w:eastAsia="仿宋_GB2312"/>
          <w:sz w:val="32"/>
          <w:szCs w:val="32"/>
        </w:rPr>
        <w:t>为便于理解决策原则，本章节列举了以下实际案例。相关案例仅针对特定产品在具体情形下的决策判定，例如同一申请人在前代植入式心脏起搏器基础上对产品功能的改进或更新，再例如采用新材料制造的肠道吻合器等。</w:t>
      </w:r>
    </w:p>
    <w:p w14:paraId="2D83DBFF">
      <w:pPr>
        <w:spacing w:line="540" w:lineRule="exact"/>
        <w:ind w:firstLine="640" w:firstLineChars="200"/>
        <w:rPr>
          <w:rFonts w:eastAsia="楷体_GB2312"/>
          <w:color w:val="000000"/>
          <w:sz w:val="32"/>
        </w:rPr>
      </w:pPr>
      <w:r>
        <w:rPr>
          <w:rFonts w:eastAsia="楷体_GB2312"/>
          <w:color w:val="000000"/>
          <w:sz w:val="32"/>
        </w:rPr>
        <w:t>（一）多孔涂层生物型髋关节假体</w:t>
      </w:r>
    </w:p>
    <w:p w14:paraId="395124F8">
      <w:pPr>
        <w:autoSpaceDE w:val="0"/>
        <w:autoSpaceDN w:val="0"/>
        <w:adjustRightInd w:val="0"/>
        <w:spacing w:line="540" w:lineRule="exact"/>
        <w:ind w:firstLine="640" w:firstLineChars="200"/>
        <w:rPr>
          <w:rFonts w:eastAsia="仿宋_GB2312"/>
          <w:sz w:val="32"/>
          <w:szCs w:val="32"/>
        </w:rPr>
      </w:pPr>
      <w:r>
        <w:rPr>
          <w:rFonts w:eastAsia="仿宋_GB2312"/>
          <w:sz w:val="32"/>
          <w:szCs w:val="32"/>
        </w:rPr>
        <w:t>多孔涂层生物型髋关节假体的主要风险包括产品骨结合效果欠佳或涂层剥落造成的假体固定失败等，通过动物试验可评价涂层的骨结合效果。如果通过涂层的成分表征、形貌及体视学数据（厚度、孔隙率、孔隙尺度等）、涂层机械性能评价（涂层与基体结合强度等）、涂层稳定性及耐腐蚀性能评价、生物相容性评价等研究证明其与已上市同类产品的涂层具有等同性，则无需通过动物试验来评估多孔涂层的骨结合效果和涂层的稳定性。</w:t>
      </w:r>
    </w:p>
    <w:p w14:paraId="428701A4">
      <w:pPr>
        <w:overflowPunct w:val="0"/>
        <w:spacing w:line="540" w:lineRule="exact"/>
        <w:ind w:firstLine="640" w:firstLineChars="200"/>
        <w:rPr>
          <w:rFonts w:eastAsia="楷体_GB2312"/>
          <w:color w:val="000000"/>
          <w:sz w:val="32"/>
          <w:szCs w:val="32"/>
        </w:rPr>
      </w:pPr>
      <w:r>
        <w:rPr>
          <w:rFonts w:eastAsia="楷体_GB2312"/>
          <w:color w:val="000000"/>
          <w:sz w:val="32"/>
          <w:szCs w:val="32"/>
        </w:rPr>
        <w:t>（二）心电图机</w:t>
      </w:r>
    </w:p>
    <w:p w14:paraId="46DED598">
      <w:pPr>
        <w:autoSpaceDE w:val="0"/>
        <w:autoSpaceDN w:val="0"/>
        <w:adjustRightInd w:val="0"/>
        <w:spacing w:line="540" w:lineRule="exact"/>
        <w:ind w:firstLine="640" w:firstLineChars="200"/>
        <w:rPr>
          <w:rFonts w:eastAsia="仿宋_GB2312"/>
          <w:sz w:val="32"/>
          <w:szCs w:val="32"/>
        </w:rPr>
      </w:pPr>
      <w:r>
        <w:rPr>
          <w:rFonts w:eastAsia="仿宋_GB2312"/>
          <w:sz w:val="32"/>
          <w:szCs w:val="32"/>
        </w:rPr>
        <w:t>心电图机的主要风险之一是工作数据的不准确性，包括心电图自动测量的不准确性和心电图自动诊断的不准确性。可进行实验室研究，通过心电图标准数据库来验证心电图自动测量的准确性，可通过形态诊断用心电图数据库和节律诊断用心电图数据库来确认公开形态解释的准确性和公开节律诊断的准确性，无需开展动物试验。</w:t>
      </w:r>
    </w:p>
    <w:p w14:paraId="0DD3C0EB">
      <w:pPr>
        <w:overflowPunct w:val="0"/>
        <w:spacing w:line="560" w:lineRule="exact"/>
        <w:ind w:firstLine="640" w:firstLineChars="200"/>
        <w:rPr>
          <w:rFonts w:eastAsia="楷体_GB2312"/>
          <w:color w:val="000000"/>
          <w:sz w:val="32"/>
          <w:szCs w:val="32"/>
        </w:rPr>
      </w:pPr>
      <w:r>
        <w:rPr>
          <w:rFonts w:eastAsia="楷体_GB2312"/>
          <w:color w:val="000000"/>
          <w:sz w:val="32"/>
          <w:szCs w:val="32"/>
        </w:rPr>
        <w:t>（三）注射用交联透明质酸钠凝胶</w:t>
      </w:r>
    </w:p>
    <w:p w14:paraId="6FD59858">
      <w:pPr>
        <w:autoSpaceDE w:val="0"/>
        <w:autoSpaceDN w:val="0"/>
        <w:adjustRightInd w:val="0"/>
        <w:spacing w:line="560" w:lineRule="exact"/>
        <w:ind w:firstLine="640" w:firstLineChars="200"/>
        <w:rPr>
          <w:rFonts w:eastAsia="仿宋_GB2312"/>
          <w:sz w:val="32"/>
          <w:szCs w:val="32"/>
        </w:rPr>
      </w:pPr>
      <w:r>
        <w:rPr>
          <w:rFonts w:eastAsia="仿宋_GB2312"/>
          <w:sz w:val="32"/>
          <w:szCs w:val="32"/>
        </w:rPr>
        <w:t>交联透明质酸钠凝胶可用于面部注射以纠正鼻唇沟皱纹，纠正效果一般可达到6个月。鉴于通过动物试验无法考察人体面部皱纹的改善程度，故一般不采用动物试验数据支持该类产品的有效性，建议在人体临床评价资料中关注产品注射6个月时的鼻唇沟皱纹严重程度分级（如WSRS）较术前的改善程度等疗效评价指标。</w:t>
      </w:r>
    </w:p>
    <w:p w14:paraId="44575351">
      <w:pPr>
        <w:overflowPunct w:val="0"/>
        <w:spacing w:line="560" w:lineRule="exact"/>
        <w:ind w:firstLine="640" w:firstLineChars="200"/>
        <w:rPr>
          <w:rFonts w:eastAsia="楷体_GB2312"/>
          <w:color w:val="000000"/>
          <w:sz w:val="32"/>
          <w:szCs w:val="32"/>
        </w:rPr>
      </w:pPr>
      <w:r>
        <w:rPr>
          <w:rFonts w:eastAsia="楷体_GB2312"/>
          <w:color w:val="000000"/>
          <w:sz w:val="32"/>
          <w:szCs w:val="32"/>
        </w:rPr>
        <w:t>（四）可吸收生物疝修补补片</w:t>
      </w:r>
    </w:p>
    <w:p w14:paraId="29AEA50C">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本案例提及的可吸收生物疝修补补片用于修复腹壁疝及腹壁缺损，一般具有类似细胞外基质的微观结构。产品植入人体后，宿主细胞在材料中生长，最终重塑出的腹壁组织对缺损进行修补。</w:t>
      </w:r>
    </w:p>
    <w:p w14:paraId="00B11039">
      <w:pPr>
        <w:autoSpaceDE w:val="0"/>
        <w:autoSpaceDN w:val="0"/>
        <w:adjustRightInd w:val="0"/>
        <w:spacing w:line="560" w:lineRule="exact"/>
        <w:ind w:firstLine="640" w:firstLineChars="200"/>
        <w:rPr>
          <w:rFonts w:eastAsia="仿宋_GB2312"/>
          <w:sz w:val="32"/>
          <w:szCs w:val="32"/>
        </w:rPr>
      </w:pPr>
      <w:r>
        <w:rPr>
          <w:rFonts w:eastAsia="仿宋_GB2312"/>
          <w:sz w:val="32"/>
          <w:szCs w:val="32"/>
        </w:rPr>
        <w:t>1.该类产品最主要的风险之一在于疝或腹壁缺损的复发，宜采取一系列风险控制措施确保产品组织重建的有效性，以降低疝复发的风险。对于该类产品，仅仅依靠常规的实验室研究并不能验证疝复发风险相关控制措施的有效性，宜考虑使用组织病理学等动物试验数据验证组织重建效果。</w:t>
      </w:r>
    </w:p>
    <w:p w14:paraId="2A79E1E0">
      <w:pPr>
        <w:autoSpaceDE w:val="0"/>
        <w:autoSpaceDN w:val="0"/>
        <w:adjustRightInd w:val="0"/>
        <w:spacing w:line="560" w:lineRule="exact"/>
        <w:ind w:firstLine="640" w:firstLineChars="200"/>
        <w:rPr>
          <w:rFonts w:eastAsia="仿宋_GB2312"/>
          <w:sz w:val="32"/>
          <w:szCs w:val="32"/>
        </w:rPr>
      </w:pPr>
      <w:r>
        <w:rPr>
          <w:rFonts w:eastAsia="仿宋_GB2312"/>
          <w:sz w:val="32"/>
          <w:szCs w:val="32"/>
        </w:rPr>
        <w:t>2.申请人在开展动物试验前可收集已有同类产品的动物试验资料或文献数据，并分析这些数据能否用于支持申报产品组织重建效果的评价，如现有资料充分则无需开展动物试验。</w:t>
      </w:r>
    </w:p>
    <w:p w14:paraId="31F4DD2B">
      <w:pPr>
        <w:overflowPunct w:val="0"/>
        <w:spacing w:line="560" w:lineRule="exact"/>
        <w:ind w:firstLine="640" w:firstLineChars="200"/>
        <w:rPr>
          <w:rFonts w:eastAsia="楷体_GB2312"/>
          <w:color w:val="000000"/>
          <w:sz w:val="32"/>
          <w:szCs w:val="32"/>
        </w:rPr>
      </w:pPr>
      <w:r>
        <w:rPr>
          <w:rFonts w:eastAsia="楷体_GB2312"/>
          <w:color w:val="000000"/>
          <w:sz w:val="32"/>
          <w:szCs w:val="32"/>
        </w:rPr>
        <w:t>（五）体外除颤产品</w:t>
      </w:r>
    </w:p>
    <w:p w14:paraId="7F56D16A">
      <w:pPr>
        <w:autoSpaceDE w:val="0"/>
        <w:autoSpaceDN w:val="0"/>
        <w:adjustRightInd w:val="0"/>
        <w:spacing w:line="560" w:lineRule="exact"/>
        <w:ind w:firstLine="640" w:firstLineChars="200"/>
        <w:rPr>
          <w:rFonts w:eastAsia="仿宋_GB2312"/>
          <w:sz w:val="32"/>
          <w:szCs w:val="32"/>
        </w:rPr>
      </w:pPr>
      <w:r>
        <w:rPr>
          <w:rFonts w:eastAsia="仿宋_GB2312"/>
          <w:sz w:val="32"/>
          <w:szCs w:val="32"/>
        </w:rPr>
        <w:t>体外除颤产品供不同的使用者和操作者在不同的预期使用环境下进行体外电复律治疗。</w:t>
      </w:r>
    </w:p>
    <w:p w14:paraId="54E19359">
      <w:pPr>
        <w:autoSpaceDE w:val="0"/>
        <w:autoSpaceDN w:val="0"/>
        <w:adjustRightInd w:val="0"/>
        <w:spacing w:line="560" w:lineRule="exact"/>
        <w:ind w:firstLine="640" w:firstLineChars="200"/>
        <w:rPr>
          <w:rFonts w:eastAsia="仿宋_GB2312"/>
          <w:sz w:val="32"/>
          <w:szCs w:val="32"/>
        </w:rPr>
      </w:pPr>
      <w:r>
        <w:rPr>
          <w:rFonts w:eastAsia="仿宋_GB2312"/>
          <w:sz w:val="32"/>
          <w:szCs w:val="32"/>
        </w:rPr>
        <w:t>对于该类产品，常规的实验室研究并不能验证体外电复律技术风险相关控制措施的有效性，因此宜使用活体动物开展</w:t>
      </w:r>
      <w:r>
        <w:rPr>
          <w:rFonts w:hint="eastAsia" w:eastAsia="仿宋_GB2312"/>
          <w:sz w:val="32"/>
          <w:szCs w:val="32"/>
        </w:rPr>
        <w:t>试验</w:t>
      </w:r>
      <w:r>
        <w:rPr>
          <w:rFonts w:eastAsia="仿宋_GB2312"/>
          <w:sz w:val="32"/>
          <w:szCs w:val="32"/>
        </w:rPr>
        <w:t>获得除颤研究数据进行验证。</w:t>
      </w:r>
    </w:p>
    <w:p w14:paraId="196473AA">
      <w:pPr>
        <w:overflowPunct w:val="0"/>
        <w:spacing w:line="560" w:lineRule="exact"/>
        <w:ind w:firstLine="640" w:firstLineChars="200"/>
        <w:rPr>
          <w:rFonts w:eastAsia="楷体_GB2312"/>
          <w:color w:val="000000"/>
          <w:sz w:val="32"/>
          <w:szCs w:val="32"/>
        </w:rPr>
      </w:pPr>
      <w:r>
        <w:rPr>
          <w:rFonts w:eastAsia="楷体_GB2312"/>
          <w:color w:val="000000"/>
          <w:sz w:val="32"/>
          <w:szCs w:val="32"/>
        </w:rPr>
        <w:t>（六）超声软组织切割止血系统</w:t>
      </w:r>
    </w:p>
    <w:p w14:paraId="6F3F5E5F">
      <w:pPr>
        <w:autoSpaceDE w:val="0"/>
        <w:autoSpaceDN w:val="0"/>
        <w:adjustRightInd w:val="0"/>
        <w:spacing w:line="560" w:lineRule="exact"/>
        <w:ind w:firstLine="640" w:firstLineChars="200"/>
        <w:rPr>
          <w:rFonts w:eastAsia="仿宋_GB2312"/>
          <w:sz w:val="32"/>
          <w:szCs w:val="32"/>
        </w:rPr>
      </w:pPr>
      <w:r>
        <w:rPr>
          <w:rFonts w:eastAsia="仿宋_GB2312"/>
          <w:sz w:val="32"/>
          <w:szCs w:val="32"/>
        </w:rPr>
        <w:t>超声软组织切割止血系统用于软组织切割和血管闭合产品通过摩擦产生的热量导致组织凝固后被切开、封闭血管（本例子不包含3mm以上血管的切割和闭合功能的特殊要求）。</w:t>
      </w:r>
    </w:p>
    <w:p w14:paraId="5ACBFD93">
      <w:pPr>
        <w:autoSpaceDE w:val="0"/>
        <w:autoSpaceDN w:val="0"/>
        <w:adjustRightInd w:val="0"/>
        <w:spacing w:line="560" w:lineRule="exact"/>
        <w:ind w:firstLine="640" w:firstLineChars="200"/>
        <w:rPr>
          <w:rFonts w:eastAsia="仿宋_GB2312"/>
          <w:sz w:val="32"/>
          <w:szCs w:val="32"/>
        </w:rPr>
      </w:pPr>
      <w:r>
        <w:rPr>
          <w:rFonts w:eastAsia="仿宋_GB2312"/>
          <w:sz w:val="32"/>
          <w:szCs w:val="32"/>
        </w:rPr>
        <w:t>1.该产品主要风险包括产品设计不合理等原因可能造成的血管切割闭合不充分和组织热损伤等。仅依靠实验室研究无法充分验证这些风险的控制措施是否有效,需要通过急性动物试验观察产品的即刻的血管切割闭合情况和组织热损伤情况，需要通过慢性动物试验观察热损伤愈合情况和继发出血情况，进而验证风险控制措施的有效性。</w:t>
      </w:r>
    </w:p>
    <w:p w14:paraId="0CE5FEDE">
      <w:pPr>
        <w:autoSpaceDE w:val="0"/>
        <w:autoSpaceDN w:val="0"/>
        <w:adjustRightInd w:val="0"/>
        <w:spacing w:line="560" w:lineRule="exact"/>
        <w:ind w:firstLine="640" w:firstLineChars="200"/>
        <w:rPr>
          <w:rFonts w:eastAsia="仿宋_GB2312"/>
          <w:sz w:val="32"/>
          <w:szCs w:val="32"/>
        </w:rPr>
      </w:pPr>
      <w:r>
        <w:rPr>
          <w:rFonts w:eastAsia="仿宋_GB2312"/>
          <w:sz w:val="32"/>
          <w:szCs w:val="32"/>
        </w:rPr>
        <w:t>2.若申请的产品包含多个类似设计的刀头，可在开展动物试验前通过体外爆破压力实验筛选出性能最差的刀头开展动物试验，以起到减免部分动物试验的目的。对于新增与已有刀头相似（设计类似、性能相近）的刀头，可使用体外爆破压力实验结果证明其与相似刀头的等同性，不再开展动物试验。</w:t>
      </w:r>
    </w:p>
    <w:p w14:paraId="1253D00A">
      <w:pPr>
        <w:overflowPunct w:val="0"/>
        <w:spacing w:line="560" w:lineRule="exact"/>
        <w:ind w:firstLine="640" w:firstLineChars="200"/>
        <w:rPr>
          <w:rFonts w:eastAsia="楷体_GB2312"/>
          <w:color w:val="000000"/>
          <w:sz w:val="32"/>
          <w:szCs w:val="32"/>
        </w:rPr>
      </w:pPr>
      <w:r>
        <w:rPr>
          <w:rFonts w:eastAsia="楷体_GB2312"/>
          <w:color w:val="000000"/>
          <w:sz w:val="32"/>
          <w:szCs w:val="32"/>
        </w:rPr>
        <w:t>（七）植入式心脏起搏器</w:t>
      </w:r>
    </w:p>
    <w:p w14:paraId="4106C4C5">
      <w:pPr>
        <w:autoSpaceDE w:val="0"/>
        <w:autoSpaceDN w:val="0"/>
        <w:adjustRightInd w:val="0"/>
        <w:spacing w:line="560" w:lineRule="exact"/>
        <w:ind w:firstLine="640" w:firstLineChars="200"/>
        <w:rPr>
          <w:rFonts w:eastAsia="仿宋_GB2312"/>
          <w:sz w:val="32"/>
          <w:szCs w:val="32"/>
        </w:rPr>
      </w:pPr>
      <w:r>
        <w:rPr>
          <w:rFonts w:eastAsia="仿宋_GB2312"/>
          <w:sz w:val="32"/>
          <w:szCs w:val="32"/>
        </w:rPr>
        <w:t>1.植入式心脏起搏器属于高风险植入器械，开展动物试验可以为产品设计定型提供相应的证据支持。若同一申请人在前代产品基础上进行植入式心脏起搏器的改进或更新，对于前代产品已验证的内容无需开展动物试验，必要时申请人仅针对改进或更新部分开展相应的动物试验。</w:t>
      </w:r>
    </w:p>
    <w:p w14:paraId="1FB4B61F">
      <w:pPr>
        <w:autoSpaceDE w:val="0"/>
        <w:autoSpaceDN w:val="0"/>
        <w:adjustRightInd w:val="0"/>
        <w:spacing w:line="560" w:lineRule="exact"/>
        <w:ind w:firstLine="640" w:firstLineChars="200"/>
        <w:rPr>
          <w:rFonts w:eastAsia="仿宋_GB2312"/>
          <w:sz w:val="32"/>
          <w:szCs w:val="32"/>
        </w:rPr>
      </w:pPr>
      <w:r>
        <w:rPr>
          <w:rFonts w:eastAsia="仿宋_GB2312"/>
          <w:sz w:val="32"/>
          <w:szCs w:val="32"/>
        </w:rPr>
        <w:t>2.患者在植入心脏起搏器后一般不能进行核磁共振检查（MRI），如果申请人设计开发了MRI兼容的植入式心脏起搏器，需要评估MRI环境对产品安全性及有效性带来的影响，进行MRI兼容性相关研究。MRI兼容性研究通常需要应用动物进行计算机建模验证MRI兼容的安全性与有效性，当验证过计算机建模的准确性后，对于同一申请人其</w:t>
      </w:r>
      <w:r>
        <w:rPr>
          <w:rFonts w:hint="eastAsia" w:eastAsia="仿宋_GB2312"/>
          <w:sz w:val="32"/>
          <w:szCs w:val="32"/>
        </w:rPr>
        <w:t>他</w:t>
      </w:r>
      <w:r>
        <w:rPr>
          <w:rFonts w:eastAsia="仿宋_GB2312"/>
          <w:sz w:val="32"/>
          <w:szCs w:val="32"/>
        </w:rPr>
        <w:t>植入式心脏起搏器产品的MRI兼容性研究，可以不再重复进行动物试验。</w:t>
      </w:r>
    </w:p>
    <w:p w14:paraId="3DD70FA2">
      <w:pPr>
        <w:autoSpaceDE w:val="0"/>
        <w:autoSpaceDN w:val="0"/>
        <w:adjustRightInd w:val="0"/>
        <w:spacing w:line="560" w:lineRule="exact"/>
        <w:ind w:firstLine="640" w:firstLineChars="200"/>
        <w:rPr>
          <w:rFonts w:eastAsia="仿宋_GB2312"/>
          <w:sz w:val="32"/>
          <w:szCs w:val="32"/>
        </w:rPr>
      </w:pPr>
      <w:r>
        <w:rPr>
          <w:rFonts w:eastAsia="仿宋_GB2312"/>
          <w:sz w:val="32"/>
          <w:szCs w:val="32"/>
        </w:rPr>
        <w:t>3.无导线起搏器与传统的植入式心脏起搏器相比，采用了新的结构设计、手术操作方法，不需要植入传统的植入式心脏电极导线，申请人宜针对创新点相关风险进行评估，并对风险控制措施有效性进行验证或确认，申请人宜对无导线起搏器开展动物试验，验证产品安全性、有效性及可行性。</w:t>
      </w:r>
    </w:p>
    <w:p w14:paraId="528B3477">
      <w:pPr>
        <w:overflowPunct w:val="0"/>
        <w:spacing w:line="560" w:lineRule="exact"/>
        <w:ind w:firstLine="640" w:firstLineChars="200"/>
        <w:rPr>
          <w:rFonts w:eastAsia="楷体_GB2312"/>
          <w:color w:val="000000"/>
          <w:sz w:val="32"/>
          <w:szCs w:val="32"/>
        </w:rPr>
      </w:pPr>
      <w:r>
        <w:rPr>
          <w:rFonts w:eastAsia="楷体_GB2312"/>
          <w:color w:val="000000"/>
          <w:sz w:val="32"/>
          <w:szCs w:val="32"/>
        </w:rPr>
        <w:t>（八）药物洗脱支架</w:t>
      </w:r>
    </w:p>
    <w:p w14:paraId="741B624E">
      <w:pPr>
        <w:autoSpaceDE w:val="0"/>
        <w:autoSpaceDN w:val="0"/>
        <w:adjustRightInd w:val="0"/>
        <w:spacing w:line="560" w:lineRule="exact"/>
        <w:ind w:firstLine="640" w:firstLineChars="200"/>
        <w:rPr>
          <w:rFonts w:eastAsia="仿宋_GB2312"/>
          <w:sz w:val="32"/>
          <w:szCs w:val="32"/>
        </w:rPr>
      </w:pPr>
      <w:r>
        <w:rPr>
          <w:rFonts w:eastAsia="仿宋_GB2312"/>
          <w:sz w:val="32"/>
          <w:szCs w:val="32"/>
        </w:rPr>
        <w:t>1.尽管药物洗脱支架产品所含药物如紫杉醇、雷帕霉素已作为药品具有较长的临床应用历史，但在器械中应用与其单独作为药品应用时具有较大差异，例如药物洗脱支架植入后，靶血管壁中的局部组织药物浓度会远远高于药品系统使用后的血药浓度，单纯作为药品使用的药代及毒理学研究资料并不足以支持其安全性，宜进一步通过动物试验开展靶血管、远端心肌等局部组织的毒理学安全性研究，获取必要的组织病理学数据等。对于两个含有相同药物的药物洗脱支架，若支架药物载体材料不同，临床应用时同样存在较大差异，例如药物成分从不同载体材料中释放、吸收的速率不同，宜通过动物试验研究结合已有的文献数据资料来确认药物剂量密度及安全范围。</w:t>
      </w:r>
    </w:p>
    <w:p w14:paraId="75531149">
      <w:pPr>
        <w:autoSpaceDE w:val="0"/>
        <w:autoSpaceDN w:val="0"/>
        <w:adjustRightInd w:val="0"/>
        <w:spacing w:line="560" w:lineRule="exact"/>
        <w:ind w:firstLine="640" w:firstLineChars="200"/>
        <w:rPr>
          <w:rFonts w:eastAsia="仿宋_GB2312"/>
          <w:sz w:val="32"/>
          <w:szCs w:val="32"/>
        </w:rPr>
      </w:pPr>
      <w:r>
        <w:rPr>
          <w:rFonts w:eastAsia="仿宋_GB2312"/>
          <w:sz w:val="32"/>
          <w:szCs w:val="32"/>
        </w:rPr>
        <w:t>2.对于涂有可降解涂层的药物洗脱支架产品，其降解性能是载体聚合物材料筛选中一项重要因素。通过动物试验在体研究药物洗脱支架涂层的降解性能十分必要，但如果载体聚合物（例如聚乳酸-羟基乙酸共聚物，PLGA）的降解性能，可通过同类产品信息、文献数据信息、材料数据库信息、监管机构备案信息等获得支持，申请人无需对申报产品重新开展降解性能的动物试验。</w:t>
      </w:r>
    </w:p>
    <w:p w14:paraId="40642B4C">
      <w:pPr>
        <w:overflowPunct w:val="0"/>
        <w:spacing w:line="560" w:lineRule="exact"/>
        <w:ind w:firstLine="640" w:firstLineChars="200"/>
        <w:rPr>
          <w:rFonts w:eastAsia="楷体_GB2312"/>
          <w:color w:val="000000"/>
          <w:sz w:val="32"/>
          <w:szCs w:val="32"/>
        </w:rPr>
      </w:pPr>
      <w:r>
        <w:rPr>
          <w:rFonts w:eastAsia="楷体_GB2312"/>
          <w:color w:val="000000"/>
          <w:sz w:val="32"/>
          <w:szCs w:val="32"/>
        </w:rPr>
        <w:t>（九）骨内固定用可降解金属螺钉</w:t>
      </w:r>
    </w:p>
    <w:p w14:paraId="347D37AA">
      <w:pPr>
        <w:autoSpaceDE w:val="0"/>
        <w:autoSpaceDN w:val="0"/>
        <w:adjustRightInd w:val="0"/>
        <w:spacing w:line="560" w:lineRule="exact"/>
        <w:ind w:firstLine="640" w:firstLineChars="200"/>
        <w:rPr>
          <w:rFonts w:eastAsia="仿宋_GB2312"/>
          <w:sz w:val="32"/>
          <w:szCs w:val="32"/>
        </w:rPr>
      </w:pPr>
      <w:r>
        <w:rPr>
          <w:rFonts w:eastAsia="仿宋_GB2312"/>
          <w:sz w:val="32"/>
          <w:szCs w:val="32"/>
        </w:rPr>
        <w:t xml:space="preserve">骨内固定用可降解金属螺钉，该类产品在骨愈合初期提供初始的稳定固定，待骨愈合后逐渐降解，避免二次手术取出。 </w:t>
      </w:r>
    </w:p>
    <w:p w14:paraId="1A9453E3">
      <w:pPr>
        <w:autoSpaceDE w:val="0"/>
        <w:autoSpaceDN w:val="0"/>
        <w:adjustRightInd w:val="0"/>
        <w:spacing w:line="560" w:lineRule="exact"/>
        <w:ind w:firstLine="640" w:firstLineChars="200"/>
        <w:rPr>
          <w:rFonts w:eastAsia="仿宋_GB2312"/>
          <w:sz w:val="32"/>
          <w:szCs w:val="32"/>
        </w:rPr>
      </w:pPr>
      <w:r>
        <w:rPr>
          <w:rFonts w:eastAsia="仿宋_GB2312"/>
          <w:sz w:val="32"/>
          <w:szCs w:val="32"/>
        </w:rPr>
        <w:t>该类产品主要风险包括降解周期与骨愈合周期不匹配造成内固定过早失效，以及降解产物对机体组织和器官带来的安全性问题等。对于该类产品，仅仅依靠常规的实验室研究并不能验证失效风险相关控制措施的有效性，需要通过适宜的动物模型的相应部位制备骨折或骨缺损模型，评价可降解金属产品在适宜的动物体内的降解性能和产品的安全性及有效性。具体试验项目可包含X光评价、血液中元素分析、组织病理分析、micro-CT分析、植入生物力学评价、周围骨组织分析等。</w:t>
      </w:r>
    </w:p>
    <w:p w14:paraId="657D27DE">
      <w:pPr>
        <w:overflowPunct w:val="0"/>
        <w:spacing w:line="560" w:lineRule="exact"/>
        <w:ind w:firstLine="640" w:firstLineChars="200"/>
        <w:rPr>
          <w:rFonts w:eastAsia="楷体_GB2312"/>
          <w:color w:val="000000"/>
          <w:sz w:val="32"/>
          <w:szCs w:val="32"/>
        </w:rPr>
      </w:pPr>
      <w:r>
        <w:rPr>
          <w:rFonts w:eastAsia="楷体_GB2312"/>
          <w:color w:val="000000"/>
          <w:sz w:val="32"/>
          <w:szCs w:val="32"/>
        </w:rPr>
        <w:t>（十）吻合器</w:t>
      </w:r>
    </w:p>
    <w:p w14:paraId="6DCB36DC">
      <w:pPr>
        <w:autoSpaceDE w:val="0"/>
        <w:autoSpaceDN w:val="0"/>
        <w:adjustRightInd w:val="0"/>
        <w:spacing w:line="560" w:lineRule="exact"/>
        <w:ind w:firstLine="640" w:firstLineChars="200"/>
        <w:rPr>
          <w:rFonts w:eastAsia="仿宋_GB2312"/>
          <w:sz w:val="32"/>
          <w:szCs w:val="32"/>
        </w:rPr>
      </w:pPr>
      <w:r>
        <w:rPr>
          <w:rFonts w:eastAsia="仿宋_GB2312"/>
          <w:sz w:val="32"/>
          <w:szCs w:val="32"/>
        </w:rPr>
        <w:t>吻合器主要用于组织/脏器的切除、闭合。</w:t>
      </w:r>
    </w:p>
    <w:p w14:paraId="18542898">
      <w:pPr>
        <w:autoSpaceDE w:val="0"/>
        <w:autoSpaceDN w:val="0"/>
        <w:adjustRightInd w:val="0"/>
        <w:spacing w:line="560" w:lineRule="exact"/>
        <w:ind w:firstLine="640" w:firstLineChars="200"/>
        <w:rPr>
          <w:rFonts w:eastAsia="仿宋_GB2312"/>
          <w:sz w:val="32"/>
          <w:szCs w:val="32"/>
        </w:rPr>
      </w:pPr>
      <w:r>
        <w:rPr>
          <w:rFonts w:eastAsia="仿宋_GB2312"/>
          <w:sz w:val="32"/>
          <w:szCs w:val="32"/>
        </w:rPr>
        <w:t>1.用于实质脏器或血管切割/吻合的吻合器类产品，因常规的实验室研究并不能充分验证吻合器用于人体的操作性能和吻合性能，宜开展动物试验。</w:t>
      </w:r>
    </w:p>
    <w:p w14:paraId="1C332EDE">
      <w:pPr>
        <w:autoSpaceDE w:val="0"/>
        <w:autoSpaceDN w:val="0"/>
        <w:adjustRightInd w:val="0"/>
        <w:spacing w:line="560" w:lineRule="exact"/>
        <w:ind w:firstLine="640" w:firstLineChars="200"/>
        <w:rPr>
          <w:rFonts w:eastAsia="仿宋_GB2312"/>
          <w:sz w:val="32"/>
          <w:szCs w:val="32"/>
        </w:rPr>
      </w:pPr>
      <w:r>
        <w:rPr>
          <w:rFonts w:eastAsia="仿宋_GB2312"/>
          <w:sz w:val="32"/>
          <w:szCs w:val="32"/>
        </w:rPr>
        <w:t>2.对于采用了新材料的肠道或皮肤吻合器类产品，若产品性能、吻合钉材质等与已上市产品存在差异性，仅依靠常规的实验室研究和现有数据不足以评价产品安全性和有效性，宜开展动物试验。另外，通过动物试验可确定产品临床相关参数（如组织厚度等），预测产品在人体中使用时可能出现的安全性问题。</w:t>
      </w:r>
    </w:p>
    <w:p w14:paraId="74156019">
      <w:pPr>
        <w:overflowPunct w:val="0"/>
        <w:spacing w:line="560" w:lineRule="exact"/>
        <w:ind w:firstLine="640" w:firstLineChars="200"/>
        <w:rPr>
          <w:rFonts w:eastAsia="楷体_GB2312"/>
          <w:color w:val="000000"/>
          <w:sz w:val="32"/>
          <w:szCs w:val="32"/>
        </w:rPr>
      </w:pPr>
      <w:r>
        <w:rPr>
          <w:rFonts w:eastAsia="楷体_GB2312"/>
          <w:color w:val="000000"/>
          <w:sz w:val="32"/>
          <w:szCs w:val="32"/>
        </w:rPr>
        <w:t>（十一）可吸收外科防粘连产品</w:t>
      </w:r>
    </w:p>
    <w:p w14:paraId="6CE76FBE">
      <w:pPr>
        <w:autoSpaceDE w:val="0"/>
        <w:autoSpaceDN w:val="0"/>
        <w:adjustRightInd w:val="0"/>
        <w:spacing w:line="560" w:lineRule="exact"/>
        <w:ind w:firstLine="640" w:firstLineChars="200"/>
        <w:rPr>
          <w:rFonts w:eastAsia="仿宋_GB2312"/>
          <w:sz w:val="32"/>
          <w:szCs w:val="32"/>
        </w:rPr>
      </w:pPr>
      <w:r>
        <w:rPr>
          <w:rFonts w:eastAsia="仿宋_GB2312"/>
          <w:sz w:val="32"/>
          <w:szCs w:val="32"/>
        </w:rPr>
        <w:t>对于可吸收外科防粘连产品，应实现产品预期的防粘连功能。该功能宜在适当的活体动物模型上进行研究。动物试验中宜尽可能</w:t>
      </w:r>
      <w:r>
        <w:rPr>
          <w:rFonts w:hint="eastAsia" w:eastAsia="仿宋_GB2312"/>
          <w:sz w:val="32"/>
          <w:szCs w:val="32"/>
        </w:rPr>
        <w:t>地</w:t>
      </w:r>
      <w:r>
        <w:rPr>
          <w:rFonts w:eastAsia="仿宋_GB2312"/>
          <w:sz w:val="32"/>
          <w:szCs w:val="32"/>
        </w:rPr>
        <w:t>体现手术方法、特定手术部位、粘连的类型、粘连的评价方式，以及拟在临床应用时的产品使用方法，并观察产品是否能有效降低粘连的发生率、广泛程度及严重程度等。另外，通过动物试验也可以更好地为临床研究方案设计提供参考。</w:t>
      </w:r>
    </w:p>
    <w:p w14:paraId="3A0F9FF0">
      <w:pPr>
        <w:spacing w:line="560" w:lineRule="exact"/>
        <w:ind w:firstLine="640" w:firstLineChars="200"/>
        <w:rPr>
          <w:rFonts w:eastAsia="黑体"/>
          <w:color w:val="000000"/>
          <w:sz w:val="32"/>
          <w:szCs w:val="32"/>
        </w:rPr>
      </w:pPr>
      <w:r>
        <w:rPr>
          <w:rFonts w:eastAsia="黑体"/>
          <w:color w:val="000000"/>
          <w:sz w:val="32"/>
          <w:szCs w:val="32"/>
        </w:rPr>
        <w:t>四、参考资料</w:t>
      </w:r>
    </w:p>
    <w:p w14:paraId="17BC10E5">
      <w:pPr>
        <w:autoSpaceDE w:val="0"/>
        <w:autoSpaceDN w:val="0"/>
        <w:adjustRightInd w:val="0"/>
        <w:spacing w:line="560" w:lineRule="exact"/>
        <w:ind w:firstLine="640" w:firstLineChars="200"/>
        <w:rPr>
          <w:rFonts w:eastAsia="仿宋_GB2312"/>
          <w:sz w:val="32"/>
          <w:szCs w:val="32"/>
        </w:rPr>
      </w:pPr>
      <w:r>
        <w:rPr>
          <w:rFonts w:eastAsia="仿宋_GB2312"/>
          <w:sz w:val="32"/>
          <w:szCs w:val="32"/>
        </w:rPr>
        <w:t>[1] General Considerations for Animal Studies for Medical Devices [EB].（Draft Guidance）</w:t>
      </w:r>
    </w:p>
    <w:p w14:paraId="084DF287">
      <w:pPr>
        <w:autoSpaceDE w:val="0"/>
        <w:autoSpaceDN w:val="0"/>
        <w:adjustRightInd w:val="0"/>
        <w:spacing w:line="560" w:lineRule="exact"/>
        <w:ind w:firstLine="640" w:firstLineChars="200"/>
        <w:rPr>
          <w:rFonts w:eastAsia="仿宋_GB2312"/>
          <w:sz w:val="32"/>
          <w:szCs w:val="32"/>
        </w:rPr>
      </w:pPr>
      <w:r>
        <w:rPr>
          <w:rFonts w:eastAsia="仿宋_GB2312"/>
          <w:sz w:val="32"/>
          <w:szCs w:val="32"/>
        </w:rPr>
        <w:t xml:space="preserve">[2] EFS Guidance: </w:t>
      </w:r>
      <w:r>
        <w:fldChar w:fldCharType="begin"/>
      </w:r>
      <w:r>
        <w:instrText xml:space="preserve"> HYPERLINK "https://www.fda.gov/downloads/MedicalDevices/DeviceRegulationandGuidance/GuidanceDocuments/ucm279103.pdf" </w:instrText>
      </w:r>
      <w:r>
        <w:fldChar w:fldCharType="separate"/>
      </w:r>
      <w:r>
        <w:rPr>
          <w:rFonts w:eastAsia="仿宋_GB2312"/>
          <w:sz w:val="32"/>
          <w:szCs w:val="32"/>
        </w:rPr>
        <w:t>Investigational Device Exemptions （IDEs） for Early Feasibility Medical Device Clinical studies, Including Certain First in Human （FIH） Studies</w:t>
      </w:r>
      <w:r>
        <w:rPr>
          <w:rFonts w:eastAsia="仿宋_GB2312"/>
          <w:sz w:val="32"/>
          <w:szCs w:val="32"/>
        </w:rPr>
        <w:fldChar w:fldCharType="end"/>
      </w:r>
      <w:r>
        <w:rPr>
          <w:rFonts w:eastAsia="仿宋_GB2312"/>
          <w:sz w:val="32"/>
          <w:szCs w:val="32"/>
        </w:rPr>
        <w:t>[EB].</w:t>
      </w:r>
    </w:p>
    <w:p w14:paraId="3B3C738F">
      <w:pPr>
        <w:autoSpaceDE w:val="0"/>
        <w:autoSpaceDN w:val="0"/>
        <w:adjustRightInd w:val="0"/>
        <w:spacing w:line="560" w:lineRule="exact"/>
        <w:ind w:firstLine="640" w:firstLineChars="200"/>
        <w:rPr>
          <w:rFonts w:eastAsia="仿宋_GB2312"/>
          <w:sz w:val="32"/>
          <w:szCs w:val="32"/>
        </w:rPr>
      </w:pPr>
      <w:r>
        <w:rPr>
          <w:rFonts w:eastAsia="仿宋_GB2312"/>
          <w:sz w:val="32"/>
          <w:szCs w:val="32"/>
        </w:rPr>
        <w:t>[3] Recommended Content and Format of Test Reports for Complete Non-Clinical Bench Performance Testing in Premarket Submissions [EB].（Draft Guidance）</w:t>
      </w:r>
    </w:p>
    <w:p w14:paraId="384DC9AA">
      <w:pPr>
        <w:autoSpaceDE w:val="0"/>
        <w:autoSpaceDN w:val="0"/>
        <w:adjustRightInd w:val="0"/>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 xml:space="preserve"> 《</w:t>
      </w:r>
      <w:r>
        <w:rPr>
          <w:rFonts w:eastAsia="仿宋_GB2312"/>
          <w:sz w:val="32"/>
          <w:szCs w:val="32"/>
        </w:rPr>
        <w:t>超声软组织切割止血系统技术审查指导原则</w:t>
      </w:r>
      <w:r>
        <w:rPr>
          <w:rFonts w:hint="eastAsia" w:eastAsia="仿宋_GB2312"/>
          <w:sz w:val="32"/>
          <w:szCs w:val="32"/>
        </w:rPr>
        <w:t>》</w:t>
      </w:r>
      <w:r>
        <w:rPr>
          <w:rFonts w:eastAsia="仿宋_GB2312"/>
          <w:sz w:val="32"/>
          <w:szCs w:val="32"/>
        </w:rPr>
        <w:t>（2018年第37号</w:t>
      </w:r>
      <w:r>
        <w:rPr>
          <w:rFonts w:hint="eastAsia" w:eastAsia="仿宋_GB2312"/>
          <w:sz w:val="32"/>
          <w:szCs w:val="32"/>
        </w:rPr>
        <w:t>通告</w:t>
      </w:r>
      <w:r>
        <w:rPr>
          <w:rFonts w:eastAsia="仿宋_GB2312"/>
          <w:sz w:val="32"/>
          <w:szCs w:val="32"/>
        </w:rPr>
        <w:t>）</w:t>
      </w:r>
    </w:p>
    <w:p w14:paraId="66297180">
      <w:pPr>
        <w:autoSpaceDE w:val="0"/>
        <w:autoSpaceDN w:val="0"/>
        <w:adjustRightInd w:val="0"/>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 xml:space="preserve"> 《</w:t>
      </w:r>
      <w:r>
        <w:rPr>
          <w:rFonts w:eastAsia="仿宋_GB2312"/>
          <w:sz w:val="32"/>
          <w:szCs w:val="32"/>
        </w:rPr>
        <w:t>腔镜用吻合器产品注册技术审查指导原则</w:t>
      </w:r>
      <w:r>
        <w:rPr>
          <w:rFonts w:hint="eastAsia" w:eastAsia="仿宋_GB2312"/>
          <w:sz w:val="32"/>
          <w:szCs w:val="32"/>
        </w:rPr>
        <w:t>》</w:t>
      </w:r>
      <w:r>
        <w:rPr>
          <w:rFonts w:eastAsia="仿宋_GB2312"/>
          <w:sz w:val="32"/>
          <w:szCs w:val="32"/>
        </w:rPr>
        <w:t>（2017年第44号</w:t>
      </w:r>
      <w:r>
        <w:rPr>
          <w:rFonts w:hint="eastAsia" w:eastAsia="仿宋_GB2312"/>
          <w:sz w:val="32"/>
          <w:szCs w:val="32"/>
        </w:rPr>
        <w:t>通告</w:t>
      </w:r>
      <w:r>
        <w:rPr>
          <w:rFonts w:eastAsia="仿宋_GB2312"/>
          <w:sz w:val="32"/>
          <w:szCs w:val="32"/>
        </w:rPr>
        <w:t>）</w:t>
      </w:r>
    </w:p>
    <w:p w14:paraId="5CFDC62F">
      <w:pPr>
        <w:autoSpaceDE w:val="0"/>
        <w:autoSpaceDN w:val="0"/>
        <w:adjustRightInd w:val="0"/>
        <w:spacing w:line="56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 xml:space="preserve"> 《</w:t>
      </w:r>
      <w:r>
        <w:rPr>
          <w:rFonts w:eastAsia="仿宋_GB2312"/>
          <w:sz w:val="32"/>
          <w:szCs w:val="32"/>
        </w:rPr>
        <w:t>腹腔、盆腔外科手术用可吸收防粘连产品注册技术审查指导原则</w:t>
      </w:r>
      <w:r>
        <w:rPr>
          <w:rFonts w:hint="eastAsia" w:eastAsia="仿宋_GB2312"/>
          <w:sz w:val="32"/>
          <w:szCs w:val="32"/>
        </w:rPr>
        <w:t>》</w:t>
      </w:r>
      <w:r>
        <w:rPr>
          <w:rFonts w:eastAsia="仿宋_GB2312"/>
          <w:sz w:val="32"/>
          <w:szCs w:val="32"/>
        </w:rPr>
        <w:t>（2016年第7号</w:t>
      </w:r>
      <w:r>
        <w:rPr>
          <w:rFonts w:hint="eastAsia" w:eastAsia="仿宋_GB2312"/>
          <w:sz w:val="32"/>
          <w:szCs w:val="32"/>
        </w:rPr>
        <w:t>通告</w:t>
      </w:r>
      <w:r>
        <w:rPr>
          <w:rFonts w:eastAsia="仿宋_GB2312"/>
          <w:sz w:val="32"/>
          <w:szCs w:val="32"/>
        </w:rPr>
        <w:t>）</w:t>
      </w:r>
    </w:p>
    <w:p w14:paraId="601A1426">
      <w:pPr>
        <w:autoSpaceDE w:val="0"/>
        <w:autoSpaceDN w:val="0"/>
        <w:adjustRightInd w:val="0"/>
        <w:spacing w:line="560" w:lineRule="exact"/>
        <w:ind w:firstLine="640" w:firstLineChars="200"/>
        <w:rPr>
          <w:rFonts w:eastAsia="仿宋_GB2312"/>
          <w:sz w:val="32"/>
          <w:szCs w:val="32"/>
        </w:rPr>
      </w:pPr>
      <w:r>
        <w:rPr>
          <w:rFonts w:eastAsia="仿宋_GB2312"/>
          <w:sz w:val="32"/>
          <w:szCs w:val="32"/>
        </w:rPr>
        <w:t xml:space="preserve">[7] </w:t>
      </w:r>
      <w:r>
        <w:rPr>
          <w:rFonts w:hint="eastAsia" w:eastAsia="仿宋_GB2312"/>
          <w:sz w:val="32"/>
          <w:szCs w:val="32"/>
        </w:rPr>
        <w:t>《</w:t>
      </w:r>
      <w:r>
        <w:rPr>
          <w:rFonts w:eastAsia="仿宋_GB2312"/>
          <w:sz w:val="32"/>
          <w:szCs w:val="32"/>
        </w:rPr>
        <w:t>冠状动脉药物洗脱支架临床前研究指导原则</w:t>
      </w:r>
      <w:r>
        <w:rPr>
          <w:rFonts w:hint="eastAsia" w:eastAsia="仿宋_GB2312"/>
          <w:sz w:val="32"/>
          <w:szCs w:val="32"/>
        </w:rPr>
        <w:t>》</w:t>
      </w:r>
      <w:r>
        <w:rPr>
          <w:rFonts w:eastAsia="仿宋_GB2312"/>
          <w:sz w:val="32"/>
          <w:szCs w:val="32"/>
        </w:rPr>
        <w:t>（</w:t>
      </w:r>
      <w:r>
        <w:fldChar w:fldCharType="begin"/>
      </w:r>
      <w:r>
        <w:instrText xml:space="preserve"> HYPERLINK "http://cnda.cfda.gov.cn/directory/web/WS04/images/ufq80tKpxre84La9udzA7b7WMjAxOMTqtdoyMbrFzai45ri9vP4xLmRvYw==.doc" </w:instrText>
      </w:r>
      <w:r>
        <w:fldChar w:fldCharType="separate"/>
      </w:r>
      <w:r>
        <w:rPr>
          <w:rFonts w:eastAsia="仿宋_GB2312"/>
          <w:sz w:val="32"/>
          <w:szCs w:val="32"/>
        </w:rPr>
        <w:t>2018年第21号</w:t>
      </w:r>
      <w:r>
        <w:rPr>
          <w:rFonts w:eastAsia="仿宋_GB2312"/>
          <w:sz w:val="32"/>
          <w:szCs w:val="32"/>
        </w:rPr>
        <w:fldChar w:fldCharType="end"/>
      </w:r>
      <w:r>
        <w:rPr>
          <w:rFonts w:hint="eastAsia" w:eastAsia="仿宋_GB2312"/>
          <w:sz w:val="32"/>
          <w:szCs w:val="32"/>
        </w:rPr>
        <w:t>通告</w:t>
      </w:r>
      <w:r>
        <w:rPr>
          <w:rFonts w:eastAsia="仿宋_GB2312"/>
          <w:sz w:val="32"/>
          <w:szCs w:val="32"/>
        </w:rPr>
        <w:t>）</w:t>
      </w:r>
    </w:p>
    <w:p w14:paraId="211A88BE">
      <w:pPr>
        <w:autoSpaceDE w:val="0"/>
        <w:autoSpaceDN w:val="0"/>
        <w:adjustRightInd w:val="0"/>
        <w:spacing w:line="56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 xml:space="preserve"> 《</w:t>
      </w:r>
      <w:r>
        <w:rPr>
          <w:rFonts w:eastAsia="仿宋_GB2312"/>
          <w:sz w:val="32"/>
          <w:szCs w:val="32"/>
        </w:rPr>
        <w:t>体外除颤产品注册技术指导原则</w:t>
      </w:r>
      <w:r>
        <w:rPr>
          <w:rFonts w:hint="eastAsia" w:eastAsia="仿宋_GB2312"/>
          <w:sz w:val="32"/>
          <w:szCs w:val="32"/>
        </w:rPr>
        <w:t>》</w:t>
      </w:r>
      <w:r>
        <w:rPr>
          <w:rFonts w:eastAsia="仿宋_GB2312"/>
          <w:sz w:val="32"/>
          <w:szCs w:val="32"/>
        </w:rPr>
        <w:t>（2017年第6号通告）</w:t>
      </w:r>
    </w:p>
    <w:p w14:paraId="1C2403B4">
      <w:pPr>
        <w:autoSpaceDE w:val="0"/>
        <w:autoSpaceDN w:val="0"/>
        <w:adjustRightInd w:val="0"/>
        <w:spacing w:line="56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 xml:space="preserve"> 《</w:t>
      </w:r>
      <w:r>
        <w:rPr>
          <w:rFonts w:eastAsia="仿宋_GB2312"/>
          <w:sz w:val="32"/>
          <w:szCs w:val="32"/>
        </w:rPr>
        <w:t>腹腔内置疝修补补片动物实验技术审查指导原则</w:t>
      </w:r>
      <w:r>
        <w:rPr>
          <w:rFonts w:hint="eastAsia" w:eastAsia="仿宋_GB2312"/>
          <w:sz w:val="32"/>
          <w:szCs w:val="32"/>
        </w:rPr>
        <w:t>》（</w:t>
      </w:r>
      <w:r>
        <w:rPr>
          <w:rFonts w:eastAsia="仿宋_GB2312"/>
          <w:sz w:val="32"/>
          <w:szCs w:val="32"/>
        </w:rPr>
        <w:t>201</w:t>
      </w:r>
      <w:r>
        <w:rPr>
          <w:rFonts w:hint="eastAsia" w:eastAsia="仿宋_GB2312"/>
          <w:sz w:val="32"/>
          <w:szCs w:val="32"/>
        </w:rPr>
        <w:t>9年第18号通告）</w:t>
      </w:r>
    </w:p>
    <w:p w14:paraId="7BA54BAC">
      <w:pPr>
        <w:autoSpaceDE w:val="0"/>
        <w:autoSpaceDN w:val="0"/>
        <w:adjustRightInd w:val="0"/>
        <w:spacing w:line="56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 xml:space="preserve"> 《</w:t>
      </w:r>
      <w:r>
        <w:rPr>
          <w:rFonts w:eastAsia="仿宋_GB2312"/>
          <w:sz w:val="32"/>
          <w:szCs w:val="32"/>
        </w:rPr>
        <w:t>钙磷/硅类骨填充材料注册技术审查指导原则</w:t>
      </w:r>
      <w:r>
        <w:rPr>
          <w:rFonts w:hint="eastAsia" w:eastAsia="仿宋_GB2312"/>
          <w:sz w:val="32"/>
          <w:szCs w:val="32"/>
        </w:rPr>
        <w:t>》</w:t>
      </w:r>
      <w:r>
        <w:rPr>
          <w:rFonts w:eastAsia="仿宋_GB2312"/>
          <w:sz w:val="32"/>
          <w:szCs w:val="32"/>
        </w:rPr>
        <w:t>（2017年第14号通告）</w:t>
      </w:r>
    </w:p>
    <w:p w14:paraId="2011DD93">
      <w:pPr>
        <w:autoSpaceDE w:val="0"/>
        <w:autoSpaceDN w:val="0"/>
        <w:adjustRightInd w:val="0"/>
        <w:spacing w:line="560" w:lineRule="exact"/>
        <w:ind w:firstLine="640" w:firstLineChars="200"/>
        <w:rPr>
          <w:rFonts w:eastAsia="仿宋_GB2312"/>
          <w:sz w:val="32"/>
          <w:szCs w:val="32"/>
        </w:rPr>
      </w:pPr>
      <w:r>
        <w:rPr>
          <w:rFonts w:eastAsia="仿宋_GB2312"/>
          <w:sz w:val="32"/>
          <w:szCs w:val="32"/>
        </w:rPr>
        <w:t xml:space="preserve">[11] </w:t>
      </w:r>
      <w:r>
        <w:rPr>
          <w:rFonts w:hint="eastAsia" w:eastAsia="仿宋_GB2312"/>
          <w:sz w:val="32"/>
          <w:szCs w:val="32"/>
        </w:rPr>
        <w:t>《</w:t>
      </w:r>
      <w:r>
        <w:rPr>
          <w:rFonts w:eastAsia="仿宋_GB2312"/>
          <w:sz w:val="32"/>
          <w:szCs w:val="32"/>
        </w:rPr>
        <w:t>无源植入性医疗器械临床试验审批技术审查指导原则</w:t>
      </w:r>
      <w:r>
        <w:rPr>
          <w:rFonts w:hint="eastAsia" w:eastAsia="仿宋_GB2312"/>
          <w:sz w:val="32"/>
          <w:szCs w:val="32"/>
        </w:rPr>
        <w:t>》</w:t>
      </w:r>
      <w:r>
        <w:rPr>
          <w:rFonts w:eastAsia="仿宋_GB2312"/>
          <w:sz w:val="32"/>
          <w:szCs w:val="32"/>
        </w:rPr>
        <w:t>（</w:t>
      </w:r>
      <w:r>
        <w:fldChar w:fldCharType="begin"/>
      </w:r>
      <w:r>
        <w:instrText xml:space="preserve"> HYPERLINK "http://cnda.cfda.gov.cn/directory/web/WS04/images/ufq80tKpxre84La9udzA7b7WMjAxOMTqtdo0MLrFzai45ri9vP4uZG9j.doc" </w:instrText>
      </w:r>
      <w:r>
        <w:fldChar w:fldCharType="separate"/>
      </w:r>
      <w:r>
        <w:rPr>
          <w:rFonts w:eastAsia="仿宋_GB2312"/>
          <w:sz w:val="32"/>
          <w:szCs w:val="32"/>
        </w:rPr>
        <w:t>2018年第40号</w:t>
      </w:r>
      <w:r>
        <w:rPr>
          <w:rFonts w:eastAsia="仿宋_GB2312"/>
          <w:sz w:val="32"/>
          <w:szCs w:val="32"/>
        </w:rPr>
        <w:fldChar w:fldCharType="end"/>
      </w:r>
      <w:r>
        <w:rPr>
          <w:rFonts w:eastAsia="仿宋_GB2312"/>
          <w:sz w:val="32"/>
          <w:szCs w:val="32"/>
        </w:rPr>
        <w:t>通告）</w:t>
      </w:r>
    </w:p>
    <w:p w14:paraId="54CCB601">
      <w:pPr>
        <w:autoSpaceDE w:val="0"/>
        <w:autoSpaceDN w:val="0"/>
        <w:adjustRightInd w:val="0"/>
        <w:spacing w:line="560" w:lineRule="exact"/>
        <w:ind w:firstLine="640" w:firstLineChars="200"/>
        <w:rPr>
          <w:rFonts w:hint="eastAsia" w:eastAsia="仿宋_GB2312"/>
          <w:sz w:val="32"/>
          <w:szCs w:val="32"/>
        </w:rPr>
      </w:pPr>
      <w:r>
        <w:rPr>
          <w:rFonts w:eastAsia="仿宋_GB2312"/>
          <w:sz w:val="32"/>
          <w:szCs w:val="32"/>
        </w:rPr>
        <w:t>[12] YY/T 0316-2016</w:t>
      </w:r>
      <w:r>
        <w:rPr>
          <w:rFonts w:hint="eastAsia" w:eastAsia="仿宋_GB2312"/>
          <w:sz w:val="32"/>
          <w:szCs w:val="32"/>
        </w:rPr>
        <w:t>《</w:t>
      </w:r>
      <w:r>
        <w:rPr>
          <w:rFonts w:eastAsia="仿宋_GB2312"/>
          <w:sz w:val="32"/>
          <w:szCs w:val="32"/>
        </w:rPr>
        <w:t>医疗器械 风险管理对医疗器械的应用</w:t>
      </w:r>
      <w:r>
        <w:rPr>
          <w:rFonts w:hint="eastAsia" w:eastAsia="仿宋_GB2312"/>
          <w:sz w:val="32"/>
          <w:szCs w:val="32"/>
        </w:rPr>
        <w:t>》</w:t>
      </w:r>
    </w:p>
    <w:p w14:paraId="37B7AEF0">
      <w:pPr>
        <w:autoSpaceDE w:val="0"/>
        <w:autoSpaceDN w:val="0"/>
        <w:adjustRightInd w:val="0"/>
        <w:spacing w:line="560" w:lineRule="exact"/>
        <w:ind w:firstLine="640" w:firstLineChars="200"/>
        <w:rPr>
          <w:rFonts w:eastAsia="仿宋_GB2312"/>
          <w:sz w:val="32"/>
          <w:szCs w:val="32"/>
        </w:rPr>
      </w:pPr>
      <w:r>
        <w:rPr>
          <w:rFonts w:eastAsia="仿宋_GB2312"/>
          <w:sz w:val="32"/>
          <w:szCs w:val="32"/>
        </w:rPr>
        <w:t>[13]ISO 14971:2007 Medical devices—Application of risk management to medical devices[S]</w:t>
      </w:r>
      <w:r>
        <w:rPr>
          <w:rFonts w:hint="eastAsia" w:eastAsia="仿宋_GB2312"/>
          <w:sz w:val="32"/>
          <w:szCs w:val="32"/>
        </w:rPr>
        <w:t>.</w:t>
      </w:r>
    </w:p>
    <w:p w14:paraId="0607F1E4">
      <w:pPr>
        <w:autoSpaceDE w:val="0"/>
        <w:autoSpaceDN w:val="0"/>
        <w:adjustRightInd w:val="0"/>
        <w:spacing w:line="560" w:lineRule="exact"/>
        <w:ind w:firstLine="640" w:firstLineChars="200"/>
        <w:rPr>
          <w:rFonts w:eastAsia="仿宋_GB2312"/>
          <w:sz w:val="32"/>
          <w:szCs w:val="32"/>
        </w:rPr>
      </w:pPr>
      <w:r>
        <w:rPr>
          <w:rFonts w:eastAsia="仿宋_GB2312"/>
          <w:sz w:val="32"/>
          <w:szCs w:val="32"/>
        </w:rPr>
        <w:t>[14] “Non-Animal Approaches - The Way Forward”, European Commission Scientific Conference summary report, Mark Cronin, March 2017</w:t>
      </w:r>
    </w:p>
    <w:p w14:paraId="6AB5EED4">
      <w:pPr>
        <w:autoSpaceDE w:val="0"/>
        <w:autoSpaceDN w:val="0"/>
        <w:adjustRightInd w:val="0"/>
        <w:spacing w:line="560" w:lineRule="exact"/>
        <w:ind w:firstLine="640" w:firstLineChars="200"/>
        <w:rPr>
          <w:rFonts w:eastAsia="仿宋_GB2312"/>
          <w:sz w:val="32"/>
          <w:szCs w:val="32"/>
        </w:rPr>
      </w:pPr>
      <w:r>
        <w:rPr>
          <w:rFonts w:eastAsia="仿宋_GB2312"/>
          <w:sz w:val="32"/>
          <w:szCs w:val="32"/>
        </w:rPr>
        <w:t>[15] Directive 2010/63/EU of The European Parliament And of The Council on the protection of animals used for scientific purposes[EB]</w:t>
      </w:r>
    </w:p>
    <w:p w14:paraId="4C8BC7FE">
      <w:pPr>
        <w:autoSpaceDE w:val="0"/>
        <w:autoSpaceDN w:val="0"/>
        <w:adjustRightInd w:val="0"/>
        <w:spacing w:line="560" w:lineRule="exact"/>
        <w:ind w:firstLine="640" w:firstLineChars="200"/>
        <w:rPr>
          <w:rFonts w:eastAsia="仿宋_GB2312"/>
          <w:color w:val="000000"/>
          <w:kern w:val="0"/>
          <w:sz w:val="32"/>
          <w:szCs w:val="32"/>
        </w:rPr>
      </w:pPr>
      <w:r>
        <w:rPr>
          <w:rFonts w:eastAsia="黑体"/>
          <w:color w:val="000000"/>
          <w:sz w:val="32"/>
          <w:szCs w:val="32"/>
        </w:rPr>
        <w:t>五、</w:t>
      </w:r>
      <w:r>
        <w:rPr>
          <w:rFonts w:hint="eastAsia" w:eastAsia="黑体"/>
          <w:color w:val="000000"/>
          <w:kern w:val="0"/>
          <w:sz w:val="32"/>
          <w:szCs w:val="32"/>
        </w:rPr>
        <w:t>起草</w:t>
      </w:r>
      <w:r>
        <w:rPr>
          <w:rFonts w:eastAsia="黑体"/>
          <w:color w:val="000000"/>
          <w:kern w:val="0"/>
          <w:sz w:val="32"/>
          <w:szCs w:val="32"/>
        </w:rPr>
        <w:t>单位：</w:t>
      </w:r>
    </w:p>
    <w:p w14:paraId="4F575C96">
      <w:pPr>
        <w:autoSpaceDE w:val="0"/>
        <w:autoSpaceDN w:val="0"/>
        <w:adjustRightInd w:val="0"/>
        <w:spacing w:line="560" w:lineRule="exact"/>
        <w:ind w:firstLine="640" w:firstLineChars="200"/>
        <w:rPr>
          <w:rFonts w:hint="eastAsia" w:eastAsia="仿宋_GB2312"/>
          <w:sz w:val="32"/>
          <w:szCs w:val="32"/>
        </w:rPr>
      </w:pPr>
      <w:r>
        <w:rPr>
          <w:rFonts w:eastAsia="仿宋_GB2312"/>
          <w:sz w:val="32"/>
          <w:szCs w:val="32"/>
        </w:rPr>
        <w:t>国家药品监督管理局医疗器械技术审评中心</w:t>
      </w:r>
    </w:p>
    <w:p w14:paraId="0A11035E">
      <w:pPr>
        <w:widowControl/>
        <w:spacing w:line="580" w:lineRule="exact"/>
        <w:jc w:val="left"/>
        <w:rPr>
          <w:rFonts w:eastAsia="黑体"/>
          <w:color w:val="000000"/>
          <w:sz w:val="32"/>
          <w:szCs w:val="32"/>
        </w:rPr>
      </w:pPr>
      <w:r>
        <w:rPr>
          <w:rFonts w:eastAsia="仿宋_GB2312"/>
          <w:color w:val="000000"/>
          <w:kern w:val="0"/>
          <w:sz w:val="32"/>
          <w:szCs w:val="32"/>
        </w:rPr>
        <w:br w:type="page"/>
      </w:r>
      <w:r>
        <w:rPr>
          <w:rFonts w:eastAsia="黑体"/>
          <w:color w:val="000000"/>
          <w:sz w:val="32"/>
          <w:szCs w:val="32"/>
        </w:rPr>
        <w:t>附页</w:t>
      </w:r>
    </w:p>
    <w:p w14:paraId="2C1BAABF">
      <w:pPr>
        <w:spacing w:line="600" w:lineRule="exact"/>
        <w:jc w:val="center"/>
        <w:rPr>
          <w:rFonts w:eastAsia="仿宋"/>
          <w:color w:val="000000"/>
          <w:sz w:val="24"/>
          <w:szCs w:val="21"/>
        </w:rPr>
      </w:pPr>
    </w:p>
    <w:p w14:paraId="701CA9AB">
      <w:pPr>
        <w:spacing w:line="60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可能开展动物试验的产品举例</w:t>
      </w:r>
    </w:p>
    <w:p w14:paraId="30FC64ED">
      <w:pPr>
        <w:spacing w:line="600" w:lineRule="exact"/>
        <w:jc w:val="center"/>
        <w:rPr>
          <w:rFonts w:hint="eastAsia" w:ascii="黑体" w:hAnsi="黑体" w:eastAsia="黑体" w:cs="黑体"/>
          <w:color w:val="000000"/>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3"/>
        <w:gridCol w:w="2726"/>
      </w:tblGrid>
      <w:tr w14:paraId="04C4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5523" w:type="dxa"/>
            <w:tcBorders>
              <w:top w:val="single" w:color="auto" w:sz="4" w:space="0"/>
              <w:left w:val="single" w:color="auto" w:sz="4" w:space="0"/>
              <w:bottom w:val="single" w:color="auto" w:sz="4" w:space="0"/>
              <w:right w:val="single" w:color="auto" w:sz="4" w:space="0"/>
            </w:tcBorders>
            <w:vAlign w:val="center"/>
          </w:tcPr>
          <w:p w14:paraId="399E423D">
            <w:pPr>
              <w:snapToGrid w:val="0"/>
              <w:spacing w:line="400" w:lineRule="exact"/>
              <w:jc w:val="center"/>
              <w:rPr>
                <w:rFonts w:eastAsia="仿宋_GB2312"/>
                <w:b/>
                <w:bCs/>
                <w:color w:val="000000"/>
                <w:sz w:val="28"/>
                <w:szCs w:val="28"/>
              </w:rPr>
            </w:pPr>
            <w:r>
              <w:rPr>
                <w:rFonts w:eastAsia="仿宋_GB2312"/>
                <w:b/>
                <w:bCs/>
                <w:color w:val="000000"/>
                <w:sz w:val="28"/>
                <w:szCs w:val="28"/>
              </w:rPr>
              <w:t>产品举例</w:t>
            </w:r>
          </w:p>
        </w:tc>
        <w:tc>
          <w:tcPr>
            <w:tcW w:w="2726" w:type="dxa"/>
            <w:tcBorders>
              <w:top w:val="single" w:color="auto" w:sz="4" w:space="0"/>
              <w:left w:val="single" w:color="auto" w:sz="4" w:space="0"/>
              <w:bottom w:val="single" w:color="auto" w:sz="4" w:space="0"/>
              <w:right w:val="single" w:color="auto" w:sz="4" w:space="0"/>
            </w:tcBorders>
          </w:tcPr>
          <w:p w14:paraId="0B061E88">
            <w:pPr>
              <w:snapToGrid w:val="0"/>
              <w:spacing w:line="400" w:lineRule="exact"/>
              <w:jc w:val="center"/>
              <w:rPr>
                <w:rFonts w:eastAsia="仿宋_GB2312"/>
                <w:b/>
                <w:bCs/>
                <w:color w:val="000000"/>
                <w:sz w:val="28"/>
                <w:szCs w:val="28"/>
              </w:rPr>
            </w:pPr>
            <w:r>
              <w:rPr>
                <w:rFonts w:eastAsia="仿宋_GB2312"/>
                <w:b/>
                <w:bCs/>
                <w:color w:val="000000"/>
                <w:sz w:val="28"/>
                <w:szCs w:val="28"/>
              </w:rPr>
              <w:t>分类编号</w:t>
            </w:r>
          </w:p>
        </w:tc>
      </w:tr>
      <w:tr w14:paraId="5BA1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393B7E5E">
            <w:pPr>
              <w:snapToGrid w:val="0"/>
              <w:spacing w:line="400" w:lineRule="exact"/>
              <w:rPr>
                <w:rFonts w:eastAsia="仿宋_GB2312"/>
                <w:color w:val="000000"/>
                <w:sz w:val="28"/>
                <w:szCs w:val="28"/>
              </w:rPr>
            </w:pPr>
            <w:r>
              <w:rPr>
                <w:rFonts w:eastAsia="仿宋_GB2312"/>
                <w:color w:val="000000"/>
                <w:sz w:val="28"/>
                <w:szCs w:val="28"/>
              </w:rPr>
              <w:t>超声软组织切割止血系统</w:t>
            </w:r>
          </w:p>
        </w:tc>
        <w:tc>
          <w:tcPr>
            <w:tcW w:w="2726" w:type="dxa"/>
            <w:tcBorders>
              <w:top w:val="single" w:color="auto" w:sz="4" w:space="0"/>
              <w:left w:val="single" w:color="auto" w:sz="4" w:space="0"/>
              <w:bottom w:val="single" w:color="auto" w:sz="4" w:space="0"/>
              <w:right w:val="single" w:color="auto" w:sz="4" w:space="0"/>
            </w:tcBorders>
          </w:tcPr>
          <w:p w14:paraId="111DB7AB">
            <w:pPr>
              <w:snapToGrid w:val="0"/>
              <w:spacing w:line="400" w:lineRule="exact"/>
              <w:rPr>
                <w:rFonts w:eastAsia="仿宋_GB2312"/>
                <w:color w:val="000000"/>
                <w:sz w:val="28"/>
                <w:szCs w:val="28"/>
              </w:rPr>
            </w:pPr>
            <w:r>
              <w:rPr>
                <w:rFonts w:eastAsia="仿宋_GB2312"/>
                <w:color w:val="000000"/>
                <w:sz w:val="28"/>
                <w:szCs w:val="28"/>
              </w:rPr>
              <w:t>01-01</w:t>
            </w:r>
          </w:p>
        </w:tc>
      </w:tr>
      <w:tr w14:paraId="5E3C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7B9C4FF1">
            <w:pPr>
              <w:snapToGrid w:val="0"/>
              <w:spacing w:line="400" w:lineRule="exact"/>
              <w:rPr>
                <w:rFonts w:eastAsia="仿宋_GB2312"/>
                <w:color w:val="000000"/>
                <w:sz w:val="28"/>
                <w:szCs w:val="28"/>
              </w:rPr>
            </w:pPr>
            <w:r>
              <w:rPr>
                <w:rFonts w:eastAsia="仿宋_GB2312"/>
                <w:color w:val="000000"/>
                <w:sz w:val="28"/>
                <w:szCs w:val="28"/>
              </w:rPr>
              <w:t>双极血管闭合设备</w:t>
            </w:r>
          </w:p>
        </w:tc>
        <w:tc>
          <w:tcPr>
            <w:tcW w:w="2726" w:type="dxa"/>
            <w:tcBorders>
              <w:top w:val="single" w:color="auto" w:sz="4" w:space="0"/>
              <w:left w:val="single" w:color="auto" w:sz="4" w:space="0"/>
              <w:bottom w:val="single" w:color="auto" w:sz="4" w:space="0"/>
              <w:right w:val="single" w:color="auto" w:sz="4" w:space="0"/>
            </w:tcBorders>
          </w:tcPr>
          <w:p w14:paraId="12E1084A">
            <w:pPr>
              <w:snapToGrid w:val="0"/>
              <w:spacing w:line="400" w:lineRule="exact"/>
              <w:rPr>
                <w:rFonts w:eastAsia="仿宋_GB2312"/>
                <w:color w:val="000000"/>
                <w:sz w:val="28"/>
                <w:szCs w:val="28"/>
              </w:rPr>
            </w:pPr>
            <w:r>
              <w:rPr>
                <w:rFonts w:eastAsia="仿宋_GB2312"/>
                <w:color w:val="000000"/>
                <w:sz w:val="28"/>
                <w:szCs w:val="28"/>
              </w:rPr>
              <w:t>01-03</w:t>
            </w:r>
          </w:p>
        </w:tc>
      </w:tr>
      <w:tr w14:paraId="77FB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00476C9D">
            <w:pPr>
              <w:snapToGrid w:val="0"/>
              <w:spacing w:line="400" w:lineRule="exact"/>
              <w:rPr>
                <w:rFonts w:eastAsia="仿宋_GB2312"/>
                <w:color w:val="000000"/>
                <w:sz w:val="28"/>
                <w:szCs w:val="28"/>
              </w:rPr>
            </w:pPr>
            <w:r>
              <w:rPr>
                <w:rFonts w:eastAsia="仿宋_GB2312"/>
                <w:color w:val="000000"/>
                <w:sz w:val="28"/>
                <w:szCs w:val="28"/>
              </w:rPr>
              <w:t>可吸收结扎夹</w:t>
            </w:r>
          </w:p>
        </w:tc>
        <w:tc>
          <w:tcPr>
            <w:tcW w:w="2726" w:type="dxa"/>
            <w:tcBorders>
              <w:top w:val="single" w:color="auto" w:sz="4" w:space="0"/>
              <w:left w:val="single" w:color="auto" w:sz="4" w:space="0"/>
              <w:bottom w:val="single" w:color="auto" w:sz="4" w:space="0"/>
              <w:right w:val="single" w:color="auto" w:sz="4" w:space="0"/>
            </w:tcBorders>
          </w:tcPr>
          <w:p w14:paraId="0C2B7A7F">
            <w:pPr>
              <w:snapToGrid w:val="0"/>
              <w:spacing w:line="400" w:lineRule="exact"/>
              <w:rPr>
                <w:rFonts w:eastAsia="仿宋_GB2312"/>
                <w:color w:val="000000"/>
                <w:sz w:val="28"/>
                <w:szCs w:val="28"/>
              </w:rPr>
            </w:pPr>
            <w:r>
              <w:rPr>
                <w:rFonts w:eastAsia="仿宋_GB2312"/>
                <w:color w:val="000000"/>
                <w:sz w:val="28"/>
                <w:szCs w:val="28"/>
              </w:rPr>
              <w:t>02-06</w:t>
            </w:r>
          </w:p>
        </w:tc>
      </w:tr>
      <w:tr w14:paraId="518E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78BCA40E">
            <w:pPr>
              <w:snapToGrid w:val="0"/>
              <w:spacing w:line="400" w:lineRule="exact"/>
              <w:rPr>
                <w:rFonts w:eastAsia="仿宋_GB2312"/>
                <w:color w:val="000000"/>
                <w:sz w:val="28"/>
                <w:szCs w:val="28"/>
              </w:rPr>
            </w:pPr>
            <w:r>
              <w:rPr>
                <w:rFonts w:eastAsia="仿宋_GB2312"/>
                <w:color w:val="000000"/>
                <w:sz w:val="28"/>
                <w:szCs w:val="28"/>
              </w:rPr>
              <w:t>吻合器（肠道吻合器、皮肤吻合器除外）</w:t>
            </w:r>
          </w:p>
        </w:tc>
        <w:tc>
          <w:tcPr>
            <w:tcW w:w="2726" w:type="dxa"/>
            <w:tcBorders>
              <w:top w:val="single" w:color="auto" w:sz="4" w:space="0"/>
              <w:left w:val="single" w:color="auto" w:sz="4" w:space="0"/>
              <w:bottom w:val="single" w:color="auto" w:sz="4" w:space="0"/>
              <w:right w:val="single" w:color="auto" w:sz="4" w:space="0"/>
            </w:tcBorders>
          </w:tcPr>
          <w:p w14:paraId="62E5EB30">
            <w:pPr>
              <w:snapToGrid w:val="0"/>
              <w:spacing w:line="400" w:lineRule="exact"/>
              <w:rPr>
                <w:rFonts w:eastAsia="仿宋_GB2312"/>
                <w:color w:val="000000"/>
                <w:sz w:val="28"/>
                <w:szCs w:val="28"/>
              </w:rPr>
            </w:pPr>
            <w:r>
              <w:rPr>
                <w:rFonts w:eastAsia="仿宋_GB2312"/>
                <w:color w:val="000000"/>
                <w:sz w:val="28"/>
                <w:szCs w:val="28"/>
              </w:rPr>
              <w:t>02-13</w:t>
            </w:r>
          </w:p>
        </w:tc>
      </w:tr>
      <w:tr w14:paraId="15FB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2A4DA66B">
            <w:pPr>
              <w:snapToGrid w:val="0"/>
              <w:spacing w:line="400" w:lineRule="exact"/>
              <w:rPr>
                <w:rFonts w:eastAsia="仿宋_GB2312"/>
                <w:color w:val="000000"/>
                <w:sz w:val="28"/>
                <w:szCs w:val="28"/>
              </w:rPr>
            </w:pPr>
            <w:r>
              <w:rPr>
                <w:rFonts w:eastAsia="仿宋_GB2312"/>
                <w:color w:val="000000"/>
                <w:sz w:val="28"/>
                <w:szCs w:val="28"/>
              </w:rPr>
              <w:t>可吸收吻合钉</w:t>
            </w:r>
          </w:p>
        </w:tc>
        <w:tc>
          <w:tcPr>
            <w:tcW w:w="2726" w:type="dxa"/>
            <w:tcBorders>
              <w:top w:val="single" w:color="auto" w:sz="4" w:space="0"/>
              <w:left w:val="single" w:color="auto" w:sz="4" w:space="0"/>
              <w:bottom w:val="single" w:color="auto" w:sz="4" w:space="0"/>
              <w:right w:val="single" w:color="auto" w:sz="4" w:space="0"/>
            </w:tcBorders>
          </w:tcPr>
          <w:p w14:paraId="4CAF6D61">
            <w:pPr>
              <w:snapToGrid w:val="0"/>
              <w:spacing w:line="400" w:lineRule="exact"/>
              <w:rPr>
                <w:rFonts w:eastAsia="仿宋_GB2312"/>
                <w:color w:val="000000"/>
                <w:sz w:val="28"/>
                <w:szCs w:val="28"/>
              </w:rPr>
            </w:pPr>
            <w:r>
              <w:rPr>
                <w:rFonts w:eastAsia="仿宋_GB2312"/>
                <w:color w:val="000000"/>
                <w:sz w:val="28"/>
                <w:szCs w:val="28"/>
              </w:rPr>
              <w:t>02-13</w:t>
            </w:r>
          </w:p>
        </w:tc>
      </w:tr>
      <w:tr w14:paraId="107E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31BAA99E">
            <w:pPr>
              <w:snapToGrid w:val="0"/>
              <w:spacing w:line="400" w:lineRule="exact"/>
              <w:rPr>
                <w:rFonts w:eastAsia="仿宋_GB2312"/>
                <w:color w:val="000000"/>
                <w:sz w:val="28"/>
                <w:szCs w:val="28"/>
              </w:rPr>
            </w:pPr>
            <w:r>
              <w:rPr>
                <w:rFonts w:eastAsia="仿宋_GB2312"/>
                <w:color w:val="000000"/>
                <w:sz w:val="28"/>
                <w:szCs w:val="28"/>
              </w:rPr>
              <w:t>药物涂层球囊扩张导管</w:t>
            </w:r>
          </w:p>
        </w:tc>
        <w:tc>
          <w:tcPr>
            <w:tcW w:w="2726" w:type="dxa"/>
            <w:tcBorders>
              <w:top w:val="single" w:color="auto" w:sz="4" w:space="0"/>
              <w:left w:val="single" w:color="auto" w:sz="4" w:space="0"/>
              <w:bottom w:val="single" w:color="auto" w:sz="4" w:space="0"/>
              <w:right w:val="single" w:color="auto" w:sz="4" w:space="0"/>
            </w:tcBorders>
          </w:tcPr>
          <w:p w14:paraId="61F8FCA7">
            <w:pPr>
              <w:snapToGrid w:val="0"/>
              <w:spacing w:line="400" w:lineRule="exact"/>
              <w:rPr>
                <w:rFonts w:eastAsia="仿宋_GB2312"/>
                <w:color w:val="000000"/>
                <w:sz w:val="28"/>
                <w:szCs w:val="28"/>
              </w:rPr>
            </w:pPr>
            <w:r>
              <w:rPr>
                <w:rFonts w:eastAsia="仿宋_GB2312"/>
                <w:color w:val="000000"/>
                <w:sz w:val="28"/>
                <w:szCs w:val="28"/>
              </w:rPr>
              <w:t>03-13</w:t>
            </w:r>
          </w:p>
        </w:tc>
      </w:tr>
      <w:tr w14:paraId="57C2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656D8F95">
            <w:pPr>
              <w:snapToGrid w:val="0"/>
              <w:spacing w:line="400" w:lineRule="exact"/>
              <w:rPr>
                <w:rFonts w:eastAsia="仿宋_GB2312"/>
                <w:color w:val="000000"/>
                <w:sz w:val="28"/>
                <w:szCs w:val="28"/>
              </w:rPr>
            </w:pPr>
            <w:r>
              <w:rPr>
                <w:rFonts w:eastAsia="仿宋_GB2312"/>
                <w:color w:val="000000"/>
                <w:sz w:val="28"/>
                <w:szCs w:val="28"/>
              </w:rPr>
              <w:t>支架型取栓器械</w:t>
            </w:r>
          </w:p>
        </w:tc>
        <w:tc>
          <w:tcPr>
            <w:tcW w:w="2726" w:type="dxa"/>
            <w:tcBorders>
              <w:top w:val="single" w:color="auto" w:sz="4" w:space="0"/>
              <w:left w:val="single" w:color="auto" w:sz="4" w:space="0"/>
              <w:bottom w:val="single" w:color="auto" w:sz="4" w:space="0"/>
              <w:right w:val="single" w:color="auto" w:sz="4" w:space="0"/>
            </w:tcBorders>
          </w:tcPr>
          <w:p w14:paraId="4DDD2574">
            <w:pPr>
              <w:snapToGrid w:val="0"/>
              <w:spacing w:line="400" w:lineRule="exact"/>
              <w:rPr>
                <w:rFonts w:eastAsia="仿宋_GB2312"/>
                <w:color w:val="000000"/>
                <w:sz w:val="28"/>
                <w:szCs w:val="28"/>
              </w:rPr>
            </w:pPr>
            <w:r>
              <w:rPr>
                <w:rFonts w:eastAsia="仿宋_GB2312"/>
                <w:color w:val="000000"/>
                <w:sz w:val="28"/>
                <w:szCs w:val="28"/>
              </w:rPr>
              <w:t>03-13</w:t>
            </w:r>
          </w:p>
        </w:tc>
      </w:tr>
      <w:tr w14:paraId="4762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75B5EEEA">
            <w:pPr>
              <w:snapToGrid w:val="0"/>
              <w:spacing w:line="400" w:lineRule="exact"/>
              <w:rPr>
                <w:rFonts w:eastAsia="仿宋_GB2312"/>
                <w:color w:val="000000"/>
                <w:sz w:val="28"/>
                <w:szCs w:val="28"/>
              </w:rPr>
            </w:pPr>
            <w:r>
              <w:rPr>
                <w:rFonts w:eastAsia="仿宋_GB2312"/>
                <w:color w:val="000000"/>
                <w:sz w:val="28"/>
                <w:szCs w:val="28"/>
              </w:rPr>
              <w:t>体外除颤产品</w:t>
            </w:r>
          </w:p>
        </w:tc>
        <w:tc>
          <w:tcPr>
            <w:tcW w:w="2726" w:type="dxa"/>
            <w:tcBorders>
              <w:top w:val="single" w:color="auto" w:sz="4" w:space="0"/>
              <w:left w:val="single" w:color="auto" w:sz="4" w:space="0"/>
              <w:bottom w:val="single" w:color="auto" w:sz="4" w:space="0"/>
              <w:right w:val="single" w:color="auto" w:sz="4" w:space="0"/>
            </w:tcBorders>
          </w:tcPr>
          <w:p w14:paraId="6907EDD3">
            <w:pPr>
              <w:snapToGrid w:val="0"/>
              <w:spacing w:line="400" w:lineRule="exact"/>
              <w:rPr>
                <w:rFonts w:eastAsia="仿宋_GB2312"/>
                <w:color w:val="000000"/>
                <w:sz w:val="28"/>
                <w:szCs w:val="28"/>
              </w:rPr>
            </w:pPr>
            <w:r>
              <w:rPr>
                <w:rFonts w:eastAsia="仿宋_GB2312"/>
                <w:color w:val="000000"/>
                <w:sz w:val="28"/>
                <w:szCs w:val="28"/>
              </w:rPr>
              <w:t>08-03</w:t>
            </w:r>
          </w:p>
        </w:tc>
      </w:tr>
      <w:tr w14:paraId="5376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32750FD6">
            <w:pPr>
              <w:snapToGrid w:val="0"/>
              <w:spacing w:line="400" w:lineRule="exact"/>
              <w:rPr>
                <w:rFonts w:eastAsia="仿宋_GB2312"/>
                <w:color w:val="000000"/>
                <w:sz w:val="28"/>
                <w:szCs w:val="28"/>
              </w:rPr>
            </w:pPr>
            <w:r>
              <w:rPr>
                <w:rFonts w:eastAsia="仿宋_GB2312"/>
                <w:color w:val="000000"/>
                <w:sz w:val="28"/>
                <w:szCs w:val="28"/>
              </w:rPr>
              <w:t>植入式心脏起搏器</w:t>
            </w:r>
          </w:p>
        </w:tc>
        <w:tc>
          <w:tcPr>
            <w:tcW w:w="2726" w:type="dxa"/>
            <w:tcBorders>
              <w:top w:val="single" w:color="auto" w:sz="4" w:space="0"/>
              <w:left w:val="single" w:color="auto" w:sz="4" w:space="0"/>
              <w:bottom w:val="single" w:color="auto" w:sz="4" w:space="0"/>
              <w:right w:val="single" w:color="auto" w:sz="4" w:space="0"/>
            </w:tcBorders>
          </w:tcPr>
          <w:p w14:paraId="2EC81F7E">
            <w:pPr>
              <w:snapToGrid w:val="0"/>
              <w:spacing w:line="400" w:lineRule="exact"/>
              <w:rPr>
                <w:rFonts w:eastAsia="仿宋_GB2312"/>
                <w:color w:val="000000"/>
                <w:sz w:val="28"/>
                <w:szCs w:val="28"/>
              </w:rPr>
            </w:pPr>
            <w:r>
              <w:rPr>
                <w:rFonts w:eastAsia="仿宋_GB2312"/>
                <w:color w:val="000000"/>
                <w:sz w:val="28"/>
                <w:szCs w:val="28"/>
              </w:rPr>
              <w:t>12-01</w:t>
            </w:r>
          </w:p>
        </w:tc>
      </w:tr>
      <w:tr w14:paraId="192D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3AE31B97">
            <w:pPr>
              <w:snapToGrid w:val="0"/>
              <w:spacing w:line="400" w:lineRule="exact"/>
              <w:rPr>
                <w:rFonts w:eastAsia="仿宋_GB2312"/>
                <w:color w:val="000000"/>
                <w:sz w:val="28"/>
                <w:szCs w:val="28"/>
              </w:rPr>
            </w:pPr>
            <w:r>
              <w:rPr>
                <w:rFonts w:eastAsia="仿宋_GB2312"/>
                <w:color w:val="000000"/>
                <w:sz w:val="28"/>
                <w:szCs w:val="28"/>
              </w:rPr>
              <w:t>植入式心脏电极导线</w:t>
            </w:r>
          </w:p>
        </w:tc>
        <w:tc>
          <w:tcPr>
            <w:tcW w:w="2726" w:type="dxa"/>
            <w:tcBorders>
              <w:top w:val="single" w:color="auto" w:sz="4" w:space="0"/>
              <w:left w:val="single" w:color="auto" w:sz="4" w:space="0"/>
              <w:bottom w:val="single" w:color="auto" w:sz="4" w:space="0"/>
              <w:right w:val="single" w:color="auto" w:sz="4" w:space="0"/>
            </w:tcBorders>
          </w:tcPr>
          <w:p w14:paraId="166432BF">
            <w:pPr>
              <w:snapToGrid w:val="0"/>
              <w:spacing w:line="400" w:lineRule="exact"/>
              <w:rPr>
                <w:rFonts w:eastAsia="仿宋_GB2312"/>
                <w:color w:val="000000"/>
                <w:sz w:val="28"/>
                <w:szCs w:val="28"/>
              </w:rPr>
            </w:pPr>
            <w:r>
              <w:rPr>
                <w:rFonts w:eastAsia="仿宋_GB2312"/>
                <w:color w:val="000000"/>
                <w:sz w:val="28"/>
                <w:szCs w:val="28"/>
              </w:rPr>
              <w:t>12-01</w:t>
            </w:r>
          </w:p>
        </w:tc>
      </w:tr>
      <w:tr w14:paraId="53EC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402980E8">
            <w:pPr>
              <w:snapToGrid w:val="0"/>
              <w:spacing w:line="400" w:lineRule="exact"/>
              <w:rPr>
                <w:rFonts w:eastAsia="仿宋_GB2312"/>
                <w:color w:val="000000"/>
                <w:sz w:val="28"/>
                <w:szCs w:val="28"/>
              </w:rPr>
            </w:pPr>
            <w:r>
              <w:rPr>
                <w:rFonts w:eastAsia="仿宋_GB2312"/>
                <w:color w:val="000000"/>
                <w:sz w:val="28"/>
                <w:szCs w:val="28"/>
              </w:rPr>
              <w:t>植入式神经刺激器</w:t>
            </w:r>
          </w:p>
        </w:tc>
        <w:tc>
          <w:tcPr>
            <w:tcW w:w="2726" w:type="dxa"/>
            <w:tcBorders>
              <w:top w:val="single" w:color="auto" w:sz="4" w:space="0"/>
              <w:left w:val="single" w:color="auto" w:sz="4" w:space="0"/>
              <w:bottom w:val="single" w:color="auto" w:sz="4" w:space="0"/>
              <w:right w:val="single" w:color="auto" w:sz="4" w:space="0"/>
            </w:tcBorders>
          </w:tcPr>
          <w:p w14:paraId="23A346D8">
            <w:pPr>
              <w:snapToGrid w:val="0"/>
              <w:spacing w:line="400" w:lineRule="exact"/>
              <w:rPr>
                <w:rFonts w:eastAsia="仿宋_GB2312"/>
                <w:color w:val="000000"/>
                <w:sz w:val="28"/>
                <w:szCs w:val="28"/>
              </w:rPr>
            </w:pPr>
            <w:r>
              <w:rPr>
                <w:rFonts w:eastAsia="仿宋_GB2312"/>
                <w:color w:val="000000"/>
                <w:sz w:val="28"/>
                <w:szCs w:val="28"/>
              </w:rPr>
              <w:t>12-02</w:t>
            </w:r>
          </w:p>
        </w:tc>
      </w:tr>
      <w:tr w14:paraId="2C24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56C2734F">
            <w:pPr>
              <w:snapToGrid w:val="0"/>
              <w:spacing w:line="400" w:lineRule="exact"/>
              <w:rPr>
                <w:rFonts w:eastAsia="仿宋_GB2312"/>
                <w:color w:val="000000"/>
                <w:sz w:val="28"/>
                <w:szCs w:val="28"/>
              </w:rPr>
            </w:pPr>
            <w:r>
              <w:rPr>
                <w:rFonts w:eastAsia="仿宋_GB2312"/>
                <w:color w:val="000000"/>
                <w:sz w:val="28"/>
                <w:szCs w:val="28"/>
              </w:rPr>
              <w:t>人工耳蜗</w:t>
            </w:r>
          </w:p>
        </w:tc>
        <w:tc>
          <w:tcPr>
            <w:tcW w:w="2726" w:type="dxa"/>
            <w:tcBorders>
              <w:top w:val="single" w:color="auto" w:sz="4" w:space="0"/>
              <w:left w:val="single" w:color="auto" w:sz="4" w:space="0"/>
              <w:bottom w:val="single" w:color="auto" w:sz="4" w:space="0"/>
              <w:right w:val="single" w:color="auto" w:sz="4" w:space="0"/>
            </w:tcBorders>
          </w:tcPr>
          <w:p w14:paraId="3A22205C">
            <w:pPr>
              <w:snapToGrid w:val="0"/>
              <w:spacing w:line="400" w:lineRule="exact"/>
              <w:rPr>
                <w:rFonts w:eastAsia="仿宋_GB2312"/>
                <w:color w:val="000000"/>
                <w:sz w:val="28"/>
                <w:szCs w:val="28"/>
              </w:rPr>
            </w:pPr>
            <w:r>
              <w:rPr>
                <w:rFonts w:eastAsia="仿宋_GB2312"/>
                <w:color w:val="000000"/>
                <w:sz w:val="28"/>
                <w:szCs w:val="28"/>
              </w:rPr>
              <w:t>12-03</w:t>
            </w:r>
          </w:p>
        </w:tc>
      </w:tr>
      <w:tr w14:paraId="34F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2D5BA8AF">
            <w:pPr>
              <w:snapToGrid w:val="0"/>
              <w:spacing w:line="400" w:lineRule="exact"/>
              <w:rPr>
                <w:rFonts w:eastAsia="仿宋_GB2312"/>
                <w:color w:val="000000"/>
                <w:sz w:val="28"/>
                <w:szCs w:val="28"/>
              </w:rPr>
            </w:pPr>
            <w:r>
              <w:rPr>
                <w:rFonts w:eastAsia="仿宋_GB2312"/>
                <w:color w:val="000000"/>
                <w:sz w:val="28"/>
                <w:szCs w:val="28"/>
              </w:rPr>
              <w:t>植入式心室辅助装置</w:t>
            </w:r>
          </w:p>
        </w:tc>
        <w:tc>
          <w:tcPr>
            <w:tcW w:w="2726" w:type="dxa"/>
            <w:tcBorders>
              <w:top w:val="single" w:color="auto" w:sz="4" w:space="0"/>
              <w:left w:val="single" w:color="auto" w:sz="4" w:space="0"/>
              <w:bottom w:val="single" w:color="auto" w:sz="4" w:space="0"/>
              <w:right w:val="single" w:color="auto" w:sz="4" w:space="0"/>
            </w:tcBorders>
          </w:tcPr>
          <w:p w14:paraId="0388321E">
            <w:pPr>
              <w:snapToGrid w:val="0"/>
              <w:spacing w:line="400" w:lineRule="exact"/>
              <w:rPr>
                <w:rFonts w:eastAsia="仿宋_GB2312"/>
                <w:color w:val="000000"/>
                <w:sz w:val="28"/>
                <w:szCs w:val="28"/>
              </w:rPr>
            </w:pPr>
            <w:r>
              <w:rPr>
                <w:rFonts w:eastAsia="仿宋_GB2312"/>
                <w:color w:val="000000"/>
                <w:sz w:val="28"/>
                <w:szCs w:val="28"/>
              </w:rPr>
              <w:t>12-04</w:t>
            </w:r>
          </w:p>
        </w:tc>
      </w:tr>
      <w:tr w14:paraId="31C1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463A11C5">
            <w:pPr>
              <w:snapToGrid w:val="0"/>
              <w:spacing w:line="400" w:lineRule="exact"/>
              <w:rPr>
                <w:rFonts w:eastAsia="仿宋_GB2312"/>
                <w:color w:val="000000"/>
                <w:sz w:val="28"/>
                <w:szCs w:val="28"/>
              </w:rPr>
            </w:pPr>
            <w:r>
              <w:rPr>
                <w:rFonts w:eastAsia="仿宋_GB2312"/>
                <w:color w:val="000000"/>
                <w:sz w:val="28"/>
                <w:szCs w:val="28"/>
              </w:rPr>
              <w:t>骨内固定用可降解金属螺钉</w:t>
            </w:r>
          </w:p>
        </w:tc>
        <w:tc>
          <w:tcPr>
            <w:tcW w:w="2726" w:type="dxa"/>
            <w:tcBorders>
              <w:top w:val="single" w:color="auto" w:sz="4" w:space="0"/>
              <w:left w:val="single" w:color="auto" w:sz="4" w:space="0"/>
              <w:bottom w:val="single" w:color="auto" w:sz="4" w:space="0"/>
              <w:right w:val="single" w:color="auto" w:sz="4" w:space="0"/>
            </w:tcBorders>
          </w:tcPr>
          <w:p w14:paraId="30218F89">
            <w:pPr>
              <w:snapToGrid w:val="0"/>
              <w:spacing w:line="400" w:lineRule="exact"/>
              <w:rPr>
                <w:rFonts w:eastAsia="仿宋_GB2312"/>
                <w:color w:val="000000"/>
                <w:sz w:val="28"/>
                <w:szCs w:val="28"/>
              </w:rPr>
            </w:pPr>
            <w:r>
              <w:rPr>
                <w:rFonts w:eastAsia="仿宋_GB2312"/>
                <w:color w:val="000000"/>
                <w:sz w:val="28"/>
                <w:szCs w:val="28"/>
              </w:rPr>
              <w:t>13-01</w:t>
            </w:r>
          </w:p>
        </w:tc>
      </w:tr>
      <w:tr w14:paraId="0122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5CA6C4D4">
            <w:pPr>
              <w:snapToGrid w:val="0"/>
              <w:spacing w:line="400" w:lineRule="exact"/>
              <w:rPr>
                <w:rFonts w:eastAsia="仿宋_GB2312"/>
                <w:color w:val="000000"/>
                <w:sz w:val="28"/>
                <w:szCs w:val="28"/>
              </w:rPr>
            </w:pPr>
            <w:r>
              <w:rPr>
                <w:rFonts w:eastAsia="仿宋_GB2312"/>
                <w:color w:val="000000"/>
                <w:sz w:val="28"/>
                <w:szCs w:val="28"/>
              </w:rPr>
              <w:t>可吸收外科锚钉</w:t>
            </w:r>
          </w:p>
        </w:tc>
        <w:tc>
          <w:tcPr>
            <w:tcW w:w="2726" w:type="dxa"/>
            <w:tcBorders>
              <w:top w:val="single" w:color="auto" w:sz="4" w:space="0"/>
              <w:left w:val="single" w:color="auto" w:sz="4" w:space="0"/>
              <w:bottom w:val="single" w:color="auto" w:sz="4" w:space="0"/>
              <w:right w:val="single" w:color="auto" w:sz="4" w:space="0"/>
            </w:tcBorders>
          </w:tcPr>
          <w:p w14:paraId="35F9809E">
            <w:pPr>
              <w:snapToGrid w:val="0"/>
              <w:spacing w:line="400" w:lineRule="exact"/>
              <w:rPr>
                <w:rFonts w:eastAsia="仿宋_GB2312"/>
                <w:color w:val="000000"/>
                <w:sz w:val="28"/>
                <w:szCs w:val="28"/>
              </w:rPr>
            </w:pPr>
            <w:r>
              <w:rPr>
                <w:rFonts w:eastAsia="仿宋_GB2312"/>
                <w:color w:val="000000"/>
                <w:sz w:val="28"/>
                <w:szCs w:val="28"/>
              </w:rPr>
              <w:t>13-02</w:t>
            </w:r>
          </w:p>
        </w:tc>
      </w:tr>
      <w:tr w14:paraId="05CF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44756F32">
            <w:pPr>
              <w:snapToGrid w:val="0"/>
              <w:spacing w:line="400" w:lineRule="exact"/>
              <w:jc w:val="left"/>
              <w:rPr>
                <w:rFonts w:eastAsia="仿宋_GB2312"/>
                <w:color w:val="000000"/>
                <w:sz w:val="28"/>
                <w:szCs w:val="28"/>
              </w:rPr>
            </w:pPr>
            <w:r>
              <w:rPr>
                <w:rFonts w:eastAsia="仿宋_GB2312"/>
                <w:color w:val="000000"/>
                <w:sz w:val="28"/>
                <w:szCs w:val="28"/>
              </w:rPr>
              <w:t>骨填充材料</w:t>
            </w:r>
          </w:p>
        </w:tc>
        <w:tc>
          <w:tcPr>
            <w:tcW w:w="2726" w:type="dxa"/>
            <w:tcBorders>
              <w:top w:val="single" w:color="auto" w:sz="4" w:space="0"/>
              <w:left w:val="single" w:color="auto" w:sz="4" w:space="0"/>
              <w:bottom w:val="single" w:color="auto" w:sz="4" w:space="0"/>
              <w:right w:val="single" w:color="auto" w:sz="4" w:space="0"/>
            </w:tcBorders>
          </w:tcPr>
          <w:p w14:paraId="1451A96B">
            <w:pPr>
              <w:snapToGrid w:val="0"/>
              <w:spacing w:line="400" w:lineRule="exact"/>
              <w:rPr>
                <w:rFonts w:eastAsia="仿宋_GB2312"/>
                <w:color w:val="000000"/>
                <w:sz w:val="28"/>
                <w:szCs w:val="28"/>
              </w:rPr>
            </w:pPr>
            <w:r>
              <w:rPr>
                <w:rFonts w:eastAsia="仿宋_GB2312"/>
                <w:color w:val="000000"/>
                <w:sz w:val="28"/>
                <w:szCs w:val="28"/>
              </w:rPr>
              <w:t>13-05</w:t>
            </w:r>
          </w:p>
        </w:tc>
      </w:tr>
      <w:tr w14:paraId="7474DD26">
        <w:tblPrEx>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1FC58E37">
            <w:pPr>
              <w:snapToGrid w:val="0"/>
              <w:spacing w:line="400" w:lineRule="exact"/>
              <w:rPr>
                <w:rFonts w:eastAsia="仿宋_GB2312"/>
                <w:color w:val="000000"/>
                <w:sz w:val="28"/>
                <w:szCs w:val="28"/>
              </w:rPr>
            </w:pPr>
            <w:r>
              <w:rPr>
                <w:rFonts w:eastAsia="仿宋_GB2312"/>
                <w:color w:val="000000"/>
                <w:sz w:val="28"/>
                <w:szCs w:val="28"/>
              </w:rPr>
              <w:t>颅内动脉瘤血流导向装置</w:t>
            </w:r>
          </w:p>
        </w:tc>
        <w:tc>
          <w:tcPr>
            <w:tcW w:w="2726" w:type="dxa"/>
            <w:tcBorders>
              <w:top w:val="single" w:color="auto" w:sz="4" w:space="0"/>
              <w:left w:val="single" w:color="auto" w:sz="4" w:space="0"/>
              <w:bottom w:val="single" w:color="auto" w:sz="4" w:space="0"/>
              <w:right w:val="single" w:color="auto" w:sz="4" w:space="0"/>
            </w:tcBorders>
          </w:tcPr>
          <w:p w14:paraId="14954F23">
            <w:pPr>
              <w:snapToGrid w:val="0"/>
              <w:spacing w:line="400" w:lineRule="exact"/>
              <w:rPr>
                <w:rFonts w:eastAsia="仿宋_GB2312"/>
                <w:color w:val="000000"/>
                <w:sz w:val="28"/>
                <w:szCs w:val="28"/>
              </w:rPr>
            </w:pPr>
            <w:r>
              <w:rPr>
                <w:rFonts w:eastAsia="仿宋_GB2312"/>
                <w:color w:val="000000"/>
                <w:sz w:val="28"/>
                <w:szCs w:val="28"/>
              </w:rPr>
              <w:t>13-06</w:t>
            </w:r>
          </w:p>
        </w:tc>
      </w:tr>
      <w:tr w14:paraId="29C1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77DD6BE8">
            <w:pPr>
              <w:snapToGrid w:val="0"/>
              <w:spacing w:line="400" w:lineRule="exact"/>
              <w:rPr>
                <w:color w:val="000000"/>
                <w:sz w:val="15"/>
                <w:szCs w:val="15"/>
              </w:rPr>
            </w:pPr>
            <w:r>
              <w:rPr>
                <w:rFonts w:eastAsia="仿宋_GB2312"/>
                <w:color w:val="000000"/>
                <w:sz w:val="28"/>
                <w:szCs w:val="28"/>
              </w:rPr>
              <w:t>可吸收硬脑（脊）膜补片</w:t>
            </w:r>
          </w:p>
        </w:tc>
        <w:tc>
          <w:tcPr>
            <w:tcW w:w="2726" w:type="dxa"/>
            <w:tcBorders>
              <w:top w:val="single" w:color="auto" w:sz="4" w:space="0"/>
              <w:left w:val="single" w:color="auto" w:sz="4" w:space="0"/>
              <w:bottom w:val="single" w:color="auto" w:sz="4" w:space="0"/>
              <w:right w:val="single" w:color="auto" w:sz="4" w:space="0"/>
            </w:tcBorders>
          </w:tcPr>
          <w:p w14:paraId="422FA0FA">
            <w:pPr>
              <w:snapToGrid w:val="0"/>
              <w:spacing w:line="400" w:lineRule="exact"/>
              <w:rPr>
                <w:rFonts w:eastAsia="仿宋_GB2312"/>
                <w:color w:val="000000"/>
                <w:sz w:val="28"/>
                <w:szCs w:val="28"/>
              </w:rPr>
            </w:pPr>
            <w:r>
              <w:rPr>
                <w:rFonts w:eastAsia="仿宋_GB2312"/>
                <w:color w:val="000000"/>
                <w:sz w:val="28"/>
                <w:szCs w:val="28"/>
              </w:rPr>
              <w:t>13-06</w:t>
            </w:r>
          </w:p>
        </w:tc>
      </w:tr>
      <w:tr w14:paraId="02E1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43E8DB72">
            <w:pPr>
              <w:snapToGrid w:val="0"/>
              <w:spacing w:line="400" w:lineRule="exact"/>
              <w:rPr>
                <w:rFonts w:eastAsia="仿宋_GB2312"/>
                <w:color w:val="000000"/>
                <w:sz w:val="28"/>
                <w:szCs w:val="28"/>
              </w:rPr>
            </w:pPr>
            <w:r>
              <w:rPr>
                <w:rFonts w:eastAsia="仿宋_GB2312"/>
                <w:color w:val="000000"/>
                <w:sz w:val="28"/>
                <w:szCs w:val="28"/>
              </w:rPr>
              <w:t>胸主/腹主动脉覆膜支架</w:t>
            </w:r>
          </w:p>
        </w:tc>
        <w:tc>
          <w:tcPr>
            <w:tcW w:w="2726" w:type="dxa"/>
            <w:tcBorders>
              <w:top w:val="single" w:color="auto" w:sz="4" w:space="0"/>
              <w:left w:val="single" w:color="auto" w:sz="4" w:space="0"/>
              <w:bottom w:val="single" w:color="auto" w:sz="4" w:space="0"/>
              <w:right w:val="single" w:color="auto" w:sz="4" w:space="0"/>
            </w:tcBorders>
          </w:tcPr>
          <w:p w14:paraId="058F8420">
            <w:pPr>
              <w:snapToGrid w:val="0"/>
              <w:spacing w:line="400" w:lineRule="exact"/>
              <w:rPr>
                <w:rFonts w:eastAsia="仿宋_GB2312"/>
                <w:color w:val="000000"/>
                <w:sz w:val="28"/>
                <w:szCs w:val="28"/>
              </w:rPr>
            </w:pPr>
            <w:r>
              <w:rPr>
                <w:rFonts w:eastAsia="仿宋_GB2312"/>
                <w:color w:val="000000"/>
                <w:sz w:val="28"/>
                <w:szCs w:val="28"/>
              </w:rPr>
              <w:t>13-07</w:t>
            </w:r>
          </w:p>
        </w:tc>
      </w:tr>
      <w:tr w14:paraId="5D18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707FC600">
            <w:pPr>
              <w:snapToGrid w:val="0"/>
              <w:spacing w:line="400" w:lineRule="exact"/>
              <w:rPr>
                <w:rFonts w:eastAsia="仿宋_GB2312"/>
                <w:color w:val="000000"/>
                <w:sz w:val="28"/>
                <w:szCs w:val="28"/>
              </w:rPr>
            </w:pPr>
            <w:r>
              <w:rPr>
                <w:rFonts w:eastAsia="仿宋_GB2312"/>
                <w:color w:val="000000"/>
                <w:sz w:val="28"/>
                <w:szCs w:val="28"/>
              </w:rPr>
              <w:t>药物洗脱支架</w:t>
            </w:r>
          </w:p>
        </w:tc>
        <w:tc>
          <w:tcPr>
            <w:tcW w:w="2726" w:type="dxa"/>
            <w:tcBorders>
              <w:top w:val="single" w:color="auto" w:sz="4" w:space="0"/>
              <w:left w:val="single" w:color="auto" w:sz="4" w:space="0"/>
              <w:bottom w:val="single" w:color="auto" w:sz="4" w:space="0"/>
              <w:right w:val="single" w:color="auto" w:sz="4" w:space="0"/>
            </w:tcBorders>
          </w:tcPr>
          <w:p w14:paraId="4158BE6A">
            <w:pPr>
              <w:snapToGrid w:val="0"/>
              <w:spacing w:line="400" w:lineRule="exact"/>
              <w:rPr>
                <w:rFonts w:eastAsia="仿宋_GB2312"/>
                <w:color w:val="000000"/>
                <w:sz w:val="28"/>
                <w:szCs w:val="28"/>
              </w:rPr>
            </w:pPr>
            <w:r>
              <w:rPr>
                <w:rFonts w:eastAsia="仿宋_GB2312"/>
                <w:color w:val="000000"/>
                <w:sz w:val="28"/>
                <w:szCs w:val="28"/>
              </w:rPr>
              <w:t>13-07</w:t>
            </w:r>
          </w:p>
        </w:tc>
      </w:tr>
      <w:tr w14:paraId="3A3B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5BBA959E">
            <w:pPr>
              <w:snapToGrid w:val="0"/>
              <w:spacing w:line="400" w:lineRule="exact"/>
              <w:rPr>
                <w:rFonts w:eastAsia="仿宋_GB2312"/>
                <w:color w:val="000000"/>
                <w:sz w:val="28"/>
                <w:szCs w:val="28"/>
              </w:rPr>
            </w:pPr>
            <w:r>
              <w:rPr>
                <w:rFonts w:eastAsia="仿宋_GB2312"/>
                <w:color w:val="000000"/>
                <w:sz w:val="28"/>
                <w:szCs w:val="28"/>
              </w:rPr>
              <w:t>人工血管</w:t>
            </w:r>
          </w:p>
        </w:tc>
        <w:tc>
          <w:tcPr>
            <w:tcW w:w="2726" w:type="dxa"/>
            <w:tcBorders>
              <w:top w:val="single" w:color="auto" w:sz="4" w:space="0"/>
              <w:left w:val="single" w:color="auto" w:sz="4" w:space="0"/>
              <w:bottom w:val="single" w:color="auto" w:sz="4" w:space="0"/>
              <w:right w:val="single" w:color="auto" w:sz="4" w:space="0"/>
            </w:tcBorders>
          </w:tcPr>
          <w:p w14:paraId="3BEB39B4">
            <w:pPr>
              <w:snapToGrid w:val="0"/>
              <w:spacing w:line="400" w:lineRule="exact"/>
              <w:rPr>
                <w:rFonts w:eastAsia="仿宋_GB2312"/>
                <w:color w:val="000000"/>
                <w:sz w:val="28"/>
                <w:szCs w:val="28"/>
              </w:rPr>
            </w:pPr>
            <w:r>
              <w:rPr>
                <w:rFonts w:eastAsia="仿宋_GB2312"/>
                <w:color w:val="000000"/>
                <w:sz w:val="28"/>
                <w:szCs w:val="28"/>
              </w:rPr>
              <w:t>13-07</w:t>
            </w:r>
          </w:p>
        </w:tc>
      </w:tr>
      <w:tr w14:paraId="367A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49E0942B">
            <w:pPr>
              <w:snapToGrid w:val="0"/>
              <w:spacing w:line="400" w:lineRule="exact"/>
              <w:rPr>
                <w:rFonts w:eastAsia="仿宋_GB2312"/>
                <w:color w:val="000000"/>
                <w:sz w:val="28"/>
                <w:szCs w:val="28"/>
              </w:rPr>
            </w:pPr>
            <w:r>
              <w:rPr>
                <w:rFonts w:eastAsia="仿宋_GB2312"/>
                <w:color w:val="000000"/>
                <w:sz w:val="28"/>
                <w:szCs w:val="28"/>
              </w:rPr>
              <w:t>人工心脏瓣膜</w:t>
            </w:r>
          </w:p>
        </w:tc>
        <w:tc>
          <w:tcPr>
            <w:tcW w:w="2726" w:type="dxa"/>
            <w:tcBorders>
              <w:top w:val="single" w:color="auto" w:sz="4" w:space="0"/>
              <w:left w:val="single" w:color="auto" w:sz="4" w:space="0"/>
              <w:bottom w:val="single" w:color="auto" w:sz="4" w:space="0"/>
              <w:right w:val="single" w:color="auto" w:sz="4" w:space="0"/>
            </w:tcBorders>
          </w:tcPr>
          <w:p w14:paraId="2B1A47C9">
            <w:pPr>
              <w:snapToGrid w:val="0"/>
              <w:spacing w:line="400" w:lineRule="exact"/>
              <w:rPr>
                <w:rFonts w:eastAsia="仿宋_GB2312"/>
                <w:color w:val="000000"/>
                <w:sz w:val="28"/>
                <w:szCs w:val="28"/>
              </w:rPr>
            </w:pPr>
            <w:r>
              <w:rPr>
                <w:rFonts w:eastAsia="仿宋_GB2312"/>
                <w:color w:val="000000"/>
                <w:sz w:val="28"/>
                <w:szCs w:val="28"/>
              </w:rPr>
              <w:t>13-07</w:t>
            </w:r>
          </w:p>
        </w:tc>
      </w:tr>
      <w:tr w14:paraId="48E1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1831FFCC">
            <w:pPr>
              <w:snapToGrid w:val="0"/>
              <w:spacing w:line="400" w:lineRule="exact"/>
              <w:rPr>
                <w:rFonts w:eastAsia="仿宋_GB2312"/>
                <w:color w:val="000000"/>
                <w:sz w:val="28"/>
                <w:szCs w:val="28"/>
              </w:rPr>
            </w:pPr>
            <w:r>
              <w:rPr>
                <w:rFonts w:eastAsia="仿宋_GB2312"/>
                <w:color w:val="000000"/>
                <w:sz w:val="28"/>
                <w:szCs w:val="28"/>
              </w:rPr>
              <w:t>心脏瓣膜成形环</w:t>
            </w:r>
          </w:p>
        </w:tc>
        <w:tc>
          <w:tcPr>
            <w:tcW w:w="2726" w:type="dxa"/>
            <w:tcBorders>
              <w:top w:val="single" w:color="auto" w:sz="4" w:space="0"/>
              <w:left w:val="single" w:color="auto" w:sz="4" w:space="0"/>
              <w:bottom w:val="single" w:color="auto" w:sz="4" w:space="0"/>
              <w:right w:val="single" w:color="auto" w:sz="4" w:space="0"/>
            </w:tcBorders>
          </w:tcPr>
          <w:p w14:paraId="27E0FA6B">
            <w:pPr>
              <w:snapToGrid w:val="0"/>
              <w:spacing w:line="400" w:lineRule="exact"/>
              <w:rPr>
                <w:rFonts w:eastAsia="仿宋_GB2312"/>
                <w:color w:val="000000"/>
                <w:sz w:val="28"/>
                <w:szCs w:val="28"/>
              </w:rPr>
            </w:pPr>
            <w:r>
              <w:rPr>
                <w:rFonts w:eastAsia="仿宋_GB2312"/>
                <w:color w:val="000000"/>
                <w:sz w:val="28"/>
                <w:szCs w:val="28"/>
              </w:rPr>
              <w:t>13-07</w:t>
            </w:r>
          </w:p>
        </w:tc>
      </w:tr>
      <w:tr w14:paraId="0227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2CD45471">
            <w:pPr>
              <w:snapToGrid w:val="0"/>
              <w:spacing w:line="400" w:lineRule="exact"/>
              <w:rPr>
                <w:rFonts w:eastAsia="仿宋_GB2312"/>
                <w:color w:val="000000"/>
                <w:sz w:val="28"/>
                <w:szCs w:val="28"/>
              </w:rPr>
            </w:pPr>
            <w:r>
              <w:rPr>
                <w:rFonts w:eastAsia="仿宋_GB2312"/>
                <w:color w:val="000000"/>
                <w:sz w:val="28"/>
                <w:szCs w:val="28"/>
              </w:rPr>
              <w:t>心脏封堵器</w:t>
            </w:r>
          </w:p>
        </w:tc>
        <w:tc>
          <w:tcPr>
            <w:tcW w:w="2726" w:type="dxa"/>
            <w:tcBorders>
              <w:top w:val="single" w:color="auto" w:sz="4" w:space="0"/>
              <w:left w:val="single" w:color="auto" w:sz="4" w:space="0"/>
              <w:bottom w:val="single" w:color="auto" w:sz="4" w:space="0"/>
              <w:right w:val="single" w:color="auto" w:sz="4" w:space="0"/>
            </w:tcBorders>
          </w:tcPr>
          <w:p w14:paraId="278E9199">
            <w:pPr>
              <w:snapToGrid w:val="0"/>
              <w:spacing w:line="400" w:lineRule="exact"/>
              <w:rPr>
                <w:rFonts w:eastAsia="仿宋_GB2312"/>
                <w:color w:val="000000"/>
                <w:sz w:val="28"/>
                <w:szCs w:val="28"/>
              </w:rPr>
            </w:pPr>
            <w:r>
              <w:rPr>
                <w:rFonts w:eastAsia="仿宋_GB2312"/>
                <w:color w:val="000000"/>
                <w:sz w:val="28"/>
                <w:szCs w:val="28"/>
              </w:rPr>
              <w:t>13-07</w:t>
            </w:r>
          </w:p>
        </w:tc>
      </w:tr>
      <w:tr w14:paraId="7051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3CBCA28F">
            <w:pPr>
              <w:snapToGrid w:val="0"/>
              <w:spacing w:line="400" w:lineRule="exact"/>
              <w:rPr>
                <w:rFonts w:eastAsia="仿宋_GB2312"/>
                <w:color w:val="000000"/>
                <w:sz w:val="28"/>
                <w:szCs w:val="28"/>
              </w:rPr>
            </w:pPr>
            <w:r>
              <w:rPr>
                <w:rFonts w:eastAsia="仿宋_GB2312"/>
                <w:color w:val="000000"/>
                <w:sz w:val="28"/>
                <w:szCs w:val="28"/>
              </w:rPr>
              <w:t>腹腔内置疝修补补片</w:t>
            </w:r>
          </w:p>
        </w:tc>
        <w:tc>
          <w:tcPr>
            <w:tcW w:w="2726" w:type="dxa"/>
            <w:tcBorders>
              <w:top w:val="single" w:color="auto" w:sz="4" w:space="0"/>
              <w:left w:val="single" w:color="auto" w:sz="4" w:space="0"/>
              <w:bottom w:val="single" w:color="auto" w:sz="4" w:space="0"/>
              <w:right w:val="single" w:color="auto" w:sz="4" w:space="0"/>
            </w:tcBorders>
          </w:tcPr>
          <w:p w14:paraId="68F8755C">
            <w:pPr>
              <w:snapToGrid w:val="0"/>
              <w:spacing w:line="400" w:lineRule="exact"/>
              <w:rPr>
                <w:rFonts w:eastAsia="仿宋_GB2312"/>
                <w:color w:val="000000"/>
                <w:sz w:val="28"/>
                <w:szCs w:val="28"/>
              </w:rPr>
            </w:pPr>
            <w:r>
              <w:rPr>
                <w:rFonts w:eastAsia="仿宋_GB2312"/>
                <w:color w:val="000000"/>
                <w:sz w:val="28"/>
                <w:szCs w:val="28"/>
              </w:rPr>
              <w:t>13-09</w:t>
            </w:r>
          </w:p>
        </w:tc>
      </w:tr>
      <w:tr w14:paraId="2FD5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3B3043DC">
            <w:pPr>
              <w:snapToGrid w:val="0"/>
              <w:spacing w:line="400" w:lineRule="exact"/>
              <w:rPr>
                <w:rFonts w:eastAsia="仿宋_GB2312"/>
                <w:color w:val="000000"/>
                <w:sz w:val="28"/>
                <w:szCs w:val="28"/>
              </w:rPr>
            </w:pPr>
            <w:r>
              <w:rPr>
                <w:rFonts w:eastAsia="仿宋_GB2312"/>
                <w:color w:val="000000"/>
                <w:sz w:val="28"/>
                <w:szCs w:val="28"/>
              </w:rPr>
              <w:t>可吸收外科补片</w:t>
            </w:r>
          </w:p>
        </w:tc>
        <w:tc>
          <w:tcPr>
            <w:tcW w:w="2726" w:type="dxa"/>
            <w:tcBorders>
              <w:top w:val="single" w:color="auto" w:sz="4" w:space="0"/>
              <w:left w:val="single" w:color="auto" w:sz="4" w:space="0"/>
              <w:bottom w:val="single" w:color="auto" w:sz="4" w:space="0"/>
              <w:right w:val="single" w:color="auto" w:sz="4" w:space="0"/>
            </w:tcBorders>
          </w:tcPr>
          <w:p w14:paraId="5F5DC1D6">
            <w:pPr>
              <w:snapToGrid w:val="0"/>
              <w:spacing w:line="400" w:lineRule="exact"/>
              <w:rPr>
                <w:rFonts w:eastAsia="仿宋_GB2312"/>
                <w:color w:val="000000"/>
                <w:sz w:val="28"/>
                <w:szCs w:val="28"/>
              </w:rPr>
            </w:pPr>
            <w:r>
              <w:rPr>
                <w:rFonts w:eastAsia="仿宋_GB2312"/>
                <w:color w:val="000000"/>
                <w:sz w:val="28"/>
                <w:szCs w:val="28"/>
              </w:rPr>
              <w:t>13-09</w:t>
            </w:r>
          </w:p>
        </w:tc>
      </w:tr>
      <w:tr w14:paraId="7314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4A91EA41">
            <w:pPr>
              <w:snapToGrid w:val="0"/>
              <w:spacing w:line="400" w:lineRule="exact"/>
              <w:rPr>
                <w:rFonts w:eastAsia="仿宋_GB2312"/>
                <w:color w:val="000000"/>
                <w:sz w:val="28"/>
                <w:szCs w:val="28"/>
              </w:rPr>
            </w:pPr>
            <w:r>
              <w:rPr>
                <w:rFonts w:eastAsia="仿宋_GB2312"/>
                <w:color w:val="000000"/>
                <w:sz w:val="28"/>
                <w:szCs w:val="28"/>
              </w:rPr>
              <w:t>神经修复材料</w:t>
            </w:r>
          </w:p>
        </w:tc>
        <w:tc>
          <w:tcPr>
            <w:tcW w:w="2726" w:type="dxa"/>
            <w:tcBorders>
              <w:top w:val="single" w:color="auto" w:sz="4" w:space="0"/>
              <w:left w:val="single" w:color="auto" w:sz="4" w:space="0"/>
              <w:bottom w:val="single" w:color="auto" w:sz="4" w:space="0"/>
              <w:right w:val="single" w:color="auto" w:sz="4" w:space="0"/>
            </w:tcBorders>
          </w:tcPr>
          <w:p w14:paraId="63C6BAF5">
            <w:pPr>
              <w:snapToGrid w:val="0"/>
              <w:spacing w:line="400" w:lineRule="exact"/>
              <w:rPr>
                <w:rFonts w:eastAsia="仿宋_GB2312"/>
                <w:color w:val="000000"/>
                <w:sz w:val="28"/>
                <w:szCs w:val="28"/>
              </w:rPr>
            </w:pPr>
            <w:r>
              <w:rPr>
                <w:rFonts w:eastAsia="仿宋_GB2312"/>
                <w:color w:val="000000"/>
                <w:sz w:val="28"/>
                <w:szCs w:val="28"/>
              </w:rPr>
              <w:t>13-10</w:t>
            </w:r>
          </w:p>
        </w:tc>
      </w:tr>
      <w:tr w14:paraId="1D45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132FFFDF">
            <w:pPr>
              <w:snapToGrid w:val="0"/>
              <w:spacing w:line="400" w:lineRule="exact"/>
              <w:rPr>
                <w:rFonts w:eastAsia="仿宋_GB2312"/>
                <w:color w:val="000000"/>
                <w:sz w:val="28"/>
                <w:szCs w:val="28"/>
              </w:rPr>
            </w:pPr>
            <w:r>
              <w:rPr>
                <w:rFonts w:eastAsia="仿宋_GB2312"/>
                <w:color w:val="000000"/>
                <w:sz w:val="28"/>
                <w:szCs w:val="28"/>
              </w:rPr>
              <w:t>可吸收外科止血材料</w:t>
            </w:r>
          </w:p>
        </w:tc>
        <w:tc>
          <w:tcPr>
            <w:tcW w:w="2726" w:type="dxa"/>
            <w:tcBorders>
              <w:top w:val="single" w:color="auto" w:sz="4" w:space="0"/>
              <w:left w:val="single" w:color="auto" w:sz="4" w:space="0"/>
              <w:bottom w:val="single" w:color="auto" w:sz="4" w:space="0"/>
              <w:right w:val="single" w:color="auto" w:sz="4" w:space="0"/>
            </w:tcBorders>
          </w:tcPr>
          <w:p w14:paraId="6A707B35">
            <w:pPr>
              <w:snapToGrid w:val="0"/>
              <w:spacing w:line="400" w:lineRule="exact"/>
              <w:rPr>
                <w:rFonts w:eastAsia="仿宋_GB2312"/>
                <w:color w:val="000000"/>
                <w:sz w:val="28"/>
                <w:szCs w:val="28"/>
              </w:rPr>
            </w:pPr>
            <w:r>
              <w:rPr>
                <w:rFonts w:eastAsia="仿宋_GB2312"/>
                <w:color w:val="000000"/>
                <w:sz w:val="28"/>
                <w:szCs w:val="28"/>
              </w:rPr>
              <w:t>14-08</w:t>
            </w:r>
          </w:p>
        </w:tc>
      </w:tr>
      <w:tr w14:paraId="3D57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0F346A2D">
            <w:pPr>
              <w:snapToGrid w:val="0"/>
              <w:spacing w:line="400" w:lineRule="exact"/>
              <w:rPr>
                <w:rFonts w:eastAsia="仿宋_GB2312"/>
                <w:color w:val="000000"/>
                <w:sz w:val="28"/>
                <w:szCs w:val="28"/>
              </w:rPr>
            </w:pPr>
            <w:r>
              <w:rPr>
                <w:rFonts w:eastAsia="仿宋_GB2312"/>
                <w:color w:val="000000"/>
                <w:sz w:val="28"/>
                <w:szCs w:val="28"/>
              </w:rPr>
              <w:t>可吸收外科防粘连材料</w:t>
            </w:r>
          </w:p>
        </w:tc>
        <w:tc>
          <w:tcPr>
            <w:tcW w:w="2726" w:type="dxa"/>
            <w:tcBorders>
              <w:top w:val="single" w:color="auto" w:sz="4" w:space="0"/>
              <w:left w:val="single" w:color="auto" w:sz="4" w:space="0"/>
              <w:bottom w:val="single" w:color="auto" w:sz="4" w:space="0"/>
              <w:right w:val="single" w:color="auto" w:sz="4" w:space="0"/>
            </w:tcBorders>
          </w:tcPr>
          <w:p w14:paraId="712D505C">
            <w:pPr>
              <w:snapToGrid w:val="0"/>
              <w:spacing w:line="400" w:lineRule="exact"/>
              <w:rPr>
                <w:rFonts w:eastAsia="仿宋_GB2312"/>
                <w:color w:val="000000"/>
                <w:sz w:val="28"/>
                <w:szCs w:val="28"/>
              </w:rPr>
            </w:pPr>
            <w:r>
              <w:rPr>
                <w:rFonts w:eastAsia="仿宋_GB2312"/>
                <w:color w:val="000000"/>
                <w:sz w:val="28"/>
                <w:szCs w:val="28"/>
              </w:rPr>
              <w:t>14-08</w:t>
            </w:r>
          </w:p>
        </w:tc>
      </w:tr>
      <w:tr w14:paraId="7CDB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52E7BA4C">
            <w:pPr>
              <w:snapToGrid w:val="0"/>
              <w:spacing w:line="400" w:lineRule="exact"/>
              <w:rPr>
                <w:rFonts w:eastAsia="仿宋_GB2312"/>
                <w:color w:val="000000"/>
                <w:sz w:val="28"/>
                <w:szCs w:val="28"/>
              </w:rPr>
            </w:pPr>
            <w:r>
              <w:rPr>
                <w:rFonts w:eastAsia="仿宋_GB2312"/>
                <w:color w:val="000000"/>
                <w:sz w:val="28"/>
                <w:szCs w:val="28"/>
              </w:rPr>
              <w:t>粘合剂</w:t>
            </w:r>
          </w:p>
        </w:tc>
        <w:tc>
          <w:tcPr>
            <w:tcW w:w="2726" w:type="dxa"/>
            <w:tcBorders>
              <w:top w:val="single" w:color="auto" w:sz="4" w:space="0"/>
              <w:left w:val="single" w:color="auto" w:sz="4" w:space="0"/>
              <w:bottom w:val="single" w:color="auto" w:sz="4" w:space="0"/>
              <w:right w:val="single" w:color="auto" w:sz="4" w:space="0"/>
            </w:tcBorders>
          </w:tcPr>
          <w:p w14:paraId="35F6C77B">
            <w:pPr>
              <w:snapToGrid w:val="0"/>
              <w:spacing w:line="400" w:lineRule="exact"/>
              <w:rPr>
                <w:rFonts w:eastAsia="仿宋_GB2312"/>
                <w:color w:val="000000"/>
                <w:sz w:val="28"/>
                <w:szCs w:val="28"/>
              </w:rPr>
            </w:pPr>
            <w:r>
              <w:rPr>
                <w:rFonts w:eastAsia="仿宋_GB2312"/>
                <w:color w:val="000000"/>
                <w:sz w:val="28"/>
                <w:szCs w:val="28"/>
              </w:rPr>
              <w:t>14-08</w:t>
            </w:r>
          </w:p>
        </w:tc>
      </w:tr>
      <w:tr w14:paraId="69F9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54FC63D0">
            <w:pPr>
              <w:snapToGrid w:val="0"/>
              <w:spacing w:line="400" w:lineRule="exact"/>
              <w:rPr>
                <w:rFonts w:eastAsia="仿宋_GB2312"/>
                <w:color w:val="000000"/>
                <w:sz w:val="28"/>
                <w:szCs w:val="28"/>
              </w:rPr>
            </w:pPr>
            <w:r>
              <w:rPr>
                <w:rFonts w:eastAsia="仿宋_GB2312"/>
                <w:color w:val="000000"/>
                <w:sz w:val="28"/>
                <w:szCs w:val="28"/>
              </w:rPr>
              <w:t>粘堵剂</w:t>
            </w:r>
          </w:p>
        </w:tc>
        <w:tc>
          <w:tcPr>
            <w:tcW w:w="2726" w:type="dxa"/>
            <w:tcBorders>
              <w:top w:val="single" w:color="auto" w:sz="4" w:space="0"/>
              <w:left w:val="single" w:color="auto" w:sz="4" w:space="0"/>
              <w:bottom w:val="single" w:color="auto" w:sz="4" w:space="0"/>
              <w:right w:val="single" w:color="auto" w:sz="4" w:space="0"/>
            </w:tcBorders>
          </w:tcPr>
          <w:p w14:paraId="23720DE4">
            <w:pPr>
              <w:snapToGrid w:val="0"/>
              <w:spacing w:line="400" w:lineRule="exact"/>
              <w:rPr>
                <w:rFonts w:eastAsia="仿宋_GB2312"/>
                <w:color w:val="000000"/>
                <w:sz w:val="28"/>
                <w:szCs w:val="28"/>
              </w:rPr>
            </w:pPr>
            <w:r>
              <w:rPr>
                <w:rFonts w:eastAsia="仿宋_GB2312"/>
                <w:color w:val="000000"/>
                <w:sz w:val="28"/>
                <w:szCs w:val="28"/>
              </w:rPr>
              <w:t>14-08</w:t>
            </w:r>
          </w:p>
        </w:tc>
      </w:tr>
      <w:tr w14:paraId="414F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6FCED414">
            <w:pPr>
              <w:snapToGrid w:val="0"/>
              <w:spacing w:line="400" w:lineRule="exact"/>
              <w:rPr>
                <w:rFonts w:eastAsia="仿宋_GB2312"/>
                <w:color w:val="000000"/>
                <w:sz w:val="28"/>
                <w:szCs w:val="28"/>
              </w:rPr>
            </w:pPr>
            <w:r>
              <w:rPr>
                <w:rFonts w:eastAsia="仿宋_GB2312"/>
                <w:color w:val="000000"/>
                <w:sz w:val="28"/>
                <w:szCs w:val="28"/>
              </w:rPr>
              <w:t>生物敷料</w:t>
            </w:r>
          </w:p>
        </w:tc>
        <w:tc>
          <w:tcPr>
            <w:tcW w:w="2726" w:type="dxa"/>
            <w:tcBorders>
              <w:top w:val="single" w:color="auto" w:sz="4" w:space="0"/>
              <w:left w:val="single" w:color="auto" w:sz="4" w:space="0"/>
              <w:bottom w:val="single" w:color="auto" w:sz="4" w:space="0"/>
              <w:right w:val="single" w:color="auto" w:sz="4" w:space="0"/>
            </w:tcBorders>
          </w:tcPr>
          <w:p w14:paraId="2B839B67">
            <w:pPr>
              <w:snapToGrid w:val="0"/>
              <w:spacing w:line="400" w:lineRule="exact"/>
              <w:rPr>
                <w:rFonts w:eastAsia="仿宋_GB2312"/>
                <w:color w:val="000000"/>
                <w:sz w:val="28"/>
                <w:szCs w:val="28"/>
              </w:rPr>
            </w:pPr>
            <w:r>
              <w:rPr>
                <w:rFonts w:eastAsia="仿宋_GB2312"/>
                <w:color w:val="000000"/>
                <w:sz w:val="28"/>
                <w:szCs w:val="28"/>
              </w:rPr>
              <w:t>14-10</w:t>
            </w:r>
          </w:p>
        </w:tc>
      </w:tr>
      <w:tr w14:paraId="09E8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15DC1D2A">
            <w:pPr>
              <w:snapToGrid w:val="0"/>
              <w:spacing w:line="400" w:lineRule="exact"/>
              <w:rPr>
                <w:rFonts w:eastAsia="仿宋_GB2312"/>
                <w:color w:val="000000"/>
                <w:sz w:val="28"/>
                <w:szCs w:val="28"/>
              </w:rPr>
            </w:pPr>
            <w:r>
              <w:rPr>
                <w:rFonts w:eastAsia="仿宋_GB2312"/>
                <w:color w:val="000000"/>
                <w:sz w:val="28"/>
                <w:szCs w:val="28"/>
              </w:rPr>
              <w:t>含壳聚糖敷料</w:t>
            </w:r>
          </w:p>
        </w:tc>
        <w:tc>
          <w:tcPr>
            <w:tcW w:w="2726" w:type="dxa"/>
            <w:tcBorders>
              <w:top w:val="single" w:color="auto" w:sz="4" w:space="0"/>
              <w:left w:val="single" w:color="auto" w:sz="4" w:space="0"/>
              <w:bottom w:val="single" w:color="auto" w:sz="4" w:space="0"/>
              <w:right w:val="single" w:color="auto" w:sz="4" w:space="0"/>
            </w:tcBorders>
          </w:tcPr>
          <w:p w14:paraId="35FF3BB2">
            <w:pPr>
              <w:snapToGrid w:val="0"/>
              <w:spacing w:line="400" w:lineRule="exact"/>
              <w:rPr>
                <w:rFonts w:eastAsia="仿宋_GB2312"/>
                <w:color w:val="000000"/>
                <w:sz w:val="28"/>
                <w:szCs w:val="28"/>
              </w:rPr>
            </w:pPr>
            <w:r>
              <w:rPr>
                <w:rFonts w:eastAsia="仿宋_GB2312"/>
                <w:color w:val="000000"/>
                <w:sz w:val="28"/>
                <w:szCs w:val="28"/>
              </w:rPr>
              <w:t>14-10</w:t>
            </w:r>
          </w:p>
        </w:tc>
      </w:tr>
      <w:tr w14:paraId="06FA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6521FF2C">
            <w:pPr>
              <w:snapToGrid w:val="0"/>
              <w:spacing w:line="400" w:lineRule="exact"/>
              <w:rPr>
                <w:rFonts w:eastAsia="仿宋_GB2312"/>
                <w:color w:val="000000"/>
                <w:sz w:val="28"/>
                <w:szCs w:val="28"/>
              </w:rPr>
            </w:pPr>
            <w:r>
              <w:rPr>
                <w:rFonts w:eastAsia="仿宋_GB2312"/>
                <w:color w:val="000000"/>
                <w:sz w:val="28"/>
                <w:szCs w:val="28"/>
              </w:rPr>
              <w:t>含银敷料</w:t>
            </w:r>
          </w:p>
        </w:tc>
        <w:tc>
          <w:tcPr>
            <w:tcW w:w="2726" w:type="dxa"/>
            <w:tcBorders>
              <w:top w:val="single" w:color="auto" w:sz="4" w:space="0"/>
              <w:left w:val="single" w:color="auto" w:sz="4" w:space="0"/>
              <w:bottom w:val="single" w:color="auto" w:sz="4" w:space="0"/>
              <w:right w:val="single" w:color="auto" w:sz="4" w:space="0"/>
            </w:tcBorders>
          </w:tcPr>
          <w:p w14:paraId="21453FC0">
            <w:pPr>
              <w:snapToGrid w:val="0"/>
              <w:spacing w:line="400" w:lineRule="exact"/>
              <w:rPr>
                <w:rFonts w:eastAsia="仿宋_GB2312"/>
                <w:color w:val="000000"/>
                <w:sz w:val="28"/>
                <w:szCs w:val="28"/>
              </w:rPr>
            </w:pPr>
            <w:r>
              <w:rPr>
                <w:rFonts w:eastAsia="仿宋_GB2312"/>
                <w:color w:val="000000"/>
                <w:sz w:val="28"/>
                <w:szCs w:val="28"/>
              </w:rPr>
              <w:t>14-10</w:t>
            </w:r>
          </w:p>
        </w:tc>
      </w:tr>
      <w:tr w14:paraId="6AA1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vAlign w:val="center"/>
          </w:tcPr>
          <w:p w14:paraId="5A2B52AF">
            <w:pPr>
              <w:snapToGrid w:val="0"/>
              <w:spacing w:line="400" w:lineRule="exact"/>
              <w:rPr>
                <w:rFonts w:eastAsia="仿宋_GB2312"/>
                <w:color w:val="000000"/>
                <w:sz w:val="28"/>
                <w:szCs w:val="28"/>
              </w:rPr>
            </w:pPr>
            <w:r>
              <w:rPr>
                <w:rFonts w:eastAsia="仿宋_GB2312"/>
                <w:color w:val="000000"/>
                <w:sz w:val="28"/>
                <w:szCs w:val="28"/>
              </w:rPr>
              <w:t>脱细胞角膜植片</w:t>
            </w:r>
          </w:p>
        </w:tc>
        <w:tc>
          <w:tcPr>
            <w:tcW w:w="2726" w:type="dxa"/>
            <w:tcBorders>
              <w:top w:val="single" w:color="auto" w:sz="4" w:space="0"/>
              <w:left w:val="single" w:color="auto" w:sz="4" w:space="0"/>
              <w:bottom w:val="single" w:color="auto" w:sz="4" w:space="0"/>
              <w:right w:val="single" w:color="auto" w:sz="4" w:space="0"/>
            </w:tcBorders>
          </w:tcPr>
          <w:p w14:paraId="7FCCD9BD">
            <w:pPr>
              <w:snapToGrid w:val="0"/>
              <w:spacing w:line="400" w:lineRule="exact"/>
              <w:rPr>
                <w:rFonts w:eastAsia="仿宋_GB2312"/>
                <w:color w:val="000000"/>
                <w:sz w:val="28"/>
                <w:szCs w:val="28"/>
              </w:rPr>
            </w:pPr>
            <w:r>
              <w:rPr>
                <w:rFonts w:eastAsia="仿宋_GB2312"/>
                <w:color w:val="000000"/>
                <w:sz w:val="28"/>
                <w:szCs w:val="28"/>
              </w:rPr>
              <w:t>16-07</w:t>
            </w:r>
          </w:p>
        </w:tc>
      </w:tr>
      <w:tr w14:paraId="3D27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7DFFFC5C">
            <w:pPr>
              <w:snapToGrid w:val="0"/>
              <w:spacing w:line="400" w:lineRule="exact"/>
              <w:jc w:val="left"/>
              <w:rPr>
                <w:rFonts w:eastAsia="仿宋_GB2312"/>
                <w:color w:val="000000"/>
                <w:sz w:val="28"/>
                <w:szCs w:val="28"/>
              </w:rPr>
            </w:pPr>
            <w:r>
              <w:rPr>
                <w:rFonts w:eastAsia="仿宋_GB2312"/>
                <w:color w:val="000000"/>
                <w:sz w:val="28"/>
                <w:szCs w:val="28"/>
              </w:rPr>
              <w:t>牙种植体</w:t>
            </w:r>
          </w:p>
        </w:tc>
        <w:tc>
          <w:tcPr>
            <w:tcW w:w="2726" w:type="dxa"/>
            <w:tcBorders>
              <w:top w:val="single" w:color="auto" w:sz="4" w:space="0"/>
              <w:left w:val="single" w:color="auto" w:sz="4" w:space="0"/>
              <w:bottom w:val="single" w:color="auto" w:sz="4" w:space="0"/>
              <w:right w:val="single" w:color="auto" w:sz="4" w:space="0"/>
            </w:tcBorders>
          </w:tcPr>
          <w:p w14:paraId="20879D71">
            <w:pPr>
              <w:snapToGrid w:val="0"/>
              <w:spacing w:line="400" w:lineRule="exact"/>
              <w:rPr>
                <w:rFonts w:eastAsia="仿宋_GB2312"/>
                <w:color w:val="000000"/>
                <w:sz w:val="28"/>
                <w:szCs w:val="28"/>
              </w:rPr>
            </w:pPr>
            <w:r>
              <w:rPr>
                <w:rFonts w:eastAsia="仿宋_GB2312"/>
                <w:color w:val="000000"/>
                <w:sz w:val="28"/>
                <w:szCs w:val="28"/>
              </w:rPr>
              <w:t>17-08</w:t>
            </w:r>
          </w:p>
        </w:tc>
      </w:tr>
      <w:tr w14:paraId="7FF7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3" w:type="dxa"/>
            <w:tcBorders>
              <w:top w:val="single" w:color="auto" w:sz="4" w:space="0"/>
              <w:left w:val="single" w:color="auto" w:sz="4" w:space="0"/>
              <w:bottom w:val="single" w:color="auto" w:sz="4" w:space="0"/>
              <w:right w:val="single" w:color="auto" w:sz="4" w:space="0"/>
            </w:tcBorders>
          </w:tcPr>
          <w:p w14:paraId="454ADBF6">
            <w:pPr>
              <w:snapToGrid w:val="0"/>
              <w:spacing w:line="400" w:lineRule="exact"/>
              <w:rPr>
                <w:rFonts w:eastAsia="仿宋_GB2312"/>
                <w:color w:val="000000"/>
                <w:sz w:val="28"/>
                <w:szCs w:val="28"/>
              </w:rPr>
            </w:pPr>
            <w:r>
              <w:rPr>
                <w:rFonts w:eastAsia="仿宋_GB2312"/>
                <w:color w:val="000000"/>
                <w:sz w:val="28"/>
                <w:szCs w:val="28"/>
              </w:rPr>
              <w:t>口腔修复膜</w:t>
            </w:r>
          </w:p>
        </w:tc>
        <w:tc>
          <w:tcPr>
            <w:tcW w:w="2726" w:type="dxa"/>
            <w:tcBorders>
              <w:top w:val="single" w:color="auto" w:sz="4" w:space="0"/>
              <w:left w:val="single" w:color="auto" w:sz="4" w:space="0"/>
              <w:bottom w:val="single" w:color="auto" w:sz="4" w:space="0"/>
              <w:right w:val="single" w:color="auto" w:sz="4" w:space="0"/>
            </w:tcBorders>
          </w:tcPr>
          <w:p w14:paraId="25EE5755">
            <w:pPr>
              <w:snapToGrid w:val="0"/>
              <w:spacing w:line="400" w:lineRule="exact"/>
              <w:rPr>
                <w:rFonts w:eastAsia="仿宋_GB2312"/>
                <w:color w:val="000000"/>
                <w:sz w:val="28"/>
                <w:szCs w:val="28"/>
              </w:rPr>
            </w:pPr>
            <w:r>
              <w:rPr>
                <w:rFonts w:eastAsia="仿宋_GB2312"/>
                <w:color w:val="000000"/>
                <w:sz w:val="28"/>
                <w:szCs w:val="28"/>
              </w:rPr>
              <w:t>17-08</w:t>
            </w:r>
          </w:p>
        </w:tc>
      </w:tr>
      <w:bookmarkEnd w:id="0"/>
    </w:tbl>
    <w:p w14:paraId="7C6CBA2F">
      <w:pPr>
        <w:spacing w:line="20" w:lineRule="exact"/>
        <w:rPr>
          <w:rFonts w:eastAsia="方正仿宋简体"/>
          <w:color w:val="000000"/>
          <w:sz w:val="28"/>
          <w:szCs w:val="28"/>
        </w:rPr>
      </w:pPr>
      <w:bookmarkStart w:id="1" w:name="YinFaRiQiΩ1"/>
      <w:bookmarkEnd w:id="1"/>
    </w:p>
    <w:p w14:paraId="676D743C">
      <w:pPr>
        <w:adjustRightInd w:val="0"/>
        <w:snapToGrid w:val="0"/>
        <w:spacing w:line="560" w:lineRule="exact"/>
        <w:rPr>
          <w:rFonts w:hint="eastAsia" w:ascii="方正仿宋简体" w:hAnsi="仿宋" w:eastAsia="方正仿宋简体"/>
          <w:sz w:val="28"/>
          <w:szCs w:val="28"/>
        </w:rPr>
      </w:pPr>
    </w:p>
    <w:p w14:paraId="455CC9B7">
      <w:pPr>
        <w:rPr>
          <w:rFonts w:hint="eastAsia" w:eastAsia="宋体"/>
          <w:lang w:eastAsia="zh-CN"/>
        </w:rPr>
      </w:pPr>
    </w:p>
    <w:p w14:paraId="518E687C">
      <w:pPr>
        <w:jc w:val="center"/>
        <w:rPr>
          <w:rFonts w:hint="eastAsia" w:eastAsia="宋体"/>
          <w:lang w:eastAsia="zh-CN"/>
        </w:rPr>
      </w:pPr>
    </w:p>
    <w:p w14:paraId="3E04D89F">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9" name="图片 39" descr="2"/>
            <wp:cNvGraphicFramePr/>
            <a:graphic xmlns:a="http://schemas.openxmlformats.org/drawingml/2006/main">
              <a:graphicData uri="http://schemas.openxmlformats.org/drawingml/2006/picture">
                <pic:pic xmlns:pic="http://schemas.openxmlformats.org/drawingml/2006/picture">
                  <pic:nvPicPr>
                    <pic:cNvPr id="39" name="图片 39"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28" w:right="1531" w:bottom="1814" w:left="1531" w:header="851" w:footer="147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286BE1-88ED-45E4-A39A-B2D126D5A3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841C523-B390-42AB-BC0F-D4BF1F724E07}"/>
  </w:font>
  <w:font w:name="仿宋_GB2312">
    <w:altName w:val="仿宋"/>
    <w:panose1 w:val="02010609030101010101"/>
    <w:charset w:val="86"/>
    <w:family w:val="modern"/>
    <w:pitch w:val="default"/>
    <w:sig w:usb0="00000000" w:usb1="00000000" w:usb2="00000010" w:usb3="00000000" w:csb0="00040000" w:csb1="00000000"/>
    <w:embedRegular r:id="rId3" w:fontKey="{4173E853-EB21-42C7-B5E4-582B38B9F20B}"/>
  </w:font>
  <w:font w:name="楷体_GB2312">
    <w:altName w:val="楷体"/>
    <w:panose1 w:val="00000000000000000000"/>
    <w:charset w:val="86"/>
    <w:family w:val="modern"/>
    <w:pitch w:val="default"/>
    <w:sig w:usb0="00000000" w:usb1="00000000" w:usb2="00000000" w:usb3="00000000" w:csb0="00040000" w:csb1="00000000"/>
    <w:embedRegular r:id="rId4" w:fontKey="{5D5C2278-ECED-4201-994A-F72D55931464}"/>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embedRegular r:id="rId5" w:fontKey="{F5CAEEC1-E475-4F80-87E5-7B7C27C5DD7F}"/>
  </w:font>
  <w:font w:name="仿宋">
    <w:panose1 w:val="02010609060101010101"/>
    <w:charset w:val="86"/>
    <w:family w:val="modern"/>
    <w:pitch w:val="default"/>
    <w:sig w:usb0="800002BF" w:usb1="38CF7CFA" w:usb2="00000016" w:usb3="00000000" w:csb0="00040001" w:csb1="00000000"/>
    <w:embedRegular r:id="rId6" w:fontKey="{950BA48B-A143-4934-B9F9-E4822C8A81E6}"/>
  </w:font>
  <w:font w:name="方正仿宋简体">
    <w:altName w:val="微软雅黑"/>
    <w:panose1 w:val="00000000000000000000"/>
    <w:charset w:val="86"/>
    <w:family w:val="script"/>
    <w:pitch w:val="default"/>
    <w:sig w:usb0="00000000" w:usb1="00000000" w:usb2="00000000" w:usb3="00000000" w:csb0="00040000" w:csb1="00000000"/>
    <w:embedRegular r:id="rId7" w:fontKey="{BAE6E0E5-509A-4FEC-AFBB-744DB176DC29}"/>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D659">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635" cy="230505"/>
              <wp:effectExtent l="2540" t="4445" r="3175" b="3175"/>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wps:spPr>
                    <wps:txbx>
                      <w:txbxContent>
                        <w:p w14:paraId="65DAE656">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70.05pt;mso-position-horizontal:outside;mso-position-horizontal-relative:margin;mso-wrap-style:none;z-index:251659264;mso-width-relative:page;mso-height-relative:page;" filled="f" stroked="f" coordsize="21600,21600" o:gfxdata="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2EC0F0gAAAAQBAAAPAAAAAAAAAAEAIAAAACIAAABkcnMv&#10;ZG93bnJldi54bWxQSwECFAAUAAAACACHTuJAcXVw5wkCAAACBAAADgAAAAAAAAABACAAAAAhAQAA&#10;ZHJzL2Uyb0RvYy54bWxQSwUGAAAAAAYABgBZAQAAnAUAAAAA&#10;">
              <v:fill on="f" focussize="0,0"/>
              <v:stroke on="f"/>
              <v:imagedata o:title=""/>
              <o:lock v:ext="edit" aspectratio="f"/>
              <v:textbox inset="0mm,0mm,0mm,0mm" style="mso-fit-shape-to-text:t;">
                <w:txbxContent>
                  <w:p w14:paraId="65DAE656">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5D77">
    <w:pPr>
      <w:pStyle w:val="4"/>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89635" cy="384175"/>
              <wp:effectExtent l="1905" t="4445" r="3810" b="190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89635" cy="384175"/>
                      </a:xfrm>
                      <a:prstGeom prst="rect">
                        <a:avLst/>
                      </a:prstGeom>
                      <a:noFill/>
                      <a:ln>
                        <a:noFill/>
                      </a:ln>
                    </wps:spPr>
                    <wps:txbx>
                      <w:txbxContent>
                        <w:p w14:paraId="044404F1">
                          <w:pPr>
                            <w:pStyle w:val="4"/>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14</w:t>
                          </w:r>
                          <w:r>
                            <w:rPr>
                              <w:sz w:val="28"/>
                              <w:szCs w:val="28"/>
                            </w:rPr>
                            <w:fldChar w:fldCharType="end"/>
                          </w:r>
                          <w:r>
                            <w:rPr>
                              <w:rStyle w:val="8"/>
                              <w:rFonts w:hint="eastAsia"/>
                              <w:sz w:val="28"/>
                              <w:szCs w:val="28"/>
                            </w:rPr>
                            <w:t xml:space="preserve"> — </w:t>
                          </w:r>
                        </w:p>
                        <w:p w14:paraId="2AAF44D1"/>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30.25pt;width:70.05pt;mso-position-horizontal:outside;mso-position-horizontal-relative:margin;mso-wrap-style:none;z-index:251660288;mso-width-relative:page;mso-height-relative:page;" filled="f" stroked="f" coordsize="21600,21600" o:gfxdata="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QHxkdEAAAAEAQAADwAAAAAAAAABACAAAAAiAAAAZHJz&#10;L2Rvd25yZXYueG1sUEsBAhQAFAAAAAgAh07iQOQpfHYLAgAAAgQAAA4AAAAAAAAAAQAgAAAAIAEA&#10;AGRycy9lMm9Eb2MueG1sUEsFBgAAAAAGAAYAWQEAAJ0FAAAAAA==&#10;">
              <v:fill on="f" focussize="0,0"/>
              <v:stroke on="f"/>
              <v:imagedata o:title=""/>
              <o:lock v:ext="edit" aspectratio="f"/>
              <v:textbox inset="0mm,0mm,0mm,0mm" style="mso-fit-shape-to-text:t;">
                <w:txbxContent>
                  <w:p w14:paraId="044404F1">
                    <w:pPr>
                      <w:pStyle w:val="4"/>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14</w:t>
                    </w:r>
                    <w:r>
                      <w:rPr>
                        <w:sz w:val="28"/>
                        <w:szCs w:val="28"/>
                      </w:rPr>
                      <w:fldChar w:fldCharType="end"/>
                    </w:r>
                    <w:r>
                      <w:rPr>
                        <w:rStyle w:val="8"/>
                        <w:rFonts w:hint="eastAsia"/>
                        <w:sz w:val="28"/>
                        <w:szCs w:val="28"/>
                      </w:rPr>
                      <w:t xml:space="preserve"> — </w:t>
                    </w:r>
                  </w:p>
                  <w:p w14:paraId="2AAF44D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92E09">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4445" r="3175" b="3175"/>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67B86A75">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KqYdpYKAgAAAgQAAA4AAAAAAAAAAQAgAAAAIQEA&#10;AGRycy9lMm9Eb2MueG1sUEsFBgAAAAAGAAYAWQEAAJ0FAAAAAA==&#10;">
              <v:fill on="f" focussize="0,0"/>
              <v:stroke on="f"/>
              <v:imagedata o:title=""/>
              <o:lock v:ext="edit" aspectratio="f"/>
              <v:textbox inset="0mm,0mm,0mm,0mm" style="mso-fit-shape-to-text:t;">
                <w:txbxContent>
                  <w:p w14:paraId="67B86A75">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76444"/>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74D02"/>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513F6"/>
    <w:rsid w:val="00E73776"/>
    <w:rsid w:val="00E86006"/>
    <w:rsid w:val="00ED2031"/>
    <w:rsid w:val="00EE37FE"/>
    <w:rsid w:val="00F33350"/>
    <w:rsid w:val="00F64776"/>
    <w:rsid w:val="00F6624B"/>
    <w:rsid w:val="00F8685B"/>
    <w:rsid w:val="00FA60C8"/>
    <w:rsid w:val="00FD22E5"/>
    <w:rsid w:val="00FD443E"/>
    <w:rsid w:val="00FD754D"/>
    <w:rsid w:val="00FF6452"/>
    <w:rsid w:val="0FBDD8F5"/>
    <w:rsid w:val="12681CD2"/>
    <w:rsid w:val="1616507C"/>
    <w:rsid w:val="2F5ED5CC"/>
    <w:rsid w:val="39FD8D34"/>
    <w:rsid w:val="3DF79EE1"/>
    <w:rsid w:val="3F74A8F3"/>
    <w:rsid w:val="3FE36079"/>
    <w:rsid w:val="3FFFED21"/>
    <w:rsid w:val="45386969"/>
    <w:rsid w:val="45492E01"/>
    <w:rsid w:val="466F7F34"/>
    <w:rsid w:val="4E1870A6"/>
    <w:rsid w:val="4FBFAFD4"/>
    <w:rsid w:val="57ADA308"/>
    <w:rsid w:val="59FFF119"/>
    <w:rsid w:val="5F8C32F3"/>
    <w:rsid w:val="63CF4B13"/>
    <w:rsid w:val="66BE9CAC"/>
    <w:rsid w:val="66EB53B0"/>
    <w:rsid w:val="6F7F14CC"/>
    <w:rsid w:val="6FBE1FE1"/>
    <w:rsid w:val="6FD04493"/>
    <w:rsid w:val="73D7E527"/>
    <w:rsid w:val="73F783C5"/>
    <w:rsid w:val="758F27DE"/>
    <w:rsid w:val="77465214"/>
    <w:rsid w:val="77F70BB2"/>
    <w:rsid w:val="79CF60C4"/>
    <w:rsid w:val="7B7ED313"/>
    <w:rsid w:val="7BAB5AAE"/>
    <w:rsid w:val="7BC7315A"/>
    <w:rsid w:val="7BF6DF10"/>
    <w:rsid w:val="7BF91667"/>
    <w:rsid w:val="7DF815B2"/>
    <w:rsid w:val="7DFB568F"/>
    <w:rsid w:val="7DFF758C"/>
    <w:rsid w:val="7ED60E5F"/>
    <w:rsid w:val="7FDF9627"/>
    <w:rsid w:val="7FF791D8"/>
    <w:rsid w:val="A717863A"/>
    <w:rsid w:val="A77BAB4D"/>
    <w:rsid w:val="B770703B"/>
    <w:rsid w:val="BC1E4E93"/>
    <w:rsid w:val="C7ED8CA0"/>
    <w:rsid w:val="DF3BD58F"/>
    <w:rsid w:val="DFF3996D"/>
    <w:rsid w:val="EB7FB9C2"/>
    <w:rsid w:val="EBDE0B7B"/>
    <w:rsid w:val="EF7D2964"/>
    <w:rsid w:val="EFFF3FF5"/>
    <w:rsid w:val="F6FF9F60"/>
    <w:rsid w:val="FB5F6C6B"/>
    <w:rsid w:val="FBFF7543"/>
    <w:rsid w:val="FDFF6030"/>
    <w:rsid w:val="FFED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15</Pages>
  <Words>5862</Words>
  <Characters>6712</Characters>
  <Lines>52</Lines>
  <Paragraphs>14</Paragraphs>
  <TotalTime>0</TotalTime>
  <ScaleCrop>false</ScaleCrop>
  <LinksUpToDate>false</LinksUpToDate>
  <CharactersWithSpaces>6820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2021-09-27T07:16:00Z</dcterms:created>
  <dc:creator>Xtzj.User</dc:creator>
  <cp:lastModifiedBy>太极箫客</cp:lastModifiedBy>
  <cp:lastPrinted>2021-09-27T01:56:00Z</cp:lastPrinted>
  <dcterms:modified xsi:type="dcterms:W3CDTF">2025-08-14T06:39:54Z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A8D97C98CA4449DB99F4BAFE14C0EE4F_12</vt:lpwstr>
  </property>
</Properties>
</file>