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4A137">
      <w:pPr>
        <w:spacing w:line="640" w:lineRule="exact"/>
        <w:jc w:val="center"/>
        <w:rPr>
          <w:rFonts w:ascii="方正小标宋简体" w:hAnsi="宋体" w:eastAsia="方正小标宋简体" w:cs="宋体"/>
          <w:color w:val="000000"/>
          <w:sz w:val="44"/>
          <w:szCs w:val="44"/>
        </w:rPr>
      </w:pPr>
      <w:bookmarkStart w:id="0" w:name="zhengwen"/>
      <w:bookmarkStart w:id="58" w:name="_GoBack"/>
      <w:bookmarkEnd w:id="58"/>
    </w:p>
    <w:p w14:paraId="54F91325">
      <w:pPr>
        <w:spacing w:line="64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医用磁共振成像系统临床评价</w:t>
      </w:r>
    </w:p>
    <w:p w14:paraId="2C216031">
      <w:pPr>
        <w:spacing w:line="64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技术审查指导原则</w:t>
      </w:r>
    </w:p>
    <w:p w14:paraId="6914058B">
      <w:pPr>
        <w:spacing w:line="500" w:lineRule="exact"/>
        <w:jc w:val="center"/>
        <w:rPr>
          <w:rFonts w:ascii="仿宋_GB2312" w:hAnsi="仿宋" w:eastAsia="仿宋_GB2312" w:cs="仿宋"/>
          <w:color w:val="000000"/>
          <w:sz w:val="32"/>
          <w:szCs w:val="32"/>
        </w:rPr>
      </w:pPr>
    </w:p>
    <w:p w14:paraId="1B6F62DC">
      <w:pPr>
        <w:numPr>
          <w:ilvl w:val="0"/>
          <w:numId w:val="1"/>
        </w:numPr>
        <w:spacing w:line="620" w:lineRule="exact"/>
        <w:ind w:firstLine="707"/>
        <w:rPr>
          <w:rFonts w:eastAsia="仿宋_GB2312"/>
          <w:color w:val="000000"/>
          <w:sz w:val="32"/>
          <w:szCs w:val="32"/>
        </w:rPr>
      </w:pPr>
      <w:r>
        <w:rPr>
          <w:rFonts w:hint="eastAsia" w:ascii="黑体" w:hAnsi="黑体" w:eastAsia="黑体" w:cs="黑体"/>
          <w:color w:val="000000"/>
          <w:sz w:val="32"/>
          <w:szCs w:val="32"/>
        </w:rPr>
        <w:t>前言</w:t>
      </w:r>
    </w:p>
    <w:p w14:paraId="4A6EFC57">
      <w:pPr>
        <w:autoSpaceDE w:val="0"/>
        <w:autoSpaceDN w:val="0"/>
        <w:adjustRightInd w:val="0"/>
        <w:spacing w:line="620" w:lineRule="exact"/>
        <w:ind w:firstLine="640" w:firstLineChars="200"/>
        <w:rPr>
          <w:rFonts w:eastAsia="仿宋_GB2312"/>
          <w:color w:val="000000"/>
          <w:sz w:val="32"/>
          <w:szCs w:val="32"/>
        </w:rPr>
      </w:pPr>
      <w:r>
        <w:rPr>
          <w:rFonts w:hint="eastAsia" w:eastAsia="仿宋_GB2312"/>
          <w:color w:val="000000"/>
          <w:sz w:val="32"/>
          <w:szCs w:val="32"/>
        </w:rPr>
        <w:t>本指导原则是对医用磁共振成像系统临床评价的一般要求，注册申请人应依据具体产品的特性对医用磁共振成像系统临床评价的内容进行充实和细化。注册申请人还应依据具体产品的特性确定其中的具体内容是否适用，若不适用，需具体阐述其理由及相应的科学依据。</w:t>
      </w:r>
    </w:p>
    <w:p w14:paraId="4A436D07">
      <w:pPr>
        <w:autoSpaceDE w:val="0"/>
        <w:autoSpaceDN w:val="0"/>
        <w:adjustRightInd w:val="0"/>
        <w:spacing w:line="620" w:lineRule="exact"/>
        <w:ind w:firstLine="640" w:firstLineChars="200"/>
        <w:rPr>
          <w:rFonts w:eastAsia="仿宋_GB2312"/>
          <w:color w:val="000000"/>
          <w:sz w:val="32"/>
          <w:szCs w:val="32"/>
        </w:rPr>
      </w:pPr>
      <w:r>
        <w:rPr>
          <w:rFonts w:hint="eastAsia" w:eastAsia="仿宋_GB2312"/>
          <w:color w:val="00000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5A6243E5">
      <w:pPr>
        <w:autoSpaceDE w:val="0"/>
        <w:autoSpaceDN w:val="0"/>
        <w:adjustRightInd w:val="0"/>
        <w:spacing w:line="620" w:lineRule="exact"/>
        <w:ind w:firstLine="640" w:firstLineChars="200"/>
        <w:rPr>
          <w:rFonts w:eastAsia="仿宋_GB2312"/>
          <w:color w:val="000000"/>
          <w:sz w:val="32"/>
          <w:szCs w:val="32"/>
        </w:rPr>
      </w:pPr>
      <w:r>
        <w:rPr>
          <w:rFonts w:hint="eastAsia"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4223245B">
      <w:pPr>
        <w:numPr>
          <w:ilvl w:val="0"/>
          <w:numId w:val="1"/>
        </w:numPr>
        <w:spacing w:line="620" w:lineRule="exact"/>
        <w:ind w:firstLine="707"/>
        <w:rPr>
          <w:rFonts w:ascii="黑体" w:hAnsi="黑体" w:eastAsia="黑体" w:cs="黑体"/>
          <w:color w:val="000000"/>
          <w:sz w:val="32"/>
          <w:szCs w:val="32"/>
        </w:rPr>
      </w:pPr>
      <w:r>
        <w:rPr>
          <w:rFonts w:hint="eastAsia" w:ascii="黑体" w:hAnsi="黑体" w:eastAsia="黑体" w:cs="黑体"/>
          <w:color w:val="000000"/>
          <w:sz w:val="32"/>
          <w:szCs w:val="32"/>
        </w:rPr>
        <w:t>适用范围</w:t>
      </w:r>
    </w:p>
    <w:p w14:paraId="0CD0629C">
      <w:pPr>
        <w:autoSpaceDE w:val="0"/>
        <w:autoSpaceDN w:val="0"/>
        <w:adjustRightInd w:val="0"/>
        <w:spacing w:line="620" w:lineRule="exact"/>
        <w:ind w:firstLine="640" w:firstLineChars="200"/>
        <w:rPr>
          <w:rFonts w:eastAsia="仿宋_GB2312"/>
          <w:color w:val="000000"/>
          <w:sz w:val="32"/>
          <w:szCs w:val="32"/>
        </w:rPr>
      </w:pPr>
      <w:r>
        <w:rPr>
          <w:rFonts w:hint="eastAsia" w:eastAsia="仿宋_GB2312"/>
          <w:color w:val="000000"/>
          <w:sz w:val="32"/>
          <w:szCs w:val="32"/>
        </w:rPr>
        <w:t>本指导原则适用于医用磁共振成像系统注册申报时的临床评价工作。</w:t>
      </w:r>
    </w:p>
    <w:p w14:paraId="7AC5DD0A">
      <w:pPr>
        <w:spacing w:line="6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三、临床评价要求</w:t>
      </w:r>
    </w:p>
    <w:p w14:paraId="573427A1">
      <w:pPr>
        <w:spacing w:line="600" w:lineRule="exact"/>
        <w:ind w:firstLine="640" w:firstLineChars="200"/>
        <w:jc w:val="left"/>
        <w:rPr>
          <w:rFonts w:ascii="楷体_GB2312" w:hAnsi="楷体" w:eastAsia="楷体_GB2312"/>
          <w:bCs/>
          <w:color w:val="000000"/>
          <w:sz w:val="32"/>
          <w:szCs w:val="32"/>
        </w:rPr>
      </w:pPr>
      <w:r>
        <w:rPr>
          <w:rFonts w:hint="eastAsia" w:ascii="楷体_GB2312" w:hAnsi="楷体" w:eastAsia="楷体_GB2312"/>
          <w:bCs/>
          <w:color w:val="000000"/>
          <w:sz w:val="32"/>
          <w:szCs w:val="32"/>
        </w:rPr>
        <w:t>（一）同品种医用磁共振成像系统及同品种医用磁共振成像系统组件</w:t>
      </w:r>
    </w:p>
    <w:p w14:paraId="5393E71C">
      <w:pPr>
        <w:spacing w:line="540" w:lineRule="exact"/>
        <w:ind w:firstLine="640" w:firstLineChars="200"/>
        <w:rPr>
          <w:rFonts w:eastAsia="仿宋_GB2312"/>
          <w:color w:val="000000"/>
          <w:sz w:val="32"/>
          <w:szCs w:val="32"/>
        </w:rPr>
      </w:pPr>
      <w:bookmarkStart w:id="1" w:name="OLE_LINK12"/>
      <w:r>
        <w:rPr>
          <w:rFonts w:hint="eastAsia" w:eastAsia="仿宋_GB2312"/>
          <w:color w:val="000000"/>
          <w:sz w:val="32"/>
          <w:szCs w:val="32"/>
        </w:rPr>
        <w:t>1.</w:t>
      </w:r>
      <w:bookmarkStart w:id="2" w:name="OLE_LINK3"/>
      <w:r>
        <w:rPr>
          <w:rFonts w:hint="eastAsia" w:eastAsia="仿宋_GB2312"/>
          <w:color w:val="000000"/>
          <w:sz w:val="32"/>
          <w:szCs w:val="32"/>
        </w:rPr>
        <w:t>同品种医用磁共振成像系统</w:t>
      </w:r>
      <w:bookmarkEnd w:id="2"/>
    </w:p>
    <w:p w14:paraId="483C603F">
      <w:pPr>
        <w:autoSpaceDE w:val="0"/>
        <w:autoSpaceDN w:val="0"/>
        <w:adjustRightInd w:val="0"/>
        <w:spacing w:line="540" w:lineRule="exact"/>
        <w:ind w:firstLine="640" w:firstLineChars="200"/>
        <w:rPr>
          <w:rFonts w:eastAsia="仿宋_GB2312"/>
          <w:color w:val="000000"/>
          <w:sz w:val="32"/>
          <w:szCs w:val="32"/>
        </w:rPr>
      </w:pPr>
      <w:r>
        <w:rPr>
          <w:rFonts w:hint="eastAsia" w:eastAsia="仿宋_GB2312"/>
          <w:color w:val="000000"/>
          <w:sz w:val="32"/>
          <w:szCs w:val="32"/>
        </w:rPr>
        <w:t>同品种</w:t>
      </w:r>
      <w:bookmarkStart w:id="3" w:name="OLE_LINK7"/>
      <w:r>
        <w:rPr>
          <w:rFonts w:hint="eastAsia" w:eastAsia="仿宋_GB2312"/>
          <w:color w:val="000000"/>
          <w:sz w:val="32"/>
          <w:szCs w:val="32"/>
        </w:rPr>
        <w:t>磁共振成像系统</w:t>
      </w:r>
      <w:bookmarkEnd w:id="3"/>
      <w:r>
        <w:rPr>
          <w:rFonts w:hint="eastAsia" w:eastAsia="仿宋_GB2312"/>
          <w:color w:val="000000"/>
          <w:sz w:val="32"/>
          <w:szCs w:val="32"/>
        </w:rPr>
        <w:t>应与拟申报产品预期用途相同，磁体类型和场强相同。</w:t>
      </w:r>
      <w:bookmarkEnd w:id="1"/>
    </w:p>
    <w:p w14:paraId="7FD99794">
      <w:pPr>
        <w:autoSpaceDE w:val="0"/>
        <w:autoSpaceDN w:val="0"/>
        <w:adjustRightInd w:val="0"/>
        <w:spacing w:line="540" w:lineRule="exact"/>
        <w:ind w:firstLine="640" w:firstLineChars="200"/>
        <w:rPr>
          <w:rFonts w:eastAsia="仿宋_GB2312"/>
          <w:color w:val="000000"/>
          <w:sz w:val="32"/>
          <w:szCs w:val="32"/>
        </w:rPr>
      </w:pPr>
      <w:bookmarkStart w:id="4" w:name="OLE_LINK14"/>
      <w:r>
        <w:rPr>
          <w:rFonts w:hint="eastAsia" w:eastAsia="仿宋_GB2312"/>
          <w:color w:val="000000"/>
          <w:sz w:val="32"/>
          <w:szCs w:val="32"/>
        </w:rPr>
        <w:t>若拟申报产品与对比产品存在表1的差异，则拟申报产品与对比产品不属于同品种产品。</w:t>
      </w:r>
    </w:p>
    <w:bookmarkEnd w:id="4"/>
    <w:p w14:paraId="718C30E4">
      <w:pPr>
        <w:autoSpaceDE w:val="0"/>
        <w:autoSpaceDN w:val="0"/>
        <w:adjustRightInd w:val="0"/>
        <w:spacing w:beforeLines="50" w:afterLines="50" w:line="360" w:lineRule="auto"/>
        <w:ind w:firstLine="2100" w:firstLineChars="750"/>
        <w:rPr>
          <w:rFonts w:eastAsia="仿宋_GB2312"/>
          <w:color w:val="000000"/>
          <w:sz w:val="28"/>
          <w:szCs w:val="32"/>
        </w:rPr>
      </w:pPr>
      <w:bookmarkStart w:id="5" w:name="OLE_LINK20"/>
      <w:r>
        <w:rPr>
          <w:rFonts w:eastAsia="仿宋_GB2312"/>
          <w:color w:val="000000"/>
          <w:sz w:val="28"/>
          <w:szCs w:val="32"/>
        </w:rPr>
        <w:t>表1 拟申报产品与对比产品的差异</w:t>
      </w:r>
      <w:bookmarkEnd w:id="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980"/>
      </w:tblGrid>
      <w:tr w14:paraId="1240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A10EB92">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1</w:t>
            </w:r>
          </w:p>
        </w:tc>
        <w:tc>
          <w:tcPr>
            <w:tcW w:w="7980" w:type="dxa"/>
            <w:tcBorders>
              <w:top w:val="single" w:color="auto" w:sz="4" w:space="0"/>
              <w:left w:val="single" w:color="auto" w:sz="4" w:space="0"/>
              <w:bottom w:val="single" w:color="auto" w:sz="4" w:space="0"/>
              <w:right w:val="single" w:color="auto" w:sz="4" w:space="0"/>
            </w:tcBorders>
            <w:vAlign w:val="center"/>
          </w:tcPr>
          <w:p w14:paraId="7AD94361">
            <w:pPr>
              <w:spacing w:line="440" w:lineRule="exact"/>
              <w:rPr>
                <w:rFonts w:asciiTheme="minorEastAsia" w:hAnsiTheme="minorEastAsia" w:eastAsiaTheme="minorEastAsia"/>
                <w:color w:val="000000"/>
                <w:spacing w:val="-4"/>
                <w:sz w:val="28"/>
                <w:szCs w:val="32"/>
              </w:rPr>
            </w:pPr>
            <w:bookmarkStart w:id="6" w:name="OLE_LINK8"/>
            <w:bookmarkStart w:id="7" w:name="OLE_LINK9"/>
            <w:r>
              <w:rPr>
                <w:rFonts w:hint="eastAsia" w:asciiTheme="minorEastAsia" w:hAnsiTheme="minorEastAsia" w:eastAsiaTheme="minorEastAsia"/>
                <w:color w:val="000000"/>
                <w:spacing w:val="-4"/>
                <w:sz w:val="28"/>
                <w:szCs w:val="32"/>
              </w:rPr>
              <w:t>拟申报产品较对比</w:t>
            </w:r>
            <w:bookmarkEnd w:id="6"/>
            <w:r>
              <w:rPr>
                <w:rFonts w:hint="eastAsia" w:asciiTheme="minorEastAsia" w:hAnsiTheme="minorEastAsia" w:eastAsiaTheme="minorEastAsia"/>
                <w:color w:val="000000"/>
                <w:spacing w:val="-4"/>
                <w:sz w:val="28"/>
                <w:szCs w:val="32"/>
              </w:rPr>
              <w:t>产品</w:t>
            </w:r>
            <w:bookmarkEnd w:id="7"/>
            <w:r>
              <w:rPr>
                <w:rFonts w:hint="eastAsia" w:asciiTheme="minorEastAsia" w:hAnsiTheme="minorEastAsia" w:eastAsiaTheme="minorEastAsia"/>
                <w:color w:val="000000"/>
                <w:spacing w:val="-4"/>
                <w:sz w:val="28"/>
                <w:szCs w:val="32"/>
              </w:rPr>
              <w:t>工作原理和/或结构设计有较大差异。</w:t>
            </w:r>
          </w:p>
          <w:p w14:paraId="63BACD15">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如：磁共振设备静磁场产生方式（永磁型、常导型、超导型）不同。</w:t>
            </w:r>
          </w:p>
        </w:tc>
      </w:tr>
      <w:tr w14:paraId="1E0C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9D0DFAB">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2</w:t>
            </w:r>
          </w:p>
        </w:tc>
        <w:tc>
          <w:tcPr>
            <w:tcW w:w="7980" w:type="dxa"/>
            <w:tcBorders>
              <w:top w:val="single" w:color="auto" w:sz="4" w:space="0"/>
              <w:left w:val="single" w:color="auto" w:sz="4" w:space="0"/>
              <w:bottom w:val="single" w:color="auto" w:sz="4" w:space="0"/>
              <w:right w:val="single" w:color="auto" w:sz="4" w:space="0"/>
            </w:tcBorders>
            <w:vAlign w:val="center"/>
          </w:tcPr>
          <w:p w14:paraId="30425923">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拟申报产品较对比产品生产工艺差别较大，产品质量和稳定性没有充分的证据进行评价。</w:t>
            </w:r>
          </w:p>
          <w:p w14:paraId="41E08E4D">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如磁体制造商不同，所采用的生产工艺无法进行比较或生产工艺的差异没有充分的证据进行评价。</w:t>
            </w:r>
          </w:p>
        </w:tc>
      </w:tr>
      <w:tr w14:paraId="0E1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57B5C50">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3</w:t>
            </w:r>
          </w:p>
        </w:tc>
        <w:tc>
          <w:tcPr>
            <w:tcW w:w="7980" w:type="dxa"/>
            <w:tcBorders>
              <w:top w:val="single" w:color="auto" w:sz="4" w:space="0"/>
              <w:left w:val="single" w:color="auto" w:sz="4" w:space="0"/>
              <w:bottom w:val="single" w:color="auto" w:sz="4" w:space="0"/>
              <w:right w:val="single" w:color="auto" w:sz="4" w:space="0"/>
            </w:tcBorders>
            <w:vAlign w:val="center"/>
          </w:tcPr>
          <w:p w14:paraId="57ECA46F">
            <w:pPr>
              <w:spacing w:line="440" w:lineRule="exact"/>
              <w:rPr>
                <w:rFonts w:asciiTheme="minorEastAsia" w:hAnsiTheme="minorEastAsia" w:eastAsiaTheme="minorEastAsia"/>
                <w:color w:val="000000"/>
                <w:spacing w:val="-4"/>
                <w:sz w:val="28"/>
                <w:szCs w:val="32"/>
              </w:rPr>
            </w:pPr>
            <w:bookmarkStart w:id="8" w:name="OLE_LINK10"/>
            <w:r>
              <w:rPr>
                <w:rFonts w:hint="eastAsia" w:asciiTheme="minorEastAsia" w:hAnsiTheme="minorEastAsia" w:eastAsiaTheme="minorEastAsia"/>
                <w:color w:val="000000"/>
                <w:spacing w:val="-4"/>
                <w:sz w:val="28"/>
                <w:szCs w:val="32"/>
              </w:rPr>
              <w:t>拟申报产品较对比产品</w:t>
            </w:r>
            <w:bookmarkEnd w:id="8"/>
            <w:r>
              <w:rPr>
                <w:rFonts w:hint="eastAsia" w:asciiTheme="minorEastAsia" w:hAnsiTheme="minorEastAsia" w:eastAsiaTheme="minorEastAsia"/>
                <w:color w:val="000000"/>
                <w:spacing w:val="-4"/>
                <w:sz w:val="28"/>
                <w:szCs w:val="32"/>
              </w:rPr>
              <w:t>关键技术性能有较大差异。</w:t>
            </w:r>
          </w:p>
          <w:p w14:paraId="5C5D313C">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如：静磁场场强（0.35T、1.5T、3.0T）不同；</w:t>
            </w:r>
          </w:p>
          <w:p w14:paraId="1E50FB13">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如：系统支持的共振原子核（</w:t>
            </w:r>
            <w:r>
              <w:rPr>
                <w:rFonts w:asciiTheme="minorEastAsia" w:hAnsiTheme="minorEastAsia" w:eastAsiaTheme="minorEastAsia"/>
                <w:color w:val="000000"/>
                <w:sz w:val="28"/>
                <w:szCs w:val="32"/>
                <w:vertAlign w:val="superscript"/>
              </w:rPr>
              <w:t>1</w:t>
            </w:r>
            <w:r>
              <w:rPr>
                <w:rFonts w:hint="eastAsia" w:asciiTheme="minorEastAsia" w:hAnsiTheme="minorEastAsia" w:eastAsiaTheme="minorEastAsia"/>
                <w:color w:val="000000"/>
                <w:sz w:val="28"/>
                <w:szCs w:val="32"/>
              </w:rPr>
              <w:t>H、</w:t>
            </w:r>
            <w:r>
              <w:rPr>
                <w:rFonts w:asciiTheme="minorEastAsia" w:hAnsiTheme="minorEastAsia" w:eastAsiaTheme="minorEastAsia"/>
                <w:color w:val="000000"/>
                <w:sz w:val="28"/>
                <w:szCs w:val="32"/>
                <w:vertAlign w:val="superscript"/>
              </w:rPr>
              <w:t>19</w:t>
            </w:r>
            <w:r>
              <w:rPr>
                <w:rFonts w:hint="eastAsia" w:asciiTheme="minorEastAsia" w:hAnsiTheme="minorEastAsia" w:eastAsiaTheme="minorEastAsia"/>
                <w:color w:val="000000"/>
                <w:sz w:val="28"/>
                <w:szCs w:val="32"/>
              </w:rPr>
              <w:t>F、</w:t>
            </w:r>
            <w:r>
              <w:rPr>
                <w:rFonts w:asciiTheme="minorEastAsia" w:hAnsiTheme="minorEastAsia" w:eastAsiaTheme="minorEastAsia"/>
                <w:color w:val="000000"/>
                <w:sz w:val="28"/>
                <w:szCs w:val="32"/>
                <w:vertAlign w:val="superscript"/>
              </w:rPr>
              <w:t>23</w:t>
            </w:r>
            <w:r>
              <w:rPr>
                <w:rFonts w:hint="eastAsia" w:asciiTheme="minorEastAsia" w:hAnsiTheme="minorEastAsia" w:eastAsiaTheme="minorEastAsia"/>
                <w:color w:val="000000"/>
                <w:sz w:val="28"/>
                <w:szCs w:val="32"/>
              </w:rPr>
              <w:t>Na、</w:t>
            </w:r>
            <w:r>
              <w:rPr>
                <w:rFonts w:asciiTheme="minorEastAsia" w:hAnsiTheme="minorEastAsia" w:eastAsiaTheme="minorEastAsia"/>
                <w:color w:val="000000"/>
                <w:sz w:val="28"/>
                <w:szCs w:val="32"/>
                <w:vertAlign w:val="superscript"/>
              </w:rPr>
              <w:t>13</w:t>
            </w:r>
            <w:r>
              <w:rPr>
                <w:rFonts w:hint="eastAsia" w:asciiTheme="minorEastAsia" w:hAnsiTheme="minorEastAsia" w:eastAsiaTheme="minorEastAsia"/>
                <w:color w:val="000000"/>
                <w:sz w:val="28"/>
                <w:szCs w:val="32"/>
              </w:rPr>
              <w:t>C等</w:t>
            </w:r>
            <w:r>
              <w:rPr>
                <w:rFonts w:hint="eastAsia" w:asciiTheme="minorEastAsia" w:hAnsiTheme="minorEastAsia" w:eastAsiaTheme="minorEastAsia"/>
                <w:color w:val="000000"/>
                <w:spacing w:val="-4"/>
                <w:sz w:val="28"/>
                <w:szCs w:val="32"/>
              </w:rPr>
              <w:t>）不同。</w:t>
            </w:r>
          </w:p>
        </w:tc>
      </w:tr>
      <w:tr w14:paraId="759F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1BF5E67">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4</w:t>
            </w:r>
          </w:p>
        </w:tc>
        <w:tc>
          <w:tcPr>
            <w:tcW w:w="7980" w:type="dxa"/>
            <w:tcBorders>
              <w:top w:val="single" w:color="auto" w:sz="4" w:space="0"/>
              <w:left w:val="single" w:color="auto" w:sz="4" w:space="0"/>
              <w:bottom w:val="single" w:color="auto" w:sz="4" w:space="0"/>
              <w:right w:val="single" w:color="auto" w:sz="4" w:space="0"/>
            </w:tcBorders>
            <w:vAlign w:val="center"/>
          </w:tcPr>
          <w:p w14:paraId="626D6E35">
            <w:pPr>
              <w:spacing w:line="440" w:lineRule="exact"/>
              <w:rPr>
                <w:rFonts w:asciiTheme="minorEastAsia" w:hAnsiTheme="minorEastAsia" w:eastAsiaTheme="minorEastAsia"/>
                <w:color w:val="000000"/>
                <w:spacing w:val="-4"/>
                <w:sz w:val="28"/>
                <w:szCs w:val="32"/>
              </w:rPr>
            </w:pPr>
            <w:bookmarkStart w:id="9" w:name="OLE_LINK11"/>
            <w:r>
              <w:rPr>
                <w:rFonts w:hint="eastAsia" w:asciiTheme="minorEastAsia" w:hAnsiTheme="minorEastAsia" w:eastAsiaTheme="minorEastAsia"/>
                <w:color w:val="000000"/>
                <w:spacing w:val="-4"/>
                <w:sz w:val="28"/>
                <w:szCs w:val="32"/>
              </w:rPr>
              <w:t>拟申报产品较对比产品</w:t>
            </w:r>
            <w:bookmarkEnd w:id="9"/>
            <w:r>
              <w:rPr>
                <w:rFonts w:hint="eastAsia" w:asciiTheme="minorEastAsia" w:hAnsiTheme="minorEastAsia" w:eastAsiaTheme="minorEastAsia"/>
                <w:color w:val="000000"/>
                <w:spacing w:val="-4"/>
                <w:sz w:val="28"/>
                <w:szCs w:val="32"/>
              </w:rPr>
              <w:t>软件核心功能有较大差异。</w:t>
            </w:r>
          </w:p>
          <w:p w14:paraId="69DF14E7">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如：全新的重建算法。</w:t>
            </w:r>
          </w:p>
        </w:tc>
      </w:tr>
      <w:tr w14:paraId="0A41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BCB9D63">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5</w:t>
            </w:r>
          </w:p>
        </w:tc>
        <w:tc>
          <w:tcPr>
            <w:tcW w:w="7980" w:type="dxa"/>
            <w:tcBorders>
              <w:top w:val="single" w:color="auto" w:sz="4" w:space="0"/>
              <w:left w:val="single" w:color="auto" w:sz="4" w:space="0"/>
              <w:bottom w:val="single" w:color="auto" w:sz="4" w:space="0"/>
              <w:right w:val="single" w:color="auto" w:sz="4" w:space="0"/>
            </w:tcBorders>
            <w:vAlign w:val="center"/>
          </w:tcPr>
          <w:p w14:paraId="47AA5E9F">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拟申报产品较对比产品适用范围不同。</w:t>
            </w:r>
          </w:p>
          <w:p w14:paraId="58A41666">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如：应用部位（四肢、全身）不同。</w:t>
            </w:r>
          </w:p>
        </w:tc>
      </w:tr>
    </w:tbl>
    <w:p w14:paraId="2839E105">
      <w:pPr>
        <w:spacing w:line="600" w:lineRule="exact"/>
        <w:rPr>
          <w:rFonts w:eastAsia="仿宋_GB2312"/>
          <w:color w:val="000000"/>
          <w:sz w:val="32"/>
          <w:szCs w:val="32"/>
        </w:rPr>
      </w:pPr>
      <w:r>
        <w:rPr>
          <w:rFonts w:hint="eastAsia" w:eastAsia="仿宋_GB2312"/>
          <w:color w:val="000000"/>
          <w:sz w:val="32"/>
          <w:szCs w:val="32"/>
        </w:rPr>
        <w:t xml:space="preserve">    2.同品种医用磁共振成像系统组件</w:t>
      </w:r>
    </w:p>
    <w:p w14:paraId="0F2D6645">
      <w:pPr>
        <w:autoSpaceDE w:val="0"/>
        <w:autoSpaceDN w:val="0"/>
        <w:adjustRightInd w:val="0"/>
        <w:spacing w:line="600" w:lineRule="exact"/>
        <w:ind w:firstLine="640" w:firstLineChars="200"/>
        <w:rPr>
          <w:rFonts w:eastAsia="仿宋_GB2312"/>
          <w:color w:val="000000"/>
          <w:sz w:val="32"/>
          <w:szCs w:val="32"/>
        </w:rPr>
      </w:pPr>
      <w:bookmarkStart w:id="10" w:name="OLE_LINK29"/>
      <w:r>
        <w:rPr>
          <w:rFonts w:hint="eastAsia" w:eastAsia="仿宋_GB2312"/>
          <w:color w:val="000000"/>
          <w:sz w:val="32"/>
          <w:szCs w:val="32"/>
        </w:rPr>
        <w:t>拟申报产品组件与对比组件</w:t>
      </w:r>
      <w:bookmarkEnd w:id="10"/>
      <w:r>
        <w:rPr>
          <w:rFonts w:hint="eastAsia" w:eastAsia="仿宋_GB2312"/>
          <w:color w:val="000000"/>
          <w:sz w:val="32"/>
          <w:szCs w:val="32"/>
        </w:rPr>
        <w:t>存在表2的差异，则拟申报产品与对比产品属于同品种组件。</w:t>
      </w:r>
    </w:p>
    <w:p w14:paraId="67BE2603">
      <w:pPr>
        <w:autoSpaceDE w:val="0"/>
        <w:autoSpaceDN w:val="0"/>
        <w:adjustRightInd w:val="0"/>
        <w:spacing w:beforeLines="50" w:afterLines="50" w:line="360" w:lineRule="auto"/>
        <w:jc w:val="center"/>
        <w:rPr>
          <w:rFonts w:eastAsia="仿宋_GB2312"/>
          <w:color w:val="000000"/>
          <w:sz w:val="28"/>
          <w:szCs w:val="32"/>
        </w:rPr>
      </w:pPr>
      <w:r>
        <w:rPr>
          <w:rFonts w:eastAsia="仿宋_GB2312"/>
          <w:color w:val="000000"/>
          <w:sz w:val="28"/>
          <w:szCs w:val="32"/>
        </w:rPr>
        <w:t>表2 拟申报产品</w:t>
      </w:r>
      <w:bookmarkStart w:id="11" w:name="OLE_LINK32"/>
      <w:r>
        <w:rPr>
          <w:rFonts w:eastAsia="仿宋_GB2312"/>
          <w:color w:val="000000"/>
          <w:sz w:val="28"/>
          <w:szCs w:val="32"/>
        </w:rPr>
        <w:t>组件与对比组件的差异</w:t>
      </w:r>
      <w:bookmarkEnd w:id="11"/>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935"/>
      </w:tblGrid>
      <w:tr w14:paraId="15E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6BAE84F5">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1</w:t>
            </w:r>
          </w:p>
        </w:tc>
        <w:tc>
          <w:tcPr>
            <w:tcW w:w="7935" w:type="dxa"/>
            <w:tcBorders>
              <w:top w:val="single" w:color="auto" w:sz="4" w:space="0"/>
              <w:left w:val="single" w:color="auto" w:sz="4" w:space="0"/>
              <w:bottom w:val="single" w:color="auto" w:sz="4" w:space="0"/>
              <w:right w:val="single" w:color="auto" w:sz="4" w:space="0"/>
            </w:tcBorders>
          </w:tcPr>
          <w:p w14:paraId="6F67B560">
            <w:pPr>
              <w:spacing w:line="440" w:lineRule="exact"/>
              <w:rPr>
                <w:rFonts w:asciiTheme="minorEastAsia" w:hAnsiTheme="minorEastAsia" w:eastAsiaTheme="minorEastAsia"/>
                <w:color w:val="000000"/>
                <w:spacing w:val="-4"/>
                <w:sz w:val="28"/>
                <w:szCs w:val="32"/>
              </w:rPr>
            </w:pPr>
            <w:bookmarkStart w:id="12" w:name="OLE_LINK30"/>
            <w:r>
              <w:rPr>
                <w:rFonts w:hint="eastAsia" w:asciiTheme="minorEastAsia" w:hAnsiTheme="minorEastAsia" w:eastAsiaTheme="minorEastAsia"/>
                <w:color w:val="000000"/>
                <w:spacing w:val="-4"/>
                <w:sz w:val="28"/>
                <w:szCs w:val="32"/>
              </w:rPr>
              <w:t>拟申报产品组件较对比组件结构设计</w:t>
            </w:r>
            <w:bookmarkEnd w:id="12"/>
            <w:r>
              <w:rPr>
                <w:rFonts w:hint="eastAsia" w:asciiTheme="minorEastAsia" w:hAnsiTheme="minorEastAsia" w:eastAsiaTheme="minorEastAsia"/>
                <w:color w:val="000000"/>
                <w:spacing w:val="-4"/>
                <w:sz w:val="28"/>
                <w:szCs w:val="32"/>
              </w:rPr>
              <w:t>基本相同，</w:t>
            </w:r>
            <w:bookmarkStart w:id="13" w:name="OLE_LINK31"/>
            <w:r>
              <w:rPr>
                <w:rFonts w:hint="eastAsia" w:asciiTheme="minorEastAsia" w:hAnsiTheme="minorEastAsia" w:eastAsiaTheme="minorEastAsia"/>
                <w:color w:val="000000"/>
                <w:spacing w:val="-4"/>
                <w:sz w:val="28"/>
                <w:szCs w:val="32"/>
              </w:rPr>
              <w:t>不同之处并未对安全有效性产生不利影响</w:t>
            </w:r>
            <w:bookmarkEnd w:id="13"/>
            <w:r>
              <w:rPr>
                <w:rFonts w:hint="eastAsia" w:asciiTheme="minorEastAsia" w:hAnsiTheme="minorEastAsia" w:eastAsiaTheme="minorEastAsia"/>
                <w:color w:val="000000"/>
                <w:spacing w:val="-4"/>
                <w:sz w:val="28"/>
                <w:szCs w:val="32"/>
              </w:rPr>
              <w:t>。</w:t>
            </w:r>
          </w:p>
          <w:p w14:paraId="29339A76">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如：发射及接收通道数、液氦挥发量等。</w:t>
            </w:r>
          </w:p>
        </w:tc>
      </w:tr>
      <w:tr w14:paraId="22D3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14:paraId="4F3D90D0">
            <w:pPr>
              <w:spacing w:line="440" w:lineRule="exact"/>
              <w:jc w:val="center"/>
              <w:rPr>
                <w:rFonts w:asciiTheme="minorEastAsia" w:hAnsiTheme="minorEastAsia" w:eastAsiaTheme="minorEastAsia"/>
                <w:color w:val="000000"/>
                <w:spacing w:val="-4"/>
                <w:sz w:val="28"/>
                <w:szCs w:val="32"/>
              </w:rPr>
            </w:pPr>
            <w:r>
              <w:rPr>
                <w:rFonts w:asciiTheme="minorEastAsia" w:hAnsiTheme="minorEastAsia" w:eastAsiaTheme="minorEastAsia"/>
                <w:color w:val="000000"/>
                <w:spacing w:val="-4"/>
                <w:sz w:val="28"/>
                <w:szCs w:val="32"/>
              </w:rPr>
              <w:t>2</w:t>
            </w:r>
          </w:p>
        </w:tc>
        <w:tc>
          <w:tcPr>
            <w:tcW w:w="7935" w:type="dxa"/>
            <w:tcBorders>
              <w:top w:val="single" w:color="auto" w:sz="4" w:space="0"/>
              <w:left w:val="single" w:color="auto" w:sz="4" w:space="0"/>
              <w:bottom w:val="single" w:color="auto" w:sz="4" w:space="0"/>
              <w:right w:val="single" w:color="auto" w:sz="4" w:space="0"/>
            </w:tcBorders>
          </w:tcPr>
          <w:p w14:paraId="01C06DC4">
            <w:pPr>
              <w:spacing w:line="440" w:lineRule="exact"/>
              <w:rPr>
                <w:rFonts w:asciiTheme="minorEastAsia" w:hAnsiTheme="minorEastAsia" w:eastAsiaTheme="minorEastAsia"/>
                <w:color w:val="000000"/>
                <w:spacing w:val="-4"/>
                <w:sz w:val="28"/>
                <w:szCs w:val="32"/>
              </w:rPr>
            </w:pPr>
            <w:bookmarkStart w:id="14" w:name="OLE_LINK33"/>
            <w:r>
              <w:rPr>
                <w:rFonts w:hint="eastAsia" w:asciiTheme="minorEastAsia" w:hAnsiTheme="minorEastAsia" w:eastAsiaTheme="minorEastAsia"/>
                <w:color w:val="000000"/>
                <w:spacing w:val="-4"/>
                <w:sz w:val="28"/>
                <w:szCs w:val="32"/>
              </w:rPr>
              <w:t>拟申报产品组件较对比组件</w:t>
            </w:r>
            <w:bookmarkEnd w:id="14"/>
            <w:r>
              <w:rPr>
                <w:rFonts w:hint="eastAsia" w:asciiTheme="minorEastAsia" w:hAnsiTheme="minorEastAsia" w:eastAsiaTheme="minorEastAsia"/>
                <w:color w:val="000000"/>
                <w:spacing w:val="-4"/>
                <w:sz w:val="28"/>
                <w:szCs w:val="32"/>
              </w:rPr>
              <w:t>与人体表面接触部分材料不同，不同之处并未对安全有效性产生不利影响。</w:t>
            </w:r>
          </w:p>
          <w:p w14:paraId="21C0D5C3">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如：线圈表面材料变化（聚碳酸酯、玻璃纤维等）。</w:t>
            </w:r>
          </w:p>
        </w:tc>
      </w:tr>
    </w:tbl>
    <w:p w14:paraId="55DAF0C2">
      <w:pPr>
        <w:autoSpaceDE w:val="0"/>
        <w:autoSpaceDN w:val="0"/>
        <w:adjustRightInd w:val="0"/>
        <w:spacing w:line="600" w:lineRule="exact"/>
        <w:ind w:firstLine="640" w:firstLineChars="200"/>
        <w:rPr>
          <w:rFonts w:eastAsia="仿宋_GB2312"/>
          <w:color w:val="000000"/>
          <w:sz w:val="32"/>
          <w:szCs w:val="32"/>
        </w:rPr>
      </w:pPr>
      <w:bookmarkStart w:id="15" w:name="OLE_LINK22"/>
      <w:r>
        <w:rPr>
          <w:rFonts w:eastAsia="仿宋_GB2312"/>
          <w:color w:val="000000"/>
          <w:sz w:val="32"/>
          <w:szCs w:val="32"/>
        </w:rPr>
        <w:t>若拟申报产品组件与对比组件存在表3的差异，则拟申报产品与对比产品不属于同品种组件。</w:t>
      </w:r>
    </w:p>
    <w:p w14:paraId="3B367868">
      <w:pPr>
        <w:autoSpaceDE w:val="0"/>
        <w:autoSpaceDN w:val="0"/>
        <w:adjustRightInd w:val="0"/>
        <w:spacing w:line="600" w:lineRule="exact"/>
        <w:jc w:val="center"/>
        <w:rPr>
          <w:rFonts w:eastAsia="仿宋_GB2312"/>
          <w:color w:val="000000"/>
          <w:sz w:val="28"/>
          <w:szCs w:val="32"/>
        </w:rPr>
      </w:pPr>
      <w:r>
        <w:rPr>
          <w:rFonts w:eastAsia="仿宋_GB2312"/>
          <w:color w:val="000000"/>
          <w:sz w:val="28"/>
          <w:szCs w:val="32"/>
        </w:rPr>
        <w:t>表3 拟申报产品组件与对比组件的差异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987"/>
      </w:tblGrid>
      <w:tr w14:paraId="76E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35B2D80">
            <w:pPr>
              <w:spacing w:line="420" w:lineRule="exact"/>
              <w:jc w:val="center"/>
              <w:rPr>
                <w:rFonts w:asciiTheme="minorEastAsia" w:hAnsiTheme="minorEastAsia" w:eastAsiaTheme="minorEastAsia"/>
                <w:color w:val="000000"/>
                <w:spacing w:val="-4"/>
                <w:sz w:val="28"/>
                <w:szCs w:val="28"/>
              </w:rPr>
            </w:pPr>
            <w:r>
              <w:rPr>
                <w:rFonts w:asciiTheme="minorEastAsia" w:hAnsiTheme="minorEastAsia" w:eastAsiaTheme="minorEastAsia"/>
                <w:color w:val="000000"/>
                <w:spacing w:val="-4"/>
                <w:sz w:val="28"/>
                <w:szCs w:val="28"/>
              </w:rPr>
              <w:t>1</w:t>
            </w:r>
          </w:p>
        </w:tc>
        <w:tc>
          <w:tcPr>
            <w:tcW w:w="7987" w:type="dxa"/>
            <w:tcBorders>
              <w:top w:val="single" w:color="auto" w:sz="4" w:space="0"/>
              <w:left w:val="single" w:color="auto" w:sz="4" w:space="0"/>
              <w:bottom w:val="single" w:color="auto" w:sz="4" w:space="0"/>
              <w:right w:val="single" w:color="auto" w:sz="4" w:space="0"/>
            </w:tcBorders>
          </w:tcPr>
          <w:p w14:paraId="581D88C2">
            <w:pPr>
              <w:spacing w:line="420" w:lineRule="exact"/>
              <w:rPr>
                <w:rFonts w:asciiTheme="minorEastAsia" w:hAnsiTheme="minorEastAsia" w:eastAsiaTheme="minorEastAsia"/>
                <w:color w:val="000000"/>
                <w:spacing w:val="-4"/>
                <w:sz w:val="28"/>
                <w:szCs w:val="28"/>
              </w:rPr>
            </w:pPr>
            <w:bookmarkStart w:id="16" w:name="OLE_LINK34"/>
            <w:r>
              <w:rPr>
                <w:rFonts w:hint="eastAsia" w:asciiTheme="minorEastAsia" w:hAnsiTheme="minorEastAsia" w:eastAsiaTheme="minorEastAsia"/>
                <w:color w:val="000000"/>
                <w:spacing w:val="-4"/>
                <w:sz w:val="28"/>
                <w:szCs w:val="28"/>
              </w:rPr>
              <w:t>拟申报产品组件较对比组件</w:t>
            </w:r>
            <w:bookmarkEnd w:id="16"/>
            <w:r>
              <w:rPr>
                <w:rFonts w:hint="eastAsia" w:asciiTheme="minorEastAsia" w:hAnsiTheme="minorEastAsia" w:eastAsiaTheme="minorEastAsia"/>
                <w:color w:val="000000"/>
                <w:spacing w:val="-4"/>
                <w:sz w:val="28"/>
                <w:szCs w:val="28"/>
              </w:rPr>
              <w:t>工作原理和/或结构设计差异较大。</w:t>
            </w:r>
          </w:p>
          <w:p w14:paraId="3E513BC5">
            <w:pPr>
              <w:spacing w:line="420" w:lineRule="exact"/>
              <w:rPr>
                <w:rFonts w:asciiTheme="minorEastAsia" w:hAnsiTheme="minorEastAsia" w:eastAsiaTheme="minorEastAsia"/>
                <w:color w:val="000000"/>
                <w:spacing w:val="-4"/>
                <w:sz w:val="28"/>
                <w:szCs w:val="28"/>
              </w:rPr>
            </w:pPr>
            <w:r>
              <w:rPr>
                <w:rFonts w:hint="eastAsia" w:asciiTheme="minorEastAsia" w:hAnsiTheme="minorEastAsia" w:eastAsiaTheme="minorEastAsia"/>
                <w:color w:val="000000"/>
                <w:spacing w:val="-4"/>
                <w:sz w:val="28"/>
                <w:szCs w:val="28"/>
              </w:rPr>
              <w:t>如：局部线圈类型（发射/接收线圈、发射线圈、接收线圈，容积线圈、表面线圈）不同。</w:t>
            </w:r>
          </w:p>
        </w:tc>
      </w:tr>
      <w:tr w14:paraId="1CB7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D8BDED4">
            <w:pPr>
              <w:spacing w:line="420" w:lineRule="exact"/>
              <w:jc w:val="center"/>
              <w:rPr>
                <w:rFonts w:asciiTheme="minorEastAsia" w:hAnsiTheme="minorEastAsia" w:eastAsiaTheme="minorEastAsia"/>
                <w:color w:val="000000"/>
                <w:spacing w:val="-4"/>
                <w:sz w:val="28"/>
                <w:szCs w:val="28"/>
              </w:rPr>
            </w:pPr>
            <w:r>
              <w:rPr>
                <w:rFonts w:asciiTheme="minorEastAsia" w:hAnsiTheme="minorEastAsia" w:eastAsiaTheme="minorEastAsia"/>
                <w:color w:val="000000"/>
                <w:spacing w:val="-4"/>
                <w:sz w:val="28"/>
                <w:szCs w:val="28"/>
              </w:rPr>
              <w:t>2</w:t>
            </w:r>
          </w:p>
        </w:tc>
        <w:tc>
          <w:tcPr>
            <w:tcW w:w="7987" w:type="dxa"/>
            <w:tcBorders>
              <w:top w:val="single" w:color="auto" w:sz="4" w:space="0"/>
              <w:left w:val="single" w:color="auto" w:sz="4" w:space="0"/>
              <w:bottom w:val="single" w:color="auto" w:sz="4" w:space="0"/>
              <w:right w:val="single" w:color="auto" w:sz="4" w:space="0"/>
            </w:tcBorders>
          </w:tcPr>
          <w:p w14:paraId="5CC7A368">
            <w:pPr>
              <w:spacing w:line="420" w:lineRule="exact"/>
              <w:rPr>
                <w:rFonts w:asciiTheme="minorEastAsia" w:hAnsiTheme="minorEastAsia" w:eastAsiaTheme="minorEastAsia"/>
                <w:color w:val="000000"/>
                <w:spacing w:val="-4"/>
                <w:sz w:val="28"/>
                <w:szCs w:val="28"/>
              </w:rPr>
            </w:pPr>
            <w:r>
              <w:rPr>
                <w:rFonts w:hint="eastAsia" w:asciiTheme="minorEastAsia" w:hAnsiTheme="minorEastAsia" w:eastAsiaTheme="minorEastAsia"/>
                <w:color w:val="000000"/>
                <w:spacing w:val="-4"/>
                <w:sz w:val="28"/>
                <w:szCs w:val="28"/>
              </w:rPr>
              <w:t>拟申报产品软件组件较对比软件组件核心软件功能、序列家族、对比度特性等发生重大变化。如：新增平面回波序列家族。</w:t>
            </w:r>
          </w:p>
        </w:tc>
      </w:tr>
      <w:tr w14:paraId="1794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165A463">
            <w:pPr>
              <w:spacing w:line="420" w:lineRule="exact"/>
              <w:jc w:val="center"/>
              <w:rPr>
                <w:rFonts w:asciiTheme="minorEastAsia" w:hAnsiTheme="minorEastAsia" w:eastAsiaTheme="minorEastAsia"/>
                <w:color w:val="000000"/>
                <w:spacing w:val="-4"/>
                <w:sz w:val="28"/>
                <w:szCs w:val="28"/>
              </w:rPr>
            </w:pPr>
            <w:r>
              <w:rPr>
                <w:rFonts w:asciiTheme="minorEastAsia" w:hAnsiTheme="minorEastAsia" w:eastAsiaTheme="minorEastAsia"/>
                <w:color w:val="000000"/>
                <w:spacing w:val="-4"/>
                <w:sz w:val="28"/>
                <w:szCs w:val="28"/>
              </w:rPr>
              <w:t>3</w:t>
            </w:r>
          </w:p>
        </w:tc>
        <w:tc>
          <w:tcPr>
            <w:tcW w:w="7987" w:type="dxa"/>
            <w:tcBorders>
              <w:top w:val="single" w:color="auto" w:sz="4" w:space="0"/>
              <w:left w:val="single" w:color="auto" w:sz="4" w:space="0"/>
              <w:bottom w:val="single" w:color="auto" w:sz="4" w:space="0"/>
              <w:right w:val="single" w:color="auto" w:sz="4" w:space="0"/>
            </w:tcBorders>
          </w:tcPr>
          <w:p w14:paraId="32601B22">
            <w:pPr>
              <w:spacing w:line="420" w:lineRule="exact"/>
              <w:rPr>
                <w:rFonts w:asciiTheme="minorEastAsia" w:hAnsiTheme="minorEastAsia" w:eastAsiaTheme="minorEastAsia"/>
                <w:color w:val="000000"/>
                <w:spacing w:val="-4"/>
                <w:sz w:val="28"/>
                <w:szCs w:val="28"/>
              </w:rPr>
            </w:pPr>
            <w:r>
              <w:rPr>
                <w:rFonts w:hint="eastAsia" w:asciiTheme="minorEastAsia" w:hAnsiTheme="minorEastAsia" w:eastAsiaTheme="minorEastAsia"/>
                <w:color w:val="000000"/>
                <w:spacing w:val="-4"/>
                <w:sz w:val="28"/>
                <w:szCs w:val="28"/>
              </w:rPr>
              <w:t>拟申报产品组件较对比组件的临床适用范围增加，或在原有的基础上开发了新的临床应用领域。如：增加新的临床应用部位。</w:t>
            </w:r>
          </w:p>
        </w:tc>
      </w:tr>
      <w:bookmarkEnd w:id="15"/>
    </w:tbl>
    <w:p w14:paraId="56E1AC46">
      <w:pPr>
        <w:spacing w:line="600" w:lineRule="exact"/>
        <w:rPr>
          <w:rFonts w:eastAsia="仿宋_GB2312"/>
          <w:color w:val="000000"/>
          <w:sz w:val="32"/>
          <w:szCs w:val="32"/>
        </w:rPr>
      </w:pPr>
      <w:r>
        <w:rPr>
          <w:rFonts w:hint="eastAsia" w:eastAsia="仿宋_GB2312"/>
          <w:color w:val="000000"/>
          <w:sz w:val="32"/>
          <w:szCs w:val="32"/>
        </w:rPr>
        <w:t xml:space="preserve">    3.</w:t>
      </w:r>
      <w:bookmarkStart w:id="17" w:name="OLE_LINK6"/>
      <w:bookmarkStart w:id="18" w:name="OLE_LINK15"/>
      <w:r>
        <w:rPr>
          <w:rFonts w:hint="eastAsia" w:eastAsia="仿宋_GB2312"/>
          <w:color w:val="000000"/>
          <w:sz w:val="32"/>
          <w:szCs w:val="32"/>
        </w:rPr>
        <w:t>同品种医用磁共振成像系统</w:t>
      </w:r>
      <w:bookmarkEnd w:id="17"/>
      <w:r>
        <w:rPr>
          <w:rFonts w:hint="eastAsia" w:eastAsia="仿宋_GB2312"/>
          <w:color w:val="000000"/>
          <w:sz w:val="32"/>
          <w:szCs w:val="32"/>
        </w:rPr>
        <w:t>的判定</w:t>
      </w:r>
      <w:bookmarkEnd w:id="18"/>
    </w:p>
    <w:p w14:paraId="336DAE04">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注册申请人需首先将拟申报产品与一个或多个同品种产品进行对比，证明二者之间是否基本等同。</w:t>
      </w:r>
    </w:p>
    <w:p w14:paraId="006AEE5F">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与每一个同品种产品进行对比的项目均应包括但不限于附1列举的项目，对比内容包括定性和定量数据、验证和确认结果，特别要注意备注中的内容，应详述二者的相同性和差异性，对差异性是否对产品的安全有效性产生不利影响，应通过拟申报产品自身的数据进行验证和/或确认。</w:t>
      </w:r>
    </w:p>
    <w:p w14:paraId="274D8DE8">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4.同品种医用磁共振成像系统组件的判定</w:t>
      </w:r>
    </w:p>
    <w:p w14:paraId="676C5A2B">
      <w:pPr>
        <w:autoSpaceDE w:val="0"/>
        <w:autoSpaceDN w:val="0"/>
        <w:adjustRightInd w:val="0"/>
        <w:spacing w:line="600" w:lineRule="exact"/>
        <w:ind w:firstLine="640" w:firstLineChars="200"/>
        <w:rPr>
          <w:rFonts w:eastAsia="仿宋_GB2312"/>
          <w:color w:val="000000"/>
          <w:sz w:val="32"/>
          <w:szCs w:val="32"/>
        </w:rPr>
      </w:pPr>
      <w:bookmarkStart w:id="19" w:name="OLE_LINK36"/>
      <w:bookmarkStart w:id="20" w:name="OLE_LINK37"/>
      <w:bookmarkStart w:id="21" w:name="OLE_LINK24"/>
      <w:r>
        <w:rPr>
          <w:rFonts w:hint="eastAsia" w:eastAsia="仿宋_GB2312"/>
          <w:color w:val="000000"/>
          <w:sz w:val="32"/>
          <w:szCs w:val="32"/>
        </w:rPr>
        <w:t>拟申报医用磁共振成像系统</w:t>
      </w:r>
      <w:bookmarkEnd w:id="19"/>
      <w:r>
        <w:rPr>
          <w:rFonts w:hint="eastAsia" w:eastAsia="仿宋_GB2312"/>
          <w:color w:val="000000"/>
          <w:sz w:val="32"/>
          <w:szCs w:val="32"/>
        </w:rPr>
        <w:t>组件</w:t>
      </w:r>
      <w:bookmarkEnd w:id="20"/>
      <w:r>
        <w:rPr>
          <w:rFonts w:hint="eastAsia" w:eastAsia="仿宋_GB2312"/>
          <w:color w:val="000000"/>
          <w:sz w:val="32"/>
          <w:szCs w:val="32"/>
        </w:rPr>
        <w:t>与对比组件</w:t>
      </w:r>
      <w:bookmarkEnd w:id="21"/>
      <w:r>
        <w:rPr>
          <w:rFonts w:hint="eastAsia" w:eastAsia="仿宋_GB2312"/>
          <w:color w:val="000000"/>
          <w:sz w:val="32"/>
          <w:szCs w:val="32"/>
        </w:rPr>
        <w:t>是</w:t>
      </w:r>
      <w:bookmarkStart w:id="22" w:name="OLE_LINK25"/>
      <w:r>
        <w:rPr>
          <w:rFonts w:hint="eastAsia" w:eastAsia="仿宋_GB2312"/>
          <w:color w:val="000000"/>
          <w:sz w:val="32"/>
          <w:szCs w:val="32"/>
        </w:rPr>
        <w:t>同品种组件</w:t>
      </w:r>
      <w:bookmarkEnd w:id="22"/>
      <w:r>
        <w:rPr>
          <w:rFonts w:hint="eastAsia" w:eastAsia="仿宋_GB2312"/>
          <w:color w:val="000000"/>
          <w:sz w:val="32"/>
          <w:szCs w:val="32"/>
        </w:rPr>
        <w:t>的前提是：两者分别包含在拟申报医用磁共振成像系统及同品种医用磁共振成像系统中；或</w:t>
      </w:r>
      <w:bookmarkStart w:id="23" w:name="OLE_LINK72"/>
      <w:r>
        <w:rPr>
          <w:rFonts w:hint="eastAsia" w:eastAsia="仿宋_GB2312"/>
          <w:color w:val="000000"/>
          <w:sz w:val="32"/>
          <w:szCs w:val="32"/>
        </w:rPr>
        <w:t>拟申报医用磁共振成像系统组件</w:t>
      </w:r>
      <w:bookmarkEnd w:id="23"/>
      <w:r>
        <w:rPr>
          <w:rFonts w:hint="eastAsia" w:eastAsia="仿宋_GB2312"/>
          <w:color w:val="000000"/>
          <w:sz w:val="32"/>
          <w:szCs w:val="32"/>
        </w:rPr>
        <w:t>及对比组件可脱离系统独立评价。如某些后处理功能软件组件的应用与系统无关联或关联较小，</w:t>
      </w:r>
      <w:bookmarkStart w:id="24" w:name="OLE_LINK71"/>
      <w:r>
        <w:rPr>
          <w:rFonts w:hint="eastAsia" w:eastAsia="仿宋_GB2312"/>
          <w:color w:val="000000"/>
          <w:sz w:val="32"/>
          <w:szCs w:val="32"/>
        </w:rPr>
        <w:t>可脱离系统独立评价，则两者为同品种组件。</w:t>
      </w:r>
      <w:bookmarkEnd w:id="24"/>
      <w:r>
        <w:rPr>
          <w:rFonts w:hint="eastAsia" w:eastAsia="仿宋_GB2312"/>
          <w:color w:val="000000"/>
          <w:sz w:val="32"/>
          <w:szCs w:val="32"/>
        </w:rPr>
        <w:t>独立评价的医用磁共振成像系统组件在临床评价的过程中可仅考虑组件信息，如临床文献检索过程中可不检索系统信息，仅检索组件信息。</w:t>
      </w:r>
    </w:p>
    <w:p w14:paraId="6532295F">
      <w:pPr>
        <w:autoSpaceDE w:val="0"/>
        <w:autoSpaceDN w:val="0"/>
        <w:adjustRightInd w:val="0"/>
        <w:spacing w:line="600" w:lineRule="exact"/>
        <w:ind w:firstLine="640" w:firstLineChars="200"/>
        <w:rPr>
          <w:rFonts w:eastAsia="仿宋_GB2312"/>
          <w:color w:val="000000"/>
          <w:sz w:val="32"/>
          <w:szCs w:val="32"/>
        </w:rPr>
      </w:pPr>
      <w:bookmarkStart w:id="25" w:name="OLE_LINK27"/>
      <w:r>
        <w:rPr>
          <w:rFonts w:hint="eastAsia" w:eastAsia="仿宋_GB2312"/>
          <w:color w:val="000000"/>
          <w:sz w:val="32"/>
          <w:szCs w:val="32"/>
        </w:rPr>
        <w:t>若拟申报产品组件与对比组件属于同品种组件，则由该组件带来的拟申报产品与同品种产品的差异可通过拟申报产品的非临床研究资料、和/或临床图像评估数据、和/或临床文献数据、和/或临床经验数据来验证；</w:t>
      </w:r>
      <w:bookmarkEnd w:id="25"/>
      <w:r>
        <w:rPr>
          <w:rFonts w:hint="eastAsia" w:eastAsia="仿宋_GB2312"/>
          <w:color w:val="000000"/>
          <w:sz w:val="32"/>
          <w:szCs w:val="32"/>
        </w:rPr>
        <w:t>若拟申报产品组件与对比组件不属于同品种组件，则由该组件带来的拟申报产品与同品种产品的差异需按照医疗器械临床试验质量管理规范提交相应临床试验资料。</w:t>
      </w:r>
    </w:p>
    <w:p w14:paraId="79EBCBEA">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同品种医用磁共振成像系统组件的对比信息也应按照附1中的适用对比内容。</w:t>
      </w:r>
    </w:p>
    <w:p w14:paraId="60933848">
      <w:pPr>
        <w:numPr>
          <w:ilvl w:val="0"/>
          <w:numId w:val="2"/>
        </w:numPr>
        <w:spacing w:line="600" w:lineRule="exact"/>
        <w:ind w:firstLine="640" w:firstLineChars="200"/>
        <w:jc w:val="left"/>
        <w:rPr>
          <w:rFonts w:ascii="楷体_GB2312" w:hAnsi="楷体" w:eastAsia="楷体_GB2312"/>
          <w:bCs/>
          <w:color w:val="000000"/>
          <w:sz w:val="32"/>
          <w:szCs w:val="32"/>
        </w:rPr>
      </w:pPr>
      <w:r>
        <w:rPr>
          <w:rFonts w:hint="eastAsia" w:ascii="楷体_GB2312" w:hAnsi="楷体" w:eastAsia="楷体_GB2312"/>
          <w:bCs/>
          <w:color w:val="000000"/>
          <w:sz w:val="32"/>
          <w:szCs w:val="32"/>
        </w:rPr>
        <w:t>拟申报产品与对比产品的评价关系</w:t>
      </w:r>
    </w:p>
    <w:p w14:paraId="037BA18D">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拟申报产品与对比产品关系有两种，或为同品种产品，或非同品种产品，对应的评价关系简表如下：</w:t>
      </w:r>
    </w:p>
    <w:p w14:paraId="7E8F3A70">
      <w:pPr>
        <w:autoSpaceDE w:val="0"/>
        <w:autoSpaceDN w:val="0"/>
        <w:adjustRightInd w:val="0"/>
        <w:jc w:val="center"/>
        <w:rPr>
          <w:rFonts w:eastAsia="仿宋_GB2312"/>
          <w:color w:val="000000"/>
          <w:sz w:val="28"/>
          <w:szCs w:val="32"/>
        </w:rPr>
      </w:pPr>
      <w:r>
        <w:rPr>
          <w:rFonts w:eastAsia="仿宋_GB2312"/>
          <w:color w:val="000000"/>
          <w:sz w:val="28"/>
          <w:szCs w:val="32"/>
        </w:rPr>
        <w:t>表4 拟申报产品与对比产品关系简表</w:t>
      </w:r>
    </w:p>
    <w:tbl>
      <w:tblPr>
        <w:tblStyle w:val="5"/>
        <w:tblpPr w:leftFromText="180" w:rightFromText="180" w:vertAnchor="text" w:horzAnchor="page" w:tblpXSpec="center" w:tblpY="266"/>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004"/>
        <w:gridCol w:w="3581"/>
      </w:tblGrid>
      <w:tr w14:paraId="736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170" w:type="dxa"/>
            <w:vAlign w:val="center"/>
          </w:tcPr>
          <w:p w14:paraId="41F0936E">
            <w:pPr>
              <w:spacing w:line="440" w:lineRule="exact"/>
              <w:jc w:val="center"/>
              <w:rPr>
                <w:rFonts w:ascii="黑体" w:hAnsi="黑体" w:eastAsia="黑体"/>
                <w:color w:val="000000"/>
                <w:spacing w:val="-4"/>
                <w:sz w:val="28"/>
                <w:szCs w:val="32"/>
              </w:rPr>
            </w:pPr>
            <w:r>
              <w:rPr>
                <w:rFonts w:ascii="黑体" w:hAnsi="黑体" w:eastAsia="黑体"/>
                <w:color w:val="000000"/>
                <w:spacing w:val="-4"/>
                <w:sz w:val="28"/>
                <w:szCs w:val="32"/>
              </w:rPr>
              <w:t>拟申报产品与对比产品关系</w:t>
            </w:r>
          </w:p>
        </w:tc>
        <w:tc>
          <w:tcPr>
            <w:tcW w:w="3004" w:type="dxa"/>
            <w:vAlign w:val="center"/>
          </w:tcPr>
          <w:p w14:paraId="660BA18F">
            <w:pPr>
              <w:spacing w:line="440" w:lineRule="exact"/>
              <w:jc w:val="center"/>
              <w:rPr>
                <w:rFonts w:ascii="黑体" w:hAnsi="黑体" w:eastAsia="黑体"/>
                <w:color w:val="000000"/>
                <w:spacing w:val="-4"/>
                <w:sz w:val="28"/>
                <w:szCs w:val="32"/>
              </w:rPr>
            </w:pPr>
            <w:r>
              <w:rPr>
                <w:rFonts w:ascii="黑体" w:hAnsi="黑体" w:eastAsia="黑体"/>
                <w:color w:val="000000"/>
                <w:spacing w:val="-4"/>
                <w:sz w:val="28"/>
                <w:szCs w:val="32"/>
              </w:rPr>
              <w:t>拟申报系统与对比系统差异类型</w:t>
            </w:r>
          </w:p>
        </w:tc>
        <w:tc>
          <w:tcPr>
            <w:tcW w:w="3581" w:type="dxa"/>
            <w:vAlign w:val="center"/>
          </w:tcPr>
          <w:p w14:paraId="00F8E569">
            <w:pPr>
              <w:spacing w:line="440" w:lineRule="exact"/>
              <w:jc w:val="center"/>
              <w:rPr>
                <w:rFonts w:ascii="黑体" w:hAnsi="黑体" w:eastAsia="黑体"/>
                <w:color w:val="000000"/>
                <w:spacing w:val="-4"/>
                <w:sz w:val="28"/>
                <w:szCs w:val="32"/>
              </w:rPr>
            </w:pPr>
            <w:r>
              <w:rPr>
                <w:rFonts w:ascii="黑体" w:hAnsi="黑体" w:eastAsia="黑体"/>
                <w:color w:val="000000"/>
                <w:spacing w:val="-4"/>
                <w:sz w:val="28"/>
                <w:szCs w:val="32"/>
              </w:rPr>
              <w:t>需提交资料类型</w:t>
            </w:r>
          </w:p>
        </w:tc>
      </w:tr>
      <w:tr w14:paraId="1271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70" w:type="dxa"/>
            <w:vMerge w:val="restart"/>
            <w:vAlign w:val="center"/>
          </w:tcPr>
          <w:p w14:paraId="18D556AE">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属于同品种</w:t>
            </w:r>
          </w:p>
        </w:tc>
        <w:tc>
          <w:tcPr>
            <w:tcW w:w="3004" w:type="dxa"/>
            <w:vAlign w:val="center"/>
          </w:tcPr>
          <w:p w14:paraId="5A7BF3D9">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存在差异，但差异未产生不利影响</w:t>
            </w:r>
          </w:p>
        </w:tc>
        <w:tc>
          <w:tcPr>
            <w:tcW w:w="3581" w:type="dxa"/>
            <w:vAlign w:val="center"/>
          </w:tcPr>
          <w:p w14:paraId="4699CD4F">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1．非临床研究、和/或临床图像评估数据、和/或临床文献数据、和/或临床经验数据</w:t>
            </w:r>
          </w:p>
        </w:tc>
      </w:tr>
      <w:tr w14:paraId="3BBF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170" w:type="dxa"/>
            <w:vMerge w:val="continue"/>
            <w:vAlign w:val="center"/>
          </w:tcPr>
          <w:p w14:paraId="076B8CF2">
            <w:pPr>
              <w:keepNext/>
              <w:keepLines/>
              <w:spacing w:before="260" w:after="260" w:line="440" w:lineRule="exact"/>
              <w:rPr>
                <w:rFonts w:asciiTheme="minorEastAsia" w:hAnsiTheme="minorEastAsia" w:eastAsiaTheme="minorEastAsia"/>
                <w:color w:val="000000"/>
                <w:spacing w:val="-4"/>
                <w:sz w:val="28"/>
                <w:szCs w:val="32"/>
              </w:rPr>
            </w:pPr>
          </w:p>
        </w:tc>
        <w:tc>
          <w:tcPr>
            <w:tcW w:w="3004" w:type="dxa"/>
            <w:vAlign w:val="center"/>
          </w:tcPr>
          <w:p w14:paraId="4E72CE1B">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存在差异，但差异产生不利影响</w:t>
            </w:r>
          </w:p>
        </w:tc>
        <w:tc>
          <w:tcPr>
            <w:tcW w:w="3581" w:type="dxa"/>
            <w:vAlign w:val="center"/>
          </w:tcPr>
          <w:p w14:paraId="3089E6DD">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2．针对差异的临床试验资料</w:t>
            </w:r>
          </w:p>
        </w:tc>
      </w:tr>
      <w:tr w14:paraId="086D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70" w:type="dxa"/>
            <w:vAlign w:val="center"/>
          </w:tcPr>
          <w:p w14:paraId="270F827C">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不属于同品种</w:t>
            </w:r>
          </w:p>
        </w:tc>
        <w:tc>
          <w:tcPr>
            <w:tcW w:w="3004" w:type="dxa"/>
            <w:vAlign w:val="center"/>
          </w:tcPr>
          <w:p w14:paraId="34412864">
            <w:pPr>
              <w:keepNext/>
              <w:keepLines/>
              <w:spacing w:before="260" w:after="260" w:line="440" w:lineRule="exact"/>
              <w:rPr>
                <w:rFonts w:asciiTheme="minorEastAsia" w:hAnsiTheme="minorEastAsia" w:eastAsiaTheme="minorEastAsia"/>
                <w:color w:val="000000"/>
                <w:spacing w:val="-4"/>
                <w:sz w:val="28"/>
                <w:szCs w:val="32"/>
              </w:rPr>
            </w:pPr>
          </w:p>
        </w:tc>
        <w:tc>
          <w:tcPr>
            <w:tcW w:w="3581" w:type="dxa"/>
            <w:vAlign w:val="center"/>
          </w:tcPr>
          <w:p w14:paraId="308312FF">
            <w:pPr>
              <w:spacing w:line="440" w:lineRule="exact"/>
              <w:rPr>
                <w:rFonts w:asciiTheme="minorEastAsia" w:hAnsiTheme="minorEastAsia" w:eastAsiaTheme="minorEastAsia"/>
                <w:color w:val="000000"/>
                <w:spacing w:val="-4"/>
                <w:sz w:val="28"/>
                <w:szCs w:val="32"/>
              </w:rPr>
            </w:pPr>
            <w:r>
              <w:rPr>
                <w:rFonts w:hint="eastAsia" w:asciiTheme="minorEastAsia" w:hAnsiTheme="minorEastAsia" w:eastAsiaTheme="minorEastAsia"/>
                <w:color w:val="000000"/>
                <w:spacing w:val="-4"/>
                <w:sz w:val="28"/>
                <w:szCs w:val="32"/>
              </w:rPr>
              <w:t>3．针对系统的临床试验资料</w:t>
            </w:r>
          </w:p>
        </w:tc>
      </w:tr>
    </w:tbl>
    <w:p w14:paraId="47809FFE">
      <w:pPr>
        <w:autoSpaceDE w:val="0"/>
        <w:autoSpaceDN w:val="0"/>
        <w:adjustRightInd w:val="0"/>
        <w:spacing w:line="600" w:lineRule="exact"/>
        <w:ind w:firstLine="640" w:firstLineChars="200"/>
        <w:rPr>
          <w:rFonts w:eastAsia="仿宋_GB2312"/>
          <w:color w:val="000000"/>
          <w:sz w:val="32"/>
          <w:szCs w:val="32"/>
        </w:rPr>
      </w:pPr>
      <w:bookmarkStart w:id="26" w:name="OLE_LINK19"/>
      <w:bookmarkStart w:id="27" w:name="OLE_LINK16"/>
      <w:bookmarkStart w:id="28" w:name="OLE_LINK66"/>
      <w:r>
        <w:rPr>
          <w:rFonts w:hint="eastAsia" w:eastAsia="仿宋_GB2312"/>
          <w:color w:val="000000"/>
          <w:sz w:val="32"/>
          <w:szCs w:val="32"/>
        </w:rPr>
        <w:t>若拟申报产品与对比产品属于同品种产品，</w:t>
      </w:r>
      <w:bookmarkStart w:id="29" w:name="OLE_LINK26"/>
      <w:r>
        <w:rPr>
          <w:rFonts w:hint="eastAsia" w:eastAsia="仿宋_GB2312"/>
          <w:color w:val="000000"/>
          <w:sz w:val="32"/>
          <w:szCs w:val="32"/>
        </w:rPr>
        <w:t>则两者的差异</w:t>
      </w:r>
      <w:bookmarkStart w:id="30" w:name="OLE_LINK21"/>
      <w:r>
        <w:rPr>
          <w:rFonts w:hint="eastAsia" w:eastAsia="仿宋_GB2312"/>
          <w:color w:val="000000"/>
          <w:sz w:val="32"/>
          <w:szCs w:val="32"/>
        </w:rPr>
        <w:t>可通过拟申报产品的非临床研究资料、</w:t>
      </w:r>
      <w:bookmarkStart w:id="31" w:name="OLE_LINK17"/>
      <w:r>
        <w:rPr>
          <w:rFonts w:hint="eastAsia" w:eastAsia="仿宋_GB2312"/>
          <w:color w:val="000000"/>
          <w:sz w:val="32"/>
          <w:szCs w:val="32"/>
        </w:rPr>
        <w:t>和/或临床图像评估数据、和/或临床文献数据、</w:t>
      </w:r>
      <w:bookmarkEnd w:id="31"/>
      <w:r>
        <w:rPr>
          <w:rFonts w:hint="eastAsia" w:eastAsia="仿宋_GB2312"/>
          <w:color w:val="000000"/>
          <w:sz w:val="32"/>
          <w:szCs w:val="32"/>
        </w:rPr>
        <w:t>和/或临床经验数据来验证</w:t>
      </w:r>
      <w:bookmarkEnd w:id="29"/>
      <w:r>
        <w:rPr>
          <w:rFonts w:hint="eastAsia" w:eastAsia="仿宋_GB2312"/>
          <w:color w:val="000000"/>
          <w:sz w:val="32"/>
          <w:szCs w:val="32"/>
        </w:rPr>
        <w:t>，</w:t>
      </w:r>
      <w:bookmarkEnd w:id="30"/>
      <w:r>
        <w:rPr>
          <w:rFonts w:hint="eastAsia" w:eastAsia="仿宋_GB2312"/>
          <w:color w:val="000000"/>
          <w:sz w:val="32"/>
          <w:szCs w:val="32"/>
        </w:rPr>
        <w:t>如表2情况。</w:t>
      </w:r>
      <w:bookmarkEnd w:id="26"/>
    </w:p>
    <w:p w14:paraId="3012B065">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若拟申报产品与对比产品属于同品种产品，且两者的差异不能通过拟申报产品的非临床研究资料、和/或临床图像评估数据、和/或临床文献数据、和/或临床经验数据来验证，</w:t>
      </w:r>
      <w:bookmarkStart w:id="32" w:name="OLE_LINK28"/>
      <w:r>
        <w:rPr>
          <w:rFonts w:hint="eastAsia" w:eastAsia="仿宋_GB2312"/>
          <w:color w:val="000000"/>
          <w:sz w:val="32"/>
          <w:szCs w:val="32"/>
        </w:rPr>
        <w:t>只能通过相应的临床试验资料来验证</w:t>
      </w:r>
      <w:bookmarkEnd w:id="32"/>
      <w:r>
        <w:rPr>
          <w:rFonts w:hint="eastAsia" w:eastAsia="仿宋_GB2312"/>
          <w:color w:val="000000"/>
          <w:sz w:val="32"/>
          <w:szCs w:val="32"/>
        </w:rPr>
        <w:t>，如表3情况。</w:t>
      </w:r>
    </w:p>
    <w:p w14:paraId="0BFA397D">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若拟申报产品与对比产品不属于同品种产品，</w:t>
      </w:r>
      <w:bookmarkEnd w:id="27"/>
      <w:r>
        <w:rPr>
          <w:rFonts w:hint="eastAsia" w:eastAsia="仿宋_GB2312"/>
          <w:color w:val="000000"/>
          <w:sz w:val="32"/>
          <w:szCs w:val="32"/>
        </w:rPr>
        <w:t>则应通过系统的临床试验资料来验证，如表1情况。</w:t>
      </w:r>
      <w:bookmarkEnd w:id="28"/>
    </w:p>
    <w:p w14:paraId="1A629E2E">
      <w:pPr>
        <w:autoSpaceDE w:val="0"/>
        <w:autoSpaceDN w:val="0"/>
        <w:adjustRightInd w:val="0"/>
        <w:spacing w:line="600" w:lineRule="exact"/>
        <w:ind w:firstLine="640" w:firstLineChars="200"/>
        <w:rPr>
          <w:rFonts w:eastAsia="仿宋_GB2312"/>
          <w:b/>
          <w:color w:val="000000"/>
          <w:sz w:val="32"/>
          <w:szCs w:val="32"/>
        </w:rPr>
      </w:pPr>
      <w:r>
        <w:rPr>
          <w:rFonts w:hint="eastAsia" w:ascii="楷体_GB2312" w:hAnsi="楷体" w:eastAsia="楷体_GB2312"/>
          <w:bCs/>
          <w:color w:val="000000"/>
          <w:sz w:val="32"/>
          <w:szCs w:val="32"/>
        </w:rPr>
        <w:t>（三）证明拟申报产品与同品种</w:t>
      </w:r>
      <w:bookmarkStart w:id="33" w:name="OLE_LINK39"/>
      <w:r>
        <w:rPr>
          <w:rFonts w:hint="eastAsia" w:ascii="楷体_GB2312" w:hAnsi="楷体" w:eastAsia="楷体_GB2312"/>
          <w:bCs/>
          <w:color w:val="000000"/>
          <w:sz w:val="32"/>
          <w:szCs w:val="32"/>
        </w:rPr>
        <w:t>医用磁共振成像系统</w:t>
      </w:r>
      <w:bookmarkEnd w:id="33"/>
      <w:r>
        <w:rPr>
          <w:rFonts w:hint="eastAsia" w:ascii="楷体_GB2312" w:hAnsi="楷体" w:eastAsia="楷体_GB2312"/>
          <w:bCs/>
          <w:color w:val="000000"/>
          <w:sz w:val="32"/>
          <w:szCs w:val="32"/>
        </w:rPr>
        <w:t>的差异对产品的安全有效性未产生不利影响的支持性资料（</w:t>
      </w:r>
      <w:bookmarkStart w:id="34" w:name="OLE_LINK40"/>
      <w:bookmarkStart w:id="35" w:name="OLE_LINK53"/>
      <w:r>
        <w:rPr>
          <w:rFonts w:hint="eastAsia" w:ascii="楷体_GB2312" w:hAnsi="楷体" w:eastAsia="楷体_GB2312"/>
          <w:bCs/>
          <w:color w:val="000000"/>
          <w:sz w:val="32"/>
          <w:szCs w:val="32"/>
        </w:rPr>
        <w:t>非临床研究、临床图像评估数据、临床文献数据、临床经验数据</w:t>
      </w:r>
      <w:bookmarkEnd w:id="34"/>
      <w:r>
        <w:rPr>
          <w:rFonts w:hint="eastAsia" w:ascii="楷体_GB2312" w:hAnsi="楷体" w:eastAsia="楷体_GB2312"/>
          <w:bCs/>
          <w:color w:val="000000"/>
          <w:sz w:val="32"/>
          <w:szCs w:val="32"/>
        </w:rPr>
        <w:t>等</w:t>
      </w:r>
      <w:bookmarkEnd w:id="35"/>
      <w:r>
        <w:rPr>
          <w:rFonts w:hint="eastAsia" w:ascii="楷体_GB2312" w:hAnsi="楷体" w:eastAsia="楷体_GB2312"/>
          <w:bCs/>
          <w:color w:val="000000"/>
          <w:sz w:val="32"/>
          <w:szCs w:val="32"/>
        </w:rPr>
        <w:t>）</w:t>
      </w:r>
    </w:p>
    <w:p w14:paraId="687F9676">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1.概述</w:t>
      </w:r>
    </w:p>
    <w:p w14:paraId="4C492839">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支持性资料中应明确说明拟申报产品与同品种</w:t>
      </w:r>
      <w:bookmarkStart w:id="36" w:name="OLE_LINK38"/>
      <w:r>
        <w:rPr>
          <w:rFonts w:hint="eastAsia" w:eastAsia="仿宋_GB2312"/>
          <w:color w:val="000000"/>
          <w:sz w:val="32"/>
          <w:szCs w:val="32"/>
        </w:rPr>
        <w:t>医用磁共振成像系统</w:t>
      </w:r>
      <w:bookmarkEnd w:id="36"/>
      <w:r>
        <w:rPr>
          <w:rFonts w:hint="eastAsia" w:eastAsia="仿宋_GB2312"/>
          <w:color w:val="000000"/>
          <w:sz w:val="32"/>
          <w:szCs w:val="32"/>
        </w:rPr>
        <w:t>的差异；详细说明针对拟申报产品与同品种医用磁共振成像系统的差异进行的研究方式及研究结果，提供的研究证据应证明拟申报产品与同品种医用磁共振成像系统的差异对产品临床使用的安全性和有效性带来的收益/影响。拟申报产品与同品种磁共振成像系统常见主要差异示例见附2，其中列出了不同单一差异对应的需提交资料类型。</w:t>
      </w:r>
    </w:p>
    <w:p w14:paraId="2D794918">
      <w:pPr>
        <w:spacing w:line="600" w:lineRule="exact"/>
        <w:ind w:firstLine="640" w:firstLineChars="200"/>
        <w:rPr>
          <w:rFonts w:eastAsia="仿宋_GB2312"/>
          <w:color w:val="000000"/>
          <w:sz w:val="32"/>
          <w:szCs w:val="32"/>
        </w:rPr>
      </w:pPr>
      <w:r>
        <w:rPr>
          <w:rFonts w:hint="eastAsia" w:eastAsia="仿宋_GB2312"/>
          <w:color w:val="000000"/>
          <w:sz w:val="32"/>
          <w:szCs w:val="32"/>
        </w:rPr>
        <w:t>另外，应注意如下内容：</w:t>
      </w:r>
    </w:p>
    <w:p w14:paraId="15623DA4">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（1）应全面、完整地列出拟申报产品与</w:t>
      </w:r>
      <w:bookmarkStart w:id="37" w:name="OLE_LINK41"/>
      <w:r>
        <w:rPr>
          <w:rFonts w:hint="eastAsia" w:eastAsia="仿宋_GB2312"/>
          <w:color w:val="000000"/>
          <w:sz w:val="32"/>
          <w:szCs w:val="32"/>
        </w:rPr>
        <w:t>同品种医用磁共振成像系统</w:t>
      </w:r>
      <w:bookmarkEnd w:id="37"/>
      <w:r>
        <w:rPr>
          <w:rFonts w:hint="eastAsia" w:eastAsia="仿宋_GB2312"/>
          <w:color w:val="000000"/>
          <w:sz w:val="32"/>
          <w:szCs w:val="32"/>
        </w:rPr>
        <w:t>的所有差异点，并说明这些差异点的相互关系。若拟申报产品与同品种产品的多个差异点之间存在相关性</w:t>
      </w:r>
      <w:r>
        <w:rPr>
          <w:rFonts w:eastAsia="仿宋_GB2312"/>
          <w:color w:val="000000"/>
          <w:sz w:val="32"/>
          <w:szCs w:val="32"/>
        </w:rPr>
        <w:t>/</w:t>
      </w:r>
      <w:r>
        <w:rPr>
          <w:rFonts w:hint="eastAsia" w:eastAsia="仿宋_GB2312"/>
          <w:color w:val="000000"/>
          <w:sz w:val="32"/>
          <w:szCs w:val="32"/>
        </w:rPr>
        <w:t>相互影响，则应提供针对单个差异点的影响的研究证据和针对这些差异点共存时的影响的研究证据。如通过变更磁体、梯度线圈和发射线圈的尺寸实现患者孔径从</w:t>
      </w:r>
      <w:r>
        <w:rPr>
          <w:rFonts w:eastAsia="仿宋_GB2312"/>
          <w:color w:val="000000"/>
          <w:sz w:val="32"/>
          <w:szCs w:val="32"/>
        </w:rPr>
        <w:t>60cm</w:t>
      </w:r>
      <w:r>
        <w:rPr>
          <w:rFonts w:hint="eastAsia" w:eastAsia="仿宋_GB2312"/>
          <w:color w:val="000000"/>
          <w:sz w:val="32"/>
          <w:szCs w:val="32"/>
        </w:rPr>
        <w:t>增加到</w:t>
      </w:r>
      <w:r>
        <w:rPr>
          <w:rFonts w:eastAsia="仿宋_GB2312"/>
          <w:color w:val="000000"/>
          <w:sz w:val="32"/>
          <w:szCs w:val="32"/>
        </w:rPr>
        <w:t>70cm</w:t>
      </w:r>
      <w:r>
        <w:rPr>
          <w:rFonts w:hint="eastAsia" w:eastAsia="仿宋_GB2312"/>
          <w:color w:val="000000"/>
          <w:sz w:val="32"/>
          <w:szCs w:val="32"/>
        </w:rPr>
        <w:t>，此时需要先提供证据证明磁体尺寸变化对磁体相关指标的影响，梯度线圈变更对梯度相关指标的影响，发射线圈变更对发射相关指标的影响；然后再说明这些因素共同作用时对最终临床有效性的影响。</w:t>
      </w:r>
    </w:p>
    <w:p w14:paraId="60D7F937">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（2）应根据拟申报产品与同品种医用磁共振成像系统的具体差异点提供相应的支持性资料，资料的类型和数量应根据拟申报产品和对比产品的差异点对系统安全性和有效性的影响进行制定。</w:t>
      </w:r>
    </w:p>
    <w:p w14:paraId="5CE5719A">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3）基于拟申报产品和同品种医用磁共振成像系统的对比结果，企业应对拟申报产品与对比产品的差异性及该差异对产品安全性和有效性的影响进行全面、深入地评估，如果非临床研究、临床图像评估数据、临床文献数据、临床经验数据等无法充分地证明该差异对产品安全性和有效性的影响，则应提供相应的临床试验资料。</w:t>
      </w:r>
    </w:p>
    <w:p w14:paraId="77BF1D2D">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2</w:t>
      </w:r>
      <w:bookmarkStart w:id="38" w:name="OLE_LINK43"/>
      <w:r>
        <w:rPr>
          <w:rFonts w:eastAsia="仿宋_GB2312"/>
          <w:color w:val="000000"/>
          <w:sz w:val="32"/>
          <w:szCs w:val="32"/>
        </w:rPr>
        <w:t>.</w:t>
      </w:r>
      <w:bookmarkEnd w:id="38"/>
      <w:bookmarkStart w:id="39" w:name="OLE_LINK42"/>
      <w:r>
        <w:rPr>
          <w:rFonts w:hint="eastAsia" w:eastAsia="仿宋_GB2312"/>
          <w:color w:val="000000"/>
          <w:sz w:val="32"/>
          <w:szCs w:val="32"/>
        </w:rPr>
        <w:t>针对</w:t>
      </w:r>
      <w:r>
        <w:rPr>
          <w:rFonts w:hint="eastAsia" w:eastAsia="仿宋_GB2312" w:cs="仿宋_GB2312"/>
          <w:color w:val="000000"/>
          <w:sz w:val="32"/>
          <w:szCs w:val="32"/>
        </w:rPr>
        <w:t>差异性的</w:t>
      </w:r>
      <w:bookmarkEnd w:id="39"/>
      <w:r>
        <w:rPr>
          <w:rFonts w:hint="eastAsia" w:eastAsia="仿宋_GB2312" w:cs="仿宋_GB2312"/>
          <w:color w:val="000000"/>
          <w:sz w:val="32"/>
          <w:szCs w:val="32"/>
        </w:rPr>
        <w:t>非临床研究资料</w:t>
      </w:r>
    </w:p>
    <w:p w14:paraId="71666A33">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根据拟申报产品与同品种产品的差异，分别列出针对各差异点所进行的非临床研究（注册检测报告、自测报告、申请人内部验证报告等）的内容和结果。</w:t>
      </w:r>
    </w:p>
    <w:p w14:paraId="299F4134">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w:t>
      </w:r>
      <w:bookmarkStart w:id="40" w:name="OLE_LINK45"/>
      <w:r>
        <w:rPr>
          <w:rFonts w:hint="eastAsia" w:eastAsia="仿宋_GB2312"/>
          <w:color w:val="000000"/>
          <w:sz w:val="32"/>
          <w:szCs w:val="32"/>
        </w:rPr>
        <w:t>针对差异性的</w:t>
      </w:r>
      <w:bookmarkEnd w:id="40"/>
      <w:r>
        <w:rPr>
          <w:rFonts w:hint="eastAsia" w:eastAsia="仿宋_GB2312"/>
          <w:color w:val="000000"/>
          <w:sz w:val="32"/>
          <w:szCs w:val="32"/>
        </w:rPr>
        <w:t>临床图像评估资料</w:t>
      </w:r>
    </w:p>
    <w:p w14:paraId="41CFE1F8">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根据拟申报产品与对比产品的差异点的不同，注册申请人可提供制造商内部验证的或临床机构的针对差异性的临床图像评估资料。建议将同品种产品的临床图像与拟申报产品的临床图像在同样的或相似的条件下进行评估，如表5所示。</w:t>
      </w:r>
    </w:p>
    <w:p w14:paraId="704EB04C">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临床图像评估资料中若包含拟申报产品和对比产品的图像，所选择图像应覆盖拟申报产品与对比产品差异点影响的所有临床应用，并对拟申报产品和对比产品的图像进行对比评价，表5中的图像具体评价标准可参考《医用磁共振成像系统注册技术审查指导原则》中影像评估标准的相应内容。</w:t>
      </w:r>
    </w:p>
    <w:p w14:paraId="7D6AD16C">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提交的图像均应提供对应的扫描部位、关键扫描参数和扫描时间信息；提交的图像均应删除任何患者识别信息和医疗单位名称信息。提交的图像应由至少两位资深放射科临床诊断专家进行双盲评估，评估的结果应证明所有提交的图像满足临床诊断要求。资深放射科临床诊断专家的选择标准应符合如下三项要求：（1）三甲医院具有GCP资质临床影像专家；（2）具有磁共振诊断经验；（3）副主任医师及以上职称。</w:t>
      </w:r>
    </w:p>
    <w:p w14:paraId="434D9A33">
      <w:pPr>
        <w:autoSpaceDE w:val="0"/>
        <w:autoSpaceDN w:val="0"/>
        <w:adjustRightInd w:val="0"/>
        <w:spacing w:line="360" w:lineRule="auto"/>
        <w:ind w:firstLine="560" w:firstLineChars="200"/>
        <w:jc w:val="center"/>
        <w:rPr>
          <w:rFonts w:eastAsia="仿宋_GB2312"/>
          <w:color w:val="000000"/>
          <w:sz w:val="28"/>
          <w:szCs w:val="28"/>
        </w:rPr>
      </w:pPr>
      <w:r>
        <w:rPr>
          <w:rFonts w:hint="eastAsia" w:eastAsia="仿宋_GB2312"/>
          <w:color w:val="000000"/>
          <w:sz w:val="28"/>
          <w:szCs w:val="28"/>
        </w:rPr>
        <w:t>表5 拟申报产品临床图像对比表示例</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313"/>
        <w:gridCol w:w="1314"/>
        <w:gridCol w:w="1266"/>
        <w:gridCol w:w="1314"/>
        <w:gridCol w:w="1264"/>
        <w:gridCol w:w="1396"/>
      </w:tblGrid>
      <w:tr w14:paraId="1CED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Borders>
              <w:top w:val="single" w:color="auto" w:sz="4" w:space="0"/>
              <w:left w:val="single" w:color="auto" w:sz="4" w:space="0"/>
              <w:bottom w:val="single" w:color="auto" w:sz="4" w:space="0"/>
              <w:right w:val="single" w:color="auto" w:sz="4" w:space="0"/>
            </w:tcBorders>
            <w:vAlign w:val="center"/>
          </w:tcPr>
          <w:p w14:paraId="7C32EA11">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部位</w:t>
            </w:r>
          </w:p>
        </w:tc>
        <w:tc>
          <w:tcPr>
            <w:tcW w:w="1313" w:type="dxa"/>
            <w:tcBorders>
              <w:top w:val="single" w:color="auto" w:sz="4" w:space="0"/>
              <w:left w:val="single" w:color="auto" w:sz="4" w:space="0"/>
              <w:bottom w:val="single" w:color="auto" w:sz="4" w:space="0"/>
              <w:right w:val="single" w:color="auto" w:sz="4" w:space="0"/>
            </w:tcBorders>
            <w:vAlign w:val="center"/>
          </w:tcPr>
          <w:p w14:paraId="5897E554">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序列</w:t>
            </w: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6420D385">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拟申报产品</w:t>
            </w:r>
          </w:p>
        </w:tc>
        <w:tc>
          <w:tcPr>
            <w:tcW w:w="2578" w:type="dxa"/>
            <w:gridSpan w:val="2"/>
            <w:tcBorders>
              <w:top w:val="single" w:color="auto" w:sz="4" w:space="0"/>
              <w:left w:val="single" w:color="auto" w:sz="4" w:space="0"/>
              <w:bottom w:val="single" w:color="auto" w:sz="4" w:space="0"/>
              <w:right w:val="single" w:color="auto" w:sz="4" w:space="0"/>
            </w:tcBorders>
            <w:vAlign w:val="center"/>
          </w:tcPr>
          <w:p w14:paraId="5D549532">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对比产品</w:t>
            </w:r>
          </w:p>
        </w:tc>
        <w:tc>
          <w:tcPr>
            <w:tcW w:w="1396" w:type="dxa"/>
            <w:tcBorders>
              <w:top w:val="single" w:color="auto" w:sz="4" w:space="0"/>
              <w:left w:val="single" w:color="auto" w:sz="4" w:space="0"/>
              <w:bottom w:val="single" w:color="auto" w:sz="4" w:space="0"/>
              <w:right w:val="single" w:color="auto" w:sz="4" w:space="0"/>
            </w:tcBorders>
            <w:vAlign w:val="center"/>
          </w:tcPr>
          <w:p w14:paraId="495E84CB">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具体评价</w:t>
            </w:r>
          </w:p>
          <w:p w14:paraId="50C54C7F">
            <w:pPr>
              <w:pStyle w:val="7"/>
              <w:autoSpaceDE w:val="0"/>
              <w:autoSpaceDN w:val="0"/>
              <w:adjustRightInd w:val="0"/>
              <w:spacing w:line="440" w:lineRule="exact"/>
              <w:ind w:firstLine="0" w:firstLineChars="0"/>
              <w:jc w:val="center"/>
              <w:rPr>
                <w:rFonts w:ascii="黑体" w:hAnsi="黑体" w:eastAsia="黑体"/>
                <w:color w:val="000000"/>
                <w:sz w:val="28"/>
                <w:szCs w:val="24"/>
              </w:rPr>
            </w:pPr>
            <w:r>
              <w:rPr>
                <w:rFonts w:ascii="黑体" w:hAnsi="黑体" w:eastAsia="黑体"/>
                <w:color w:val="000000"/>
                <w:sz w:val="28"/>
                <w:szCs w:val="24"/>
              </w:rPr>
              <w:t>标准</w:t>
            </w:r>
          </w:p>
        </w:tc>
      </w:tr>
      <w:tr w14:paraId="6E80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Borders>
              <w:top w:val="single" w:color="auto" w:sz="4" w:space="0"/>
              <w:left w:val="single" w:color="auto" w:sz="4" w:space="0"/>
              <w:bottom w:val="single" w:color="auto" w:sz="4" w:space="0"/>
              <w:right w:val="single" w:color="auto" w:sz="4" w:space="0"/>
            </w:tcBorders>
            <w:vAlign w:val="center"/>
          </w:tcPr>
          <w:p w14:paraId="46071071">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部位1</w:t>
            </w:r>
          </w:p>
        </w:tc>
        <w:tc>
          <w:tcPr>
            <w:tcW w:w="1313" w:type="dxa"/>
            <w:tcBorders>
              <w:top w:val="single" w:color="auto" w:sz="4" w:space="0"/>
              <w:left w:val="single" w:color="auto" w:sz="4" w:space="0"/>
              <w:bottom w:val="single" w:color="auto" w:sz="4" w:space="0"/>
              <w:right w:val="single" w:color="auto" w:sz="4" w:space="0"/>
            </w:tcBorders>
            <w:vAlign w:val="center"/>
          </w:tcPr>
          <w:p w14:paraId="4E989798">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序列1</w:t>
            </w:r>
          </w:p>
        </w:tc>
        <w:tc>
          <w:tcPr>
            <w:tcW w:w="1314" w:type="dxa"/>
            <w:tcBorders>
              <w:top w:val="single" w:color="auto" w:sz="4" w:space="0"/>
              <w:left w:val="single" w:color="auto" w:sz="4" w:space="0"/>
              <w:bottom w:val="single" w:color="auto" w:sz="4" w:space="0"/>
              <w:right w:val="single" w:color="auto" w:sz="4" w:space="0"/>
            </w:tcBorders>
            <w:vAlign w:val="center"/>
          </w:tcPr>
          <w:p w14:paraId="587CB3AC">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图像1</w:t>
            </w:r>
          </w:p>
        </w:tc>
        <w:tc>
          <w:tcPr>
            <w:tcW w:w="1266" w:type="dxa"/>
            <w:tcBorders>
              <w:top w:val="single" w:color="auto" w:sz="4" w:space="0"/>
              <w:left w:val="single" w:color="auto" w:sz="4" w:space="0"/>
              <w:bottom w:val="single" w:color="auto" w:sz="4" w:space="0"/>
              <w:right w:val="single" w:color="auto" w:sz="4" w:space="0"/>
            </w:tcBorders>
            <w:vAlign w:val="center"/>
          </w:tcPr>
          <w:p w14:paraId="5290A5AD">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14" w:type="dxa"/>
            <w:tcBorders>
              <w:top w:val="single" w:color="auto" w:sz="4" w:space="0"/>
              <w:left w:val="single" w:color="auto" w:sz="4" w:space="0"/>
              <w:bottom w:val="single" w:color="auto" w:sz="4" w:space="0"/>
              <w:right w:val="single" w:color="auto" w:sz="4" w:space="0"/>
            </w:tcBorders>
            <w:vAlign w:val="center"/>
          </w:tcPr>
          <w:p w14:paraId="437EF104">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图像2</w:t>
            </w:r>
          </w:p>
        </w:tc>
        <w:tc>
          <w:tcPr>
            <w:tcW w:w="1264" w:type="dxa"/>
            <w:tcBorders>
              <w:top w:val="single" w:color="auto" w:sz="4" w:space="0"/>
              <w:left w:val="single" w:color="auto" w:sz="4" w:space="0"/>
              <w:bottom w:val="single" w:color="auto" w:sz="4" w:space="0"/>
              <w:right w:val="single" w:color="auto" w:sz="4" w:space="0"/>
            </w:tcBorders>
            <w:vAlign w:val="center"/>
          </w:tcPr>
          <w:p w14:paraId="344BCBC3">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96" w:type="dxa"/>
            <w:tcBorders>
              <w:top w:val="single" w:color="auto" w:sz="4" w:space="0"/>
              <w:left w:val="single" w:color="auto" w:sz="4" w:space="0"/>
              <w:bottom w:val="single" w:color="auto" w:sz="4" w:space="0"/>
              <w:right w:val="single" w:color="auto" w:sz="4" w:space="0"/>
            </w:tcBorders>
          </w:tcPr>
          <w:p w14:paraId="47D22AF2">
            <w:pPr>
              <w:pStyle w:val="7"/>
              <w:keepNext/>
              <w:keepLines/>
              <w:autoSpaceDE w:val="0"/>
              <w:autoSpaceDN w:val="0"/>
              <w:adjustRightInd w:val="0"/>
              <w:spacing w:before="340" w:after="330" w:line="440" w:lineRule="exact"/>
              <w:ind w:firstLine="0" w:firstLineChars="0"/>
              <w:jc w:val="left"/>
              <w:rPr>
                <w:rFonts w:ascii="仿宋_GB2312" w:hAnsi="Times New Roman" w:eastAsia="仿宋_GB2312"/>
                <w:i/>
                <w:color w:val="000000"/>
                <w:sz w:val="28"/>
                <w:szCs w:val="32"/>
              </w:rPr>
            </w:pPr>
          </w:p>
        </w:tc>
      </w:tr>
      <w:tr w14:paraId="698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Borders>
              <w:top w:val="single" w:color="auto" w:sz="4" w:space="0"/>
              <w:left w:val="single" w:color="auto" w:sz="4" w:space="0"/>
              <w:bottom w:val="single" w:color="auto" w:sz="4" w:space="0"/>
              <w:right w:val="single" w:color="auto" w:sz="4" w:space="0"/>
            </w:tcBorders>
            <w:vAlign w:val="center"/>
          </w:tcPr>
          <w:p w14:paraId="725FEE98">
            <w:pPr>
              <w:pStyle w:val="7"/>
              <w:keepNext/>
              <w:keepLines/>
              <w:autoSpaceDE w:val="0"/>
              <w:autoSpaceDN w:val="0"/>
              <w:adjustRightInd w:val="0"/>
              <w:spacing w:before="340" w:after="330" w:line="440" w:lineRule="exact"/>
              <w:ind w:firstLine="0" w:firstLineChars="0"/>
              <w:jc w:val="center"/>
              <w:rPr>
                <w:rFonts w:ascii="仿宋_GB2312" w:hAnsi="Times New Roman" w:eastAsia="仿宋_GB2312"/>
                <w:color w:val="000000"/>
                <w:spacing w:val="-4"/>
                <w:sz w:val="28"/>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233FC0C6">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序列2</w:t>
            </w:r>
          </w:p>
        </w:tc>
        <w:tc>
          <w:tcPr>
            <w:tcW w:w="1314" w:type="dxa"/>
            <w:tcBorders>
              <w:top w:val="single" w:color="auto" w:sz="4" w:space="0"/>
              <w:left w:val="single" w:color="auto" w:sz="4" w:space="0"/>
              <w:bottom w:val="single" w:color="auto" w:sz="4" w:space="0"/>
              <w:right w:val="single" w:color="auto" w:sz="4" w:space="0"/>
            </w:tcBorders>
            <w:vAlign w:val="center"/>
          </w:tcPr>
          <w:p w14:paraId="075F3C04">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图像3</w:t>
            </w:r>
          </w:p>
        </w:tc>
        <w:tc>
          <w:tcPr>
            <w:tcW w:w="1266" w:type="dxa"/>
            <w:tcBorders>
              <w:top w:val="single" w:color="auto" w:sz="4" w:space="0"/>
              <w:left w:val="single" w:color="auto" w:sz="4" w:space="0"/>
              <w:bottom w:val="single" w:color="auto" w:sz="4" w:space="0"/>
              <w:right w:val="single" w:color="auto" w:sz="4" w:space="0"/>
            </w:tcBorders>
            <w:vAlign w:val="center"/>
          </w:tcPr>
          <w:p w14:paraId="68460C42">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14" w:type="dxa"/>
            <w:tcBorders>
              <w:top w:val="single" w:color="auto" w:sz="4" w:space="0"/>
              <w:left w:val="single" w:color="auto" w:sz="4" w:space="0"/>
              <w:bottom w:val="single" w:color="auto" w:sz="4" w:space="0"/>
              <w:right w:val="single" w:color="auto" w:sz="4" w:space="0"/>
            </w:tcBorders>
            <w:vAlign w:val="center"/>
          </w:tcPr>
          <w:p w14:paraId="47D477CA">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图像4</w:t>
            </w:r>
          </w:p>
        </w:tc>
        <w:tc>
          <w:tcPr>
            <w:tcW w:w="1264" w:type="dxa"/>
            <w:tcBorders>
              <w:top w:val="single" w:color="auto" w:sz="4" w:space="0"/>
              <w:left w:val="single" w:color="auto" w:sz="4" w:space="0"/>
              <w:bottom w:val="single" w:color="auto" w:sz="4" w:space="0"/>
              <w:right w:val="single" w:color="auto" w:sz="4" w:space="0"/>
            </w:tcBorders>
            <w:vAlign w:val="center"/>
          </w:tcPr>
          <w:p w14:paraId="5ACA62C5">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96" w:type="dxa"/>
            <w:tcBorders>
              <w:top w:val="single" w:color="auto" w:sz="4" w:space="0"/>
              <w:left w:val="single" w:color="auto" w:sz="4" w:space="0"/>
              <w:bottom w:val="single" w:color="auto" w:sz="4" w:space="0"/>
              <w:right w:val="single" w:color="auto" w:sz="4" w:space="0"/>
            </w:tcBorders>
          </w:tcPr>
          <w:p w14:paraId="4994E924">
            <w:pPr>
              <w:pStyle w:val="7"/>
              <w:keepNext/>
              <w:keepLines/>
              <w:autoSpaceDE w:val="0"/>
              <w:autoSpaceDN w:val="0"/>
              <w:adjustRightInd w:val="0"/>
              <w:spacing w:before="340" w:after="330" w:line="440" w:lineRule="exact"/>
              <w:ind w:firstLine="0" w:firstLineChars="0"/>
              <w:jc w:val="left"/>
              <w:rPr>
                <w:rFonts w:ascii="仿宋_GB2312" w:hAnsi="Times New Roman" w:eastAsia="仿宋_GB2312"/>
                <w:i/>
                <w:color w:val="000000"/>
                <w:sz w:val="28"/>
                <w:szCs w:val="32"/>
              </w:rPr>
            </w:pPr>
          </w:p>
        </w:tc>
      </w:tr>
      <w:tr w14:paraId="3168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Borders>
              <w:top w:val="single" w:color="auto" w:sz="4" w:space="0"/>
              <w:left w:val="single" w:color="auto" w:sz="4" w:space="0"/>
              <w:bottom w:val="single" w:color="auto" w:sz="4" w:space="0"/>
              <w:right w:val="single" w:color="auto" w:sz="4" w:space="0"/>
            </w:tcBorders>
            <w:vAlign w:val="center"/>
          </w:tcPr>
          <w:p w14:paraId="53D08F46">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部位2</w:t>
            </w:r>
          </w:p>
        </w:tc>
        <w:tc>
          <w:tcPr>
            <w:tcW w:w="1313" w:type="dxa"/>
            <w:tcBorders>
              <w:top w:val="single" w:color="auto" w:sz="4" w:space="0"/>
              <w:left w:val="single" w:color="auto" w:sz="4" w:space="0"/>
              <w:bottom w:val="single" w:color="auto" w:sz="4" w:space="0"/>
              <w:right w:val="single" w:color="auto" w:sz="4" w:space="0"/>
            </w:tcBorders>
            <w:vAlign w:val="center"/>
          </w:tcPr>
          <w:p w14:paraId="13467005">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序列1</w:t>
            </w:r>
          </w:p>
        </w:tc>
        <w:tc>
          <w:tcPr>
            <w:tcW w:w="1314" w:type="dxa"/>
            <w:tcBorders>
              <w:top w:val="single" w:color="auto" w:sz="4" w:space="0"/>
              <w:left w:val="single" w:color="auto" w:sz="4" w:space="0"/>
              <w:bottom w:val="single" w:color="auto" w:sz="4" w:space="0"/>
              <w:right w:val="single" w:color="auto" w:sz="4" w:space="0"/>
            </w:tcBorders>
            <w:vAlign w:val="center"/>
          </w:tcPr>
          <w:p w14:paraId="2D5AAFDD">
            <w:pPr>
              <w:pStyle w:val="7"/>
              <w:autoSpaceDE w:val="0"/>
              <w:autoSpaceDN w:val="0"/>
              <w:adjustRightInd w:val="0"/>
              <w:spacing w:line="44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图像1</w:t>
            </w:r>
          </w:p>
        </w:tc>
        <w:tc>
          <w:tcPr>
            <w:tcW w:w="1266" w:type="dxa"/>
            <w:tcBorders>
              <w:top w:val="single" w:color="auto" w:sz="4" w:space="0"/>
              <w:left w:val="single" w:color="auto" w:sz="4" w:space="0"/>
              <w:bottom w:val="single" w:color="auto" w:sz="4" w:space="0"/>
              <w:right w:val="single" w:color="auto" w:sz="4" w:space="0"/>
            </w:tcBorders>
            <w:vAlign w:val="center"/>
          </w:tcPr>
          <w:p w14:paraId="6C07DA00">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14" w:type="dxa"/>
            <w:tcBorders>
              <w:top w:val="single" w:color="auto" w:sz="4" w:space="0"/>
              <w:left w:val="single" w:color="auto" w:sz="4" w:space="0"/>
              <w:bottom w:val="single" w:color="auto" w:sz="4" w:space="0"/>
              <w:right w:val="single" w:color="auto" w:sz="4" w:space="0"/>
            </w:tcBorders>
            <w:vAlign w:val="center"/>
          </w:tcPr>
          <w:p w14:paraId="4F1E7E74">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图像2</w:t>
            </w:r>
          </w:p>
        </w:tc>
        <w:tc>
          <w:tcPr>
            <w:tcW w:w="1264" w:type="dxa"/>
            <w:tcBorders>
              <w:top w:val="single" w:color="auto" w:sz="4" w:space="0"/>
              <w:left w:val="single" w:color="auto" w:sz="4" w:space="0"/>
              <w:bottom w:val="single" w:color="auto" w:sz="4" w:space="0"/>
              <w:right w:val="single" w:color="auto" w:sz="4" w:space="0"/>
            </w:tcBorders>
            <w:vAlign w:val="center"/>
          </w:tcPr>
          <w:p w14:paraId="425780AD">
            <w:pPr>
              <w:pStyle w:val="7"/>
              <w:autoSpaceDE w:val="0"/>
              <w:autoSpaceDN w:val="0"/>
              <w:adjustRightInd w:val="0"/>
              <w:spacing w:line="400" w:lineRule="exact"/>
              <w:ind w:firstLine="0" w:firstLineChars="0"/>
              <w:jc w:val="center"/>
              <w:rPr>
                <w:rFonts w:ascii="仿宋_GB2312" w:hAnsi="Times New Roman" w:eastAsia="仿宋_GB2312"/>
                <w:color w:val="000000"/>
                <w:spacing w:val="-4"/>
                <w:sz w:val="28"/>
                <w:szCs w:val="21"/>
              </w:rPr>
            </w:pPr>
            <w:r>
              <w:rPr>
                <w:rFonts w:hint="eastAsia" w:ascii="仿宋_GB2312" w:hAnsi="Times New Roman" w:eastAsia="仿宋_GB2312"/>
                <w:color w:val="000000"/>
                <w:spacing w:val="-4"/>
                <w:sz w:val="28"/>
                <w:szCs w:val="21"/>
              </w:rPr>
              <w:t>扫描参数和扫描时间信息</w:t>
            </w:r>
          </w:p>
        </w:tc>
        <w:tc>
          <w:tcPr>
            <w:tcW w:w="1396" w:type="dxa"/>
            <w:tcBorders>
              <w:top w:val="single" w:color="auto" w:sz="4" w:space="0"/>
              <w:left w:val="single" w:color="auto" w:sz="4" w:space="0"/>
              <w:bottom w:val="single" w:color="auto" w:sz="4" w:space="0"/>
              <w:right w:val="single" w:color="auto" w:sz="4" w:space="0"/>
            </w:tcBorders>
          </w:tcPr>
          <w:p w14:paraId="39270CAC">
            <w:pPr>
              <w:pStyle w:val="7"/>
              <w:keepNext/>
              <w:keepLines/>
              <w:autoSpaceDE w:val="0"/>
              <w:autoSpaceDN w:val="0"/>
              <w:adjustRightInd w:val="0"/>
              <w:spacing w:before="340" w:after="330" w:line="440" w:lineRule="exact"/>
              <w:ind w:firstLine="0" w:firstLineChars="0"/>
              <w:jc w:val="left"/>
              <w:rPr>
                <w:rFonts w:ascii="仿宋_GB2312" w:hAnsi="Times New Roman" w:eastAsia="仿宋_GB2312"/>
                <w:i/>
                <w:color w:val="000000"/>
                <w:sz w:val="28"/>
                <w:szCs w:val="32"/>
              </w:rPr>
            </w:pPr>
          </w:p>
        </w:tc>
      </w:tr>
      <w:tr w14:paraId="77AF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13" w:type="dxa"/>
            <w:tcBorders>
              <w:top w:val="single" w:color="auto" w:sz="4" w:space="0"/>
              <w:left w:val="single" w:color="auto" w:sz="4" w:space="0"/>
              <w:bottom w:val="single" w:color="auto" w:sz="4" w:space="0"/>
              <w:right w:val="single" w:color="auto" w:sz="4" w:space="0"/>
            </w:tcBorders>
          </w:tcPr>
          <w:p w14:paraId="6C109500">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313" w:type="dxa"/>
            <w:tcBorders>
              <w:top w:val="single" w:color="auto" w:sz="4" w:space="0"/>
              <w:left w:val="single" w:color="auto" w:sz="4" w:space="0"/>
              <w:bottom w:val="single" w:color="auto" w:sz="4" w:space="0"/>
              <w:right w:val="single" w:color="auto" w:sz="4" w:space="0"/>
            </w:tcBorders>
          </w:tcPr>
          <w:p w14:paraId="33FD912B">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314" w:type="dxa"/>
            <w:tcBorders>
              <w:top w:val="single" w:color="auto" w:sz="4" w:space="0"/>
              <w:left w:val="single" w:color="auto" w:sz="4" w:space="0"/>
              <w:bottom w:val="single" w:color="auto" w:sz="4" w:space="0"/>
              <w:right w:val="single" w:color="auto" w:sz="4" w:space="0"/>
            </w:tcBorders>
          </w:tcPr>
          <w:p w14:paraId="23DD8D3D">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266" w:type="dxa"/>
            <w:tcBorders>
              <w:top w:val="single" w:color="auto" w:sz="4" w:space="0"/>
              <w:left w:val="single" w:color="auto" w:sz="4" w:space="0"/>
              <w:bottom w:val="single" w:color="auto" w:sz="4" w:space="0"/>
              <w:right w:val="single" w:color="auto" w:sz="4" w:space="0"/>
            </w:tcBorders>
          </w:tcPr>
          <w:p w14:paraId="39078EF0">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314" w:type="dxa"/>
            <w:tcBorders>
              <w:top w:val="single" w:color="auto" w:sz="4" w:space="0"/>
              <w:left w:val="single" w:color="auto" w:sz="4" w:space="0"/>
              <w:bottom w:val="single" w:color="auto" w:sz="4" w:space="0"/>
              <w:right w:val="single" w:color="auto" w:sz="4" w:space="0"/>
            </w:tcBorders>
          </w:tcPr>
          <w:p w14:paraId="7D52803E">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264" w:type="dxa"/>
            <w:tcBorders>
              <w:top w:val="single" w:color="auto" w:sz="4" w:space="0"/>
              <w:left w:val="single" w:color="auto" w:sz="4" w:space="0"/>
              <w:bottom w:val="single" w:color="auto" w:sz="4" w:space="0"/>
              <w:right w:val="single" w:color="auto" w:sz="4" w:space="0"/>
            </w:tcBorders>
          </w:tcPr>
          <w:p w14:paraId="5BDC4AE6">
            <w:pPr>
              <w:pStyle w:val="7"/>
              <w:autoSpaceDE w:val="0"/>
              <w:autoSpaceDN w:val="0"/>
              <w:adjustRightInd w:val="0"/>
              <w:spacing w:line="440" w:lineRule="exact"/>
              <w:ind w:firstLine="0" w:firstLineChars="0"/>
              <w:jc w:val="left"/>
              <w:rPr>
                <w:rFonts w:ascii="Times New Roman" w:hAnsi="Times New Roman" w:eastAsia="仿宋_GB2312"/>
                <w:color w:val="000000"/>
                <w:spacing w:val="-4"/>
                <w:sz w:val="28"/>
                <w:szCs w:val="21"/>
              </w:rPr>
            </w:pPr>
            <w:r>
              <w:rPr>
                <w:rFonts w:ascii="Times New Roman" w:hAnsi="Times New Roman" w:eastAsia="仿宋_GB2312"/>
                <w:color w:val="000000"/>
                <w:spacing w:val="-4"/>
                <w:sz w:val="28"/>
                <w:szCs w:val="21"/>
              </w:rPr>
              <w:t>……</w:t>
            </w:r>
          </w:p>
        </w:tc>
        <w:tc>
          <w:tcPr>
            <w:tcW w:w="1396" w:type="dxa"/>
            <w:tcBorders>
              <w:top w:val="single" w:color="auto" w:sz="4" w:space="0"/>
              <w:left w:val="single" w:color="auto" w:sz="4" w:space="0"/>
              <w:bottom w:val="single" w:color="auto" w:sz="4" w:space="0"/>
              <w:right w:val="single" w:color="auto" w:sz="4" w:space="0"/>
            </w:tcBorders>
          </w:tcPr>
          <w:p w14:paraId="6660CE96">
            <w:pPr>
              <w:pStyle w:val="7"/>
              <w:autoSpaceDE w:val="0"/>
              <w:autoSpaceDN w:val="0"/>
              <w:adjustRightInd w:val="0"/>
              <w:spacing w:line="440" w:lineRule="exact"/>
              <w:ind w:firstLine="0" w:firstLineChars="0"/>
              <w:jc w:val="left"/>
              <w:rPr>
                <w:rFonts w:ascii="Times New Roman" w:hAnsi="Times New Roman" w:eastAsia="仿宋_GB2312"/>
                <w:color w:val="000000"/>
                <w:sz w:val="28"/>
                <w:szCs w:val="32"/>
              </w:rPr>
            </w:pPr>
          </w:p>
        </w:tc>
      </w:tr>
    </w:tbl>
    <w:p w14:paraId="007CD97F">
      <w:pPr>
        <w:autoSpaceDE w:val="0"/>
        <w:autoSpaceDN w:val="0"/>
        <w:adjustRightInd w:val="0"/>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其他支持性资料</w:t>
      </w:r>
    </w:p>
    <w:p w14:paraId="133E7D73">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支持性资料为临床文献时，申请人应根据拟申报产品与同品种产品的差异点，合理选择临床文献数据库，准确设置检索词，进行全面的科学文献检索，完成文献检索和筛选方案、文献检索和筛选报告。</w:t>
      </w:r>
      <w:bookmarkStart w:id="41" w:name="OLE_LINK46"/>
    </w:p>
    <w:p w14:paraId="32DB2109">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支持性资料为临床经验数据时，在综合考虑、科学分析拟申报产品与同品种磁共振产品差异的基础上，可提供临床经验数据收集内容，包括对已完成的临床研究、不良事件、与临床风险相关的纠正措施等数据的收集。</w:t>
      </w:r>
    </w:p>
    <w:p w14:paraId="1E4FCFD6">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对于磁共振成像系统而言，拟申报产品与同品种产品通常存在的差异主要如附2所列。当这些差异无法通过非临床研究资料、和/或临床图像评价数据、和/或临床文献数据、和/或临床经验数据来证明拟申报产品的安全性和有效性，则需按照规定提交相应临床试验资料。</w:t>
      </w:r>
    </w:p>
    <w:p w14:paraId="318FA1F6">
      <w:pPr>
        <w:autoSpaceDE w:val="0"/>
        <w:autoSpaceDN w:val="0"/>
        <w:adjustRightInd w:val="0"/>
        <w:spacing w:line="600" w:lineRule="exact"/>
        <w:ind w:firstLine="640" w:firstLineChars="200"/>
        <w:rPr>
          <w:rFonts w:eastAsia="仿宋_GB2312"/>
          <w:color w:val="000000"/>
          <w:sz w:val="32"/>
          <w:szCs w:val="32"/>
        </w:rPr>
      </w:pPr>
      <w:r>
        <w:rPr>
          <w:rFonts w:hint="eastAsia" w:eastAsia="仿宋_GB2312"/>
          <w:color w:val="000000"/>
          <w:sz w:val="32"/>
          <w:szCs w:val="32"/>
        </w:rPr>
        <w:t>上述支持性资料、同品种医疗器械临床数据收集分析评价及报告可参考《医疗器械临床评价技术指导原则》中相关内容。</w:t>
      </w:r>
    </w:p>
    <w:bookmarkEnd w:id="41"/>
    <w:p w14:paraId="1C515AD4">
      <w:pPr>
        <w:tabs>
          <w:tab w:val="left" w:pos="1276"/>
        </w:tabs>
        <w:autoSpaceDE w:val="0"/>
        <w:autoSpaceDN w:val="0"/>
        <w:adjustRightInd w:val="0"/>
        <w:spacing w:line="640" w:lineRule="exact"/>
        <w:ind w:firstLine="645"/>
        <w:jc w:val="left"/>
        <w:rPr>
          <w:rFonts w:ascii="黑体" w:hAnsi="黑体" w:eastAsia="黑体" w:cs="仿宋"/>
          <w:b/>
          <w:color w:val="000000"/>
          <w:sz w:val="32"/>
          <w:szCs w:val="32"/>
        </w:rPr>
      </w:pPr>
      <w:r>
        <w:rPr>
          <w:rFonts w:hint="eastAsia" w:ascii="黑体" w:hAnsi="黑体" w:eastAsia="黑体" w:cs="黑体"/>
          <w:color w:val="000000"/>
          <w:sz w:val="32"/>
          <w:szCs w:val="32"/>
        </w:rPr>
        <w:t>四、临床试验相关要求</w:t>
      </w:r>
    </w:p>
    <w:p w14:paraId="33BAF689">
      <w:pPr>
        <w:autoSpaceDE w:val="0"/>
        <w:autoSpaceDN w:val="0"/>
        <w:adjustRightInd w:val="0"/>
        <w:spacing w:line="640" w:lineRule="exact"/>
        <w:ind w:firstLine="640" w:firstLineChars="200"/>
        <w:rPr>
          <w:rFonts w:eastAsia="仿宋_GB2312"/>
          <w:color w:val="000000"/>
          <w:spacing w:val="-8"/>
          <w:sz w:val="32"/>
          <w:szCs w:val="32"/>
        </w:rPr>
      </w:pPr>
      <w:r>
        <w:rPr>
          <w:rFonts w:hint="eastAsia" w:eastAsia="仿宋_GB2312"/>
          <w:color w:val="000000"/>
          <w:sz w:val="32"/>
          <w:szCs w:val="32"/>
        </w:rPr>
        <w:t>对</w:t>
      </w:r>
      <w:r>
        <w:rPr>
          <w:rFonts w:hint="eastAsia" w:eastAsia="仿宋_GB2312"/>
          <w:color w:val="000000"/>
          <w:spacing w:val="-8"/>
          <w:sz w:val="32"/>
          <w:szCs w:val="32"/>
        </w:rPr>
        <w:t>于在中国境内进行临床试验的医用磁共振成像系统，其临床试验应按照医疗器械临床试验质量管理规范的要求开展。注册申请人在注册申报时，应当提交临床试验方案和临床试验报告。临床试验的设计可参考《医用磁共振成像系统注册技术审查指导原则》。</w:t>
      </w:r>
    </w:p>
    <w:p w14:paraId="1A7F5184">
      <w:pPr>
        <w:spacing w:line="600" w:lineRule="exact"/>
        <w:ind w:left="707"/>
        <w:rPr>
          <w:rFonts w:ascii="黑体" w:hAnsi="黑体" w:eastAsia="黑体" w:cs="黑体"/>
          <w:color w:val="000000"/>
          <w:sz w:val="32"/>
          <w:szCs w:val="32"/>
        </w:rPr>
      </w:pPr>
      <w:r>
        <w:rPr>
          <w:rFonts w:hint="eastAsia" w:ascii="黑体" w:hAnsi="黑体" w:eastAsia="黑体" w:cs="黑体"/>
          <w:color w:val="000000"/>
          <w:sz w:val="32"/>
          <w:szCs w:val="32"/>
        </w:rPr>
        <w:t>五、参考文献</w:t>
      </w:r>
    </w:p>
    <w:p w14:paraId="227EE835">
      <w:pPr>
        <w:spacing w:line="600" w:lineRule="exact"/>
        <w:ind w:firstLine="640" w:firstLineChars="200"/>
        <w:rPr>
          <w:rFonts w:eastAsia="仿宋_GB2312"/>
          <w:color w:val="000000"/>
          <w:sz w:val="32"/>
          <w:szCs w:val="32"/>
        </w:rPr>
      </w:pPr>
      <w:r>
        <w:rPr>
          <w:rFonts w:hint="eastAsia" w:eastAsia="仿宋_GB2312"/>
          <w:color w:val="000000"/>
          <w:sz w:val="32"/>
          <w:szCs w:val="32"/>
        </w:rPr>
        <w:t>（一）《医疗器械监督管理条例》（国务院令第650号）</w:t>
      </w:r>
    </w:p>
    <w:p w14:paraId="71601518">
      <w:pPr>
        <w:spacing w:line="600" w:lineRule="exact"/>
        <w:ind w:firstLine="640" w:firstLineChars="200"/>
        <w:rPr>
          <w:rFonts w:eastAsia="仿宋_GB2312"/>
          <w:color w:val="000000"/>
          <w:sz w:val="32"/>
          <w:szCs w:val="32"/>
        </w:rPr>
      </w:pPr>
      <w:r>
        <w:rPr>
          <w:rFonts w:hint="eastAsia" w:eastAsia="仿宋_GB2312"/>
          <w:color w:val="000000"/>
          <w:sz w:val="32"/>
          <w:szCs w:val="32"/>
        </w:rPr>
        <w:t>（二）《医疗器械注册管理办法》（国家食品药品监督管理总局令第4号）</w:t>
      </w:r>
    </w:p>
    <w:p w14:paraId="6A402CD9">
      <w:pPr>
        <w:spacing w:line="600" w:lineRule="exact"/>
        <w:ind w:firstLine="640" w:firstLineChars="200"/>
        <w:rPr>
          <w:rFonts w:eastAsia="仿宋_GB2312"/>
          <w:color w:val="000000"/>
          <w:sz w:val="32"/>
          <w:szCs w:val="32"/>
        </w:rPr>
      </w:pPr>
      <w:r>
        <w:rPr>
          <w:rFonts w:hint="eastAsia" w:eastAsia="仿宋_GB2312" w:cs="仿宋_GB2312"/>
          <w:color w:val="000000"/>
          <w:sz w:val="32"/>
          <w:szCs w:val="32"/>
        </w:rPr>
        <w:t>（三）</w:t>
      </w:r>
      <w:r>
        <w:rPr>
          <w:rFonts w:hint="eastAsia" w:eastAsia="仿宋_GB2312"/>
          <w:color w:val="000000"/>
          <w:sz w:val="32"/>
          <w:szCs w:val="32"/>
        </w:rPr>
        <w:t>《医疗器械临床试验质量管理规范》（国家食品药品监督管理总局令第25号）</w:t>
      </w:r>
    </w:p>
    <w:p w14:paraId="4B9BAA02">
      <w:pPr>
        <w:spacing w:line="600" w:lineRule="exact"/>
        <w:ind w:firstLine="640" w:firstLineChars="200"/>
        <w:rPr>
          <w:rFonts w:eastAsia="仿宋_GB2312"/>
          <w:color w:val="000000"/>
          <w:sz w:val="32"/>
          <w:szCs w:val="32"/>
        </w:rPr>
      </w:pPr>
      <w:r>
        <w:rPr>
          <w:rFonts w:hint="eastAsia" w:eastAsia="仿宋_GB2312" w:cs="仿宋_GB2312"/>
          <w:color w:val="000000"/>
          <w:sz w:val="32"/>
          <w:szCs w:val="32"/>
        </w:rPr>
        <w:t>（四）</w:t>
      </w:r>
      <w:bookmarkStart w:id="42" w:name="OLE_LINK5"/>
      <w:bookmarkStart w:id="43" w:name="OLE_LINK44"/>
      <w:r>
        <w:rPr>
          <w:rFonts w:hint="eastAsia" w:eastAsia="仿宋_GB2312" w:cs="仿宋_GB2312"/>
          <w:color w:val="000000"/>
          <w:sz w:val="32"/>
          <w:szCs w:val="32"/>
        </w:rPr>
        <w:t>《</w:t>
      </w:r>
      <w:bookmarkEnd w:id="42"/>
      <w:r>
        <w:rPr>
          <w:rFonts w:hint="eastAsia" w:eastAsia="仿宋_GB2312" w:cs="仿宋_GB2312"/>
          <w:color w:val="000000"/>
          <w:sz w:val="32"/>
          <w:szCs w:val="32"/>
        </w:rPr>
        <w:t>医疗器械临床评价技术指导原则</w:t>
      </w:r>
      <w:bookmarkStart w:id="44" w:name="OLE_LINK4"/>
      <w:r>
        <w:rPr>
          <w:rFonts w:hint="eastAsia" w:eastAsia="仿宋_GB2312" w:cs="仿宋_GB2312"/>
          <w:color w:val="000000"/>
          <w:sz w:val="32"/>
          <w:szCs w:val="32"/>
        </w:rPr>
        <w:t>》</w:t>
      </w:r>
      <w:bookmarkEnd w:id="43"/>
      <w:bookmarkEnd w:id="44"/>
      <w:r>
        <w:rPr>
          <w:rFonts w:hint="eastAsia" w:eastAsia="仿宋_GB2312" w:cs="仿宋_GB2312"/>
          <w:color w:val="000000"/>
          <w:sz w:val="32"/>
          <w:szCs w:val="32"/>
        </w:rPr>
        <w:t>（国家食品药品监督管理总局通告2015年第14号）</w:t>
      </w:r>
    </w:p>
    <w:p w14:paraId="0B95A320">
      <w:pPr>
        <w:tabs>
          <w:tab w:val="left" w:pos="1276"/>
        </w:tabs>
        <w:spacing w:line="600" w:lineRule="exact"/>
        <w:ind w:firstLine="645"/>
        <w:rPr>
          <w:rFonts w:eastAsia="仿宋_GB2312"/>
          <w:color w:val="000000"/>
          <w:sz w:val="32"/>
          <w:szCs w:val="32"/>
        </w:rPr>
      </w:pPr>
      <w:r>
        <w:rPr>
          <w:rFonts w:hint="eastAsia" w:eastAsia="仿宋_GB2312"/>
          <w:color w:val="000000"/>
          <w:sz w:val="32"/>
          <w:szCs w:val="32"/>
        </w:rPr>
        <w:t>（五）</w:t>
      </w:r>
      <w:r>
        <w:rPr>
          <w:rFonts w:hint="eastAsia" w:eastAsia="仿宋_GB2312" w:cs="仿宋_GB2312"/>
          <w:color w:val="000000"/>
          <w:sz w:val="32"/>
          <w:szCs w:val="32"/>
        </w:rPr>
        <w:t>《医用磁共振成像系统注册技术审查指导原则》（国家食品药品监督管理总局通告2014年第2号）</w:t>
      </w:r>
    </w:p>
    <w:p w14:paraId="4D3B394F">
      <w:pPr>
        <w:tabs>
          <w:tab w:val="left" w:pos="1276"/>
        </w:tabs>
        <w:spacing w:line="600" w:lineRule="exact"/>
        <w:ind w:firstLine="645"/>
        <w:rPr>
          <w:rFonts w:eastAsia="仿宋_GB2312"/>
          <w:color w:val="000000"/>
          <w:sz w:val="32"/>
          <w:szCs w:val="32"/>
        </w:rPr>
      </w:pPr>
    </w:p>
    <w:p w14:paraId="2C71293A">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附</w:t>
      </w:r>
      <w:r>
        <w:rPr>
          <w:rFonts w:hint="eastAsia" w:eastAsia="仿宋_GB2312"/>
          <w:color w:val="000000"/>
          <w:spacing w:val="-20"/>
          <w:sz w:val="32"/>
          <w:szCs w:val="32"/>
        </w:rPr>
        <w:t>：</w:t>
      </w:r>
      <w:r>
        <w:rPr>
          <w:rFonts w:hint="eastAsia" w:eastAsia="仿宋_GB2312"/>
          <w:color w:val="000000"/>
          <w:sz w:val="32"/>
          <w:szCs w:val="32"/>
        </w:rPr>
        <w:t>1.拟申报产品与同品种产品对比表</w:t>
      </w:r>
    </w:p>
    <w:p w14:paraId="4C55F96F">
      <w:pPr>
        <w:spacing w:line="600" w:lineRule="exact"/>
        <w:ind w:firstLine="1280" w:firstLineChars="400"/>
        <w:jc w:val="left"/>
        <w:rPr>
          <w:rFonts w:eastAsia="仿宋_GB2312"/>
          <w:color w:val="000000"/>
          <w:sz w:val="32"/>
          <w:szCs w:val="32"/>
        </w:rPr>
      </w:pPr>
      <w:r>
        <w:rPr>
          <w:rFonts w:hint="eastAsia" w:eastAsia="仿宋_GB2312"/>
          <w:color w:val="000000"/>
          <w:sz w:val="32"/>
          <w:szCs w:val="32"/>
        </w:rPr>
        <w:t>2.拟申报产品与同品种产品常见差异</w:t>
      </w:r>
    </w:p>
    <w:p w14:paraId="40A6111D">
      <w:pPr>
        <w:ind w:firstLine="1280" w:firstLineChars="400"/>
        <w:jc w:val="left"/>
        <w:rPr>
          <w:rFonts w:eastAsia="仿宋_GB2312"/>
          <w:color w:val="000000"/>
          <w:sz w:val="32"/>
          <w:szCs w:val="32"/>
        </w:rPr>
      </w:pPr>
    </w:p>
    <w:p w14:paraId="687DF321">
      <w:pPr>
        <w:jc w:val="left"/>
        <w:rPr>
          <w:rFonts w:ascii="黑体" w:hAnsi="宋体" w:eastAsia="黑体" w:cs="黑体"/>
          <w:color w:val="000000"/>
          <w:sz w:val="28"/>
          <w:szCs w:val="28"/>
        </w:rPr>
      </w:pPr>
    </w:p>
    <w:p w14:paraId="4B596F10">
      <w:pPr>
        <w:jc w:val="center"/>
        <w:rPr>
          <w:rFonts w:ascii="黑体" w:hAnsi="宋体" w:eastAsia="黑体" w:cs="黑体"/>
          <w:color w:val="000000"/>
          <w:sz w:val="28"/>
          <w:szCs w:val="28"/>
        </w:rPr>
      </w:pPr>
    </w:p>
    <w:p w14:paraId="277B0BAF">
      <w:pPr>
        <w:jc w:val="center"/>
        <w:rPr>
          <w:rFonts w:ascii="黑体" w:hAnsi="宋体" w:eastAsia="黑体" w:cs="黑体"/>
          <w:color w:val="000000"/>
          <w:sz w:val="28"/>
          <w:szCs w:val="28"/>
        </w:rPr>
      </w:pPr>
    </w:p>
    <w:p w14:paraId="6084C9EC">
      <w:pPr>
        <w:jc w:val="center"/>
        <w:rPr>
          <w:rFonts w:ascii="黑体" w:hAnsi="宋体" w:eastAsia="黑体" w:cs="黑体"/>
          <w:color w:val="000000"/>
          <w:sz w:val="28"/>
          <w:szCs w:val="28"/>
        </w:rPr>
      </w:pPr>
    </w:p>
    <w:p w14:paraId="5145B1FB">
      <w:pPr>
        <w:jc w:val="center"/>
        <w:rPr>
          <w:rFonts w:ascii="黑体" w:hAnsi="宋体" w:eastAsia="黑体" w:cs="黑体"/>
          <w:color w:val="000000"/>
          <w:sz w:val="28"/>
          <w:szCs w:val="28"/>
        </w:rPr>
      </w:pPr>
    </w:p>
    <w:p w14:paraId="59AE87DF">
      <w:pPr>
        <w:jc w:val="center"/>
        <w:rPr>
          <w:rFonts w:ascii="黑体" w:hAnsi="宋体" w:eastAsia="黑体" w:cs="黑体"/>
          <w:color w:val="000000"/>
          <w:sz w:val="28"/>
          <w:szCs w:val="28"/>
        </w:rPr>
      </w:pPr>
    </w:p>
    <w:p w14:paraId="23FBD3E1">
      <w:pPr>
        <w:jc w:val="center"/>
        <w:rPr>
          <w:rFonts w:ascii="黑体" w:hAnsi="宋体" w:eastAsia="黑体" w:cs="黑体"/>
          <w:color w:val="000000"/>
          <w:sz w:val="28"/>
          <w:szCs w:val="28"/>
        </w:rPr>
      </w:pPr>
    </w:p>
    <w:p w14:paraId="1B6E12F1">
      <w:pPr>
        <w:jc w:val="left"/>
        <w:rPr>
          <w:rFonts w:ascii="黑体" w:hAnsi="宋体" w:eastAsia="黑体" w:cs="黑体"/>
          <w:color w:val="000000"/>
          <w:sz w:val="32"/>
          <w:szCs w:val="28"/>
        </w:rPr>
      </w:pPr>
      <w:r>
        <w:rPr>
          <w:rFonts w:hint="eastAsia" w:ascii="黑体" w:hAnsi="宋体" w:eastAsia="黑体" w:cs="黑体"/>
          <w:color w:val="000000"/>
          <w:sz w:val="32"/>
          <w:szCs w:val="28"/>
        </w:rPr>
        <w:t>附1</w:t>
      </w:r>
    </w:p>
    <w:p w14:paraId="0F32250A">
      <w:pPr>
        <w:spacing w:line="600" w:lineRule="exact"/>
        <w:rPr>
          <w:rFonts w:ascii="方正小标宋简体" w:hAnsi="宋体" w:eastAsia="方正小标宋简体" w:cs="黑体"/>
          <w:color w:val="000000"/>
          <w:sz w:val="44"/>
          <w:szCs w:val="44"/>
        </w:rPr>
      </w:pPr>
    </w:p>
    <w:p w14:paraId="1F811FCC">
      <w:pPr>
        <w:spacing w:line="600" w:lineRule="exact"/>
        <w:jc w:val="center"/>
        <w:rPr>
          <w:rFonts w:ascii="方正小标宋简体" w:hAnsi="宋体" w:eastAsia="方正小标宋简体" w:cs="黑体"/>
          <w:color w:val="000000"/>
          <w:sz w:val="44"/>
          <w:szCs w:val="44"/>
        </w:rPr>
      </w:pPr>
      <w:r>
        <w:rPr>
          <w:rFonts w:hint="eastAsia" w:ascii="方正小标宋简体" w:hAnsi="宋体" w:eastAsia="方正小标宋简体" w:cs="黑体"/>
          <w:color w:val="000000"/>
          <w:sz w:val="44"/>
          <w:szCs w:val="44"/>
        </w:rPr>
        <w:t>拟申报产品与同品种产品对比表</w:t>
      </w:r>
    </w:p>
    <w:p w14:paraId="35A69F9C">
      <w:pPr>
        <w:jc w:val="center"/>
        <w:rPr>
          <w:rFonts w:ascii="楷体_GB2312" w:hAnsi="宋体" w:eastAsia="楷体_GB2312" w:cs="黑体"/>
          <w:color w:val="000000"/>
          <w:sz w:val="32"/>
          <w:szCs w:val="32"/>
        </w:rPr>
      </w:pPr>
      <w:r>
        <w:rPr>
          <w:rFonts w:hint="eastAsia" w:ascii="楷体_GB2312" w:hAnsi="宋体" w:eastAsia="楷体_GB2312" w:cs="黑体"/>
          <w:color w:val="000000"/>
          <w:sz w:val="32"/>
          <w:szCs w:val="32"/>
        </w:rPr>
        <w:t>（拟申报组件与同品种医用磁共振成像系统组件的对比表）</w:t>
      </w:r>
    </w:p>
    <w:p w14:paraId="330958D9">
      <w:pPr>
        <w:jc w:val="center"/>
        <w:rPr>
          <w:rFonts w:ascii="宋体" w:hAnsi="宋体" w:cs="黑体"/>
          <w:color w:val="000000"/>
          <w:sz w:val="24"/>
        </w:rPr>
      </w:pPr>
    </w:p>
    <w:tbl>
      <w:tblPr>
        <w:tblStyle w:val="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85"/>
        <w:gridCol w:w="1101"/>
        <w:gridCol w:w="1078"/>
        <w:gridCol w:w="1194"/>
        <w:gridCol w:w="1417"/>
        <w:gridCol w:w="2543"/>
      </w:tblGrid>
      <w:tr w14:paraId="639C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83" w:type="dxa"/>
            <w:shd w:val="clear" w:color="auto" w:fill="D9D9D9"/>
            <w:vAlign w:val="center"/>
          </w:tcPr>
          <w:p w14:paraId="183A62D7">
            <w:pPr>
              <w:spacing w:line="440" w:lineRule="exact"/>
              <w:jc w:val="center"/>
              <w:rPr>
                <w:rFonts w:ascii="黑体" w:hAnsi="黑体" w:eastAsia="黑体"/>
                <w:color w:val="000000"/>
                <w:sz w:val="28"/>
              </w:rPr>
            </w:pPr>
            <w:r>
              <w:rPr>
                <w:rFonts w:ascii="黑体" w:hAnsi="黑体" w:eastAsia="黑体"/>
                <w:color w:val="000000"/>
                <w:sz w:val="28"/>
              </w:rPr>
              <w:t>序号</w:t>
            </w:r>
          </w:p>
        </w:tc>
        <w:tc>
          <w:tcPr>
            <w:tcW w:w="885" w:type="dxa"/>
            <w:shd w:val="clear" w:color="auto" w:fill="D9D9D9"/>
            <w:vAlign w:val="center"/>
          </w:tcPr>
          <w:p w14:paraId="512DDE44">
            <w:pPr>
              <w:spacing w:line="440" w:lineRule="exact"/>
              <w:jc w:val="center"/>
              <w:rPr>
                <w:rFonts w:ascii="黑体" w:hAnsi="黑体" w:eastAsia="黑体"/>
                <w:color w:val="000000"/>
                <w:sz w:val="28"/>
              </w:rPr>
            </w:pPr>
            <w:r>
              <w:rPr>
                <w:rFonts w:ascii="黑体" w:hAnsi="黑体" w:eastAsia="黑体"/>
                <w:color w:val="000000"/>
                <w:sz w:val="28"/>
              </w:rPr>
              <w:t>对比</w:t>
            </w:r>
          </w:p>
          <w:p w14:paraId="6AF50F13">
            <w:pPr>
              <w:spacing w:line="440" w:lineRule="exact"/>
              <w:jc w:val="center"/>
              <w:rPr>
                <w:rFonts w:ascii="黑体" w:hAnsi="黑体" w:eastAsia="黑体"/>
                <w:color w:val="000000"/>
                <w:sz w:val="28"/>
              </w:rPr>
            </w:pPr>
            <w:r>
              <w:rPr>
                <w:rFonts w:ascii="黑体" w:hAnsi="黑体" w:eastAsia="黑体"/>
                <w:color w:val="000000"/>
                <w:sz w:val="28"/>
              </w:rPr>
              <w:t>项目</w:t>
            </w:r>
          </w:p>
        </w:tc>
        <w:tc>
          <w:tcPr>
            <w:tcW w:w="1101" w:type="dxa"/>
            <w:shd w:val="clear" w:color="auto" w:fill="D9D9D9"/>
            <w:vAlign w:val="center"/>
          </w:tcPr>
          <w:p w14:paraId="21FB4A67">
            <w:pPr>
              <w:spacing w:line="440" w:lineRule="exact"/>
              <w:jc w:val="center"/>
              <w:rPr>
                <w:rFonts w:ascii="黑体" w:hAnsi="黑体" w:eastAsia="黑体"/>
                <w:color w:val="000000"/>
                <w:sz w:val="28"/>
              </w:rPr>
            </w:pPr>
            <w:r>
              <w:rPr>
                <w:rFonts w:ascii="黑体" w:hAnsi="黑体" w:eastAsia="黑体"/>
                <w:color w:val="000000"/>
                <w:sz w:val="28"/>
              </w:rPr>
              <w:t>同品种产品</w:t>
            </w:r>
          </w:p>
        </w:tc>
        <w:tc>
          <w:tcPr>
            <w:tcW w:w="1078" w:type="dxa"/>
            <w:shd w:val="clear" w:color="auto" w:fill="D9D9D9"/>
            <w:vAlign w:val="center"/>
          </w:tcPr>
          <w:p w14:paraId="4AE93490">
            <w:pPr>
              <w:spacing w:line="440" w:lineRule="exact"/>
              <w:jc w:val="center"/>
              <w:rPr>
                <w:rFonts w:ascii="黑体" w:hAnsi="黑体" w:eastAsia="黑体"/>
                <w:color w:val="000000"/>
                <w:sz w:val="28"/>
              </w:rPr>
            </w:pPr>
            <w:r>
              <w:rPr>
                <w:rFonts w:ascii="黑体" w:hAnsi="黑体" w:eastAsia="黑体"/>
                <w:color w:val="000000"/>
                <w:sz w:val="28"/>
              </w:rPr>
              <w:t>拟申报产品</w:t>
            </w:r>
          </w:p>
        </w:tc>
        <w:tc>
          <w:tcPr>
            <w:tcW w:w="1194" w:type="dxa"/>
            <w:shd w:val="clear" w:color="auto" w:fill="D9D9D9"/>
            <w:vAlign w:val="center"/>
          </w:tcPr>
          <w:p w14:paraId="4E0B9FC4">
            <w:pPr>
              <w:spacing w:line="440" w:lineRule="exact"/>
              <w:jc w:val="center"/>
              <w:rPr>
                <w:rFonts w:ascii="黑体" w:hAnsi="黑体" w:eastAsia="黑体"/>
                <w:color w:val="000000"/>
                <w:sz w:val="28"/>
              </w:rPr>
            </w:pPr>
            <w:r>
              <w:rPr>
                <w:rFonts w:ascii="黑体" w:hAnsi="黑体" w:eastAsia="黑体"/>
                <w:color w:val="000000"/>
                <w:sz w:val="28"/>
              </w:rPr>
              <w:t>差异性</w:t>
            </w:r>
          </w:p>
        </w:tc>
        <w:tc>
          <w:tcPr>
            <w:tcW w:w="1417" w:type="dxa"/>
            <w:shd w:val="clear" w:color="auto" w:fill="D9D9D9"/>
            <w:vAlign w:val="center"/>
          </w:tcPr>
          <w:p w14:paraId="1C6DA21B">
            <w:pPr>
              <w:spacing w:line="440" w:lineRule="exact"/>
              <w:jc w:val="center"/>
              <w:rPr>
                <w:rFonts w:ascii="黑体" w:hAnsi="黑体" w:eastAsia="黑体"/>
                <w:color w:val="000000"/>
                <w:sz w:val="28"/>
              </w:rPr>
            </w:pPr>
            <w:r>
              <w:rPr>
                <w:rFonts w:ascii="黑体" w:hAnsi="黑体" w:eastAsia="黑体"/>
                <w:color w:val="000000"/>
                <w:sz w:val="28"/>
              </w:rPr>
              <w:t>支持性资料概述</w:t>
            </w:r>
          </w:p>
        </w:tc>
        <w:tc>
          <w:tcPr>
            <w:tcW w:w="2543" w:type="dxa"/>
            <w:shd w:val="clear" w:color="auto" w:fill="D9D9D9"/>
            <w:vAlign w:val="center"/>
          </w:tcPr>
          <w:p w14:paraId="00BF5F79">
            <w:pPr>
              <w:spacing w:line="440" w:lineRule="exact"/>
              <w:jc w:val="center"/>
              <w:rPr>
                <w:rFonts w:ascii="黑体" w:hAnsi="黑体" w:eastAsia="黑体"/>
                <w:color w:val="000000"/>
                <w:sz w:val="28"/>
              </w:rPr>
            </w:pPr>
            <w:r>
              <w:rPr>
                <w:rFonts w:ascii="黑体" w:hAnsi="黑体" w:eastAsia="黑体"/>
                <w:color w:val="000000"/>
                <w:sz w:val="28"/>
              </w:rPr>
              <w:t>备注</w:t>
            </w:r>
          </w:p>
        </w:tc>
      </w:tr>
      <w:tr w14:paraId="7B3D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4D59C0CD">
            <w:pPr>
              <w:spacing w:line="440" w:lineRule="exact"/>
              <w:jc w:val="center"/>
              <w:rPr>
                <w:color w:val="000000"/>
                <w:sz w:val="24"/>
              </w:rPr>
            </w:pPr>
            <w:r>
              <w:rPr>
                <w:color w:val="000000"/>
                <w:sz w:val="24"/>
              </w:rPr>
              <w:t>1</w:t>
            </w:r>
          </w:p>
        </w:tc>
        <w:tc>
          <w:tcPr>
            <w:tcW w:w="8218" w:type="dxa"/>
            <w:gridSpan w:val="6"/>
            <w:vAlign w:val="center"/>
          </w:tcPr>
          <w:p w14:paraId="664F924B">
            <w:pPr>
              <w:spacing w:line="440" w:lineRule="exact"/>
              <w:jc w:val="center"/>
              <w:rPr>
                <w:color w:val="000000"/>
                <w:sz w:val="24"/>
              </w:rPr>
            </w:pPr>
            <w:r>
              <w:rPr>
                <w:color w:val="000000"/>
                <w:sz w:val="24"/>
              </w:rPr>
              <w:t>基本原理</w:t>
            </w:r>
          </w:p>
        </w:tc>
      </w:tr>
      <w:tr w14:paraId="2E0C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783" w:type="dxa"/>
            <w:vAlign w:val="center"/>
          </w:tcPr>
          <w:p w14:paraId="48D6BB55">
            <w:pPr>
              <w:spacing w:line="440" w:lineRule="exact"/>
              <w:jc w:val="center"/>
              <w:rPr>
                <w:color w:val="000000"/>
                <w:sz w:val="24"/>
              </w:rPr>
            </w:pPr>
            <w:r>
              <w:rPr>
                <w:color w:val="000000"/>
                <w:sz w:val="24"/>
              </w:rPr>
              <w:t>1.1</w:t>
            </w:r>
          </w:p>
        </w:tc>
        <w:tc>
          <w:tcPr>
            <w:tcW w:w="885" w:type="dxa"/>
            <w:vAlign w:val="center"/>
          </w:tcPr>
          <w:p w14:paraId="67DE7646">
            <w:pPr>
              <w:spacing w:line="440" w:lineRule="exact"/>
              <w:jc w:val="center"/>
              <w:rPr>
                <w:color w:val="000000"/>
                <w:sz w:val="24"/>
              </w:rPr>
            </w:pPr>
            <w:r>
              <w:rPr>
                <w:color w:val="000000"/>
                <w:sz w:val="24"/>
              </w:rPr>
              <w:t>工作</w:t>
            </w:r>
          </w:p>
          <w:p w14:paraId="35D65CEE">
            <w:pPr>
              <w:spacing w:line="440" w:lineRule="exact"/>
              <w:jc w:val="center"/>
              <w:rPr>
                <w:color w:val="000000"/>
                <w:sz w:val="24"/>
              </w:rPr>
            </w:pPr>
            <w:r>
              <w:rPr>
                <w:color w:val="000000"/>
                <w:sz w:val="24"/>
              </w:rPr>
              <w:t>原理</w:t>
            </w:r>
          </w:p>
        </w:tc>
        <w:tc>
          <w:tcPr>
            <w:tcW w:w="1101" w:type="dxa"/>
            <w:vAlign w:val="center"/>
          </w:tcPr>
          <w:p w14:paraId="7C20EDBD">
            <w:pPr>
              <w:spacing w:line="440" w:lineRule="exact"/>
              <w:jc w:val="center"/>
              <w:rPr>
                <w:color w:val="000000"/>
                <w:sz w:val="24"/>
              </w:rPr>
            </w:pPr>
          </w:p>
        </w:tc>
        <w:tc>
          <w:tcPr>
            <w:tcW w:w="1078" w:type="dxa"/>
            <w:vAlign w:val="center"/>
          </w:tcPr>
          <w:p w14:paraId="572F5A7B">
            <w:pPr>
              <w:spacing w:line="440" w:lineRule="exact"/>
              <w:jc w:val="center"/>
              <w:rPr>
                <w:color w:val="000000"/>
                <w:sz w:val="24"/>
              </w:rPr>
            </w:pPr>
          </w:p>
        </w:tc>
        <w:tc>
          <w:tcPr>
            <w:tcW w:w="1194" w:type="dxa"/>
            <w:vAlign w:val="center"/>
          </w:tcPr>
          <w:p w14:paraId="65AF68E0">
            <w:pPr>
              <w:spacing w:line="440" w:lineRule="exact"/>
              <w:jc w:val="center"/>
              <w:rPr>
                <w:color w:val="000000"/>
                <w:sz w:val="24"/>
              </w:rPr>
            </w:pPr>
          </w:p>
        </w:tc>
        <w:tc>
          <w:tcPr>
            <w:tcW w:w="1417" w:type="dxa"/>
            <w:vAlign w:val="center"/>
          </w:tcPr>
          <w:p w14:paraId="7804F8DE">
            <w:pPr>
              <w:spacing w:line="440" w:lineRule="exact"/>
              <w:jc w:val="center"/>
              <w:rPr>
                <w:color w:val="000000"/>
                <w:sz w:val="24"/>
              </w:rPr>
            </w:pPr>
          </w:p>
        </w:tc>
        <w:tc>
          <w:tcPr>
            <w:tcW w:w="2543" w:type="dxa"/>
            <w:vAlign w:val="center"/>
          </w:tcPr>
          <w:p w14:paraId="7037F929">
            <w:pPr>
              <w:spacing w:line="400" w:lineRule="exact"/>
              <w:jc w:val="left"/>
              <w:rPr>
                <w:color w:val="000000"/>
                <w:sz w:val="24"/>
              </w:rPr>
            </w:pPr>
            <w:r>
              <w:rPr>
                <w:color w:val="000000"/>
                <w:sz w:val="24"/>
              </w:rPr>
              <w:t>自旋原子核可能为</w:t>
            </w:r>
            <w:r>
              <w:rPr>
                <w:color w:val="000000"/>
                <w:sz w:val="24"/>
                <w:vertAlign w:val="superscript"/>
              </w:rPr>
              <w:t>1</w:t>
            </w:r>
            <w:r>
              <w:rPr>
                <w:color w:val="000000"/>
                <w:sz w:val="24"/>
              </w:rPr>
              <w:t>H、</w:t>
            </w:r>
            <w:r>
              <w:rPr>
                <w:color w:val="000000"/>
                <w:sz w:val="24"/>
                <w:vertAlign w:val="superscript"/>
              </w:rPr>
              <w:t>19</w:t>
            </w:r>
            <w:r>
              <w:rPr>
                <w:color w:val="000000"/>
                <w:sz w:val="24"/>
              </w:rPr>
              <w:t>F、</w:t>
            </w:r>
            <w:r>
              <w:rPr>
                <w:color w:val="000000"/>
                <w:sz w:val="24"/>
                <w:vertAlign w:val="superscript"/>
              </w:rPr>
              <w:t>23</w:t>
            </w:r>
            <w:r>
              <w:rPr>
                <w:color w:val="000000"/>
                <w:sz w:val="24"/>
              </w:rPr>
              <w:t>Na、</w:t>
            </w:r>
            <w:r>
              <w:rPr>
                <w:color w:val="000000"/>
                <w:sz w:val="24"/>
                <w:vertAlign w:val="superscript"/>
              </w:rPr>
              <w:t>13</w:t>
            </w:r>
            <w:r>
              <w:rPr>
                <w:color w:val="000000"/>
                <w:sz w:val="24"/>
              </w:rPr>
              <w:t>C、</w:t>
            </w:r>
            <w:r>
              <w:rPr>
                <w:color w:val="000000"/>
                <w:sz w:val="24"/>
                <w:vertAlign w:val="superscript"/>
              </w:rPr>
              <w:t>17</w:t>
            </w:r>
            <w:r>
              <w:rPr>
                <w:color w:val="000000"/>
                <w:sz w:val="24"/>
              </w:rPr>
              <w:t>O、</w:t>
            </w:r>
            <w:r>
              <w:rPr>
                <w:color w:val="000000"/>
                <w:sz w:val="24"/>
                <w:vertAlign w:val="superscript"/>
              </w:rPr>
              <w:t>31</w:t>
            </w:r>
            <w:r>
              <w:rPr>
                <w:color w:val="000000"/>
                <w:sz w:val="24"/>
              </w:rPr>
              <w:t>P等其中一种，拟申报产品和同品种产品自旋原子核必须相同</w:t>
            </w:r>
            <w:r>
              <w:rPr>
                <w:rFonts w:hint="eastAsia"/>
                <w:color w:val="000000"/>
                <w:sz w:val="24"/>
              </w:rPr>
              <w:t>。</w:t>
            </w:r>
          </w:p>
        </w:tc>
      </w:tr>
      <w:tr w14:paraId="4BA9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783" w:type="dxa"/>
            <w:vAlign w:val="center"/>
          </w:tcPr>
          <w:p w14:paraId="150926CF">
            <w:pPr>
              <w:spacing w:line="440" w:lineRule="exact"/>
              <w:jc w:val="center"/>
              <w:rPr>
                <w:color w:val="000000"/>
                <w:sz w:val="24"/>
              </w:rPr>
            </w:pPr>
            <w:r>
              <w:rPr>
                <w:color w:val="000000"/>
                <w:sz w:val="24"/>
              </w:rPr>
              <w:t>1.2</w:t>
            </w:r>
          </w:p>
        </w:tc>
        <w:tc>
          <w:tcPr>
            <w:tcW w:w="885" w:type="dxa"/>
            <w:vAlign w:val="center"/>
          </w:tcPr>
          <w:p w14:paraId="7FD97992">
            <w:pPr>
              <w:spacing w:line="440" w:lineRule="exact"/>
              <w:jc w:val="center"/>
              <w:rPr>
                <w:color w:val="000000"/>
                <w:sz w:val="24"/>
              </w:rPr>
            </w:pPr>
            <w:r>
              <w:rPr>
                <w:color w:val="000000"/>
                <w:sz w:val="24"/>
              </w:rPr>
              <w:t>作用</w:t>
            </w:r>
          </w:p>
          <w:p w14:paraId="246FC69A">
            <w:pPr>
              <w:spacing w:line="440" w:lineRule="exact"/>
              <w:jc w:val="center"/>
              <w:rPr>
                <w:color w:val="000000"/>
                <w:sz w:val="24"/>
              </w:rPr>
            </w:pPr>
            <w:r>
              <w:rPr>
                <w:color w:val="000000"/>
                <w:sz w:val="24"/>
              </w:rPr>
              <w:t>机理</w:t>
            </w:r>
          </w:p>
        </w:tc>
        <w:tc>
          <w:tcPr>
            <w:tcW w:w="1101" w:type="dxa"/>
            <w:vAlign w:val="center"/>
          </w:tcPr>
          <w:p w14:paraId="38902BB9">
            <w:pPr>
              <w:spacing w:line="440" w:lineRule="exact"/>
              <w:jc w:val="center"/>
              <w:rPr>
                <w:color w:val="000000"/>
                <w:sz w:val="24"/>
              </w:rPr>
            </w:pPr>
          </w:p>
        </w:tc>
        <w:tc>
          <w:tcPr>
            <w:tcW w:w="1078" w:type="dxa"/>
            <w:vAlign w:val="center"/>
          </w:tcPr>
          <w:p w14:paraId="74C8DE0D">
            <w:pPr>
              <w:spacing w:line="440" w:lineRule="exact"/>
              <w:jc w:val="center"/>
              <w:rPr>
                <w:color w:val="000000"/>
                <w:sz w:val="24"/>
              </w:rPr>
            </w:pPr>
          </w:p>
        </w:tc>
        <w:tc>
          <w:tcPr>
            <w:tcW w:w="1194" w:type="dxa"/>
            <w:vAlign w:val="center"/>
          </w:tcPr>
          <w:p w14:paraId="220586A7">
            <w:pPr>
              <w:spacing w:line="440" w:lineRule="exact"/>
              <w:jc w:val="center"/>
              <w:rPr>
                <w:color w:val="000000"/>
                <w:sz w:val="24"/>
              </w:rPr>
            </w:pPr>
          </w:p>
        </w:tc>
        <w:tc>
          <w:tcPr>
            <w:tcW w:w="1417" w:type="dxa"/>
            <w:vAlign w:val="center"/>
          </w:tcPr>
          <w:p w14:paraId="3FC2AA58">
            <w:pPr>
              <w:spacing w:line="440" w:lineRule="exact"/>
              <w:jc w:val="center"/>
              <w:rPr>
                <w:color w:val="000000"/>
                <w:sz w:val="24"/>
              </w:rPr>
            </w:pPr>
          </w:p>
        </w:tc>
        <w:tc>
          <w:tcPr>
            <w:tcW w:w="2543" w:type="dxa"/>
            <w:vAlign w:val="center"/>
          </w:tcPr>
          <w:p w14:paraId="05D141DD">
            <w:pPr>
              <w:spacing w:line="400" w:lineRule="exact"/>
              <w:jc w:val="left"/>
              <w:rPr>
                <w:color w:val="000000"/>
                <w:sz w:val="24"/>
              </w:rPr>
            </w:pPr>
          </w:p>
        </w:tc>
      </w:tr>
      <w:tr w14:paraId="61D5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71E82E68">
            <w:pPr>
              <w:spacing w:line="440" w:lineRule="exact"/>
              <w:jc w:val="center"/>
              <w:rPr>
                <w:color w:val="000000"/>
                <w:sz w:val="24"/>
              </w:rPr>
            </w:pPr>
            <w:r>
              <w:rPr>
                <w:color w:val="000000"/>
                <w:sz w:val="24"/>
              </w:rPr>
              <w:t>2</w:t>
            </w:r>
          </w:p>
        </w:tc>
        <w:tc>
          <w:tcPr>
            <w:tcW w:w="8218" w:type="dxa"/>
            <w:gridSpan w:val="6"/>
            <w:vAlign w:val="center"/>
          </w:tcPr>
          <w:p w14:paraId="060A4304">
            <w:pPr>
              <w:spacing w:line="400" w:lineRule="exact"/>
              <w:jc w:val="center"/>
              <w:rPr>
                <w:color w:val="000000"/>
                <w:sz w:val="24"/>
              </w:rPr>
            </w:pPr>
            <w:r>
              <w:rPr>
                <w:color w:val="000000"/>
                <w:sz w:val="24"/>
              </w:rPr>
              <w:t>结构组成</w:t>
            </w:r>
          </w:p>
        </w:tc>
      </w:tr>
      <w:tr w14:paraId="5872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83" w:type="dxa"/>
            <w:vAlign w:val="center"/>
          </w:tcPr>
          <w:p w14:paraId="34AEDAE2">
            <w:pPr>
              <w:spacing w:line="440" w:lineRule="exact"/>
              <w:jc w:val="center"/>
              <w:rPr>
                <w:color w:val="000000"/>
                <w:sz w:val="24"/>
              </w:rPr>
            </w:pPr>
            <w:r>
              <w:rPr>
                <w:color w:val="000000"/>
                <w:sz w:val="24"/>
              </w:rPr>
              <w:t>2.1</w:t>
            </w:r>
          </w:p>
        </w:tc>
        <w:tc>
          <w:tcPr>
            <w:tcW w:w="885" w:type="dxa"/>
            <w:vAlign w:val="center"/>
          </w:tcPr>
          <w:p w14:paraId="51CFAC62">
            <w:pPr>
              <w:spacing w:line="440" w:lineRule="exact"/>
              <w:jc w:val="center"/>
              <w:rPr>
                <w:color w:val="000000"/>
                <w:sz w:val="24"/>
              </w:rPr>
            </w:pPr>
            <w:r>
              <w:rPr>
                <w:color w:val="000000"/>
                <w:sz w:val="24"/>
              </w:rPr>
              <w:t>产品</w:t>
            </w:r>
          </w:p>
          <w:p w14:paraId="11FCFA0C">
            <w:pPr>
              <w:spacing w:line="440" w:lineRule="exact"/>
              <w:jc w:val="center"/>
              <w:rPr>
                <w:color w:val="000000"/>
                <w:sz w:val="24"/>
              </w:rPr>
            </w:pPr>
            <w:r>
              <w:rPr>
                <w:color w:val="000000"/>
                <w:sz w:val="24"/>
              </w:rPr>
              <w:t>组成</w:t>
            </w:r>
          </w:p>
        </w:tc>
        <w:tc>
          <w:tcPr>
            <w:tcW w:w="1101" w:type="dxa"/>
            <w:vAlign w:val="center"/>
          </w:tcPr>
          <w:p w14:paraId="07A27636">
            <w:pPr>
              <w:spacing w:line="440" w:lineRule="exact"/>
              <w:jc w:val="center"/>
              <w:rPr>
                <w:color w:val="000000"/>
                <w:sz w:val="24"/>
              </w:rPr>
            </w:pPr>
          </w:p>
        </w:tc>
        <w:tc>
          <w:tcPr>
            <w:tcW w:w="1078" w:type="dxa"/>
            <w:vAlign w:val="center"/>
          </w:tcPr>
          <w:p w14:paraId="493FE96C">
            <w:pPr>
              <w:spacing w:line="440" w:lineRule="exact"/>
              <w:jc w:val="center"/>
              <w:rPr>
                <w:color w:val="000000"/>
                <w:sz w:val="24"/>
              </w:rPr>
            </w:pPr>
          </w:p>
        </w:tc>
        <w:tc>
          <w:tcPr>
            <w:tcW w:w="1194" w:type="dxa"/>
            <w:vAlign w:val="center"/>
          </w:tcPr>
          <w:p w14:paraId="6A4CBE02">
            <w:pPr>
              <w:spacing w:line="440" w:lineRule="exact"/>
              <w:jc w:val="center"/>
              <w:rPr>
                <w:color w:val="000000"/>
                <w:sz w:val="24"/>
              </w:rPr>
            </w:pPr>
          </w:p>
        </w:tc>
        <w:tc>
          <w:tcPr>
            <w:tcW w:w="1417" w:type="dxa"/>
            <w:vAlign w:val="center"/>
          </w:tcPr>
          <w:p w14:paraId="0C5A44D7">
            <w:pPr>
              <w:spacing w:line="440" w:lineRule="exact"/>
              <w:jc w:val="center"/>
              <w:rPr>
                <w:color w:val="000000"/>
                <w:sz w:val="24"/>
              </w:rPr>
            </w:pPr>
          </w:p>
        </w:tc>
        <w:tc>
          <w:tcPr>
            <w:tcW w:w="2543" w:type="dxa"/>
            <w:vAlign w:val="center"/>
          </w:tcPr>
          <w:p w14:paraId="00365A04">
            <w:pPr>
              <w:spacing w:line="400" w:lineRule="exact"/>
              <w:jc w:val="left"/>
              <w:rPr>
                <w:color w:val="000000"/>
                <w:sz w:val="24"/>
              </w:rPr>
            </w:pPr>
            <w:r>
              <w:rPr>
                <w:color w:val="000000"/>
                <w:sz w:val="24"/>
              </w:rPr>
              <w:t>依据拟申报的产品组成对比。</w:t>
            </w:r>
          </w:p>
        </w:tc>
      </w:tr>
      <w:tr w14:paraId="5F1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783" w:type="dxa"/>
            <w:vAlign w:val="center"/>
          </w:tcPr>
          <w:p w14:paraId="5C9C7434">
            <w:pPr>
              <w:spacing w:line="440" w:lineRule="exact"/>
              <w:jc w:val="center"/>
              <w:rPr>
                <w:color w:val="000000"/>
                <w:sz w:val="24"/>
              </w:rPr>
            </w:pPr>
            <w:r>
              <w:rPr>
                <w:color w:val="000000"/>
                <w:sz w:val="24"/>
              </w:rPr>
              <w:t>2.2</w:t>
            </w:r>
          </w:p>
        </w:tc>
        <w:tc>
          <w:tcPr>
            <w:tcW w:w="885" w:type="dxa"/>
            <w:vAlign w:val="center"/>
          </w:tcPr>
          <w:p w14:paraId="77AC57C5">
            <w:pPr>
              <w:spacing w:line="440" w:lineRule="exact"/>
              <w:jc w:val="center"/>
              <w:rPr>
                <w:color w:val="000000"/>
                <w:sz w:val="24"/>
              </w:rPr>
            </w:pPr>
            <w:r>
              <w:rPr>
                <w:color w:val="000000"/>
                <w:sz w:val="24"/>
              </w:rPr>
              <w:t>核心</w:t>
            </w:r>
          </w:p>
          <w:p w14:paraId="1502C30D">
            <w:pPr>
              <w:spacing w:line="440" w:lineRule="exact"/>
              <w:jc w:val="center"/>
              <w:rPr>
                <w:color w:val="000000"/>
                <w:sz w:val="24"/>
              </w:rPr>
            </w:pPr>
            <w:r>
              <w:rPr>
                <w:color w:val="000000"/>
                <w:sz w:val="24"/>
              </w:rPr>
              <w:t>部件</w:t>
            </w:r>
          </w:p>
        </w:tc>
        <w:tc>
          <w:tcPr>
            <w:tcW w:w="1101" w:type="dxa"/>
            <w:vAlign w:val="center"/>
          </w:tcPr>
          <w:p w14:paraId="4D2B8E37">
            <w:pPr>
              <w:spacing w:line="440" w:lineRule="exact"/>
              <w:jc w:val="center"/>
              <w:rPr>
                <w:color w:val="000000"/>
                <w:sz w:val="24"/>
              </w:rPr>
            </w:pPr>
          </w:p>
        </w:tc>
        <w:tc>
          <w:tcPr>
            <w:tcW w:w="1078" w:type="dxa"/>
            <w:vAlign w:val="center"/>
          </w:tcPr>
          <w:p w14:paraId="7EEC7537">
            <w:pPr>
              <w:spacing w:line="440" w:lineRule="exact"/>
              <w:jc w:val="center"/>
              <w:rPr>
                <w:color w:val="000000"/>
                <w:sz w:val="24"/>
              </w:rPr>
            </w:pPr>
          </w:p>
        </w:tc>
        <w:tc>
          <w:tcPr>
            <w:tcW w:w="1194" w:type="dxa"/>
            <w:vAlign w:val="center"/>
          </w:tcPr>
          <w:p w14:paraId="63920B80">
            <w:pPr>
              <w:spacing w:line="440" w:lineRule="exact"/>
              <w:jc w:val="center"/>
              <w:rPr>
                <w:color w:val="000000"/>
                <w:sz w:val="24"/>
              </w:rPr>
            </w:pPr>
          </w:p>
        </w:tc>
        <w:tc>
          <w:tcPr>
            <w:tcW w:w="1417" w:type="dxa"/>
            <w:vAlign w:val="center"/>
          </w:tcPr>
          <w:p w14:paraId="569AA434">
            <w:pPr>
              <w:spacing w:line="440" w:lineRule="exact"/>
              <w:jc w:val="center"/>
              <w:rPr>
                <w:color w:val="000000"/>
                <w:sz w:val="24"/>
              </w:rPr>
            </w:pPr>
          </w:p>
        </w:tc>
        <w:tc>
          <w:tcPr>
            <w:tcW w:w="2543" w:type="dxa"/>
            <w:vAlign w:val="center"/>
          </w:tcPr>
          <w:p w14:paraId="177CFD20">
            <w:pPr>
              <w:spacing w:line="400" w:lineRule="exact"/>
              <w:jc w:val="left"/>
              <w:rPr>
                <w:color w:val="000000"/>
                <w:sz w:val="24"/>
              </w:rPr>
            </w:pPr>
            <w:r>
              <w:rPr>
                <w:color w:val="000000"/>
                <w:sz w:val="24"/>
              </w:rPr>
              <w:t>核心部件的对比信息描述可参照《医用磁共振成像系统注册技术审查指导原则》附录I进行。</w:t>
            </w:r>
          </w:p>
        </w:tc>
      </w:tr>
      <w:tr w14:paraId="36F2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1" w:hRule="atLeast"/>
          <w:jc w:val="center"/>
        </w:trPr>
        <w:tc>
          <w:tcPr>
            <w:tcW w:w="783" w:type="dxa"/>
            <w:vAlign w:val="center"/>
          </w:tcPr>
          <w:p w14:paraId="67F95FDF">
            <w:pPr>
              <w:spacing w:line="440" w:lineRule="exact"/>
              <w:jc w:val="center"/>
              <w:rPr>
                <w:color w:val="000000"/>
                <w:sz w:val="24"/>
              </w:rPr>
            </w:pPr>
            <w:r>
              <w:rPr>
                <w:color w:val="000000"/>
                <w:sz w:val="24"/>
              </w:rPr>
              <w:t>3</w:t>
            </w:r>
          </w:p>
        </w:tc>
        <w:tc>
          <w:tcPr>
            <w:tcW w:w="885" w:type="dxa"/>
            <w:vAlign w:val="center"/>
          </w:tcPr>
          <w:p w14:paraId="71E7936D">
            <w:pPr>
              <w:spacing w:line="440" w:lineRule="exact"/>
              <w:jc w:val="center"/>
              <w:rPr>
                <w:color w:val="000000"/>
                <w:sz w:val="24"/>
              </w:rPr>
            </w:pPr>
            <w:r>
              <w:rPr>
                <w:color w:val="000000"/>
                <w:sz w:val="24"/>
              </w:rPr>
              <w:t>生产</w:t>
            </w:r>
          </w:p>
          <w:p w14:paraId="5EFBCAF7">
            <w:pPr>
              <w:spacing w:line="440" w:lineRule="exact"/>
              <w:jc w:val="center"/>
              <w:rPr>
                <w:color w:val="000000"/>
                <w:sz w:val="24"/>
              </w:rPr>
            </w:pPr>
            <w:r>
              <w:rPr>
                <w:color w:val="000000"/>
                <w:sz w:val="24"/>
              </w:rPr>
              <w:t>工艺</w:t>
            </w:r>
          </w:p>
        </w:tc>
        <w:tc>
          <w:tcPr>
            <w:tcW w:w="1101" w:type="dxa"/>
            <w:vAlign w:val="center"/>
          </w:tcPr>
          <w:p w14:paraId="30AD0B69">
            <w:pPr>
              <w:spacing w:line="440" w:lineRule="exact"/>
              <w:jc w:val="center"/>
              <w:rPr>
                <w:color w:val="000000"/>
                <w:sz w:val="24"/>
              </w:rPr>
            </w:pPr>
          </w:p>
        </w:tc>
        <w:tc>
          <w:tcPr>
            <w:tcW w:w="1078" w:type="dxa"/>
            <w:vAlign w:val="center"/>
          </w:tcPr>
          <w:p w14:paraId="77B2C365">
            <w:pPr>
              <w:spacing w:line="440" w:lineRule="exact"/>
              <w:jc w:val="center"/>
              <w:rPr>
                <w:color w:val="000000"/>
                <w:sz w:val="24"/>
              </w:rPr>
            </w:pPr>
          </w:p>
        </w:tc>
        <w:tc>
          <w:tcPr>
            <w:tcW w:w="1194" w:type="dxa"/>
            <w:vAlign w:val="center"/>
          </w:tcPr>
          <w:p w14:paraId="3694B99A">
            <w:pPr>
              <w:spacing w:line="440" w:lineRule="exact"/>
              <w:jc w:val="center"/>
              <w:rPr>
                <w:color w:val="000000"/>
                <w:sz w:val="24"/>
              </w:rPr>
            </w:pPr>
          </w:p>
        </w:tc>
        <w:tc>
          <w:tcPr>
            <w:tcW w:w="1417" w:type="dxa"/>
            <w:vAlign w:val="center"/>
          </w:tcPr>
          <w:p w14:paraId="2F66E48F">
            <w:pPr>
              <w:spacing w:line="440" w:lineRule="exact"/>
              <w:jc w:val="center"/>
              <w:rPr>
                <w:color w:val="000000"/>
                <w:sz w:val="24"/>
              </w:rPr>
            </w:pPr>
          </w:p>
        </w:tc>
        <w:tc>
          <w:tcPr>
            <w:tcW w:w="2543" w:type="dxa"/>
            <w:vAlign w:val="center"/>
          </w:tcPr>
          <w:p w14:paraId="2414BC86">
            <w:pPr>
              <w:spacing w:line="380" w:lineRule="exact"/>
              <w:jc w:val="left"/>
              <w:rPr>
                <w:color w:val="000000"/>
                <w:sz w:val="24"/>
              </w:rPr>
            </w:pPr>
            <w:r>
              <w:rPr>
                <w:color w:val="000000"/>
                <w:sz w:val="24"/>
              </w:rPr>
              <w:t>对比磁体生产工艺、梯度子系统生产工艺、射频子系统生产工艺、谱仪（若有）生产部件工艺以及系统集成生产工艺流程应一致，重点关注特殊工艺和关键工艺的对比。</w:t>
            </w:r>
          </w:p>
        </w:tc>
      </w:tr>
      <w:tr w14:paraId="5BB1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51698B63">
            <w:pPr>
              <w:spacing w:line="440" w:lineRule="exact"/>
              <w:jc w:val="center"/>
              <w:rPr>
                <w:color w:val="000000"/>
                <w:sz w:val="24"/>
              </w:rPr>
            </w:pPr>
            <w:r>
              <w:rPr>
                <w:color w:val="000000"/>
                <w:sz w:val="24"/>
              </w:rPr>
              <w:t>5</w:t>
            </w:r>
          </w:p>
        </w:tc>
        <w:tc>
          <w:tcPr>
            <w:tcW w:w="8218" w:type="dxa"/>
            <w:gridSpan w:val="6"/>
            <w:vAlign w:val="center"/>
          </w:tcPr>
          <w:p w14:paraId="157F6949">
            <w:pPr>
              <w:spacing w:line="440" w:lineRule="exact"/>
              <w:jc w:val="center"/>
              <w:rPr>
                <w:color w:val="000000"/>
                <w:sz w:val="24"/>
              </w:rPr>
            </w:pPr>
            <w:r>
              <w:rPr>
                <w:color w:val="000000"/>
                <w:sz w:val="24"/>
              </w:rPr>
              <w:t>性能要求</w:t>
            </w:r>
          </w:p>
        </w:tc>
      </w:tr>
      <w:tr w14:paraId="4326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5C97DC19">
            <w:pPr>
              <w:spacing w:line="440" w:lineRule="exact"/>
              <w:jc w:val="center"/>
              <w:rPr>
                <w:color w:val="000000"/>
                <w:sz w:val="24"/>
              </w:rPr>
            </w:pPr>
            <w:r>
              <w:rPr>
                <w:color w:val="000000"/>
                <w:sz w:val="24"/>
              </w:rPr>
              <w:t>5.1</w:t>
            </w:r>
          </w:p>
        </w:tc>
        <w:tc>
          <w:tcPr>
            <w:tcW w:w="885" w:type="dxa"/>
            <w:vAlign w:val="center"/>
          </w:tcPr>
          <w:p w14:paraId="369FA099">
            <w:pPr>
              <w:spacing w:line="440" w:lineRule="exact"/>
              <w:jc w:val="center"/>
              <w:rPr>
                <w:color w:val="000000"/>
                <w:sz w:val="24"/>
              </w:rPr>
            </w:pPr>
            <w:r>
              <w:rPr>
                <w:color w:val="000000"/>
                <w:sz w:val="24"/>
              </w:rPr>
              <w:t>性能</w:t>
            </w:r>
          </w:p>
          <w:p w14:paraId="5395C96D">
            <w:pPr>
              <w:spacing w:line="440" w:lineRule="exact"/>
              <w:jc w:val="center"/>
              <w:rPr>
                <w:color w:val="000000"/>
                <w:sz w:val="24"/>
              </w:rPr>
            </w:pPr>
            <w:r>
              <w:rPr>
                <w:color w:val="000000"/>
                <w:sz w:val="24"/>
              </w:rPr>
              <w:t>参数</w:t>
            </w:r>
          </w:p>
        </w:tc>
        <w:tc>
          <w:tcPr>
            <w:tcW w:w="1101" w:type="dxa"/>
            <w:vAlign w:val="center"/>
          </w:tcPr>
          <w:p w14:paraId="1B00062C">
            <w:pPr>
              <w:spacing w:line="440" w:lineRule="exact"/>
              <w:jc w:val="center"/>
              <w:rPr>
                <w:color w:val="000000"/>
                <w:sz w:val="24"/>
              </w:rPr>
            </w:pPr>
          </w:p>
        </w:tc>
        <w:tc>
          <w:tcPr>
            <w:tcW w:w="1078" w:type="dxa"/>
            <w:vAlign w:val="center"/>
          </w:tcPr>
          <w:p w14:paraId="3898FEF7">
            <w:pPr>
              <w:spacing w:line="440" w:lineRule="exact"/>
              <w:jc w:val="center"/>
              <w:rPr>
                <w:color w:val="000000"/>
                <w:sz w:val="24"/>
              </w:rPr>
            </w:pPr>
          </w:p>
        </w:tc>
        <w:tc>
          <w:tcPr>
            <w:tcW w:w="1194" w:type="dxa"/>
            <w:vAlign w:val="center"/>
          </w:tcPr>
          <w:p w14:paraId="31A8E363">
            <w:pPr>
              <w:spacing w:line="440" w:lineRule="exact"/>
              <w:jc w:val="center"/>
              <w:rPr>
                <w:color w:val="000000"/>
                <w:sz w:val="24"/>
              </w:rPr>
            </w:pPr>
          </w:p>
        </w:tc>
        <w:tc>
          <w:tcPr>
            <w:tcW w:w="1417" w:type="dxa"/>
            <w:vAlign w:val="center"/>
          </w:tcPr>
          <w:p w14:paraId="52DAB37A">
            <w:pPr>
              <w:spacing w:line="440" w:lineRule="exact"/>
              <w:jc w:val="center"/>
              <w:rPr>
                <w:color w:val="000000"/>
                <w:sz w:val="24"/>
              </w:rPr>
            </w:pPr>
          </w:p>
        </w:tc>
        <w:tc>
          <w:tcPr>
            <w:tcW w:w="2543" w:type="dxa"/>
            <w:vMerge w:val="restart"/>
            <w:vAlign w:val="center"/>
          </w:tcPr>
          <w:p w14:paraId="575755F4">
            <w:pPr>
              <w:spacing w:line="440" w:lineRule="exact"/>
              <w:jc w:val="left"/>
              <w:rPr>
                <w:color w:val="000000"/>
                <w:sz w:val="24"/>
              </w:rPr>
            </w:pPr>
            <w:r>
              <w:rPr>
                <w:color w:val="000000"/>
                <w:sz w:val="24"/>
              </w:rPr>
              <w:t>依据附2所定义的部件差异列举相关功能参数的对比表，相应差异应在不影响安全性和有效性的允许范围内。</w:t>
            </w:r>
          </w:p>
        </w:tc>
      </w:tr>
      <w:tr w14:paraId="2C41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01C28567">
            <w:pPr>
              <w:spacing w:line="440" w:lineRule="exact"/>
              <w:jc w:val="center"/>
              <w:rPr>
                <w:color w:val="000000"/>
                <w:sz w:val="24"/>
              </w:rPr>
            </w:pPr>
            <w:r>
              <w:rPr>
                <w:color w:val="000000"/>
                <w:sz w:val="24"/>
              </w:rPr>
              <w:t>5.2</w:t>
            </w:r>
          </w:p>
        </w:tc>
        <w:tc>
          <w:tcPr>
            <w:tcW w:w="885" w:type="dxa"/>
            <w:vAlign w:val="center"/>
          </w:tcPr>
          <w:p w14:paraId="2E2D616C">
            <w:pPr>
              <w:spacing w:line="440" w:lineRule="exact"/>
              <w:jc w:val="center"/>
              <w:rPr>
                <w:color w:val="000000"/>
                <w:sz w:val="24"/>
              </w:rPr>
            </w:pPr>
            <w:r>
              <w:rPr>
                <w:color w:val="000000"/>
                <w:sz w:val="24"/>
              </w:rPr>
              <w:t>功能</w:t>
            </w:r>
          </w:p>
          <w:p w14:paraId="4FEA54B8">
            <w:pPr>
              <w:spacing w:line="440" w:lineRule="exact"/>
              <w:jc w:val="center"/>
              <w:rPr>
                <w:color w:val="000000"/>
                <w:sz w:val="24"/>
              </w:rPr>
            </w:pPr>
            <w:r>
              <w:rPr>
                <w:color w:val="000000"/>
                <w:sz w:val="24"/>
              </w:rPr>
              <w:t>参数</w:t>
            </w:r>
          </w:p>
        </w:tc>
        <w:tc>
          <w:tcPr>
            <w:tcW w:w="1101" w:type="dxa"/>
            <w:vAlign w:val="center"/>
          </w:tcPr>
          <w:p w14:paraId="27C472D6">
            <w:pPr>
              <w:spacing w:line="440" w:lineRule="exact"/>
              <w:jc w:val="center"/>
              <w:rPr>
                <w:color w:val="000000"/>
                <w:sz w:val="24"/>
              </w:rPr>
            </w:pPr>
          </w:p>
        </w:tc>
        <w:tc>
          <w:tcPr>
            <w:tcW w:w="1078" w:type="dxa"/>
            <w:vAlign w:val="center"/>
          </w:tcPr>
          <w:p w14:paraId="2C2FE220">
            <w:pPr>
              <w:spacing w:line="440" w:lineRule="exact"/>
              <w:jc w:val="center"/>
              <w:rPr>
                <w:color w:val="000000"/>
                <w:sz w:val="24"/>
              </w:rPr>
            </w:pPr>
          </w:p>
        </w:tc>
        <w:tc>
          <w:tcPr>
            <w:tcW w:w="1194" w:type="dxa"/>
            <w:vAlign w:val="center"/>
          </w:tcPr>
          <w:p w14:paraId="10447E94">
            <w:pPr>
              <w:spacing w:line="440" w:lineRule="exact"/>
              <w:jc w:val="center"/>
              <w:rPr>
                <w:color w:val="000000"/>
                <w:sz w:val="24"/>
              </w:rPr>
            </w:pPr>
          </w:p>
        </w:tc>
        <w:tc>
          <w:tcPr>
            <w:tcW w:w="1417" w:type="dxa"/>
            <w:vAlign w:val="center"/>
          </w:tcPr>
          <w:p w14:paraId="632169C8">
            <w:pPr>
              <w:spacing w:line="440" w:lineRule="exact"/>
              <w:jc w:val="center"/>
              <w:rPr>
                <w:color w:val="000000"/>
                <w:sz w:val="24"/>
              </w:rPr>
            </w:pPr>
          </w:p>
        </w:tc>
        <w:tc>
          <w:tcPr>
            <w:tcW w:w="2543" w:type="dxa"/>
            <w:vMerge w:val="continue"/>
            <w:vAlign w:val="center"/>
          </w:tcPr>
          <w:p w14:paraId="2FFB3E18">
            <w:pPr>
              <w:spacing w:line="440" w:lineRule="exact"/>
              <w:jc w:val="left"/>
              <w:rPr>
                <w:color w:val="000000"/>
                <w:sz w:val="24"/>
              </w:rPr>
            </w:pPr>
          </w:p>
        </w:tc>
      </w:tr>
      <w:tr w14:paraId="6EFB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5FE4DFBB">
            <w:pPr>
              <w:spacing w:line="440" w:lineRule="exact"/>
              <w:jc w:val="center"/>
              <w:rPr>
                <w:color w:val="000000"/>
                <w:sz w:val="24"/>
              </w:rPr>
            </w:pPr>
            <w:r>
              <w:rPr>
                <w:color w:val="000000"/>
                <w:sz w:val="24"/>
              </w:rPr>
              <w:t>6</w:t>
            </w:r>
          </w:p>
        </w:tc>
        <w:tc>
          <w:tcPr>
            <w:tcW w:w="8218" w:type="dxa"/>
            <w:gridSpan w:val="6"/>
            <w:vAlign w:val="center"/>
          </w:tcPr>
          <w:p w14:paraId="5C5F7E71">
            <w:pPr>
              <w:spacing w:line="440" w:lineRule="exact"/>
              <w:jc w:val="center"/>
              <w:rPr>
                <w:color w:val="000000"/>
                <w:sz w:val="24"/>
              </w:rPr>
            </w:pPr>
            <w:r>
              <w:rPr>
                <w:color w:val="000000"/>
                <w:sz w:val="24"/>
              </w:rPr>
              <w:t>安全性评价</w:t>
            </w:r>
          </w:p>
        </w:tc>
      </w:tr>
      <w:tr w14:paraId="7BF7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783" w:type="dxa"/>
            <w:vAlign w:val="center"/>
          </w:tcPr>
          <w:p w14:paraId="5CACFB12">
            <w:pPr>
              <w:spacing w:line="440" w:lineRule="exact"/>
              <w:jc w:val="center"/>
              <w:rPr>
                <w:color w:val="000000"/>
                <w:sz w:val="24"/>
              </w:rPr>
            </w:pPr>
            <w:r>
              <w:rPr>
                <w:color w:val="000000"/>
                <w:sz w:val="24"/>
              </w:rPr>
              <w:t>6.1</w:t>
            </w:r>
          </w:p>
        </w:tc>
        <w:tc>
          <w:tcPr>
            <w:tcW w:w="885" w:type="dxa"/>
            <w:vAlign w:val="center"/>
          </w:tcPr>
          <w:p w14:paraId="0EDFEEDE">
            <w:pPr>
              <w:spacing w:line="440" w:lineRule="exact"/>
              <w:jc w:val="center"/>
              <w:rPr>
                <w:color w:val="000000"/>
                <w:sz w:val="24"/>
              </w:rPr>
            </w:pPr>
            <w:r>
              <w:rPr>
                <w:color w:val="000000"/>
                <w:sz w:val="24"/>
              </w:rPr>
              <w:t>生物相容性</w:t>
            </w:r>
          </w:p>
        </w:tc>
        <w:tc>
          <w:tcPr>
            <w:tcW w:w="1101" w:type="dxa"/>
            <w:vAlign w:val="center"/>
          </w:tcPr>
          <w:p w14:paraId="6C1269A9">
            <w:pPr>
              <w:spacing w:line="440" w:lineRule="exact"/>
              <w:jc w:val="center"/>
              <w:rPr>
                <w:color w:val="000000"/>
                <w:sz w:val="24"/>
              </w:rPr>
            </w:pPr>
          </w:p>
        </w:tc>
        <w:tc>
          <w:tcPr>
            <w:tcW w:w="1078" w:type="dxa"/>
            <w:vAlign w:val="center"/>
          </w:tcPr>
          <w:p w14:paraId="44B745CB">
            <w:pPr>
              <w:spacing w:line="440" w:lineRule="exact"/>
              <w:jc w:val="center"/>
              <w:rPr>
                <w:color w:val="000000"/>
                <w:sz w:val="24"/>
              </w:rPr>
            </w:pPr>
          </w:p>
        </w:tc>
        <w:tc>
          <w:tcPr>
            <w:tcW w:w="1194" w:type="dxa"/>
            <w:vAlign w:val="center"/>
          </w:tcPr>
          <w:p w14:paraId="1CB987E1">
            <w:pPr>
              <w:spacing w:line="440" w:lineRule="exact"/>
              <w:jc w:val="center"/>
              <w:rPr>
                <w:color w:val="000000"/>
                <w:sz w:val="24"/>
              </w:rPr>
            </w:pPr>
          </w:p>
        </w:tc>
        <w:tc>
          <w:tcPr>
            <w:tcW w:w="1417" w:type="dxa"/>
            <w:vAlign w:val="center"/>
          </w:tcPr>
          <w:p w14:paraId="59A8187E">
            <w:pPr>
              <w:spacing w:line="440" w:lineRule="exact"/>
              <w:jc w:val="center"/>
              <w:rPr>
                <w:color w:val="000000"/>
                <w:sz w:val="24"/>
              </w:rPr>
            </w:pPr>
          </w:p>
        </w:tc>
        <w:tc>
          <w:tcPr>
            <w:tcW w:w="2543" w:type="dxa"/>
            <w:vAlign w:val="center"/>
          </w:tcPr>
          <w:p w14:paraId="373ACC0B">
            <w:pPr>
              <w:spacing w:line="440" w:lineRule="exact"/>
              <w:jc w:val="left"/>
              <w:rPr>
                <w:color w:val="000000"/>
                <w:sz w:val="24"/>
              </w:rPr>
            </w:pPr>
            <w:r>
              <w:rPr>
                <w:color w:val="000000"/>
                <w:sz w:val="24"/>
              </w:rPr>
              <w:t>对比产品的生物相容性能（若有腔内线圈，应明确腔内线圈各部分组成部分的材料，并对生物相容性能进行对比）</w:t>
            </w:r>
            <w:r>
              <w:rPr>
                <w:rFonts w:hint="eastAsia"/>
                <w:color w:val="000000"/>
                <w:sz w:val="24"/>
              </w:rPr>
              <w:t>。</w:t>
            </w:r>
          </w:p>
        </w:tc>
      </w:tr>
      <w:tr w14:paraId="5C0A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344CC63A">
            <w:pPr>
              <w:spacing w:line="440" w:lineRule="exact"/>
              <w:jc w:val="center"/>
              <w:rPr>
                <w:color w:val="000000"/>
                <w:sz w:val="24"/>
              </w:rPr>
            </w:pPr>
            <w:r>
              <w:rPr>
                <w:color w:val="000000"/>
                <w:sz w:val="24"/>
              </w:rPr>
              <w:t>6.2</w:t>
            </w:r>
          </w:p>
        </w:tc>
        <w:tc>
          <w:tcPr>
            <w:tcW w:w="885" w:type="dxa"/>
            <w:vAlign w:val="center"/>
          </w:tcPr>
          <w:p w14:paraId="5859072D">
            <w:pPr>
              <w:spacing w:line="440" w:lineRule="exact"/>
              <w:jc w:val="center"/>
              <w:rPr>
                <w:color w:val="000000"/>
                <w:sz w:val="24"/>
              </w:rPr>
            </w:pPr>
            <w:r>
              <w:rPr>
                <w:color w:val="000000"/>
                <w:sz w:val="24"/>
              </w:rPr>
              <w:t>通用电气安全</w:t>
            </w:r>
          </w:p>
        </w:tc>
        <w:tc>
          <w:tcPr>
            <w:tcW w:w="1101" w:type="dxa"/>
            <w:vAlign w:val="center"/>
          </w:tcPr>
          <w:p w14:paraId="74E5F2DC">
            <w:pPr>
              <w:spacing w:line="440" w:lineRule="exact"/>
              <w:jc w:val="center"/>
              <w:rPr>
                <w:color w:val="000000"/>
                <w:sz w:val="24"/>
              </w:rPr>
            </w:pPr>
          </w:p>
        </w:tc>
        <w:tc>
          <w:tcPr>
            <w:tcW w:w="1078" w:type="dxa"/>
            <w:vAlign w:val="center"/>
          </w:tcPr>
          <w:p w14:paraId="25C97DA2">
            <w:pPr>
              <w:spacing w:line="440" w:lineRule="exact"/>
              <w:jc w:val="center"/>
              <w:rPr>
                <w:color w:val="000000"/>
                <w:sz w:val="24"/>
              </w:rPr>
            </w:pPr>
          </w:p>
        </w:tc>
        <w:tc>
          <w:tcPr>
            <w:tcW w:w="1194" w:type="dxa"/>
            <w:vAlign w:val="center"/>
          </w:tcPr>
          <w:p w14:paraId="64FBBF42">
            <w:pPr>
              <w:spacing w:line="440" w:lineRule="exact"/>
              <w:jc w:val="center"/>
              <w:rPr>
                <w:color w:val="000000"/>
                <w:sz w:val="24"/>
              </w:rPr>
            </w:pPr>
          </w:p>
        </w:tc>
        <w:tc>
          <w:tcPr>
            <w:tcW w:w="1417" w:type="dxa"/>
            <w:vAlign w:val="center"/>
          </w:tcPr>
          <w:p w14:paraId="621D593E">
            <w:pPr>
              <w:spacing w:line="440" w:lineRule="exact"/>
              <w:jc w:val="center"/>
              <w:rPr>
                <w:color w:val="000000"/>
                <w:sz w:val="24"/>
              </w:rPr>
            </w:pPr>
          </w:p>
        </w:tc>
        <w:tc>
          <w:tcPr>
            <w:tcW w:w="2543" w:type="dxa"/>
            <w:vAlign w:val="center"/>
          </w:tcPr>
          <w:p w14:paraId="61C3AEAA">
            <w:pPr>
              <w:spacing w:line="440" w:lineRule="exact"/>
              <w:jc w:val="left"/>
              <w:rPr>
                <w:color w:val="000000"/>
                <w:sz w:val="24"/>
              </w:rPr>
            </w:pPr>
          </w:p>
        </w:tc>
      </w:tr>
      <w:tr w14:paraId="2159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79AAB4E3">
            <w:pPr>
              <w:spacing w:line="440" w:lineRule="exact"/>
              <w:jc w:val="center"/>
              <w:rPr>
                <w:color w:val="000000"/>
                <w:sz w:val="24"/>
              </w:rPr>
            </w:pPr>
            <w:r>
              <w:rPr>
                <w:color w:val="000000"/>
                <w:sz w:val="24"/>
              </w:rPr>
              <w:t>6.3</w:t>
            </w:r>
          </w:p>
        </w:tc>
        <w:tc>
          <w:tcPr>
            <w:tcW w:w="885" w:type="dxa"/>
            <w:vAlign w:val="center"/>
          </w:tcPr>
          <w:p w14:paraId="1CB5DF61">
            <w:pPr>
              <w:spacing w:line="440" w:lineRule="exact"/>
              <w:jc w:val="center"/>
              <w:rPr>
                <w:color w:val="000000"/>
                <w:sz w:val="24"/>
              </w:rPr>
            </w:pPr>
            <w:r>
              <w:rPr>
                <w:color w:val="000000"/>
                <w:sz w:val="24"/>
              </w:rPr>
              <w:t>专用</w:t>
            </w:r>
          </w:p>
          <w:p w14:paraId="03571C36">
            <w:pPr>
              <w:spacing w:line="440" w:lineRule="exact"/>
              <w:jc w:val="center"/>
              <w:rPr>
                <w:color w:val="000000"/>
                <w:sz w:val="24"/>
              </w:rPr>
            </w:pPr>
            <w:r>
              <w:rPr>
                <w:color w:val="000000"/>
                <w:sz w:val="24"/>
              </w:rPr>
              <w:t>安全</w:t>
            </w:r>
          </w:p>
        </w:tc>
        <w:tc>
          <w:tcPr>
            <w:tcW w:w="1101" w:type="dxa"/>
            <w:vAlign w:val="center"/>
          </w:tcPr>
          <w:p w14:paraId="7ED03D74">
            <w:pPr>
              <w:spacing w:line="440" w:lineRule="exact"/>
              <w:jc w:val="center"/>
              <w:rPr>
                <w:color w:val="000000"/>
                <w:sz w:val="24"/>
              </w:rPr>
            </w:pPr>
          </w:p>
        </w:tc>
        <w:tc>
          <w:tcPr>
            <w:tcW w:w="1078" w:type="dxa"/>
            <w:vAlign w:val="center"/>
          </w:tcPr>
          <w:p w14:paraId="50C4F5E0">
            <w:pPr>
              <w:spacing w:line="440" w:lineRule="exact"/>
              <w:jc w:val="center"/>
              <w:rPr>
                <w:color w:val="000000"/>
                <w:sz w:val="24"/>
              </w:rPr>
            </w:pPr>
          </w:p>
        </w:tc>
        <w:tc>
          <w:tcPr>
            <w:tcW w:w="1194" w:type="dxa"/>
            <w:vAlign w:val="center"/>
          </w:tcPr>
          <w:p w14:paraId="4CEB9547">
            <w:pPr>
              <w:spacing w:line="440" w:lineRule="exact"/>
              <w:jc w:val="center"/>
              <w:rPr>
                <w:color w:val="000000"/>
                <w:sz w:val="24"/>
              </w:rPr>
            </w:pPr>
          </w:p>
        </w:tc>
        <w:tc>
          <w:tcPr>
            <w:tcW w:w="1417" w:type="dxa"/>
            <w:vAlign w:val="center"/>
          </w:tcPr>
          <w:p w14:paraId="1882EEF2">
            <w:pPr>
              <w:spacing w:line="440" w:lineRule="exact"/>
              <w:jc w:val="center"/>
              <w:rPr>
                <w:color w:val="000000"/>
                <w:sz w:val="24"/>
              </w:rPr>
            </w:pPr>
          </w:p>
        </w:tc>
        <w:tc>
          <w:tcPr>
            <w:tcW w:w="2543" w:type="dxa"/>
            <w:vAlign w:val="center"/>
          </w:tcPr>
          <w:p w14:paraId="48F224A3">
            <w:pPr>
              <w:spacing w:line="440" w:lineRule="exact"/>
              <w:jc w:val="left"/>
              <w:rPr>
                <w:color w:val="000000"/>
                <w:sz w:val="24"/>
              </w:rPr>
            </w:pPr>
          </w:p>
        </w:tc>
      </w:tr>
      <w:tr w14:paraId="067D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37BCA675">
            <w:pPr>
              <w:spacing w:line="440" w:lineRule="exact"/>
              <w:jc w:val="center"/>
              <w:rPr>
                <w:color w:val="000000"/>
                <w:sz w:val="24"/>
              </w:rPr>
            </w:pPr>
            <w:r>
              <w:rPr>
                <w:color w:val="000000"/>
                <w:sz w:val="24"/>
              </w:rPr>
              <w:t>6.4</w:t>
            </w:r>
          </w:p>
        </w:tc>
        <w:tc>
          <w:tcPr>
            <w:tcW w:w="885" w:type="dxa"/>
            <w:vAlign w:val="center"/>
          </w:tcPr>
          <w:p w14:paraId="454E94F3">
            <w:pPr>
              <w:spacing w:line="440" w:lineRule="exact"/>
              <w:jc w:val="center"/>
              <w:rPr>
                <w:color w:val="000000"/>
                <w:sz w:val="24"/>
              </w:rPr>
            </w:pPr>
            <w:r>
              <w:rPr>
                <w:color w:val="000000"/>
                <w:sz w:val="24"/>
              </w:rPr>
              <w:t>辐射安全（包括激光装置）</w:t>
            </w:r>
          </w:p>
        </w:tc>
        <w:tc>
          <w:tcPr>
            <w:tcW w:w="1101" w:type="dxa"/>
            <w:vAlign w:val="center"/>
          </w:tcPr>
          <w:p w14:paraId="21EF51E9">
            <w:pPr>
              <w:spacing w:line="440" w:lineRule="exact"/>
              <w:jc w:val="center"/>
              <w:rPr>
                <w:color w:val="000000"/>
                <w:sz w:val="24"/>
              </w:rPr>
            </w:pPr>
          </w:p>
        </w:tc>
        <w:tc>
          <w:tcPr>
            <w:tcW w:w="1078" w:type="dxa"/>
            <w:vAlign w:val="center"/>
          </w:tcPr>
          <w:p w14:paraId="0E400007">
            <w:pPr>
              <w:spacing w:line="440" w:lineRule="exact"/>
              <w:jc w:val="center"/>
              <w:rPr>
                <w:color w:val="000000"/>
                <w:sz w:val="24"/>
              </w:rPr>
            </w:pPr>
          </w:p>
        </w:tc>
        <w:tc>
          <w:tcPr>
            <w:tcW w:w="1194" w:type="dxa"/>
            <w:vAlign w:val="center"/>
          </w:tcPr>
          <w:p w14:paraId="56B97E05">
            <w:pPr>
              <w:spacing w:line="440" w:lineRule="exact"/>
              <w:jc w:val="center"/>
              <w:rPr>
                <w:color w:val="000000"/>
                <w:sz w:val="24"/>
              </w:rPr>
            </w:pPr>
          </w:p>
        </w:tc>
        <w:tc>
          <w:tcPr>
            <w:tcW w:w="1417" w:type="dxa"/>
            <w:vAlign w:val="center"/>
          </w:tcPr>
          <w:p w14:paraId="6A10116C">
            <w:pPr>
              <w:spacing w:line="440" w:lineRule="exact"/>
              <w:jc w:val="center"/>
              <w:rPr>
                <w:color w:val="000000"/>
                <w:sz w:val="24"/>
              </w:rPr>
            </w:pPr>
          </w:p>
        </w:tc>
        <w:tc>
          <w:tcPr>
            <w:tcW w:w="2543" w:type="dxa"/>
            <w:vAlign w:val="center"/>
          </w:tcPr>
          <w:p w14:paraId="0C63263D">
            <w:pPr>
              <w:spacing w:line="440" w:lineRule="exact"/>
              <w:jc w:val="left"/>
              <w:rPr>
                <w:color w:val="000000"/>
                <w:sz w:val="24"/>
              </w:rPr>
            </w:pPr>
          </w:p>
        </w:tc>
      </w:tr>
      <w:tr w14:paraId="51C7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53FAF1A8">
            <w:pPr>
              <w:spacing w:line="440" w:lineRule="exact"/>
              <w:jc w:val="center"/>
              <w:rPr>
                <w:color w:val="000000"/>
                <w:sz w:val="24"/>
              </w:rPr>
            </w:pPr>
            <w:r>
              <w:rPr>
                <w:color w:val="000000"/>
                <w:sz w:val="24"/>
              </w:rPr>
              <w:t>6.5</w:t>
            </w:r>
          </w:p>
        </w:tc>
        <w:tc>
          <w:tcPr>
            <w:tcW w:w="885" w:type="dxa"/>
            <w:vAlign w:val="center"/>
          </w:tcPr>
          <w:p w14:paraId="7775DAE4">
            <w:pPr>
              <w:spacing w:line="440" w:lineRule="exact"/>
              <w:jc w:val="center"/>
              <w:rPr>
                <w:color w:val="000000"/>
                <w:sz w:val="24"/>
              </w:rPr>
            </w:pPr>
            <w:r>
              <w:rPr>
                <w:color w:val="000000"/>
                <w:sz w:val="24"/>
              </w:rPr>
              <w:t>电磁兼容安全</w:t>
            </w:r>
          </w:p>
        </w:tc>
        <w:tc>
          <w:tcPr>
            <w:tcW w:w="1101" w:type="dxa"/>
            <w:vAlign w:val="center"/>
          </w:tcPr>
          <w:p w14:paraId="0060BD2A">
            <w:pPr>
              <w:spacing w:line="440" w:lineRule="exact"/>
              <w:jc w:val="center"/>
              <w:rPr>
                <w:color w:val="000000"/>
                <w:sz w:val="24"/>
              </w:rPr>
            </w:pPr>
          </w:p>
        </w:tc>
        <w:tc>
          <w:tcPr>
            <w:tcW w:w="1078" w:type="dxa"/>
            <w:vAlign w:val="center"/>
          </w:tcPr>
          <w:p w14:paraId="1A0DDB46">
            <w:pPr>
              <w:spacing w:line="440" w:lineRule="exact"/>
              <w:jc w:val="center"/>
              <w:rPr>
                <w:color w:val="000000"/>
                <w:sz w:val="24"/>
              </w:rPr>
            </w:pPr>
          </w:p>
        </w:tc>
        <w:tc>
          <w:tcPr>
            <w:tcW w:w="1194" w:type="dxa"/>
            <w:vAlign w:val="center"/>
          </w:tcPr>
          <w:p w14:paraId="6CA0784E">
            <w:pPr>
              <w:spacing w:line="440" w:lineRule="exact"/>
              <w:jc w:val="center"/>
              <w:rPr>
                <w:color w:val="000000"/>
                <w:sz w:val="24"/>
              </w:rPr>
            </w:pPr>
          </w:p>
        </w:tc>
        <w:tc>
          <w:tcPr>
            <w:tcW w:w="1417" w:type="dxa"/>
            <w:vAlign w:val="center"/>
          </w:tcPr>
          <w:p w14:paraId="3EAF39F9">
            <w:pPr>
              <w:spacing w:line="440" w:lineRule="exact"/>
              <w:jc w:val="center"/>
              <w:rPr>
                <w:color w:val="000000"/>
                <w:sz w:val="24"/>
              </w:rPr>
            </w:pPr>
          </w:p>
        </w:tc>
        <w:tc>
          <w:tcPr>
            <w:tcW w:w="2543" w:type="dxa"/>
            <w:vAlign w:val="center"/>
          </w:tcPr>
          <w:p w14:paraId="66D10DD2">
            <w:pPr>
              <w:spacing w:line="440" w:lineRule="exact"/>
              <w:jc w:val="left"/>
              <w:rPr>
                <w:color w:val="000000"/>
                <w:sz w:val="24"/>
              </w:rPr>
            </w:pPr>
          </w:p>
        </w:tc>
      </w:tr>
      <w:tr w14:paraId="0F27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8" w:hRule="atLeast"/>
          <w:jc w:val="center"/>
        </w:trPr>
        <w:tc>
          <w:tcPr>
            <w:tcW w:w="783" w:type="dxa"/>
            <w:vAlign w:val="center"/>
          </w:tcPr>
          <w:p w14:paraId="09CC440D">
            <w:pPr>
              <w:spacing w:line="440" w:lineRule="exact"/>
              <w:jc w:val="center"/>
              <w:rPr>
                <w:color w:val="000000"/>
                <w:sz w:val="24"/>
              </w:rPr>
            </w:pPr>
            <w:r>
              <w:rPr>
                <w:color w:val="000000"/>
                <w:sz w:val="24"/>
              </w:rPr>
              <w:t>7</w:t>
            </w:r>
          </w:p>
        </w:tc>
        <w:tc>
          <w:tcPr>
            <w:tcW w:w="885" w:type="dxa"/>
            <w:vAlign w:val="center"/>
          </w:tcPr>
          <w:p w14:paraId="19A19F5A">
            <w:pPr>
              <w:spacing w:line="440" w:lineRule="exact"/>
              <w:jc w:val="center"/>
              <w:rPr>
                <w:color w:val="000000"/>
                <w:sz w:val="24"/>
              </w:rPr>
            </w:pPr>
            <w:r>
              <w:rPr>
                <w:color w:val="000000"/>
                <w:sz w:val="24"/>
              </w:rPr>
              <w:t>软件核心功能</w:t>
            </w:r>
          </w:p>
        </w:tc>
        <w:tc>
          <w:tcPr>
            <w:tcW w:w="1101" w:type="dxa"/>
            <w:vAlign w:val="center"/>
          </w:tcPr>
          <w:p w14:paraId="59F196E9">
            <w:pPr>
              <w:spacing w:line="440" w:lineRule="exact"/>
              <w:jc w:val="center"/>
              <w:rPr>
                <w:color w:val="000000"/>
                <w:sz w:val="24"/>
              </w:rPr>
            </w:pPr>
          </w:p>
        </w:tc>
        <w:tc>
          <w:tcPr>
            <w:tcW w:w="1078" w:type="dxa"/>
            <w:vAlign w:val="center"/>
          </w:tcPr>
          <w:p w14:paraId="7EADA346">
            <w:pPr>
              <w:spacing w:line="440" w:lineRule="exact"/>
              <w:jc w:val="center"/>
              <w:rPr>
                <w:color w:val="000000"/>
                <w:sz w:val="24"/>
              </w:rPr>
            </w:pPr>
          </w:p>
        </w:tc>
        <w:tc>
          <w:tcPr>
            <w:tcW w:w="1194" w:type="dxa"/>
            <w:vAlign w:val="center"/>
          </w:tcPr>
          <w:p w14:paraId="28060367">
            <w:pPr>
              <w:spacing w:line="440" w:lineRule="exact"/>
              <w:jc w:val="center"/>
              <w:rPr>
                <w:color w:val="000000"/>
                <w:sz w:val="24"/>
              </w:rPr>
            </w:pPr>
          </w:p>
        </w:tc>
        <w:tc>
          <w:tcPr>
            <w:tcW w:w="1417" w:type="dxa"/>
            <w:vAlign w:val="center"/>
          </w:tcPr>
          <w:p w14:paraId="7C3ACE44">
            <w:pPr>
              <w:spacing w:line="440" w:lineRule="exact"/>
              <w:jc w:val="center"/>
              <w:rPr>
                <w:color w:val="000000"/>
                <w:sz w:val="24"/>
              </w:rPr>
            </w:pPr>
          </w:p>
        </w:tc>
        <w:tc>
          <w:tcPr>
            <w:tcW w:w="2543" w:type="dxa"/>
            <w:vAlign w:val="center"/>
          </w:tcPr>
          <w:p w14:paraId="1DFF8800">
            <w:pPr>
              <w:spacing w:line="440" w:lineRule="exact"/>
              <w:jc w:val="left"/>
              <w:rPr>
                <w:color w:val="000000"/>
                <w:sz w:val="24"/>
              </w:rPr>
            </w:pPr>
            <w:r>
              <w:rPr>
                <w:color w:val="000000"/>
                <w:sz w:val="24"/>
              </w:rPr>
              <w:t>需至少包括：系统扫描功能、数据管理功能、图像处理及患者档案管理。</w:t>
            </w:r>
          </w:p>
          <w:p w14:paraId="1146CC93">
            <w:pPr>
              <w:spacing w:line="440" w:lineRule="exact"/>
              <w:jc w:val="left"/>
              <w:rPr>
                <w:color w:val="000000"/>
                <w:sz w:val="24"/>
              </w:rPr>
            </w:pPr>
            <w:r>
              <w:rPr>
                <w:color w:val="000000"/>
                <w:sz w:val="24"/>
              </w:rPr>
              <w:t>在图像处理功能中，要重点关注是否新增多平面重建、最大/最小密度投影等图像后处理功能及图像重建功能。</w:t>
            </w:r>
          </w:p>
        </w:tc>
      </w:tr>
      <w:tr w14:paraId="2037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14:paraId="3B0DEF38">
            <w:pPr>
              <w:spacing w:line="440" w:lineRule="exact"/>
              <w:jc w:val="center"/>
              <w:rPr>
                <w:color w:val="000000"/>
                <w:sz w:val="24"/>
              </w:rPr>
            </w:pPr>
            <w:r>
              <w:rPr>
                <w:color w:val="000000"/>
                <w:sz w:val="24"/>
              </w:rPr>
              <w:t>8</w:t>
            </w:r>
          </w:p>
        </w:tc>
        <w:tc>
          <w:tcPr>
            <w:tcW w:w="885" w:type="dxa"/>
            <w:vAlign w:val="center"/>
          </w:tcPr>
          <w:p w14:paraId="423E90CB">
            <w:pPr>
              <w:spacing w:line="440" w:lineRule="exact"/>
              <w:jc w:val="center"/>
              <w:rPr>
                <w:color w:val="000000"/>
                <w:sz w:val="24"/>
              </w:rPr>
            </w:pPr>
            <w:r>
              <w:rPr>
                <w:color w:val="000000"/>
                <w:sz w:val="24"/>
              </w:rPr>
              <w:t>产品符合的国家/行业标准</w:t>
            </w:r>
          </w:p>
        </w:tc>
        <w:tc>
          <w:tcPr>
            <w:tcW w:w="1101" w:type="dxa"/>
            <w:vAlign w:val="center"/>
          </w:tcPr>
          <w:p w14:paraId="4B6A0118">
            <w:pPr>
              <w:spacing w:line="440" w:lineRule="exact"/>
              <w:jc w:val="center"/>
              <w:rPr>
                <w:color w:val="000000"/>
                <w:sz w:val="24"/>
              </w:rPr>
            </w:pPr>
          </w:p>
        </w:tc>
        <w:tc>
          <w:tcPr>
            <w:tcW w:w="1078" w:type="dxa"/>
            <w:vAlign w:val="center"/>
          </w:tcPr>
          <w:p w14:paraId="515E1991">
            <w:pPr>
              <w:spacing w:line="440" w:lineRule="exact"/>
              <w:jc w:val="center"/>
              <w:rPr>
                <w:color w:val="000000"/>
                <w:sz w:val="24"/>
              </w:rPr>
            </w:pPr>
          </w:p>
        </w:tc>
        <w:tc>
          <w:tcPr>
            <w:tcW w:w="1194" w:type="dxa"/>
            <w:vAlign w:val="center"/>
          </w:tcPr>
          <w:p w14:paraId="29C8E0E5">
            <w:pPr>
              <w:spacing w:line="440" w:lineRule="exact"/>
              <w:jc w:val="center"/>
              <w:rPr>
                <w:color w:val="000000"/>
                <w:sz w:val="24"/>
              </w:rPr>
            </w:pPr>
          </w:p>
        </w:tc>
        <w:tc>
          <w:tcPr>
            <w:tcW w:w="1417" w:type="dxa"/>
            <w:vAlign w:val="center"/>
          </w:tcPr>
          <w:p w14:paraId="07737AF4">
            <w:pPr>
              <w:spacing w:line="440" w:lineRule="exact"/>
              <w:jc w:val="center"/>
              <w:rPr>
                <w:color w:val="000000"/>
                <w:sz w:val="24"/>
              </w:rPr>
            </w:pPr>
          </w:p>
        </w:tc>
        <w:tc>
          <w:tcPr>
            <w:tcW w:w="2543" w:type="dxa"/>
            <w:vAlign w:val="center"/>
          </w:tcPr>
          <w:p w14:paraId="0A800820">
            <w:pPr>
              <w:spacing w:line="440" w:lineRule="exact"/>
              <w:jc w:val="left"/>
              <w:rPr>
                <w:color w:val="000000"/>
                <w:sz w:val="24"/>
              </w:rPr>
            </w:pPr>
          </w:p>
        </w:tc>
      </w:tr>
      <w:tr w14:paraId="7C40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783" w:type="dxa"/>
            <w:vAlign w:val="center"/>
          </w:tcPr>
          <w:p w14:paraId="19DE62FF">
            <w:pPr>
              <w:spacing w:line="440" w:lineRule="exact"/>
              <w:jc w:val="center"/>
              <w:rPr>
                <w:color w:val="000000"/>
                <w:sz w:val="24"/>
              </w:rPr>
            </w:pPr>
            <w:r>
              <w:rPr>
                <w:color w:val="000000"/>
                <w:sz w:val="24"/>
              </w:rPr>
              <w:t>9</w:t>
            </w:r>
          </w:p>
        </w:tc>
        <w:tc>
          <w:tcPr>
            <w:tcW w:w="8218" w:type="dxa"/>
            <w:gridSpan w:val="6"/>
            <w:vAlign w:val="center"/>
          </w:tcPr>
          <w:p w14:paraId="5AD147F1">
            <w:pPr>
              <w:spacing w:line="440" w:lineRule="exact"/>
              <w:jc w:val="center"/>
              <w:rPr>
                <w:color w:val="000000"/>
                <w:sz w:val="24"/>
              </w:rPr>
            </w:pPr>
            <w:r>
              <w:rPr>
                <w:color w:val="000000"/>
                <w:sz w:val="24"/>
              </w:rPr>
              <w:t>适用范围</w:t>
            </w:r>
          </w:p>
        </w:tc>
      </w:tr>
      <w:tr w14:paraId="6F42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783" w:type="dxa"/>
            <w:vAlign w:val="center"/>
          </w:tcPr>
          <w:p w14:paraId="63BD1839">
            <w:pPr>
              <w:spacing w:line="440" w:lineRule="exact"/>
              <w:jc w:val="center"/>
              <w:rPr>
                <w:color w:val="000000"/>
                <w:sz w:val="24"/>
              </w:rPr>
            </w:pPr>
            <w:r>
              <w:rPr>
                <w:color w:val="000000"/>
                <w:sz w:val="24"/>
              </w:rPr>
              <w:t>9.1</w:t>
            </w:r>
          </w:p>
        </w:tc>
        <w:tc>
          <w:tcPr>
            <w:tcW w:w="885" w:type="dxa"/>
            <w:vAlign w:val="center"/>
          </w:tcPr>
          <w:p w14:paraId="7155466A">
            <w:pPr>
              <w:spacing w:line="440" w:lineRule="exact"/>
              <w:jc w:val="center"/>
              <w:rPr>
                <w:color w:val="000000"/>
                <w:sz w:val="24"/>
              </w:rPr>
            </w:pPr>
            <w:r>
              <w:rPr>
                <w:color w:val="000000"/>
                <w:sz w:val="24"/>
              </w:rPr>
              <w:t>适用人群</w:t>
            </w:r>
          </w:p>
        </w:tc>
        <w:tc>
          <w:tcPr>
            <w:tcW w:w="1101" w:type="dxa"/>
            <w:vAlign w:val="center"/>
          </w:tcPr>
          <w:p w14:paraId="49802F6F">
            <w:pPr>
              <w:spacing w:line="440" w:lineRule="exact"/>
              <w:jc w:val="center"/>
              <w:rPr>
                <w:color w:val="000000"/>
                <w:sz w:val="24"/>
              </w:rPr>
            </w:pPr>
          </w:p>
        </w:tc>
        <w:tc>
          <w:tcPr>
            <w:tcW w:w="1078" w:type="dxa"/>
            <w:vAlign w:val="center"/>
          </w:tcPr>
          <w:p w14:paraId="41DF8782">
            <w:pPr>
              <w:spacing w:line="440" w:lineRule="exact"/>
              <w:jc w:val="center"/>
              <w:rPr>
                <w:color w:val="000000"/>
                <w:sz w:val="24"/>
              </w:rPr>
            </w:pPr>
          </w:p>
        </w:tc>
        <w:tc>
          <w:tcPr>
            <w:tcW w:w="1194" w:type="dxa"/>
            <w:vAlign w:val="center"/>
          </w:tcPr>
          <w:p w14:paraId="60DC1A41">
            <w:pPr>
              <w:spacing w:line="440" w:lineRule="exact"/>
              <w:jc w:val="center"/>
              <w:rPr>
                <w:color w:val="000000"/>
                <w:sz w:val="24"/>
              </w:rPr>
            </w:pPr>
          </w:p>
        </w:tc>
        <w:tc>
          <w:tcPr>
            <w:tcW w:w="1417" w:type="dxa"/>
            <w:vAlign w:val="center"/>
          </w:tcPr>
          <w:p w14:paraId="3B6726F7">
            <w:pPr>
              <w:spacing w:line="440" w:lineRule="exact"/>
              <w:jc w:val="center"/>
              <w:rPr>
                <w:color w:val="000000"/>
                <w:sz w:val="24"/>
              </w:rPr>
            </w:pPr>
          </w:p>
        </w:tc>
        <w:tc>
          <w:tcPr>
            <w:tcW w:w="2543" w:type="dxa"/>
            <w:vAlign w:val="center"/>
          </w:tcPr>
          <w:p w14:paraId="5B4DD00C">
            <w:pPr>
              <w:spacing w:line="440" w:lineRule="exact"/>
              <w:jc w:val="left"/>
              <w:rPr>
                <w:color w:val="000000"/>
                <w:sz w:val="24"/>
              </w:rPr>
            </w:pPr>
            <w:r>
              <w:rPr>
                <w:color w:val="000000"/>
                <w:sz w:val="24"/>
              </w:rPr>
              <w:t>适用人群变更，如新增老年人、儿童、婴幼儿、妊娠女性等特殊人群</w:t>
            </w:r>
            <w:r>
              <w:rPr>
                <w:rFonts w:hint="eastAsia"/>
                <w:color w:val="000000"/>
                <w:sz w:val="24"/>
              </w:rPr>
              <w:t>。</w:t>
            </w:r>
          </w:p>
        </w:tc>
      </w:tr>
      <w:tr w14:paraId="7E73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783" w:type="dxa"/>
            <w:vAlign w:val="center"/>
          </w:tcPr>
          <w:p w14:paraId="3BD0D7BE">
            <w:pPr>
              <w:spacing w:line="440" w:lineRule="exact"/>
              <w:jc w:val="center"/>
              <w:rPr>
                <w:color w:val="000000"/>
                <w:sz w:val="24"/>
              </w:rPr>
            </w:pPr>
            <w:r>
              <w:rPr>
                <w:color w:val="000000"/>
                <w:sz w:val="24"/>
              </w:rPr>
              <w:t>9.2</w:t>
            </w:r>
          </w:p>
        </w:tc>
        <w:tc>
          <w:tcPr>
            <w:tcW w:w="885" w:type="dxa"/>
            <w:vAlign w:val="center"/>
          </w:tcPr>
          <w:p w14:paraId="65915835">
            <w:pPr>
              <w:spacing w:line="440" w:lineRule="exact"/>
              <w:jc w:val="center"/>
              <w:rPr>
                <w:color w:val="000000"/>
                <w:sz w:val="24"/>
              </w:rPr>
            </w:pPr>
            <w:r>
              <w:rPr>
                <w:color w:val="000000"/>
                <w:sz w:val="24"/>
              </w:rPr>
              <w:t>适用部位</w:t>
            </w:r>
          </w:p>
        </w:tc>
        <w:tc>
          <w:tcPr>
            <w:tcW w:w="1101" w:type="dxa"/>
            <w:vAlign w:val="center"/>
          </w:tcPr>
          <w:p w14:paraId="322792CF">
            <w:pPr>
              <w:spacing w:line="440" w:lineRule="exact"/>
              <w:jc w:val="center"/>
              <w:rPr>
                <w:color w:val="000000"/>
                <w:sz w:val="24"/>
              </w:rPr>
            </w:pPr>
          </w:p>
        </w:tc>
        <w:tc>
          <w:tcPr>
            <w:tcW w:w="1078" w:type="dxa"/>
            <w:vAlign w:val="center"/>
          </w:tcPr>
          <w:p w14:paraId="774F3115">
            <w:pPr>
              <w:spacing w:line="440" w:lineRule="exact"/>
              <w:jc w:val="center"/>
              <w:rPr>
                <w:color w:val="000000"/>
                <w:sz w:val="24"/>
              </w:rPr>
            </w:pPr>
          </w:p>
        </w:tc>
        <w:tc>
          <w:tcPr>
            <w:tcW w:w="1194" w:type="dxa"/>
            <w:vAlign w:val="center"/>
          </w:tcPr>
          <w:p w14:paraId="167AB388">
            <w:pPr>
              <w:spacing w:line="440" w:lineRule="exact"/>
              <w:jc w:val="center"/>
              <w:rPr>
                <w:color w:val="000000"/>
                <w:sz w:val="24"/>
              </w:rPr>
            </w:pPr>
          </w:p>
        </w:tc>
        <w:tc>
          <w:tcPr>
            <w:tcW w:w="1417" w:type="dxa"/>
            <w:vAlign w:val="center"/>
          </w:tcPr>
          <w:p w14:paraId="631BAF3C">
            <w:pPr>
              <w:spacing w:line="440" w:lineRule="exact"/>
              <w:jc w:val="center"/>
              <w:rPr>
                <w:color w:val="000000"/>
                <w:sz w:val="24"/>
              </w:rPr>
            </w:pPr>
          </w:p>
        </w:tc>
        <w:tc>
          <w:tcPr>
            <w:tcW w:w="2543" w:type="dxa"/>
            <w:vAlign w:val="center"/>
          </w:tcPr>
          <w:p w14:paraId="3B07C5A1">
            <w:pPr>
              <w:spacing w:line="440" w:lineRule="exact"/>
              <w:jc w:val="left"/>
              <w:rPr>
                <w:color w:val="000000"/>
                <w:sz w:val="24"/>
              </w:rPr>
            </w:pPr>
            <w:r>
              <w:rPr>
                <w:color w:val="000000"/>
                <w:sz w:val="24"/>
              </w:rPr>
              <w:t>适用部位的变更，如增加新的适用部位、改变特定适用部位的扫描方式（如接收线圈改变）等</w:t>
            </w:r>
            <w:r>
              <w:rPr>
                <w:rFonts w:hint="eastAsia"/>
                <w:color w:val="000000"/>
                <w:sz w:val="24"/>
              </w:rPr>
              <w:t>。</w:t>
            </w:r>
          </w:p>
        </w:tc>
      </w:tr>
      <w:tr w14:paraId="6E2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783" w:type="dxa"/>
            <w:vAlign w:val="center"/>
          </w:tcPr>
          <w:p w14:paraId="2B8663AA">
            <w:pPr>
              <w:spacing w:line="440" w:lineRule="exact"/>
              <w:jc w:val="center"/>
              <w:rPr>
                <w:color w:val="000000"/>
                <w:sz w:val="24"/>
              </w:rPr>
            </w:pPr>
            <w:r>
              <w:rPr>
                <w:color w:val="000000"/>
                <w:sz w:val="24"/>
              </w:rPr>
              <w:t>9.3</w:t>
            </w:r>
          </w:p>
        </w:tc>
        <w:tc>
          <w:tcPr>
            <w:tcW w:w="885" w:type="dxa"/>
            <w:vAlign w:val="center"/>
          </w:tcPr>
          <w:p w14:paraId="6D5DE0F2">
            <w:pPr>
              <w:spacing w:line="440" w:lineRule="exact"/>
              <w:jc w:val="center"/>
              <w:rPr>
                <w:color w:val="000000"/>
                <w:sz w:val="24"/>
              </w:rPr>
            </w:pPr>
            <w:r>
              <w:rPr>
                <w:color w:val="000000"/>
                <w:sz w:val="24"/>
              </w:rPr>
              <w:t>与人体接触方式</w:t>
            </w:r>
          </w:p>
        </w:tc>
        <w:tc>
          <w:tcPr>
            <w:tcW w:w="1101" w:type="dxa"/>
            <w:vAlign w:val="center"/>
          </w:tcPr>
          <w:p w14:paraId="76B4DE75">
            <w:pPr>
              <w:spacing w:line="440" w:lineRule="exact"/>
              <w:jc w:val="center"/>
              <w:rPr>
                <w:color w:val="000000"/>
                <w:sz w:val="24"/>
              </w:rPr>
            </w:pPr>
          </w:p>
        </w:tc>
        <w:tc>
          <w:tcPr>
            <w:tcW w:w="1078" w:type="dxa"/>
            <w:vAlign w:val="center"/>
          </w:tcPr>
          <w:p w14:paraId="2263DBE5">
            <w:pPr>
              <w:spacing w:line="440" w:lineRule="exact"/>
              <w:jc w:val="center"/>
              <w:rPr>
                <w:color w:val="000000"/>
                <w:sz w:val="24"/>
              </w:rPr>
            </w:pPr>
          </w:p>
        </w:tc>
        <w:tc>
          <w:tcPr>
            <w:tcW w:w="1194" w:type="dxa"/>
            <w:vAlign w:val="center"/>
          </w:tcPr>
          <w:p w14:paraId="6B166C8E">
            <w:pPr>
              <w:spacing w:line="440" w:lineRule="exact"/>
              <w:jc w:val="center"/>
              <w:rPr>
                <w:color w:val="000000"/>
                <w:sz w:val="24"/>
              </w:rPr>
            </w:pPr>
          </w:p>
        </w:tc>
        <w:tc>
          <w:tcPr>
            <w:tcW w:w="1417" w:type="dxa"/>
            <w:vAlign w:val="center"/>
          </w:tcPr>
          <w:p w14:paraId="64567791">
            <w:pPr>
              <w:spacing w:line="440" w:lineRule="exact"/>
              <w:jc w:val="center"/>
              <w:rPr>
                <w:color w:val="000000"/>
                <w:sz w:val="24"/>
              </w:rPr>
            </w:pPr>
          </w:p>
        </w:tc>
        <w:tc>
          <w:tcPr>
            <w:tcW w:w="2543" w:type="dxa"/>
            <w:vAlign w:val="center"/>
          </w:tcPr>
          <w:p w14:paraId="6B253FBA">
            <w:pPr>
              <w:spacing w:line="440" w:lineRule="exact"/>
              <w:jc w:val="left"/>
              <w:rPr>
                <w:color w:val="000000"/>
                <w:sz w:val="24"/>
              </w:rPr>
            </w:pPr>
          </w:p>
        </w:tc>
      </w:tr>
      <w:tr w14:paraId="048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83" w:type="dxa"/>
            <w:vAlign w:val="center"/>
          </w:tcPr>
          <w:p w14:paraId="1D91F545">
            <w:pPr>
              <w:spacing w:line="440" w:lineRule="exact"/>
              <w:jc w:val="center"/>
              <w:rPr>
                <w:color w:val="000000"/>
                <w:sz w:val="24"/>
              </w:rPr>
            </w:pPr>
            <w:r>
              <w:rPr>
                <w:color w:val="000000"/>
                <w:sz w:val="24"/>
              </w:rPr>
              <w:t>9.4</w:t>
            </w:r>
          </w:p>
        </w:tc>
        <w:tc>
          <w:tcPr>
            <w:tcW w:w="885" w:type="dxa"/>
            <w:vAlign w:val="center"/>
          </w:tcPr>
          <w:p w14:paraId="0054BDDD">
            <w:pPr>
              <w:spacing w:line="440" w:lineRule="exact"/>
              <w:jc w:val="center"/>
              <w:rPr>
                <w:color w:val="000000"/>
                <w:sz w:val="24"/>
              </w:rPr>
            </w:pPr>
            <w:r>
              <w:rPr>
                <w:color w:val="000000"/>
                <w:sz w:val="24"/>
              </w:rPr>
              <w:t>适应症</w:t>
            </w:r>
          </w:p>
        </w:tc>
        <w:tc>
          <w:tcPr>
            <w:tcW w:w="1101" w:type="dxa"/>
            <w:vAlign w:val="center"/>
          </w:tcPr>
          <w:p w14:paraId="6805B44B">
            <w:pPr>
              <w:spacing w:line="440" w:lineRule="exact"/>
              <w:jc w:val="center"/>
              <w:rPr>
                <w:color w:val="000000"/>
                <w:sz w:val="24"/>
              </w:rPr>
            </w:pPr>
          </w:p>
        </w:tc>
        <w:tc>
          <w:tcPr>
            <w:tcW w:w="1078" w:type="dxa"/>
            <w:vAlign w:val="center"/>
          </w:tcPr>
          <w:p w14:paraId="738ADE65">
            <w:pPr>
              <w:spacing w:line="440" w:lineRule="exact"/>
              <w:jc w:val="center"/>
              <w:rPr>
                <w:color w:val="000000"/>
                <w:sz w:val="24"/>
              </w:rPr>
            </w:pPr>
          </w:p>
        </w:tc>
        <w:tc>
          <w:tcPr>
            <w:tcW w:w="1194" w:type="dxa"/>
            <w:vAlign w:val="center"/>
          </w:tcPr>
          <w:p w14:paraId="546CBBE3">
            <w:pPr>
              <w:spacing w:line="440" w:lineRule="exact"/>
              <w:jc w:val="center"/>
              <w:rPr>
                <w:color w:val="000000"/>
                <w:sz w:val="24"/>
              </w:rPr>
            </w:pPr>
          </w:p>
        </w:tc>
        <w:tc>
          <w:tcPr>
            <w:tcW w:w="1417" w:type="dxa"/>
            <w:vAlign w:val="center"/>
          </w:tcPr>
          <w:p w14:paraId="1410E843">
            <w:pPr>
              <w:spacing w:line="440" w:lineRule="exact"/>
              <w:jc w:val="center"/>
              <w:rPr>
                <w:color w:val="000000"/>
                <w:sz w:val="24"/>
              </w:rPr>
            </w:pPr>
          </w:p>
        </w:tc>
        <w:tc>
          <w:tcPr>
            <w:tcW w:w="2543" w:type="dxa"/>
            <w:vAlign w:val="center"/>
          </w:tcPr>
          <w:p w14:paraId="63E26A15">
            <w:pPr>
              <w:spacing w:line="440" w:lineRule="exact"/>
              <w:jc w:val="left"/>
              <w:rPr>
                <w:color w:val="000000"/>
                <w:sz w:val="24"/>
              </w:rPr>
            </w:pPr>
          </w:p>
        </w:tc>
      </w:tr>
      <w:tr w14:paraId="7C0E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83" w:type="dxa"/>
            <w:vAlign w:val="center"/>
          </w:tcPr>
          <w:p w14:paraId="3D6E6117">
            <w:pPr>
              <w:spacing w:line="440" w:lineRule="exact"/>
              <w:jc w:val="center"/>
              <w:rPr>
                <w:color w:val="000000"/>
                <w:sz w:val="24"/>
              </w:rPr>
            </w:pPr>
            <w:r>
              <w:rPr>
                <w:color w:val="000000"/>
                <w:sz w:val="24"/>
              </w:rPr>
              <w:t>9.5</w:t>
            </w:r>
          </w:p>
        </w:tc>
        <w:tc>
          <w:tcPr>
            <w:tcW w:w="885" w:type="dxa"/>
            <w:vAlign w:val="center"/>
          </w:tcPr>
          <w:p w14:paraId="737F72AA">
            <w:pPr>
              <w:spacing w:line="440" w:lineRule="exact"/>
              <w:jc w:val="center"/>
              <w:rPr>
                <w:color w:val="000000"/>
                <w:sz w:val="24"/>
              </w:rPr>
            </w:pPr>
            <w:r>
              <w:rPr>
                <w:color w:val="000000"/>
                <w:sz w:val="24"/>
              </w:rPr>
              <w:t>使用环境</w:t>
            </w:r>
          </w:p>
        </w:tc>
        <w:tc>
          <w:tcPr>
            <w:tcW w:w="1101" w:type="dxa"/>
            <w:vAlign w:val="center"/>
          </w:tcPr>
          <w:p w14:paraId="416C0E7C">
            <w:pPr>
              <w:spacing w:line="440" w:lineRule="exact"/>
              <w:jc w:val="center"/>
              <w:rPr>
                <w:color w:val="000000"/>
                <w:sz w:val="24"/>
              </w:rPr>
            </w:pPr>
          </w:p>
        </w:tc>
        <w:tc>
          <w:tcPr>
            <w:tcW w:w="1078" w:type="dxa"/>
            <w:vAlign w:val="center"/>
          </w:tcPr>
          <w:p w14:paraId="2FCA2833">
            <w:pPr>
              <w:spacing w:line="440" w:lineRule="exact"/>
              <w:jc w:val="center"/>
              <w:rPr>
                <w:color w:val="000000"/>
                <w:sz w:val="24"/>
              </w:rPr>
            </w:pPr>
          </w:p>
        </w:tc>
        <w:tc>
          <w:tcPr>
            <w:tcW w:w="1194" w:type="dxa"/>
            <w:vAlign w:val="center"/>
          </w:tcPr>
          <w:p w14:paraId="3B084ED0">
            <w:pPr>
              <w:spacing w:line="440" w:lineRule="exact"/>
              <w:jc w:val="center"/>
              <w:rPr>
                <w:color w:val="000000"/>
                <w:sz w:val="24"/>
              </w:rPr>
            </w:pPr>
          </w:p>
        </w:tc>
        <w:tc>
          <w:tcPr>
            <w:tcW w:w="1417" w:type="dxa"/>
            <w:vAlign w:val="center"/>
          </w:tcPr>
          <w:p w14:paraId="64287BC3">
            <w:pPr>
              <w:spacing w:line="440" w:lineRule="exact"/>
              <w:jc w:val="center"/>
              <w:rPr>
                <w:color w:val="000000"/>
                <w:sz w:val="24"/>
              </w:rPr>
            </w:pPr>
          </w:p>
        </w:tc>
        <w:tc>
          <w:tcPr>
            <w:tcW w:w="2543" w:type="dxa"/>
            <w:vAlign w:val="center"/>
          </w:tcPr>
          <w:p w14:paraId="15CC08C8">
            <w:pPr>
              <w:spacing w:line="440" w:lineRule="exact"/>
              <w:jc w:val="left"/>
              <w:rPr>
                <w:color w:val="000000"/>
                <w:sz w:val="24"/>
              </w:rPr>
            </w:pPr>
          </w:p>
        </w:tc>
      </w:tr>
      <w:tr w14:paraId="3158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83" w:type="dxa"/>
            <w:vAlign w:val="center"/>
          </w:tcPr>
          <w:p w14:paraId="7E883982">
            <w:pPr>
              <w:spacing w:line="440" w:lineRule="exact"/>
              <w:jc w:val="center"/>
              <w:rPr>
                <w:color w:val="000000"/>
                <w:sz w:val="24"/>
              </w:rPr>
            </w:pPr>
            <w:r>
              <w:rPr>
                <w:color w:val="000000"/>
                <w:sz w:val="24"/>
              </w:rPr>
              <w:t>10</w:t>
            </w:r>
          </w:p>
        </w:tc>
        <w:tc>
          <w:tcPr>
            <w:tcW w:w="885" w:type="dxa"/>
            <w:vAlign w:val="center"/>
          </w:tcPr>
          <w:p w14:paraId="237176FC">
            <w:pPr>
              <w:spacing w:line="440" w:lineRule="exact"/>
              <w:jc w:val="center"/>
              <w:rPr>
                <w:color w:val="000000"/>
                <w:sz w:val="24"/>
              </w:rPr>
            </w:pPr>
            <w:r>
              <w:rPr>
                <w:color w:val="000000"/>
                <w:sz w:val="24"/>
              </w:rPr>
              <w:t>禁忌症</w:t>
            </w:r>
          </w:p>
        </w:tc>
        <w:tc>
          <w:tcPr>
            <w:tcW w:w="1101" w:type="dxa"/>
            <w:vAlign w:val="center"/>
          </w:tcPr>
          <w:p w14:paraId="1D2B4581">
            <w:pPr>
              <w:spacing w:line="440" w:lineRule="exact"/>
              <w:jc w:val="center"/>
              <w:rPr>
                <w:color w:val="000000"/>
                <w:sz w:val="24"/>
              </w:rPr>
            </w:pPr>
          </w:p>
        </w:tc>
        <w:tc>
          <w:tcPr>
            <w:tcW w:w="1078" w:type="dxa"/>
            <w:vAlign w:val="center"/>
          </w:tcPr>
          <w:p w14:paraId="6E4F32E4">
            <w:pPr>
              <w:spacing w:line="440" w:lineRule="exact"/>
              <w:jc w:val="center"/>
              <w:rPr>
                <w:color w:val="000000"/>
                <w:sz w:val="24"/>
              </w:rPr>
            </w:pPr>
          </w:p>
        </w:tc>
        <w:tc>
          <w:tcPr>
            <w:tcW w:w="1194" w:type="dxa"/>
            <w:vAlign w:val="center"/>
          </w:tcPr>
          <w:p w14:paraId="399037EF">
            <w:pPr>
              <w:spacing w:line="440" w:lineRule="exact"/>
              <w:jc w:val="center"/>
              <w:rPr>
                <w:color w:val="000000"/>
                <w:sz w:val="24"/>
              </w:rPr>
            </w:pPr>
          </w:p>
        </w:tc>
        <w:tc>
          <w:tcPr>
            <w:tcW w:w="1417" w:type="dxa"/>
            <w:vAlign w:val="center"/>
          </w:tcPr>
          <w:p w14:paraId="0F172404">
            <w:pPr>
              <w:spacing w:line="440" w:lineRule="exact"/>
              <w:jc w:val="center"/>
              <w:rPr>
                <w:color w:val="000000"/>
                <w:sz w:val="24"/>
              </w:rPr>
            </w:pPr>
          </w:p>
        </w:tc>
        <w:tc>
          <w:tcPr>
            <w:tcW w:w="2543" w:type="dxa"/>
            <w:vAlign w:val="center"/>
          </w:tcPr>
          <w:p w14:paraId="4DEAB9D4">
            <w:pPr>
              <w:spacing w:line="440" w:lineRule="exact"/>
              <w:jc w:val="left"/>
              <w:rPr>
                <w:color w:val="000000"/>
                <w:sz w:val="24"/>
              </w:rPr>
            </w:pPr>
          </w:p>
        </w:tc>
      </w:tr>
      <w:tr w14:paraId="54E7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783" w:type="dxa"/>
            <w:vAlign w:val="center"/>
          </w:tcPr>
          <w:p w14:paraId="7A7CE797">
            <w:pPr>
              <w:spacing w:line="440" w:lineRule="exact"/>
              <w:jc w:val="center"/>
              <w:rPr>
                <w:color w:val="000000"/>
                <w:sz w:val="24"/>
              </w:rPr>
            </w:pPr>
            <w:r>
              <w:rPr>
                <w:color w:val="000000"/>
                <w:sz w:val="24"/>
              </w:rPr>
              <w:t>11</w:t>
            </w:r>
          </w:p>
        </w:tc>
        <w:tc>
          <w:tcPr>
            <w:tcW w:w="885" w:type="dxa"/>
            <w:vAlign w:val="center"/>
          </w:tcPr>
          <w:p w14:paraId="663FEFE1">
            <w:pPr>
              <w:spacing w:line="440" w:lineRule="exact"/>
              <w:jc w:val="center"/>
              <w:rPr>
                <w:color w:val="000000"/>
                <w:sz w:val="24"/>
              </w:rPr>
            </w:pPr>
            <w:r>
              <w:rPr>
                <w:color w:val="000000"/>
                <w:sz w:val="24"/>
              </w:rPr>
              <w:t>防范措施和警告</w:t>
            </w:r>
          </w:p>
        </w:tc>
        <w:tc>
          <w:tcPr>
            <w:tcW w:w="1101" w:type="dxa"/>
            <w:vAlign w:val="center"/>
          </w:tcPr>
          <w:p w14:paraId="06E0FC92">
            <w:pPr>
              <w:spacing w:line="440" w:lineRule="exact"/>
              <w:jc w:val="center"/>
              <w:rPr>
                <w:color w:val="000000"/>
                <w:sz w:val="24"/>
              </w:rPr>
            </w:pPr>
          </w:p>
        </w:tc>
        <w:tc>
          <w:tcPr>
            <w:tcW w:w="1078" w:type="dxa"/>
            <w:vAlign w:val="center"/>
          </w:tcPr>
          <w:p w14:paraId="4DD7CB19">
            <w:pPr>
              <w:spacing w:line="440" w:lineRule="exact"/>
              <w:jc w:val="center"/>
              <w:rPr>
                <w:color w:val="000000"/>
                <w:sz w:val="24"/>
              </w:rPr>
            </w:pPr>
          </w:p>
        </w:tc>
        <w:tc>
          <w:tcPr>
            <w:tcW w:w="1194" w:type="dxa"/>
            <w:vAlign w:val="center"/>
          </w:tcPr>
          <w:p w14:paraId="38788151">
            <w:pPr>
              <w:spacing w:line="440" w:lineRule="exact"/>
              <w:jc w:val="center"/>
              <w:rPr>
                <w:color w:val="000000"/>
                <w:sz w:val="24"/>
              </w:rPr>
            </w:pPr>
          </w:p>
        </w:tc>
        <w:tc>
          <w:tcPr>
            <w:tcW w:w="1417" w:type="dxa"/>
            <w:vAlign w:val="center"/>
          </w:tcPr>
          <w:p w14:paraId="35D676F0">
            <w:pPr>
              <w:spacing w:line="440" w:lineRule="exact"/>
              <w:jc w:val="center"/>
              <w:rPr>
                <w:color w:val="000000"/>
                <w:sz w:val="24"/>
              </w:rPr>
            </w:pPr>
          </w:p>
        </w:tc>
        <w:tc>
          <w:tcPr>
            <w:tcW w:w="2543" w:type="dxa"/>
            <w:vAlign w:val="center"/>
          </w:tcPr>
          <w:p w14:paraId="1E5FA4C6">
            <w:pPr>
              <w:spacing w:line="440" w:lineRule="exact"/>
              <w:jc w:val="left"/>
              <w:rPr>
                <w:color w:val="000000"/>
                <w:sz w:val="24"/>
              </w:rPr>
            </w:pPr>
          </w:p>
        </w:tc>
      </w:tr>
      <w:tr w14:paraId="7A51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83" w:type="dxa"/>
            <w:vAlign w:val="center"/>
          </w:tcPr>
          <w:p w14:paraId="5747128A">
            <w:pPr>
              <w:spacing w:line="440" w:lineRule="exact"/>
              <w:jc w:val="center"/>
              <w:rPr>
                <w:color w:val="000000"/>
                <w:sz w:val="24"/>
              </w:rPr>
            </w:pPr>
            <w:r>
              <w:rPr>
                <w:color w:val="000000"/>
                <w:sz w:val="24"/>
              </w:rPr>
              <w:t>12</w:t>
            </w:r>
          </w:p>
        </w:tc>
        <w:tc>
          <w:tcPr>
            <w:tcW w:w="885" w:type="dxa"/>
            <w:vAlign w:val="center"/>
          </w:tcPr>
          <w:p w14:paraId="317173E3">
            <w:pPr>
              <w:spacing w:line="440" w:lineRule="exact"/>
              <w:jc w:val="center"/>
              <w:rPr>
                <w:color w:val="000000"/>
                <w:sz w:val="24"/>
              </w:rPr>
            </w:pPr>
            <w:r>
              <w:rPr>
                <w:color w:val="000000"/>
                <w:sz w:val="24"/>
              </w:rPr>
              <w:t>灭菌/消毒方式</w:t>
            </w:r>
          </w:p>
        </w:tc>
        <w:tc>
          <w:tcPr>
            <w:tcW w:w="1101" w:type="dxa"/>
            <w:vAlign w:val="center"/>
          </w:tcPr>
          <w:p w14:paraId="24557419">
            <w:pPr>
              <w:spacing w:line="440" w:lineRule="exact"/>
              <w:jc w:val="center"/>
              <w:rPr>
                <w:color w:val="000000"/>
                <w:sz w:val="24"/>
              </w:rPr>
            </w:pPr>
          </w:p>
        </w:tc>
        <w:tc>
          <w:tcPr>
            <w:tcW w:w="1078" w:type="dxa"/>
            <w:vAlign w:val="center"/>
          </w:tcPr>
          <w:p w14:paraId="0CFAE11A">
            <w:pPr>
              <w:spacing w:line="440" w:lineRule="exact"/>
              <w:jc w:val="center"/>
              <w:rPr>
                <w:color w:val="000000"/>
                <w:sz w:val="24"/>
              </w:rPr>
            </w:pPr>
          </w:p>
        </w:tc>
        <w:tc>
          <w:tcPr>
            <w:tcW w:w="1194" w:type="dxa"/>
            <w:vAlign w:val="center"/>
          </w:tcPr>
          <w:p w14:paraId="135EA1CE">
            <w:pPr>
              <w:spacing w:line="440" w:lineRule="exact"/>
              <w:jc w:val="center"/>
              <w:rPr>
                <w:color w:val="000000"/>
                <w:sz w:val="24"/>
              </w:rPr>
            </w:pPr>
          </w:p>
        </w:tc>
        <w:tc>
          <w:tcPr>
            <w:tcW w:w="1417" w:type="dxa"/>
            <w:vAlign w:val="center"/>
          </w:tcPr>
          <w:p w14:paraId="19734615">
            <w:pPr>
              <w:spacing w:line="440" w:lineRule="exact"/>
              <w:jc w:val="center"/>
              <w:rPr>
                <w:color w:val="000000"/>
                <w:sz w:val="24"/>
              </w:rPr>
            </w:pPr>
          </w:p>
        </w:tc>
        <w:tc>
          <w:tcPr>
            <w:tcW w:w="2543" w:type="dxa"/>
            <w:vAlign w:val="center"/>
          </w:tcPr>
          <w:p w14:paraId="08AD2F82">
            <w:pPr>
              <w:spacing w:line="440" w:lineRule="exact"/>
              <w:jc w:val="left"/>
              <w:rPr>
                <w:color w:val="000000"/>
                <w:sz w:val="24"/>
              </w:rPr>
            </w:pPr>
          </w:p>
        </w:tc>
      </w:tr>
      <w:tr w14:paraId="5839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83" w:type="dxa"/>
            <w:vAlign w:val="center"/>
          </w:tcPr>
          <w:p w14:paraId="2CFD79A8">
            <w:pPr>
              <w:spacing w:line="440" w:lineRule="exact"/>
              <w:jc w:val="center"/>
              <w:rPr>
                <w:color w:val="000000"/>
                <w:sz w:val="24"/>
              </w:rPr>
            </w:pPr>
            <w:r>
              <w:rPr>
                <w:color w:val="000000"/>
                <w:sz w:val="24"/>
              </w:rPr>
              <w:t>13</w:t>
            </w:r>
          </w:p>
        </w:tc>
        <w:tc>
          <w:tcPr>
            <w:tcW w:w="885" w:type="dxa"/>
            <w:vAlign w:val="center"/>
          </w:tcPr>
          <w:p w14:paraId="2ECA4D39">
            <w:pPr>
              <w:spacing w:line="440" w:lineRule="exact"/>
              <w:jc w:val="center"/>
              <w:rPr>
                <w:color w:val="000000"/>
                <w:sz w:val="24"/>
              </w:rPr>
            </w:pPr>
            <w:r>
              <w:rPr>
                <w:color w:val="000000"/>
                <w:sz w:val="24"/>
              </w:rPr>
              <w:t>产品说明书</w:t>
            </w:r>
          </w:p>
        </w:tc>
        <w:tc>
          <w:tcPr>
            <w:tcW w:w="1101" w:type="dxa"/>
            <w:vAlign w:val="center"/>
          </w:tcPr>
          <w:p w14:paraId="2FA368DB">
            <w:pPr>
              <w:spacing w:line="440" w:lineRule="exact"/>
              <w:jc w:val="center"/>
              <w:rPr>
                <w:color w:val="000000"/>
                <w:sz w:val="24"/>
              </w:rPr>
            </w:pPr>
          </w:p>
        </w:tc>
        <w:tc>
          <w:tcPr>
            <w:tcW w:w="1078" w:type="dxa"/>
            <w:vAlign w:val="center"/>
          </w:tcPr>
          <w:p w14:paraId="16AEE84D">
            <w:pPr>
              <w:spacing w:line="440" w:lineRule="exact"/>
              <w:jc w:val="center"/>
              <w:rPr>
                <w:color w:val="000000"/>
                <w:sz w:val="24"/>
              </w:rPr>
            </w:pPr>
          </w:p>
        </w:tc>
        <w:tc>
          <w:tcPr>
            <w:tcW w:w="1194" w:type="dxa"/>
            <w:vAlign w:val="center"/>
          </w:tcPr>
          <w:p w14:paraId="486C9131">
            <w:pPr>
              <w:spacing w:line="440" w:lineRule="exact"/>
              <w:jc w:val="center"/>
              <w:rPr>
                <w:color w:val="000000"/>
                <w:sz w:val="24"/>
              </w:rPr>
            </w:pPr>
          </w:p>
        </w:tc>
        <w:tc>
          <w:tcPr>
            <w:tcW w:w="1417" w:type="dxa"/>
            <w:vAlign w:val="center"/>
          </w:tcPr>
          <w:p w14:paraId="7A78C08D">
            <w:pPr>
              <w:spacing w:line="440" w:lineRule="exact"/>
              <w:jc w:val="center"/>
              <w:rPr>
                <w:color w:val="000000"/>
                <w:sz w:val="24"/>
              </w:rPr>
            </w:pPr>
          </w:p>
        </w:tc>
        <w:tc>
          <w:tcPr>
            <w:tcW w:w="2543" w:type="dxa"/>
            <w:vAlign w:val="center"/>
          </w:tcPr>
          <w:p w14:paraId="3B8FE109">
            <w:pPr>
              <w:spacing w:line="440" w:lineRule="exact"/>
              <w:jc w:val="left"/>
              <w:rPr>
                <w:color w:val="000000"/>
                <w:sz w:val="24"/>
              </w:rPr>
            </w:pPr>
          </w:p>
        </w:tc>
      </w:tr>
      <w:bookmarkEnd w:id="0"/>
    </w:tbl>
    <w:p w14:paraId="23748B0E">
      <w:pPr>
        <w:autoSpaceDE w:val="0"/>
        <w:autoSpaceDN w:val="0"/>
        <w:adjustRightInd w:val="0"/>
        <w:spacing w:line="360" w:lineRule="auto"/>
        <w:jc w:val="left"/>
        <w:rPr>
          <w:rFonts w:ascii="黑体" w:hAnsi="宋体" w:eastAsia="黑体" w:cs="黑体"/>
          <w:color w:val="000000"/>
          <w:sz w:val="28"/>
          <w:szCs w:val="28"/>
        </w:rPr>
      </w:pPr>
      <w:bookmarkStart w:id="45" w:name="OLE_LINK64"/>
    </w:p>
    <w:p w14:paraId="1FF65EB5">
      <w:pPr>
        <w:autoSpaceDE w:val="0"/>
        <w:autoSpaceDN w:val="0"/>
        <w:adjustRightInd w:val="0"/>
        <w:spacing w:line="360" w:lineRule="auto"/>
        <w:rPr>
          <w:rFonts w:ascii="黑体" w:hAnsi="宋体" w:eastAsia="黑体" w:cs="黑体"/>
          <w:color w:val="000000"/>
          <w:sz w:val="28"/>
          <w:szCs w:val="28"/>
        </w:rPr>
      </w:pPr>
      <w:r>
        <w:rPr>
          <w:rFonts w:ascii="黑体" w:hAnsi="宋体" w:eastAsia="黑体" w:cs="黑体"/>
          <w:color w:val="000000"/>
          <w:sz w:val="28"/>
          <w:szCs w:val="28"/>
        </w:rPr>
        <w:br w:type="page"/>
      </w:r>
      <w:bookmarkEnd w:id="45"/>
      <w:r>
        <w:rPr>
          <w:rFonts w:hint="eastAsia" w:ascii="黑体" w:hAnsi="宋体" w:eastAsia="黑体" w:cs="黑体"/>
          <w:color w:val="000000"/>
          <w:sz w:val="32"/>
          <w:szCs w:val="28"/>
        </w:rPr>
        <w:t>附</w:t>
      </w:r>
      <w:bookmarkStart w:id="46" w:name="OLE_LINK69"/>
      <w:r>
        <w:rPr>
          <w:rFonts w:hint="eastAsia" w:ascii="黑体" w:hAnsi="宋体" w:eastAsia="黑体" w:cs="黑体"/>
          <w:color w:val="000000"/>
          <w:sz w:val="32"/>
          <w:szCs w:val="28"/>
        </w:rPr>
        <w:t>2</w:t>
      </w:r>
    </w:p>
    <w:p w14:paraId="1087AC57">
      <w:pPr>
        <w:autoSpaceDE w:val="0"/>
        <w:autoSpaceDN w:val="0"/>
        <w:adjustRightInd w:val="0"/>
        <w:spacing w:line="600" w:lineRule="exact"/>
        <w:jc w:val="center"/>
        <w:rPr>
          <w:rFonts w:ascii="方正小标宋简体" w:hAnsi="宋体" w:eastAsia="方正小标宋简体" w:cs="Arial"/>
          <w:bCs/>
          <w:snapToGrid w:val="0"/>
          <w:color w:val="000000"/>
          <w:kern w:val="0"/>
          <w:sz w:val="44"/>
          <w:szCs w:val="44"/>
        </w:rPr>
      </w:pPr>
    </w:p>
    <w:p w14:paraId="334338D0">
      <w:pPr>
        <w:autoSpaceDE w:val="0"/>
        <w:autoSpaceDN w:val="0"/>
        <w:adjustRightInd w:val="0"/>
        <w:spacing w:line="600" w:lineRule="exact"/>
        <w:jc w:val="center"/>
        <w:rPr>
          <w:rFonts w:ascii="方正小标宋简体" w:hAnsi="宋体" w:eastAsia="方正小标宋简体" w:cs="Arial"/>
          <w:bCs/>
          <w:snapToGrid w:val="0"/>
          <w:color w:val="000000"/>
          <w:kern w:val="0"/>
          <w:sz w:val="44"/>
          <w:szCs w:val="44"/>
        </w:rPr>
      </w:pPr>
      <w:r>
        <w:rPr>
          <w:rFonts w:hint="eastAsia" w:ascii="方正小标宋简体" w:hAnsi="宋体" w:eastAsia="方正小标宋简体" w:cs="Arial"/>
          <w:bCs/>
          <w:snapToGrid w:val="0"/>
          <w:color w:val="000000"/>
          <w:kern w:val="0"/>
          <w:sz w:val="44"/>
          <w:szCs w:val="44"/>
        </w:rPr>
        <w:t>拟申报产品与同品种磁共振成像系统</w:t>
      </w:r>
    </w:p>
    <w:p w14:paraId="6C0AF37C">
      <w:pPr>
        <w:autoSpaceDE w:val="0"/>
        <w:autoSpaceDN w:val="0"/>
        <w:adjustRightInd w:val="0"/>
        <w:spacing w:line="600" w:lineRule="exact"/>
        <w:jc w:val="center"/>
        <w:rPr>
          <w:rFonts w:ascii="方正小标宋简体" w:hAnsi="宋体" w:eastAsia="方正小标宋简体" w:cs="黑体"/>
          <w:color w:val="000000"/>
          <w:sz w:val="44"/>
          <w:szCs w:val="44"/>
        </w:rPr>
      </w:pPr>
      <w:r>
        <w:rPr>
          <w:rFonts w:hint="eastAsia" w:ascii="方正小标宋简体" w:hAnsi="宋体" w:eastAsia="方正小标宋简体" w:cs="Arial"/>
          <w:bCs/>
          <w:snapToGrid w:val="0"/>
          <w:color w:val="000000"/>
          <w:kern w:val="0"/>
          <w:sz w:val="44"/>
          <w:szCs w:val="44"/>
        </w:rPr>
        <w:t>常见主要差异示例</w:t>
      </w:r>
      <w:bookmarkEnd w:id="46"/>
    </w:p>
    <w:p w14:paraId="141629CE">
      <w:pPr>
        <w:spacing w:line="360" w:lineRule="auto"/>
        <w:jc w:val="center"/>
        <w:rPr>
          <w:rFonts w:ascii="楷体_GB2312" w:hAnsi="宋体" w:eastAsia="楷体_GB2312" w:cs="仿宋_GB2312"/>
          <w:color w:val="000000"/>
          <w:sz w:val="32"/>
          <w:szCs w:val="32"/>
        </w:rPr>
      </w:pPr>
      <w:r>
        <w:rPr>
          <w:rFonts w:hint="eastAsia" w:ascii="楷体_GB2312" w:hAnsi="宋体" w:eastAsia="楷体_GB2312" w:cs="仿宋_GB2312"/>
          <w:color w:val="000000"/>
          <w:sz w:val="32"/>
          <w:szCs w:val="32"/>
        </w:rPr>
        <w:t>（下表仅体现单一差异对应的需提交资料类型）</w:t>
      </w:r>
    </w:p>
    <w:p w14:paraId="51A06FF6">
      <w:pPr>
        <w:spacing w:line="360" w:lineRule="auto"/>
        <w:jc w:val="center"/>
        <w:rPr>
          <w:rFonts w:ascii="宋体" w:hAnsi="宋体" w:cs="Arial"/>
          <w:bCs/>
          <w:snapToGrid w:val="0"/>
          <w:color w:val="000000"/>
          <w:kern w:val="0"/>
          <w:sz w:val="24"/>
        </w:rPr>
      </w:pPr>
    </w:p>
    <w:tbl>
      <w:tblPr>
        <w:tblStyle w:val="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42"/>
        <w:gridCol w:w="1134"/>
        <w:gridCol w:w="1418"/>
        <w:gridCol w:w="3110"/>
        <w:gridCol w:w="1843"/>
      </w:tblGrid>
      <w:tr w14:paraId="02FB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blHeader/>
          <w:jc w:val="center"/>
        </w:trPr>
        <w:tc>
          <w:tcPr>
            <w:tcW w:w="721" w:type="dxa"/>
            <w:tcBorders>
              <w:top w:val="single" w:color="auto" w:sz="4" w:space="0"/>
              <w:left w:val="single" w:color="auto" w:sz="4" w:space="0"/>
              <w:bottom w:val="single" w:color="auto" w:sz="4" w:space="0"/>
              <w:right w:val="single" w:color="auto" w:sz="4" w:space="0"/>
            </w:tcBorders>
            <w:vAlign w:val="center"/>
          </w:tcPr>
          <w:p w14:paraId="4357896E">
            <w:pPr>
              <w:spacing w:line="360" w:lineRule="exact"/>
              <w:jc w:val="center"/>
              <w:rPr>
                <w:rFonts w:ascii="黑体" w:hAnsi="黑体" w:eastAsia="黑体"/>
                <w:color w:val="000000"/>
                <w:sz w:val="24"/>
              </w:rPr>
            </w:pPr>
            <w:r>
              <w:rPr>
                <w:rFonts w:ascii="黑体" w:hAnsi="黑体" w:eastAsia="黑体"/>
                <w:color w:val="000000"/>
                <w:sz w:val="24"/>
              </w:rPr>
              <w:t>部件名称</w:t>
            </w:r>
          </w:p>
        </w:tc>
        <w:tc>
          <w:tcPr>
            <w:tcW w:w="1742" w:type="dxa"/>
            <w:tcBorders>
              <w:top w:val="single" w:color="auto" w:sz="4" w:space="0"/>
              <w:left w:val="single" w:color="auto" w:sz="4" w:space="0"/>
              <w:bottom w:val="single" w:color="auto" w:sz="4" w:space="0"/>
              <w:right w:val="single" w:color="auto" w:sz="4" w:space="0"/>
            </w:tcBorders>
            <w:vAlign w:val="center"/>
          </w:tcPr>
          <w:p w14:paraId="36D0FC7C">
            <w:pPr>
              <w:spacing w:line="360" w:lineRule="exact"/>
              <w:ind w:left="-113" w:leftChars="-54" w:firstLine="240" w:firstLineChars="100"/>
              <w:jc w:val="center"/>
              <w:rPr>
                <w:rFonts w:ascii="黑体" w:hAnsi="黑体" w:eastAsia="黑体"/>
                <w:color w:val="000000"/>
                <w:sz w:val="24"/>
              </w:rPr>
            </w:pPr>
            <w:r>
              <w:rPr>
                <w:rFonts w:ascii="黑体" w:hAnsi="黑体" w:eastAsia="黑体"/>
                <w:color w:val="000000"/>
                <w:sz w:val="24"/>
              </w:rPr>
              <w:t>指标</w:t>
            </w:r>
          </w:p>
        </w:tc>
        <w:tc>
          <w:tcPr>
            <w:tcW w:w="1134" w:type="dxa"/>
            <w:tcBorders>
              <w:top w:val="single" w:color="auto" w:sz="4" w:space="0"/>
              <w:left w:val="single" w:color="auto" w:sz="4" w:space="0"/>
              <w:bottom w:val="single" w:color="auto" w:sz="4" w:space="0"/>
              <w:right w:val="single" w:color="auto" w:sz="4" w:space="0"/>
            </w:tcBorders>
            <w:vAlign w:val="center"/>
          </w:tcPr>
          <w:p w14:paraId="3DB5EAEE">
            <w:pPr>
              <w:spacing w:line="360" w:lineRule="exact"/>
              <w:jc w:val="center"/>
              <w:rPr>
                <w:rFonts w:ascii="黑体" w:hAnsi="黑体" w:eastAsia="黑体"/>
                <w:color w:val="000000"/>
                <w:sz w:val="24"/>
              </w:rPr>
            </w:pPr>
            <w:r>
              <w:rPr>
                <w:rFonts w:ascii="黑体" w:hAnsi="黑体" w:eastAsia="黑体"/>
                <w:color w:val="000000"/>
                <w:sz w:val="24"/>
              </w:rPr>
              <w:t>常见主要差异选项</w:t>
            </w:r>
          </w:p>
        </w:tc>
        <w:tc>
          <w:tcPr>
            <w:tcW w:w="1418" w:type="dxa"/>
            <w:tcBorders>
              <w:top w:val="single" w:color="auto" w:sz="4" w:space="0"/>
              <w:left w:val="single" w:color="auto" w:sz="4" w:space="0"/>
              <w:right w:val="single" w:color="auto" w:sz="4" w:space="0"/>
            </w:tcBorders>
            <w:vAlign w:val="center"/>
          </w:tcPr>
          <w:p w14:paraId="3CA912AE">
            <w:pPr>
              <w:spacing w:line="360" w:lineRule="exact"/>
              <w:jc w:val="center"/>
              <w:rPr>
                <w:rFonts w:ascii="黑体" w:hAnsi="黑体" w:eastAsia="黑体"/>
                <w:color w:val="000000"/>
                <w:sz w:val="24"/>
              </w:rPr>
            </w:pPr>
            <w:r>
              <w:rPr>
                <w:rFonts w:ascii="黑体" w:hAnsi="黑体" w:eastAsia="黑体"/>
                <w:color w:val="000000"/>
                <w:sz w:val="24"/>
              </w:rPr>
              <w:t>是否同品种产品或组件</w:t>
            </w:r>
          </w:p>
        </w:tc>
        <w:tc>
          <w:tcPr>
            <w:tcW w:w="3110" w:type="dxa"/>
            <w:tcBorders>
              <w:top w:val="single" w:color="auto" w:sz="4" w:space="0"/>
              <w:left w:val="single" w:color="auto" w:sz="4" w:space="0"/>
              <w:right w:val="single" w:color="auto" w:sz="4" w:space="0"/>
            </w:tcBorders>
            <w:vAlign w:val="center"/>
          </w:tcPr>
          <w:p w14:paraId="487D9AEF">
            <w:pPr>
              <w:spacing w:line="360" w:lineRule="exact"/>
              <w:jc w:val="center"/>
              <w:rPr>
                <w:rFonts w:ascii="黑体" w:hAnsi="黑体" w:eastAsia="黑体"/>
                <w:color w:val="000000"/>
                <w:sz w:val="24"/>
              </w:rPr>
            </w:pPr>
            <w:r>
              <w:rPr>
                <w:rFonts w:ascii="黑体" w:hAnsi="黑体" w:eastAsia="黑体"/>
                <w:color w:val="000000"/>
                <w:sz w:val="24"/>
              </w:rPr>
              <w:t>需提交资料类型</w:t>
            </w:r>
          </w:p>
        </w:tc>
        <w:tc>
          <w:tcPr>
            <w:tcW w:w="1843" w:type="dxa"/>
            <w:tcBorders>
              <w:top w:val="single" w:color="auto" w:sz="4" w:space="0"/>
              <w:left w:val="single" w:color="auto" w:sz="4" w:space="0"/>
              <w:bottom w:val="single" w:color="auto" w:sz="4" w:space="0"/>
              <w:right w:val="single" w:color="auto" w:sz="4" w:space="0"/>
            </w:tcBorders>
            <w:vAlign w:val="center"/>
          </w:tcPr>
          <w:p w14:paraId="4E5919B2">
            <w:pPr>
              <w:spacing w:line="360" w:lineRule="exact"/>
              <w:jc w:val="center"/>
              <w:rPr>
                <w:rFonts w:ascii="黑体" w:hAnsi="黑体" w:eastAsia="黑体"/>
                <w:color w:val="000000"/>
                <w:sz w:val="24"/>
              </w:rPr>
            </w:pPr>
            <w:r>
              <w:rPr>
                <w:rFonts w:ascii="黑体" w:hAnsi="黑体" w:eastAsia="黑体"/>
                <w:color w:val="000000"/>
                <w:sz w:val="24"/>
              </w:rPr>
              <w:t>需提交资料类型对应序号（表4 拟申报产品与对比产品关系简表）</w:t>
            </w:r>
          </w:p>
        </w:tc>
      </w:tr>
      <w:tr w14:paraId="239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242AB768">
            <w:pPr>
              <w:spacing w:line="360" w:lineRule="exact"/>
              <w:ind w:left="210" w:leftChars="100"/>
              <w:jc w:val="center"/>
              <w:rPr>
                <w:rFonts w:ascii="宋体" w:hAnsi="宋体"/>
                <w:color w:val="000000"/>
                <w:sz w:val="24"/>
              </w:rPr>
            </w:pPr>
          </w:p>
          <w:p w14:paraId="1A759BC7">
            <w:pPr>
              <w:spacing w:line="360" w:lineRule="exact"/>
              <w:ind w:left="210" w:leftChars="100"/>
              <w:jc w:val="center"/>
              <w:rPr>
                <w:rFonts w:ascii="宋体" w:hAnsi="宋体"/>
                <w:color w:val="000000"/>
                <w:sz w:val="24"/>
              </w:rPr>
            </w:pPr>
          </w:p>
          <w:p w14:paraId="69BB3594">
            <w:pPr>
              <w:spacing w:line="360" w:lineRule="exact"/>
              <w:ind w:left="210" w:leftChars="100"/>
              <w:jc w:val="center"/>
              <w:rPr>
                <w:rFonts w:ascii="宋体" w:hAnsi="宋体"/>
                <w:color w:val="000000"/>
                <w:sz w:val="24"/>
              </w:rPr>
            </w:pPr>
          </w:p>
          <w:p w14:paraId="7A4E71E0">
            <w:pPr>
              <w:spacing w:line="360" w:lineRule="exact"/>
              <w:ind w:left="210" w:leftChars="100"/>
              <w:jc w:val="center"/>
              <w:rPr>
                <w:rFonts w:ascii="宋体" w:hAnsi="宋体"/>
                <w:color w:val="000000"/>
                <w:sz w:val="24"/>
              </w:rPr>
            </w:pPr>
          </w:p>
          <w:p w14:paraId="1C145E19">
            <w:pPr>
              <w:spacing w:line="360" w:lineRule="exact"/>
              <w:ind w:left="210" w:leftChars="100"/>
              <w:jc w:val="center"/>
              <w:rPr>
                <w:rFonts w:ascii="宋体" w:hAnsi="宋体"/>
                <w:color w:val="000000"/>
                <w:sz w:val="24"/>
              </w:rPr>
            </w:pPr>
          </w:p>
          <w:p w14:paraId="27FC45BB">
            <w:pPr>
              <w:spacing w:line="360" w:lineRule="exact"/>
              <w:ind w:left="210" w:leftChars="100"/>
              <w:jc w:val="center"/>
              <w:rPr>
                <w:rFonts w:ascii="宋体" w:hAnsi="宋体"/>
                <w:color w:val="000000"/>
                <w:sz w:val="24"/>
              </w:rPr>
            </w:pPr>
          </w:p>
          <w:p w14:paraId="64FE670A">
            <w:pPr>
              <w:spacing w:line="360" w:lineRule="exact"/>
              <w:ind w:left="210" w:leftChars="100"/>
              <w:jc w:val="center"/>
              <w:rPr>
                <w:rFonts w:ascii="宋体" w:hAnsi="宋体"/>
                <w:color w:val="000000"/>
                <w:sz w:val="24"/>
              </w:rPr>
            </w:pPr>
          </w:p>
          <w:p w14:paraId="2DF745DC">
            <w:pPr>
              <w:spacing w:line="360" w:lineRule="exact"/>
              <w:ind w:left="210" w:leftChars="100"/>
              <w:jc w:val="center"/>
              <w:rPr>
                <w:rFonts w:ascii="宋体" w:hAnsi="宋体"/>
                <w:color w:val="000000"/>
                <w:sz w:val="24"/>
              </w:rPr>
            </w:pPr>
          </w:p>
          <w:p w14:paraId="64EDC98F">
            <w:pPr>
              <w:spacing w:line="360" w:lineRule="exact"/>
              <w:ind w:left="210" w:leftChars="100"/>
              <w:jc w:val="center"/>
              <w:rPr>
                <w:rFonts w:ascii="宋体" w:hAnsi="宋体"/>
                <w:color w:val="000000"/>
                <w:sz w:val="24"/>
              </w:rPr>
            </w:pPr>
            <w:r>
              <w:rPr>
                <w:rFonts w:ascii="宋体" w:hAnsi="宋体"/>
                <w:color w:val="000000"/>
                <w:sz w:val="24"/>
              </w:rPr>
              <w:t>主磁体</w:t>
            </w:r>
          </w:p>
          <w:p w14:paraId="16E4D533">
            <w:pPr>
              <w:spacing w:line="360" w:lineRule="exact"/>
              <w:ind w:left="210" w:leftChars="100"/>
              <w:jc w:val="center"/>
              <w:rPr>
                <w:rFonts w:ascii="宋体" w:hAnsi="宋体"/>
                <w:color w:val="000000"/>
                <w:sz w:val="24"/>
              </w:rPr>
            </w:pPr>
          </w:p>
          <w:p w14:paraId="09BE23CE">
            <w:pPr>
              <w:spacing w:line="360" w:lineRule="exact"/>
              <w:ind w:left="210" w:leftChars="100"/>
              <w:jc w:val="center"/>
              <w:rPr>
                <w:rFonts w:ascii="宋体" w:hAnsi="宋体"/>
                <w:color w:val="000000"/>
                <w:sz w:val="24"/>
              </w:rPr>
            </w:pPr>
          </w:p>
          <w:p w14:paraId="597A42E5">
            <w:pPr>
              <w:spacing w:line="360" w:lineRule="exact"/>
              <w:ind w:left="210" w:leftChars="100"/>
              <w:jc w:val="center"/>
              <w:rPr>
                <w:rFonts w:ascii="宋体" w:hAnsi="宋体"/>
                <w:color w:val="000000"/>
                <w:sz w:val="24"/>
              </w:rPr>
            </w:pPr>
          </w:p>
          <w:p w14:paraId="727DFF1C">
            <w:pPr>
              <w:spacing w:line="360" w:lineRule="exact"/>
              <w:ind w:left="210" w:leftChars="100"/>
              <w:jc w:val="center"/>
              <w:rPr>
                <w:rFonts w:ascii="宋体" w:hAnsi="宋体"/>
                <w:color w:val="000000"/>
                <w:sz w:val="24"/>
              </w:rPr>
            </w:pPr>
          </w:p>
          <w:p w14:paraId="0DC26386">
            <w:pPr>
              <w:spacing w:line="360" w:lineRule="exact"/>
              <w:ind w:left="210" w:leftChars="100"/>
              <w:jc w:val="center"/>
              <w:rPr>
                <w:rFonts w:ascii="宋体" w:hAnsi="宋体"/>
                <w:color w:val="000000"/>
                <w:sz w:val="24"/>
              </w:rPr>
            </w:pPr>
          </w:p>
          <w:p w14:paraId="3EC25160">
            <w:pPr>
              <w:spacing w:line="360" w:lineRule="exact"/>
              <w:ind w:left="210" w:leftChars="100"/>
              <w:jc w:val="center"/>
              <w:rPr>
                <w:rFonts w:ascii="宋体" w:hAnsi="宋体"/>
                <w:color w:val="000000"/>
                <w:sz w:val="24"/>
              </w:rPr>
            </w:pPr>
          </w:p>
          <w:p w14:paraId="51E1A085">
            <w:pPr>
              <w:spacing w:line="360" w:lineRule="exact"/>
              <w:ind w:left="210" w:leftChars="100"/>
              <w:jc w:val="center"/>
              <w:rPr>
                <w:rFonts w:ascii="宋体" w:hAnsi="宋体"/>
                <w:color w:val="000000"/>
                <w:sz w:val="24"/>
              </w:rPr>
            </w:pPr>
          </w:p>
          <w:p w14:paraId="694E7CFC">
            <w:pPr>
              <w:spacing w:line="360" w:lineRule="exact"/>
              <w:ind w:left="210" w:leftChars="100"/>
              <w:jc w:val="center"/>
              <w:rPr>
                <w:rFonts w:ascii="宋体" w:hAnsi="宋体"/>
                <w:color w:val="000000"/>
                <w:sz w:val="24"/>
              </w:rPr>
            </w:pPr>
          </w:p>
          <w:p w14:paraId="2657847F">
            <w:pPr>
              <w:spacing w:line="360" w:lineRule="exact"/>
              <w:ind w:left="210" w:leftChars="100"/>
              <w:jc w:val="center"/>
              <w:rPr>
                <w:rFonts w:ascii="宋体" w:hAnsi="宋体"/>
                <w:color w:val="000000"/>
                <w:sz w:val="24"/>
              </w:rPr>
            </w:pPr>
          </w:p>
          <w:p w14:paraId="29B7814F">
            <w:pPr>
              <w:spacing w:line="360" w:lineRule="exact"/>
              <w:ind w:left="210" w:leftChars="100"/>
              <w:jc w:val="center"/>
              <w:rPr>
                <w:rFonts w:ascii="宋体" w:hAnsi="宋体"/>
                <w:color w:val="000000"/>
                <w:sz w:val="24"/>
              </w:rPr>
            </w:pPr>
          </w:p>
          <w:p w14:paraId="110D9C77">
            <w:pPr>
              <w:spacing w:line="360" w:lineRule="exact"/>
              <w:ind w:left="210" w:leftChars="100"/>
              <w:jc w:val="center"/>
              <w:rPr>
                <w:rFonts w:ascii="宋体" w:hAnsi="宋体"/>
                <w:color w:val="000000"/>
                <w:sz w:val="24"/>
              </w:rPr>
            </w:pPr>
          </w:p>
          <w:p w14:paraId="0D8B26D1">
            <w:pPr>
              <w:spacing w:line="360" w:lineRule="exact"/>
              <w:ind w:left="210" w:leftChars="100"/>
              <w:jc w:val="center"/>
              <w:rPr>
                <w:rFonts w:ascii="宋体" w:hAnsi="宋体"/>
                <w:color w:val="000000"/>
                <w:sz w:val="24"/>
              </w:rPr>
            </w:pPr>
          </w:p>
          <w:p w14:paraId="488ACD56">
            <w:pPr>
              <w:spacing w:line="360" w:lineRule="exact"/>
              <w:ind w:left="210" w:leftChars="100"/>
              <w:jc w:val="center"/>
              <w:rPr>
                <w:rFonts w:ascii="宋体" w:hAnsi="宋体"/>
                <w:color w:val="000000"/>
                <w:sz w:val="24"/>
              </w:rPr>
            </w:pPr>
          </w:p>
          <w:p w14:paraId="181D9AAB">
            <w:pPr>
              <w:spacing w:line="360" w:lineRule="exact"/>
              <w:ind w:left="210" w:leftChars="100"/>
              <w:jc w:val="center"/>
              <w:rPr>
                <w:rFonts w:ascii="宋体" w:hAnsi="宋体"/>
                <w:color w:val="000000"/>
                <w:sz w:val="24"/>
              </w:rPr>
            </w:pPr>
          </w:p>
          <w:p w14:paraId="411D1088">
            <w:pPr>
              <w:spacing w:line="360" w:lineRule="exact"/>
              <w:ind w:left="210" w:leftChars="100"/>
              <w:jc w:val="center"/>
              <w:rPr>
                <w:rFonts w:ascii="宋体" w:hAnsi="宋体"/>
                <w:color w:val="000000"/>
                <w:sz w:val="24"/>
              </w:rPr>
            </w:pPr>
          </w:p>
          <w:p w14:paraId="670DA497">
            <w:pPr>
              <w:spacing w:line="360" w:lineRule="exact"/>
              <w:ind w:left="210" w:leftChars="100"/>
              <w:jc w:val="center"/>
              <w:rPr>
                <w:rFonts w:ascii="宋体" w:hAnsi="宋体"/>
                <w:color w:val="000000"/>
                <w:sz w:val="24"/>
              </w:rPr>
            </w:pPr>
          </w:p>
          <w:p w14:paraId="41A8DCE3">
            <w:pPr>
              <w:spacing w:line="360" w:lineRule="exact"/>
              <w:jc w:val="center"/>
              <w:rPr>
                <w:rFonts w:ascii="宋体" w:hAnsi="宋体"/>
                <w:color w:val="000000"/>
                <w:sz w:val="24"/>
              </w:rPr>
            </w:pPr>
          </w:p>
          <w:p w14:paraId="2B25B442">
            <w:pPr>
              <w:spacing w:line="360" w:lineRule="exact"/>
              <w:ind w:left="210" w:leftChars="100"/>
              <w:jc w:val="center"/>
              <w:rPr>
                <w:rFonts w:ascii="宋体" w:hAnsi="宋体"/>
                <w:color w:val="000000"/>
                <w:sz w:val="24"/>
              </w:rPr>
            </w:pPr>
          </w:p>
          <w:p w14:paraId="4A56F499">
            <w:pPr>
              <w:spacing w:line="360" w:lineRule="exact"/>
              <w:ind w:left="210" w:leftChars="100"/>
              <w:jc w:val="center"/>
              <w:rPr>
                <w:rFonts w:ascii="宋体" w:hAnsi="宋体"/>
                <w:color w:val="000000"/>
                <w:sz w:val="24"/>
              </w:rPr>
            </w:pPr>
            <w:r>
              <w:rPr>
                <w:rFonts w:ascii="宋体" w:hAnsi="宋体"/>
                <w:color w:val="000000"/>
                <w:sz w:val="24"/>
              </w:rPr>
              <w:t>主磁体</w:t>
            </w:r>
          </w:p>
          <w:p w14:paraId="637CF251">
            <w:pPr>
              <w:spacing w:line="360" w:lineRule="exact"/>
              <w:ind w:left="210" w:leftChars="100"/>
              <w:jc w:val="center"/>
              <w:rPr>
                <w:rFonts w:ascii="宋体" w:hAnsi="宋体"/>
                <w:color w:val="000000"/>
                <w:sz w:val="24"/>
              </w:rPr>
            </w:pPr>
          </w:p>
          <w:p w14:paraId="344F8587">
            <w:pPr>
              <w:spacing w:line="360" w:lineRule="exact"/>
              <w:ind w:left="210" w:leftChars="100"/>
              <w:jc w:val="center"/>
              <w:rPr>
                <w:rFonts w:ascii="宋体" w:hAnsi="宋体"/>
                <w:color w:val="000000"/>
                <w:sz w:val="24"/>
              </w:rPr>
            </w:pPr>
          </w:p>
          <w:p w14:paraId="4E4EE750">
            <w:pPr>
              <w:spacing w:line="360" w:lineRule="exact"/>
              <w:ind w:left="210" w:leftChars="100"/>
              <w:jc w:val="center"/>
              <w:rPr>
                <w:rFonts w:ascii="宋体" w:hAnsi="宋体"/>
                <w:color w:val="000000"/>
                <w:sz w:val="24"/>
              </w:rPr>
            </w:pPr>
          </w:p>
          <w:p w14:paraId="61859ED9">
            <w:pPr>
              <w:spacing w:line="360" w:lineRule="exact"/>
              <w:ind w:left="210" w:leftChars="100"/>
              <w:jc w:val="center"/>
              <w:rPr>
                <w:rFonts w:ascii="宋体" w:hAnsi="宋体"/>
                <w:color w:val="000000"/>
                <w:sz w:val="24"/>
              </w:rPr>
            </w:pPr>
          </w:p>
          <w:p w14:paraId="2342D07E">
            <w:pPr>
              <w:spacing w:line="360" w:lineRule="exact"/>
              <w:ind w:left="210" w:leftChars="100"/>
              <w:jc w:val="center"/>
              <w:rPr>
                <w:rFonts w:ascii="宋体" w:hAnsi="宋体"/>
                <w:color w:val="000000"/>
                <w:sz w:val="24"/>
              </w:rPr>
            </w:pPr>
          </w:p>
          <w:p w14:paraId="49DB2709">
            <w:pPr>
              <w:spacing w:line="360" w:lineRule="exact"/>
              <w:ind w:left="210" w:leftChars="100"/>
              <w:jc w:val="center"/>
              <w:rPr>
                <w:rFonts w:ascii="宋体" w:hAnsi="宋体"/>
                <w:color w:val="000000"/>
                <w:sz w:val="24"/>
              </w:rPr>
            </w:pPr>
          </w:p>
          <w:p w14:paraId="53168657">
            <w:pPr>
              <w:spacing w:line="360" w:lineRule="exact"/>
              <w:ind w:left="210" w:leftChars="100"/>
              <w:jc w:val="center"/>
              <w:rPr>
                <w:rFonts w:ascii="宋体" w:hAnsi="宋体"/>
                <w:color w:val="000000"/>
                <w:sz w:val="24"/>
              </w:rPr>
            </w:pPr>
          </w:p>
          <w:p w14:paraId="122B6E65">
            <w:pPr>
              <w:spacing w:line="360" w:lineRule="exact"/>
              <w:ind w:left="210" w:leftChars="100"/>
              <w:jc w:val="center"/>
              <w:rPr>
                <w:rFonts w:ascii="宋体" w:hAnsi="宋体"/>
                <w:color w:val="000000"/>
                <w:sz w:val="24"/>
              </w:rPr>
            </w:pPr>
          </w:p>
          <w:p w14:paraId="4ADE2D42">
            <w:pPr>
              <w:spacing w:line="360" w:lineRule="exact"/>
              <w:ind w:left="210" w:leftChars="100"/>
              <w:jc w:val="center"/>
              <w:rPr>
                <w:rFonts w:ascii="宋体" w:hAnsi="宋体"/>
                <w:color w:val="000000"/>
                <w:sz w:val="24"/>
              </w:rPr>
            </w:pPr>
          </w:p>
          <w:p w14:paraId="30BE9A00">
            <w:pPr>
              <w:spacing w:line="360" w:lineRule="exact"/>
              <w:ind w:left="210" w:leftChars="100"/>
              <w:jc w:val="center"/>
              <w:rPr>
                <w:rFonts w:ascii="宋体" w:hAnsi="宋体"/>
                <w:color w:val="000000"/>
                <w:sz w:val="24"/>
              </w:rPr>
            </w:pPr>
          </w:p>
          <w:p w14:paraId="5520F059">
            <w:pPr>
              <w:spacing w:line="360" w:lineRule="exact"/>
              <w:ind w:left="210" w:leftChars="100"/>
              <w:jc w:val="center"/>
              <w:rPr>
                <w:rFonts w:ascii="宋体" w:hAnsi="宋体"/>
                <w:color w:val="000000"/>
                <w:sz w:val="24"/>
              </w:rPr>
            </w:pPr>
          </w:p>
          <w:p w14:paraId="7D64FA63">
            <w:pPr>
              <w:spacing w:line="360" w:lineRule="exact"/>
              <w:ind w:left="210" w:leftChars="100"/>
              <w:jc w:val="center"/>
              <w:rPr>
                <w:rFonts w:ascii="宋体" w:hAnsi="宋体"/>
                <w:color w:val="000000"/>
                <w:sz w:val="24"/>
              </w:rPr>
            </w:pPr>
          </w:p>
          <w:p w14:paraId="3C96095D">
            <w:pPr>
              <w:spacing w:line="360" w:lineRule="exact"/>
              <w:ind w:left="210" w:leftChars="100"/>
              <w:jc w:val="center"/>
              <w:rPr>
                <w:rFonts w:ascii="宋体" w:hAnsi="宋体"/>
                <w:color w:val="000000"/>
                <w:sz w:val="24"/>
              </w:rPr>
            </w:pPr>
          </w:p>
          <w:p w14:paraId="37911956">
            <w:pPr>
              <w:spacing w:line="360" w:lineRule="exact"/>
              <w:ind w:left="210" w:leftChars="100"/>
              <w:jc w:val="center"/>
              <w:rPr>
                <w:rFonts w:ascii="宋体" w:hAnsi="宋体"/>
                <w:color w:val="000000"/>
                <w:sz w:val="24"/>
              </w:rPr>
            </w:pPr>
          </w:p>
          <w:p w14:paraId="7328D735">
            <w:pPr>
              <w:spacing w:line="360" w:lineRule="exact"/>
              <w:ind w:left="210" w:leftChars="100"/>
              <w:jc w:val="center"/>
              <w:rPr>
                <w:rFonts w:ascii="宋体" w:hAnsi="宋体"/>
                <w:color w:val="000000"/>
                <w:sz w:val="24"/>
              </w:rPr>
            </w:pPr>
          </w:p>
          <w:p w14:paraId="55462455">
            <w:pPr>
              <w:spacing w:line="360" w:lineRule="exact"/>
              <w:ind w:left="210" w:leftChars="100"/>
              <w:jc w:val="center"/>
              <w:rPr>
                <w:rFonts w:ascii="宋体" w:hAnsi="宋体"/>
                <w:color w:val="000000"/>
                <w:sz w:val="24"/>
              </w:rPr>
            </w:pPr>
          </w:p>
          <w:p w14:paraId="605F2BEE">
            <w:pPr>
              <w:spacing w:line="360" w:lineRule="exact"/>
              <w:ind w:left="210" w:leftChars="100"/>
              <w:jc w:val="center"/>
              <w:rPr>
                <w:rFonts w:ascii="宋体" w:hAnsi="宋体"/>
                <w:color w:val="000000"/>
                <w:sz w:val="24"/>
              </w:rPr>
            </w:pPr>
          </w:p>
          <w:p w14:paraId="6B43D287">
            <w:pPr>
              <w:spacing w:line="360" w:lineRule="exact"/>
              <w:ind w:left="210" w:leftChars="100"/>
              <w:jc w:val="center"/>
              <w:rPr>
                <w:rFonts w:ascii="宋体" w:hAnsi="宋体"/>
                <w:color w:val="000000"/>
                <w:sz w:val="24"/>
              </w:rPr>
            </w:pPr>
          </w:p>
          <w:p w14:paraId="2BB23425">
            <w:pPr>
              <w:spacing w:line="360" w:lineRule="exact"/>
              <w:jc w:val="center"/>
              <w:rPr>
                <w:rFonts w:ascii="宋体" w:hAnsi="宋体"/>
                <w:color w:val="000000"/>
                <w:sz w:val="24"/>
              </w:rPr>
            </w:pPr>
          </w:p>
          <w:p w14:paraId="3703F528">
            <w:pPr>
              <w:spacing w:line="360" w:lineRule="exact"/>
              <w:ind w:left="210" w:leftChars="100"/>
              <w:jc w:val="center"/>
              <w:rPr>
                <w:rFonts w:ascii="宋体" w:hAnsi="宋体"/>
                <w:color w:val="000000"/>
                <w:sz w:val="24"/>
              </w:rPr>
            </w:pPr>
            <w:r>
              <w:rPr>
                <w:rFonts w:ascii="宋体" w:hAnsi="宋体"/>
                <w:color w:val="000000"/>
                <w:sz w:val="24"/>
              </w:rPr>
              <w:t>主磁体</w:t>
            </w:r>
          </w:p>
          <w:p w14:paraId="0AEFD716">
            <w:pPr>
              <w:spacing w:line="360" w:lineRule="exact"/>
              <w:ind w:left="210" w:leftChars="100"/>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0C0DE25">
            <w:pPr>
              <w:spacing w:line="360" w:lineRule="exact"/>
              <w:jc w:val="center"/>
              <w:rPr>
                <w:rFonts w:ascii="宋体" w:hAnsi="宋体"/>
                <w:color w:val="000000"/>
                <w:sz w:val="24"/>
              </w:rPr>
            </w:pPr>
            <w:r>
              <w:rPr>
                <w:rFonts w:ascii="宋体" w:hAnsi="宋体"/>
                <w:color w:val="000000"/>
                <w:sz w:val="24"/>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4FB2AFDF">
            <w:pPr>
              <w:spacing w:line="360" w:lineRule="exact"/>
              <w:jc w:val="center"/>
              <w:rPr>
                <w:rFonts w:ascii="宋体" w:hAnsi="宋体"/>
                <w:color w:val="000000"/>
                <w:sz w:val="24"/>
              </w:rPr>
            </w:pPr>
            <w:r>
              <w:rPr>
                <w:rFonts w:ascii="宋体" w:hAnsi="宋体"/>
                <w:color w:val="000000"/>
                <w:sz w:val="24"/>
              </w:rPr>
              <w:t>不同制造商生产的磁体</w:t>
            </w:r>
          </w:p>
        </w:tc>
        <w:tc>
          <w:tcPr>
            <w:tcW w:w="1418" w:type="dxa"/>
            <w:tcBorders>
              <w:top w:val="single" w:color="auto" w:sz="4" w:space="0"/>
              <w:left w:val="single" w:color="auto" w:sz="4" w:space="0"/>
              <w:bottom w:val="single" w:color="auto" w:sz="4" w:space="0"/>
              <w:right w:val="single" w:color="auto" w:sz="4" w:space="0"/>
            </w:tcBorders>
            <w:vAlign w:val="center"/>
          </w:tcPr>
          <w:p w14:paraId="4DD87845">
            <w:pPr>
              <w:spacing w:line="360" w:lineRule="exact"/>
              <w:jc w:val="center"/>
              <w:rPr>
                <w:rFonts w:ascii="宋体" w:hAnsi="宋体"/>
                <w:color w:val="000000"/>
                <w:sz w:val="24"/>
              </w:rPr>
            </w:pPr>
            <w:r>
              <w:rPr>
                <w:rFonts w:ascii="宋体" w:hAnsi="宋体"/>
                <w:color w:val="000000"/>
                <w:sz w:val="24"/>
              </w:rPr>
              <w:t>否</w:t>
            </w:r>
          </w:p>
          <w:p w14:paraId="5D988740">
            <w:pPr>
              <w:spacing w:line="360" w:lineRule="exact"/>
              <w:jc w:val="center"/>
              <w:rPr>
                <w:rFonts w:ascii="宋体" w:hAnsi="宋体"/>
                <w:color w:val="000000"/>
                <w:sz w:val="24"/>
              </w:rPr>
            </w:pPr>
            <w:r>
              <w:rPr>
                <w:rFonts w:ascii="宋体" w:hAnsi="宋体"/>
                <w:color w:val="000000"/>
                <w:sz w:val="24"/>
              </w:rPr>
              <w:t>（非同品种产品）</w:t>
            </w:r>
          </w:p>
        </w:tc>
        <w:tc>
          <w:tcPr>
            <w:tcW w:w="3110" w:type="dxa"/>
            <w:tcBorders>
              <w:top w:val="single" w:color="auto" w:sz="4" w:space="0"/>
              <w:left w:val="single" w:color="auto" w:sz="4" w:space="0"/>
              <w:bottom w:val="single" w:color="auto" w:sz="4" w:space="0"/>
              <w:right w:val="single" w:color="auto" w:sz="4" w:space="0"/>
            </w:tcBorders>
            <w:vAlign w:val="center"/>
          </w:tcPr>
          <w:p w14:paraId="1E3158B8">
            <w:pPr>
              <w:spacing w:line="360" w:lineRule="exact"/>
              <w:jc w:val="left"/>
              <w:rPr>
                <w:rFonts w:ascii="宋体" w:hAnsi="宋体"/>
                <w:color w:val="000000"/>
                <w:sz w:val="24"/>
              </w:rPr>
            </w:pPr>
            <w:r>
              <w:rPr>
                <w:rFonts w:ascii="宋体" w:hAnsi="宋体"/>
                <w:color w:val="000000"/>
                <w:sz w:val="24"/>
              </w:rPr>
              <w:t>对于不同制造商生产的磁体，所采用的生产工艺无法进行比较或生产工艺的差异没有充分的证据进行评价</w:t>
            </w:r>
          </w:p>
          <w:p w14:paraId="5D1C4596">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针对系统的临床试验资料。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552B7707">
            <w:pPr>
              <w:spacing w:line="360" w:lineRule="exact"/>
              <w:jc w:val="center"/>
              <w:rPr>
                <w:rFonts w:ascii="宋体" w:hAnsi="宋体"/>
                <w:color w:val="000000"/>
                <w:sz w:val="24"/>
              </w:rPr>
            </w:pPr>
            <w:r>
              <w:rPr>
                <w:rFonts w:ascii="宋体" w:hAnsi="宋体"/>
                <w:color w:val="000000"/>
                <w:sz w:val="24"/>
              </w:rPr>
              <w:t>3</w:t>
            </w:r>
          </w:p>
        </w:tc>
      </w:tr>
      <w:tr w14:paraId="01B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28EC2EF4">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21EAEB4">
            <w:pPr>
              <w:spacing w:line="360" w:lineRule="exact"/>
              <w:jc w:val="center"/>
              <w:rPr>
                <w:rFonts w:ascii="宋体" w:hAnsi="宋体"/>
                <w:color w:val="000000"/>
                <w:sz w:val="24"/>
              </w:rPr>
            </w:pPr>
            <w:r>
              <w:rPr>
                <w:rFonts w:ascii="宋体" w:hAnsi="宋体"/>
                <w:color w:val="000000"/>
                <w:sz w:val="24"/>
              </w:rPr>
              <w:t>场强</w:t>
            </w:r>
          </w:p>
        </w:tc>
        <w:tc>
          <w:tcPr>
            <w:tcW w:w="1134" w:type="dxa"/>
            <w:tcBorders>
              <w:top w:val="single" w:color="auto" w:sz="4" w:space="0"/>
              <w:left w:val="single" w:color="auto" w:sz="4" w:space="0"/>
              <w:bottom w:val="single" w:color="auto" w:sz="4" w:space="0"/>
              <w:right w:val="single" w:color="auto" w:sz="4" w:space="0"/>
            </w:tcBorders>
            <w:vAlign w:val="center"/>
          </w:tcPr>
          <w:p w14:paraId="20C8E886">
            <w:pPr>
              <w:spacing w:line="360" w:lineRule="exact"/>
              <w:jc w:val="center"/>
              <w:rPr>
                <w:rFonts w:ascii="宋体" w:hAnsi="宋体"/>
                <w:color w:val="000000"/>
                <w:sz w:val="24"/>
              </w:rPr>
            </w:pPr>
            <w:r>
              <w:rPr>
                <w:rFonts w:ascii="宋体" w:hAnsi="宋体"/>
                <w:color w:val="000000"/>
                <w:sz w:val="24"/>
              </w:rPr>
              <w:t>0.35T，1.5T，3T等</w:t>
            </w:r>
          </w:p>
        </w:tc>
        <w:tc>
          <w:tcPr>
            <w:tcW w:w="1418" w:type="dxa"/>
            <w:tcBorders>
              <w:top w:val="single" w:color="auto" w:sz="4" w:space="0"/>
              <w:left w:val="single" w:color="auto" w:sz="4" w:space="0"/>
              <w:bottom w:val="single" w:color="auto" w:sz="4" w:space="0"/>
              <w:right w:val="single" w:color="auto" w:sz="4" w:space="0"/>
            </w:tcBorders>
            <w:vAlign w:val="center"/>
          </w:tcPr>
          <w:p w14:paraId="77F6592B">
            <w:pPr>
              <w:spacing w:line="360" w:lineRule="exact"/>
              <w:jc w:val="center"/>
              <w:rPr>
                <w:rFonts w:ascii="宋体" w:hAnsi="宋体"/>
                <w:color w:val="000000"/>
                <w:sz w:val="24"/>
              </w:rPr>
            </w:pPr>
            <w:r>
              <w:rPr>
                <w:rFonts w:ascii="宋体" w:hAnsi="宋体"/>
                <w:color w:val="000000"/>
                <w:sz w:val="24"/>
              </w:rPr>
              <w:t>否</w:t>
            </w:r>
          </w:p>
          <w:p w14:paraId="2B66773B">
            <w:pPr>
              <w:spacing w:line="360" w:lineRule="exact"/>
              <w:jc w:val="center"/>
              <w:rPr>
                <w:rFonts w:ascii="宋体" w:hAnsi="宋体"/>
                <w:color w:val="000000"/>
                <w:sz w:val="24"/>
              </w:rPr>
            </w:pPr>
            <w:r>
              <w:rPr>
                <w:rFonts w:ascii="宋体" w:hAnsi="宋体"/>
                <w:color w:val="000000"/>
                <w:sz w:val="24"/>
              </w:rPr>
              <w:t>（非同品种产品）</w:t>
            </w:r>
          </w:p>
        </w:tc>
        <w:tc>
          <w:tcPr>
            <w:tcW w:w="3110" w:type="dxa"/>
            <w:tcBorders>
              <w:top w:val="single" w:color="auto" w:sz="4" w:space="0"/>
              <w:left w:val="single" w:color="auto" w:sz="4" w:space="0"/>
              <w:bottom w:val="single" w:color="auto" w:sz="4" w:space="0"/>
              <w:right w:val="single" w:color="auto" w:sz="4" w:space="0"/>
            </w:tcBorders>
            <w:vAlign w:val="center"/>
          </w:tcPr>
          <w:p w14:paraId="2235EECC">
            <w:pPr>
              <w:spacing w:line="360" w:lineRule="exact"/>
              <w:jc w:val="left"/>
              <w:rPr>
                <w:rFonts w:ascii="宋体" w:hAnsi="宋体"/>
                <w:color w:val="000000"/>
                <w:sz w:val="24"/>
              </w:rPr>
            </w:pPr>
            <w:r>
              <w:rPr>
                <w:rFonts w:ascii="宋体" w:hAnsi="宋体"/>
                <w:color w:val="000000"/>
                <w:sz w:val="24"/>
              </w:rPr>
              <w:t>（1）场强不同导致磁体的设计和生产工艺都会有差异。</w:t>
            </w:r>
          </w:p>
          <w:p w14:paraId="5F30FB11">
            <w:pPr>
              <w:spacing w:line="360" w:lineRule="exact"/>
              <w:jc w:val="left"/>
              <w:rPr>
                <w:rFonts w:ascii="宋体" w:hAnsi="宋体"/>
                <w:color w:val="000000"/>
                <w:sz w:val="24"/>
              </w:rPr>
            </w:pPr>
            <w:r>
              <w:rPr>
                <w:rFonts w:ascii="宋体" w:hAnsi="宋体"/>
                <w:color w:val="000000"/>
                <w:sz w:val="24"/>
              </w:rPr>
              <w:t>（2）不同场强下，介质共振不同，图像信噪比、均匀性不同。</w:t>
            </w:r>
          </w:p>
          <w:p w14:paraId="70161359">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针对系统的临床试验资料。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0A7EBA71">
            <w:pPr>
              <w:spacing w:line="360" w:lineRule="exact"/>
              <w:jc w:val="center"/>
              <w:rPr>
                <w:rFonts w:ascii="宋体" w:hAnsi="宋体"/>
                <w:color w:val="000000"/>
                <w:sz w:val="24"/>
              </w:rPr>
            </w:pPr>
            <w:r>
              <w:rPr>
                <w:rFonts w:ascii="宋体" w:hAnsi="宋体"/>
                <w:color w:val="000000"/>
                <w:sz w:val="24"/>
              </w:rPr>
              <w:t>3</w:t>
            </w:r>
          </w:p>
        </w:tc>
      </w:tr>
      <w:tr w14:paraId="430A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31BB6C4">
            <w:pPr>
              <w:spacing w:line="360" w:lineRule="exact"/>
              <w:jc w:val="center"/>
              <w:rPr>
                <w:rFonts w:ascii="宋体" w:hAnsi="宋体"/>
                <w:color w:val="000000"/>
                <w:sz w:val="24"/>
              </w:rPr>
            </w:pPr>
            <w:bookmarkStart w:id="47" w:name="OLE_LINK54"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7E9EB889">
            <w:pPr>
              <w:spacing w:line="360" w:lineRule="exact"/>
              <w:jc w:val="center"/>
              <w:rPr>
                <w:rFonts w:ascii="宋体" w:hAnsi="宋体"/>
                <w:color w:val="000000"/>
                <w:sz w:val="24"/>
              </w:rPr>
            </w:pPr>
            <w:r>
              <w:rPr>
                <w:rFonts w:ascii="宋体" w:hAnsi="宋体"/>
                <w:color w:val="000000"/>
                <w:sz w:val="24"/>
              </w:rPr>
              <w:t>安装的类型</w:t>
            </w:r>
          </w:p>
        </w:tc>
        <w:tc>
          <w:tcPr>
            <w:tcW w:w="1134" w:type="dxa"/>
            <w:tcBorders>
              <w:top w:val="single" w:color="auto" w:sz="4" w:space="0"/>
              <w:left w:val="single" w:color="auto" w:sz="4" w:space="0"/>
              <w:bottom w:val="single" w:color="auto" w:sz="4" w:space="0"/>
              <w:right w:val="single" w:color="auto" w:sz="4" w:space="0"/>
            </w:tcBorders>
            <w:vAlign w:val="center"/>
          </w:tcPr>
          <w:p w14:paraId="797FA683">
            <w:pPr>
              <w:spacing w:line="360" w:lineRule="exact"/>
              <w:jc w:val="center"/>
              <w:rPr>
                <w:rFonts w:ascii="宋体" w:hAnsi="宋体"/>
                <w:color w:val="000000"/>
                <w:sz w:val="24"/>
              </w:rPr>
            </w:pPr>
            <w:r>
              <w:rPr>
                <w:rFonts w:ascii="宋体" w:hAnsi="宋体"/>
                <w:color w:val="000000"/>
                <w:sz w:val="24"/>
              </w:rPr>
              <w:t>固定、移动或便携式</w:t>
            </w:r>
          </w:p>
        </w:tc>
        <w:tc>
          <w:tcPr>
            <w:tcW w:w="1418" w:type="dxa"/>
            <w:tcBorders>
              <w:top w:val="single" w:color="auto" w:sz="4" w:space="0"/>
              <w:left w:val="single" w:color="auto" w:sz="4" w:space="0"/>
              <w:bottom w:val="single" w:color="auto" w:sz="4" w:space="0"/>
              <w:right w:val="single" w:color="auto" w:sz="4" w:space="0"/>
            </w:tcBorders>
            <w:vAlign w:val="center"/>
          </w:tcPr>
          <w:p w14:paraId="190B7088">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6DF19D5">
            <w:pPr>
              <w:spacing w:line="360" w:lineRule="exact"/>
              <w:jc w:val="left"/>
              <w:rPr>
                <w:rFonts w:ascii="宋体" w:hAnsi="宋体"/>
                <w:color w:val="000000"/>
                <w:sz w:val="24"/>
              </w:rPr>
            </w:pPr>
            <w:r>
              <w:rPr>
                <w:rFonts w:ascii="宋体" w:hAnsi="宋体"/>
                <w:color w:val="000000"/>
                <w:sz w:val="24"/>
              </w:rPr>
              <w:t>非临床研究、</w:t>
            </w:r>
            <w:bookmarkStart w:id="48" w:name="OLE_LINK52"/>
            <w:r>
              <w:rPr>
                <w:rFonts w:ascii="宋体" w:hAnsi="宋体"/>
                <w:color w:val="000000"/>
                <w:sz w:val="24"/>
              </w:rPr>
              <w:t>和/或</w:t>
            </w:r>
            <w:bookmarkEnd w:id="48"/>
            <w:r>
              <w:rPr>
                <w:rFonts w:ascii="宋体" w:hAnsi="宋体"/>
                <w:color w:val="000000"/>
                <w:sz w:val="24"/>
              </w:rPr>
              <w:t>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E130AF3">
            <w:pPr>
              <w:spacing w:line="360" w:lineRule="exact"/>
              <w:jc w:val="center"/>
              <w:rPr>
                <w:rFonts w:ascii="宋体" w:hAnsi="宋体"/>
                <w:color w:val="000000"/>
                <w:sz w:val="24"/>
              </w:rPr>
            </w:pPr>
            <w:r>
              <w:rPr>
                <w:rFonts w:ascii="宋体" w:hAnsi="宋体"/>
                <w:color w:val="000000"/>
                <w:sz w:val="24"/>
              </w:rPr>
              <w:t>1</w:t>
            </w:r>
          </w:p>
        </w:tc>
      </w:tr>
      <w:bookmarkEnd w:id="47"/>
      <w:tr w14:paraId="3242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670A0AD9">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47BEBE4">
            <w:pPr>
              <w:spacing w:line="360" w:lineRule="exact"/>
              <w:jc w:val="center"/>
              <w:rPr>
                <w:rFonts w:ascii="宋体" w:hAnsi="宋体"/>
                <w:color w:val="000000"/>
                <w:sz w:val="24"/>
              </w:rPr>
            </w:pPr>
            <w:r>
              <w:rPr>
                <w:rFonts w:ascii="宋体" w:hAnsi="宋体"/>
                <w:color w:val="000000"/>
                <w:sz w:val="24"/>
              </w:rPr>
              <w:t>主磁体外壳材料</w:t>
            </w:r>
          </w:p>
        </w:tc>
        <w:tc>
          <w:tcPr>
            <w:tcW w:w="1134" w:type="dxa"/>
            <w:tcBorders>
              <w:top w:val="single" w:color="auto" w:sz="4" w:space="0"/>
              <w:left w:val="single" w:color="auto" w:sz="4" w:space="0"/>
              <w:bottom w:val="single" w:color="auto" w:sz="4" w:space="0"/>
              <w:right w:val="single" w:color="auto" w:sz="4" w:space="0"/>
            </w:tcBorders>
            <w:vAlign w:val="center"/>
          </w:tcPr>
          <w:p w14:paraId="7CEFD430">
            <w:pPr>
              <w:spacing w:line="360" w:lineRule="exact"/>
              <w:jc w:val="center"/>
              <w:rPr>
                <w:rFonts w:ascii="宋体" w:hAnsi="宋体"/>
                <w:color w:val="000000"/>
                <w:sz w:val="24"/>
              </w:rPr>
            </w:pPr>
            <w:r>
              <w:rPr>
                <w:rFonts w:ascii="宋体" w:hAnsi="宋体"/>
                <w:color w:val="000000"/>
                <w:sz w:val="24"/>
              </w:rPr>
              <w:t>不锈钢、铝合金</w:t>
            </w:r>
          </w:p>
        </w:tc>
        <w:tc>
          <w:tcPr>
            <w:tcW w:w="1418" w:type="dxa"/>
            <w:tcBorders>
              <w:top w:val="single" w:color="auto" w:sz="4" w:space="0"/>
              <w:left w:val="single" w:color="auto" w:sz="4" w:space="0"/>
              <w:bottom w:val="single" w:color="auto" w:sz="4" w:space="0"/>
              <w:right w:val="single" w:color="auto" w:sz="4" w:space="0"/>
            </w:tcBorders>
            <w:vAlign w:val="center"/>
          </w:tcPr>
          <w:p w14:paraId="08A15354">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3880D7B">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DE47E2D">
            <w:pPr>
              <w:spacing w:line="360" w:lineRule="exact"/>
              <w:jc w:val="center"/>
              <w:rPr>
                <w:rFonts w:ascii="宋体" w:hAnsi="宋体"/>
                <w:color w:val="000000"/>
                <w:sz w:val="24"/>
              </w:rPr>
            </w:pPr>
            <w:r>
              <w:rPr>
                <w:rFonts w:ascii="宋体" w:hAnsi="宋体"/>
                <w:color w:val="000000"/>
                <w:sz w:val="24"/>
              </w:rPr>
              <w:t>1</w:t>
            </w:r>
          </w:p>
        </w:tc>
      </w:tr>
      <w:tr w14:paraId="544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C5B7A2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509C064">
            <w:pPr>
              <w:spacing w:line="360" w:lineRule="exact"/>
              <w:jc w:val="center"/>
              <w:rPr>
                <w:rFonts w:ascii="宋体" w:hAnsi="宋体"/>
                <w:color w:val="000000"/>
                <w:sz w:val="24"/>
              </w:rPr>
            </w:pPr>
            <w:r>
              <w:rPr>
                <w:rFonts w:ascii="宋体" w:hAnsi="宋体"/>
                <w:color w:val="000000"/>
                <w:sz w:val="24"/>
              </w:rPr>
              <w:t>主磁体类型</w:t>
            </w:r>
          </w:p>
        </w:tc>
        <w:tc>
          <w:tcPr>
            <w:tcW w:w="1134" w:type="dxa"/>
            <w:tcBorders>
              <w:top w:val="single" w:color="auto" w:sz="4" w:space="0"/>
              <w:left w:val="single" w:color="auto" w:sz="4" w:space="0"/>
              <w:bottom w:val="single" w:color="auto" w:sz="4" w:space="0"/>
              <w:right w:val="single" w:color="auto" w:sz="4" w:space="0"/>
            </w:tcBorders>
            <w:vAlign w:val="center"/>
          </w:tcPr>
          <w:p w14:paraId="7FB75CBC">
            <w:pPr>
              <w:spacing w:line="360" w:lineRule="exact"/>
              <w:jc w:val="center"/>
              <w:rPr>
                <w:rFonts w:ascii="宋体" w:hAnsi="宋体"/>
                <w:color w:val="000000"/>
                <w:sz w:val="24"/>
              </w:rPr>
            </w:pPr>
            <w:r>
              <w:rPr>
                <w:rFonts w:ascii="宋体" w:hAnsi="宋体"/>
                <w:color w:val="000000"/>
                <w:sz w:val="24"/>
              </w:rPr>
              <w:t>超导、电磁、永磁</w:t>
            </w:r>
          </w:p>
        </w:tc>
        <w:tc>
          <w:tcPr>
            <w:tcW w:w="1418" w:type="dxa"/>
            <w:tcBorders>
              <w:top w:val="single" w:color="auto" w:sz="4" w:space="0"/>
              <w:left w:val="single" w:color="auto" w:sz="4" w:space="0"/>
              <w:bottom w:val="single" w:color="auto" w:sz="4" w:space="0"/>
              <w:right w:val="single" w:color="auto" w:sz="4" w:space="0"/>
            </w:tcBorders>
            <w:vAlign w:val="center"/>
          </w:tcPr>
          <w:p w14:paraId="430CE489">
            <w:pPr>
              <w:spacing w:line="360" w:lineRule="exact"/>
              <w:jc w:val="center"/>
              <w:rPr>
                <w:rFonts w:ascii="宋体" w:hAnsi="宋体"/>
                <w:color w:val="000000"/>
                <w:sz w:val="24"/>
              </w:rPr>
            </w:pPr>
            <w:r>
              <w:rPr>
                <w:rFonts w:ascii="宋体" w:hAnsi="宋体"/>
                <w:color w:val="000000"/>
                <w:sz w:val="24"/>
              </w:rPr>
              <w:t>否</w:t>
            </w:r>
          </w:p>
          <w:p w14:paraId="7552DF1C">
            <w:pPr>
              <w:spacing w:line="360" w:lineRule="exact"/>
              <w:jc w:val="center"/>
              <w:rPr>
                <w:rFonts w:ascii="宋体" w:hAnsi="宋体"/>
                <w:color w:val="000000"/>
                <w:sz w:val="24"/>
              </w:rPr>
            </w:pPr>
            <w:r>
              <w:rPr>
                <w:rFonts w:ascii="宋体" w:hAnsi="宋体"/>
                <w:color w:val="000000"/>
                <w:sz w:val="24"/>
              </w:rPr>
              <w:t>（非同品种产品）</w:t>
            </w:r>
          </w:p>
        </w:tc>
        <w:tc>
          <w:tcPr>
            <w:tcW w:w="3110" w:type="dxa"/>
            <w:tcBorders>
              <w:top w:val="single" w:color="auto" w:sz="4" w:space="0"/>
              <w:left w:val="single" w:color="auto" w:sz="4" w:space="0"/>
              <w:bottom w:val="single" w:color="auto" w:sz="4" w:space="0"/>
              <w:right w:val="single" w:color="auto" w:sz="4" w:space="0"/>
            </w:tcBorders>
            <w:vAlign w:val="center"/>
          </w:tcPr>
          <w:p w14:paraId="1E9D09B3">
            <w:pPr>
              <w:spacing w:line="360" w:lineRule="exact"/>
              <w:jc w:val="left"/>
              <w:rPr>
                <w:rFonts w:ascii="宋体" w:hAnsi="宋体"/>
                <w:color w:val="000000"/>
                <w:sz w:val="24"/>
              </w:rPr>
            </w:pPr>
            <w:r>
              <w:rPr>
                <w:rFonts w:ascii="宋体" w:hAnsi="宋体"/>
                <w:color w:val="000000"/>
                <w:sz w:val="24"/>
              </w:rPr>
              <w:t>磁场分布模式不同，需要进行临床试验才能确定有效性。</w:t>
            </w:r>
          </w:p>
          <w:p w14:paraId="17DE463D">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针对系统的临床试验资料。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0B10B80F">
            <w:pPr>
              <w:spacing w:line="360" w:lineRule="exact"/>
              <w:jc w:val="center"/>
              <w:rPr>
                <w:rFonts w:ascii="宋体" w:hAnsi="宋体"/>
                <w:color w:val="000000"/>
                <w:sz w:val="24"/>
              </w:rPr>
            </w:pPr>
            <w:r>
              <w:rPr>
                <w:rFonts w:ascii="宋体" w:hAnsi="宋体"/>
                <w:color w:val="000000"/>
                <w:sz w:val="24"/>
              </w:rPr>
              <w:t>3</w:t>
            </w:r>
          </w:p>
        </w:tc>
      </w:tr>
      <w:tr w14:paraId="6C2F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3CE10D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28D36DA">
            <w:pPr>
              <w:spacing w:line="360" w:lineRule="exact"/>
              <w:jc w:val="center"/>
              <w:rPr>
                <w:rFonts w:ascii="宋体" w:hAnsi="宋体"/>
                <w:color w:val="000000"/>
                <w:sz w:val="24"/>
              </w:rPr>
            </w:pPr>
            <w:r>
              <w:rPr>
                <w:rFonts w:ascii="宋体" w:hAnsi="宋体"/>
                <w:color w:val="000000"/>
                <w:sz w:val="24"/>
              </w:rPr>
              <w:t>匀场方法</w:t>
            </w:r>
          </w:p>
        </w:tc>
        <w:tc>
          <w:tcPr>
            <w:tcW w:w="1134" w:type="dxa"/>
            <w:tcBorders>
              <w:top w:val="single" w:color="auto" w:sz="4" w:space="0"/>
              <w:left w:val="single" w:color="auto" w:sz="4" w:space="0"/>
              <w:bottom w:val="single" w:color="auto" w:sz="4" w:space="0"/>
              <w:right w:val="single" w:color="auto" w:sz="4" w:space="0"/>
            </w:tcBorders>
            <w:vAlign w:val="center"/>
          </w:tcPr>
          <w:p w14:paraId="7D6FBFAC">
            <w:pPr>
              <w:spacing w:line="360" w:lineRule="exact"/>
              <w:jc w:val="center"/>
              <w:rPr>
                <w:rFonts w:ascii="宋体" w:hAnsi="宋体"/>
                <w:color w:val="000000"/>
                <w:sz w:val="24"/>
              </w:rPr>
            </w:pPr>
            <w:r>
              <w:rPr>
                <w:rFonts w:ascii="宋体" w:hAnsi="宋体"/>
                <w:color w:val="000000"/>
                <w:sz w:val="24"/>
              </w:rPr>
              <w:t>主动匀场、被动匀场</w:t>
            </w:r>
          </w:p>
        </w:tc>
        <w:tc>
          <w:tcPr>
            <w:tcW w:w="1418" w:type="dxa"/>
            <w:tcBorders>
              <w:top w:val="single" w:color="auto" w:sz="4" w:space="0"/>
              <w:left w:val="single" w:color="auto" w:sz="4" w:space="0"/>
              <w:bottom w:val="single" w:color="auto" w:sz="4" w:space="0"/>
              <w:right w:val="single" w:color="auto" w:sz="4" w:space="0"/>
            </w:tcBorders>
            <w:vAlign w:val="center"/>
          </w:tcPr>
          <w:p w14:paraId="1781CC13">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8AFE4D8">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p>
        </w:tc>
        <w:tc>
          <w:tcPr>
            <w:tcW w:w="1843" w:type="dxa"/>
            <w:tcBorders>
              <w:top w:val="single" w:color="auto" w:sz="4" w:space="0"/>
              <w:left w:val="single" w:color="auto" w:sz="4" w:space="0"/>
              <w:bottom w:val="single" w:color="auto" w:sz="4" w:space="0"/>
              <w:right w:val="single" w:color="auto" w:sz="4" w:space="0"/>
            </w:tcBorders>
            <w:vAlign w:val="center"/>
          </w:tcPr>
          <w:p w14:paraId="29FB1DB4">
            <w:pPr>
              <w:spacing w:line="360" w:lineRule="exact"/>
              <w:jc w:val="center"/>
              <w:rPr>
                <w:rFonts w:ascii="宋体" w:hAnsi="宋体"/>
                <w:color w:val="000000"/>
                <w:sz w:val="24"/>
              </w:rPr>
            </w:pPr>
            <w:r>
              <w:rPr>
                <w:rFonts w:ascii="宋体" w:hAnsi="宋体"/>
                <w:color w:val="000000"/>
                <w:sz w:val="24"/>
              </w:rPr>
              <w:t>1</w:t>
            </w:r>
          </w:p>
        </w:tc>
      </w:tr>
      <w:tr w14:paraId="047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5FE94F5">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6876F2B">
            <w:pPr>
              <w:spacing w:line="360" w:lineRule="exact"/>
              <w:jc w:val="center"/>
              <w:rPr>
                <w:rFonts w:ascii="宋体" w:hAnsi="宋体"/>
                <w:color w:val="000000"/>
                <w:sz w:val="24"/>
              </w:rPr>
            </w:pPr>
            <w:r>
              <w:rPr>
                <w:rFonts w:ascii="宋体" w:hAnsi="宋体"/>
                <w:color w:val="000000"/>
                <w:sz w:val="24"/>
              </w:rPr>
              <w:t>高阶匀场线圈（如适用）</w:t>
            </w:r>
          </w:p>
        </w:tc>
        <w:tc>
          <w:tcPr>
            <w:tcW w:w="1134" w:type="dxa"/>
            <w:tcBorders>
              <w:top w:val="single" w:color="auto" w:sz="4" w:space="0"/>
              <w:left w:val="single" w:color="auto" w:sz="4" w:space="0"/>
              <w:bottom w:val="single" w:color="auto" w:sz="4" w:space="0"/>
              <w:right w:val="single" w:color="auto" w:sz="4" w:space="0"/>
            </w:tcBorders>
            <w:vAlign w:val="center"/>
          </w:tcPr>
          <w:p w14:paraId="1A704449">
            <w:pPr>
              <w:spacing w:line="360" w:lineRule="exact"/>
              <w:jc w:val="center"/>
              <w:rPr>
                <w:rFonts w:ascii="宋体" w:hAnsi="宋体"/>
                <w:color w:val="000000"/>
                <w:sz w:val="24"/>
              </w:rPr>
            </w:pPr>
            <w:r>
              <w:rPr>
                <w:rFonts w:ascii="宋体" w:hAnsi="宋体"/>
                <w:color w:val="000000"/>
                <w:sz w:val="24"/>
              </w:rPr>
              <w:t>A20匀场、5通道二阶匀场等</w:t>
            </w:r>
          </w:p>
        </w:tc>
        <w:tc>
          <w:tcPr>
            <w:tcW w:w="1418" w:type="dxa"/>
            <w:tcBorders>
              <w:top w:val="single" w:color="auto" w:sz="4" w:space="0"/>
              <w:left w:val="single" w:color="auto" w:sz="4" w:space="0"/>
              <w:bottom w:val="single" w:color="auto" w:sz="4" w:space="0"/>
              <w:right w:val="single" w:color="auto" w:sz="4" w:space="0"/>
            </w:tcBorders>
            <w:vAlign w:val="center"/>
          </w:tcPr>
          <w:p w14:paraId="1EFEC8DE">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25AC72D">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1908CA82">
            <w:pPr>
              <w:spacing w:line="360" w:lineRule="exact"/>
              <w:jc w:val="center"/>
              <w:rPr>
                <w:rFonts w:ascii="宋体" w:hAnsi="宋体"/>
                <w:color w:val="000000"/>
                <w:sz w:val="24"/>
              </w:rPr>
            </w:pPr>
            <w:r>
              <w:rPr>
                <w:rFonts w:ascii="宋体" w:hAnsi="宋体"/>
                <w:color w:val="000000"/>
                <w:sz w:val="24"/>
              </w:rPr>
              <w:t>1</w:t>
            </w:r>
          </w:p>
        </w:tc>
      </w:tr>
      <w:tr w14:paraId="64C2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342C52A">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20FACD96">
            <w:pPr>
              <w:spacing w:line="360" w:lineRule="exact"/>
              <w:jc w:val="center"/>
              <w:rPr>
                <w:rFonts w:ascii="宋体" w:hAnsi="宋体"/>
                <w:color w:val="000000"/>
                <w:sz w:val="24"/>
              </w:rPr>
            </w:pPr>
            <w:r>
              <w:rPr>
                <w:rFonts w:ascii="宋体" w:hAnsi="宋体"/>
                <w:color w:val="000000"/>
                <w:sz w:val="24"/>
              </w:rPr>
              <w:t>屏蔽方式</w:t>
            </w:r>
          </w:p>
        </w:tc>
        <w:tc>
          <w:tcPr>
            <w:tcW w:w="1134" w:type="dxa"/>
            <w:tcBorders>
              <w:top w:val="single" w:color="auto" w:sz="4" w:space="0"/>
              <w:left w:val="single" w:color="auto" w:sz="4" w:space="0"/>
              <w:bottom w:val="single" w:color="auto" w:sz="4" w:space="0"/>
              <w:right w:val="single" w:color="auto" w:sz="4" w:space="0"/>
            </w:tcBorders>
            <w:vAlign w:val="center"/>
          </w:tcPr>
          <w:p w14:paraId="1F8A398C">
            <w:pPr>
              <w:spacing w:line="360" w:lineRule="exact"/>
              <w:jc w:val="center"/>
              <w:rPr>
                <w:rFonts w:ascii="宋体" w:hAnsi="宋体"/>
                <w:color w:val="000000"/>
                <w:sz w:val="24"/>
              </w:rPr>
            </w:pPr>
            <w:r>
              <w:rPr>
                <w:rFonts w:ascii="宋体" w:hAnsi="宋体"/>
                <w:color w:val="000000"/>
                <w:sz w:val="24"/>
              </w:rPr>
              <w:t>主动屏蔽</w:t>
            </w:r>
          </w:p>
        </w:tc>
        <w:tc>
          <w:tcPr>
            <w:tcW w:w="1418" w:type="dxa"/>
            <w:tcBorders>
              <w:top w:val="single" w:color="auto" w:sz="4" w:space="0"/>
              <w:left w:val="single" w:color="auto" w:sz="4" w:space="0"/>
              <w:bottom w:val="single" w:color="auto" w:sz="4" w:space="0"/>
              <w:right w:val="single" w:color="auto" w:sz="4" w:space="0"/>
            </w:tcBorders>
            <w:vAlign w:val="center"/>
          </w:tcPr>
          <w:p w14:paraId="1EC1F51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18E6E8E">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8EE77A5">
            <w:pPr>
              <w:spacing w:line="360" w:lineRule="exact"/>
              <w:jc w:val="center"/>
              <w:rPr>
                <w:rFonts w:ascii="宋体" w:hAnsi="宋体"/>
                <w:color w:val="000000"/>
                <w:sz w:val="24"/>
              </w:rPr>
            </w:pPr>
            <w:r>
              <w:rPr>
                <w:rFonts w:ascii="宋体" w:hAnsi="宋体"/>
                <w:color w:val="000000"/>
                <w:sz w:val="24"/>
              </w:rPr>
              <w:t>1</w:t>
            </w:r>
          </w:p>
        </w:tc>
      </w:tr>
      <w:tr w14:paraId="226A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3571A6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2A24DAB">
            <w:pPr>
              <w:spacing w:line="360" w:lineRule="exact"/>
              <w:jc w:val="center"/>
              <w:rPr>
                <w:rFonts w:ascii="宋体" w:hAnsi="宋体"/>
                <w:color w:val="000000"/>
                <w:sz w:val="24"/>
              </w:rPr>
            </w:pPr>
            <w:r>
              <w:rPr>
                <w:rFonts w:ascii="宋体" w:hAnsi="宋体"/>
                <w:color w:val="000000"/>
                <w:sz w:val="24"/>
              </w:rPr>
              <w:t>制冷剂类型（如适用）</w:t>
            </w:r>
          </w:p>
        </w:tc>
        <w:tc>
          <w:tcPr>
            <w:tcW w:w="1134" w:type="dxa"/>
            <w:tcBorders>
              <w:top w:val="single" w:color="auto" w:sz="4" w:space="0"/>
              <w:left w:val="single" w:color="auto" w:sz="4" w:space="0"/>
              <w:bottom w:val="single" w:color="auto" w:sz="4" w:space="0"/>
              <w:right w:val="single" w:color="auto" w:sz="4" w:space="0"/>
            </w:tcBorders>
            <w:vAlign w:val="center"/>
          </w:tcPr>
          <w:p w14:paraId="2215B302">
            <w:pPr>
              <w:spacing w:line="360" w:lineRule="exact"/>
              <w:jc w:val="center"/>
              <w:rPr>
                <w:rFonts w:ascii="宋体" w:hAnsi="宋体"/>
                <w:color w:val="000000"/>
                <w:sz w:val="24"/>
              </w:rPr>
            </w:pPr>
            <w:r>
              <w:rPr>
                <w:rFonts w:ascii="宋体" w:hAnsi="宋体"/>
                <w:color w:val="000000"/>
                <w:sz w:val="24"/>
              </w:rPr>
              <w:t>液氦、液氮</w:t>
            </w:r>
          </w:p>
        </w:tc>
        <w:tc>
          <w:tcPr>
            <w:tcW w:w="1418" w:type="dxa"/>
            <w:tcBorders>
              <w:top w:val="single" w:color="auto" w:sz="4" w:space="0"/>
              <w:left w:val="single" w:color="auto" w:sz="4" w:space="0"/>
              <w:bottom w:val="single" w:color="auto" w:sz="4" w:space="0"/>
              <w:right w:val="single" w:color="auto" w:sz="4" w:space="0"/>
            </w:tcBorders>
            <w:vAlign w:val="center"/>
          </w:tcPr>
          <w:p w14:paraId="2FF0B32B">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4695916">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094D299">
            <w:pPr>
              <w:spacing w:line="360" w:lineRule="exact"/>
              <w:jc w:val="center"/>
              <w:rPr>
                <w:rFonts w:ascii="宋体" w:hAnsi="宋体"/>
                <w:color w:val="000000"/>
                <w:sz w:val="24"/>
              </w:rPr>
            </w:pPr>
            <w:r>
              <w:rPr>
                <w:rFonts w:ascii="宋体" w:hAnsi="宋体"/>
                <w:color w:val="000000"/>
                <w:sz w:val="24"/>
              </w:rPr>
              <w:t>1</w:t>
            </w:r>
          </w:p>
        </w:tc>
      </w:tr>
      <w:tr w14:paraId="194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46A1967">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62ADEBF">
            <w:pPr>
              <w:spacing w:line="360" w:lineRule="exact"/>
              <w:jc w:val="center"/>
              <w:rPr>
                <w:rFonts w:ascii="宋体" w:hAnsi="宋体"/>
                <w:color w:val="000000"/>
                <w:sz w:val="24"/>
              </w:rPr>
            </w:pPr>
            <w:r>
              <w:rPr>
                <w:rFonts w:ascii="宋体" w:hAnsi="宋体"/>
                <w:color w:val="000000"/>
                <w:sz w:val="24"/>
              </w:rPr>
              <w:t>蒸发损耗率（如适用）</w:t>
            </w:r>
          </w:p>
        </w:tc>
        <w:tc>
          <w:tcPr>
            <w:tcW w:w="1134" w:type="dxa"/>
            <w:tcBorders>
              <w:top w:val="single" w:color="auto" w:sz="4" w:space="0"/>
              <w:left w:val="single" w:color="auto" w:sz="4" w:space="0"/>
              <w:bottom w:val="single" w:color="auto" w:sz="4" w:space="0"/>
              <w:right w:val="single" w:color="auto" w:sz="4" w:space="0"/>
            </w:tcBorders>
            <w:vAlign w:val="center"/>
          </w:tcPr>
          <w:p w14:paraId="44BA63CD">
            <w:pPr>
              <w:spacing w:line="360" w:lineRule="exact"/>
              <w:jc w:val="center"/>
              <w:rPr>
                <w:rFonts w:ascii="宋体" w:hAnsi="宋体"/>
                <w:color w:val="000000"/>
                <w:sz w:val="24"/>
              </w:rPr>
            </w:pPr>
            <w:r>
              <w:rPr>
                <w:rFonts w:ascii="宋体" w:hAnsi="宋体"/>
                <w:color w:val="000000"/>
                <w:sz w:val="24"/>
              </w:rPr>
              <w:t>零液氦挥发、X 升/天</w:t>
            </w:r>
          </w:p>
        </w:tc>
        <w:tc>
          <w:tcPr>
            <w:tcW w:w="1418" w:type="dxa"/>
            <w:tcBorders>
              <w:top w:val="single" w:color="auto" w:sz="4" w:space="0"/>
              <w:left w:val="single" w:color="auto" w:sz="4" w:space="0"/>
              <w:bottom w:val="single" w:color="auto" w:sz="4" w:space="0"/>
              <w:right w:val="single" w:color="auto" w:sz="4" w:space="0"/>
            </w:tcBorders>
            <w:vAlign w:val="center"/>
          </w:tcPr>
          <w:p w14:paraId="1E4D791A">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590F13C3">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2468AC6">
            <w:pPr>
              <w:spacing w:line="360" w:lineRule="exact"/>
              <w:jc w:val="center"/>
              <w:rPr>
                <w:rFonts w:ascii="宋体" w:hAnsi="宋体"/>
                <w:color w:val="000000"/>
                <w:sz w:val="24"/>
              </w:rPr>
            </w:pPr>
            <w:r>
              <w:rPr>
                <w:rFonts w:ascii="宋体" w:hAnsi="宋体"/>
                <w:color w:val="000000"/>
                <w:sz w:val="24"/>
              </w:rPr>
              <w:t>1</w:t>
            </w:r>
          </w:p>
        </w:tc>
      </w:tr>
      <w:tr w14:paraId="677E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40DAB167">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66CE205">
            <w:pPr>
              <w:spacing w:line="360" w:lineRule="exact"/>
              <w:jc w:val="center"/>
              <w:rPr>
                <w:rFonts w:ascii="宋体" w:hAnsi="宋体"/>
                <w:color w:val="000000"/>
                <w:sz w:val="24"/>
              </w:rPr>
            </w:pPr>
            <w:r>
              <w:rPr>
                <w:rFonts w:ascii="宋体" w:hAnsi="宋体"/>
                <w:color w:val="000000"/>
                <w:sz w:val="24"/>
              </w:rPr>
              <w:t>磁场时间的稳定性</w:t>
            </w:r>
          </w:p>
        </w:tc>
        <w:tc>
          <w:tcPr>
            <w:tcW w:w="1134" w:type="dxa"/>
            <w:tcBorders>
              <w:top w:val="single" w:color="auto" w:sz="4" w:space="0"/>
              <w:left w:val="single" w:color="auto" w:sz="4" w:space="0"/>
              <w:bottom w:val="single" w:color="auto" w:sz="4" w:space="0"/>
              <w:right w:val="single" w:color="auto" w:sz="4" w:space="0"/>
            </w:tcBorders>
            <w:vAlign w:val="center"/>
          </w:tcPr>
          <w:p w14:paraId="60B6D771">
            <w:pPr>
              <w:spacing w:line="360" w:lineRule="exact"/>
              <w:jc w:val="center"/>
              <w:rPr>
                <w:rFonts w:ascii="宋体" w:hAnsi="宋体"/>
                <w:color w:val="000000"/>
                <w:sz w:val="24"/>
              </w:rPr>
            </w:pPr>
            <w:r>
              <w:rPr>
                <w:rFonts w:ascii="宋体" w:hAnsi="宋体"/>
                <w:color w:val="000000"/>
                <w:sz w:val="24"/>
              </w:rPr>
              <w:t>X ppm/小时</w:t>
            </w:r>
          </w:p>
        </w:tc>
        <w:tc>
          <w:tcPr>
            <w:tcW w:w="1418" w:type="dxa"/>
            <w:tcBorders>
              <w:top w:val="single" w:color="auto" w:sz="4" w:space="0"/>
              <w:left w:val="single" w:color="auto" w:sz="4" w:space="0"/>
              <w:bottom w:val="single" w:color="auto" w:sz="4" w:space="0"/>
              <w:right w:val="single" w:color="auto" w:sz="4" w:space="0"/>
            </w:tcBorders>
            <w:vAlign w:val="center"/>
          </w:tcPr>
          <w:p w14:paraId="0F95C326">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3D0643C">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2931031">
            <w:pPr>
              <w:spacing w:line="360" w:lineRule="exact"/>
              <w:jc w:val="center"/>
              <w:rPr>
                <w:rFonts w:ascii="宋体" w:hAnsi="宋体"/>
                <w:color w:val="000000"/>
                <w:sz w:val="24"/>
              </w:rPr>
            </w:pPr>
            <w:r>
              <w:rPr>
                <w:rFonts w:ascii="宋体" w:hAnsi="宋体"/>
                <w:color w:val="000000"/>
                <w:sz w:val="24"/>
              </w:rPr>
              <w:t>1</w:t>
            </w:r>
          </w:p>
        </w:tc>
      </w:tr>
      <w:tr w14:paraId="2B62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AF389F8">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0C9DD91">
            <w:pPr>
              <w:spacing w:line="360" w:lineRule="exact"/>
              <w:jc w:val="center"/>
              <w:rPr>
                <w:rFonts w:ascii="宋体" w:hAnsi="宋体"/>
                <w:color w:val="000000"/>
                <w:sz w:val="24"/>
              </w:rPr>
            </w:pPr>
            <w:r>
              <w:rPr>
                <w:rFonts w:ascii="宋体" w:hAnsi="宋体"/>
                <w:color w:val="000000"/>
                <w:sz w:val="24"/>
              </w:rPr>
              <w:t>磁场空间的均匀性（同时申明匀场区的大小）</w:t>
            </w:r>
          </w:p>
        </w:tc>
        <w:tc>
          <w:tcPr>
            <w:tcW w:w="1134" w:type="dxa"/>
            <w:tcBorders>
              <w:top w:val="single" w:color="auto" w:sz="4" w:space="0"/>
              <w:left w:val="single" w:color="auto" w:sz="4" w:space="0"/>
              <w:bottom w:val="single" w:color="auto" w:sz="4" w:space="0"/>
              <w:right w:val="single" w:color="auto" w:sz="4" w:space="0"/>
            </w:tcBorders>
            <w:vAlign w:val="center"/>
          </w:tcPr>
          <w:p w14:paraId="5D8E0EAA">
            <w:pPr>
              <w:spacing w:line="360" w:lineRule="exact"/>
              <w:jc w:val="center"/>
              <w:rPr>
                <w:rFonts w:ascii="宋体" w:hAnsi="宋体"/>
                <w:color w:val="000000"/>
                <w:sz w:val="24"/>
              </w:rPr>
            </w:pPr>
            <w:r>
              <w:rPr>
                <w:rFonts w:ascii="宋体" w:hAnsi="宋体"/>
                <w:color w:val="000000"/>
                <w:sz w:val="24"/>
              </w:rPr>
              <w:t>500mmDSV Xppm（vrms）</w:t>
            </w:r>
          </w:p>
        </w:tc>
        <w:tc>
          <w:tcPr>
            <w:tcW w:w="1418" w:type="dxa"/>
            <w:tcBorders>
              <w:top w:val="single" w:color="auto" w:sz="4" w:space="0"/>
              <w:left w:val="single" w:color="auto" w:sz="4" w:space="0"/>
              <w:bottom w:val="single" w:color="auto" w:sz="4" w:space="0"/>
              <w:right w:val="single" w:color="auto" w:sz="4" w:space="0"/>
            </w:tcBorders>
            <w:vAlign w:val="center"/>
          </w:tcPr>
          <w:p w14:paraId="7EE7B509">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A73352A">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36E0A614">
            <w:pPr>
              <w:spacing w:line="360" w:lineRule="exact"/>
              <w:jc w:val="center"/>
              <w:rPr>
                <w:rFonts w:ascii="宋体" w:hAnsi="宋体"/>
                <w:color w:val="000000"/>
                <w:sz w:val="24"/>
              </w:rPr>
            </w:pPr>
            <w:r>
              <w:rPr>
                <w:rFonts w:ascii="宋体" w:hAnsi="宋体"/>
                <w:color w:val="000000"/>
                <w:sz w:val="24"/>
              </w:rPr>
              <w:t>1</w:t>
            </w:r>
          </w:p>
        </w:tc>
      </w:tr>
      <w:tr w14:paraId="115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8600450">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5C0E6C6">
            <w:pPr>
              <w:spacing w:line="360" w:lineRule="exact"/>
              <w:jc w:val="center"/>
              <w:rPr>
                <w:rFonts w:ascii="宋体" w:hAnsi="宋体"/>
                <w:color w:val="000000"/>
                <w:sz w:val="24"/>
              </w:rPr>
            </w:pPr>
            <w:r>
              <w:rPr>
                <w:rFonts w:ascii="宋体" w:hAnsi="宋体"/>
                <w:color w:val="000000"/>
                <w:sz w:val="24"/>
              </w:rPr>
              <w:t>磁体的患者空间几何尺寸</w:t>
            </w:r>
          </w:p>
        </w:tc>
        <w:tc>
          <w:tcPr>
            <w:tcW w:w="1134" w:type="dxa"/>
            <w:tcBorders>
              <w:top w:val="single" w:color="auto" w:sz="4" w:space="0"/>
              <w:left w:val="single" w:color="auto" w:sz="4" w:space="0"/>
              <w:bottom w:val="single" w:color="auto" w:sz="4" w:space="0"/>
              <w:right w:val="single" w:color="auto" w:sz="4" w:space="0"/>
            </w:tcBorders>
            <w:vAlign w:val="center"/>
          </w:tcPr>
          <w:p w14:paraId="080AEA52">
            <w:pPr>
              <w:spacing w:line="360" w:lineRule="exact"/>
              <w:jc w:val="center"/>
              <w:rPr>
                <w:rFonts w:ascii="宋体" w:hAnsi="宋体"/>
                <w:color w:val="000000"/>
                <w:sz w:val="24"/>
              </w:rPr>
            </w:pPr>
            <w:r>
              <w:rPr>
                <w:rFonts w:ascii="宋体" w:hAnsi="宋体"/>
                <w:color w:val="000000"/>
                <w:sz w:val="24"/>
              </w:rPr>
              <w:t>60cm、65cm、70cm</w:t>
            </w:r>
          </w:p>
        </w:tc>
        <w:tc>
          <w:tcPr>
            <w:tcW w:w="1418" w:type="dxa"/>
            <w:tcBorders>
              <w:top w:val="single" w:color="auto" w:sz="4" w:space="0"/>
              <w:left w:val="single" w:color="auto" w:sz="4" w:space="0"/>
              <w:bottom w:val="single" w:color="auto" w:sz="4" w:space="0"/>
              <w:right w:val="single" w:color="auto" w:sz="4" w:space="0"/>
            </w:tcBorders>
            <w:vAlign w:val="center"/>
          </w:tcPr>
          <w:p w14:paraId="426A6957">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50AB60F0">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30BF599C">
            <w:pPr>
              <w:spacing w:line="360" w:lineRule="exact"/>
              <w:jc w:val="center"/>
              <w:rPr>
                <w:rFonts w:ascii="宋体" w:hAnsi="宋体"/>
                <w:color w:val="000000"/>
                <w:sz w:val="24"/>
              </w:rPr>
            </w:pPr>
            <w:r>
              <w:rPr>
                <w:rFonts w:ascii="宋体" w:hAnsi="宋体"/>
                <w:color w:val="000000"/>
                <w:sz w:val="24"/>
              </w:rPr>
              <w:t>1</w:t>
            </w:r>
          </w:p>
        </w:tc>
      </w:tr>
      <w:tr w14:paraId="5C91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6FC33E3">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6C0FE84">
            <w:pPr>
              <w:spacing w:line="360" w:lineRule="exact"/>
              <w:jc w:val="center"/>
              <w:rPr>
                <w:rFonts w:ascii="宋体" w:hAnsi="宋体"/>
                <w:color w:val="000000"/>
                <w:sz w:val="24"/>
              </w:rPr>
            </w:pPr>
            <w:r>
              <w:rPr>
                <w:rFonts w:ascii="宋体" w:hAnsi="宋体"/>
                <w:color w:val="000000"/>
                <w:sz w:val="24"/>
              </w:rPr>
              <w:t>散逸场的范围（5高斯线的位置）</w:t>
            </w:r>
          </w:p>
        </w:tc>
        <w:tc>
          <w:tcPr>
            <w:tcW w:w="1134" w:type="dxa"/>
            <w:tcBorders>
              <w:top w:val="single" w:color="auto" w:sz="4" w:space="0"/>
              <w:left w:val="single" w:color="auto" w:sz="4" w:space="0"/>
              <w:bottom w:val="single" w:color="auto" w:sz="4" w:space="0"/>
              <w:right w:val="single" w:color="auto" w:sz="4" w:space="0"/>
            </w:tcBorders>
            <w:vAlign w:val="center"/>
          </w:tcPr>
          <w:p w14:paraId="205C2AF4">
            <w:pPr>
              <w:spacing w:line="360" w:lineRule="exact"/>
              <w:jc w:val="center"/>
              <w:rPr>
                <w:rFonts w:ascii="宋体" w:hAnsi="宋体"/>
                <w:color w:val="000000"/>
                <w:sz w:val="24"/>
              </w:rPr>
            </w:pPr>
            <w:r>
              <w:rPr>
                <w:rFonts w:ascii="宋体" w:hAnsi="宋体"/>
                <w:color w:val="000000"/>
                <w:sz w:val="24"/>
              </w:rPr>
              <w:t>距磁体几何中心径向、轴向X米</w:t>
            </w:r>
          </w:p>
        </w:tc>
        <w:tc>
          <w:tcPr>
            <w:tcW w:w="1418" w:type="dxa"/>
            <w:tcBorders>
              <w:top w:val="single" w:color="auto" w:sz="4" w:space="0"/>
              <w:left w:val="single" w:color="auto" w:sz="4" w:space="0"/>
              <w:bottom w:val="single" w:color="auto" w:sz="4" w:space="0"/>
              <w:right w:val="single" w:color="auto" w:sz="4" w:space="0"/>
            </w:tcBorders>
            <w:vAlign w:val="center"/>
          </w:tcPr>
          <w:p w14:paraId="20837E3A">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C64DD99">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389EF11">
            <w:pPr>
              <w:spacing w:line="360" w:lineRule="exact"/>
              <w:jc w:val="center"/>
              <w:rPr>
                <w:rFonts w:ascii="宋体" w:hAnsi="宋体"/>
                <w:color w:val="000000"/>
                <w:sz w:val="24"/>
              </w:rPr>
            </w:pPr>
            <w:r>
              <w:rPr>
                <w:rFonts w:ascii="宋体" w:hAnsi="宋体"/>
                <w:color w:val="000000"/>
                <w:sz w:val="24"/>
              </w:rPr>
              <w:t>1</w:t>
            </w:r>
          </w:p>
        </w:tc>
      </w:tr>
      <w:tr w14:paraId="2E8C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1759B5CE">
            <w:pPr>
              <w:spacing w:line="360" w:lineRule="exact"/>
              <w:jc w:val="center"/>
              <w:rPr>
                <w:rFonts w:ascii="宋体" w:hAnsi="宋体"/>
                <w:color w:val="000000"/>
                <w:sz w:val="24"/>
              </w:rPr>
            </w:pPr>
          </w:p>
          <w:p w14:paraId="0C925BF4">
            <w:pPr>
              <w:spacing w:line="360" w:lineRule="exact"/>
              <w:jc w:val="center"/>
              <w:rPr>
                <w:rFonts w:ascii="宋体" w:hAnsi="宋体"/>
                <w:color w:val="000000"/>
                <w:sz w:val="24"/>
              </w:rPr>
            </w:pPr>
          </w:p>
          <w:p w14:paraId="2C66326B">
            <w:pPr>
              <w:spacing w:line="360" w:lineRule="exact"/>
              <w:rPr>
                <w:rFonts w:ascii="宋体" w:hAnsi="宋体"/>
                <w:color w:val="000000"/>
                <w:sz w:val="24"/>
              </w:rPr>
            </w:pPr>
          </w:p>
          <w:p w14:paraId="11CCDBA0">
            <w:pPr>
              <w:spacing w:line="360" w:lineRule="exact"/>
              <w:jc w:val="center"/>
              <w:rPr>
                <w:rFonts w:ascii="宋体" w:hAnsi="宋体"/>
                <w:color w:val="000000"/>
                <w:sz w:val="24"/>
              </w:rPr>
            </w:pPr>
          </w:p>
          <w:p w14:paraId="3E6EC3A9">
            <w:pPr>
              <w:spacing w:line="360" w:lineRule="exact"/>
              <w:jc w:val="center"/>
              <w:rPr>
                <w:rFonts w:ascii="宋体" w:hAnsi="宋体"/>
                <w:color w:val="000000"/>
                <w:sz w:val="24"/>
              </w:rPr>
            </w:pPr>
          </w:p>
          <w:p w14:paraId="4D878CC2">
            <w:pPr>
              <w:spacing w:line="360" w:lineRule="exact"/>
              <w:jc w:val="center"/>
              <w:rPr>
                <w:rFonts w:ascii="宋体" w:hAnsi="宋体"/>
                <w:color w:val="000000"/>
                <w:sz w:val="24"/>
              </w:rPr>
            </w:pPr>
            <w:r>
              <w:rPr>
                <w:rFonts w:ascii="宋体" w:hAnsi="宋体"/>
                <w:color w:val="000000"/>
                <w:sz w:val="24"/>
              </w:rPr>
              <w:t>谱</w:t>
            </w:r>
          </w:p>
          <w:p w14:paraId="399A02B7">
            <w:pPr>
              <w:spacing w:line="360" w:lineRule="exact"/>
              <w:jc w:val="center"/>
              <w:rPr>
                <w:rFonts w:ascii="宋体" w:hAnsi="宋体"/>
                <w:color w:val="000000"/>
                <w:sz w:val="24"/>
              </w:rPr>
            </w:pPr>
            <w:r>
              <w:rPr>
                <w:rFonts w:ascii="宋体" w:hAnsi="宋体"/>
                <w:color w:val="000000"/>
                <w:sz w:val="24"/>
              </w:rPr>
              <w:t>仪</w:t>
            </w:r>
          </w:p>
          <w:p w14:paraId="19589A77">
            <w:pPr>
              <w:spacing w:line="360" w:lineRule="exact"/>
              <w:jc w:val="center"/>
              <w:rPr>
                <w:rFonts w:ascii="宋体" w:hAnsi="宋体"/>
                <w:color w:val="000000"/>
                <w:sz w:val="24"/>
              </w:rPr>
            </w:pPr>
          </w:p>
          <w:p w14:paraId="12BAC820">
            <w:pPr>
              <w:spacing w:line="360" w:lineRule="exact"/>
              <w:jc w:val="center"/>
              <w:rPr>
                <w:rFonts w:ascii="宋体" w:hAnsi="宋体"/>
                <w:color w:val="000000"/>
                <w:sz w:val="24"/>
              </w:rPr>
            </w:pPr>
          </w:p>
          <w:p w14:paraId="7965C479">
            <w:pPr>
              <w:spacing w:line="360" w:lineRule="exact"/>
              <w:jc w:val="center"/>
              <w:rPr>
                <w:rFonts w:ascii="宋体" w:hAnsi="宋体"/>
                <w:color w:val="000000"/>
                <w:sz w:val="24"/>
              </w:rPr>
            </w:pPr>
          </w:p>
          <w:p w14:paraId="4B53FC33">
            <w:pPr>
              <w:spacing w:line="360" w:lineRule="exact"/>
              <w:jc w:val="center"/>
              <w:rPr>
                <w:rFonts w:ascii="宋体" w:hAnsi="宋体"/>
                <w:color w:val="000000"/>
                <w:sz w:val="24"/>
              </w:rPr>
            </w:pPr>
          </w:p>
          <w:p w14:paraId="2BF7E2A5">
            <w:pPr>
              <w:spacing w:line="360" w:lineRule="exact"/>
              <w:jc w:val="center"/>
              <w:rPr>
                <w:rFonts w:ascii="宋体" w:hAnsi="宋体"/>
                <w:color w:val="000000"/>
                <w:sz w:val="24"/>
              </w:rPr>
            </w:pPr>
          </w:p>
          <w:p w14:paraId="3714681E">
            <w:pPr>
              <w:spacing w:line="360" w:lineRule="exact"/>
              <w:jc w:val="center"/>
              <w:rPr>
                <w:rFonts w:ascii="宋体" w:hAnsi="宋体"/>
                <w:color w:val="000000"/>
                <w:sz w:val="24"/>
              </w:rPr>
            </w:pPr>
          </w:p>
          <w:p w14:paraId="7DDE66F3">
            <w:pPr>
              <w:spacing w:line="360" w:lineRule="exact"/>
              <w:jc w:val="center"/>
              <w:rPr>
                <w:rFonts w:ascii="宋体" w:hAnsi="宋体"/>
                <w:color w:val="000000"/>
                <w:sz w:val="24"/>
              </w:rPr>
            </w:pPr>
          </w:p>
          <w:p w14:paraId="7975283E">
            <w:pPr>
              <w:spacing w:line="360" w:lineRule="exact"/>
              <w:jc w:val="center"/>
              <w:rPr>
                <w:rFonts w:ascii="宋体" w:hAnsi="宋体"/>
                <w:color w:val="000000"/>
                <w:sz w:val="24"/>
              </w:rPr>
            </w:pPr>
          </w:p>
          <w:p w14:paraId="175AC264">
            <w:pPr>
              <w:spacing w:line="360" w:lineRule="exact"/>
              <w:jc w:val="center"/>
              <w:rPr>
                <w:rFonts w:ascii="宋体" w:hAnsi="宋体"/>
                <w:color w:val="000000"/>
                <w:sz w:val="24"/>
              </w:rPr>
            </w:pPr>
          </w:p>
          <w:p w14:paraId="1348FD17">
            <w:pPr>
              <w:spacing w:line="360" w:lineRule="exact"/>
              <w:jc w:val="center"/>
              <w:rPr>
                <w:rFonts w:ascii="宋体" w:hAnsi="宋体"/>
                <w:color w:val="000000"/>
                <w:sz w:val="24"/>
              </w:rPr>
            </w:pPr>
          </w:p>
          <w:p w14:paraId="77079326">
            <w:pPr>
              <w:spacing w:line="360" w:lineRule="exact"/>
              <w:jc w:val="center"/>
              <w:rPr>
                <w:rFonts w:ascii="宋体" w:hAnsi="宋体"/>
                <w:color w:val="000000"/>
                <w:sz w:val="24"/>
              </w:rPr>
            </w:pPr>
          </w:p>
          <w:p w14:paraId="5150D0EF">
            <w:pPr>
              <w:spacing w:line="360" w:lineRule="exact"/>
              <w:jc w:val="center"/>
              <w:rPr>
                <w:rFonts w:ascii="宋体" w:hAnsi="宋体"/>
                <w:color w:val="000000"/>
                <w:sz w:val="24"/>
              </w:rPr>
            </w:pPr>
          </w:p>
          <w:p w14:paraId="21E1FD02">
            <w:pPr>
              <w:spacing w:line="360" w:lineRule="exact"/>
              <w:jc w:val="center"/>
              <w:rPr>
                <w:rFonts w:ascii="宋体" w:hAnsi="宋体"/>
                <w:color w:val="000000"/>
                <w:sz w:val="24"/>
              </w:rPr>
            </w:pPr>
          </w:p>
          <w:p w14:paraId="78668FE1">
            <w:pPr>
              <w:spacing w:line="360" w:lineRule="exact"/>
              <w:jc w:val="center"/>
              <w:rPr>
                <w:rFonts w:ascii="宋体" w:hAnsi="宋体"/>
                <w:color w:val="000000"/>
                <w:sz w:val="24"/>
              </w:rPr>
            </w:pPr>
          </w:p>
          <w:p w14:paraId="3DCEA06F">
            <w:pPr>
              <w:spacing w:line="360" w:lineRule="exact"/>
              <w:jc w:val="center"/>
              <w:rPr>
                <w:rFonts w:ascii="宋体" w:hAnsi="宋体"/>
                <w:color w:val="000000"/>
                <w:sz w:val="24"/>
              </w:rPr>
            </w:pPr>
          </w:p>
          <w:p w14:paraId="4256605C">
            <w:pPr>
              <w:spacing w:line="360" w:lineRule="exact"/>
              <w:jc w:val="center"/>
              <w:rPr>
                <w:rFonts w:ascii="宋体" w:hAnsi="宋体"/>
                <w:color w:val="000000"/>
                <w:sz w:val="24"/>
              </w:rPr>
            </w:pPr>
          </w:p>
          <w:p w14:paraId="322248F2">
            <w:pPr>
              <w:spacing w:line="360" w:lineRule="exact"/>
              <w:jc w:val="center"/>
              <w:rPr>
                <w:rFonts w:ascii="宋体" w:hAnsi="宋体"/>
                <w:color w:val="000000"/>
                <w:sz w:val="24"/>
              </w:rPr>
            </w:pPr>
          </w:p>
          <w:p w14:paraId="16146351">
            <w:pPr>
              <w:spacing w:line="360" w:lineRule="exact"/>
              <w:jc w:val="center"/>
              <w:rPr>
                <w:rFonts w:ascii="宋体" w:hAnsi="宋体"/>
                <w:color w:val="000000"/>
                <w:sz w:val="24"/>
              </w:rPr>
            </w:pPr>
            <w:r>
              <w:rPr>
                <w:rFonts w:ascii="宋体" w:hAnsi="宋体"/>
                <w:color w:val="000000"/>
                <w:sz w:val="24"/>
              </w:rPr>
              <w:t>谱</w:t>
            </w:r>
          </w:p>
          <w:p w14:paraId="243D29CD">
            <w:pPr>
              <w:spacing w:line="360" w:lineRule="exact"/>
              <w:jc w:val="center"/>
              <w:rPr>
                <w:rFonts w:ascii="宋体" w:hAnsi="宋体"/>
                <w:color w:val="000000"/>
                <w:sz w:val="24"/>
              </w:rPr>
            </w:pPr>
            <w:r>
              <w:rPr>
                <w:rFonts w:ascii="宋体" w:hAnsi="宋体"/>
                <w:color w:val="000000"/>
                <w:sz w:val="24"/>
              </w:rPr>
              <w:t>仪</w:t>
            </w:r>
          </w:p>
          <w:p w14:paraId="7CC4AFA8">
            <w:pPr>
              <w:spacing w:line="360" w:lineRule="exact"/>
              <w:jc w:val="center"/>
              <w:rPr>
                <w:rFonts w:ascii="宋体" w:hAnsi="宋体"/>
                <w:color w:val="000000"/>
                <w:sz w:val="24"/>
              </w:rPr>
            </w:pPr>
          </w:p>
          <w:p w14:paraId="36CC3B10">
            <w:pPr>
              <w:spacing w:line="360" w:lineRule="exact"/>
              <w:jc w:val="center"/>
              <w:rPr>
                <w:rFonts w:ascii="宋体" w:hAnsi="宋体"/>
                <w:color w:val="000000"/>
                <w:sz w:val="24"/>
              </w:rPr>
            </w:pPr>
          </w:p>
          <w:p w14:paraId="21244FDE">
            <w:pPr>
              <w:spacing w:line="360" w:lineRule="exact"/>
              <w:jc w:val="center"/>
              <w:rPr>
                <w:rFonts w:ascii="宋体" w:hAnsi="宋体"/>
                <w:color w:val="000000"/>
                <w:sz w:val="24"/>
              </w:rPr>
            </w:pPr>
          </w:p>
          <w:p w14:paraId="1C38B029">
            <w:pPr>
              <w:spacing w:line="360" w:lineRule="exact"/>
              <w:jc w:val="center"/>
              <w:rPr>
                <w:rFonts w:ascii="宋体" w:hAnsi="宋体"/>
                <w:color w:val="000000"/>
                <w:sz w:val="24"/>
              </w:rPr>
            </w:pPr>
          </w:p>
          <w:p w14:paraId="67E21940">
            <w:pPr>
              <w:spacing w:line="360" w:lineRule="exact"/>
              <w:jc w:val="center"/>
              <w:rPr>
                <w:rFonts w:ascii="宋体" w:hAnsi="宋体"/>
                <w:color w:val="000000"/>
                <w:sz w:val="24"/>
              </w:rPr>
            </w:pPr>
          </w:p>
          <w:p w14:paraId="23DAF221">
            <w:pPr>
              <w:spacing w:line="360" w:lineRule="exact"/>
              <w:jc w:val="center"/>
              <w:rPr>
                <w:rFonts w:ascii="宋体" w:hAnsi="宋体"/>
                <w:color w:val="000000"/>
                <w:sz w:val="24"/>
              </w:rPr>
            </w:pPr>
          </w:p>
          <w:p w14:paraId="31D385D9">
            <w:pPr>
              <w:spacing w:line="360" w:lineRule="exact"/>
              <w:jc w:val="center"/>
              <w:rPr>
                <w:rFonts w:ascii="宋体" w:hAnsi="宋体"/>
                <w:color w:val="000000"/>
                <w:sz w:val="24"/>
              </w:rPr>
            </w:pPr>
          </w:p>
          <w:p w14:paraId="1722C68B">
            <w:pPr>
              <w:spacing w:line="360" w:lineRule="exact"/>
              <w:jc w:val="center"/>
              <w:rPr>
                <w:rFonts w:ascii="宋体" w:hAnsi="宋体"/>
                <w:color w:val="000000"/>
                <w:sz w:val="24"/>
              </w:rPr>
            </w:pPr>
          </w:p>
          <w:p w14:paraId="22E20F98">
            <w:pPr>
              <w:spacing w:line="360" w:lineRule="exact"/>
              <w:jc w:val="center"/>
              <w:rPr>
                <w:rFonts w:ascii="宋体" w:hAnsi="宋体"/>
                <w:color w:val="000000"/>
                <w:sz w:val="24"/>
              </w:rPr>
            </w:pPr>
          </w:p>
          <w:p w14:paraId="53581BDA">
            <w:pPr>
              <w:spacing w:line="360" w:lineRule="exact"/>
              <w:jc w:val="center"/>
              <w:rPr>
                <w:rFonts w:ascii="宋体" w:hAnsi="宋体"/>
                <w:color w:val="000000"/>
                <w:sz w:val="24"/>
              </w:rPr>
            </w:pPr>
          </w:p>
          <w:p w14:paraId="67AB09E2">
            <w:pPr>
              <w:spacing w:line="360" w:lineRule="exact"/>
              <w:jc w:val="center"/>
              <w:rPr>
                <w:rFonts w:ascii="宋体" w:hAnsi="宋体"/>
                <w:color w:val="000000"/>
                <w:sz w:val="24"/>
              </w:rPr>
            </w:pPr>
          </w:p>
          <w:p w14:paraId="254619F4">
            <w:pPr>
              <w:spacing w:line="360" w:lineRule="exact"/>
              <w:jc w:val="center"/>
              <w:rPr>
                <w:rFonts w:ascii="宋体" w:hAnsi="宋体"/>
                <w:color w:val="000000"/>
                <w:sz w:val="24"/>
              </w:rPr>
            </w:pPr>
          </w:p>
          <w:p w14:paraId="3858B77A">
            <w:pPr>
              <w:spacing w:line="360" w:lineRule="exact"/>
              <w:jc w:val="center"/>
              <w:rPr>
                <w:rFonts w:ascii="宋体" w:hAnsi="宋体"/>
                <w:color w:val="000000"/>
                <w:sz w:val="24"/>
              </w:rPr>
            </w:pPr>
          </w:p>
          <w:p w14:paraId="18BC1C8B">
            <w:pPr>
              <w:spacing w:line="360" w:lineRule="exact"/>
              <w:jc w:val="center"/>
              <w:rPr>
                <w:rFonts w:ascii="宋体" w:hAnsi="宋体"/>
                <w:color w:val="000000"/>
                <w:sz w:val="24"/>
              </w:rPr>
            </w:pPr>
          </w:p>
          <w:p w14:paraId="23238D69">
            <w:pPr>
              <w:spacing w:line="360" w:lineRule="exact"/>
              <w:jc w:val="center"/>
              <w:rPr>
                <w:rFonts w:ascii="宋体" w:hAnsi="宋体"/>
                <w:color w:val="000000"/>
                <w:sz w:val="24"/>
              </w:rPr>
            </w:pPr>
          </w:p>
          <w:p w14:paraId="196623AF">
            <w:pPr>
              <w:spacing w:line="360" w:lineRule="exact"/>
              <w:jc w:val="center"/>
              <w:rPr>
                <w:rFonts w:ascii="宋体" w:hAnsi="宋体"/>
                <w:color w:val="000000"/>
                <w:sz w:val="24"/>
              </w:rPr>
            </w:pPr>
          </w:p>
          <w:p w14:paraId="175E27DE">
            <w:pPr>
              <w:spacing w:line="360" w:lineRule="exact"/>
              <w:jc w:val="center"/>
              <w:rPr>
                <w:rFonts w:ascii="宋体" w:hAnsi="宋体"/>
                <w:color w:val="000000"/>
                <w:sz w:val="24"/>
              </w:rPr>
            </w:pPr>
          </w:p>
          <w:p w14:paraId="202C7753">
            <w:pPr>
              <w:spacing w:line="360" w:lineRule="exact"/>
              <w:jc w:val="center"/>
              <w:rPr>
                <w:rFonts w:ascii="宋体" w:hAnsi="宋体"/>
                <w:color w:val="000000"/>
                <w:sz w:val="24"/>
              </w:rPr>
            </w:pPr>
          </w:p>
          <w:p w14:paraId="1EF24CFB">
            <w:pPr>
              <w:spacing w:line="360" w:lineRule="exact"/>
              <w:jc w:val="center"/>
              <w:rPr>
                <w:rFonts w:ascii="宋体" w:hAnsi="宋体"/>
                <w:color w:val="000000"/>
                <w:sz w:val="24"/>
              </w:rPr>
            </w:pPr>
          </w:p>
          <w:p w14:paraId="14D83781">
            <w:pPr>
              <w:spacing w:line="360" w:lineRule="exact"/>
              <w:jc w:val="center"/>
              <w:rPr>
                <w:rFonts w:ascii="宋体" w:hAnsi="宋体"/>
                <w:color w:val="000000"/>
                <w:sz w:val="24"/>
              </w:rPr>
            </w:pPr>
          </w:p>
          <w:p w14:paraId="1F697E2B">
            <w:pPr>
              <w:spacing w:line="360" w:lineRule="exact"/>
              <w:jc w:val="center"/>
              <w:rPr>
                <w:rFonts w:ascii="宋体" w:hAnsi="宋体"/>
                <w:color w:val="000000"/>
                <w:sz w:val="24"/>
              </w:rPr>
            </w:pPr>
            <w:r>
              <w:rPr>
                <w:rFonts w:ascii="宋体" w:hAnsi="宋体"/>
                <w:color w:val="000000"/>
                <w:sz w:val="24"/>
              </w:rPr>
              <w:t>谱</w:t>
            </w:r>
          </w:p>
          <w:p w14:paraId="4AF0C1D8">
            <w:pPr>
              <w:spacing w:line="360" w:lineRule="exact"/>
              <w:jc w:val="center"/>
              <w:rPr>
                <w:rFonts w:ascii="宋体" w:hAnsi="宋体"/>
                <w:color w:val="000000"/>
                <w:sz w:val="24"/>
              </w:rPr>
            </w:pPr>
            <w:r>
              <w:rPr>
                <w:rFonts w:ascii="宋体" w:hAnsi="宋体"/>
                <w:color w:val="000000"/>
                <w:sz w:val="24"/>
              </w:rPr>
              <w:t>仪</w:t>
            </w:r>
          </w:p>
          <w:p w14:paraId="6E2BDD85">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2EDF7E04">
            <w:pPr>
              <w:spacing w:line="360" w:lineRule="exact"/>
              <w:jc w:val="center"/>
              <w:rPr>
                <w:rFonts w:ascii="宋体" w:hAnsi="宋体"/>
                <w:color w:val="000000"/>
                <w:sz w:val="24"/>
              </w:rPr>
            </w:pPr>
            <w:r>
              <w:rPr>
                <w:rFonts w:ascii="宋体" w:hAnsi="宋体"/>
                <w:color w:val="000000"/>
                <w:sz w:val="24"/>
              </w:rPr>
              <w:t>发射通道数</w:t>
            </w:r>
          </w:p>
        </w:tc>
        <w:tc>
          <w:tcPr>
            <w:tcW w:w="1134" w:type="dxa"/>
            <w:tcBorders>
              <w:top w:val="single" w:color="auto" w:sz="4" w:space="0"/>
              <w:left w:val="single" w:color="auto" w:sz="4" w:space="0"/>
              <w:bottom w:val="single" w:color="auto" w:sz="4" w:space="0"/>
              <w:right w:val="single" w:color="auto" w:sz="4" w:space="0"/>
            </w:tcBorders>
            <w:vAlign w:val="center"/>
          </w:tcPr>
          <w:p w14:paraId="1492F197">
            <w:pPr>
              <w:spacing w:line="360" w:lineRule="exact"/>
              <w:jc w:val="center"/>
              <w:rPr>
                <w:rFonts w:ascii="宋体" w:hAnsi="宋体"/>
                <w:b/>
                <w:bCs/>
                <w:color w:val="000000"/>
                <w:kern w:val="44"/>
                <w:sz w:val="24"/>
              </w:rPr>
            </w:pPr>
            <w:r>
              <w:rPr>
                <w:rFonts w:ascii="宋体" w:hAnsi="宋体"/>
                <w:color w:val="000000"/>
                <w:sz w:val="24"/>
              </w:rPr>
              <w:t>1通道、2通道、4通道等</w:t>
            </w:r>
          </w:p>
        </w:tc>
        <w:tc>
          <w:tcPr>
            <w:tcW w:w="1418" w:type="dxa"/>
            <w:tcBorders>
              <w:top w:val="single" w:color="auto" w:sz="4" w:space="0"/>
              <w:left w:val="single" w:color="auto" w:sz="4" w:space="0"/>
              <w:bottom w:val="single" w:color="auto" w:sz="4" w:space="0"/>
              <w:right w:val="single" w:color="auto" w:sz="4" w:space="0"/>
            </w:tcBorders>
            <w:vAlign w:val="center"/>
          </w:tcPr>
          <w:p w14:paraId="34F95292">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60AEF4EE">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3C678C9">
            <w:pPr>
              <w:spacing w:line="360" w:lineRule="exact"/>
              <w:jc w:val="center"/>
              <w:rPr>
                <w:rFonts w:ascii="宋体" w:hAnsi="宋体"/>
                <w:color w:val="000000"/>
                <w:sz w:val="24"/>
              </w:rPr>
            </w:pPr>
            <w:r>
              <w:rPr>
                <w:rFonts w:ascii="宋体" w:hAnsi="宋体"/>
                <w:color w:val="000000"/>
                <w:sz w:val="24"/>
              </w:rPr>
              <w:t>1</w:t>
            </w:r>
          </w:p>
        </w:tc>
      </w:tr>
      <w:tr w14:paraId="32D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2C6C009B">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20E9521E">
            <w:pPr>
              <w:spacing w:line="360" w:lineRule="exact"/>
              <w:jc w:val="center"/>
              <w:rPr>
                <w:rFonts w:ascii="宋体" w:hAnsi="宋体"/>
                <w:color w:val="000000"/>
                <w:sz w:val="24"/>
              </w:rPr>
            </w:pPr>
            <w:r>
              <w:rPr>
                <w:rFonts w:ascii="宋体" w:hAnsi="宋体"/>
                <w:color w:val="000000"/>
                <w:sz w:val="24"/>
              </w:rPr>
              <w:t>接收通道数</w:t>
            </w:r>
          </w:p>
        </w:tc>
        <w:tc>
          <w:tcPr>
            <w:tcW w:w="1134" w:type="dxa"/>
            <w:tcBorders>
              <w:top w:val="single" w:color="auto" w:sz="4" w:space="0"/>
              <w:left w:val="single" w:color="auto" w:sz="4" w:space="0"/>
              <w:bottom w:val="single" w:color="auto" w:sz="4" w:space="0"/>
              <w:right w:val="single" w:color="auto" w:sz="4" w:space="0"/>
            </w:tcBorders>
            <w:vAlign w:val="center"/>
          </w:tcPr>
          <w:p w14:paraId="6200B311">
            <w:pPr>
              <w:spacing w:line="360" w:lineRule="exact"/>
              <w:jc w:val="center"/>
              <w:rPr>
                <w:rFonts w:ascii="宋体" w:hAnsi="宋体"/>
                <w:color w:val="000000"/>
                <w:sz w:val="24"/>
              </w:rPr>
            </w:pPr>
            <w:r>
              <w:rPr>
                <w:rFonts w:ascii="宋体" w:hAnsi="宋体"/>
                <w:color w:val="000000"/>
                <w:sz w:val="24"/>
              </w:rPr>
              <w:t>16通道、24通道、48通道等（无限制）</w:t>
            </w:r>
          </w:p>
        </w:tc>
        <w:tc>
          <w:tcPr>
            <w:tcW w:w="1418" w:type="dxa"/>
            <w:tcBorders>
              <w:top w:val="single" w:color="auto" w:sz="4" w:space="0"/>
              <w:left w:val="single" w:color="auto" w:sz="4" w:space="0"/>
              <w:bottom w:val="single" w:color="auto" w:sz="4" w:space="0"/>
              <w:right w:val="single" w:color="auto" w:sz="4" w:space="0"/>
            </w:tcBorders>
            <w:vAlign w:val="center"/>
          </w:tcPr>
          <w:p w14:paraId="2A3FCE76">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1ADD5ED">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39850BF4">
            <w:pPr>
              <w:spacing w:line="360" w:lineRule="exact"/>
              <w:jc w:val="center"/>
              <w:rPr>
                <w:rFonts w:ascii="宋体" w:hAnsi="宋体"/>
                <w:color w:val="000000"/>
                <w:sz w:val="24"/>
              </w:rPr>
            </w:pPr>
            <w:r>
              <w:rPr>
                <w:rFonts w:ascii="宋体" w:hAnsi="宋体"/>
                <w:color w:val="000000"/>
                <w:sz w:val="24"/>
              </w:rPr>
              <w:t>1</w:t>
            </w:r>
          </w:p>
        </w:tc>
      </w:tr>
      <w:tr w14:paraId="24E2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287D754">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FC1203C">
            <w:pPr>
              <w:spacing w:line="360" w:lineRule="exact"/>
              <w:jc w:val="center"/>
              <w:rPr>
                <w:rFonts w:ascii="宋体" w:hAnsi="宋体"/>
                <w:color w:val="000000"/>
                <w:sz w:val="24"/>
              </w:rPr>
            </w:pPr>
            <w:r>
              <w:rPr>
                <w:rFonts w:ascii="宋体" w:hAnsi="宋体"/>
                <w:color w:val="000000"/>
                <w:sz w:val="24"/>
              </w:rPr>
              <w:t>射频发射频率范围</w:t>
            </w:r>
          </w:p>
        </w:tc>
        <w:tc>
          <w:tcPr>
            <w:tcW w:w="1134" w:type="dxa"/>
            <w:tcBorders>
              <w:top w:val="single" w:color="auto" w:sz="4" w:space="0"/>
              <w:left w:val="single" w:color="auto" w:sz="4" w:space="0"/>
              <w:bottom w:val="single" w:color="auto" w:sz="4" w:space="0"/>
              <w:right w:val="single" w:color="auto" w:sz="4" w:space="0"/>
            </w:tcBorders>
            <w:vAlign w:val="center"/>
          </w:tcPr>
          <w:p w14:paraId="2F46766F">
            <w:pPr>
              <w:spacing w:line="360" w:lineRule="exact"/>
              <w:jc w:val="center"/>
              <w:rPr>
                <w:rFonts w:ascii="宋体" w:hAnsi="宋体"/>
                <w:color w:val="000000"/>
                <w:sz w:val="24"/>
              </w:rPr>
            </w:pPr>
            <w:r>
              <w:rPr>
                <w:rFonts w:ascii="宋体" w:hAnsi="宋体"/>
                <w:color w:val="000000"/>
                <w:sz w:val="24"/>
              </w:rPr>
              <w:t>X MHz ± Y kHz</w:t>
            </w:r>
          </w:p>
        </w:tc>
        <w:tc>
          <w:tcPr>
            <w:tcW w:w="1418" w:type="dxa"/>
            <w:tcBorders>
              <w:top w:val="single" w:color="auto" w:sz="4" w:space="0"/>
              <w:left w:val="single" w:color="auto" w:sz="4" w:space="0"/>
              <w:bottom w:val="single" w:color="auto" w:sz="4" w:space="0"/>
              <w:right w:val="single" w:color="auto" w:sz="4" w:space="0"/>
            </w:tcBorders>
            <w:vAlign w:val="center"/>
          </w:tcPr>
          <w:p w14:paraId="381EAC50">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8A753CE">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19B0980">
            <w:pPr>
              <w:spacing w:line="360" w:lineRule="exact"/>
              <w:jc w:val="center"/>
              <w:rPr>
                <w:rFonts w:ascii="宋体" w:hAnsi="宋体"/>
                <w:color w:val="000000"/>
                <w:sz w:val="24"/>
              </w:rPr>
            </w:pPr>
            <w:r>
              <w:rPr>
                <w:rFonts w:ascii="宋体" w:hAnsi="宋体"/>
                <w:color w:val="000000"/>
                <w:sz w:val="24"/>
              </w:rPr>
              <w:t>1</w:t>
            </w:r>
          </w:p>
        </w:tc>
      </w:tr>
      <w:tr w14:paraId="0DB0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6FBC4E13">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16892DA">
            <w:pPr>
              <w:spacing w:line="360" w:lineRule="exact"/>
              <w:jc w:val="center"/>
              <w:rPr>
                <w:rFonts w:ascii="宋体" w:hAnsi="宋体"/>
                <w:color w:val="000000"/>
                <w:sz w:val="24"/>
              </w:rPr>
            </w:pPr>
            <w:r>
              <w:rPr>
                <w:rFonts w:ascii="宋体" w:hAnsi="宋体"/>
                <w:color w:val="000000"/>
                <w:sz w:val="24"/>
              </w:rPr>
              <w:t>射频接收频率范围</w:t>
            </w:r>
          </w:p>
        </w:tc>
        <w:tc>
          <w:tcPr>
            <w:tcW w:w="1134" w:type="dxa"/>
            <w:tcBorders>
              <w:top w:val="single" w:color="auto" w:sz="4" w:space="0"/>
              <w:left w:val="single" w:color="auto" w:sz="4" w:space="0"/>
              <w:bottom w:val="single" w:color="auto" w:sz="4" w:space="0"/>
              <w:right w:val="single" w:color="auto" w:sz="4" w:space="0"/>
            </w:tcBorders>
            <w:vAlign w:val="center"/>
          </w:tcPr>
          <w:p w14:paraId="7E14742B">
            <w:pPr>
              <w:spacing w:line="360" w:lineRule="exact"/>
              <w:jc w:val="center"/>
              <w:rPr>
                <w:rFonts w:ascii="宋体" w:hAnsi="宋体"/>
                <w:color w:val="000000"/>
                <w:sz w:val="24"/>
              </w:rPr>
            </w:pPr>
            <w:r>
              <w:rPr>
                <w:rFonts w:ascii="宋体" w:hAnsi="宋体"/>
                <w:color w:val="000000"/>
                <w:sz w:val="24"/>
              </w:rPr>
              <w:t>X MHz ± Y kHz</w:t>
            </w:r>
          </w:p>
        </w:tc>
        <w:tc>
          <w:tcPr>
            <w:tcW w:w="1418" w:type="dxa"/>
            <w:tcBorders>
              <w:top w:val="single" w:color="auto" w:sz="4" w:space="0"/>
              <w:left w:val="single" w:color="auto" w:sz="4" w:space="0"/>
              <w:bottom w:val="single" w:color="auto" w:sz="4" w:space="0"/>
              <w:right w:val="single" w:color="auto" w:sz="4" w:space="0"/>
            </w:tcBorders>
            <w:vAlign w:val="center"/>
          </w:tcPr>
          <w:p w14:paraId="51593572">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E1DF322">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B38A604">
            <w:pPr>
              <w:spacing w:line="360" w:lineRule="exact"/>
              <w:jc w:val="center"/>
              <w:rPr>
                <w:rFonts w:ascii="宋体" w:hAnsi="宋体"/>
                <w:color w:val="000000"/>
                <w:sz w:val="24"/>
              </w:rPr>
            </w:pPr>
            <w:r>
              <w:rPr>
                <w:rFonts w:ascii="宋体" w:hAnsi="宋体"/>
                <w:color w:val="000000"/>
                <w:sz w:val="24"/>
              </w:rPr>
              <w:t>1</w:t>
            </w:r>
          </w:p>
        </w:tc>
      </w:tr>
      <w:tr w14:paraId="7C36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4E057750">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AF74B12">
            <w:pPr>
              <w:spacing w:line="360" w:lineRule="exact"/>
              <w:jc w:val="center"/>
              <w:rPr>
                <w:rFonts w:ascii="宋体" w:hAnsi="宋体"/>
                <w:color w:val="000000"/>
                <w:sz w:val="24"/>
              </w:rPr>
            </w:pPr>
            <w:r>
              <w:rPr>
                <w:rFonts w:ascii="宋体" w:hAnsi="宋体"/>
                <w:color w:val="000000"/>
                <w:sz w:val="24"/>
              </w:rPr>
              <w:t>射频稳定性（发射）</w:t>
            </w:r>
          </w:p>
        </w:tc>
        <w:tc>
          <w:tcPr>
            <w:tcW w:w="1134" w:type="dxa"/>
            <w:tcBorders>
              <w:top w:val="single" w:color="auto" w:sz="4" w:space="0"/>
              <w:left w:val="single" w:color="auto" w:sz="4" w:space="0"/>
              <w:bottom w:val="single" w:color="auto" w:sz="4" w:space="0"/>
              <w:right w:val="single" w:color="auto" w:sz="4" w:space="0"/>
            </w:tcBorders>
            <w:vAlign w:val="center"/>
          </w:tcPr>
          <w:p w14:paraId="1DCEB63E">
            <w:pPr>
              <w:spacing w:line="360" w:lineRule="exact"/>
              <w:jc w:val="center"/>
              <w:rPr>
                <w:rFonts w:ascii="宋体" w:hAnsi="宋体"/>
                <w:color w:val="000000"/>
                <w:sz w:val="24"/>
              </w:rPr>
            </w:pPr>
            <w:r>
              <w:rPr>
                <w:rFonts w:ascii="宋体" w:hAnsi="宋体"/>
                <w:color w:val="000000"/>
                <w:sz w:val="24"/>
              </w:rPr>
              <w:t>幅度：X pk-pk dB</w:t>
            </w:r>
          </w:p>
          <w:p w14:paraId="55959C42">
            <w:pPr>
              <w:spacing w:line="360" w:lineRule="exact"/>
              <w:jc w:val="center"/>
              <w:rPr>
                <w:rFonts w:ascii="宋体" w:hAnsi="宋体"/>
                <w:color w:val="000000"/>
                <w:sz w:val="24"/>
              </w:rPr>
            </w:pPr>
            <w:r>
              <w:rPr>
                <w:rFonts w:ascii="宋体" w:hAnsi="宋体"/>
                <w:color w:val="000000"/>
                <w:sz w:val="24"/>
              </w:rPr>
              <w:t>相位：X pk-pk deg</w:t>
            </w:r>
          </w:p>
        </w:tc>
        <w:tc>
          <w:tcPr>
            <w:tcW w:w="1418" w:type="dxa"/>
            <w:tcBorders>
              <w:top w:val="single" w:color="auto" w:sz="4" w:space="0"/>
              <w:left w:val="single" w:color="auto" w:sz="4" w:space="0"/>
              <w:bottom w:val="single" w:color="auto" w:sz="4" w:space="0"/>
              <w:right w:val="single" w:color="auto" w:sz="4" w:space="0"/>
            </w:tcBorders>
            <w:vAlign w:val="center"/>
          </w:tcPr>
          <w:p w14:paraId="642D8CBE">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8E44E39">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7260BDDD">
            <w:pPr>
              <w:spacing w:line="360" w:lineRule="exact"/>
              <w:jc w:val="center"/>
              <w:rPr>
                <w:rFonts w:ascii="宋体" w:hAnsi="宋体"/>
                <w:color w:val="000000"/>
                <w:sz w:val="24"/>
              </w:rPr>
            </w:pPr>
            <w:r>
              <w:rPr>
                <w:rFonts w:ascii="宋体" w:hAnsi="宋体"/>
                <w:color w:val="000000"/>
                <w:sz w:val="24"/>
              </w:rPr>
              <w:t>1</w:t>
            </w:r>
          </w:p>
        </w:tc>
      </w:tr>
      <w:tr w14:paraId="5A0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3B64E14">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EEA87C7">
            <w:pPr>
              <w:spacing w:line="360" w:lineRule="exact"/>
              <w:jc w:val="center"/>
              <w:rPr>
                <w:rFonts w:ascii="宋体" w:hAnsi="宋体"/>
                <w:color w:val="000000"/>
                <w:sz w:val="24"/>
              </w:rPr>
            </w:pPr>
            <w:r>
              <w:rPr>
                <w:rFonts w:ascii="宋体" w:hAnsi="宋体"/>
                <w:color w:val="000000"/>
                <w:sz w:val="24"/>
              </w:rPr>
              <w:t>射频稳定性（接收）</w:t>
            </w:r>
          </w:p>
        </w:tc>
        <w:tc>
          <w:tcPr>
            <w:tcW w:w="1134" w:type="dxa"/>
            <w:tcBorders>
              <w:top w:val="single" w:color="auto" w:sz="4" w:space="0"/>
              <w:left w:val="single" w:color="auto" w:sz="4" w:space="0"/>
              <w:bottom w:val="single" w:color="auto" w:sz="4" w:space="0"/>
              <w:right w:val="single" w:color="auto" w:sz="4" w:space="0"/>
            </w:tcBorders>
            <w:vAlign w:val="center"/>
          </w:tcPr>
          <w:p w14:paraId="70FB4F01">
            <w:pPr>
              <w:spacing w:line="360" w:lineRule="exact"/>
              <w:jc w:val="center"/>
              <w:rPr>
                <w:rFonts w:ascii="宋体" w:hAnsi="宋体"/>
                <w:color w:val="000000"/>
                <w:sz w:val="24"/>
              </w:rPr>
            </w:pPr>
            <w:r>
              <w:rPr>
                <w:rFonts w:ascii="宋体" w:hAnsi="宋体"/>
                <w:color w:val="000000"/>
                <w:sz w:val="24"/>
              </w:rPr>
              <w:t>幅度：X pk-pk dB</w:t>
            </w:r>
          </w:p>
          <w:p w14:paraId="63F8BD50">
            <w:pPr>
              <w:spacing w:line="360" w:lineRule="exact"/>
              <w:jc w:val="center"/>
              <w:rPr>
                <w:rFonts w:ascii="宋体" w:hAnsi="宋体"/>
                <w:color w:val="000000"/>
                <w:sz w:val="24"/>
              </w:rPr>
            </w:pPr>
            <w:r>
              <w:rPr>
                <w:rFonts w:ascii="宋体" w:hAnsi="宋体"/>
                <w:color w:val="000000"/>
                <w:sz w:val="24"/>
              </w:rPr>
              <w:t>相位：X pk-pk deg</w:t>
            </w:r>
          </w:p>
        </w:tc>
        <w:tc>
          <w:tcPr>
            <w:tcW w:w="1418" w:type="dxa"/>
            <w:tcBorders>
              <w:top w:val="single" w:color="auto" w:sz="4" w:space="0"/>
              <w:left w:val="single" w:color="auto" w:sz="4" w:space="0"/>
              <w:bottom w:val="single" w:color="auto" w:sz="4" w:space="0"/>
              <w:right w:val="single" w:color="auto" w:sz="4" w:space="0"/>
            </w:tcBorders>
            <w:vAlign w:val="center"/>
          </w:tcPr>
          <w:p w14:paraId="0ECC7030">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FAEB873">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3E13AE06">
            <w:pPr>
              <w:spacing w:line="360" w:lineRule="exact"/>
              <w:jc w:val="center"/>
              <w:rPr>
                <w:rFonts w:ascii="宋体" w:hAnsi="宋体"/>
                <w:color w:val="000000"/>
                <w:sz w:val="24"/>
              </w:rPr>
            </w:pPr>
            <w:r>
              <w:rPr>
                <w:rFonts w:ascii="宋体" w:hAnsi="宋体"/>
                <w:color w:val="000000"/>
                <w:sz w:val="24"/>
              </w:rPr>
              <w:t>1</w:t>
            </w:r>
          </w:p>
        </w:tc>
      </w:tr>
      <w:tr w14:paraId="79D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6B346CC0">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F99AAE9">
            <w:pPr>
              <w:spacing w:line="360" w:lineRule="exact"/>
              <w:jc w:val="center"/>
              <w:rPr>
                <w:rFonts w:ascii="宋体" w:hAnsi="宋体"/>
                <w:color w:val="000000"/>
                <w:sz w:val="24"/>
              </w:rPr>
            </w:pPr>
            <w:r>
              <w:rPr>
                <w:rFonts w:ascii="宋体" w:hAnsi="宋体"/>
                <w:color w:val="000000"/>
                <w:sz w:val="24"/>
              </w:rPr>
              <w:t>射频频率精度</w:t>
            </w:r>
          </w:p>
        </w:tc>
        <w:tc>
          <w:tcPr>
            <w:tcW w:w="1134" w:type="dxa"/>
            <w:tcBorders>
              <w:top w:val="single" w:color="auto" w:sz="4" w:space="0"/>
              <w:left w:val="single" w:color="auto" w:sz="4" w:space="0"/>
              <w:bottom w:val="single" w:color="auto" w:sz="4" w:space="0"/>
              <w:right w:val="single" w:color="auto" w:sz="4" w:space="0"/>
            </w:tcBorders>
            <w:vAlign w:val="center"/>
          </w:tcPr>
          <w:p w14:paraId="113F0DF7">
            <w:pPr>
              <w:spacing w:line="360" w:lineRule="exact"/>
              <w:jc w:val="center"/>
              <w:rPr>
                <w:rFonts w:ascii="宋体" w:hAnsi="宋体"/>
                <w:color w:val="000000"/>
                <w:sz w:val="24"/>
              </w:rPr>
            </w:pPr>
            <w:r>
              <w:rPr>
                <w:rFonts w:ascii="宋体" w:hAnsi="宋体"/>
                <w:color w:val="000000"/>
                <w:sz w:val="24"/>
              </w:rPr>
              <w:t>X Hz</w:t>
            </w:r>
          </w:p>
        </w:tc>
        <w:tc>
          <w:tcPr>
            <w:tcW w:w="1418" w:type="dxa"/>
            <w:tcBorders>
              <w:top w:val="single" w:color="auto" w:sz="4" w:space="0"/>
              <w:left w:val="single" w:color="auto" w:sz="4" w:space="0"/>
              <w:bottom w:val="single" w:color="auto" w:sz="4" w:space="0"/>
              <w:right w:val="single" w:color="auto" w:sz="4" w:space="0"/>
            </w:tcBorders>
            <w:vAlign w:val="center"/>
          </w:tcPr>
          <w:p w14:paraId="11A2085B">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111A5F3">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D72212B">
            <w:pPr>
              <w:spacing w:line="360" w:lineRule="exact"/>
              <w:jc w:val="center"/>
              <w:rPr>
                <w:rFonts w:ascii="宋体" w:hAnsi="宋体"/>
                <w:color w:val="000000"/>
                <w:sz w:val="24"/>
              </w:rPr>
            </w:pPr>
            <w:r>
              <w:rPr>
                <w:rFonts w:ascii="宋体" w:hAnsi="宋体"/>
                <w:color w:val="000000"/>
                <w:sz w:val="24"/>
              </w:rPr>
              <w:t>1</w:t>
            </w:r>
          </w:p>
        </w:tc>
      </w:tr>
      <w:tr w14:paraId="5533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4AA21C9">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BBF04DB">
            <w:pPr>
              <w:spacing w:line="360" w:lineRule="exact"/>
              <w:jc w:val="center"/>
              <w:rPr>
                <w:rFonts w:ascii="宋体" w:hAnsi="宋体"/>
                <w:color w:val="000000"/>
                <w:sz w:val="24"/>
              </w:rPr>
            </w:pPr>
            <w:r>
              <w:rPr>
                <w:rFonts w:ascii="宋体" w:hAnsi="宋体"/>
                <w:color w:val="000000"/>
                <w:sz w:val="24"/>
              </w:rPr>
              <w:t>梯度输出信号分辨率</w:t>
            </w:r>
          </w:p>
        </w:tc>
        <w:tc>
          <w:tcPr>
            <w:tcW w:w="1134" w:type="dxa"/>
            <w:tcBorders>
              <w:top w:val="single" w:color="auto" w:sz="4" w:space="0"/>
              <w:left w:val="single" w:color="auto" w:sz="4" w:space="0"/>
              <w:bottom w:val="single" w:color="auto" w:sz="4" w:space="0"/>
              <w:right w:val="single" w:color="auto" w:sz="4" w:space="0"/>
            </w:tcBorders>
            <w:vAlign w:val="center"/>
          </w:tcPr>
          <w:p w14:paraId="6A6F895B">
            <w:pPr>
              <w:spacing w:line="360" w:lineRule="exact"/>
              <w:jc w:val="center"/>
              <w:rPr>
                <w:rFonts w:ascii="宋体" w:hAnsi="宋体"/>
                <w:color w:val="000000"/>
                <w:sz w:val="24"/>
              </w:rPr>
            </w:pPr>
            <w:r>
              <w:rPr>
                <w:rFonts w:ascii="宋体" w:hAnsi="宋体"/>
                <w:color w:val="000000"/>
                <w:sz w:val="24"/>
              </w:rPr>
              <w:t>X bit/Y伏特</w:t>
            </w:r>
          </w:p>
        </w:tc>
        <w:tc>
          <w:tcPr>
            <w:tcW w:w="1418" w:type="dxa"/>
            <w:tcBorders>
              <w:top w:val="single" w:color="auto" w:sz="4" w:space="0"/>
              <w:left w:val="single" w:color="auto" w:sz="4" w:space="0"/>
              <w:bottom w:val="single" w:color="auto" w:sz="4" w:space="0"/>
              <w:right w:val="single" w:color="auto" w:sz="4" w:space="0"/>
            </w:tcBorders>
            <w:vAlign w:val="center"/>
          </w:tcPr>
          <w:p w14:paraId="1CF346C8">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AC0A2BC">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749A5CF">
            <w:pPr>
              <w:spacing w:line="360" w:lineRule="exact"/>
              <w:jc w:val="center"/>
              <w:rPr>
                <w:rFonts w:ascii="宋体" w:hAnsi="宋体"/>
                <w:color w:val="000000"/>
                <w:sz w:val="24"/>
              </w:rPr>
            </w:pPr>
            <w:r>
              <w:rPr>
                <w:rFonts w:ascii="宋体" w:hAnsi="宋体"/>
                <w:color w:val="000000"/>
                <w:sz w:val="24"/>
              </w:rPr>
              <w:t>1</w:t>
            </w:r>
          </w:p>
        </w:tc>
      </w:tr>
      <w:tr w14:paraId="3C10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8A14305">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101EE93">
            <w:pPr>
              <w:spacing w:line="360" w:lineRule="exact"/>
              <w:jc w:val="center"/>
              <w:rPr>
                <w:rFonts w:ascii="宋体" w:hAnsi="宋体"/>
                <w:color w:val="000000"/>
                <w:sz w:val="24"/>
              </w:rPr>
            </w:pPr>
            <w:r>
              <w:rPr>
                <w:rFonts w:ascii="宋体" w:hAnsi="宋体"/>
                <w:color w:val="000000"/>
                <w:sz w:val="24"/>
              </w:rPr>
              <w:t>AD采样率</w:t>
            </w:r>
          </w:p>
        </w:tc>
        <w:tc>
          <w:tcPr>
            <w:tcW w:w="1134" w:type="dxa"/>
            <w:tcBorders>
              <w:top w:val="single" w:color="auto" w:sz="4" w:space="0"/>
              <w:left w:val="single" w:color="auto" w:sz="4" w:space="0"/>
              <w:bottom w:val="single" w:color="auto" w:sz="4" w:space="0"/>
              <w:right w:val="single" w:color="auto" w:sz="4" w:space="0"/>
            </w:tcBorders>
            <w:vAlign w:val="center"/>
          </w:tcPr>
          <w:p w14:paraId="152B4AEA">
            <w:pPr>
              <w:spacing w:line="360" w:lineRule="exact"/>
              <w:jc w:val="center"/>
              <w:rPr>
                <w:rFonts w:ascii="宋体" w:hAnsi="宋体"/>
                <w:color w:val="000000"/>
                <w:sz w:val="24"/>
              </w:rPr>
            </w:pPr>
            <w:r>
              <w:rPr>
                <w:rFonts w:ascii="宋体" w:hAnsi="宋体"/>
                <w:color w:val="000000"/>
                <w:sz w:val="24"/>
              </w:rPr>
              <w:t>X MSPS</w:t>
            </w:r>
          </w:p>
        </w:tc>
        <w:tc>
          <w:tcPr>
            <w:tcW w:w="1418" w:type="dxa"/>
            <w:tcBorders>
              <w:top w:val="single" w:color="auto" w:sz="4" w:space="0"/>
              <w:left w:val="single" w:color="auto" w:sz="4" w:space="0"/>
              <w:bottom w:val="single" w:color="auto" w:sz="4" w:space="0"/>
              <w:right w:val="single" w:color="auto" w:sz="4" w:space="0"/>
            </w:tcBorders>
            <w:vAlign w:val="center"/>
          </w:tcPr>
          <w:p w14:paraId="15EB860B">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6BC9437">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F51DFCD">
            <w:pPr>
              <w:spacing w:line="360" w:lineRule="exact"/>
              <w:jc w:val="center"/>
              <w:rPr>
                <w:rFonts w:ascii="宋体" w:hAnsi="宋体"/>
                <w:color w:val="000000"/>
                <w:sz w:val="24"/>
              </w:rPr>
            </w:pPr>
            <w:r>
              <w:rPr>
                <w:rFonts w:ascii="宋体" w:hAnsi="宋体"/>
                <w:color w:val="000000"/>
                <w:sz w:val="24"/>
              </w:rPr>
              <w:t>1</w:t>
            </w:r>
          </w:p>
        </w:tc>
      </w:tr>
      <w:tr w14:paraId="4434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2DE6B9A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D439257">
            <w:pPr>
              <w:spacing w:line="360" w:lineRule="exact"/>
              <w:jc w:val="center"/>
              <w:rPr>
                <w:rFonts w:ascii="宋体" w:hAnsi="宋体"/>
                <w:color w:val="000000"/>
                <w:sz w:val="24"/>
              </w:rPr>
            </w:pPr>
            <w:r>
              <w:rPr>
                <w:rFonts w:ascii="宋体" w:hAnsi="宋体"/>
                <w:color w:val="000000"/>
                <w:sz w:val="24"/>
              </w:rPr>
              <w:t>最大射频发射带宽</w:t>
            </w:r>
          </w:p>
        </w:tc>
        <w:tc>
          <w:tcPr>
            <w:tcW w:w="1134" w:type="dxa"/>
            <w:tcBorders>
              <w:top w:val="single" w:color="auto" w:sz="4" w:space="0"/>
              <w:left w:val="single" w:color="auto" w:sz="4" w:space="0"/>
              <w:bottom w:val="single" w:color="auto" w:sz="4" w:space="0"/>
              <w:right w:val="single" w:color="auto" w:sz="4" w:space="0"/>
            </w:tcBorders>
            <w:vAlign w:val="center"/>
          </w:tcPr>
          <w:p w14:paraId="43191441">
            <w:pPr>
              <w:spacing w:line="360" w:lineRule="exact"/>
              <w:jc w:val="center"/>
              <w:rPr>
                <w:rFonts w:ascii="宋体" w:hAnsi="宋体"/>
                <w:color w:val="000000"/>
                <w:sz w:val="24"/>
              </w:rPr>
            </w:pPr>
            <w:r>
              <w:rPr>
                <w:rFonts w:ascii="宋体" w:hAnsi="宋体"/>
                <w:color w:val="000000"/>
                <w:sz w:val="24"/>
              </w:rPr>
              <w:t>±X kHz</w:t>
            </w:r>
          </w:p>
        </w:tc>
        <w:tc>
          <w:tcPr>
            <w:tcW w:w="1418" w:type="dxa"/>
            <w:tcBorders>
              <w:top w:val="single" w:color="auto" w:sz="4" w:space="0"/>
              <w:left w:val="single" w:color="auto" w:sz="4" w:space="0"/>
              <w:bottom w:val="single" w:color="auto" w:sz="4" w:space="0"/>
              <w:right w:val="single" w:color="auto" w:sz="4" w:space="0"/>
            </w:tcBorders>
            <w:vAlign w:val="center"/>
          </w:tcPr>
          <w:p w14:paraId="4B503646">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C29D22C">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81B85DC">
            <w:pPr>
              <w:spacing w:line="360" w:lineRule="exact"/>
              <w:jc w:val="center"/>
              <w:rPr>
                <w:rFonts w:ascii="宋体" w:hAnsi="宋体"/>
                <w:color w:val="000000"/>
                <w:sz w:val="24"/>
              </w:rPr>
            </w:pPr>
            <w:r>
              <w:rPr>
                <w:rFonts w:ascii="宋体" w:hAnsi="宋体"/>
                <w:color w:val="000000"/>
                <w:sz w:val="24"/>
              </w:rPr>
              <w:t>1</w:t>
            </w:r>
          </w:p>
        </w:tc>
      </w:tr>
      <w:tr w14:paraId="0456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909DDA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F500E66">
            <w:pPr>
              <w:spacing w:line="360" w:lineRule="exact"/>
              <w:jc w:val="center"/>
              <w:rPr>
                <w:rFonts w:ascii="宋体" w:hAnsi="宋体"/>
                <w:color w:val="000000"/>
                <w:sz w:val="24"/>
              </w:rPr>
            </w:pPr>
            <w:r>
              <w:rPr>
                <w:rFonts w:ascii="宋体" w:hAnsi="宋体"/>
                <w:color w:val="000000"/>
                <w:sz w:val="24"/>
              </w:rPr>
              <w:t>最大射频接收带宽</w:t>
            </w:r>
          </w:p>
        </w:tc>
        <w:tc>
          <w:tcPr>
            <w:tcW w:w="1134" w:type="dxa"/>
            <w:tcBorders>
              <w:top w:val="single" w:color="auto" w:sz="4" w:space="0"/>
              <w:left w:val="single" w:color="auto" w:sz="4" w:space="0"/>
              <w:bottom w:val="single" w:color="auto" w:sz="4" w:space="0"/>
              <w:right w:val="single" w:color="auto" w:sz="4" w:space="0"/>
            </w:tcBorders>
            <w:vAlign w:val="center"/>
          </w:tcPr>
          <w:p w14:paraId="04D19D72">
            <w:pPr>
              <w:spacing w:line="360" w:lineRule="exact"/>
              <w:jc w:val="center"/>
              <w:rPr>
                <w:rFonts w:ascii="宋体" w:hAnsi="宋体"/>
                <w:color w:val="000000"/>
                <w:sz w:val="24"/>
              </w:rPr>
            </w:pPr>
            <w:r>
              <w:rPr>
                <w:rFonts w:ascii="宋体" w:hAnsi="宋体"/>
                <w:color w:val="000000"/>
                <w:sz w:val="24"/>
              </w:rPr>
              <w:t>±X kHz</w:t>
            </w:r>
          </w:p>
        </w:tc>
        <w:tc>
          <w:tcPr>
            <w:tcW w:w="1418" w:type="dxa"/>
            <w:tcBorders>
              <w:top w:val="single" w:color="auto" w:sz="4" w:space="0"/>
              <w:left w:val="single" w:color="auto" w:sz="4" w:space="0"/>
              <w:bottom w:val="single" w:color="auto" w:sz="4" w:space="0"/>
              <w:right w:val="single" w:color="auto" w:sz="4" w:space="0"/>
            </w:tcBorders>
            <w:vAlign w:val="center"/>
          </w:tcPr>
          <w:p w14:paraId="7B7FBE01">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DFE4842">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BC23E16">
            <w:pPr>
              <w:spacing w:line="360" w:lineRule="exact"/>
              <w:jc w:val="center"/>
              <w:rPr>
                <w:rFonts w:ascii="宋体" w:hAnsi="宋体"/>
                <w:color w:val="000000"/>
                <w:sz w:val="24"/>
              </w:rPr>
            </w:pPr>
            <w:r>
              <w:rPr>
                <w:rFonts w:ascii="宋体" w:hAnsi="宋体"/>
                <w:color w:val="000000"/>
                <w:sz w:val="24"/>
              </w:rPr>
              <w:t>1</w:t>
            </w:r>
          </w:p>
        </w:tc>
      </w:tr>
      <w:tr w14:paraId="2D43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42ED73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006B8323">
            <w:pPr>
              <w:spacing w:line="360" w:lineRule="exact"/>
              <w:jc w:val="center"/>
              <w:rPr>
                <w:rFonts w:ascii="宋体" w:hAnsi="宋体"/>
                <w:color w:val="000000"/>
                <w:sz w:val="24"/>
              </w:rPr>
            </w:pPr>
            <w:r>
              <w:rPr>
                <w:rFonts w:ascii="宋体" w:hAnsi="宋体"/>
                <w:color w:val="000000"/>
                <w:sz w:val="24"/>
              </w:rPr>
              <w:t>部件安装位置</w:t>
            </w:r>
          </w:p>
        </w:tc>
        <w:tc>
          <w:tcPr>
            <w:tcW w:w="1134" w:type="dxa"/>
            <w:tcBorders>
              <w:top w:val="single" w:color="auto" w:sz="4" w:space="0"/>
              <w:left w:val="single" w:color="auto" w:sz="4" w:space="0"/>
              <w:bottom w:val="single" w:color="auto" w:sz="4" w:space="0"/>
              <w:right w:val="single" w:color="auto" w:sz="4" w:space="0"/>
            </w:tcBorders>
            <w:vAlign w:val="center"/>
          </w:tcPr>
          <w:p w14:paraId="6B11F481">
            <w:pPr>
              <w:spacing w:line="360" w:lineRule="exact"/>
              <w:jc w:val="center"/>
              <w:rPr>
                <w:rFonts w:ascii="宋体" w:hAnsi="宋体"/>
                <w:color w:val="000000"/>
                <w:sz w:val="24"/>
              </w:rPr>
            </w:pPr>
            <w:r>
              <w:rPr>
                <w:rFonts w:ascii="宋体" w:hAnsi="宋体"/>
                <w:color w:val="000000"/>
                <w:sz w:val="24"/>
              </w:rPr>
              <w:t>操作间、扫描间、设备间</w:t>
            </w:r>
          </w:p>
        </w:tc>
        <w:tc>
          <w:tcPr>
            <w:tcW w:w="1418" w:type="dxa"/>
            <w:tcBorders>
              <w:top w:val="single" w:color="auto" w:sz="4" w:space="0"/>
              <w:left w:val="single" w:color="auto" w:sz="4" w:space="0"/>
              <w:bottom w:val="single" w:color="auto" w:sz="4" w:space="0"/>
              <w:right w:val="single" w:color="auto" w:sz="4" w:space="0"/>
            </w:tcBorders>
            <w:vAlign w:val="center"/>
          </w:tcPr>
          <w:p w14:paraId="416C307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5DD8759E">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4D1EF8F">
            <w:pPr>
              <w:spacing w:line="360" w:lineRule="exact"/>
              <w:jc w:val="center"/>
              <w:rPr>
                <w:rFonts w:ascii="宋体" w:hAnsi="宋体"/>
                <w:color w:val="000000"/>
                <w:sz w:val="24"/>
              </w:rPr>
            </w:pPr>
            <w:r>
              <w:rPr>
                <w:rFonts w:ascii="宋体" w:hAnsi="宋体"/>
                <w:color w:val="000000"/>
                <w:sz w:val="24"/>
              </w:rPr>
              <w:t>1</w:t>
            </w:r>
          </w:p>
        </w:tc>
      </w:tr>
      <w:tr w14:paraId="7644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1C6B34E8">
            <w:pPr>
              <w:spacing w:line="360" w:lineRule="exact"/>
              <w:jc w:val="center"/>
              <w:rPr>
                <w:rFonts w:ascii="宋体" w:hAnsi="宋体"/>
                <w:color w:val="000000"/>
                <w:sz w:val="24"/>
              </w:rPr>
            </w:pPr>
          </w:p>
          <w:p w14:paraId="2E051985">
            <w:pPr>
              <w:spacing w:line="360" w:lineRule="exact"/>
              <w:jc w:val="center"/>
              <w:rPr>
                <w:rFonts w:ascii="宋体" w:hAnsi="宋体"/>
                <w:color w:val="000000"/>
                <w:sz w:val="24"/>
              </w:rPr>
            </w:pPr>
          </w:p>
          <w:p w14:paraId="6B0A735B">
            <w:pPr>
              <w:spacing w:line="360" w:lineRule="exact"/>
              <w:jc w:val="center"/>
              <w:rPr>
                <w:rFonts w:ascii="宋体" w:hAnsi="宋体"/>
                <w:color w:val="000000"/>
                <w:sz w:val="24"/>
              </w:rPr>
            </w:pPr>
          </w:p>
          <w:p w14:paraId="1FECD1ED">
            <w:pPr>
              <w:spacing w:line="360" w:lineRule="exact"/>
              <w:jc w:val="center"/>
              <w:rPr>
                <w:rFonts w:ascii="宋体" w:hAnsi="宋体"/>
                <w:color w:val="000000"/>
                <w:sz w:val="24"/>
              </w:rPr>
            </w:pPr>
          </w:p>
          <w:p w14:paraId="24B55ED5">
            <w:pPr>
              <w:spacing w:line="360" w:lineRule="exact"/>
              <w:jc w:val="center"/>
              <w:rPr>
                <w:rFonts w:ascii="宋体" w:hAnsi="宋体"/>
                <w:color w:val="000000"/>
                <w:sz w:val="24"/>
              </w:rPr>
            </w:pPr>
          </w:p>
          <w:p w14:paraId="15C7E295">
            <w:pPr>
              <w:spacing w:line="360" w:lineRule="exact"/>
              <w:jc w:val="center"/>
              <w:rPr>
                <w:rFonts w:ascii="宋体" w:hAnsi="宋体"/>
                <w:color w:val="000000"/>
                <w:sz w:val="24"/>
              </w:rPr>
            </w:pPr>
          </w:p>
          <w:p w14:paraId="74E7C534">
            <w:pPr>
              <w:spacing w:line="360" w:lineRule="exact"/>
              <w:jc w:val="center"/>
              <w:rPr>
                <w:rFonts w:ascii="宋体" w:hAnsi="宋体"/>
                <w:color w:val="000000"/>
                <w:sz w:val="24"/>
              </w:rPr>
            </w:pPr>
          </w:p>
          <w:p w14:paraId="3363E44F">
            <w:pPr>
              <w:spacing w:line="360" w:lineRule="exact"/>
              <w:jc w:val="center"/>
              <w:rPr>
                <w:rFonts w:ascii="宋体" w:hAnsi="宋体"/>
                <w:color w:val="000000"/>
                <w:sz w:val="24"/>
              </w:rPr>
            </w:pPr>
          </w:p>
          <w:p w14:paraId="59704F90">
            <w:pPr>
              <w:spacing w:line="360" w:lineRule="exact"/>
              <w:jc w:val="center"/>
              <w:rPr>
                <w:rFonts w:ascii="宋体" w:hAnsi="宋体"/>
                <w:color w:val="000000"/>
                <w:sz w:val="24"/>
              </w:rPr>
            </w:pPr>
            <w:r>
              <w:rPr>
                <w:rFonts w:ascii="宋体" w:hAnsi="宋体"/>
                <w:color w:val="000000"/>
                <w:sz w:val="24"/>
              </w:rPr>
              <w:t>射频系统</w:t>
            </w:r>
          </w:p>
          <w:p w14:paraId="63D20126">
            <w:pPr>
              <w:spacing w:line="360" w:lineRule="exact"/>
              <w:jc w:val="center"/>
              <w:rPr>
                <w:rFonts w:ascii="宋体" w:hAnsi="宋体"/>
                <w:color w:val="000000"/>
                <w:sz w:val="24"/>
              </w:rPr>
            </w:pPr>
          </w:p>
          <w:p w14:paraId="2097A9E2">
            <w:pPr>
              <w:spacing w:line="360" w:lineRule="exact"/>
              <w:jc w:val="center"/>
              <w:rPr>
                <w:rFonts w:ascii="宋体" w:hAnsi="宋体"/>
                <w:color w:val="000000"/>
                <w:sz w:val="24"/>
              </w:rPr>
            </w:pPr>
          </w:p>
          <w:p w14:paraId="1FAC510E">
            <w:pPr>
              <w:spacing w:line="360" w:lineRule="exact"/>
              <w:jc w:val="center"/>
              <w:rPr>
                <w:rFonts w:ascii="宋体" w:hAnsi="宋体"/>
                <w:color w:val="000000"/>
                <w:sz w:val="24"/>
              </w:rPr>
            </w:pPr>
          </w:p>
          <w:p w14:paraId="19EC5BF5">
            <w:pPr>
              <w:spacing w:line="360" w:lineRule="exact"/>
              <w:jc w:val="center"/>
              <w:rPr>
                <w:rFonts w:ascii="宋体" w:hAnsi="宋体"/>
                <w:color w:val="000000"/>
                <w:sz w:val="24"/>
              </w:rPr>
            </w:pPr>
          </w:p>
          <w:p w14:paraId="223A5FD2">
            <w:pPr>
              <w:spacing w:line="360" w:lineRule="exact"/>
              <w:jc w:val="center"/>
              <w:rPr>
                <w:rFonts w:ascii="宋体" w:hAnsi="宋体"/>
                <w:color w:val="000000"/>
                <w:sz w:val="24"/>
              </w:rPr>
            </w:pPr>
          </w:p>
          <w:p w14:paraId="7678FB9D">
            <w:pPr>
              <w:spacing w:line="360" w:lineRule="exact"/>
              <w:jc w:val="center"/>
              <w:rPr>
                <w:rFonts w:ascii="宋体" w:hAnsi="宋体"/>
                <w:color w:val="000000"/>
                <w:sz w:val="24"/>
              </w:rPr>
            </w:pPr>
          </w:p>
          <w:p w14:paraId="4901104F">
            <w:pPr>
              <w:spacing w:line="360" w:lineRule="exact"/>
              <w:jc w:val="center"/>
              <w:rPr>
                <w:rFonts w:ascii="宋体" w:hAnsi="宋体"/>
                <w:color w:val="000000"/>
                <w:sz w:val="24"/>
              </w:rPr>
            </w:pPr>
          </w:p>
          <w:p w14:paraId="57DB6348">
            <w:pPr>
              <w:spacing w:line="360" w:lineRule="exact"/>
              <w:jc w:val="center"/>
              <w:rPr>
                <w:rFonts w:ascii="宋体" w:hAnsi="宋体"/>
                <w:color w:val="000000"/>
                <w:sz w:val="24"/>
              </w:rPr>
            </w:pPr>
          </w:p>
          <w:p w14:paraId="06A5E1FE">
            <w:pPr>
              <w:spacing w:line="360" w:lineRule="exact"/>
              <w:jc w:val="center"/>
              <w:rPr>
                <w:rFonts w:ascii="宋体" w:hAnsi="宋体"/>
                <w:color w:val="000000"/>
                <w:sz w:val="24"/>
              </w:rPr>
            </w:pPr>
          </w:p>
          <w:p w14:paraId="5D2E2201">
            <w:pPr>
              <w:spacing w:line="360" w:lineRule="exact"/>
              <w:jc w:val="center"/>
              <w:rPr>
                <w:rFonts w:ascii="宋体" w:hAnsi="宋体"/>
                <w:color w:val="000000"/>
                <w:sz w:val="24"/>
              </w:rPr>
            </w:pPr>
          </w:p>
          <w:p w14:paraId="6F9CC3F6">
            <w:pPr>
              <w:spacing w:line="360" w:lineRule="exact"/>
              <w:jc w:val="center"/>
              <w:rPr>
                <w:rFonts w:ascii="宋体" w:hAnsi="宋体"/>
                <w:color w:val="000000"/>
                <w:sz w:val="24"/>
              </w:rPr>
            </w:pPr>
          </w:p>
          <w:p w14:paraId="0861CC07">
            <w:pPr>
              <w:spacing w:line="360" w:lineRule="exact"/>
              <w:jc w:val="center"/>
              <w:rPr>
                <w:rFonts w:ascii="宋体" w:hAnsi="宋体"/>
                <w:color w:val="000000"/>
                <w:sz w:val="24"/>
              </w:rPr>
            </w:pPr>
          </w:p>
          <w:p w14:paraId="2FA80DEA">
            <w:pPr>
              <w:spacing w:line="360" w:lineRule="exact"/>
              <w:jc w:val="center"/>
              <w:rPr>
                <w:rFonts w:ascii="宋体" w:hAnsi="宋体"/>
                <w:color w:val="000000"/>
                <w:sz w:val="24"/>
              </w:rPr>
            </w:pPr>
          </w:p>
          <w:p w14:paraId="3922E601">
            <w:pPr>
              <w:spacing w:line="360" w:lineRule="exact"/>
              <w:jc w:val="center"/>
              <w:rPr>
                <w:rFonts w:ascii="宋体" w:hAnsi="宋体"/>
                <w:color w:val="000000"/>
                <w:sz w:val="24"/>
              </w:rPr>
            </w:pPr>
          </w:p>
          <w:p w14:paraId="0A7E0015">
            <w:pPr>
              <w:spacing w:line="360" w:lineRule="exact"/>
              <w:jc w:val="center"/>
              <w:rPr>
                <w:rFonts w:ascii="宋体" w:hAnsi="宋体"/>
                <w:color w:val="000000"/>
                <w:sz w:val="24"/>
              </w:rPr>
            </w:pPr>
          </w:p>
          <w:p w14:paraId="254E6C88">
            <w:pPr>
              <w:spacing w:line="360" w:lineRule="exact"/>
              <w:jc w:val="center"/>
              <w:rPr>
                <w:rFonts w:ascii="宋体" w:hAnsi="宋体"/>
                <w:color w:val="000000"/>
                <w:sz w:val="24"/>
              </w:rPr>
            </w:pPr>
          </w:p>
          <w:p w14:paraId="15F27109">
            <w:pPr>
              <w:spacing w:line="360" w:lineRule="exact"/>
              <w:rPr>
                <w:rFonts w:ascii="宋体" w:hAnsi="宋体"/>
                <w:color w:val="000000"/>
                <w:sz w:val="24"/>
              </w:rPr>
            </w:pPr>
          </w:p>
          <w:p w14:paraId="3E5DAA68">
            <w:pPr>
              <w:spacing w:line="360" w:lineRule="exact"/>
              <w:jc w:val="center"/>
              <w:rPr>
                <w:rFonts w:ascii="宋体" w:hAnsi="宋体"/>
                <w:color w:val="000000"/>
                <w:sz w:val="24"/>
              </w:rPr>
            </w:pPr>
            <w:r>
              <w:rPr>
                <w:rFonts w:ascii="宋体" w:hAnsi="宋体"/>
                <w:color w:val="000000"/>
                <w:sz w:val="24"/>
              </w:rPr>
              <w:t>射频系统</w:t>
            </w:r>
          </w:p>
        </w:tc>
        <w:tc>
          <w:tcPr>
            <w:tcW w:w="1742" w:type="dxa"/>
            <w:tcBorders>
              <w:top w:val="single" w:color="auto" w:sz="4" w:space="0"/>
              <w:left w:val="single" w:color="auto" w:sz="4" w:space="0"/>
              <w:bottom w:val="single" w:color="auto" w:sz="4" w:space="0"/>
              <w:right w:val="single" w:color="auto" w:sz="4" w:space="0"/>
            </w:tcBorders>
            <w:vAlign w:val="center"/>
          </w:tcPr>
          <w:p w14:paraId="72F33A3A">
            <w:pPr>
              <w:spacing w:line="360" w:lineRule="exact"/>
              <w:jc w:val="center"/>
              <w:rPr>
                <w:rFonts w:ascii="宋体" w:hAnsi="宋体"/>
                <w:color w:val="000000"/>
                <w:sz w:val="24"/>
              </w:rPr>
            </w:pPr>
            <w:r>
              <w:rPr>
                <w:rFonts w:ascii="宋体" w:hAnsi="宋体"/>
                <w:color w:val="000000"/>
                <w:sz w:val="24"/>
              </w:rPr>
              <w:t>相位精度</w:t>
            </w:r>
          </w:p>
        </w:tc>
        <w:tc>
          <w:tcPr>
            <w:tcW w:w="1134" w:type="dxa"/>
            <w:tcBorders>
              <w:top w:val="single" w:color="auto" w:sz="4" w:space="0"/>
              <w:left w:val="single" w:color="auto" w:sz="4" w:space="0"/>
              <w:bottom w:val="single" w:color="auto" w:sz="4" w:space="0"/>
              <w:right w:val="single" w:color="auto" w:sz="4" w:space="0"/>
            </w:tcBorders>
            <w:vAlign w:val="center"/>
          </w:tcPr>
          <w:p w14:paraId="050B0F48">
            <w:pPr>
              <w:spacing w:line="360" w:lineRule="exact"/>
              <w:jc w:val="center"/>
              <w:rPr>
                <w:rFonts w:ascii="宋体" w:hAnsi="宋体"/>
                <w:color w:val="000000"/>
                <w:sz w:val="24"/>
              </w:rPr>
            </w:pPr>
            <w:r>
              <w:rPr>
                <w:rFonts w:ascii="宋体" w:hAnsi="宋体"/>
                <w:color w:val="000000"/>
                <w:sz w:val="24"/>
              </w:rPr>
              <w:t>X deg @Y dB</w:t>
            </w:r>
          </w:p>
        </w:tc>
        <w:tc>
          <w:tcPr>
            <w:tcW w:w="1418" w:type="dxa"/>
            <w:tcBorders>
              <w:top w:val="single" w:color="auto" w:sz="4" w:space="0"/>
              <w:left w:val="single" w:color="auto" w:sz="4" w:space="0"/>
              <w:bottom w:val="single" w:color="auto" w:sz="4" w:space="0"/>
              <w:right w:val="single" w:color="auto" w:sz="4" w:space="0"/>
            </w:tcBorders>
            <w:vAlign w:val="center"/>
          </w:tcPr>
          <w:p w14:paraId="427CE57A">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6C4EB82">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DEF4D91">
            <w:pPr>
              <w:spacing w:line="360" w:lineRule="exact"/>
              <w:jc w:val="center"/>
              <w:rPr>
                <w:rFonts w:ascii="宋体" w:hAnsi="宋体"/>
                <w:color w:val="000000"/>
                <w:sz w:val="24"/>
              </w:rPr>
            </w:pPr>
            <w:r>
              <w:rPr>
                <w:rFonts w:ascii="宋体" w:hAnsi="宋体"/>
                <w:color w:val="000000"/>
                <w:sz w:val="24"/>
              </w:rPr>
              <w:t>1</w:t>
            </w:r>
          </w:p>
        </w:tc>
      </w:tr>
      <w:tr w14:paraId="3AE6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ACD7481">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43700FC">
            <w:pPr>
              <w:spacing w:line="360" w:lineRule="exact"/>
              <w:jc w:val="center"/>
              <w:rPr>
                <w:rFonts w:ascii="宋体" w:hAnsi="宋体"/>
                <w:color w:val="000000"/>
                <w:sz w:val="24"/>
              </w:rPr>
            </w:pPr>
            <w:r>
              <w:rPr>
                <w:rFonts w:ascii="宋体" w:hAnsi="宋体"/>
                <w:color w:val="000000"/>
                <w:sz w:val="24"/>
              </w:rPr>
              <w:t>发射射频放大器最大输出功率</w:t>
            </w:r>
          </w:p>
        </w:tc>
        <w:tc>
          <w:tcPr>
            <w:tcW w:w="1134" w:type="dxa"/>
            <w:tcBorders>
              <w:top w:val="single" w:color="auto" w:sz="4" w:space="0"/>
              <w:left w:val="single" w:color="auto" w:sz="4" w:space="0"/>
              <w:bottom w:val="single" w:color="auto" w:sz="4" w:space="0"/>
              <w:right w:val="single" w:color="auto" w:sz="4" w:space="0"/>
            </w:tcBorders>
            <w:vAlign w:val="center"/>
          </w:tcPr>
          <w:p w14:paraId="376F5C79">
            <w:pPr>
              <w:spacing w:line="360" w:lineRule="exact"/>
              <w:jc w:val="center"/>
              <w:rPr>
                <w:rFonts w:ascii="宋体" w:hAnsi="宋体"/>
                <w:color w:val="000000"/>
                <w:sz w:val="24"/>
              </w:rPr>
            </w:pPr>
            <w:r>
              <w:rPr>
                <w:rFonts w:ascii="宋体" w:hAnsi="宋体"/>
                <w:color w:val="000000"/>
                <w:sz w:val="24"/>
              </w:rPr>
              <w:t>X kW/通道</w:t>
            </w:r>
          </w:p>
        </w:tc>
        <w:tc>
          <w:tcPr>
            <w:tcW w:w="1418" w:type="dxa"/>
            <w:tcBorders>
              <w:top w:val="single" w:color="auto" w:sz="4" w:space="0"/>
              <w:left w:val="single" w:color="auto" w:sz="4" w:space="0"/>
              <w:bottom w:val="single" w:color="auto" w:sz="4" w:space="0"/>
              <w:right w:val="single" w:color="auto" w:sz="4" w:space="0"/>
            </w:tcBorders>
            <w:vAlign w:val="center"/>
          </w:tcPr>
          <w:p w14:paraId="2250E1D2">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73BE697">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E502853">
            <w:pPr>
              <w:spacing w:line="360" w:lineRule="exact"/>
              <w:jc w:val="center"/>
              <w:rPr>
                <w:rFonts w:ascii="宋体" w:hAnsi="宋体"/>
                <w:color w:val="000000"/>
                <w:sz w:val="24"/>
              </w:rPr>
            </w:pPr>
            <w:r>
              <w:rPr>
                <w:rFonts w:ascii="宋体" w:hAnsi="宋体"/>
                <w:color w:val="000000"/>
                <w:sz w:val="24"/>
              </w:rPr>
              <w:t>1</w:t>
            </w:r>
          </w:p>
        </w:tc>
      </w:tr>
      <w:tr w14:paraId="4B48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B9EDB03">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AA59D15">
            <w:pPr>
              <w:spacing w:line="360" w:lineRule="exact"/>
              <w:jc w:val="center"/>
              <w:rPr>
                <w:rFonts w:ascii="宋体" w:hAnsi="宋体"/>
                <w:color w:val="000000"/>
                <w:sz w:val="24"/>
              </w:rPr>
            </w:pPr>
            <w:r>
              <w:rPr>
                <w:rFonts w:ascii="宋体" w:hAnsi="宋体"/>
                <w:color w:val="000000"/>
                <w:sz w:val="24"/>
              </w:rPr>
              <w:t>发射射频放大器最大占空比</w:t>
            </w:r>
          </w:p>
        </w:tc>
        <w:tc>
          <w:tcPr>
            <w:tcW w:w="1134" w:type="dxa"/>
            <w:tcBorders>
              <w:top w:val="single" w:color="auto" w:sz="4" w:space="0"/>
              <w:left w:val="single" w:color="auto" w:sz="4" w:space="0"/>
              <w:bottom w:val="single" w:color="auto" w:sz="4" w:space="0"/>
              <w:right w:val="single" w:color="auto" w:sz="4" w:space="0"/>
            </w:tcBorders>
            <w:vAlign w:val="center"/>
          </w:tcPr>
          <w:p w14:paraId="38F3D79A">
            <w:pPr>
              <w:spacing w:line="360" w:lineRule="exact"/>
              <w:jc w:val="center"/>
              <w:rPr>
                <w:rFonts w:ascii="宋体" w:hAnsi="宋体"/>
                <w:color w:val="000000"/>
                <w:sz w:val="24"/>
              </w:rPr>
            </w:pPr>
            <w:r>
              <w:rPr>
                <w:rFonts w:ascii="宋体" w:hAnsi="宋体"/>
                <w:color w:val="000000"/>
                <w:sz w:val="24"/>
              </w:rPr>
              <w:t>100%、50%</w:t>
            </w:r>
          </w:p>
        </w:tc>
        <w:tc>
          <w:tcPr>
            <w:tcW w:w="1418" w:type="dxa"/>
            <w:tcBorders>
              <w:top w:val="single" w:color="auto" w:sz="4" w:space="0"/>
              <w:left w:val="single" w:color="auto" w:sz="4" w:space="0"/>
              <w:bottom w:val="single" w:color="auto" w:sz="4" w:space="0"/>
              <w:right w:val="single" w:color="auto" w:sz="4" w:space="0"/>
            </w:tcBorders>
            <w:vAlign w:val="center"/>
          </w:tcPr>
          <w:p w14:paraId="098B3AD0">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2E835C8">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1504D9E">
            <w:pPr>
              <w:spacing w:line="360" w:lineRule="exact"/>
              <w:jc w:val="center"/>
              <w:rPr>
                <w:rFonts w:ascii="宋体" w:hAnsi="宋体"/>
                <w:color w:val="000000"/>
                <w:sz w:val="24"/>
              </w:rPr>
            </w:pPr>
            <w:r>
              <w:rPr>
                <w:rFonts w:ascii="宋体" w:hAnsi="宋体"/>
                <w:color w:val="000000"/>
                <w:sz w:val="24"/>
              </w:rPr>
              <w:t>1</w:t>
            </w:r>
          </w:p>
        </w:tc>
      </w:tr>
      <w:tr w14:paraId="3B5B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4B4D440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F575426">
            <w:pPr>
              <w:spacing w:line="360" w:lineRule="exact"/>
              <w:jc w:val="center"/>
              <w:rPr>
                <w:rFonts w:ascii="宋体" w:hAnsi="宋体"/>
                <w:color w:val="000000"/>
                <w:sz w:val="24"/>
              </w:rPr>
            </w:pPr>
            <w:r>
              <w:rPr>
                <w:rFonts w:ascii="宋体" w:hAnsi="宋体"/>
                <w:color w:val="000000"/>
                <w:sz w:val="24"/>
              </w:rPr>
              <w:t>接收前置放大器噪声</w:t>
            </w:r>
          </w:p>
        </w:tc>
        <w:tc>
          <w:tcPr>
            <w:tcW w:w="1134" w:type="dxa"/>
            <w:tcBorders>
              <w:top w:val="single" w:color="auto" w:sz="4" w:space="0"/>
              <w:left w:val="single" w:color="auto" w:sz="4" w:space="0"/>
              <w:bottom w:val="single" w:color="auto" w:sz="4" w:space="0"/>
              <w:right w:val="single" w:color="auto" w:sz="4" w:space="0"/>
            </w:tcBorders>
            <w:vAlign w:val="center"/>
          </w:tcPr>
          <w:p w14:paraId="4ADD7967">
            <w:pPr>
              <w:spacing w:line="360" w:lineRule="exact"/>
              <w:jc w:val="center"/>
              <w:rPr>
                <w:rFonts w:ascii="宋体" w:hAnsi="宋体"/>
                <w:color w:val="000000"/>
                <w:sz w:val="24"/>
              </w:rPr>
            </w:pPr>
            <w:r>
              <w:rPr>
                <w:rFonts w:ascii="宋体" w:hAnsi="宋体"/>
                <w:color w:val="000000"/>
                <w:sz w:val="24"/>
              </w:rPr>
              <w:t>X dB</w:t>
            </w:r>
          </w:p>
        </w:tc>
        <w:tc>
          <w:tcPr>
            <w:tcW w:w="1418" w:type="dxa"/>
            <w:tcBorders>
              <w:top w:val="single" w:color="auto" w:sz="4" w:space="0"/>
              <w:left w:val="single" w:color="auto" w:sz="4" w:space="0"/>
              <w:bottom w:val="single" w:color="auto" w:sz="4" w:space="0"/>
              <w:right w:val="single" w:color="auto" w:sz="4" w:space="0"/>
            </w:tcBorders>
            <w:vAlign w:val="center"/>
          </w:tcPr>
          <w:p w14:paraId="43FD8B36">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1149B06">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824D494">
            <w:pPr>
              <w:spacing w:line="360" w:lineRule="exact"/>
              <w:jc w:val="center"/>
              <w:rPr>
                <w:rFonts w:ascii="宋体" w:hAnsi="宋体"/>
                <w:color w:val="000000"/>
                <w:sz w:val="24"/>
              </w:rPr>
            </w:pPr>
            <w:r>
              <w:rPr>
                <w:rFonts w:ascii="宋体" w:hAnsi="宋体"/>
                <w:color w:val="000000"/>
                <w:sz w:val="24"/>
              </w:rPr>
              <w:t>1</w:t>
            </w:r>
          </w:p>
        </w:tc>
      </w:tr>
      <w:tr w14:paraId="6D7E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104C2705">
            <w:pPr>
              <w:spacing w:line="360" w:lineRule="exact"/>
              <w:jc w:val="center"/>
              <w:rPr>
                <w:rFonts w:ascii="宋体" w:hAnsi="宋体"/>
                <w:color w:val="000000"/>
                <w:sz w:val="24"/>
              </w:rPr>
            </w:pPr>
            <w:bookmarkStart w:id="49" w:name="OLE_LINK55"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12E47996">
            <w:pPr>
              <w:spacing w:line="360" w:lineRule="exact"/>
              <w:jc w:val="center"/>
              <w:rPr>
                <w:rFonts w:ascii="宋体" w:hAnsi="宋体"/>
                <w:color w:val="000000"/>
                <w:sz w:val="24"/>
              </w:rPr>
            </w:pPr>
            <w:r>
              <w:rPr>
                <w:rFonts w:ascii="宋体" w:hAnsi="宋体"/>
                <w:color w:val="000000"/>
                <w:sz w:val="24"/>
              </w:rPr>
              <w:t>接收前置放大器带宽</w:t>
            </w:r>
          </w:p>
        </w:tc>
        <w:tc>
          <w:tcPr>
            <w:tcW w:w="1134" w:type="dxa"/>
            <w:tcBorders>
              <w:top w:val="single" w:color="auto" w:sz="4" w:space="0"/>
              <w:left w:val="single" w:color="auto" w:sz="4" w:space="0"/>
              <w:bottom w:val="single" w:color="auto" w:sz="4" w:space="0"/>
              <w:right w:val="single" w:color="auto" w:sz="4" w:space="0"/>
            </w:tcBorders>
            <w:vAlign w:val="center"/>
          </w:tcPr>
          <w:p w14:paraId="42CD2E81">
            <w:pPr>
              <w:spacing w:line="360" w:lineRule="exact"/>
              <w:jc w:val="center"/>
              <w:rPr>
                <w:rFonts w:ascii="宋体" w:hAnsi="宋体"/>
                <w:color w:val="000000"/>
                <w:sz w:val="24"/>
              </w:rPr>
            </w:pPr>
            <w:r>
              <w:rPr>
                <w:rFonts w:ascii="宋体" w:hAnsi="宋体"/>
                <w:color w:val="000000"/>
                <w:sz w:val="24"/>
              </w:rPr>
              <w:t>X MHz</w:t>
            </w:r>
          </w:p>
        </w:tc>
        <w:tc>
          <w:tcPr>
            <w:tcW w:w="1418" w:type="dxa"/>
            <w:tcBorders>
              <w:top w:val="single" w:color="auto" w:sz="4" w:space="0"/>
              <w:left w:val="single" w:color="auto" w:sz="4" w:space="0"/>
              <w:bottom w:val="single" w:color="auto" w:sz="4" w:space="0"/>
              <w:right w:val="single" w:color="auto" w:sz="4" w:space="0"/>
            </w:tcBorders>
            <w:vAlign w:val="center"/>
          </w:tcPr>
          <w:p w14:paraId="1C8A9C3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8509040">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3ACD55E6">
            <w:pPr>
              <w:spacing w:line="360" w:lineRule="exact"/>
              <w:jc w:val="center"/>
              <w:rPr>
                <w:rFonts w:ascii="宋体" w:hAnsi="宋体"/>
                <w:color w:val="000000"/>
                <w:sz w:val="24"/>
              </w:rPr>
            </w:pPr>
            <w:r>
              <w:rPr>
                <w:rFonts w:ascii="宋体" w:hAnsi="宋体"/>
                <w:color w:val="000000"/>
                <w:sz w:val="24"/>
              </w:rPr>
              <w:t>1</w:t>
            </w:r>
          </w:p>
        </w:tc>
      </w:tr>
      <w:bookmarkEnd w:id="49"/>
      <w:tr w14:paraId="2296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21" w:type="dxa"/>
            <w:vMerge w:val="continue"/>
            <w:tcBorders>
              <w:top w:val="single" w:color="auto" w:sz="4" w:space="0"/>
              <w:left w:val="single" w:color="auto" w:sz="4" w:space="0"/>
              <w:bottom w:val="nil"/>
              <w:right w:val="single" w:color="auto" w:sz="4" w:space="0"/>
            </w:tcBorders>
            <w:vAlign w:val="center"/>
          </w:tcPr>
          <w:p w14:paraId="33D8E21F">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25F34898">
            <w:pPr>
              <w:spacing w:line="360" w:lineRule="exact"/>
              <w:jc w:val="center"/>
              <w:rPr>
                <w:rFonts w:ascii="宋体" w:hAnsi="宋体"/>
                <w:color w:val="000000"/>
                <w:sz w:val="24"/>
              </w:rPr>
            </w:pPr>
            <w:r>
              <w:rPr>
                <w:rFonts w:ascii="宋体" w:hAnsi="宋体"/>
                <w:color w:val="000000"/>
                <w:sz w:val="24"/>
              </w:rPr>
              <w:t>部件安装位置</w:t>
            </w:r>
          </w:p>
        </w:tc>
        <w:tc>
          <w:tcPr>
            <w:tcW w:w="1134" w:type="dxa"/>
            <w:tcBorders>
              <w:top w:val="single" w:color="auto" w:sz="4" w:space="0"/>
              <w:left w:val="single" w:color="auto" w:sz="4" w:space="0"/>
              <w:bottom w:val="single" w:color="auto" w:sz="4" w:space="0"/>
              <w:right w:val="single" w:color="auto" w:sz="4" w:space="0"/>
            </w:tcBorders>
            <w:vAlign w:val="center"/>
          </w:tcPr>
          <w:p w14:paraId="0358689A">
            <w:pPr>
              <w:spacing w:line="360" w:lineRule="exact"/>
              <w:jc w:val="center"/>
              <w:rPr>
                <w:rFonts w:ascii="宋体" w:hAnsi="宋体"/>
                <w:color w:val="000000"/>
                <w:sz w:val="24"/>
              </w:rPr>
            </w:pPr>
            <w:r>
              <w:rPr>
                <w:rFonts w:ascii="宋体" w:hAnsi="宋体"/>
                <w:color w:val="000000"/>
                <w:sz w:val="24"/>
              </w:rPr>
              <w:t>操作间、扫描间、设备间</w:t>
            </w:r>
          </w:p>
        </w:tc>
        <w:tc>
          <w:tcPr>
            <w:tcW w:w="1418" w:type="dxa"/>
            <w:tcBorders>
              <w:top w:val="single" w:color="auto" w:sz="4" w:space="0"/>
              <w:left w:val="single" w:color="auto" w:sz="4" w:space="0"/>
              <w:bottom w:val="single" w:color="auto" w:sz="4" w:space="0"/>
              <w:right w:val="single" w:color="auto" w:sz="4" w:space="0"/>
            </w:tcBorders>
            <w:vAlign w:val="center"/>
          </w:tcPr>
          <w:p w14:paraId="5A1B9923">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C5C8669">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7513C42B">
            <w:pPr>
              <w:spacing w:line="360" w:lineRule="exact"/>
              <w:jc w:val="center"/>
              <w:rPr>
                <w:rFonts w:ascii="宋体" w:hAnsi="宋体"/>
                <w:color w:val="000000"/>
                <w:sz w:val="24"/>
              </w:rPr>
            </w:pPr>
            <w:r>
              <w:rPr>
                <w:rFonts w:ascii="宋体" w:hAnsi="宋体"/>
                <w:color w:val="000000"/>
                <w:sz w:val="24"/>
              </w:rPr>
              <w:t>1</w:t>
            </w:r>
          </w:p>
        </w:tc>
      </w:tr>
      <w:tr w14:paraId="59F7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721" w:type="dxa"/>
            <w:vMerge w:val="restart"/>
            <w:tcBorders>
              <w:top w:val="nil"/>
              <w:left w:val="single" w:color="auto" w:sz="4" w:space="0"/>
              <w:bottom w:val="single" w:color="auto" w:sz="4" w:space="0"/>
              <w:right w:val="single" w:color="auto" w:sz="4" w:space="0"/>
            </w:tcBorders>
            <w:vAlign w:val="center"/>
          </w:tcPr>
          <w:p w14:paraId="51B2BC2E">
            <w:pPr>
              <w:spacing w:line="360" w:lineRule="exact"/>
              <w:jc w:val="center"/>
              <w:rPr>
                <w:rFonts w:ascii="宋体" w:hAnsi="宋体"/>
                <w:color w:val="FFFFFF" w:themeColor="background1"/>
                <w:sz w:val="24"/>
              </w:rPr>
            </w:pPr>
            <w:r>
              <w:rPr>
                <w:rFonts w:ascii="宋体" w:hAnsi="宋体"/>
                <w:color w:val="FFFFFF" w:themeColor="background1"/>
                <w:sz w:val="24"/>
              </w:rPr>
              <w:t>射频线</w:t>
            </w:r>
          </w:p>
          <w:p w14:paraId="2F702EA1">
            <w:pPr>
              <w:spacing w:line="360" w:lineRule="exact"/>
              <w:jc w:val="center"/>
              <w:rPr>
                <w:rFonts w:ascii="宋体" w:hAnsi="宋体"/>
                <w:color w:val="FFFFFF" w:themeColor="background1"/>
                <w:sz w:val="24"/>
              </w:rPr>
            </w:pPr>
          </w:p>
          <w:p w14:paraId="74ED4BA6">
            <w:pPr>
              <w:spacing w:line="360" w:lineRule="exact"/>
              <w:jc w:val="center"/>
              <w:rPr>
                <w:rFonts w:ascii="宋体" w:hAnsi="宋体"/>
                <w:color w:val="FFFFFF" w:themeColor="background1"/>
                <w:sz w:val="24"/>
              </w:rPr>
            </w:pPr>
          </w:p>
          <w:p w14:paraId="7D36582C">
            <w:pPr>
              <w:spacing w:line="360" w:lineRule="exact"/>
              <w:jc w:val="center"/>
              <w:rPr>
                <w:rFonts w:ascii="宋体" w:hAnsi="宋体"/>
                <w:color w:val="FFFFFF" w:themeColor="background1"/>
                <w:sz w:val="24"/>
              </w:rPr>
            </w:pPr>
          </w:p>
          <w:p w14:paraId="3DFFB725">
            <w:pPr>
              <w:spacing w:line="360" w:lineRule="exact"/>
              <w:jc w:val="center"/>
              <w:rPr>
                <w:rFonts w:ascii="宋体" w:hAnsi="宋体"/>
                <w:color w:val="FFFFFF" w:themeColor="background1"/>
                <w:sz w:val="24"/>
              </w:rPr>
            </w:pPr>
          </w:p>
          <w:p w14:paraId="0F0CCEC6">
            <w:pPr>
              <w:spacing w:line="360" w:lineRule="exact"/>
              <w:jc w:val="center"/>
              <w:rPr>
                <w:rFonts w:ascii="宋体" w:hAnsi="宋体"/>
                <w:color w:val="FFFFFF" w:themeColor="background1"/>
                <w:sz w:val="24"/>
              </w:rPr>
            </w:pPr>
          </w:p>
          <w:p w14:paraId="17B0F5FC">
            <w:pPr>
              <w:spacing w:line="360" w:lineRule="exact"/>
              <w:jc w:val="center"/>
              <w:rPr>
                <w:rFonts w:ascii="宋体" w:hAnsi="宋体"/>
                <w:color w:val="FFFFFF" w:themeColor="background1"/>
                <w:sz w:val="24"/>
              </w:rPr>
            </w:pPr>
          </w:p>
          <w:p w14:paraId="29BC1CF6">
            <w:pPr>
              <w:spacing w:line="360" w:lineRule="exact"/>
              <w:jc w:val="center"/>
              <w:rPr>
                <w:rFonts w:ascii="宋体" w:hAnsi="宋体"/>
                <w:color w:val="FFFFFF" w:themeColor="background1"/>
                <w:sz w:val="24"/>
              </w:rPr>
            </w:pPr>
          </w:p>
          <w:p w14:paraId="4ACD1F09">
            <w:pPr>
              <w:spacing w:line="360" w:lineRule="exact"/>
              <w:jc w:val="center"/>
              <w:rPr>
                <w:rFonts w:ascii="宋体" w:hAnsi="宋体"/>
                <w:color w:val="FFFFFF" w:themeColor="background1"/>
                <w:sz w:val="24"/>
              </w:rPr>
            </w:pPr>
          </w:p>
          <w:p w14:paraId="01AC7347">
            <w:pPr>
              <w:spacing w:line="360" w:lineRule="exact"/>
              <w:jc w:val="center"/>
              <w:rPr>
                <w:rFonts w:ascii="宋体" w:hAnsi="宋体"/>
                <w:color w:val="FFFFFF" w:themeColor="background1"/>
                <w:sz w:val="24"/>
              </w:rPr>
            </w:pPr>
          </w:p>
          <w:p w14:paraId="3A14B3B3">
            <w:pPr>
              <w:spacing w:line="360" w:lineRule="exact"/>
              <w:jc w:val="center"/>
              <w:rPr>
                <w:rFonts w:ascii="宋体" w:hAnsi="宋体"/>
                <w:color w:val="FFFFFF" w:themeColor="background1"/>
                <w:sz w:val="24"/>
              </w:rPr>
            </w:pPr>
          </w:p>
          <w:p w14:paraId="3DA3EF47">
            <w:pPr>
              <w:spacing w:line="360" w:lineRule="exact"/>
              <w:jc w:val="center"/>
              <w:rPr>
                <w:rFonts w:ascii="宋体" w:hAnsi="宋体"/>
                <w:color w:val="FFFFFF" w:themeColor="background1"/>
                <w:sz w:val="24"/>
              </w:rPr>
            </w:pPr>
          </w:p>
          <w:p w14:paraId="7A4E50F2">
            <w:pPr>
              <w:spacing w:line="360" w:lineRule="exact"/>
              <w:jc w:val="center"/>
              <w:rPr>
                <w:rFonts w:ascii="宋体" w:hAnsi="宋体"/>
                <w:color w:val="FFFFFF" w:themeColor="background1"/>
                <w:sz w:val="24"/>
              </w:rPr>
            </w:pPr>
          </w:p>
          <w:p w14:paraId="24E76767">
            <w:pPr>
              <w:spacing w:line="360" w:lineRule="exact"/>
              <w:jc w:val="center"/>
              <w:rPr>
                <w:rFonts w:ascii="宋体" w:hAnsi="宋体"/>
                <w:color w:val="FFFFFF" w:themeColor="background1"/>
                <w:sz w:val="24"/>
              </w:rPr>
            </w:pPr>
          </w:p>
          <w:p w14:paraId="0DF9D227">
            <w:pPr>
              <w:spacing w:line="360" w:lineRule="exact"/>
              <w:jc w:val="center"/>
              <w:rPr>
                <w:rFonts w:ascii="宋体" w:hAnsi="宋体"/>
                <w:color w:val="FFFFFF" w:themeColor="background1"/>
                <w:sz w:val="24"/>
              </w:rPr>
            </w:pPr>
          </w:p>
          <w:p w14:paraId="0B25A042">
            <w:pPr>
              <w:spacing w:line="360" w:lineRule="exact"/>
              <w:jc w:val="center"/>
              <w:rPr>
                <w:rFonts w:ascii="宋体" w:hAnsi="宋体"/>
                <w:color w:val="FFFFFF" w:themeColor="background1"/>
                <w:sz w:val="24"/>
              </w:rPr>
            </w:pPr>
          </w:p>
          <w:p w14:paraId="4861F8C4">
            <w:pPr>
              <w:spacing w:line="360" w:lineRule="exact"/>
              <w:jc w:val="center"/>
              <w:rPr>
                <w:rFonts w:ascii="宋体" w:hAnsi="宋体"/>
                <w:color w:val="FFFFFF" w:themeColor="background1"/>
                <w:sz w:val="24"/>
              </w:rPr>
            </w:pPr>
          </w:p>
          <w:p w14:paraId="0CC44C33">
            <w:pPr>
              <w:spacing w:line="360" w:lineRule="exact"/>
              <w:jc w:val="center"/>
              <w:rPr>
                <w:rFonts w:ascii="宋体" w:hAnsi="宋体"/>
                <w:color w:val="FFFFFF" w:themeColor="background1"/>
                <w:sz w:val="24"/>
              </w:rPr>
            </w:pPr>
          </w:p>
          <w:p w14:paraId="68D9D469">
            <w:pPr>
              <w:spacing w:line="360" w:lineRule="exact"/>
              <w:jc w:val="center"/>
              <w:rPr>
                <w:rFonts w:ascii="宋体" w:hAnsi="宋体"/>
                <w:color w:val="FFFFFF" w:themeColor="background1"/>
                <w:sz w:val="24"/>
              </w:rPr>
            </w:pPr>
          </w:p>
          <w:p w14:paraId="349878C3">
            <w:pPr>
              <w:spacing w:line="360" w:lineRule="exact"/>
              <w:jc w:val="center"/>
              <w:rPr>
                <w:rFonts w:ascii="宋体" w:hAnsi="宋体"/>
                <w:color w:val="FFFFFF" w:themeColor="background1"/>
                <w:sz w:val="24"/>
              </w:rPr>
            </w:pPr>
          </w:p>
          <w:p w14:paraId="3CDA990C">
            <w:pPr>
              <w:spacing w:line="360" w:lineRule="exact"/>
              <w:jc w:val="center"/>
              <w:rPr>
                <w:rFonts w:ascii="宋体" w:hAnsi="宋体"/>
                <w:color w:val="FFFFFF" w:themeColor="background1"/>
                <w:sz w:val="24"/>
              </w:rPr>
            </w:pPr>
          </w:p>
          <w:p w14:paraId="10EB9490">
            <w:pPr>
              <w:spacing w:line="360" w:lineRule="exact"/>
              <w:jc w:val="center"/>
              <w:rPr>
                <w:rFonts w:ascii="宋体" w:hAnsi="宋体"/>
                <w:color w:val="FFFFFF" w:themeColor="background1"/>
                <w:sz w:val="24"/>
              </w:rPr>
            </w:pPr>
          </w:p>
          <w:p w14:paraId="0A13C69C">
            <w:pPr>
              <w:spacing w:line="360" w:lineRule="exact"/>
              <w:jc w:val="center"/>
              <w:rPr>
                <w:rFonts w:ascii="宋体" w:hAnsi="宋体"/>
                <w:color w:val="FFFFFF" w:themeColor="background1"/>
                <w:sz w:val="24"/>
              </w:rPr>
            </w:pPr>
          </w:p>
          <w:p w14:paraId="01FB7E6C">
            <w:pPr>
              <w:spacing w:line="360" w:lineRule="exact"/>
              <w:jc w:val="center"/>
              <w:rPr>
                <w:rFonts w:ascii="宋体" w:hAnsi="宋体"/>
                <w:color w:val="FFFFFF" w:themeColor="background1"/>
                <w:sz w:val="24"/>
              </w:rPr>
            </w:pPr>
          </w:p>
          <w:p w14:paraId="144016B3">
            <w:pPr>
              <w:spacing w:line="360" w:lineRule="exact"/>
              <w:jc w:val="center"/>
              <w:rPr>
                <w:rFonts w:ascii="宋体" w:hAnsi="宋体"/>
                <w:color w:val="FFFFFF" w:themeColor="background1"/>
                <w:sz w:val="24"/>
              </w:rPr>
            </w:pPr>
          </w:p>
          <w:p w14:paraId="6D5C6BD5">
            <w:pPr>
              <w:spacing w:line="360" w:lineRule="exact"/>
              <w:jc w:val="center"/>
              <w:rPr>
                <w:rFonts w:ascii="宋体" w:hAnsi="宋体"/>
                <w:color w:val="FFFFFF" w:themeColor="background1"/>
                <w:sz w:val="24"/>
              </w:rPr>
            </w:pPr>
          </w:p>
          <w:p w14:paraId="19CC045D">
            <w:pPr>
              <w:spacing w:line="360" w:lineRule="exact"/>
              <w:jc w:val="center"/>
              <w:rPr>
                <w:rFonts w:ascii="宋体" w:hAnsi="宋体"/>
                <w:color w:val="FFFFFF" w:themeColor="background1"/>
                <w:sz w:val="24"/>
              </w:rPr>
            </w:pPr>
          </w:p>
          <w:p w14:paraId="7096AB7D">
            <w:pPr>
              <w:spacing w:line="360" w:lineRule="exact"/>
              <w:jc w:val="center"/>
              <w:rPr>
                <w:rFonts w:ascii="宋体" w:hAnsi="宋体"/>
                <w:color w:val="FFFFFF" w:themeColor="background1"/>
                <w:sz w:val="24"/>
              </w:rPr>
            </w:pPr>
          </w:p>
          <w:p w14:paraId="4194B58C">
            <w:pPr>
              <w:spacing w:line="360" w:lineRule="exact"/>
              <w:jc w:val="center"/>
              <w:rPr>
                <w:rFonts w:ascii="宋体" w:hAnsi="宋体"/>
                <w:color w:val="000000"/>
                <w:sz w:val="24"/>
              </w:rPr>
            </w:pPr>
            <w:r>
              <w:rPr>
                <w:rFonts w:ascii="宋体" w:hAnsi="宋体"/>
                <w:color w:val="000000"/>
                <w:sz w:val="24"/>
              </w:rPr>
              <w:t>射频系统</w:t>
            </w:r>
          </w:p>
        </w:tc>
        <w:tc>
          <w:tcPr>
            <w:tcW w:w="1742" w:type="dxa"/>
            <w:tcBorders>
              <w:top w:val="single" w:color="auto" w:sz="4" w:space="0"/>
              <w:left w:val="single" w:color="auto" w:sz="4" w:space="0"/>
              <w:bottom w:val="single" w:color="auto" w:sz="4" w:space="0"/>
              <w:right w:val="single" w:color="auto" w:sz="4" w:space="0"/>
            </w:tcBorders>
            <w:vAlign w:val="center"/>
          </w:tcPr>
          <w:p w14:paraId="760C61EA">
            <w:pPr>
              <w:spacing w:line="360" w:lineRule="exact"/>
              <w:jc w:val="center"/>
              <w:rPr>
                <w:rFonts w:ascii="宋体" w:hAnsi="宋体"/>
                <w:color w:val="000000"/>
                <w:sz w:val="24"/>
              </w:rPr>
            </w:pPr>
            <w:r>
              <w:rPr>
                <w:rFonts w:ascii="宋体" w:hAnsi="宋体"/>
                <w:color w:val="000000"/>
                <w:sz w:val="24"/>
              </w:rPr>
              <w:t>线圈的类型</w:t>
            </w:r>
          </w:p>
        </w:tc>
        <w:tc>
          <w:tcPr>
            <w:tcW w:w="1134" w:type="dxa"/>
            <w:tcBorders>
              <w:top w:val="single" w:color="auto" w:sz="4" w:space="0"/>
              <w:left w:val="single" w:color="auto" w:sz="4" w:space="0"/>
              <w:bottom w:val="single" w:color="auto" w:sz="4" w:space="0"/>
              <w:right w:val="single" w:color="auto" w:sz="4" w:space="0"/>
            </w:tcBorders>
            <w:vAlign w:val="center"/>
          </w:tcPr>
          <w:p w14:paraId="5EC86612">
            <w:pPr>
              <w:spacing w:line="360" w:lineRule="exact"/>
              <w:jc w:val="center"/>
              <w:rPr>
                <w:rFonts w:ascii="宋体" w:hAnsi="宋体"/>
                <w:color w:val="000000"/>
                <w:sz w:val="24"/>
              </w:rPr>
            </w:pPr>
            <w:r>
              <w:rPr>
                <w:rFonts w:ascii="宋体" w:hAnsi="宋体"/>
                <w:color w:val="000000"/>
                <w:sz w:val="24"/>
              </w:rPr>
              <w:t>发射、接收、发射/接收</w:t>
            </w:r>
          </w:p>
          <w:p w14:paraId="58E9DDE5">
            <w:pPr>
              <w:spacing w:line="360" w:lineRule="exact"/>
              <w:jc w:val="center"/>
              <w:rPr>
                <w:rFonts w:ascii="宋体" w:hAnsi="宋体"/>
                <w:color w:val="000000"/>
                <w:sz w:val="24"/>
              </w:rPr>
            </w:pPr>
            <w:r>
              <w:rPr>
                <w:rFonts w:ascii="宋体" w:hAnsi="宋体"/>
                <w:color w:val="000000"/>
                <w:sz w:val="24"/>
              </w:rPr>
              <w:t>表面线圈、容积线圈</w:t>
            </w:r>
          </w:p>
        </w:tc>
        <w:tc>
          <w:tcPr>
            <w:tcW w:w="1418" w:type="dxa"/>
            <w:tcBorders>
              <w:top w:val="single" w:color="auto" w:sz="4" w:space="0"/>
              <w:left w:val="single" w:color="auto" w:sz="4" w:space="0"/>
              <w:bottom w:val="single" w:color="auto" w:sz="4" w:space="0"/>
              <w:right w:val="single" w:color="auto" w:sz="4" w:space="0"/>
            </w:tcBorders>
            <w:vAlign w:val="center"/>
          </w:tcPr>
          <w:p w14:paraId="7F7FCC3A">
            <w:pPr>
              <w:spacing w:line="360" w:lineRule="exact"/>
              <w:jc w:val="center"/>
              <w:rPr>
                <w:rFonts w:ascii="宋体" w:hAnsi="宋体"/>
                <w:color w:val="000000"/>
                <w:sz w:val="24"/>
              </w:rPr>
            </w:pPr>
            <w:r>
              <w:rPr>
                <w:rFonts w:ascii="宋体" w:hAnsi="宋体"/>
                <w:color w:val="000000"/>
                <w:sz w:val="24"/>
              </w:rPr>
              <w:t>否</w:t>
            </w:r>
          </w:p>
          <w:p w14:paraId="52C451CC">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4BB17513">
            <w:pPr>
              <w:spacing w:line="360" w:lineRule="exact"/>
              <w:jc w:val="left"/>
              <w:rPr>
                <w:rFonts w:ascii="宋体" w:hAnsi="宋体"/>
                <w:color w:val="000000"/>
                <w:sz w:val="24"/>
              </w:rPr>
            </w:pPr>
            <w:r>
              <w:rPr>
                <w:rFonts w:ascii="宋体" w:hAnsi="宋体"/>
                <w:color w:val="000000"/>
                <w:sz w:val="24"/>
              </w:rPr>
              <w:t>线圈的类型改变，比如接收线圈变为发射/接收线圈，表面线圈变为容积线圈，这些变化对成像的影响较大。</w:t>
            </w:r>
          </w:p>
          <w:p w14:paraId="5AAA6510">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5FB72896">
            <w:pPr>
              <w:spacing w:line="360" w:lineRule="exact"/>
              <w:jc w:val="center"/>
              <w:rPr>
                <w:rFonts w:ascii="宋体" w:hAnsi="宋体"/>
                <w:color w:val="000000"/>
                <w:sz w:val="24"/>
              </w:rPr>
            </w:pPr>
            <w:r>
              <w:rPr>
                <w:rFonts w:ascii="宋体" w:hAnsi="宋体"/>
                <w:color w:val="000000"/>
                <w:sz w:val="24"/>
              </w:rPr>
              <w:t>2</w:t>
            </w:r>
          </w:p>
        </w:tc>
      </w:tr>
      <w:tr w14:paraId="71D4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6617D29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662457B">
            <w:pPr>
              <w:spacing w:line="360" w:lineRule="exact"/>
              <w:jc w:val="center"/>
              <w:rPr>
                <w:rFonts w:ascii="宋体" w:hAnsi="宋体"/>
                <w:color w:val="000000"/>
                <w:sz w:val="24"/>
              </w:rPr>
            </w:pPr>
            <w:r>
              <w:rPr>
                <w:rFonts w:ascii="宋体" w:hAnsi="宋体"/>
                <w:color w:val="000000"/>
                <w:sz w:val="24"/>
              </w:rPr>
              <w:t>预期用途</w:t>
            </w:r>
          </w:p>
        </w:tc>
        <w:tc>
          <w:tcPr>
            <w:tcW w:w="1134" w:type="dxa"/>
            <w:tcBorders>
              <w:top w:val="single" w:color="auto" w:sz="4" w:space="0"/>
              <w:left w:val="single" w:color="auto" w:sz="4" w:space="0"/>
              <w:bottom w:val="single" w:color="auto" w:sz="4" w:space="0"/>
              <w:right w:val="single" w:color="auto" w:sz="4" w:space="0"/>
            </w:tcBorders>
            <w:vAlign w:val="center"/>
          </w:tcPr>
          <w:p w14:paraId="649DC7DA">
            <w:pPr>
              <w:spacing w:line="360" w:lineRule="exact"/>
              <w:jc w:val="center"/>
              <w:rPr>
                <w:rFonts w:ascii="宋体" w:hAnsi="宋体"/>
                <w:color w:val="000000"/>
                <w:sz w:val="24"/>
              </w:rPr>
            </w:pPr>
            <w:r>
              <w:rPr>
                <w:rFonts w:ascii="宋体" w:hAnsi="宋体"/>
                <w:color w:val="000000"/>
                <w:sz w:val="24"/>
              </w:rPr>
              <w:t>共振核：</w:t>
            </w:r>
            <w:r>
              <w:rPr>
                <w:rFonts w:ascii="宋体" w:hAnsi="宋体"/>
                <w:color w:val="000000"/>
                <w:sz w:val="24"/>
                <w:vertAlign w:val="superscript"/>
              </w:rPr>
              <w:t>1</w:t>
            </w:r>
            <w:r>
              <w:rPr>
                <w:rFonts w:ascii="宋体" w:hAnsi="宋体"/>
                <w:color w:val="000000"/>
                <w:sz w:val="24"/>
              </w:rPr>
              <w:t>H、</w:t>
            </w:r>
            <w:r>
              <w:rPr>
                <w:rFonts w:ascii="宋体" w:hAnsi="宋体"/>
                <w:color w:val="000000"/>
                <w:sz w:val="24"/>
                <w:vertAlign w:val="superscript"/>
              </w:rPr>
              <w:t>19</w:t>
            </w:r>
            <w:r>
              <w:rPr>
                <w:rFonts w:ascii="宋体" w:hAnsi="宋体"/>
                <w:color w:val="000000"/>
                <w:sz w:val="24"/>
              </w:rPr>
              <w:t>F、</w:t>
            </w:r>
            <w:r>
              <w:rPr>
                <w:rFonts w:ascii="宋体" w:hAnsi="宋体"/>
                <w:color w:val="000000"/>
                <w:sz w:val="24"/>
                <w:vertAlign w:val="superscript"/>
              </w:rPr>
              <w:t>23</w:t>
            </w:r>
            <w:r>
              <w:rPr>
                <w:rFonts w:ascii="宋体" w:hAnsi="宋体"/>
                <w:color w:val="000000"/>
                <w:sz w:val="24"/>
              </w:rPr>
              <w:t>Na、</w:t>
            </w:r>
            <w:r>
              <w:rPr>
                <w:rFonts w:ascii="宋体" w:hAnsi="宋体"/>
                <w:color w:val="000000"/>
                <w:sz w:val="24"/>
                <w:vertAlign w:val="superscript"/>
              </w:rPr>
              <w:t>13</w:t>
            </w:r>
            <w:r>
              <w:rPr>
                <w:rFonts w:ascii="宋体" w:hAnsi="宋体"/>
                <w:color w:val="000000"/>
                <w:sz w:val="24"/>
              </w:rPr>
              <w:t>C、</w:t>
            </w:r>
            <w:r>
              <w:rPr>
                <w:rFonts w:ascii="宋体" w:hAnsi="宋体"/>
                <w:color w:val="000000"/>
                <w:sz w:val="24"/>
                <w:vertAlign w:val="superscript"/>
              </w:rPr>
              <w:t>17</w:t>
            </w:r>
            <w:r>
              <w:rPr>
                <w:rFonts w:ascii="宋体" w:hAnsi="宋体"/>
                <w:color w:val="000000"/>
                <w:sz w:val="24"/>
              </w:rPr>
              <w:t>O应用部位：头部、心脏、关节等</w:t>
            </w:r>
          </w:p>
        </w:tc>
        <w:tc>
          <w:tcPr>
            <w:tcW w:w="1418" w:type="dxa"/>
            <w:tcBorders>
              <w:top w:val="single" w:color="auto" w:sz="4" w:space="0"/>
              <w:left w:val="single" w:color="auto" w:sz="4" w:space="0"/>
              <w:bottom w:val="single" w:color="auto" w:sz="4" w:space="0"/>
              <w:right w:val="single" w:color="auto" w:sz="4" w:space="0"/>
            </w:tcBorders>
            <w:vAlign w:val="center"/>
          </w:tcPr>
          <w:p w14:paraId="3A11C256">
            <w:pPr>
              <w:spacing w:line="360" w:lineRule="exact"/>
              <w:jc w:val="center"/>
              <w:rPr>
                <w:rFonts w:ascii="宋体" w:hAnsi="宋体"/>
                <w:color w:val="000000"/>
                <w:sz w:val="24"/>
              </w:rPr>
            </w:pPr>
            <w:r>
              <w:rPr>
                <w:rFonts w:ascii="宋体" w:hAnsi="宋体"/>
                <w:color w:val="000000"/>
                <w:sz w:val="24"/>
              </w:rPr>
              <w:t>否</w:t>
            </w:r>
          </w:p>
          <w:p w14:paraId="43BA7AAE">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04A7F292">
            <w:pPr>
              <w:spacing w:line="360" w:lineRule="exact"/>
              <w:jc w:val="left"/>
              <w:rPr>
                <w:rFonts w:ascii="宋体" w:hAnsi="宋体"/>
                <w:color w:val="000000"/>
                <w:sz w:val="24"/>
              </w:rPr>
            </w:pPr>
            <w:r>
              <w:rPr>
                <w:rFonts w:ascii="宋体" w:hAnsi="宋体"/>
                <w:color w:val="000000"/>
                <w:sz w:val="24"/>
              </w:rPr>
              <w:t>预期用途的改变都是均需要进行临床试验。</w:t>
            </w:r>
          </w:p>
          <w:p w14:paraId="3C008B42">
            <w:pPr>
              <w:spacing w:line="360" w:lineRule="exact"/>
              <w:jc w:val="left"/>
              <w:rPr>
                <w:rFonts w:ascii="宋体" w:hAnsi="宋体"/>
                <w:color w:val="000000"/>
                <w:sz w:val="24"/>
              </w:rPr>
            </w:pPr>
            <w:r>
              <w:rPr>
                <w:rFonts w:ascii="宋体" w:hAnsi="宋体"/>
                <w:color w:val="000000"/>
                <w:sz w:val="24"/>
              </w:rPr>
              <w:t>注：如果应用部位减少或者适用的共振核减少，则可以不再进行临床试验。更改或增加都需要进行临床试验确认。</w:t>
            </w:r>
          </w:p>
          <w:p w14:paraId="0C9452F0">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73519C60">
            <w:pPr>
              <w:spacing w:line="360" w:lineRule="exact"/>
              <w:jc w:val="center"/>
              <w:rPr>
                <w:rFonts w:ascii="宋体" w:hAnsi="宋体"/>
                <w:color w:val="000000"/>
                <w:sz w:val="24"/>
              </w:rPr>
            </w:pPr>
            <w:r>
              <w:rPr>
                <w:rFonts w:ascii="宋体" w:hAnsi="宋体"/>
                <w:color w:val="000000"/>
                <w:sz w:val="24"/>
              </w:rPr>
              <w:t>2</w:t>
            </w:r>
          </w:p>
        </w:tc>
      </w:tr>
      <w:tr w14:paraId="36DF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034E0EE3">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0B5C953A">
            <w:pPr>
              <w:spacing w:line="360" w:lineRule="exact"/>
              <w:jc w:val="center"/>
              <w:rPr>
                <w:rFonts w:ascii="宋体" w:hAnsi="宋体"/>
                <w:color w:val="000000"/>
                <w:sz w:val="24"/>
              </w:rPr>
            </w:pPr>
            <w:r>
              <w:rPr>
                <w:rFonts w:ascii="宋体" w:hAnsi="宋体"/>
                <w:color w:val="000000"/>
                <w:sz w:val="24"/>
              </w:rPr>
              <w:t>线圈的原理设计</w:t>
            </w:r>
          </w:p>
        </w:tc>
        <w:tc>
          <w:tcPr>
            <w:tcW w:w="1134" w:type="dxa"/>
            <w:tcBorders>
              <w:top w:val="single" w:color="auto" w:sz="4" w:space="0"/>
              <w:left w:val="single" w:color="auto" w:sz="4" w:space="0"/>
              <w:bottom w:val="single" w:color="auto" w:sz="4" w:space="0"/>
              <w:right w:val="single" w:color="auto" w:sz="4" w:space="0"/>
            </w:tcBorders>
            <w:vAlign w:val="center"/>
          </w:tcPr>
          <w:p w14:paraId="439534ED">
            <w:pPr>
              <w:spacing w:line="360" w:lineRule="exact"/>
              <w:jc w:val="center"/>
              <w:rPr>
                <w:rFonts w:ascii="宋体" w:hAnsi="宋体"/>
                <w:color w:val="000000"/>
                <w:sz w:val="24"/>
              </w:rPr>
            </w:pPr>
            <w:r>
              <w:rPr>
                <w:rFonts w:ascii="宋体" w:hAnsi="宋体"/>
                <w:color w:val="000000"/>
                <w:sz w:val="24"/>
              </w:rPr>
              <w:t>线性、正交、相位阵列或其他</w:t>
            </w:r>
          </w:p>
        </w:tc>
        <w:tc>
          <w:tcPr>
            <w:tcW w:w="1418" w:type="dxa"/>
            <w:tcBorders>
              <w:top w:val="single" w:color="auto" w:sz="4" w:space="0"/>
              <w:left w:val="single" w:color="auto" w:sz="4" w:space="0"/>
              <w:bottom w:val="single" w:color="auto" w:sz="4" w:space="0"/>
              <w:right w:val="single" w:color="auto" w:sz="4" w:space="0"/>
            </w:tcBorders>
            <w:vAlign w:val="center"/>
          </w:tcPr>
          <w:p w14:paraId="294F42F0">
            <w:pPr>
              <w:spacing w:line="360" w:lineRule="exact"/>
              <w:jc w:val="center"/>
              <w:rPr>
                <w:rFonts w:ascii="宋体" w:hAnsi="宋体"/>
                <w:color w:val="000000"/>
                <w:sz w:val="24"/>
              </w:rPr>
            </w:pPr>
            <w:r>
              <w:rPr>
                <w:rFonts w:ascii="宋体" w:hAnsi="宋体"/>
                <w:color w:val="000000"/>
                <w:sz w:val="24"/>
              </w:rPr>
              <w:t>是/否（非同品种组件）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5B71D4A4">
            <w:pPr>
              <w:spacing w:line="360" w:lineRule="exact"/>
              <w:jc w:val="left"/>
              <w:rPr>
                <w:rFonts w:ascii="宋体" w:hAnsi="宋体"/>
                <w:color w:val="000000"/>
                <w:sz w:val="24"/>
              </w:rPr>
            </w:pPr>
            <w:r>
              <w:rPr>
                <w:rFonts w:ascii="宋体" w:hAnsi="宋体"/>
                <w:color w:val="000000"/>
                <w:sz w:val="24"/>
              </w:rPr>
              <w:t>线圈设计原理改变可能会对产品成像产生较大影响</w:t>
            </w:r>
          </w:p>
          <w:p w14:paraId="433D03F0">
            <w:pPr>
              <w:spacing w:line="360" w:lineRule="exact"/>
              <w:jc w:val="left"/>
              <w:rPr>
                <w:rFonts w:ascii="宋体" w:hAnsi="宋体"/>
                <w:color w:val="000000"/>
                <w:sz w:val="24"/>
              </w:rPr>
            </w:pPr>
            <w:r>
              <w:rPr>
                <w:rFonts w:ascii="宋体" w:hAnsi="宋体"/>
                <w:color w:val="000000"/>
                <w:sz w:val="24"/>
              </w:rPr>
              <w:t>因此，可能提交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644AD0E1">
            <w:pPr>
              <w:spacing w:line="360" w:lineRule="exact"/>
              <w:jc w:val="center"/>
              <w:rPr>
                <w:rFonts w:ascii="宋体" w:hAnsi="宋体"/>
                <w:color w:val="000000"/>
                <w:sz w:val="24"/>
              </w:rPr>
            </w:pPr>
            <w:r>
              <w:rPr>
                <w:rFonts w:ascii="宋体" w:hAnsi="宋体"/>
                <w:color w:val="000000"/>
                <w:sz w:val="24"/>
              </w:rPr>
              <w:t>1或2</w:t>
            </w:r>
          </w:p>
        </w:tc>
      </w:tr>
      <w:tr w14:paraId="2C6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00BD8C72">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28E6A69B">
            <w:pPr>
              <w:spacing w:line="360" w:lineRule="exact"/>
              <w:jc w:val="center"/>
              <w:rPr>
                <w:rFonts w:ascii="宋体" w:hAnsi="宋体"/>
                <w:color w:val="000000"/>
                <w:sz w:val="24"/>
              </w:rPr>
            </w:pPr>
            <w:r>
              <w:rPr>
                <w:rFonts w:ascii="宋体" w:hAnsi="宋体"/>
                <w:color w:val="000000"/>
                <w:sz w:val="24"/>
              </w:rPr>
              <w:t>线圈的通道数</w:t>
            </w:r>
          </w:p>
        </w:tc>
        <w:tc>
          <w:tcPr>
            <w:tcW w:w="1134" w:type="dxa"/>
            <w:tcBorders>
              <w:top w:val="single" w:color="auto" w:sz="4" w:space="0"/>
              <w:left w:val="single" w:color="auto" w:sz="4" w:space="0"/>
              <w:bottom w:val="single" w:color="auto" w:sz="4" w:space="0"/>
              <w:right w:val="single" w:color="auto" w:sz="4" w:space="0"/>
            </w:tcBorders>
            <w:vAlign w:val="center"/>
          </w:tcPr>
          <w:p w14:paraId="7FE2CF15">
            <w:pPr>
              <w:spacing w:line="360" w:lineRule="exact"/>
              <w:jc w:val="center"/>
              <w:rPr>
                <w:rFonts w:ascii="宋体" w:hAnsi="宋体"/>
                <w:color w:val="000000"/>
                <w:sz w:val="24"/>
              </w:rPr>
            </w:pPr>
            <w:r>
              <w:rPr>
                <w:rFonts w:ascii="宋体" w:hAnsi="宋体"/>
                <w:color w:val="000000"/>
                <w:sz w:val="24"/>
              </w:rPr>
              <w:t>4通道、8通道、12通道等</w:t>
            </w:r>
          </w:p>
        </w:tc>
        <w:tc>
          <w:tcPr>
            <w:tcW w:w="1418" w:type="dxa"/>
            <w:tcBorders>
              <w:top w:val="single" w:color="auto" w:sz="4" w:space="0"/>
              <w:left w:val="single" w:color="auto" w:sz="4" w:space="0"/>
              <w:bottom w:val="single" w:color="auto" w:sz="4" w:space="0"/>
              <w:right w:val="single" w:color="auto" w:sz="4" w:space="0"/>
            </w:tcBorders>
            <w:vAlign w:val="center"/>
          </w:tcPr>
          <w:p w14:paraId="2D127BE7">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B1A6305">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C2F7799">
            <w:pPr>
              <w:spacing w:line="360" w:lineRule="exact"/>
              <w:jc w:val="center"/>
              <w:rPr>
                <w:rFonts w:ascii="宋体" w:hAnsi="宋体"/>
                <w:color w:val="000000"/>
                <w:sz w:val="24"/>
              </w:rPr>
            </w:pPr>
            <w:r>
              <w:rPr>
                <w:rFonts w:ascii="宋体" w:hAnsi="宋体"/>
                <w:color w:val="000000"/>
                <w:sz w:val="24"/>
              </w:rPr>
              <w:t>1</w:t>
            </w:r>
          </w:p>
        </w:tc>
      </w:tr>
      <w:tr w14:paraId="7FC0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203CD8D5">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7C8C5DA">
            <w:pPr>
              <w:spacing w:line="360" w:lineRule="exact"/>
              <w:jc w:val="center"/>
              <w:rPr>
                <w:rFonts w:ascii="宋体" w:hAnsi="宋体"/>
                <w:color w:val="000000"/>
                <w:sz w:val="24"/>
              </w:rPr>
            </w:pPr>
            <w:r>
              <w:rPr>
                <w:rFonts w:ascii="宋体" w:hAnsi="宋体"/>
                <w:color w:val="000000"/>
                <w:sz w:val="24"/>
              </w:rPr>
              <w:t>线圈的结构设计</w:t>
            </w:r>
          </w:p>
        </w:tc>
        <w:tc>
          <w:tcPr>
            <w:tcW w:w="1134" w:type="dxa"/>
            <w:tcBorders>
              <w:top w:val="single" w:color="auto" w:sz="4" w:space="0"/>
              <w:left w:val="single" w:color="auto" w:sz="4" w:space="0"/>
              <w:bottom w:val="single" w:color="auto" w:sz="4" w:space="0"/>
              <w:right w:val="single" w:color="auto" w:sz="4" w:space="0"/>
            </w:tcBorders>
            <w:vAlign w:val="center"/>
          </w:tcPr>
          <w:p w14:paraId="2644A7E0">
            <w:pPr>
              <w:spacing w:line="360" w:lineRule="exact"/>
              <w:jc w:val="center"/>
              <w:rPr>
                <w:rFonts w:ascii="宋体" w:hAnsi="宋体"/>
                <w:color w:val="000000"/>
                <w:sz w:val="24"/>
              </w:rPr>
            </w:pPr>
            <w:r>
              <w:rPr>
                <w:rFonts w:ascii="宋体" w:hAnsi="宋体"/>
                <w:color w:val="000000"/>
                <w:sz w:val="24"/>
              </w:rPr>
              <w:t>接收单元设计</w:t>
            </w:r>
          </w:p>
        </w:tc>
        <w:tc>
          <w:tcPr>
            <w:tcW w:w="1418" w:type="dxa"/>
            <w:tcBorders>
              <w:top w:val="single" w:color="auto" w:sz="4" w:space="0"/>
              <w:left w:val="single" w:color="auto" w:sz="4" w:space="0"/>
              <w:bottom w:val="single" w:color="auto" w:sz="4" w:space="0"/>
              <w:right w:val="single" w:color="auto" w:sz="4" w:space="0"/>
            </w:tcBorders>
            <w:vAlign w:val="center"/>
          </w:tcPr>
          <w:p w14:paraId="045B8393">
            <w:pPr>
              <w:spacing w:line="360" w:lineRule="exact"/>
              <w:jc w:val="center"/>
              <w:rPr>
                <w:rFonts w:ascii="宋体" w:hAnsi="宋体"/>
                <w:color w:val="000000"/>
                <w:sz w:val="24"/>
              </w:rPr>
            </w:pPr>
            <w:r>
              <w:rPr>
                <w:rFonts w:ascii="宋体" w:hAnsi="宋体"/>
                <w:color w:val="000000"/>
                <w:sz w:val="24"/>
              </w:rPr>
              <w:t>是/否（非同品种组件）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0669B780">
            <w:pPr>
              <w:spacing w:line="360" w:lineRule="exact"/>
              <w:jc w:val="left"/>
              <w:rPr>
                <w:rFonts w:ascii="宋体" w:hAnsi="宋体"/>
                <w:color w:val="000000"/>
                <w:sz w:val="24"/>
              </w:rPr>
            </w:pPr>
            <w:r>
              <w:rPr>
                <w:rFonts w:ascii="宋体" w:hAnsi="宋体"/>
                <w:color w:val="000000"/>
                <w:sz w:val="24"/>
              </w:rPr>
              <w:t>线圈结构设计（如接收单元线路的设计）可能会对产品成像产生较大影响</w:t>
            </w:r>
            <w:r>
              <w:rPr>
                <w:rFonts w:hint="eastAsia" w:ascii="宋体" w:hAnsi="宋体"/>
                <w:color w:val="000000"/>
                <w:sz w:val="24"/>
              </w:rPr>
              <w:t>。</w:t>
            </w:r>
          </w:p>
          <w:p w14:paraId="4A65DF72">
            <w:pPr>
              <w:spacing w:line="360" w:lineRule="exact"/>
              <w:jc w:val="left"/>
              <w:rPr>
                <w:rFonts w:ascii="宋体" w:hAnsi="宋体"/>
                <w:color w:val="000000"/>
                <w:sz w:val="24"/>
              </w:rPr>
            </w:pPr>
            <w:r>
              <w:rPr>
                <w:rFonts w:ascii="宋体" w:hAnsi="宋体"/>
                <w:color w:val="000000"/>
                <w:sz w:val="24"/>
              </w:rPr>
              <w:t>因此，可能提交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6F826493">
            <w:pPr>
              <w:spacing w:line="360" w:lineRule="exact"/>
              <w:jc w:val="center"/>
              <w:rPr>
                <w:rFonts w:ascii="宋体" w:hAnsi="宋体"/>
                <w:color w:val="000000"/>
                <w:sz w:val="24"/>
              </w:rPr>
            </w:pPr>
            <w:r>
              <w:rPr>
                <w:rFonts w:ascii="宋体" w:hAnsi="宋体"/>
                <w:color w:val="000000"/>
                <w:sz w:val="24"/>
              </w:rPr>
              <w:t>1或2</w:t>
            </w:r>
          </w:p>
        </w:tc>
      </w:tr>
      <w:tr w14:paraId="6ACC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742C387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CA5BE00">
            <w:pPr>
              <w:spacing w:line="360" w:lineRule="exact"/>
              <w:jc w:val="center"/>
              <w:rPr>
                <w:rFonts w:ascii="宋体" w:hAnsi="宋体"/>
                <w:color w:val="000000"/>
                <w:sz w:val="24"/>
              </w:rPr>
            </w:pPr>
            <w:r>
              <w:rPr>
                <w:rFonts w:ascii="宋体" w:hAnsi="宋体"/>
                <w:color w:val="000000"/>
                <w:sz w:val="24"/>
              </w:rPr>
              <w:t>去耦方法</w:t>
            </w:r>
          </w:p>
        </w:tc>
        <w:tc>
          <w:tcPr>
            <w:tcW w:w="1134" w:type="dxa"/>
            <w:tcBorders>
              <w:top w:val="single" w:color="auto" w:sz="4" w:space="0"/>
              <w:left w:val="single" w:color="auto" w:sz="4" w:space="0"/>
              <w:bottom w:val="single" w:color="auto" w:sz="4" w:space="0"/>
              <w:right w:val="single" w:color="auto" w:sz="4" w:space="0"/>
            </w:tcBorders>
            <w:vAlign w:val="center"/>
          </w:tcPr>
          <w:p w14:paraId="373DD12E">
            <w:pPr>
              <w:spacing w:line="360" w:lineRule="exact"/>
              <w:jc w:val="center"/>
              <w:rPr>
                <w:rFonts w:ascii="宋体" w:hAnsi="宋体"/>
                <w:color w:val="000000"/>
                <w:sz w:val="24"/>
              </w:rPr>
            </w:pPr>
            <w:r>
              <w:rPr>
                <w:rFonts w:ascii="宋体" w:hAnsi="宋体"/>
                <w:color w:val="000000"/>
                <w:sz w:val="24"/>
              </w:rPr>
              <w:t>具体去耦方式</w:t>
            </w:r>
          </w:p>
        </w:tc>
        <w:tc>
          <w:tcPr>
            <w:tcW w:w="1418" w:type="dxa"/>
            <w:tcBorders>
              <w:top w:val="single" w:color="auto" w:sz="4" w:space="0"/>
              <w:left w:val="single" w:color="auto" w:sz="4" w:space="0"/>
              <w:bottom w:val="single" w:color="auto" w:sz="4" w:space="0"/>
              <w:right w:val="single" w:color="auto" w:sz="4" w:space="0"/>
            </w:tcBorders>
            <w:vAlign w:val="center"/>
          </w:tcPr>
          <w:p w14:paraId="0F84CD8C">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E178A04">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67E3D7D">
            <w:pPr>
              <w:spacing w:line="360" w:lineRule="exact"/>
              <w:jc w:val="center"/>
              <w:rPr>
                <w:rFonts w:ascii="宋体" w:hAnsi="宋体"/>
                <w:color w:val="000000"/>
                <w:sz w:val="24"/>
              </w:rPr>
            </w:pPr>
            <w:r>
              <w:rPr>
                <w:rFonts w:ascii="宋体" w:hAnsi="宋体"/>
                <w:color w:val="000000"/>
                <w:sz w:val="24"/>
              </w:rPr>
              <w:t>1</w:t>
            </w:r>
          </w:p>
        </w:tc>
      </w:tr>
      <w:tr w14:paraId="350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21" w:type="dxa"/>
            <w:vMerge w:val="continue"/>
            <w:tcBorders>
              <w:top w:val="nil"/>
              <w:left w:val="single" w:color="auto" w:sz="4" w:space="0"/>
              <w:bottom w:val="single" w:color="auto" w:sz="4" w:space="0"/>
              <w:right w:val="single" w:color="auto" w:sz="4" w:space="0"/>
            </w:tcBorders>
            <w:vAlign w:val="center"/>
          </w:tcPr>
          <w:p w14:paraId="67213494">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923C930">
            <w:pPr>
              <w:spacing w:line="360" w:lineRule="exact"/>
              <w:jc w:val="center"/>
              <w:rPr>
                <w:rFonts w:ascii="宋体" w:hAnsi="宋体"/>
                <w:color w:val="000000"/>
                <w:sz w:val="24"/>
              </w:rPr>
            </w:pPr>
            <w:r>
              <w:rPr>
                <w:rFonts w:ascii="宋体" w:hAnsi="宋体"/>
                <w:color w:val="000000"/>
                <w:sz w:val="24"/>
              </w:rPr>
              <w:t>线圈材料</w:t>
            </w:r>
          </w:p>
        </w:tc>
        <w:tc>
          <w:tcPr>
            <w:tcW w:w="1134" w:type="dxa"/>
            <w:tcBorders>
              <w:top w:val="single" w:color="auto" w:sz="4" w:space="0"/>
              <w:left w:val="single" w:color="auto" w:sz="4" w:space="0"/>
              <w:bottom w:val="single" w:color="auto" w:sz="4" w:space="0"/>
              <w:right w:val="single" w:color="auto" w:sz="4" w:space="0"/>
            </w:tcBorders>
            <w:vAlign w:val="center"/>
          </w:tcPr>
          <w:p w14:paraId="74D5F2AC">
            <w:pPr>
              <w:spacing w:line="360" w:lineRule="exact"/>
              <w:jc w:val="center"/>
              <w:rPr>
                <w:rFonts w:ascii="宋体" w:hAnsi="宋体"/>
                <w:color w:val="000000"/>
                <w:sz w:val="24"/>
              </w:rPr>
            </w:pPr>
            <w:r>
              <w:rPr>
                <w:rFonts w:ascii="宋体" w:hAnsi="宋体"/>
                <w:color w:val="000000"/>
                <w:sz w:val="24"/>
              </w:rPr>
              <w:t>聚碳酸酯、乙烯-乙酸乙烯共聚物、玻璃纤维、油漆类型</w:t>
            </w:r>
          </w:p>
        </w:tc>
        <w:tc>
          <w:tcPr>
            <w:tcW w:w="1418" w:type="dxa"/>
            <w:tcBorders>
              <w:top w:val="single" w:color="auto" w:sz="4" w:space="0"/>
              <w:left w:val="single" w:color="auto" w:sz="4" w:space="0"/>
              <w:bottom w:val="single" w:color="auto" w:sz="4" w:space="0"/>
              <w:right w:val="single" w:color="auto" w:sz="4" w:space="0"/>
            </w:tcBorders>
            <w:vAlign w:val="center"/>
          </w:tcPr>
          <w:p w14:paraId="56A8DE5C">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4C081B9">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C684BA9">
            <w:pPr>
              <w:spacing w:line="360" w:lineRule="exact"/>
              <w:jc w:val="center"/>
              <w:rPr>
                <w:rFonts w:ascii="宋体" w:hAnsi="宋体"/>
                <w:color w:val="000000"/>
                <w:sz w:val="24"/>
              </w:rPr>
            </w:pPr>
            <w:r>
              <w:rPr>
                <w:rFonts w:ascii="宋体" w:hAnsi="宋体"/>
                <w:color w:val="000000"/>
                <w:sz w:val="24"/>
              </w:rPr>
              <w:t>1</w:t>
            </w:r>
          </w:p>
        </w:tc>
      </w:tr>
      <w:tr w14:paraId="5B7A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69E353D2">
            <w:pPr>
              <w:spacing w:line="360" w:lineRule="exact"/>
              <w:jc w:val="center"/>
              <w:rPr>
                <w:rFonts w:ascii="宋体" w:hAnsi="宋体"/>
                <w:color w:val="000000"/>
                <w:sz w:val="24"/>
              </w:rPr>
            </w:pPr>
          </w:p>
          <w:p w14:paraId="2F6FA040">
            <w:pPr>
              <w:spacing w:line="360" w:lineRule="exact"/>
              <w:jc w:val="center"/>
              <w:rPr>
                <w:rFonts w:ascii="宋体" w:hAnsi="宋体"/>
                <w:color w:val="000000"/>
                <w:sz w:val="24"/>
              </w:rPr>
            </w:pPr>
          </w:p>
          <w:p w14:paraId="468AED27">
            <w:pPr>
              <w:spacing w:line="360" w:lineRule="exact"/>
              <w:jc w:val="center"/>
              <w:rPr>
                <w:rFonts w:ascii="宋体" w:hAnsi="宋体"/>
                <w:color w:val="000000"/>
                <w:sz w:val="24"/>
              </w:rPr>
            </w:pPr>
          </w:p>
          <w:p w14:paraId="50D78ABC">
            <w:pPr>
              <w:spacing w:line="360" w:lineRule="exact"/>
              <w:jc w:val="center"/>
              <w:rPr>
                <w:rFonts w:ascii="宋体" w:hAnsi="宋体"/>
                <w:color w:val="000000"/>
                <w:sz w:val="24"/>
              </w:rPr>
            </w:pPr>
          </w:p>
          <w:p w14:paraId="2BE323BA">
            <w:pPr>
              <w:spacing w:line="360" w:lineRule="exact"/>
              <w:jc w:val="center"/>
              <w:rPr>
                <w:rFonts w:ascii="宋体" w:hAnsi="宋体"/>
                <w:color w:val="000000"/>
                <w:sz w:val="24"/>
              </w:rPr>
            </w:pPr>
          </w:p>
          <w:p w14:paraId="3B0779B1">
            <w:pPr>
              <w:spacing w:line="360" w:lineRule="exact"/>
              <w:jc w:val="center"/>
              <w:rPr>
                <w:rFonts w:ascii="宋体" w:hAnsi="宋体"/>
                <w:color w:val="000000"/>
                <w:sz w:val="24"/>
              </w:rPr>
            </w:pPr>
          </w:p>
          <w:p w14:paraId="241CCAC7">
            <w:pPr>
              <w:spacing w:line="360" w:lineRule="exact"/>
              <w:jc w:val="center"/>
              <w:rPr>
                <w:rFonts w:ascii="宋体" w:hAnsi="宋体"/>
                <w:color w:val="000000"/>
                <w:sz w:val="24"/>
              </w:rPr>
            </w:pPr>
          </w:p>
          <w:p w14:paraId="6594681C">
            <w:pPr>
              <w:spacing w:line="360" w:lineRule="exact"/>
              <w:jc w:val="center"/>
              <w:rPr>
                <w:rFonts w:ascii="宋体" w:hAnsi="宋体"/>
                <w:color w:val="000000"/>
                <w:sz w:val="24"/>
              </w:rPr>
            </w:pPr>
          </w:p>
          <w:p w14:paraId="64C70835">
            <w:pPr>
              <w:spacing w:line="360" w:lineRule="exact"/>
              <w:jc w:val="center"/>
              <w:rPr>
                <w:rFonts w:ascii="宋体" w:hAnsi="宋体"/>
                <w:color w:val="000000"/>
                <w:sz w:val="24"/>
              </w:rPr>
            </w:pPr>
          </w:p>
          <w:p w14:paraId="54148D7C">
            <w:pPr>
              <w:spacing w:line="360" w:lineRule="exact"/>
              <w:jc w:val="center"/>
              <w:rPr>
                <w:rFonts w:ascii="宋体" w:hAnsi="宋体"/>
                <w:color w:val="000000"/>
                <w:sz w:val="24"/>
              </w:rPr>
            </w:pPr>
          </w:p>
          <w:p w14:paraId="71836BC7">
            <w:pPr>
              <w:spacing w:line="360" w:lineRule="exact"/>
              <w:jc w:val="center"/>
              <w:rPr>
                <w:rFonts w:ascii="宋体" w:hAnsi="宋体"/>
                <w:color w:val="000000"/>
                <w:sz w:val="24"/>
              </w:rPr>
            </w:pPr>
          </w:p>
          <w:p w14:paraId="13103310">
            <w:pPr>
              <w:spacing w:line="360" w:lineRule="exact"/>
              <w:jc w:val="center"/>
              <w:rPr>
                <w:rFonts w:ascii="宋体" w:hAnsi="宋体"/>
                <w:color w:val="000000"/>
                <w:sz w:val="24"/>
              </w:rPr>
            </w:pPr>
          </w:p>
          <w:p w14:paraId="57956A3F">
            <w:pPr>
              <w:spacing w:line="360" w:lineRule="exact"/>
              <w:jc w:val="center"/>
              <w:rPr>
                <w:rFonts w:ascii="宋体" w:hAnsi="宋体"/>
                <w:color w:val="000000"/>
                <w:sz w:val="24"/>
              </w:rPr>
            </w:pPr>
          </w:p>
          <w:p w14:paraId="133807B1">
            <w:pPr>
              <w:spacing w:line="360" w:lineRule="exact"/>
              <w:jc w:val="center"/>
              <w:rPr>
                <w:rFonts w:ascii="宋体" w:hAnsi="宋体"/>
                <w:color w:val="000000"/>
                <w:sz w:val="24"/>
              </w:rPr>
            </w:pPr>
          </w:p>
          <w:p w14:paraId="0B1600FF">
            <w:pPr>
              <w:spacing w:line="360" w:lineRule="exact"/>
              <w:jc w:val="center"/>
              <w:rPr>
                <w:rFonts w:ascii="宋体" w:hAnsi="宋体"/>
                <w:color w:val="000000"/>
                <w:sz w:val="24"/>
              </w:rPr>
            </w:pPr>
          </w:p>
          <w:p w14:paraId="2C7B178D">
            <w:pPr>
              <w:spacing w:line="360" w:lineRule="exact"/>
              <w:jc w:val="center"/>
              <w:rPr>
                <w:rFonts w:ascii="宋体" w:hAnsi="宋体"/>
                <w:color w:val="000000"/>
                <w:sz w:val="24"/>
              </w:rPr>
            </w:pPr>
            <w:r>
              <w:rPr>
                <w:rFonts w:ascii="宋体" w:hAnsi="宋体"/>
                <w:color w:val="000000"/>
                <w:sz w:val="24"/>
              </w:rPr>
              <w:t>梯度系统</w:t>
            </w:r>
          </w:p>
          <w:p w14:paraId="2A208916">
            <w:pPr>
              <w:spacing w:line="360" w:lineRule="exact"/>
              <w:jc w:val="center"/>
              <w:rPr>
                <w:rFonts w:ascii="宋体" w:hAnsi="宋体"/>
                <w:color w:val="000000"/>
                <w:sz w:val="24"/>
              </w:rPr>
            </w:pPr>
          </w:p>
          <w:p w14:paraId="2EEB8DA4">
            <w:pPr>
              <w:spacing w:line="360" w:lineRule="exact"/>
              <w:jc w:val="center"/>
              <w:rPr>
                <w:rFonts w:ascii="宋体" w:hAnsi="宋体"/>
                <w:color w:val="000000"/>
                <w:sz w:val="24"/>
              </w:rPr>
            </w:pPr>
          </w:p>
          <w:p w14:paraId="5917B84C">
            <w:pPr>
              <w:spacing w:line="360" w:lineRule="exact"/>
              <w:jc w:val="center"/>
              <w:rPr>
                <w:rFonts w:ascii="宋体" w:hAnsi="宋体"/>
                <w:color w:val="000000"/>
                <w:sz w:val="24"/>
              </w:rPr>
            </w:pPr>
          </w:p>
          <w:p w14:paraId="520601F7">
            <w:pPr>
              <w:spacing w:line="360" w:lineRule="exact"/>
              <w:jc w:val="center"/>
              <w:rPr>
                <w:rFonts w:ascii="宋体" w:hAnsi="宋体"/>
                <w:color w:val="000000"/>
                <w:sz w:val="24"/>
              </w:rPr>
            </w:pPr>
          </w:p>
          <w:p w14:paraId="44A1A8CB">
            <w:pPr>
              <w:spacing w:line="360" w:lineRule="exact"/>
              <w:jc w:val="center"/>
              <w:rPr>
                <w:rFonts w:ascii="宋体" w:hAnsi="宋体"/>
                <w:color w:val="000000"/>
                <w:sz w:val="24"/>
              </w:rPr>
            </w:pPr>
          </w:p>
          <w:p w14:paraId="40CF0EDA">
            <w:pPr>
              <w:spacing w:line="360" w:lineRule="exact"/>
              <w:jc w:val="center"/>
              <w:rPr>
                <w:rFonts w:ascii="宋体" w:hAnsi="宋体"/>
                <w:color w:val="000000"/>
                <w:sz w:val="24"/>
              </w:rPr>
            </w:pPr>
          </w:p>
          <w:p w14:paraId="6CD6E787">
            <w:pPr>
              <w:spacing w:line="360" w:lineRule="exact"/>
              <w:jc w:val="center"/>
              <w:rPr>
                <w:rFonts w:ascii="宋体" w:hAnsi="宋体"/>
                <w:color w:val="000000"/>
                <w:sz w:val="24"/>
              </w:rPr>
            </w:pPr>
          </w:p>
          <w:p w14:paraId="78A7597D">
            <w:pPr>
              <w:spacing w:line="360" w:lineRule="exact"/>
              <w:jc w:val="center"/>
              <w:rPr>
                <w:rFonts w:ascii="宋体" w:hAnsi="宋体"/>
                <w:color w:val="000000"/>
                <w:sz w:val="24"/>
              </w:rPr>
            </w:pPr>
          </w:p>
          <w:p w14:paraId="370A4726">
            <w:pPr>
              <w:spacing w:line="360" w:lineRule="exact"/>
              <w:jc w:val="center"/>
              <w:rPr>
                <w:rFonts w:ascii="宋体" w:hAnsi="宋体"/>
                <w:color w:val="000000"/>
                <w:sz w:val="24"/>
              </w:rPr>
            </w:pPr>
          </w:p>
          <w:p w14:paraId="103FE8F5">
            <w:pPr>
              <w:spacing w:line="360" w:lineRule="exact"/>
              <w:jc w:val="center"/>
              <w:rPr>
                <w:rFonts w:ascii="宋体" w:hAnsi="宋体"/>
                <w:color w:val="000000"/>
                <w:sz w:val="24"/>
              </w:rPr>
            </w:pPr>
          </w:p>
          <w:p w14:paraId="3F3A8AEF">
            <w:pPr>
              <w:spacing w:line="360" w:lineRule="exact"/>
              <w:jc w:val="center"/>
              <w:rPr>
                <w:rFonts w:ascii="宋体" w:hAnsi="宋体"/>
                <w:color w:val="000000"/>
                <w:sz w:val="24"/>
              </w:rPr>
            </w:pPr>
          </w:p>
          <w:p w14:paraId="16928EEB">
            <w:pPr>
              <w:spacing w:line="360" w:lineRule="exact"/>
              <w:jc w:val="center"/>
              <w:rPr>
                <w:rFonts w:ascii="宋体" w:hAnsi="宋体"/>
                <w:color w:val="000000"/>
                <w:sz w:val="24"/>
              </w:rPr>
            </w:pPr>
          </w:p>
          <w:p w14:paraId="15969DB9">
            <w:pPr>
              <w:spacing w:line="360" w:lineRule="exact"/>
              <w:jc w:val="center"/>
              <w:rPr>
                <w:rFonts w:ascii="宋体" w:hAnsi="宋体"/>
                <w:color w:val="000000"/>
                <w:sz w:val="24"/>
              </w:rPr>
            </w:pPr>
          </w:p>
          <w:p w14:paraId="1AE760FC">
            <w:pPr>
              <w:spacing w:line="360" w:lineRule="exact"/>
              <w:jc w:val="center"/>
              <w:rPr>
                <w:rFonts w:ascii="宋体" w:hAnsi="宋体"/>
                <w:color w:val="000000"/>
                <w:sz w:val="24"/>
              </w:rPr>
            </w:pPr>
          </w:p>
          <w:p w14:paraId="09464F1D">
            <w:pPr>
              <w:spacing w:line="360" w:lineRule="exact"/>
              <w:jc w:val="center"/>
              <w:rPr>
                <w:rFonts w:ascii="宋体" w:hAnsi="宋体"/>
                <w:color w:val="000000"/>
                <w:sz w:val="24"/>
              </w:rPr>
            </w:pPr>
          </w:p>
          <w:p w14:paraId="58A8BF6F">
            <w:pPr>
              <w:spacing w:line="360" w:lineRule="exact"/>
              <w:jc w:val="center"/>
              <w:rPr>
                <w:rFonts w:ascii="宋体" w:hAnsi="宋体"/>
                <w:color w:val="000000"/>
                <w:sz w:val="24"/>
              </w:rPr>
            </w:pPr>
          </w:p>
          <w:p w14:paraId="4280340B">
            <w:pPr>
              <w:spacing w:line="360" w:lineRule="exact"/>
              <w:jc w:val="center"/>
              <w:rPr>
                <w:rFonts w:ascii="宋体" w:hAnsi="宋体"/>
                <w:color w:val="000000"/>
                <w:sz w:val="24"/>
              </w:rPr>
            </w:pPr>
          </w:p>
          <w:p w14:paraId="72ABB45D">
            <w:pPr>
              <w:spacing w:line="360" w:lineRule="exact"/>
              <w:jc w:val="center"/>
              <w:rPr>
                <w:rFonts w:ascii="宋体" w:hAnsi="宋体"/>
                <w:color w:val="000000"/>
                <w:sz w:val="24"/>
              </w:rPr>
            </w:pPr>
          </w:p>
          <w:p w14:paraId="72DF022A">
            <w:pPr>
              <w:spacing w:line="360" w:lineRule="exact"/>
              <w:jc w:val="center"/>
              <w:rPr>
                <w:rFonts w:ascii="宋体" w:hAnsi="宋体"/>
                <w:color w:val="000000"/>
                <w:sz w:val="24"/>
              </w:rPr>
            </w:pPr>
          </w:p>
          <w:p w14:paraId="10238978">
            <w:pPr>
              <w:spacing w:line="360" w:lineRule="exact"/>
              <w:jc w:val="center"/>
              <w:rPr>
                <w:rFonts w:ascii="宋体" w:hAnsi="宋体"/>
                <w:color w:val="000000"/>
                <w:sz w:val="24"/>
              </w:rPr>
            </w:pPr>
          </w:p>
          <w:p w14:paraId="5FB4AB49">
            <w:pPr>
              <w:spacing w:line="360" w:lineRule="exact"/>
              <w:jc w:val="center"/>
              <w:rPr>
                <w:rFonts w:ascii="宋体" w:hAnsi="宋体"/>
                <w:color w:val="000000"/>
                <w:sz w:val="24"/>
              </w:rPr>
            </w:pPr>
          </w:p>
          <w:p w14:paraId="5E37A0EA">
            <w:pPr>
              <w:spacing w:line="360" w:lineRule="exact"/>
              <w:jc w:val="center"/>
              <w:rPr>
                <w:rFonts w:ascii="宋体" w:hAnsi="宋体"/>
                <w:color w:val="000000"/>
                <w:sz w:val="24"/>
              </w:rPr>
            </w:pPr>
            <w:r>
              <w:rPr>
                <w:rFonts w:ascii="宋体" w:hAnsi="宋体"/>
                <w:color w:val="000000"/>
                <w:sz w:val="24"/>
              </w:rPr>
              <w:t>梯度系统</w:t>
            </w:r>
          </w:p>
        </w:tc>
        <w:tc>
          <w:tcPr>
            <w:tcW w:w="1742" w:type="dxa"/>
            <w:tcBorders>
              <w:top w:val="single" w:color="auto" w:sz="4" w:space="0"/>
              <w:left w:val="single" w:color="auto" w:sz="4" w:space="0"/>
              <w:bottom w:val="single" w:color="auto" w:sz="4" w:space="0"/>
              <w:right w:val="single" w:color="auto" w:sz="4" w:space="0"/>
            </w:tcBorders>
            <w:vAlign w:val="center"/>
          </w:tcPr>
          <w:p w14:paraId="09F7976F">
            <w:pPr>
              <w:spacing w:line="360" w:lineRule="exact"/>
              <w:jc w:val="center"/>
              <w:rPr>
                <w:rFonts w:ascii="宋体" w:hAnsi="宋体"/>
                <w:color w:val="000000"/>
                <w:sz w:val="24"/>
              </w:rPr>
            </w:pPr>
            <w:r>
              <w:rPr>
                <w:rFonts w:ascii="宋体" w:hAnsi="宋体"/>
                <w:color w:val="000000"/>
                <w:sz w:val="24"/>
              </w:rPr>
              <w:t>梯度线圈图解</w:t>
            </w:r>
          </w:p>
        </w:tc>
        <w:tc>
          <w:tcPr>
            <w:tcW w:w="1134" w:type="dxa"/>
            <w:tcBorders>
              <w:top w:val="single" w:color="auto" w:sz="4" w:space="0"/>
              <w:left w:val="single" w:color="auto" w:sz="4" w:space="0"/>
              <w:bottom w:val="single" w:color="auto" w:sz="4" w:space="0"/>
              <w:right w:val="single" w:color="auto" w:sz="4" w:space="0"/>
            </w:tcBorders>
            <w:vAlign w:val="center"/>
          </w:tcPr>
          <w:p w14:paraId="5E9639EE">
            <w:pPr>
              <w:spacing w:line="360" w:lineRule="exact"/>
              <w:jc w:val="center"/>
              <w:rPr>
                <w:rFonts w:ascii="宋体" w:hAnsi="宋体"/>
                <w:color w:val="000000"/>
                <w:sz w:val="24"/>
              </w:rPr>
            </w:pPr>
            <w:r>
              <w:rPr>
                <w:rFonts w:ascii="宋体" w:hAnsi="宋体"/>
                <w:color w:val="000000"/>
                <w:sz w:val="24"/>
              </w:rPr>
              <w:t>具体图解（包括匀场条位置）</w:t>
            </w:r>
          </w:p>
        </w:tc>
        <w:tc>
          <w:tcPr>
            <w:tcW w:w="1418" w:type="dxa"/>
            <w:tcBorders>
              <w:top w:val="single" w:color="auto" w:sz="4" w:space="0"/>
              <w:left w:val="single" w:color="auto" w:sz="4" w:space="0"/>
              <w:bottom w:val="single" w:color="auto" w:sz="4" w:space="0"/>
              <w:right w:val="single" w:color="auto" w:sz="4" w:space="0"/>
            </w:tcBorders>
            <w:vAlign w:val="center"/>
          </w:tcPr>
          <w:p w14:paraId="15A584E9">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B255D00">
            <w:pPr>
              <w:spacing w:line="360" w:lineRule="exact"/>
              <w:jc w:val="left"/>
              <w:rPr>
                <w:rFonts w:ascii="宋体" w:hAnsi="宋体"/>
                <w:color w:val="000000"/>
                <w:sz w:val="24"/>
              </w:rPr>
            </w:pPr>
            <w:bookmarkStart w:id="50" w:name="OLE_LINK56"/>
            <w:r>
              <w:rPr>
                <w:rFonts w:ascii="宋体" w:hAnsi="宋体"/>
                <w:color w:val="000000"/>
                <w:sz w:val="24"/>
              </w:rPr>
              <w:t>非临床研究、和/或临床图像评估数据、和/或临床文献数据、和/或临床经验数据等</w:t>
            </w:r>
            <w:bookmarkEnd w:id="50"/>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69DED05">
            <w:pPr>
              <w:spacing w:line="360" w:lineRule="exact"/>
              <w:jc w:val="center"/>
              <w:rPr>
                <w:rFonts w:ascii="宋体" w:hAnsi="宋体"/>
                <w:color w:val="000000"/>
                <w:sz w:val="24"/>
              </w:rPr>
            </w:pPr>
            <w:r>
              <w:rPr>
                <w:rFonts w:ascii="宋体" w:hAnsi="宋体"/>
                <w:color w:val="000000"/>
                <w:sz w:val="24"/>
              </w:rPr>
              <w:t>1</w:t>
            </w:r>
          </w:p>
        </w:tc>
      </w:tr>
      <w:tr w14:paraId="730D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1EE31F87">
            <w:pPr>
              <w:spacing w:line="360" w:lineRule="exact"/>
              <w:jc w:val="center"/>
              <w:rPr>
                <w:rFonts w:ascii="宋体" w:hAnsi="宋体"/>
                <w:color w:val="000000"/>
                <w:sz w:val="24"/>
              </w:rPr>
            </w:pPr>
            <w:bookmarkStart w:id="51" w:name="OLE_LINK57"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3C3C30AD">
            <w:pPr>
              <w:spacing w:line="360" w:lineRule="exact"/>
              <w:jc w:val="center"/>
              <w:rPr>
                <w:rFonts w:ascii="宋体" w:hAnsi="宋体"/>
                <w:color w:val="000000"/>
                <w:sz w:val="24"/>
              </w:rPr>
            </w:pPr>
            <w:r>
              <w:rPr>
                <w:rFonts w:ascii="宋体" w:hAnsi="宋体"/>
                <w:color w:val="000000"/>
                <w:sz w:val="24"/>
              </w:rPr>
              <w:t>梯度线圈尺寸</w:t>
            </w:r>
          </w:p>
        </w:tc>
        <w:tc>
          <w:tcPr>
            <w:tcW w:w="1134" w:type="dxa"/>
            <w:tcBorders>
              <w:top w:val="single" w:color="auto" w:sz="4" w:space="0"/>
              <w:left w:val="single" w:color="auto" w:sz="4" w:space="0"/>
              <w:bottom w:val="single" w:color="auto" w:sz="4" w:space="0"/>
              <w:right w:val="single" w:color="auto" w:sz="4" w:space="0"/>
            </w:tcBorders>
            <w:vAlign w:val="center"/>
          </w:tcPr>
          <w:p w14:paraId="16306BBE">
            <w:pPr>
              <w:spacing w:line="360" w:lineRule="exact"/>
              <w:jc w:val="center"/>
              <w:rPr>
                <w:rFonts w:ascii="宋体" w:hAnsi="宋体"/>
                <w:color w:val="000000"/>
                <w:spacing w:val="-20"/>
                <w:sz w:val="24"/>
              </w:rPr>
            </w:pPr>
            <w:r>
              <w:rPr>
                <w:rFonts w:ascii="宋体" w:hAnsi="宋体"/>
                <w:color w:val="000000"/>
                <w:spacing w:val="-20"/>
                <w:sz w:val="24"/>
              </w:rPr>
              <w:t>长度：X 米</w:t>
            </w:r>
          </w:p>
          <w:p w14:paraId="36C8B054">
            <w:pPr>
              <w:spacing w:line="360" w:lineRule="exact"/>
              <w:jc w:val="center"/>
              <w:rPr>
                <w:rFonts w:ascii="宋体" w:hAnsi="宋体"/>
                <w:color w:val="000000"/>
                <w:spacing w:val="-20"/>
                <w:sz w:val="24"/>
              </w:rPr>
            </w:pPr>
            <w:r>
              <w:rPr>
                <w:rFonts w:ascii="宋体" w:hAnsi="宋体"/>
                <w:color w:val="000000"/>
                <w:spacing w:val="-20"/>
                <w:sz w:val="24"/>
              </w:rPr>
              <w:t>内径：Y 米</w:t>
            </w:r>
          </w:p>
          <w:p w14:paraId="3969C98B">
            <w:pPr>
              <w:spacing w:line="360" w:lineRule="exact"/>
              <w:jc w:val="center"/>
              <w:rPr>
                <w:rFonts w:ascii="宋体" w:hAnsi="宋体"/>
                <w:color w:val="000000"/>
                <w:sz w:val="24"/>
              </w:rPr>
            </w:pPr>
            <w:r>
              <w:rPr>
                <w:rFonts w:ascii="宋体" w:hAnsi="宋体"/>
                <w:color w:val="000000"/>
                <w:spacing w:val="-20"/>
                <w:sz w:val="24"/>
              </w:rPr>
              <w:t>外径：Z 米</w:t>
            </w:r>
          </w:p>
        </w:tc>
        <w:tc>
          <w:tcPr>
            <w:tcW w:w="1418" w:type="dxa"/>
            <w:tcBorders>
              <w:top w:val="single" w:color="auto" w:sz="4" w:space="0"/>
              <w:left w:val="single" w:color="auto" w:sz="4" w:space="0"/>
              <w:bottom w:val="single" w:color="auto" w:sz="4" w:space="0"/>
              <w:right w:val="single" w:color="auto" w:sz="4" w:space="0"/>
            </w:tcBorders>
            <w:vAlign w:val="center"/>
          </w:tcPr>
          <w:p w14:paraId="03D5374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47C3F39">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B8B306D">
            <w:pPr>
              <w:spacing w:line="360" w:lineRule="exact"/>
              <w:jc w:val="center"/>
              <w:rPr>
                <w:rFonts w:ascii="宋体" w:hAnsi="宋体"/>
                <w:color w:val="000000"/>
                <w:sz w:val="24"/>
              </w:rPr>
            </w:pPr>
            <w:r>
              <w:rPr>
                <w:rFonts w:ascii="宋体" w:hAnsi="宋体"/>
                <w:color w:val="000000"/>
                <w:sz w:val="24"/>
              </w:rPr>
              <w:t>1</w:t>
            </w:r>
          </w:p>
        </w:tc>
      </w:tr>
      <w:bookmarkEnd w:id="51"/>
      <w:tr w14:paraId="75E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1DF97C3">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1E9368A">
            <w:pPr>
              <w:spacing w:line="360" w:lineRule="exact"/>
              <w:jc w:val="center"/>
              <w:rPr>
                <w:rFonts w:ascii="宋体" w:hAnsi="宋体"/>
                <w:color w:val="000000"/>
                <w:sz w:val="24"/>
              </w:rPr>
            </w:pPr>
            <w:r>
              <w:rPr>
                <w:rFonts w:ascii="宋体" w:hAnsi="宋体"/>
                <w:color w:val="000000"/>
                <w:sz w:val="24"/>
              </w:rPr>
              <w:t>最大峰值电流（Imax）</w:t>
            </w:r>
          </w:p>
        </w:tc>
        <w:tc>
          <w:tcPr>
            <w:tcW w:w="1134" w:type="dxa"/>
            <w:tcBorders>
              <w:top w:val="single" w:color="auto" w:sz="4" w:space="0"/>
              <w:left w:val="single" w:color="auto" w:sz="4" w:space="0"/>
              <w:bottom w:val="single" w:color="auto" w:sz="4" w:space="0"/>
              <w:right w:val="single" w:color="auto" w:sz="4" w:space="0"/>
            </w:tcBorders>
            <w:vAlign w:val="center"/>
          </w:tcPr>
          <w:p w14:paraId="53AC97B5">
            <w:pPr>
              <w:spacing w:line="360" w:lineRule="exact"/>
              <w:jc w:val="center"/>
              <w:rPr>
                <w:rFonts w:ascii="宋体" w:hAnsi="宋体"/>
                <w:color w:val="000000"/>
                <w:sz w:val="24"/>
              </w:rPr>
            </w:pPr>
            <w:r>
              <w:rPr>
                <w:rFonts w:ascii="宋体" w:hAnsi="宋体"/>
                <w:color w:val="000000"/>
                <w:sz w:val="24"/>
              </w:rPr>
              <w:t>X 安培</w:t>
            </w:r>
          </w:p>
        </w:tc>
        <w:tc>
          <w:tcPr>
            <w:tcW w:w="1418" w:type="dxa"/>
            <w:tcBorders>
              <w:top w:val="single" w:color="auto" w:sz="4" w:space="0"/>
              <w:left w:val="single" w:color="auto" w:sz="4" w:space="0"/>
              <w:bottom w:val="single" w:color="auto" w:sz="4" w:space="0"/>
              <w:right w:val="single" w:color="auto" w:sz="4" w:space="0"/>
            </w:tcBorders>
            <w:vAlign w:val="center"/>
          </w:tcPr>
          <w:p w14:paraId="0F4C8F3D">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4988415">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D320074">
            <w:pPr>
              <w:spacing w:line="360" w:lineRule="exact"/>
              <w:jc w:val="center"/>
              <w:rPr>
                <w:rFonts w:ascii="宋体" w:hAnsi="宋体"/>
                <w:color w:val="000000"/>
                <w:sz w:val="24"/>
              </w:rPr>
            </w:pPr>
            <w:r>
              <w:rPr>
                <w:rFonts w:ascii="宋体" w:hAnsi="宋体"/>
                <w:color w:val="000000"/>
                <w:sz w:val="24"/>
              </w:rPr>
              <w:t>1</w:t>
            </w:r>
          </w:p>
        </w:tc>
      </w:tr>
      <w:tr w14:paraId="45A8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3D53228">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DC8B8BB">
            <w:pPr>
              <w:spacing w:line="360" w:lineRule="exact"/>
              <w:jc w:val="center"/>
              <w:rPr>
                <w:rFonts w:ascii="宋体" w:hAnsi="宋体"/>
                <w:color w:val="000000"/>
                <w:sz w:val="24"/>
              </w:rPr>
            </w:pPr>
            <w:r>
              <w:rPr>
                <w:rFonts w:ascii="宋体" w:hAnsi="宋体"/>
                <w:color w:val="000000"/>
                <w:sz w:val="24"/>
              </w:rPr>
              <w:t>最大峰值电压（Vmax）</w:t>
            </w:r>
          </w:p>
        </w:tc>
        <w:tc>
          <w:tcPr>
            <w:tcW w:w="1134" w:type="dxa"/>
            <w:tcBorders>
              <w:top w:val="single" w:color="auto" w:sz="4" w:space="0"/>
              <w:left w:val="single" w:color="auto" w:sz="4" w:space="0"/>
              <w:bottom w:val="single" w:color="auto" w:sz="4" w:space="0"/>
              <w:right w:val="single" w:color="auto" w:sz="4" w:space="0"/>
            </w:tcBorders>
            <w:vAlign w:val="center"/>
          </w:tcPr>
          <w:p w14:paraId="3AC55B46">
            <w:pPr>
              <w:spacing w:line="360" w:lineRule="exact"/>
              <w:jc w:val="center"/>
              <w:rPr>
                <w:rFonts w:ascii="宋体" w:hAnsi="宋体"/>
                <w:color w:val="000000"/>
                <w:sz w:val="24"/>
              </w:rPr>
            </w:pPr>
            <w:r>
              <w:rPr>
                <w:rFonts w:ascii="宋体" w:hAnsi="宋体"/>
                <w:color w:val="000000"/>
                <w:sz w:val="24"/>
              </w:rPr>
              <w:t>X 伏特</w:t>
            </w:r>
          </w:p>
        </w:tc>
        <w:tc>
          <w:tcPr>
            <w:tcW w:w="1418" w:type="dxa"/>
            <w:tcBorders>
              <w:top w:val="single" w:color="auto" w:sz="4" w:space="0"/>
              <w:left w:val="single" w:color="auto" w:sz="4" w:space="0"/>
              <w:bottom w:val="single" w:color="auto" w:sz="4" w:space="0"/>
              <w:right w:val="single" w:color="auto" w:sz="4" w:space="0"/>
            </w:tcBorders>
            <w:vAlign w:val="center"/>
          </w:tcPr>
          <w:p w14:paraId="247888EE">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60D8BFA8">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ECA78FD">
            <w:pPr>
              <w:spacing w:line="360" w:lineRule="exact"/>
              <w:jc w:val="center"/>
              <w:rPr>
                <w:rFonts w:ascii="宋体" w:hAnsi="宋体"/>
                <w:color w:val="000000"/>
                <w:sz w:val="24"/>
              </w:rPr>
            </w:pPr>
            <w:r>
              <w:rPr>
                <w:rFonts w:ascii="宋体" w:hAnsi="宋体"/>
                <w:color w:val="000000"/>
                <w:sz w:val="24"/>
              </w:rPr>
              <w:t>1</w:t>
            </w:r>
          </w:p>
        </w:tc>
      </w:tr>
      <w:tr w14:paraId="6E1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AFECD6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000F2B7D">
            <w:pPr>
              <w:spacing w:line="360" w:lineRule="exact"/>
              <w:jc w:val="center"/>
              <w:rPr>
                <w:rFonts w:ascii="宋体" w:hAnsi="宋体"/>
                <w:color w:val="000000"/>
                <w:sz w:val="24"/>
              </w:rPr>
            </w:pPr>
            <w:r>
              <w:rPr>
                <w:rFonts w:ascii="宋体" w:hAnsi="宋体"/>
                <w:color w:val="000000"/>
                <w:sz w:val="24"/>
              </w:rPr>
              <w:t>最大梯度强度</w:t>
            </w:r>
          </w:p>
        </w:tc>
        <w:tc>
          <w:tcPr>
            <w:tcW w:w="1134" w:type="dxa"/>
            <w:tcBorders>
              <w:top w:val="single" w:color="auto" w:sz="4" w:space="0"/>
              <w:left w:val="single" w:color="auto" w:sz="4" w:space="0"/>
              <w:bottom w:val="single" w:color="auto" w:sz="4" w:space="0"/>
              <w:right w:val="single" w:color="auto" w:sz="4" w:space="0"/>
            </w:tcBorders>
            <w:vAlign w:val="center"/>
          </w:tcPr>
          <w:p w14:paraId="07AF6475">
            <w:pPr>
              <w:spacing w:line="360" w:lineRule="exact"/>
              <w:jc w:val="center"/>
              <w:rPr>
                <w:rFonts w:ascii="宋体" w:hAnsi="宋体"/>
                <w:color w:val="000000"/>
                <w:sz w:val="24"/>
              </w:rPr>
            </w:pPr>
            <w:r>
              <w:rPr>
                <w:rFonts w:ascii="宋体" w:hAnsi="宋体"/>
                <w:color w:val="000000"/>
                <w:sz w:val="24"/>
              </w:rPr>
              <w:t>X mT/m</w:t>
            </w:r>
          </w:p>
        </w:tc>
        <w:tc>
          <w:tcPr>
            <w:tcW w:w="1418" w:type="dxa"/>
            <w:tcBorders>
              <w:top w:val="single" w:color="auto" w:sz="4" w:space="0"/>
              <w:left w:val="single" w:color="auto" w:sz="4" w:space="0"/>
              <w:bottom w:val="single" w:color="auto" w:sz="4" w:space="0"/>
              <w:right w:val="single" w:color="auto" w:sz="4" w:space="0"/>
            </w:tcBorders>
            <w:vAlign w:val="center"/>
          </w:tcPr>
          <w:p w14:paraId="05576195">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0D4FE720">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p w14:paraId="60BC4F1E">
            <w:pPr>
              <w:spacing w:line="360" w:lineRule="exact"/>
              <w:jc w:val="left"/>
              <w:rPr>
                <w:rFonts w:ascii="宋体" w:hAnsi="宋体"/>
                <w:color w:val="000000"/>
                <w:sz w:val="24"/>
              </w:rPr>
            </w:pPr>
            <w:bookmarkStart w:id="52" w:name="OLE_LINK58"/>
            <w:r>
              <w:rPr>
                <w:rFonts w:ascii="宋体" w:hAnsi="宋体"/>
                <w:color w:val="000000"/>
                <w:sz w:val="24"/>
              </w:rPr>
              <w:t>（上述内容应体现出产品的最大梯度强度；若有差异，应体现出强度差异带来的临床影响）</w:t>
            </w:r>
            <w:bookmarkEnd w:id="52"/>
          </w:p>
        </w:tc>
        <w:tc>
          <w:tcPr>
            <w:tcW w:w="1843" w:type="dxa"/>
            <w:tcBorders>
              <w:top w:val="single" w:color="auto" w:sz="4" w:space="0"/>
              <w:left w:val="single" w:color="auto" w:sz="4" w:space="0"/>
              <w:bottom w:val="single" w:color="auto" w:sz="4" w:space="0"/>
              <w:right w:val="single" w:color="auto" w:sz="4" w:space="0"/>
            </w:tcBorders>
            <w:vAlign w:val="center"/>
          </w:tcPr>
          <w:p w14:paraId="38EC17C8">
            <w:pPr>
              <w:spacing w:line="360" w:lineRule="exact"/>
              <w:jc w:val="center"/>
              <w:rPr>
                <w:rFonts w:ascii="宋体" w:hAnsi="宋体"/>
                <w:color w:val="000000"/>
                <w:sz w:val="24"/>
              </w:rPr>
            </w:pPr>
            <w:r>
              <w:rPr>
                <w:rFonts w:ascii="宋体" w:hAnsi="宋体"/>
                <w:color w:val="000000"/>
                <w:sz w:val="24"/>
              </w:rPr>
              <w:t>1</w:t>
            </w:r>
          </w:p>
        </w:tc>
      </w:tr>
      <w:tr w14:paraId="324E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B3703C2">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C3DA530">
            <w:pPr>
              <w:spacing w:line="360" w:lineRule="exact"/>
              <w:jc w:val="center"/>
              <w:rPr>
                <w:rFonts w:ascii="宋体" w:hAnsi="宋体"/>
                <w:color w:val="000000"/>
                <w:sz w:val="24"/>
              </w:rPr>
            </w:pPr>
            <w:r>
              <w:rPr>
                <w:rFonts w:ascii="宋体" w:hAnsi="宋体"/>
                <w:color w:val="000000"/>
                <w:sz w:val="24"/>
              </w:rPr>
              <w:t>最大梯度切换率</w:t>
            </w:r>
          </w:p>
        </w:tc>
        <w:tc>
          <w:tcPr>
            <w:tcW w:w="1134" w:type="dxa"/>
            <w:tcBorders>
              <w:top w:val="single" w:color="auto" w:sz="4" w:space="0"/>
              <w:left w:val="single" w:color="auto" w:sz="4" w:space="0"/>
              <w:bottom w:val="single" w:color="auto" w:sz="4" w:space="0"/>
              <w:right w:val="single" w:color="auto" w:sz="4" w:space="0"/>
            </w:tcBorders>
            <w:vAlign w:val="center"/>
          </w:tcPr>
          <w:p w14:paraId="76755F66">
            <w:pPr>
              <w:spacing w:line="360" w:lineRule="exact"/>
              <w:jc w:val="center"/>
              <w:rPr>
                <w:rFonts w:ascii="宋体" w:hAnsi="宋体"/>
                <w:color w:val="000000"/>
                <w:sz w:val="24"/>
              </w:rPr>
            </w:pPr>
            <w:r>
              <w:rPr>
                <w:rFonts w:ascii="宋体" w:hAnsi="宋体"/>
                <w:color w:val="000000"/>
                <w:sz w:val="24"/>
              </w:rPr>
              <w:t>X T/m/s</w:t>
            </w:r>
          </w:p>
        </w:tc>
        <w:tc>
          <w:tcPr>
            <w:tcW w:w="1418" w:type="dxa"/>
            <w:tcBorders>
              <w:top w:val="single" w:color="auto" w:sz="4" w:space="0"/>
              <w:left w:val="single" w:color="auto" w:sz="4" w:space="0"/>
              <w:bottom w:val="single" w:color="auto" w:sz="4" w:space="0"/>
              <w:right w:val="single" w:color="auto" w:sz="4" w:space="0"/>
            </w:tcBorders>
            <w:vAlign w:val="center"/>
          </w:tcPr>
          <w:p w14:paraId="49F847A8">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F5D93E2">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p w14:paraId="07DA4D19">
            <w:pPr>
              <w:spacing w:line="360" w:lineRule="exact"/>
              <w:jc w:val="left"/>
              <w:rPr>
                <w:rFonts w:ascii="宋体" w:hAnsi="宋体"/>
                <w:color w:val="000000"/>
                <w:sz w:val="24"/>
              </w:rPr>
            </w:pPr>
            <w:r>
              <w:rPr>
                <w:rFonts w:ascii="宋体" w:hAnsi="宋体"/>
                <w:color w:val="000000"/>
                <w:sz w:val="24"/>
              </w:rPr>
              <w:t>（上述内容应体现出产品的最大梯度切换率；若有差异，应体现出切换率差异带来的临床影响）</w:t>
            </w:r>
          </w:p>
        </w:tc>
        <w:tc>
          <w:tcPr>
            <w:tcW w:w="1843" w:type="dxa"/>
            <w:tcBorders>
              <w:top w:val="single" w:color="auto" w:sz="4" w:space="0"/>
              <w:left w:val="single" w:color="auto" w:sz="4" w:space="0"/>
              <w:bottom w:val="single" w:color="auto" w:sz="4" w:space="0"/>
              <w:right w:val="single" w:color="auto" w:sz="4" w:space="0"/>
            </w:tcBorders>
            <w:vAlign w:val="center"/>
          </w:tcPr>
          <w:p w14:paraId="741CF672">
            <w:pPr>
              <w:spacing w:line="360" w:lineRule="exact"/>
              <w:jc w:val="center"/>
              <w:rPr>
                <w:rFonts w:ascii="宋体" w:hAnsi="宋体"/>
                <w:color w:val="000000"/>
                <w:sz w:val="24"/>
              </w:rPr>
            </w:pPr>
            <w:r>
              <w:rPr>
                <w:rFonts w:ascii="宋体" w:hAnsi="宋体"/>
                <w:color w:val="000000"/>
                <w:sz w:val="24"/>
              </w:rPr>
              <w:t>1</w:t>
            </w:r>
          </w:p>
        </w:tc>
      </w:tr>
      <w:tr w14:paraId="4101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6DD78C6">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988371E">
            <w:pPr>
              <w:spacing w:line="360" w:lineRule="exact"/>
              <w:jc w:val="center"/>
              <w:rPr>
                <w:rFonts w:ascii="宋体" w:hAnsi="宋体"/>
                <w:color w:val="000000"/>
                <w:sz w:val="24"/>
              </w:rPr>
            </w:pPr>
            <w:r>
              <w:rPr>
                <w:rFonts w:ascii="宋体" w:hAnsi="宋体"/>
                <w:color w:val="000000"/>
                <w:sz w:val="24"/>
              </w:rPr>
              <w:t>梯度线性度</w:t>
            </w:r>
          </w:p>
        </w:tc>
        <w:tc>
          <w:tcPr>
            <w:tcW w:w="1134" w:type="dxa"/>
            <w:tcBorders>
              <w:top w:val="single" w:color="auto" w:sz="4" w:space="0"/>
              <w:left w:val="single" w:color="auto" w:sz="4" w:space="0"/>
              <w:bottom w:val="single" w:color="auto" w:sz="4" w:space="0"/>
              <w:right w:val="single" w:color="auto" w:sz="4" w:space="0"/>
            </w:tcBorders>
            <w:vAlign w:val="center"/>
          </w:tcPr>
          <w:p w14:paraId="46DF9525">
            <w:pPr>
              <w:spacing w:line="360" w:lineRule="exact"/>
              <w:jc w:val="center"/>
              <w:rPr>
                <w:rFonts w:ascii="宋体" w:hAnsi="宋体"/>
                <w:color w:val="000000"/>
                <w:sz w:val="24"/>
              </w:rPr>
            </w:pPr>
            <w:r>
              <w:rPr>
                <w:rFonts w:ascii="宋体" w:hAnsi="宋体"/>
                <w:color w:val="000000"/>
                <w:sz w:val="24"/>
              </w:rPr>
              <w:t>校正前：X1 % @ Y1 DEV</w:t>
            </w:r>
          </w:p>
          <w:p w14:paraId="7E1D652B">
            <w:pPr>
              <w:spacing w:line="360" w:lineRule="exact"/>
              <w:jc w:val="center"/>
              <w:rPr>
                <w:rFonts w:ascii="宋体" w:hAnsi="宋体"/>
                <w:color w:val="000000"/>
                <w:sz w:val="24"/>
              </w:rPr>
            </w:pPr>
            <w:r>
              <w:rPr>
                <w:rFonts w:ascii="宋体" w:hAnsi="宋体"/>
                <w:color w:val="000000"/>
                <w:sz w:val="24"/>
              </w:rPr>
              <w:t>校正后：X2 % @ Y1 DEV</w:t>
            </w:r>
          </w:p>
        </w:tc>
        <w:tc>
          <w:tcPr>
            <w:tcW w:w="1418" w:type="dxa"/>
            <w:tcBorders>
              <w:top w:val="single" w:color="auto" w:sz="4" w:space="0"/>
              <w:left w:val="single" w:color="auto" w:sz="4" w:space="0"/>
              <w:bottom w:val="single" w:color="auto" w:sz="4" w:space="0"/>
              <w:right w:val="single" w:color="auto" w:sz="4" w:space="0"/>
            </w:tcBorders>
            <w:vAlign w:val="center"/>
          </w:tcPr>
          <w:p w14:paraId="1DE0E0F9">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507DF5A5">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2435CADD">
            <w:pPr>
              <w:spacing w:line="360" w:lineRule="exact"/>
              <w:jc w:val="center"/>
              <w:rPr>
                <w:rFonts w:ascii="宋体" w:hAnsi="宋体"/>
                <w:color w:val="000000"/>
                <w:sz w:val="24"/>
              </w:rPr>
            </w:pPr>
            <w:r>
              <w:rPr>
                <w:rFonts w:ascii="宋体" w:hAnsi="宋体"/>
                <w:color w:val="000000"/>
                <w:sz w:val="24"/>
              </w:rPr>
              <w:t>1</w:t>
            </w:r>
          </w:p>
        </w:tc>
      </w:tr>
      <w:tr w14:paraId="45F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3FFDC29">
            <w:pPr>
              <w:spacing w:line="360" w:lineRule="exact"/>
              <w:jc w:val="center"/>
              <w:rPr>
                <w:rFonts w:ascii="宋体" w:hAnsi="宋体"/>
                <w:color w:val="000000"/>
                <w:sz w:val="24"/>
              </w:rPr>
            </w:pPr>
            <w:bookmarkStart w:id="53" w:name="OLE_LINK59"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177A8267">
            <w:pPr>
              <w:spacing w:line="360" w:lineRule="exact"/>
              <w:jc w:val="center"/>
              <w:rPr>
                <w:rFonts w:ascii="宋体" w:hAnsi="宋体"/>
                <w:color w:val="000000"/>
                <w:sz w:val="24"/>
              </w:rPr>
            </w:pPr>
            <w:r>
              <w:rPr>
                <w:rFonts w:ascii="宋体" w:hAnsi="宋体"/>
                <w:color w:val="000000"/>
                <w:sz w:val="24"/>
              </w:rPr>
              <w:t>屏蔽方式</w:t>
            </w:r>
          </w:p>
        </w:tc>
        <w:tc>
          <w:tcPr>
            <w:tcW w:w="1134" w:type="dxa"/>
            <w:tcBorders>
              <w:top w:val="single" w:color="auto" w:sz="4" w:space="0"/>
              <w:left w:val="single" w:color="auto" w:sz="4" w:space="0"/>
              <w:bottom w:val="single" w:color="auto" w:sz="4" w:space="0"/>
              <w:right w:val="single" w:color="auto" w:sz="4" w:space="0"/>
            </w:tcBorders>
            <w:vAlign w:val="center"/>
          </w:tcPr>
          <w:p w14:paraId="0285731D">
            <w:pPr>
              <w:spacing w:line="360" w:lineRule="exact"/>
              <w:jc w:val="center"/>
              <w:rPr>
                <w:rFonts w:ascii="宋体" w:hAnsi="宋体"/>
                <w:color w:val="000000"/>
                <w:sz w:val="24"/>
              </w:rPr>
            </w:pPr>
            <w:r>
              <w:rPr>
                <w:rFonts w:ascii="宋体" w:hAnsi="宋体"/>
                <w:color w:val="000000"/>
                <w:sz w:val="24"/>
              </w:rPr>
              <w:t>主动屏蔽、被动屏蔽</w:t>
            </w:r>
          </w:p>
        </w:tc>
        <w:tc>
          <w:tcPr>
            <w:tcW w:w="1418" w:type="dxa"/>
            <w:tcBorders>
              <w:top w:val="single" w:color="auto" w:sz="4" w:space="0"/>
              <w:left w:val="single" w:color="auto" w:sz="4" w:space="0"/>
              <w:bottom w:val="single" w:color="auto" w:sz="4" w:space="0"/>
              <w:right w:val="single" w:color="auto" w:sz="4" w:space="0"/>
            </w:tcBorders>
            <w:vAlign w:val="center"/>
          </w:tcPr>
          <w:p w14:paraId="3E70A86C">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93DB893">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FB8588C">
            <w:pPr>
              <w:spacing w:line="360" w:lineRule="exact"/>
              <w:jc w:val="center"/>
              <w:rPr>
                <w:rFonts w:ascii="宋体" w:hAnsi="宋体"/>
                <w:color w:val="000000"/>
                <w:sz w:val="24"/>
              </w:rPr>
            </w:pPr>
            <w:r>
              <w:rPr>
                <w:rFonts w:ascii="宋体" w:hAnsi="宋体"/>
                <w:color w:val="000000"/>
                <w:sz w:val="24"/>
              </w:rPr>
              <w:t>1</w:t>
            </w:r>
          </w:p>
        </w:tc>
      </w:tr>
      <w:bookmarkEnd w:id="53"/>
      <w:tr w14:paraId="73CB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02CB814">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4DDC787">
            <w:pPr>
              <w:spacing w:line="360" w:lineRule="exact"/>
              <w:jc w:val="center"/>
              <w:rPr>
                <w:rFonts w:ascii="宋体" w:hAnsi="宋体"/>
                <w:color w:val="000000"/>
                <w:sz w:val="24"/>
              </w:rPr>
            </w:pPr>
            <w:r>
              <w:rPr>
                <w:rFonts w:ascii="宋体" w:hAnsi="宋体"/>
                <w:color w:val="000000"/>
                <w:sz w:val="24"/>
              </w:rPr>
              <w:t>冷却方式</w:t>
            </w:r>
          </w:p>
        </w:tc>
        <w:tc>
          <w:tcPr>
            <w:tcW w:w="1134" w:type="dxa"/>
            <w:tcBorders>
              <w:top w:val="single" w:color="auto" w:sz="4" w:space="0"/>
              <w:left w:val="single" w:color="auto" w:sz="4" w:space="0"/>
              <w:bottom w:val="single" w:color="auto" w:sz="4" w:space="0"/>
              <w:right w:val="single" w:color="auto" w:sz="4" w:space="0"/>
            </w:tcBorders>
            <w:vAlign w:val="center"/>
          </w:tcPr>
          <w:p w14:paraId="2FC7B6D7">
            <w:pPr>
              <w:spacing w:line="360" w:lineRule="exact"/>
              <w:jc w:val="center"/>
              <w:rPr>
                <w:rFonts w:ascii="宋体" w:hAnsi="宋体"/>
                <w:color w:val="000000"/>
                <w:sz w:val="24"/>
              </w:rPr>
            </w:pPr>
            <w:r>
              <w:rPr>
                <w:rFonts w:ascii="宋体" w:hAnsi="宋体"/>
                <w:color w:val="000000"/>
                <w:sz w:val="24"/>
              </w:rPr>
              <w:t>风冷、水冷、油冷等</w:t>
            </w:r>
          </w:p>
        </w:tc>
        <w:tc>
          <w:tcPr>
            <w:tcW w:w="1418" w:type="dxa"/>
            <w:tcBorders>
              <w:top w:val="single" w:color="auto" w:sz="4" w:space="0"/>
              <w:left w:val="single" w:color="auto" w:sz="4" w:space="0"/>
              <w:bottom w:val="single" w:color="auto" w:sz="4" w:space="0"/>
              <w:right w:val="single" w:color="auto" w:sz="4" w:space="0"/>
            </w:tcBorders>
            <w:vAlign w:val="center"/>
          </w:tcPr>
          <w:p w14:paraId="2940BEB5">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8289968">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79A188F5">
            <w:pPr>
              <w:spacing w:line="360" w:lineRule="exact"/>
              <w:jc w:val="center"/>
              <w:rPr>
                <w:rFonts w:ascii="宋体" w:hAnsi="宋体"/>
                <w:color w:val="000000"/>
                <w:sz w:val="24"/>
              </w:rPr>
            </w:pPr>
            <w:r>
              <w:rPr>
                <w:rFonts w:ascii="宋体" w:hAnsi="宋体"/>
                <w:color w:val="000000"/>
                <w:sz w:val="24"/>
              </w:rPr>
              <w:t>1</w:t>
            </w:r>
          </w:p>
        </w:tc>
      </w:tr>
      <w:tr w14:paraId="5F04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1AD68E8">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BBBEA01">
            <w:pPr>
              <w:spacing w:line="360" w:lineRule="exact"/>
              <w:jc w:val="center"/>
              <w:rPr>
                <w:rFonts w:ascii="宋体" w:hAnsi="宋体"/>
                <w:color w:val="000000"/>
                <w:sz w:val="24"/>
              </w:rPr>
            </w:pPr>
            <w:r>
              <w:rPr>
                <w:rFonts w:ascii="宋体" w:hAnsi="宋体"/>
                <w:color w:val="000000"/>
                <w:sz w:val="24"/>
              </w:rPr>
              <w:t>噪声（扫描室）</w:t>
            </w:r>
          </w:p>
          <w:p w14:paraId="22EE09D7">
            <w:pPr>
              <w:spacing w:line="360" w:lineRule="exact"/>
              <w:jc w:val="center"/>
              <w:rPr>
                <w:rFonts w:ascii="宋体" w:hAnsi="宋体"/>
                <w:color w:val="000000"/>
                <w:sz w:val="24"/>
              </w:rPr>
            </w:pPr>
            <w:r>
              <w:rPr>
                <w:rFonts w:ascii="宋体" w:hAnsi="宋体"/>
                <w:color w:val="000000"/>
                <w:sz w:val="24"/>
              </w:rPr>
              <w:t>梯度线圈</w:t>
            </w:r>
          </w:p>
        </w:tc>
        <w:tc>
          <w:tcPr>
            <w:tcW w:w="1134" w:type="dxa"/>
            <w:tcBorders>
              <w:top w:val="single" w:color="auto" w:sz="4" w:space="0"/>
              <w:left w:val="single" w:color="auto" w:sz="4" w:space="0"/>
              <w:bottom w:val="single" w:color="auto" w:sz="4" w:space="0"/>
              <w:right w:val="single" w:color="auto" w:sz="4" w:space="0"/>
            </w:tcBorders>
            <w:vAlign w:val="center"/>
          </w:tcPr>
          <w:p w14:paraId="5D48FD5D">
            <w:pPr>
              <w:spacing w:line="360" w:lineRule="exact"/>
              <w:jc w:val="center"/>
              <w:rPr>
                <w:rFonts w:ascii="宋体" w:hAnsi="宋体"/>
                <w:color w:val="000000"/>
                <w:sz w:val="24"/>
              </w:rPr>
            </w:pPr>
            <w:r>
              <w:rPr>
                <w:rFonts w:ascii="宋体" w:hAnsi="宋体"/>
                <w:color w:val="000000"/>
                <w:sz w:val="24"/>
              </w:rPr>
              <w:t>A加权值：X dB</w:t>
            </w:r>
          </w:p>
          <w:p w14:paraId="632A325F">
            <w:pPr>
              <w:spacing w:line="360" w:lineRule="exact"/>
              <w:jc w:val="center"/>
              <w:rPr>
                <w:rFonts w:ascii="宋体" w:hAnsi="宋体"/>
                <w:color w:val="000000"/>
                <w:sz w:val="24"/>
              </w:rPr>
            </w:pPr>
            <w:r>
              <w:rPr>
                <w:rFonts w:ascii="宋体" w:hAnsi="宋体"/>
                <w:color w:val="000000"/>
                <w:sz w:val="24"/>
              </w:rPr>
              <w:t>峰值：Y dB</w:t>
            </w:r>
          </w:p>
        </w:tc>
        <w:tc>
          <w:tcPr>
            <w:tcW w:w="1418" w:type="dxa"/>
            <w:tcBorders>
              <w:top w:val="single" w:color="auto" w:sz="4" w:space="0"/>
              <w:left w:val="single" w:color="auto" w:sz="4" w:space="0"/>
              <w:bottom w:val="single" w:color="auto" w:sz="4" w:space="0"/>
              <w:right w:val="single" w:color="auto" w:sz="4" w:space="0"/>
            </w:tcBorders>
            <w:vAlign w:val="center"/>
          </w:tcPr>
          <w:p w14:paraId="1D6095D5">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4D325E8F">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4F629ED">
            <w:pPr>
              <w:spacing w:line="360" w:lineRule="exact"/>
              <w:jc w:val="center"/>
              <w:rPr>
                <w:rFonts w:ascii="宋体" w:hAnsi="宋体"/>
                <w:color w:val="000000"/>
                <w:sz w:val="24"/>
              </w:rPr>
            </w:pPr>
            <w:r>
              <w:rPr>
                <w:rFonts w:ascii="宋体" w:hAnsi="宋体"/>
                <w:color w:val="000000"/>
                <w:sz w:val="24"/>
              </w:rPr>
              <w:t>1</w:t>
            </w:r>
          </w:p>
        </w:tc>
      </w:tr>
      <w:tr w14:paraId="7554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24C84239">
            <w:pPr>
              <w:spacing w:line="360" w:lineRule="exact"/>
              <w:jc w:val="center"/>
              <w:rPr>
                <w:rFonts w:ascii="宋体" w:hAnsi="宋体"/>
                <w:color w:val="000000"/>
                <w:sz w:val="24"/>
              </w:rPr>
            </w:pPr>
            <w:r>
              <w:rPr>
                <w:rFonts w:ascii="宋体" w:hAnsi="宋体"/>
                <w:color w:val="000000"/>
                <w:sz w:val="24"/>
              </w:rPr>
              <w:t>脉冲序列</w:t>
            </w:r>
          </w:p>
        </w:tc>
        <w:tc>
          <w:tcPr>
            <w:tcW w:w="1742" w:type="dxa"/>
            <w:tcBorders>
              <w:top w:val="single" w:color="auto" w:sz="4" w:space="0"/>
              <w:left w:val="single" w:color="auto" w:sz="4" w:space="0"/>
              <w:bottom w:val="single" w:color="auto" w:sz="4" w:space="0"/>
              <w:right w:val="single" w:color="auto" w:sz="4" w:space="0"/>
            </w:tcBorders>
            <w:vAlign w:val="center"/>
          </w:tcPr>
          <w:p w14:paraId="25CF70A7">
            <w:pPr>
              <w:spacing w:line="360" w:lineRule="exact"/>
              <w:jc w:val="center"/>
              <w:rPr>
                <w:rFonts w:ascii="宋体" w:hAnsi="宋体"/>
                <w:color w:val="000000"/>
                <w:sz w:val="24"/>
              </w:rPr>
            </w:pPr>
            <w:r>
              <w:rPr>
                <w:rFonts w:ascii="宋体" w:hAnsi="宋体"/>
                <w:color w:val="000000"/>
                <w:sz w:val="24"/>
              </w:rPr>
              <w:t>序列的类型</w:t>
            </w:r>
          </w:p>
        </w:tc>
        <w:tc>
          <w:tcPr>
            <w:tcW w:w="1134" w:type="dxa"/>
            <w:tcBorders>
              <w:top w:val="single" w:color="auto" w:sz="4" w:space="0"/>
              <w:left w:val="single" w:color="auto" w:sz="4" w:space="0"/>
              <w:bottom w:val="single" w:color="auto" w:sz="4" w:space="0"/>
              <w:right w:val="single" w:color="auto" w:sz="4" w:space="0"/>
            </w:tcBorders>
            <w:vAlign w:val="center"/>
          </w:tcPr>
          <w:p w14:paraId="619AA850">
            <w:pPr>
              <w:spacing w:line="360" w:lineRule="exact"/>
              <w:jc w:val="center"/>
              <w:rPr>
                <w:rFonts w:ascii="宋体" w:hAnsi="宋体"/>
                <w:color w:val="000000"/>
                <w:sz w:val="24"/>
              </w:rPr>
            </w:pPr>
            <w:r>
              <w:rPr>
                <w:rFonts w:ascii="宋体" w:hAnsi="宋体"/>
                <w:color w:val="000000"/>
                <w:sz w:val="24"/>
              </w:rPr>
              <w:t>自旋回波序列家族、梯度回波序列家族、平面回波序列家族</w:t>
            </w:r>
          </w:p>
        </w:tc>
        <w:tc>
          <w:tcPr>
            <w:tcW w:w="1418" w:type="dxa"/>
            <w:tcBorders>
              <w:top w:val="single" w:color="auto" w:sz="4" w:space="0"/>
              <w:left w:val="single" w:color="auto" w:sz="4" w:space="0"/>
              <w:bottom w:val="single" w:color="auto" w:sz="4" w:space="0"/>
              <w:right w:val="single" w:color="auto" w:sz="4" w:space="0"/>
            </w:tcBorders>
            <w:vAlign w:val="center"/>
          </w:tcPr>
          <w:p w14:paraId="1A4D8181">
            <w:pPr>
              <w:spacing w:line="360" w:lineRule="exact"/>
              <w:jc w:val="center"/>
              <w:rPr>
                <w:rFonts w:ascii="宋体" w:hAnsi="宋体"/>
                <w:color w:val="000000"/>
                <w:sz w:val="24"/>
              </w:rPr>
            </w:pPr>
            <w:r>
              <w:rPr>
                <w:rFonts w:ascii="宋体" w:hAnsi="宋体"/>
                <w:color w:val="000000"/>
                <w:sz w:val="24"/>
              </w:rPr>
              <w:t>否</w:t>
            </w:r>
          </w:p>
          <w:p w14:paraId="0F28913D">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5978E56C">
            <w:pPr>
              <w:spacing w:line="360" w:lineRule="exact"/>
              <w:jc w:val="left"/>
              <w:rPr>
                <w:rFonts w:ascii="宋体" w:hAnsi="宋体"/>
                <w:color w:val="000000"/>
                <w:sz w:val="24"/>
              </w:rPr>
            </w:pPr>
            <w:r>
              <w:rPr>
                <w:rFonts w:ascii="宋体" w:hAnsi="宋体"/>
                <w:color w:val="000000"/>
                <w:sz w:val="24"/>
              </w:rPr>
              <w:t>对于增加不同的序列家族类型，需要通过临床试验进行验证。</w:t>
            </w:r>
          </w:p>
          <w:p w14:paraId="1BFA7146">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094D6746">
            <w:pPr>
              <w:spacing w:line="360" w:lineRule="exact"/>
              <w:jc w:val="center"/>
              <w:rPr>
                <w:rFonts w:ascii="宋体" w:hAnsi="宋体"/>
                <w:color w:val="000000"/>
                <w:sz w:val="24"/>
              </w:rPr>
            </w:pPr>
            <w:r>
              <w:rPr>
                <w:rFonts w:ascii="宋体" w:hAnsi="宋体"/>
                <w:color w:val="000000"/>
                <w:sz w:val="24"/>
              </w:rPr>
              <w:t>2</w:t>
            </w:r>
          </w:p>
        </w:tc>
      </w:tr>
      <w:tr w14:paraId="34C6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7FB2D10">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267F8D7">
            <w:pPr>
              <w:spacing w:line="360" w:lineRule="exact"/>
              <w:jc w:val="center"/>
              <w:rPr>
                <w:rFonts w:ascii="宋体" w:hAnsi="宋体"/>
                <w:color w:val="000000"/>
                <w:sz w:val="24"/>
              </w:rPr>
            </w:pPr>
            <w:r>
              <w:rPr>
                <w:rFonts w:ascii="宋体" w:hAnsi="宋体"/>
                <w:color w:val="000000"/>
                <w:sz w:val="24"/>
              </w:rPr>
              <w:t>预期用途</w:t>
            </w:r>
          </w:p>
        </w:tc>
        <w:tc>
          <w:tcPr>
            <w:tcW w:w="1134" w:type="dxa"/>
            <w:tcBorders>
              <w:top w:val="single" w:color="auto" w:sz="4" w:space="0"/>
              <w:left w:val="single" w:color="auto" w:sz="4" w:space="0"/>
              <w:bottom w:val="single" w:color="auto" w:sz="4" w:space="0"/>
              <w:right w:val="single" w:color="auto" w:sz="4" w:space="0"/>
            </w:tcBorders>
            <w:vAlign w:val="center"/>
          </w:tcPr>
          <w:p w14:paraId="04158556">
            <w:pPr>
              <w:spacing w:line="360" w:lineRule="exact"/>
              <w:jc w:val="center"/>
              <w:rPr>
                <w:rFonts w:ascii="宋体" w:hAnsi="宋体"/>
                <w:color w:val="000000"/>
                <w:sz w:val="24"/>
              </w:rPr>
            </w:pPr>
            <w:r>
              <w:rPr>
                <w:rFonts w:ascii="宋体" w:hAnsi="宋体"/>
                <w:color w:val="000000"/>
                <w:sz w:val="24"/>
              </w:rPr>
              <w:t>头部、四肢、身体等</w:t>
            </w:r>
          </w:p>
        </w:tc>
        <w:tc>
          <w:tcPr>
            <w:tcW w:w="1418" w:type="dxa"/>
            <w:tcBorders>
              <w:top w:val="single" w:color="auto" w:sz="4" w:space="0"/>
              <w:left w:val="single" w:color="auto" w:sz="4" w:space="0"/>
              <w:bottom w:val="single" w:color="auto" w:sz="4" w:space="0"/>
              <w:right w:val="single" w:color="auto" w:sz="4" w:space="0"/>
            </w:tcBorders>
            <w:vAlign w:val="center"/>
          </w:tcPr>
          <w:p w14:paraId="79202AD3">
            <w:pPr>
              <w:spacing w:line="360" w:lineRule="exact"/>
              <w:jc w:val="center"/>
              <w:rPr>
                <w:rFonts w:ascii="宋体" w:hAnsi="宋体"/>
                <w:color w:val="000000"/>
                <w:sz w:val="24"/>
              </w:rPr>
            </w:pPr>
            <w:r>
              <w:rPr>
                <w:rFonts w:ascii="宋体" w:hAnsi="宋体"/>
                <w:color w:val="000000"/>
                <w:sz w:val="24"/>
              </w:rPr>
              <w:t>是/否</w:t>
            </w:r>
          </w:p>
          <w:p w14:paraId="6AC23AC7">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300BE16E">
            <w:pPr>
              <w:spacing w:line="360" w:lineRule="exact"/>
              <w:jc w:val="left"/>
              <w:rPr>
                <w:rFonts w:ascii="宋体" w:hAnsi="宋体"/>
                <w:color w:val="000000"/>
                <w:sz w:val="24"/>
              </w:rPr>
            </w:pPr>
            <w:r>
              <w:rPr>
                <w:rFonts w:ascii="宋体" w:hAnsi="宋体"/>
                <w:color w:val="000000"/>
                <w:sz w:val="24"/>
              </w:rPr>
              <w:t>预期用途的改变都是均需要进行临床试验。</w:t>
            </w:r>
          </w:p>
          <w:p w14:paraId="1F25F3E4">
            <w:pPr>
              <w:spacing w:line="360" w:lineRule="exact"/>
              <w:jc w:val="left"/>
              <w:rPr>
                <w:rFonts w:ascii="宋体" w:hAnsi="宋体"/>
                <w:color w:val="000000"/>
                <w:sz w:val="24"/>
              </w:rPr>
            </w:pPr>
            <w:r>
              <w:rPr>
                <w:rFonts w:ascii="宋体" w:hAnsi="宋体"/>
                <w:color w:val="000000"/>
                <w:sz w:val="24"/>
              </w:rPr>
              <w:t>注：如果应用部位减少，则可以不再进行临床试验。更改或增加都需要进行临床试验确认。</w:t>
            </w:r>
          </w:p>
          <w:p w14:paraId="727A7641">
            <w:pPr>
              <w:spacing w:line="360" w:lineRule="exact"/>
              <w:jc w:val="left"/>
              <w:rPr>
                <w:rFonts w:ascii="宋体" w:hAnsi="宋体"/>
                <w:color w:val="000000"/>
                <w:sz w:val="24"/>
              </w:rPr>
            </w:pPr>
            <w:r>
              <w:rPr>
                <w:rFonts w:ascii="宋体" w:hAnsi="宋体"/>
                <w:color w:val="000000"/>
                <w:sz w:val="24"/>
              </w:rPr>
              <w:t>因此，可能提交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677F6E28">
            <w:pPr>
              <w:spacing w:line="360" w:lineRule="exact"/>
              <w:jc w:val="center"/>
              <w:rPr>
                <w:rFonts w:ascii="宋体" w:hAnsi="宋体"/>
                <w:color w:val="000000"/>
                <w:sz w:val="24"/>
              </w:rPr>
            </w:pPr>
            <w:r>
              <w:rPr>
                <w:rFonts w:ascii="宋体" w:hAnsi="宋体"/>
                <w:color w:val="000000"/>
                <w:sz w:val="24"/>
              </w:rPr>
              <w:t>1或2</w:t>
            </w:r>
          </w:p>
        </w:tc>
      </w:tr>
      <w:tr w14:paraId="7EED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12F477E6">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57CB008">
            <w:pPr>
              <w:spacing w:line="360" w:lineRule="exact"/>
              <w:jc w:val="center"/>
              <w:rPr>
                <w:rFonts w:ascii="宋体" w:hAnsi="宋体"/>
                <w:color w:val="000000"/>
                <w:sz w:val="24"/>
              </w:rPr>
            </w:pPr>
            <w:r>
              <w:rPr>
                <w:rFonts w:ascii="宋体" w:hAnsi="宋体"/>
                <w:color w:val="000000"/>
                <w:sz w:val="24"/>
              </w:rPr>
              <w:t>对比度特性</w:t>
            </w:r>
          </w:p>
        </w:tc>
        <w:tc>
          <w:tcPr>
            <w:tcW w:w="1134" w:type="dxa"/>
            <w:tcBorders>
              <w:top w:val="single" w:color="auto" w:sz="4" w:space="0"/>
              <w:left w:val="single" w:color="auto" w:sz="4" w:space="0"/>
              <w:bottom w:val="single" w:color="auto" w:sz="4" w:space="0"/>
              <w:right w:val="single" w:color="auto" w:sz="4" w:space="0"/>
            </w:tcBorders>
            <w:vAlign w:val="center"/>
          </w:tcPr>
          <w:p w14:paraId="3A7BBA65">
            <w:pPr>
              <w:spacing w:line="360" w:lineRule="exact"/>
              <w:jc w:val="center"/>
              <w:rPr>
                <w:rFonts w:ascii="宋体" w:hAnsi="宋体"/>
                <w:color w:val="000000"/>
                <w:sz w:val="24"/>
              </w:rPr>
            </w:pPr>
            <w:r>
              <w:rPr>
                <w:rFonts w:ascii="宋体" w:hAnsi="宋体"/>
                <w:color w:val="000000"/>
                <w:sz w:val="24"/>
              </w:rPr>
              <w:t>T1加权、T2加权、质子密度、T2*加权等</w:t>
            </w:r>
          </w:p>
        </w:tc>
        <w:tc>
          <w:tcPr>
            <w:tcW w:w="1418" w:type="dxa"/>
            <w:tcBorders>
              <w:top w:val="single" w:color="auto" w:sz="4" w:space="0"/>
              <w:left w:val="single" w:color="auto" w:sz="4" w:space="0"/>
              <w:bottom w:val="single" w:color="auto" w:sz="4" w:space="0"/>
              <w:right w:val="single" w:color="auto" w:sz="4" w:space="0"/>
            </w:tcBorders>
            <w:vAlign w:val="center"/>
          </w:tcPr>
          <w:p w14:paraId="0A036FEE">
            <w:pPr>
              <w:spacing w:line="360" w:lineRule="exact"/>
              <w:jc w:val="center"/>
              <w:rPr>
                <w:rFonts w:ascii="宋体" w:hAnsi="宋体"/>
                <w:color w:val="000000"/>
                <w:sz w:val="24"/>
              </w:rPr>
            </w:pPr>
            <w:r>
              <w:rPr>
                <w:rFonts w:ascii="宋体" w:hAnsi="宋体"/>
                <w:color w:val="000000"/>
                <w:sz w:val="24"/>
              </w:rPr>
              <w:t>否</w:t>
            </w:r>
          </w:p>
          <w:p w14:paraId="132B4EBE">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62C6A872">
            <w:pPr>
              <w:spacing w:line="360" w:lineRule="exact"/>
              <w:jc w:val="left"/>
              <w:rPr>
                <w:rFonts w:ascii="宋体" w:hAnsi="宋体"/>
                <w:color w:val="000000"/>
                <w:sz w:val="24"/>
              </w:rPr>
            </w:pPr>
            <w:r>
              <w:rPr>
                <w:rFonts w:ascii="宋体" w:hAnsi="宋体"/>
                <w:color w:val="000000"/>
                <w:sz w:val="24"/>
              </w:rPr>
              <w:t>对比度特性的有效性需要通过临床试验进行验证。</w:t>
            </w:r>
          </w:p>
          <w:p w14:paraId="04063B06">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067ED9CE">
            <w:pPr>
              <w:spacing w:line="360" w:lineRule="exact"/>
              <w:jc w:val="center"/>
              <w:rPr>
                <w:rFonts w:ascii="宋体" w:hAnsi="宋体"/>
                <w:color w:val="000000"/>
                <w:sz w:val="24"/>
              </w:rPr>
            </w:pPr>
            <w:r>
              <w:rPr>
                <w:rFonts w:ascii="宋体" w:hAnsi="宋体"/>
                <w:color w:val="000000"/>
                <w:sz w:val="24"/>
              </w:rPr>
              <w:t>2</w:t>
            </w:r>
          </w:p>
        </w:tc>
      </w:tr>
      <w:tr w14:paraId="62D8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38DC19F2">
            <w:pPr>
              <w:spacing w:line="360" w:lineRule="exact"/>
              <w:jc w:val="center"/>
              <w:rPr>
                <w:rFonts w:ascii="宋体" w:hAnsi="宋体"/>
                <w:color w:val="000000"/>
                <w:sz w:val="24"/>
              </w:rPr>
            </w:pPr>
            <w:r>
              <w:rPr>
                <w:rFonts w:ascii="宋体" w:hAnsi="宋体"/>
                <w:color w:val="000000"/>
                <w:sz w:val="24"/>
              </w:rPr>
              <w:t>门控/触发系统</w:t>
            </w:r>
          </w:p>
        </w:tc>
        <w:tc>
          <w:tcPr>
            <w:tcW w:w="1742" w:type="dxa"/>
            <w:tcBorders>
              <w:top w:val="single" w:color="auto" w:sz="4" w:space="0"/>
              <w:left w:val="single" w:color="auto" w:sz="4" w:space="0"/>
              <w:bottom w:val="single" w:color="auto" w:sz="4" w:space="0"/>
              <w:right w:val="single" w:color="auto" w:sz="4" w:space="0"/>
            </w:tcBorders>
            <w:vAlign w:val="center"/>
          </w:tcPr>
          <w:p w14:paraId="71596818">
            <w:pPr>
              <w:spacing w:line="360" w:lineRule="exact"/>
              <w:jc w:val="center"/>
              <w:rPr>
                <w:rFonts w:ascii="宋体" w:hAnsi="宋体"/>
                <w:color w:val="000000"/>
                <w:sz w:val="24"/>
              </w:rPr>
            </w:pPr>
            <w:r>
              <w:rPr>
                <w:rFonts w:ascii="宋体" w:hAnsi="宋体"/>
                <w:color w:val="000000"/>
                <w:sz w:val="24"/>
              </w:rPr>
              <w:t>门控触发方法</w:t>
            </w:r>
          </w:p>
        </w:tc>
        <w:tc>
          <w:tcPr>
            <w:tcW w:w="1134" w:type="dxa"/>
            <w:tcBorders>
              <w:top w:val="single" w:color="auto" w:sz="4" w:space="0"/>
              <w:left w:val="single" w:color="auto" w:sz="4" w:space="0"/>
              <w:bottom w:val="single" w:color="auto" w:sz="4" w:space="0"/>
              <w:right w:val="single" w:color="auto" w:sz="4" w:space="0"/>
            </w:tcBorders>
            <w:vAlign w:val="center"/>
          </w:tcPr>
          <w:p w14:paraId="6B03BE63">
            <w:pPr>
              <w:spacing w:line="360" w:lineRule="exact"/>
              <w:jc w:val="center"/>
              <w:rPr>
                <w:rFonts w:ascii="宋体" w:hAnsi="宋体"/>
                <w:color w:val="000000"/>
                <w:sz w:val="24"/>
              </w:rPr>
            </w:pPr>
            <w:r>
              <w:rPr>
                <w:rFonts w:ascii="宋体" w:hAnsi="宋体"/>
                <w:color w:val="000000"/>
                <w:sz w:val="24"/>
              </w:rPr>
              <w:t>呼吸门控、心脏门控、脉搏门控</w:t>
            </w:r>
          </w:p>
        </w:tc>
        <w:tc>
          <w:tcPr>
            <w:tcW w:w="1418" w:type="dxa"/>
            <w:tcBorders>
              <w:top w:val="single" w:color="auto" w:sz="4" w:space="0"/>
              <w:left w:val="single" w:color="auto" w:sz="4" w:space="0"/>
              <w:bottom w:val="single" w:color="auto" w:sz="4" w:space="0"/>
              <w:right w:val="single" w:color="auto" w:sz="4" w:space="0"/>
            </w:tcBorders>
            <w:vAlign w:val="center"/>
          </w:tcPr>
          <w:p w14:paraId="1427F376">
            <w:pPr>
              <w:spacing w:line="360" w:lineRule="exact"/>
              <w:jc w:val="center"/>
              <w:rPr>
                <w:rFonts w:ascii="宋体" w:hAnsi="宋体"/>
                <w:color w:val="000000"/>
                <w:sz w:val="24"/>
              </w:rPr>
            </w:pPr>
            <w:r>
              <w:rPr>
                <w:rFonts w:ascii="宋体" w:hAnsi="宋体"/>
                <w:color w:val="000000"/>
                <w:sz w:val="24"/>
              </w:rPr>
              <w:t>否</w:t>
            </w:r>
          </w:p>
          <w:p w14:paraId="3B871CB6">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53A017D2">
            <w:pPr>
              <w:spacing w:line="360" w:lineRule="exact"/>
              <w:jc w:val="left"/>
              <w:rPr>
                <w:rFonts w:ascii="宋体" w:hAnsi="宋体"/>
                <w:color w:val="000000"/>
                <w:sz w:val="24"/>
              </w:rPr>
            </w:pPr>
            <w:r>
              <w:rPr>
                <w:rFonts w:ascii="宋体" w:hAnsi="宋体"/>
                <w:color w:val="000000"/>
                <w:sz w:val="24"/>
              </w:rPr>
              <w:t>增加或改变的门控触发方法需要非临床确认有无，再由临床试验确认是否有效。</w:t>
            </w:r>
          </w:p>
          <w:p w14:paraId="6E8CD93E">
            <w:pPr>
              <w:spacing w:line="360" w:lineRule="exact"/>
              <w:jc w:val="left"/>
              <w:rPr>
                <w:rFonts w:ascii="宋体" w:hAnsi="宋体"/>
                <w:color w:val="000000"/>
                <w:sz w:val="24"/>
              </w:rPr>
            </w:pPr>
            <w:r>
              <w:rPr>
                <w:rFonts w:ascii="宋体" w:hAnsi="宋体"/>
                <w:color w:val="000000"/>
                <w:sz w:val="24"/>
              </w:rPr>
              <w:t>因此，需提交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7721F1DE">
            <w:pPr>
              <w:spacing w:line="360" w:lineRule="exact"/>
              <w:jc w:val="center"/>
              <w:rPr>
                <w:rFonts w:ascii="宋体" w:hAnsi="宋体"/>
                <w:color w:val="000000"/>
                <w:sz w:val="24"/>
              </w:rPr>
            </w:pPr>
            <w:r>
              <w:rPr>
                <w:rFonts w:ascii="宋体" w:hAnsi="宋体"/>
                <w:color w:val="000000"/>
                <w:sz w:val="24"/>
              </w:rPr>
              <w:t>2</w:t>
            </w:r>
          </w:p>
        </w:tc>
      </w:tr>
      <w:tr w14:paraId="1BED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AAE2A4F">
            <w:pPr>
              <w:spacing w:line="360" w:lineRule="exact"/>
              <w:jc w:val="center"/>
              <w:rPr>
                <w:rFonts w:ascii="宋体" w:hAnsi="宋体"/>
                <w:color w:val="000000"/>
                <w:sz w:val="24"/>
              </w:rPr>
            </w:pPr>
            <w:bookmarkStart w:id="54" w:name="OLE_LINK60"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335C1BF9">
            <w:pPr>
              <w:spacing w:line="360" w:lineRule="exact"/>
              <w:jc w:val="center"/>
              <w:rPr>
                <w:rFonts w:ascii="宋体" w:hAnsi="宋体"/>
                <w:color w:val="000000"/>
                <w:sz w:val="24"/>
              </w:rPr>
            </w:pPr>
            <w:r>
              <w:rPr>
                <w:rFonts w:ascii="宋体" w:hAnsi="宋体"/>
                <w:color w:val="000000"/>
                <w:sz w:val="24"/>
              </w:rPr>
              <w:t>连接方式</w:t>
            </w:r>
          </w:p>
        </w:tc>
        <w:tc>
          <w:tcPr>
            <w:tcW w:w="1134" w:type="dxa"/>
            <w:tcBorders>
              <w:top w:val="single" w:color="auto" w:sz="4" w:space="0"/>
              <w:left w:val="single" w:color="auto" w:sz="4" w:space="0"/>
              <w:bottom w:val="single" w:color="auto" w:sz="4" w:space="0"/>
              <w:right w:val="single" w:color="auto" w:sz="4" w:space="0"/>
            </w:tcBorders>
            <w:vAlign w:val="center"/>
          </w:tcPr>
          <w:p w14:paraId="0F903561">
            <w:pPr>
              <w:spacing w:line="360" w:lineRule="exact"/>
              <w:jc w:val="center"/>
              <w:rPr>
                <w:rFonts w:ascii="宋体" w:hAnsi="宋体"/>
                <w:color w:val="000000"/>
                <w:sz w:val="24"/>
              </w:rPr>
            </w:pPr>
            <w:r>
              <w:rPr>
                <w:rFonts w:ascii="宋体" w:hAnsi="宋体"/>
                <w:color w:val="000000"/>
                <w:sz w:val="24"/>
              </w:rPr>
              <w:t>直接连接、间接连接</w:t>
            </w:r>
          </w:p>
        </w:tc>
        <w:tc>
          <w:tcPr>
            <w:tcW w:w="1418" w:type="dxa"/>
            <w:tcBorders>
              <w:top w:val="single" w:color="auto" w:sz="4" w:space="0"/>
              <w:left w:val="single" w:color="auto" w:sz="4" w:space="0"/>
              <w:bottom w:val="single" w:color="auto" w:sz="4" w:space="0"/>
              <w:right w:val="single" w:color="auto" w:sz="4" w:space="0"/>
            </w:tcBorders>
            <w:vAlign w:val="center"/>
          </w:tcPr>
          <w:p w14:paraId="742DCD5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15689A2">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C7ED04F">
            <w:pPr>
              <w:spacing w:line="360" w:lineRule="exact"/>
              <w:jc w:val="center"/>
              <w:rPr>
                <w:rFonts w:ascii="宋体" w:hAnsi="宋体"/>
                <w:color w:val="000000"/>
                <w:sz w:val="24"/>
              </w:rPr>
            </w:pPr>
            <w:r>
              <w:rPr>
                <w:rFonts w:ascii="宋体" w:hAnsi="宋体"/>
                <w:color w:val="000000"/>
                <w:sz w:val="24"/>
              </w:rPr>
              <w:t>1</w:t>
            </w:r>
          </w:p>
        </w:tc>
      </w:tr>
      <w:bookmarkEnd w:id="54"/>
      <w:tr w14:paraId="0659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790EE56">
            <w:pPr>
              <w:spacing w:line="360" w:lineRule="exact"/>
              <w:jc w:val="center"/>
              <w:rPr>
                <w:rFonts w:ascii="宋体" w:hAnsi="宋体"/>
                <w:color w:val="000000"/>
                <w:sz w:val="24"/>
              </w:rPr>
            </w:pPr>
            <w:bookmarkStart w:id="55" w:name="OLE_LINK61"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6F3F6413">
            <w:pPr>
              <w:spacing w:line="360" w:lineRule="exact"/>
              <w:jc w:val="center"/>
              <w:rPr>
                <w:rFonts w:ascii="宋体" w:hAnsi="宋体"/>
                <w:color w:val="000000"/>
                <w:sz w:val="24"/>
              </w:rPr>
            </w:pPr>
            <w:r>
              <w:rPr>
                <w:rFonts w:ascii="宋体" w:hAnsi="宋体"/>
                <w:color w:val="000000"/>
                <w:sz w:val="24"/>
              </w:rPr>
              <w:t>装置及相关部件</w:t>
            </w:r>
          </w:p>
        </w:tc>
        <w:tc>
          <w:tcPr>
            <w:tcW w:w="1134" w:type="dxa"/>
            <w:tcBorders>
              <w:top w:val="single" w:color="auto" w:sz="4" w:space="0"/>
              <w:left w:val="single" w:color="auto" w:sz="4" w:space="0"/>
              <w:bottom w:val="single" w:color="auto" w:sz="4" w:space="0"/>
              <w:right w:val="single" w:color="auto" w:sz="4" w:space="0"/>
            </w:tcBorders>
            <w:vAlign w:val="center"/>
          </w:tcPr>
          <w:p w14:paraId="7CD5A467">
            <w:pPr>
              <w:spacing w:line="360" w:lineRule="exact"/>
              <w:jc w:val="center"/>
              <w:rPr>
                <w:rFonts w:ascii="宋体" w:hAnsi="宋体"/>
                <w:color w:val="000000"/>
                <w:sz w:val="24"/>
              </w:rPr>
            </w:pPr>
            <w:r>
              <w:rPr>
                <w:rFonts w:ascii="宋体" w:hAnsi="宋体"/>
                <w:color w:val="000000"/>
                <w:sz w:val="24"/>
              </w:rPr>
              <w:t>心电生理模块、呼吸脉搏模块、无线门控触发单元</w:t>
            </w:r>
          </w:p>
        </w:tc>
        <w:tc>
          <w:tcPr>
            <w:tcW w:w="1418" w:type="dxa"/>
            <w:tcBorders>
              <w:top w:val="single" w:color="auto" w:sz="4" w:space="0"/>
              <w:left w:val="single" w:color="auto" w:sz="4" w:space="0"/>
              <w:bottom w:val="single" w:color="auto" w:sz="4" w:space="0"/>
              <w:right w:val="single" w:color="auto" w:sz="4" w:space="0"/>
            </w:tcBorders>
            <w:vAlign w:val="center"/>
          </w:tcPr>
          <w:p w14:paraId="4585E732">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33ECF556">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53F9D7D">
            <w:pPr>
              <w:spacing w:line="360" w:lineRule="exact"/>
              <w:jc w:val="center"/>
              <w:rPr>
                <w:rFonts w:ascii="宋体" w:hAnsi="宋体"/>
                <w:color w:val="000000"/>
                <w:sz w:val="24"/>
              </w:rPr>
            </w:pPr>
            <w:r>
              <w:rPr>
                <w:rFonts w:ascii="宋体" w:hAnsi="宋体"/>
                <w:color w:val="000000"/>
                <w:sz w:val="24"/>
              </w:rPr>
              <w:t>1</w:t>
            </w:r>
          </w:p>
        </w:tc>
      </w:tr>
      <w:bookmarkEnd w:id="55"/>
      <w:tr w14:paraId="6706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1D6FFA97">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7D8B59A">
            <w:pPr>
              <w:spacing w:line="360" w:lineRule="exact"/>
              <w:jc w:val="center"/>
              <w:rPr>
                <w:rFonts w:ascii="宋体" w:hAnsi="宋体"/>
                <w:color w:val="000000"/>
                <w:sz w:val="24"/>
              </w:rPr>
            </w:pPr>
            <w:r>
              <w:rPr>
                <w:rFonts w:ascii="宋体" w:hAnsi="宋体"/>
                <w:color w:val="000000"/>
                <w:sz w:val="24"/>
              </w:rPr>
              <w:t>部件安装位置</w:t>
            </w:r>
          </w:p>
        </w:tc>
        <w:tc>
          <w:tcPr>
            <w:tcW w:w="1134" w:type="dxa"/>
            <w:tcBorders>
              <w:top w:val="single" w:color="auto" w:sz="4" w:space="0"/>
              <w:left w:val="single" w:color="auto" w:sz="4" w:space="0"/>
              <w:bottom w:val="single" w:color="auto" w:sz="4" w:space="0"/>
              <w:right w:val="single" w:color="auto" w:sz="4" w:space="0"/>
            </w:tcBorders>
            <w:vAlign w:val="center"/>
          </w:tcPr>
          <w:p w14:paraId="4979B908">
            <w:pPr>
              <w:spacing w:line="360" w:lineRule="exact"/>
              <w:jc w:val="center"/>
              <w:rPr>
                <w:rFonts w:ascii="宋体" w:hAnsi="宋体"/>
                <w:color w:val="000000"/>
                <w:sz w:val="24"/>
              </w:rPr>
            </w:pPr>
            <w:r>
              <w:rPr>
                <w:rFonts w:ascii="宋体" w:hAnsi="宋体"/>
                <w:color w:val="000000"/>
                <w:sz w:val="24"/>
              </w:rPr>
              <w:t>扫描间</w:t>
            </w:r>
          </w:p>
        </w:tc>
        <w:tc>
          <w:tcPr>
            <w:tcW w:w="1418" w:type="dxa"/>
            <w:tcBorders>
              <w:top w:val="single" w:color="auto" w:sz="4" w:space="0"/>
              <w:left w:val="single" w:color="auto" w:sz="4" w:space="0"/>
              <w:bottom w:val="single" w:color="auto" w:sz="4" w:space="0"/>
              <w:right w:val="single" w:color="auto" w:sz="4" w:space="0"/>
            </w:tcBorders>
            <w:vAlign w:val="center"/>
          </w:tcPr>
          <w:p w14:paraId="6327769B">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D63A913">
            <w:pPr>
              <w:spacing w:line="360" w:lineRule="exact"/>
              <w:jc w:val="left"/>
              <w:rPr>
                <w:rFonts w:ascii="宋体" w:hAnsi="宋体"/>
                <w:color w:val="000000"/>
                <w:sz w:val="24"/>
              </w:rPr>
            </w:pPr>
            <w:r>
              <w:rPr>
                <w:rFonts w:ascii="宋体" w:hAnsi="宋体"/>
                <w:color w:val="000000"/>
                <w:sz w:val="24"/>
              </w:rPr>
              <w:t>需要判断门控信号的传输方式是否受到部件安装位置的改变而改变，如果改变，需要进行非临床研究对部件安装位置对生理信号的影响进行评估。</w:t>
            </w:r>
          </w:p>
        </w:tc>
        <w:tc>
          <w:tcPr>
            <w:tcW w:w="1843" w:type="dxa"/>
            <w:tcBorders>
              <w:top w:val="single" w:color="auto" w:sz="4" w:space="0"/>
              <w:left w:val="single" w:color="auto" w:sz="4" w:space="0"/>
              <w:bottom w:val="single" w:color="auto" w:sz="4" w:space="0"/>
              <w:right w:val="single" w:color="auto" w:sz="4" w:space="0"/>
            </w:tcBorders>
            <w:vAlign w:val="center"/>
          </w:tcPr>
          <w:p w14:paraId="021E5E15">
            <w:pPr>
              <w:spacing w:line="360" w:lineRule="exact"/>
              <w:jc w:val="center"/>
              <w:rPr>
                <w:rFonts w:ascii="宋体" w:hAnsi="宋体"/>
                <w:color w:val="000000"/>
                <w:sz w:val="24"/>
              </w:rPr>
            </w:pPr>
            <w:r>
              <w:rPr>
                <w:rFonts w:ascii="宋体" w:hAnsi="宋体"/>
                <w:color w:val="000000"/>
                <w:sz w:val="24"/>
              </w:rPr>
              <w:t>1</w:t>
            </w:r>
          </w:p>
        </w:tc>
      </w:tr>
      <w:tr w14:paraId="3D43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21069FAC">
            <w:pPr>
              <w:spacing w:line="360" w:lineRule="exact"/>
              <w:jc w:val="center"/>
              <w:rPr>
                <w:rFonts w:ascii="宋体" w:hAnsi="宋体"/>
                <w:color w:val="000000"/>
                <w:sz w:val="24"/>
              </w:rPr>
            </w:pPr>
            <w:r>
              <w:rPr>
                <w:rFonts w:ascii="宋体" w:hAnsi="宋体"/>
                <w:color w:val="000000"/>
                <w:sz w:val="24"/>
              </w:rPr>
              <w:t>图像处理功能</w:t>
            </w:r>
          </w:p>
        </w:tc>
        <w:tc>
          <w:tcPr>
            <w:tcW w:w="1742" w:type="dxa"/>
            <w:tcBorders>
              <w:top w:val="single" w:color="auto" w:sz="4" w:space="0"/>
              <w:left w:val="single" w:color="auto" w:sz="4" w:space="0"/>
              <w:bottom w:val="single" w:color="auto" w:sz="4" w:space="0"/>
              <w:right w:val="single" w:color="auto" w:sz="4" w:space="0"/>
            </w:tcBorders>
            <w:vAlign w:val="center"/>
          </w:tcPr>
          <w:p w14:paraId="6B98853D">
            <w:pPr>
              <w:spacing w:line="360" w:lineRule="exact"/>
              <w:jc w:val="center"/>
              <w:rPr>
                <w:rFonts w:ascii="宋体" w:hAnsi="宋体"/>
                <w:color w:val="000000"/>
                <w:sz w:val="24"/>
              </w:rPr>
            </w:pPr>
            <w:r>
              <w:rPr>
                <w:rFonts w:ascii="宋体" w:hAnsi="宋体"/>
                <w:color w:val="000000"/>
                <w:sz w:val="24"/>
              </w:rPr>
              <w:t>具体功能及描述</w:t>
            </w:r>
          </w:p>
        </w:tc>
        <w:tc>
          <w:tcPr>
            <w:tcW w:w="1134" w:type="dxa"/>
            <w:tcBorders>
              <w:top w:val="single" w:color="auto" w:sz="4" w:space="0"/>
              <w:left w:val="single" w:color="auto" w:sz="4" w:space="0"/>
              <w:bottom w:val="single" w:color="auto" w:sz="4" w:space="0"/>
              <w:right w:val="single" w:color="auto" w:sz="4" w:space="0"/>
            </w:tcBorders>
            <w:vAlign w:val="center"/>
          </w:tcPr>
          <w:p w14:paraId="4EB67D49">
            <w:pPr>
              <w:spacing w:line="360" w:lineRule="exact"/>
              <w:jc w:val="center"/>
              <w:rPr>
                <w:rFonts w:ascii="宋体" w:hAnsi="宋体"/>
                <w:color w:val="000000"/>
                <w:sz w:val="24"/>
              </w:rPr>
            </w:pPr>
            <w:r>
              <w:rPr>
                <w:rFonts w:ascii="宋体" w:hAnsi="宋体"/>
                <w:color w:val="000000"/>
                <w:sz w:val="24"/>
              </w:rPr>
              <w:t>多平面重建、最大强度投影等</w:t>
            </w:r>
          </w:p>
        </w:tc>
        <w:tc>
          <w:tcPr>
            <w:tcW w:w="1418" w:type="dxa"/>
            <w:tcBorders>
              <w:top w:val="single" w:color="auto" w:sz="4" w:space="0"/>
              <w:left w:val="single" w:color="auto" w:sz="4" w:space="0"/>
              <w:bottom w:val="single" w:color="auto" w:sz="4" w:space="0"/>
              <w:right w:val="single" w:color="auto" w:sz="4" w:space="0"/>
            </w:tcBorders>
            <w:vAlign w:val="center"/>
          </w:tcPr>
          <w:p w14:paraId="52279A6E">
            <w:pPr>
              <w:spacing w:line="360" w:lineRule="exact"/>
              <w:jc w:val="center"/>
              <w:rPr>
                <w:rFonts w:ascii="宋体" w:hAnsi="宋体"/>
                <w:color w:val="000000"/>
                <w:sz w:val="24"/>
              </w:rPr>
            </w:pPr>
            <w:r>
              <w:rPr>
                <w:rFonts w:ascii="宋体" w:hAnsi="宋体"/>
                <w:color w:val="000000"/>
                <w:sz w:val="24"/>
              </w:rPr>
              <w:t>是/否</w:t>
            </w:r>
          </w:p>
          <w:p w14:paraId="3F2310B6">
            <w:pPr>
              <w:spacing w:line="360" w:lineRule="exact"/>
              <w:jc w:val="center"/>
              <w:rPr>
                <w:rFonts w:ascii="宋体" w:hAnsi="宋体"/>
                <w:color w:val="000000"/>
                <w:sz w:val="24"/>
              </w:rPr>
            </w:pPr>
            <w:r>
              <w:rPr>
                <w:rFonts w:ascii="宋体" w:hAnsi="宋体"/>
                <w:color w:val="000000"/>
                <w:sz w:val="24"/>
              </w:rPr>
              <w:t>（非同品种组件）</w:t>
            </w:r>
          </w:p>
        </w:tc>
        <w:tc>
          <w:tcPr>
            <w:tcW w:w="3110" w:type="dxa"/>
            <w:tcBorders>
              <w:top w:val="single" w:color="auto" w:sz="4" w:space="0"/>
              <w:left w:val="single" w:color="auto" w:sz="4" w:space="0"/>
              <w:bottom w:val="single" w:color="auto" w:sz="4" w:space="0"/>
              <w:right w:val="single" w:color="auto" w:sz="4" w:space="0"/>
            </w:tcBorders>
            <w:vAlign w:val="center"/>
          </w:tcPr>
          <w:p w14:paraId="7790B598">
            <w:pPr>
              <w:spacing w:line="360" w:lineRule="exact"/>
              <w:jc w:val="left"/>
              <w:rPr>
                <w:rFonts w:ascii="宋体" w:hAnsi="宋体"/>
                <w:color w:val="000000"/>
                <w:sz w:val="24"/>
              </w:rPr>
            </w:pPr>
            <w:r>
              <w:rPr>
                <w:rFonts w:ascii="宋体" w:hAnsi="宋体"/>
                <w:color w:val="000000"/>
                <w:sz w:val="24"/>
              </w:rPr>
              <w:t>增加或改变的图像处理功能需要型式检验确认有无，再提供相应的非临床研究/临床试验证据进一步评估安全性和有效性。</w:t>
            </w:r>
          </w:p>
          <w:p w14:paraId="75C32F93">
            <w:pPr>
              <w:spacing w:line="360" w:lineRule="exact"/>
              <w:jc w:val="left"/>
              <w:rPr>
                <w:rFonts w:ascii="宋体" w:hAnsi="宋体"/>
                <w:color w:val="000000"/>
                <w:sz w:val="24"/>
              </w:rPr>
            </w:pPr>
            <w:r>
              <w:rPr>
                <w:rFonts w:ascii="宋体" w:hAnsi="宋体"/>
                <w:color w:val="000000"/>
                <w:sz w:val="24"/>
              </w:rPr>
              <w:t>因此，可能提交</w:t>
            </w:r>
            <w:r>
              <w:rPr>
                <w:rFonts w:ascii="宋体" w:hAnsi="宋体"/>
                <w:color w:val="000000"/>
                <w:spacing w:val="-4"/>
                <w:sz w:val="24"/>
              </w:rPr>
              <w:t>针对差异的临床试验资料。</w:t>
            </w:r>
          </w:p>
        </w:tc>
        <w:tc>
          <w:tcPr>
            <w:tcW w:w="1843" w:type="dxa"/>
            <w:tcBorders>
              <w:top w:val="single" w:color="auto" w:sz="4" w:space="0"/>
              <w:left w:val="single" w:color="auto" w:sz="4" w:space="0"/>
              <w:bottom w:val="single" w:color="auto" w:sz="4" w:space="0"/>
              <w:right w:val="single" w:color="auto" w:sz="4" w:space="0"/>
            </w:tcBorders>
            <w:vAlign w:val="center"/>
          </w:tcPr>
          <w:p w14:paraId="04851068">
            <w:pPr>
              <w:spacing w:line="360" w:lineRule="exact"/>
              <w:jc w:val="center"/>
              <w:rPr>
                <w:rFonts w:ascii="宋体" w:hAnsi="宋体"/>
                <w:color w:val="000000"/>
                <w:sz w:val="24"/>
              </w:rPr>
            </w:pPr>
            <w:r>
              <w:rPr>
                <w:rFonts w:ascii="宋体" w:hAnsi="宋体"/>
                <w:color w:val="000000"/>
                <w:sz w:val="24"/>
              </w:rPr>
              <w:t>1或2</w:t>
            </w:r>
          </w:p>
        </w:tc>
      </w:tr>
      <w:tr w14:paraId="1E45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73A27E3C">
            <w:pPr>
              <w:spacing w:line="360" w:lineRule="exact"/>
              <w:jc w:val="center"/>
              <w:rPr>
                <w:rFonts w:ascii="宋体" w:hAnsi="宋体"/>
                <w:color w:val="000000"/>
                <w:sz w:val="24"/>
              </w:rPr>
            </w:pPr>
          </w:p>
          <w:p w14:paraId="648A26C8">
            <w:pPr>
              <w:spacing w:line="360" w:lineRule="exact"/>
              <w:jc w:val="center"/>
              <w:rPr>
                <w:rFonts w:ascii="宋体" w:hAnsi="宋体"/>
                <w:color w:val="000000"/>
                <w:sz w:val="24"/>
              </w:rPr>
            </w:pPr>
          </w:p>
          <w:p w14:paraId="2C00B0D4">
            <w:pPr>
              <w:spacing w:line="360" w:lineRule="exact"/>
              <w:jc w:val="center"/>
              <w:rPr>
                <w:rFonts w:ascii="宋体" w:hAnsi="宋体"/>
                <w:color w:val="000000"/>
                <w:sz w:val="24"/>
              </w:rPr>
            </w:pPr>
          </w:p>
          <w:p w14:paraId="5DE2F142">
            <w:pPr>
              <w:spacing w:line="360" w:lineRule="exact"/>
              <w:jc w:val="center"/>
              <w:rPr>
                <w:rFonts w:ascii="宋体" w:hAnsi="宋体"/>
                <w:color w:val="000000"/>
                <w:sz w:val="24"/>
              </w:rPr>
            </w:pPr>
          </w:p>
          <w:p w14:paraId="636EDC29">
            <w:pPr>
              <w:spacing w:line="360" w:lineRule="exact"/>
              <w:jc w:val="center"/>
              <w:rPr>
                <w:rFonts w:ascii="宋体" w:hAnsi="宋体"/>
                <w:color w:val="000000"/>
                <w:sz w:val="24"/>
              </w:rPr>
            </w:pPr>
          </w:p>
          <w:p w14:paraId="52A44185">
            <w:pPr>
              <w:spacing w:line="360" w:lineRule="exact"/>
              <w:jc w:val="center"/>
              <w:rPr>
                <w:rFonts w:ascii="宋体" w:hAnsi="宋体"/>
                <w:color w:val="000000"/>
                <w:sz w:val="24"/>
              </w:rPr>
            </w:pPr>
            <w:r>
              <w:rPr>
                <w:rFonts w:ascii="宋体" w:hAnsi="宋体"/>
                <w:color w:val="000000"/>
                <w:sz w:val="24"/>
              </w:rPr>
              <w:t>患者支撑装置</w:t>
            </w:r>
          </w:p>
          <w:p w14:paraId="12FC2F5C">
            <w:pPr>
              <w:spacing w:line="360" w:lineRule="exact"/>
              <w:jc w:val="center"/>
              <w:rPr>
                <w:rFonts w:ascii="宋体" w:hAnsi="宋体"/>
                <w:color w:val="000000"/>
                <w:sz w:val="24"/>
              </w:rPr>
            </w:pPr>
          </w:p>
          <w:p w14:paraId="715E106F">
            <w:pPr>
              <w:spacing w:line="360" w:lineRule="exact"/>
              <w:jc w:val="center"/>
              <w:rPr>
                <w:rFonts w:ascii="宋体" w:hAnsi="宋体"/>
                <w:color w:val="000000"/>
                <w:sz w:val="24"/>
              </w:rPr>
            </w:pPr>
          </w:p>
          <w:p w14:paraId="5340D4D1">
            <w:pPr>
              <w:spacing w:line="360" w:lineRule="exact"/>
              <w:jc w:val="center"/>
              <w:rPr>
                <w:rFonts w:ascii="宋体" w:hAnsi="宋体"/>
                <w:color w:val="000000"/>
                <w:sz w:val="24"/>
              </w:rPr>
            </w:pPr>
          </w:p>
          <w:p w14:paraId="522CB06D">
            <w:pPr>
              <w:spacing w:line="360" w:lineRule="exact"/>
              <w:jc w:val="center"/>
              <w:rPr>
                <w:rFonts w:ascii="宋体" w:hAnsi="宋体"/>
                <w:color w:val="000000"/>
                <w:sz w:val="24"/>
              </w:rPr>
            </w:pPr>
          </w:p>
          <w:p w14:paraId="72510A3B">
            <w:pPr>
              <w:spacing w:line="360" w:lineRule="exact"/>
              <w:jc w:val="center"/>
              <w:rPr>
                <w:rFonts w:ascii="宋体" w:hAnsi="宋体"/>
                <w:color w:val="000000"/>
                <w:sz w:val="24"/>
              </w:rPr>
            </w:pPr>
          </w:p>
          <w:p w14:paraId="7BEA8742">
            <w:pPr>
              <w:spacing w:line="360" w:lineRule="exact"/>
              <w:jc w:val="center"/>
              <w:rPr>
                <w:rFonts w:ascii="宋体" w:hAnsi="宋体"/>
                <w:color w:val="000000"/>
                <w:sz w:val="24"/>
              </w:rPr>
            </w:pPr>
          </w:p>
          <w:p w14:paraId="4CF45047">
            <w:pPr>
              <w:spacing w:line="360" w:lineRule="exact"/>
              <w:jc w:val="center"/>
              <w:rPr>
                <w:rFonts w:ascii="宋体" w:hAnsi="宋体"/>
                <w:color w:val="000000"/>
                <w:sz w:val="24"/>
              </w:rPr>
            </w:pPr>
          </w:p>
          <w:p w14:paraId="0231645D">
            <w:pPr>
              <w:spacing w:line="360" w:lineRule="exact"/>
              <w:jc w:val="center"/>
              <w:rPr>
                <w:rFonts w:ascii="宋体" w:hAnsi="宋体"/>
                <w:color w:val="000000"/>
                <w:sz w:val="24"/>
              </w:rPr>
            </w:pPr>
          </w:p>
          <w:p w14:paraId="407552C2">
            <w:pPr>
              <w:spacing w:line="360" w:lineRule="exact"/>
              <w:jc w:val="center"/>
              <w:rPr>
                <w:rFonts w:ascii="宋体" w:hAnsi="宋体"/>
                <w:color w:val="000000"/>
                <w:sz w:val="24"/>
              </w:rPr>
            </w:pPr>
          </w:p>
          <w:p w14:paraId="35E3617D">
            <w:pPr>
              <w:spacing w:line="360" w:lineRule="exact"/>
              <w:jc w:val="center"/>
              <w:rPr>
                <w:rFonts w:ascii="宋体" w:hAnsi="宋体"/>
                <w:color w:val="000000"/>
                <w:sz w:val="24"/>
              </w:rPr>
            </w:pPr>
          </w:p>
          <w:p w14:paraId="2D91C1D7">
            <w:pPr>
              <w:spacing w:line="360" w:lineRule="exact"/>
              <w:jc w:val="center"/>
              <w:rPr>
                <w:rFonts w:ascii="宋体" w:hAnsi="宋体"/>
                <w:color w:val="000000"/>
                <w:sz w:val="24"/>
              </w:rPr>
            </w:pPr>
          </w:p>
          <w:p w14:paraId="2EF22041">
            <w:pPr>
              <w:spacing w:line="360" w:lineRule="exact"/>
              <w:jc w:val="center"/>
              <w:rPr>
                <w:rFonts w:ascii="宋体" w:hAnsi="宋体"/>
                <w:color w:val="000000"/>
                <w:sz w:val="24"/>
              </w:rPr>
            </w:pPr>
            <w:r>
              <w:rPr>
                <w:rFonts w:ascii="宋体" w:hAnsi="宋体"/>
                <w:color w:val="000000"/>
                <w:sz w:val="24"/>
              </w:rPr>
              <w:t>患者支撑装置</w:t>
            </w:r>
          </w:p>
        </w:tc>
        <w:tc>
          <w:tcPr>
            <w:tcW w:w="1742" w:type="dxa"/>
            <w:tcBorders>
              <w:top w:val="single" w:color="auto" w:sz="4" w:space="0"/>
              <w:left w:val="single" w:color="auto" w:sz="4" w:space="0"/>
              <w:bottom w:val="single" w:color="auto" w:sz="4" w:space="0"/>
              <w:right w:val="single" w:color="auto" w:sz="4" w:space="0"/>
            </w:tcBorders>
            <w:vAlign w:val="center"/>
          </w:tcPr>
          <w:p w14:paraId="085A2114">
            <w:pPr>
              <w:spacing w:line="360" w:lineRule="exact"/>
              <w:jc w:val="center"/>
              <w:rPr>
                <w:rFonts w:ascii="宋体" w:hAnsi="宋体"/>
                <w:color w:val="000000"/>
                <w:sz w:val="24"/>
              </w:rPr>
            </w:pPr>
            <w:r>
              <w:rPr>
                <w:rFonts w:ascii="宋体" w:hAnsi="宋体"/>
                <w:color w:val="000000"/>
                <w:sz w:val="24"/>
              </w:rPr>
              <w:t>安装方式</w:t>
            </w:r>
          </w:p>
        </w:tc>
        <w:tc>
          <w:tcPr>
            <w:tcW w:w="1134" w:type="dxa"/>
            <w:tcBorders>
              <w:top w:val="single" w:color="auto" w:sz="4" w:space="0"/>
              <w:left w:val="single" w:color="auto" w:sz="4" w:space="0"/>
              <w:bottom w:val="single" w:color="auto" w:sz="4" w:space="0"/>
              <w:right w:val="single" w:color="auto" w:sz="4" w:space="0"/>
            </w:tcBorders>
            <w:vAlign w:val="center"/>
          </w:tcPr>
          <w:p w14:paraId="33375ABB">
            <w:pPr>
              <w:spacing w:line="360" w:lineRule="exact"/>
              <w:jc w:val="center"/>
              <w:rPr>
                <w:rFonts w:ascii="宋体" w:hAnsi="宋体"/>
                <w:color w:val="000000"/>
                <w:sz w:val="24"/>
              </w:rPr>
            </w:pPr>
            <w:r>
              <w:rPr>
                <w:rFonts w:ascii="宋体" w:hAnsi="宋体"/>
                <w:color w:val="000000"/>
                <w:sz w:val="24"/>
              </w:rPr>
              <w:t>固定安装、非固定安装</w:t>
            </w:r>
          </w:p>
        </w:tc>
        <w:tc>
          <w:tcPr>
            <w:tcW w:w="1418" w:type="dxa"/>
            <w:tcBorders>
              <w:top w:val="single" w:color="auto" w:sz="4" w:space="0"/>
              <w:left w:val="single" w:color="auto" w:sz="4" w:space="0"/>
              <w:bottom w:val="single" w:color="auto" w:sz="4" w:space="0"/>
              <w:right w:val="single" w:color="auto" w:sz="4" w:space="0"/>
            </w:tcBorders>
            <w:vAlign w:val="center"/>
          </w:tcPr>
          <w:p w14:paraId="6B1CA2C2">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F524AD7">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026E797A">
            <w:pPr>
              <w:spacing w:line="360" w:lineRule="exact"/>
              <w:jc w:val="center"/>
              <w:rPr>
                <w:rFonts w:ascii="宋体" w:hAnsi="宋体"/>
                <w:color w:val="000000"/>
                <w:sz w:val="24"/>
              </w:rPr>
            </w:pPr>
            <w:r>
              <w:rPr>
                <w:rFonts w:ascii="宋体" w:hAnsi="宋体"/>
                <w:color w:val="000000"/>
                <w:sz w:val="24"/>
              </w:rPr>
              <w:t>1</w:t>
            </w:r>
          </w:p>
        </w:tc>
      </w:tr>
      <w:tr w14:paraId="6EB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95B5D0A">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0C6A1989">
            <w:pPr>
              <w:spacing w:line="360" w:lineRule="exact"/>
              <w:jc w:val="center"/>
              <w:rPr>
                <w:rFonts w:ascii="宋体" w:hAnsi="宋体"/>
                <w:color w:val="000000"/>
                <w:sz w:val="24"/>
              </w:rPr>
            </w:pPr>
            <w:r>
              <w:rPr>
                <w:rFonts w:ascii="宋体" w:hAnsi="宋体"/>
                <w:color w:val="000000"/>
                <w:sz w:val="24"/>
              </w:rPr>
              <w:t>是否与系统有电气连接</w:t>
            </w:r>
          </w:p>
        </w:tc>
        <w:tc>
          <w:tcPr>
            <w:tcW w:w="1134" w:type="dxa"/>
            <w:tcBorders>
              <w:top w:val="single" w:color="auto" w:sz="4" w:space="0"/>
              <w:left w:val="single" w:color="auto" w:sz="4" w:space="0"/>
              <w:bottom w:val="single" w:color="auto" w:sz="4" w:space="0"/>
              <w:right w:val="single" w:color="auto" w:sz="4" w:space="0"/>
            </w:tcBorders>
            <w:vAlign w:val="center"/>
          </w:tcPr>
          <w:p w14:paraId="39FBFD14">
            <w:pPr>
              <w:spacing w:line="360" w:lineRule="exact"/>
              <w:jc w:val="center"/>
              <w:rPr>
                <w:rFonts w:ascii="宋体" w:hAnsi="宋体"/>
                <w:color w:val="000000"/>
                <w:sz w:val="24"/>
              </w:rPr>
            </w:pPr>
            <w:r>
              <w:rPr>
                <w:rFonts w:ascii="宋体" w:hAnsi="宋体"/>
                <w:color w:val="000000"/>
                <w:sz w:val="24"/>
              </w:rPr>
              <w:t>有、无</w:t>
            </w:r>
          </w:p>
        </w:tc>
        <w:tc>
          <w:tcPr>
            <w:tcW w:w="1418" w:type="dxa"/>
            <w:tcBorders>
              <w:top w:val="single" w:color="auto" w:sz="4" w:space="0"/>
              <w:left w:val="single" w:color="auto" w:sz="4" w:space="0"/>
              <w:bottom w:val="single" w:color="auto" w:sz="4" w:space="0"/>
              <w:right w:val="single" w:color="auto" w:sz="4" w:space="0"/>
            </w:tcBorders>
            <w:vAlign w:val="center"/>
          </w:tcPr>
          <w:p w14:paraId="64C5C424">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7A37C230">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16A571B">
            <w:pPr>
              <w:spacing w:line="360" w:lineRule="exact"/>
              <w:jc w:val="center"/>
              <w:rPr>
                <w:rFonts w:ascii="宋体" w:hAnsi="宋体"/>
                <w:color w:val="000000"/>
                <w:sz w:val="24"/>
              </w:rPr>
            </w:pPr>
            <w:r>
              <w:rPr>
                <w:rFonts w:ascii="宋体" w:hAnsi="宋体"/>
                <w:color w:val="000000"/>
                <w:sz w:val="24"/>
              </w:rPr>
              <w:t>1</w:t>
            </w:r>
          </w:p>
        </w:tc>
      </w:tr>
      <w:tr w14:paraId="6065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4D7D65F">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387F300">
            <w:pPr>
              <w:spacing w:line="360" w:lineRule="exact"/>
              <w:jc w:val="center"/>
              <w:rPr>
                <w:rFonts w:ascii="宋体" w:hAnsi="宋体"/>
                <w:color w:val="000000"/>
                <w:sz w:val="24"/>
              </w:rPr>
            </w:pPr>
            <w:r>
              <w:rPr>
                <w:rFonts w:ascii="宋体" w:hAnsi="宋体"/>
                <w:color w:val="000000"/>
                <w:sz w:val="24"/>
              </w:rPr>
              <w:t>尺寸</w:t>
            </w:r>
          </w:p>
        </w:tc>
        <w:tc>
          <w:tcPr>
            <w:tcW w:w="1134" w:type="dxa"/>
            <w:tcBorders>
              <w:top w:val="single" w:color="auto" w:sz="4" w:space="0"/>
              <w:left w:val="single" w:color="auto" w:sz="4" w:space="0"/>
              <w:bottom w:val="single" w:color="auto" w:sz="4" w:space="0"/>
              <w:right w:val="single" w:color="auto" w:sz="4" w:space="0"/>
            </w:tcBorders>
            <w:vAlign w:val="center"/>
          </w:tcPr>
          <w:p w14:paraId="0A41B4B6">
            <w:pPr>
              <w:spacing w:line="360" w:lineRule="exact"/>
              <w:jc w:val="center"/>
              <w:rPr>
                <w:rFonts w:ascii="宋体" w:hAnsi="宋体"/>
                <w:color w:val="000000"/>
                <w:sz w:val="24"/>
              </w:rPr>
            </w:pPr>
            <w:r>
              <w:rPr>
                <w:rFonts w:ascii="宋体" w:hAnsi="宋体"/>
                <w:color w:val="000000"/>
                <w:sz w:val="24"/>
              </w:rPr>
              <w:t>X 米 × Y米×Z米</w:t>
            </w:r>
          </w:p>
        </w:tc>
        <w:tc>
          <w:tcPr>
            <w:tcW w:w="1418" w:type="dxa"/>
            <w:tcBorders>
              <w:top w:val="single" w:color="auto" w:sz="4" w:space="0"/>
              <w:left w:val="single" w:color="auto" w:sz="4" w:space="0"/>
              <w:bottom w:val="single" w:color="auto" w:sz="4" w:space="0"/>
              <w:right w:val="single" w:color="auto" w:sz="4" w:space="0"/>
            </w:tcBorders>
            <w:vAlign w:val="center"/>
          </w:tcPr>
          <w:p w14:paraId="4287E717">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F743AAE">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5DFA4E17">
            <w:pPr>
              <w:spacing w:line="360" w:lineRule="exact"/>
              <w:jc w:val="center"/>
              <w:rPr>
                <w:rFonts w:ascii="宋体" w:hAnsi="宋体"/>
                <w:color w:val="000000"/>
                <w:sz w:val="24"/>
              </w:rPr>
            </w:pPr>
            <w:r>
              <w:rPr>
                <w:rFonts w:ascii="宋体" w:hAnsi="宋体"/>
                <w:color w:val="000000"/>
                <w:sz w:val="24"/>
              </w:rPr>
              <w:t>1</w:t>
            </w:r>
          </w:p>
        </w:tc>
      </w:tr>
      <w:tr w14:paraId="3C33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BAD53A2">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C05738B">
            <w:pPr>
              <w:spacing w:line="360" w:lineRule="exact"/>
              <w:jc w:val="center"/>
              <w:rPr>
                <w:rFonts w:ascii="宋体" w:hAnsi="宋体"/>
                <w:color w:val="000000"/>
                <w:sz w:val="24"/>
              </w:rPr>
            </w:pPr>
            <w:r>
              <w:rPr>
                <w:rFonts w:ascii="宋体" w:hAnsi="宋体"/>
                <w:color w:val="000000"/>
                <w:sz w:val="24"/>
              </w:rPr>
              <w:t>定位精度</w:t>
            </w:r>
          </w:p>
        </w:tc>
        <w:tc>
          <w:tcPr>
            <w:tcW w:w="1134" w:type="dxa"/>
            <w:tcBorders>
              <w:top w:val="single" w:color="auto" w:sz="4" w:space="0"/>
              <w:left w:val="single" w:color="auto" w:sz="4" w:space="0"/>
              <w:bottom w:val="single" w:color="auto" w:sz="4" w:space="0"/>
              <w:right w:val="single" w:color="auto" w:sz="4" w:space="0"/>
            </w:tcBorders>
            <w:vAlign w:val="center"/>
          </w:tcPr>
          <w:p w14:paraId="07E964F2">
            <w:pPr>
              <w:spacing w:line="360" w:lineRule="exact"/>
              <w:jc w:val="center"/>
              <w:rPr>
                <w:rFonts w:ascii="宋体" w:hAnsi="宋体"/>
                <w:color w:val="000000"/>
                <w:sz w:val="24"/>
              </w:rPr>
            </w:pPr>
            <w:r>
              <w:rPr>
                <w:rFonts w:ascii="宋体" w:hAnsi="宋体"/>
                <w:color w:val="000000"/>
                <w:sz w:val="24"/>
              </w:rPr>
              <w:t>重复定位误差±X 毫米</w:t>
            </w:r>
          </w:p>
        </w:tc>
        <w:tc>
          <w:tcPr>
            <w:tcW w:w="1418" w:type="dxa"/>
            <w:tcBorders>
              <w:top w:val="single" w:color="auto" w:sz="4" w:space="0"/>
              <w:left w:val="single" w:color="auto" w:sz="4" w:space="0"/>
              <w:bottom w:val="single" w:color="auto" w:sz="4" w:space="0"/>
              <w:right w:val="single" w:color="auto" w:sz="4" w:space="0"/>
            </w:tcBorders>
            <w:vAlign w:val="center"/>
          </w:tcPr>
          <w:p w14:paraId="3343B16E">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1A409E35">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6BC96B5D">
            <w:pPr>
              <w:spacing w:line="360" w:lineRule="exact"/>
              <w:jc w:val="center"/>
              <w:rPr>
                <w:rFonts w:ascii="宋体" w:hAnsi="宋体"/>
                <w:color w:val="000000"/>
                <w:sz w:val="24"/>
              </w:rPr>
            </w:pPr>
            <w:r>
              <w:rPr>
                <w:rFonts w:ascii="宋体" w:hAnsi="宋体"/>
                <w:color w:val="000000"/>
                <w:sz w:val="24"/>
              </w:rPr>
              <w:t>1</w:t>
            </w:r>
          </w:p>
        </w:tc>
      </w:tr>
      <w:tr w14:paraId="5029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049C1A2">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CF45627">
            <w:pPr>
              <w:spacing w:line="360" w:lineRule="exact"/>
              <w:jc w:val="center"/>
              <w:rPr>
                <w:rFonts w:ascii="宋体" w:hAnsi="宋体"/>
                <w:color w:val="000000"/>
                <w:sz w:val="24"/>
              </w:rPr>
            </w:pPr>
            <w:r>
              <w:rPr>
                <w:rFonts w:ascii="宋体" w:hAnsi="宋体"/>
                <w:color w:val="000000"/>
                <w:sz w:val="24"/>
              </w:rPr>
              <w:t>最大承重</w:t>
            </w:r>
          </w:p>
        </w:tc>
        <w:tc>
          <w:tcPr>
            <w:tcW w:w="1134" w:type="dxa"/>
            <w:tcBorders>
              <w:top w:val="single" w:color="auto" w:sz="4" w:space="0"/>
              <w:left w:val="single" w:color="auto" w:sz="4" w:space="0"/>
              <w:bottom w:val="single" w:color="auto" w:sz="4" w:space="0"/>
              <w:right w:val="single" w:color="auto" w:sz="4" w:space="0"/>
            </w:tcBorders>
            <w:vAlign w:val="center"/>
          </w:tcPr>
          <w:p w14:paraId="28967D97">
            <w:pPr>
              <w:spacing w:line="360" w:lineRule="exact"/>
              <w:jc w:val="center"/>
              <w:rPr>
                <w:rFonts w:ascii="宋体" w:hAnsi="宋体"/>
                <w:color w:val="000000"/>
                <w:sz w:val="24"/>
              </w:rPr>
            </w:pPr>
            <w:r>
              <w:rPr>
                <w:rFonts w:ascii="宋体" w:hAnsi="宋体"/>
                <w:color w:val="000000"/>
                <w:sz w:val="24"/>
              </w:rPr>
              <w:t>X 千克</w:t>
            </w:r>
          </w:p>
        </w:tc>
        <w:tc>
          <w:tcPr>
            <w:tcW w:w="1418" w:type="dxa"/>
            <w:tcBorders>
              <w:top w:val="single" w:color="auto" w:sz="4" w:space="0"/>
              <w:left w:val="single" w:color="auto" w:sz="4" w:space="0"/>
              <w:bottom w:val="single" w:color="auto" w:sz="4" w:space="0"/>
              <w:right w:val="single" w:color="auto" w:sz="4" w:space="0"/>
            </w:tcBorders>
            <w:vAlign w:val="center"/>
          </w:tcPr>
          <w:p w14:paraId="52280F8F">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691FBB7F">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47E4460">
            <w:pPr>
              <w:spacing w:line="360" w:lineRule="exact"/>
              <w:jc w:val="center"/>
              <w:rPr>
                <w:rFonts w:ascii="宋体" w:hAnsi="宋体"/>
                <w:color w:val="000000"/>
                <w:sz w:val="24"/>
              </w:rPr>
            </w:pPr>
            <w:r>
              <w:rPr>
                <w:rFonts w:ascii="宋体" w:hAnsi="宋体"/>
                <w:color w:val="000000"/>
                <w:sz w:val="24"/>
              </w:rPr>
              <w:t>1</w:t>
            </w:r>
          </w:p>
        </w:tc>
      </w:tr>
      <w:tr w14:paraId="7825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6F65645C">
            <w:pPr>
              <w:spacing w:line="360" w:lineRule="exact"/>
              <w:jc w:val="center"/>
              <w:rPr>
                <w:rFonts w:ascii="宋体" w:hAnsi="宋体"/>
                <w:color w:val="000000"/>
                <w:sz w:val="24"/>
              </w:rPr>
            </w:pPr>
            <w:bookmarkStart w:id="56" w:name="OLE_LINK63" w:colFirst="4" w:colLast="5"/>
          </w:p>
        </w:tc>
        <w:tc>
          <w:tcPr>
            <w:tcW w:w="1742" w:type="dxa"/>
            <w:tcBorders>
              <w:top w:val="single" w:color="auto" w:sz="4" w:space="0"/>
              <w:left w:val="single" w:color="auto" w:sz="4" w:space="0"/>
              <w:bottom w:val="single" w:color="auto" w:sz="4" w:space="0"/>
              <w:right w:val="single" w:color="auto" w:sz="4" w:space="0"/>
            </w:tcBorders>
            <w:vAlign w:val="center"/>
          </w:tcPr>
          <w:p w14:paraId="0B7DCAB6">
            <w:pPr>
              <w:spacing w:line="360" w:lineRule="exact"/>
              <w:jc w:val="center"/>
              <w:rPr>
                <w:rFonts w:ascii="宋体" w:hAnsi="宋体"/>
                <w:color w:val="000000"/>
                <w:sz w:val="24"/>
              </w:rPr>
            </w:pPr>
            <w:r>
              <w:rPr>
                <w:rFonts w:ascii="宋体" w:hAnsi="宋体"/>
                <w:color w:val="000000"/>
                <w:sz w:val="24"/>
              </w:rPr>
              <w:t>升降尺寸</w:t>
            </w:r>
          </w:p>
        </w:tc>
        <w:tc>
          <w:tcPr>
            <w:tcW w:w="1134" w:type="dxa"/>
            <w:tcBorders>
              <w:top w:val="single" w:color="auto" w:sz="4" w:space="0"/>
              <w:left w:val="single" w:color="auto" w:sz="4" w:space="0"/>
              <w:bottom w:val="single" w:color="auto" w:sz="4" w:space="0"/>
              <w:right w:val="single" w:color="auto" w:sz="4" w:space="0"/>
            </w:tcBorders>
            <w:vAlign w:val="center"/>
          </w:tcPr>
          <w:p w14:paraId="2B8FC2EE">
            <w:pPr>
              <w:spacing w:line="360" w:lineRule="exact"/>
              <w:jc w:val="center"/>
              <w:rPr>
                <w:rFonts w:ascii="宋体" w:hAnsi="宋体"/>
                <w:color w:val="000000"/>
                <w:sz w:val="24"/>
              </w:rPr>
            </w:pPr>
            <w:r>
              <w:rPr>
                <w:rFonts w:ascii="宋体" w:hAnsi="宋体"/>
                <w:color w:val="000000"/>
                <w:sz w:val="24"/>
              </w:rPr>
              <w:t>垂直移动行程： X厘米</w:t>
            </w:r>
          </w:p>
          <w:p w14:paraId="6C2DC233">
            <w:pPr>
              <w:spacing w:line="360" w:lineRule="exact"/>
              <w:jc w:val="center"/>
              <w:rPr>
                <w:rFonts w:ascii="宋体" w:hAnsi="宋体"/>
                <w:color w:val="000000"/>
                <w:sz w:val="24"/>
              </w:rPr>
            </w:pPr>
            <w:r>
              <w:rPr>
                <w:rFonts w:ascii="宋体" w:hAnsi="宋体"/>
                <w:color w:val="000000"/>
                <w:sz w:val="24"/>
              </w:rPr>
              <w:t>垂直移动最低高度： Y厘米</w:t>
            </w:r>
          </w:p>
        </w:tc>
        <w:tc>
          <w:tcPr>
            <w:tcW w:w="1418" w:type="dxa"/>
            <w:tcBorders>
              <w:top w:val="single" w:color="auto" w:sz="4" w:space="0"/>
              <w:left w:val="single" w:color="auto" w:sz="4" w:space="0"/>
              <w:bottom w:val="single" w:color="auto" w:sz="4" w:space="0"/>
              <w:right w:val="single" w:color="auto" w:sz="4" w:space="0"/>
            </w:tcBorders>
            <w:vAlign w:val="center"/>
          </w:tcPr>
          <w:p w14:paraId="08E1A3D5">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5AB27704">
            <w:pPr>
              <w:spacing w:line="360" w:lineRule="exact"/>
              <w:jc w:val="left"/>
              <w:rPr>
                <w:rFonts w:ascii="宋体" w:hAnsi="宋体"/>
                <w:color w:val="000000"/>
                <w:sz w:val="24"/>
              </w:rPr>
            </w:pPr>
            <w:bookmarkStart w:id="57" w:name="OLE_LINK62"/>
            <w:r>
              <w:rPr>
                <w:rFonts w:ascii="宋体" w:hAnsi="宋体"/>
                <w:color w:val="000000"/>
                <w:sz w:val="24"/>
              </w:rPr>
              <w:t>非临床研究、和/或临床图像评估数据、和/或临床文献数据、和/或临床经验数据等</w:t>
            </w:r>
            <w:bookmarkEnd w:id="57"/>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145ABA26">
            <w:pPr>
              <w:spacing w:line="360" w:lineRule="exact"/>
              <w:jc w:val="center"/>
              <w:rPr>
                <w:rFonts w:ascii="宋体" w:hAnsi="宋体"/>
                <w:color w:val="000000"/>
                <w:sz w:val="24"/>
              </w:rPr>
            </w:pPr>
            <w:r>
              <w:rPr>
                <w:rFonts w:ascii="宋体" w:hAnsi="宋体"/>
                <w:color w:val="000000"/>
                <w:sz w:val="24"/>
              </w:rPr>
              <w:t>1</w:t>
            </w:r>
          </w:p>
        </w:tc>
      </w:tr>
      <w:bookmarkEnd w:id="56"/>
      <w:tr w14:paraId="0A9B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1B9DDE6C">
            <w:pPr>
              <w:spacing w:line="360" w:lineRule="exact"/>
              <w:jc w:val="center"/>
              <w:rPr>
                <w:rFonts w:ascii="宋体" w:hAnsi="宋体"/>
                <w:color w:val="000000"/>
                <w:sz w:val="24"/>
              </w:rPr>
            </w:pPr>
          </w:p>
          <w:p w14:paraId="397EA7EC">
            <w:pPr>
              <w:spacing w:line="360" w:lineRule="exact"/>
              <w:jc w:val="center"/>
              <w:rPr>
                <w:rFonts w:ascii="宋体" w:hAnsi="宋体"/>
                <w:color w:val="000000"/>
                <w:sz w:val="24"/>
              </w:rPr>
            </w:pPr>
          </w:p>
          <w:p w14:paraId="1645DBC3">
            <w:pPr>
              <w:spacing w:line="360" w:lineRule="exact"/>
              <w:jc w:val="center"/>
              <w:rPr>
                <w:rFonts w:ascii="宋体" w:hAnsi="宋体"/>
                <w:color w:val="000000"/>
                <w:sz w:val="24"/>
              </w:rPr>
            </w:pPr>
          </w:p>
          <w:p w14:paraId="7210FC3C">
            <w:pPr>
              <w:spacing w:line="360" w:lineRule="exact"/>
              <w:jc w:val="center"/>
              <w:rPr>
                <w:rFonts w:ascii="宋体" w:hAnsi="宋体"/>
                <w:color w:val="000000"/>
                <w:sz w:val="24"/>
              </w:rPr>
            </w:pPr>
          </w:p>
          <w:p w14:paraId="617E6957">
            <w:pPr>
              <w:spacing w:line="360" w:lineRule="exact"/>
              <w:jc w:val="center"/>
              <w:rPr>
                <w:rFonts w:ascii="宋体" w:hAnsi="宋体"/>
                <w:color w:val="000000"/>
                <w:sz w:val="24"/>
              </w:rPr>
            </w:pPr>
            <w:r>
              <w:rPr>
                <w:rFonts w:ascii="宋体" w:hAnsi="宋体"/>
                <w:color w:val="000000"/>
                <w:sz w:val="24"/>
              </w:rPr>
              <w:t>工作站计算机系统</w:t>
            </w:r>
          </w:p>
          <w:p w14:paraId="48D876AD">
            <w:pPr>
              <w:spacing w:line="360" w:lineRule="exact"/>
              <w:jc w:val="center"/>
              <w:rPr>
                <w:rFonts w:ascii="宋体" w:hAnsi="宋体"/>
                <w:color w:val="000000"/>
                <w:sz w:val="24"/>
              </w:rPr>
            </w:pPr>
          </w:p>
          <w:p w14:paraId="6BF08530">
            <w:pPr>
              <w:spacing w:line="360" w:lineRule="exact"/>
              <w:jc w:val="center"/>
              <w:rPr>
                <w:rFonts w:ascii="宋体" w:hAnsi="宋体"/>
                <w:color w:val="000000"/>
                <w:sz w:val="24"/>
              </w:rPr>
            </w:pPr>
          </w:p>
          <w:p w14:paraId="74FE8317">
            <w:pPr>
              <w:spacing w:line="360" w:lineRule="exact"/>
              <w:jc w:val="center"/>
              <w:rPr>
                <w:rFonts w:ascii="宋体" w:hAnsi="宋体"/>
                <w:color w:val="000000"/>
                <w:sz w:val="24"/>
              </w:rPr>
            </w:pPr>
          </w:p>
          <w:p w14:paraId="42A302CC">
            <w:pPr>
              <w:spacing w:line="360" w:lineRule="exact"/>
              <w:jc w:val="center"/>
              <w:rPr>
                <w:rFonts w:ascii="宋体" w:hAnsi="宋体"/>
                <w:color w:val="000000"/>
                <w:sz w:val="24"/>
              </w:rPr>
            </w:pPr>
          </w:p>
          <w:p w14:paraId="1154C288">
            <w:pPr>
              <w:spacing w:line="360" w:lineRule="exact"/>
              <w:jc w:val="center"/>
              <w:rPr>
                <w:rFonts w:ascii="宋体" w:hAnsi="宋体"/>
                <w:color w:val="000000"/>
                <w:sz w:val="24"/>
              </w:rPr>
            </w:pPr>
          </w:p>
          <w:p w14:paraId="75C4FF66">
            <w:pPr>
              <w:spacing w:line="360" w:lineRule="exact"/>
              <w:jc w:val="center"/>
              <w:rPr>
                <w:rFonts w:ascii="宋体" w:hAnsi="宋体"/>
                <w:color w:val="000000"/>
                <w:sz w:val="24"/>
              </w:rPr>
            </w:pPr>
          </w:p>
          <w:p w14:paraId="59D18F5F">
            <w:pPr>
              <w:spacing w:line="360" w:lineRule="exact"/>
              <w:jc w:val="center"/>
              <w:rPr>
                <w:rFonts w:ascii="宋体" w:hAnsi="宋体"/>
                <w:color w:val="000000"/>
                <w:sz w:val="24"/>
              </w:rPr>
            </w:pPr>
          </w:p>
          <w:p w14:paraId="269B268C">
            <w:pPr>
              <w:spacing w:line="360" w:lineRule="exact"/>
              <w:jc w:val="center"/>
              <w:rPr>
                <w:rFonts w:ascii="宋体" w:hAnsi="宋体"/>
                <w:color w:val="000000"/>
                <w:sz w:val="24"/>
              </w:rPr>
            </w:pPr>
          </w:p>
          <w:p w14:paraId="176C8CAF">
            <w:pPr>
              <w:spacing w:line="360" w:lineRule="exact"/>
              <w:jc w:val="center"/>
              <w:rPr>
                <w:rFonts w:ascii="宋体" w:hAnsi="宋体"/>
                <w:color w:val="000000"/>
                <w:sz w:val="24"/>
              </w:rPr>
            </w:pPr>
          </w:p>
          <w:p w14:paraId="18AB0309">
            <w:pPr>
              <w:spacing w:line="360" w:lineRule="exact"/>
              <w:jc w:val="center"/>
              <w:rPr>
                <w:rFonts w:ascii="宋体" w:hAnsi="宋体"/>
                <w:color w:val="000000"/>
                <w:sz w:val="24"/>
              </w:rPr>
            </w:pPr>
          </w:p>
          <w:p w14:paraId="0F3050DF">
            <w:pPr>
              <w:spacing w:line="360" w:lineRule="exact"/>
              <w:jc w:val="center"/>
              <w:rPr>
                <w:rFonts w:ascii="宋体" w:hAnsi="宋体"/>
                <w:color w:val="000000"/>
                <w:sz w:val="24"/>
              </w:rPr>
            </w:pPr>
            <w:r>
              <w:rPr>
                <w:rFonts w:ascii="宋体" w:hAnsi="宋体"/>
                <w:color w:val="000000"/>
                <w:sz w:val="24"/>
              </w:rPr>
              <w:t>工作站计算机系统</w:t>
            </w:r>
          </w:p>
        </w:tc>
        <w:tc>
          <w:tcPr>
            <w:tcW w:w="1742" w:type="dxa"/>
            <w:tcBorders>
              <w:top w:val="single" w:color="auto" w:sz="4" w:space="0"/>
              <w:left w:val="single" w:color="auto" w:sz="4" w:space="0"/>
              <w:bottom w:val="single" w:color="auto" w:sz="4" w:space="0"/>
              <w:right w:val="single" w:color="auto" w:sz="4" w:space="0"/>
            </w:tcBorders>
            <w:vAlign w:val="center"/>
          </w:tcPr>
          <w:p w14:paraId="4EAACECC">
            <w:pPr>
              <w:spacing w:line="360" w:lineRule="exact"/>
              <w:jc w:val="center"/>
              <w:rPr>
                <w:rFonts w:ascii="宋体" w:hAnsi="宋体"/>
                <w:color w:val="000000"/>
                <w:sz w:val="24"/>
              </w:rPr>
            </w:pPr>
            <w:r>
              <w:rPr>
                <w:rFonts w:ascii="宋体" w:hAnsi="宋体"/>
                <w:color w:val="000000"/>
                <w:sz w:val="24"/>
              </w:rPr>
              <w:t>CPU</w:t>
            </w:r>
          </w:p>
        </w:tc>
        <w:tc>
          <w:tcPr>
            <w:tcW w:w="1134" w:type="dxa"/>
            <w:tcBorders>
              <w:top w:val="single" w:color="auto" w:sz="4" w:space="0"/>
              <w:left w:val="single" w:color="auto" w:sz="4" w:space="0"/>
              <w:bottom w:val="single" w:color="auto" w:sz="4" w:space="0"/>
              <w:right w:val="single" w:color="auto" w:sz="4" w:space="0"/>
            </w:tcBorders>
            <w:vAlign w:val="center"/>
          </w:tcPr>
          <w:p w14:paraId="19B543C3">
            <w:pPr>
              <w:spacing w:line="360" w:lineRule="exact"/>
              <w:jc w:val="center"/>
              <w:rPr>
                <w:rFonts w:ascii="宋体" w:hAnsi="宋体"/>
                <w:color w:val="000000"/>
                <w:sz w:val="24"/>
              </w:rPr>
            </w:pPr>
            <w:r>
              <w:rPr>
                <w:rFonts w:ascii="宋体" w:hAnsi="宋体"/>
                <w:color w:val="000000"/>
                <w:sz w:val="24"/>
              </w:rPr>
              <w:t>酷睿i7、酷睿i5等</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2B8BEB90">
            <w:pPr>
              <w:spacing w:line="360" w:lineRule="exact"/>
              <w:jc w:val="center"/>
              <w:rPr>
                <w:rFonts w:ascii="宋体" w:hAnsi="宋体"/>
                <w:color w:val="000000"/>
                <w:sz w:val="24"/>
              </w:rPr>
            </w:pPr>
            <w:r>
              <w:rPr>
                <w:rFonts w:ascii="宋体" w:hAnsi="宋体"/>
                <w:color w:val="000000"/>
                <w:sz w:val="24"/>
              </w:rPr>
              <w:t>是</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2B841A81">
            <w:pPr>
              <w:spacing w:line="360" w:lineRule="exact"/>
              <w:jc w:val="left"/>
              <w:rPr>
                <w:rFonts w:ascii="宋体" w:hAnsi="宋体"/>
                <w:color w:val="000000"/>
                <w:sz w:val="24"/>
              </w:rPr>
            </w:pPr>
            <w:r>
              <w:rPr>
                <w:rFonts w:ascii="宋体" w:hAnsi="宋体"/>
                <w:color w:val="000000"/>
                <w:sz w:val="24"/>
              </w:rPr>
              <w:t>非临床研究</w:t>
            </w:r>
            <w:r>
              <w:rPr>
                <w:rFonts w:hint="eastAsia" w:ascii="宋体" w:hAnsi="宋体"/>
                <w:color w:val="000000"/>
                <w:sz w:val="24"/>
              </w:rPr>
              <w:t>。</w:t>
            </w:r>
          </w:p>
        </w:tc>
        <w:tc>
          <w:tcPr>
            <w:tcW w:w="1843" w:type="dxa"/>
            <w:vMerge w:val="restart"/>
            <w:tcBorders>
              <w:top w:val="single" w:color="auto" w:sz="4" w:space="0"/>
              <w:left w:val="single" w:color="auto" w:sz="4" w:space="0"/>
              <w:right w:val="single" w:color="auto" w:sz="4" w:space="0"/>
            </w:tcBorders>
            <w:vAlign w:val="center"/>
          </w:tcPr>
          <w:p w14:paraId="39BBE58D">
            <w:pPr>
              <w:spacing w:line="360" w:lineRule="exact"/>
              <w:jc w:val="center"/>
              <w:rPr>
                <w:rFonts w:ascii="宋体" w:hAnsi="宋体"/>
                <w:color w:val="000000"/>
                <w:sz w:val="24"/>
              </w:rPr>
            </w:pPr>
            <w:r>
              <w:rPr>
                <w:rFonts w:ascii="宋体" w:hAnsi="宋体"/>
                <w:color w:val="000000"/>
                <w:sz w:val="24"/>
              </w:rPr>
              <w:t>1</w:t>
            </w:r>
          </w:p>
          <w:p w14:paraId="761C737C">
            <w:pPr>
              <w:spacing w:line="360" w:lineRule="exact"/>
              <w:jc w:val="center"/>
              <w:rPr>
                <w:rFonts w:ascii="宋体" w:hAnsi="宋体"/>
                <w:color w:val="000000"/>
                <w:sz w:val="24"/>
              </w:rPr>
            </w:pPr>
          </w:p>
        </w:tc>
      </w:tr>
      <w:tr w14:paraId="08E2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78BECEF">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BEE250D">
            <w:pPr>
              <w:spacing w:line="360" w:lineRule="exact"/>
              <w:jc w:val="center"/>
              <w:rPr>
                <w:rFonts w:ascii="宋体" w:hAnsi="宋体"/>
                <w:color w:val="000000"/>
                <w:sz w:val="24"/>
              </w:rPr>
            </w:pPr>
            <w:r>
              <w:rPr>
                <w:rFonts w:ascii="宋体" w:hAnsi="宋体"/>
                <w:color w:val="000000"/>
                <w:sz w:val="24"/>
              </w:rPr>
              <w:t>内存</w:t>
            </w:r>
          </w:p>
        </w:tc>
        <w:tc>
          <w:tcPr>
            <w:tcW w:w="1134" w:type="dxa"/>
            <w:tcBorders>
              <w:top w:val="single" w:color="auto" w:sz="4" w:space="0"/>
              <w:left w:val="single" w:color="auto" w:sz="4" w:space="0"/>
              <w:bottom w:val="single" w:color="auto" w:sz="4" w:space="0"/>
              <w:right w:val="single" w:color="auto" w:sz="4" w:space="0"/>
            </w:tcBorders>
            <w:vAlign w:val="center"/>
          </w:tcPr>
          <w:p w14:paraId="7BEFF278">
            <w:pPr>
              <w:spacing w:line="360" w:lineRule="exact"/>
              <w:jc w:val="center"/>
              <w:rPr>
                <w:rFonts w:ascii="宋体" w:hAnsi="宋体"/>
                <w:color w:val="000000"/>
                <w:sz w:val="24"/>
              </w:rPr>
            </w:pPr>
            <w:r>
              <w:rPr>
                <w:rFonts w:ascii="宋体" w:hAnsi="宋体"/>
                <w:color w:val="000000"/>
                <w:sz w:val="24"/>
              </w:rPr>
              <w:t>512MB、1GB、2GB等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45232B0">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148ED0C2">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3EC41BC8">
            <w:pPr>
              <w:spacing w:line="360" w:lineRule="exact"/>
              <w:jc w:val="center"/>
              <w:rPr>
                <w:rFonts w:ascii="宋体" w:hAnsi="宋体"/>
                <w:color w:val="000000"/>
                <w:sz w:val="24"/>
              </w:rPr>
            </w:pPr>
          </w:p>
        </w:tc>
      </w:tr>
      <w:tr w14:paraId="5D36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CCBA47E">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FF21533">
            <w:pPr>
              <w:spacing w:line="360" w:lineRule="exact"/>
              <w:jc w:val="center"/>
              <w:rPr>
                <w:rFonts w:ascii="宋体" w:hAnsi="宋体"/>
                <w:color w:val="000000"/>
                <w:sz w:val="24"/>
              </w:rPr>
            </w:pPr>
            <w:r>
              <w:rPr>
                <w:rFonts w:ascii="宋体" w:hAnsi="宋体"/>
                <w:color w:val="000000"/>
                <w:sz w:val="24"/>
              </w:rPr>
              <w:t>硬盘</w:t>
            </w:r>
          </w:p>
        </w:tc>
        <w:tc>
          <w:tcPr>
            <w:tcW w:w="1134" w:type="dxa"/>
            <w:tcBorders>
              <w:top w:val="single" w:color="auto" w:sz="4" w:space="0"/>
              <w:left w:val="single" w:color="auto" w:sz="4" w:space="0"/>
              <w:bottom w:val="single" w:color="auto" w:sz="4" w:space="0"/>
              <w:right w:val="single" w:color="auto" w:sz="4" w:space="0"/>
            </w:tcBorders>
            <w:vAlign w:val="center"/>
          </w:tcPr>
          <w:p w14:paraId="38A4D726">
            <w:pPr>
              <w:spacing w:line="360" w:lineRule="exact"/>
              <w:jc w:val="center"/>
              <w:rPr>
                <w:rFonts w:ascii="宋体" w:hAnsi="宋体"/>
                <w:color w:val="000000"/>
                <w:sz w:val="24"/>
              </w:rPr>
            </w:pPr>
            <w:r>
              <w:rPr>
                <w:rFonts w:ascii="宋体" w:hAnsi="宋体"/>
                <w:color w:val="000000"/>
                <w:sz w:val="24"/>
              </w:rPr>
              <w:t>1T、2T等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012AE33">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57C30DF8">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45CA3BBC">
            <w:pPr>
              <w:spacing w:line="360" w:lineRule="exact"/>
              <w:jc w:val="center"/>
              <w:rPr>
                <w:rFonts w:ascii="宋体" w:hAnsi="宋体"/>
                <w:color w:val="000000"/>
                <w:sz w:val="24"/>
              </w:rPr>
            </w:pPr>
          </w:p>
        </w:tc>
      </w:tr>
      <w:tr w14:paraId="4F93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1A05B72">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A32FD6C">
            <w:pPr>
              <w:spacing w:line="360" w:lineRule="exact"/>
              <w:jc w:val="center"/>
              <w:rPr>
                <w:rFonts w:ascii="宋体" w:hAnsi="宋体"/>
                <w:color w:val="000000"/>
                <w:sz w:val="24"/>
              </w:rPr>
            </w:pPr>
            <w:r>
              <w:rPr>
                <w:rFonts w:ascii="宋体" w:hAnsi="宋体"/>
                <w:color w:val="000000"/>
                <w:sz w:val="24"/>
              </w:rPr>
              <w:t>操作系统</w:t>
            </w:r>
          </w:p>
        </w:tc>
        <w:tc>
          <w:tcPr>
            <w:tcW w:w="1134" w:type="dxa"/>
            <w:tcBorders>
              <w:top w:val="single" w:color="auto" w:sz="4" w:space="0"/>
              <w:left w:val="single" w:color="auto" w:sz="4" w:space="0"/>
              <w:bottom w:val="single" w:color="auto" w:sz="4" w:space="0"/>
              <w:right w:val="single" w:color="auto" w:sz="4" w:space="0"/>
            </w:tcBorders>
            <w:vAlign w:val="center"/>
          </w:tcPr>
          <w:p w14:paraId="2207C8B2">
            <w:pPr>
              <w:spacing w:line="360" w:lineRule="exact"/>
              <w:jc w:val="center"/>
              <w:rPr>
                <w:rFonts w:ascii="宋体" w:hAnsi="宋体"/>
                <w:color w:val="000000"/>
                <w:sz w:val="24"/>
              </w:rPr>
            </w:pPr>
            <w:r>
              <w:rPr>
                <w:rFonts w:ascii="宋体" w:hAnsi="宋体"/>
                <w:color w:val="000000"/>
                <w:sz w:val="24"/>
              </w:rPr>
              <w:t>Windows 7、Windows 8等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82D914F">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701E2413">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076F208C">
            <w:pPr>
              <w:spacing w:line="360" w:lineRule="exact"/>
              <w:jc w:val="center"/>
              <w:rPr>
                <w:rFonts w:ascii="宋体" w:hAnsi="宋体"/>
                <w:color w:val="000000"/>
                <w:sz w:val="24"/>
              </w:rPr>
            </w:pPr>
          </w:p>
        </w:tc>
      </w:tr>
      <w:tr w14:paraId="584A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BD806F1">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D9BFFF4">
            <w:pPr>
              <w:spacing w:line="360" w:lineRule="exact"/>
              <w:jc w:val="center"/>
              <w:rPr>
                <w:rFonts w:ascii="宋体" w:hAnsi="宋体"/>
                <w:color w:val="000000"/>
                <w:sz w:val="24"/>
              </w:rPr>
            </w:pPr>
            <w:r>
              <w:rPr>
                <w:rFonts w:ascii="宋体" w:hAnsi="宋体"/>
                <w:color w:val="000000"/>
                <w:sz w:val="24"/>
              </w:rPr>
              <w:t>显示器尺寸</w:t>
            </w:r>
          </w:p>
        </w:tc>
        <w:tc>
          <w:tcPr>
            <w:tcW w:w="1134" w:type="dxa"/>
            <w:tcBorders>
              <w:top w:val="single" w:color="auto" w:sz="4" w:space="0"/>
              <w:left w:val="single" w:color="auto" w:sz="4" w:space="0"/>
              <w:bottom w:val="single" w:color="auto" w:sz="4" w:space="0"/>
              <w:right w:val="single" w:color="auto" w:sz="4" w:space="0"/>
            </w:tcBorders>
            <w:vAlign w:val="center"/>
          </w:tcPr>
          <w:p w14:paraId="0A94CB90">
            <w:pPr>
              <w:spacing w:line="360" w:lineRule="exact"/>
              <w:jc w:val="center"/>
              <w:rPr>
                <w:rFonts w:ascii="宋体" w:hAnsi="宋体"/>
                <w:color w:val="000000"/>
                <w:sz w:val="24"/>
              </w:rPr>
            </w:pPr>
            <w:r>
              <w:rPr>
                <w:rFonts w:ascii="宋体" w:hAnsi="宋体"/>
                <w:color w:val="000000"/>
                <w:sz w:val="24"/>
              </w:rPr>
              <w:t>22吋 24吋等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D6E6898">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60582EDD">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0FB2C3B2">
            <w:pPr>
              <w:spacing w:line="360" w:lineRule="exact"/>
              <w:jc w:val="center"/>
              <w:rPr>
                <w:rFonts w:ascii="宋体" w:hAnsi="宋体"/>
                <w:color w:val="000000"/>
                <w:sz w:val="24"/>
              </w:rPr>
            </w:pPr>
          </w:p>
        </w:tc>
      </w:tr>
      <w:tr w14:paraId="3CBB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46A3055">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801AEF7">
            <w:pPr>
              <w:spacing w:line="360" w:lineRule="exact"/>
              <w:jc w:val="center"/>
              <w:rPr>
                <w:rFonts w:ascii="宋体" w:hAnsi="宋体"/>
                <w:color w:val="000000"/>
                <w:sz w:val="24"/>
              </w:rPr>
            </w:pPr>
            <w:r>
              <w:rPr>
                <w:rFonts w:ascii="宋体" w:hAnsi="宋体"/>
                <w:color w:val="000000"/>
                <w:sz w:val="24"/>
              </w:rPr>
              <w:t>显示器类型</w:t>
            </w:r>
          </w:p>
        </w:tc>
        <w:tc>
          <w:tcPr>
            <w:tcW w:w="1134" w:type="dxa"/>
            <w:tcBorders>
              <w:top w:val="single" w:color="auto" w:sz="4" w:space="0"/>
              <w:left w:val="single" w:color="auto" w:sz="4" w:space="0"/>
              <w:bottom w:val="single" w:color="auto" w:sz="4" w:space="0"/>
              <w:right w:val="single" w:color="auto" w:sz="4" w:space="0"/>
            </w:tcBorders>
            <w:vAlign w:val="center"/>
          </w:tcPr>
          <w:p w14:paraId="73DFCF6D">
            <w:pPr>
              <w:spacing w:line="360" w:lineRule="exact"/>
              <w:jc w:val="center"/>
              <w:rPr>
                <w:rFonts w:ascii="宋体" w:hAnsi="宋体"/>
                <w:color w:val="000000"/>
                <w:sz w:val="24"/>
              </w:rPr>
            </w:pPr>
            <w:r>
              <w:rPr>
                <w:rFonts w:ascii="宋体" w:hAnsi="宋体"/>
                <w:color w:val="000000"/>
                <w:sz w:val="24"/>
              </w:rPr>
              <w:t>液晶、CRT、LED、等离子等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5F3E12B">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65D373CB">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19EE19BB">
            <w:pPr>
              <w:spacing w:line="360" w:lineRule="exact"/>
              <w:jc w:val="center"/>
              <w:rPr>
                <w:rFonts w:ascii="宋体" w:hAnsi="宋体"/>
                <w:color w:val="000000"/>
                <w:sz w:val="24"/>
              </w:rPr>
            </w:pPr>
          </w:p>
        </w:tc>
      </w:tr>
      <w:tr w14:paraId="12B0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BA60DC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1D55627B">
            <w:pPr>
              <w:spacing w:line="360" w:lineRule="exact"/>
              <w:jc w:val="center"/>
              <w:rPr>
                <w:rFonts w:ascii="宋体" w:hAnsi="宋体"/>
                <w:color w:val="000000"/>
                <w:sz w:val="24"/>
              </w:rPr>
            </w:pPr>
            <w:r>
              <w:rPr>
                <w:rFonts w:ascii="宋体" w:hAnsi="宋体"/>
                <w:color w:val="000000"/>
                <w:sz w:val="24"/>
              </w:rPr>
              <w:t>显示器分辨率</w:t>
            </w:r>
          </w:p>
        </w:tc>
        <w:tc>
          <w:tcPr>
            <w:tcW w:w="1134" w:type="dxa"/>
            <w:tcBorders>
              <w:top w:val="single" w:color="auto" w:sz="4" w:space="0"/>
              <w:left w:val="single" w:color="auto" w:sz="4" w:space="0"/>
              <w:bottom w:val="single" w:color="auto" w:sz="4" w:space="0"/>
              <w:right w:val="single" w:color="auto" w:sz="4" w:space="0"/>
            </w:tcBorders>
            <w:vAlign w:val="center"/>
          </w:tcPr>
          <w:p w14:paraId="066174CB">
            <w:pPr>
              <w:spacing w:line="360" w:lineRule="exact"/>
              <w:jc w:val="center"/>
              <w:rPr>
                <w:rFonts w:ascii="宋体" w:hAnsi="宋体"/>
                <w:color w:val="000000"/>
                <w:sz w:val="24"/>
              </w:rPr>
            </w:pPr>
            <w:r>
              <w:rPr>
                <w:rFonts w:ascii="宋体" w:hAnsi="宋体"/>
                <w:color w:val="000000"/>
                <w:sz w:val="24"/>
              </w:rPr>
              <w:t>1920×1200、1024×768等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67A5914">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781D0ED">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59744304">
            <w:pPr>
              <w:spacing w:line="360" w:lineRule="exact"/>
              <w:jc w:val="center"/>
              <w:rPr>
                <w:rFonts w:ascii="宋体" w:hAnsi="宋体"/>
                <w:color w:val="000000"/>
                <w:sz w:val="24"/>
              </w:rPr>
            </w:pPr>
          </w:p>
        </w:tc>
      </w:tr>
      <w:tr w14:paraId="2F47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DECEDA0">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3F56240D">
            <w:pPr>
              <w:spacing w:line="360" w:lineRule="exact"/>
              <w:jc w:val="center"/>
              <w:rPr>
                <w:rFonts w:ascii="宋体" w:hAnsi="宋体"/>
                <w:color w:val="000000"/>
                <w:sz w:val="24"/>
              </w:rPr>
            </w:pPr>
            <w:r>
              <w:rPr>
                <w:rFonts w:ascii="宋体" w:hAnsi="宋体"/>
                <w:color w:val="000000"/>
                <w:sz w:val="24"/>
              </w:rPr>
              <w:t>图像显示最大灰阶</w:t>
            </w:r>
          </w:p>
        </w:tc>
        <w:tc>
          <w:tcPr>
            <w:tcW w:w="1134" w:type="dxa"/>
            <w:tcBorders>
              <w:top w:val="single" w:color="auto" w:sz="4" w:space="0"/>
              <w:left w:val="single" w:color="auto" w:sz="4" w:space="0"/>
              <w:bottom w:val="single" w:color="auto" w:sz="4" w:space="0"/>
              <w:right w:val="single" w:color="auto" w:sz="4" w:space="0"/>
            </w:tcBorders>
            <w:vAlign w:val="center"/>
          </w:tcPr>
          <w:p w14:paraId="273F255F">
            <w:pPr>
              <w:spacing w:line="360" w:lineRule="exact"/>
              <w:jc w:val="center"/>
              <w:rPr>
                <w:rFonts w:ascii="宋体" w:hAnsi="宋体"/>
                <w:color w:val="000000"/>
                <w:sz w:val="24"/>
              </w:rPr>
            </w:pPr>
            <w:r>
              <w:rPr>
                <w:rFonts w:ascii="宋体" w:hAnsi="宋体"/>
                <w:color w:val="000000"/>
                <w:sz w:val="24"/>
              </w:rPr>
              <w:t>2.3MP</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2B714EE">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581C2B7F">
            <w:pPr>
              <w:spacing w:line="360" w:lineRule="exact"/>
              <w:jc w:val="left"/>
              <w:rPr>
                <w:rFonts w:ascii="宋体" w:hAnsi="宋体"/>
                <w:color w:val="000000"/>
                <w:sz w:val="24"/>
              </w:rPr>
            </w:pPr>
          </w:p>
        </w:tc>
        <w:tc>
          <w:tcPr>
            <w:tcW w:w="1843" w:type="dxa"/>
            <w:vMerge w:val="continue"/>
            <w:tcBorders>
              <w:left w:val="single" w:color="auto" w:sz="4" w:space="0"/>
              <w:right w:val="single" w:color="auto" w:sz="4" w:space="0"/>
            </w:tcBorders>
            <w:vAlign w:val="center"/>
          </w:tcPr>
          <w:p w14:paraId="3D2B8C77">
            <w:pPr>
              <w:spacing w:line="360" w:lineRule="exact"/>
              <w:jc w:val="center"/>
              <w:rPr>
                <w:rFonts w:ascii="宋体" w:hAnsi="宋体"/>
                <w:color w:val="000000"/>
                <w:sz w:val="24"/>
              </w:rPr>
            </w:pPr>
          </w:p>
        </w:tc>
      </w:tr>
      <w:tr w14:paraId="590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1D9452D">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7354A58B">
            <w:pPr>
              <w:spacing w:line="360" w:lineRule="exact"/>
              <w:jc w:val="center"/>
              <w:rPr>
                <w:rFonts w:ascii="宋体" w:hAnsi="宋体"/>
                <w:color w:val="000000"/>
                <w:sz w:val="24"/>
              </w:rPr>
            </w:pPr>
            <w:r>
              <w:rPr>
                <w:rFonts w:ascii="宋体" w:hAnsi="宋体"/>
                <w:color w:val="000000"/>
                <w:sz w:val="24"/>
              </w:rPr>
              <w:t>安装位置</w:t>
            </w:r>
          </w:p>
        </w:tc>
        <w:tc>
          <w:tcPr>
            <w:tcW w:w="1134" w:type="dxa"/>
            <w:tcBorders>
              <w:top w:val="single" w:color="auto" w:sz="4" w:space="0"/>
              <w:left w:val="single" w:color="auto" w:sz="4" w:space="0"/>
              <w:bottom w:val="single" w:color="auto" w:sz="4" w:space="0"/>
              <w:right w:val="single" w:color="auto" w:sz="4" w:space="0"/>
            </w:tcBorders>
            <w:vAlign w:val="center"/>
          </w:tcPr>
          <w:p w14:paraId="6020D2AD">
            <w:pPr>
              <w:spacing w:line="360" w:lineRule="exact"/>
              <w:jc w:val="center"/>
              <w:rPr>
                <w:rFonts w:ascii="宋体" w:hAnsi="宋体"/>
                <w:color w:val="000000"/>
                <w:sz w:val="24"/>
              </w:rPr>
            </w:pPr>
            <w:r>
              <w:rPr>
                <w:rFonts w:ascii="宋体" w:hAnsi="宋体"/>
                <w:color w:val="000000"/>
                <w:sz w:val="24"/>
              </w:rPr>
              <w:t>操作间、设备间、扫描间等</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DD83085">
            <w:pPr>
              <w:spacing w:line="360" w:lineRule="exact"/>
              <w:jc w:val="center"/>
              <w:rPr>
                <w:rFonts w:ascii="宋体" w:hAnsi="宋体"/>
                <w:color w:val="000000"/>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357667F1">
            <w:pPr>
              <w:spacing w:line="360" w:lineRule="exact"/>
              <w:jc w:val="left"/>
              <w:rPr>
                <w:rFonts w:ascii="宋体" w:hAnsi="宋体"/>
                <w:color w:val="000000"/>
                <w:sz w:val="24"/>
              </w:rPr>
            </w:pPr>
          </w:p>
        </w:tc>
        <w:tc>
          <w:tcPr>
            <w:tcW w:w="1843" w:type="dxa"/>
            <w:vMerge w:val="continue"/>
            <w:tcBorders>
              <w:left w:val="single" w:color="auto" w:sz="4" w:space="0"/>
              <w:bottom w:val="single" w:color="auto" w:sz="4" w:space="0"/>
              <w:right w:val="single" w:color="auto" w:sz="4" w:space="0"/>
            </w:tcBorders>
            <w:vAlign w:val="center"/>
          </w:tcPr>
          <w:p w14:paraId="027E2794">
            <w:pPr>
              <w:spacing w:line="360" w:lineRule="exact"/>
              <w:jc w:val="center"/>
              <w:rPr>
                <w:rFonts w:ascii="宋体" w:hAnsi="宋体"/>
                <w:color w:val="000000"/>
                <w:sz w:val="24"/>
              </w:rPr>
            </w:pPr>
          </w:p>
        </w:tc>
      </w:tr>
      <w:tr w14:paraId="65D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47C18749">
            <w:pPr>
              <w:spacing w:line="360" w:lineRule="exact"/>
              <w:jc w:val="center"/>
              <w:rPr>
                <w:rFonts w:ascii="宋体" w:hAnsi="宋体"/>
                <w:color w:val="000000"/>
                <w:sz w:val="24"/>
              </w:rPr>
            </w:pPr>
            <w:r>
              <w:rPr>
                <w:rFonts w:ascii="宋体" w:hAnsi="宋体"/>
                <w:color w:val="000000"/>
                <w:sz w:val="24"/>
              </w:rPr>
              <w:t>定位方式</w:t>
            </w:r>
          </w:p>
        </w:tc>
        <w:tc>
          <w:tcPr>
            <w:tcW w:w="1742" w:type="dxa"/>
            <w:tcBorders>
              <w:top w:val="single" w:color="auto" w:sz="4" w:space="0"/>
              <w:left w:val="single" w:color="auto" w:sz="4" w:space="0"/>
              <w:bottom w:val="single" w:color="auto" w:sz="4" w:space="0"/>
              <w:right w:val="single" w:color="auto" w:sz="4" w:space="0"/>
            </w:tcBorders>
            <w:vAlign w:val="center"/>
          </w:tcPr>
          <w:p w14:paraId="44549D90">
            <w:pPr>
              <w:spacing w:line="360" w:lineRule="exact"/>
              <w:jc w:val="center"/>
              <w:rPr>
                <w:rFonts w:ascii="宋体" w:hAnsi="宋体"/>
                <w:color w:val="000000"/>
                <w:sz w:val="24"/>
              </w:rPr>
            </w:pPr>
            <w:r>
              <w:rPr>
                <w:rFonts w:ascii="宋体" w:hAnsi="宋体"/>
                <w:color w:val="000000"/>
                <w:sz w:val="24"/>
              </w:rPr>
              <w:t>是否为激光灯定位</w:t>
            </w:r>
          </w:p>
        </w:tc>
        <w:tc>
          <w:tcPr>
            <w:tcW w:w="1134" w:type="dxa"/>
            <w:tcBorders>
              <w:top w:val="single" w:color="auto" w:sz="4" w:space="0"/>
              <w:left w:val="single" w:color="auto" w:sz="4" w:space="0"/>
              <w:bottom w:val="single" w:color="auto" w:sz="4" w:space="0"/>
              <w:right w:val="single" w:color="auto" w:sz="4" w:space="0"/>
            </w:tcBorders>
            <w:vAlign w:val="center"/>
          </w:tcPr>
          <w:p w14:paraId="561D65B3">
            <w:pPr>
              <w:spacing w:line="360" w:lineRule="exact"/>
              <w:jc w:val="center"/>
              <w:rPr>
                <w:rFonts w:ascii="宋体" w:hAnsi="宋体"/>
                <w:color w:val="000000"/>
                <w:sz w:val="24"/>
              </w:rPr>
            </w:pPr>
            <w:r>
              <w:rPr>
                <w:rFonts w:ascii="宋体" w:hAnsi="宋体"/>
                <w:color w:val="000000"/>
                <w:sz w:val="24"/>
              </w:rPr>
              <w:t>是、否</w:t>
            </w:r>
          </w:p>
        </w:tc>
        <w:tc>
          <w:tcPr>
            <w:tcW w:w="1418" w:type="dxa"/>
            <w:tcBorders>
              <w:top w:val="single" w:color="auto" w:sz="4" w:space="0"/>
              <w:left w:val="single" w:color="auto" w:sz="4" w:space="0"/>
              <w:bottom w:val="single" w:color="auto" w:sz="4" w:space="0"/>
              <w:right w:val="single" w:color="auto" w:sz="4" w:space="0"/>
            </w:tcBorders>
            <w:vAlign w:val="center"/>
          </w:tcPr>
          <w:p w14:paraId="077119E9">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6180D728">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4CA249B1">
            <w:pPr>
              <w:spacing w:line="360" w:lineRule="exact"/>
              <w:jc w:val="center"/>
              <w:rPr>
                <w:rFonts w:ascii="宋体" w:hAnsi="宋体"/>
                <w:color w:val="000000"/>
                <w:sz w:val="24"/>
              </w:rPr>
            </w:pPr>
            <w:r>
              <w:rPr>
                <w:rFonts w:ascii="宋体" w:hAnsi="宋体"/>
                <w:color w:val="000000"/>
                <w:sz w:val="24"/>
              </w:rPr>
              <w:t>1</w:t>
            </w:r>
          </w:p>
        </w:tc>
      </w:tr>
      <w:tr w14:paraId="4677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0FA2A09">
            <w:pPr>
              <w:spacing w:line="360" w:lineRule="exact"/>
              <w:jc w:val="center"/>
              <w:rPr>
                <w:rFonts w:ascii="宋体" w:hAnsi="宋体"/>
                <w:color w:val="000000"/>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4E1E3910">
            <w:pPr>
              <w:spacing w:line="360" w:lineRule="exact"/>
              <w:jc w:val="center"/>
              <w:rPr>
                <w:rFonts w:ascii="宋体" w:hAnsi="宋体"/>
                <w:color w:val="000000"/>
                <w:sz w:val="24"/>
              </w:rPr>
            </w:pPr>
            <w:r>
              <w:rPr>
                <w:rFonts w:ascii="宋体" w:hAnsi="宋体"/>
                <w:color w:val="000000"/>
                <w:sz w:val="24"/>
              </w:rPr>
              <w:t>部件安装位置</w:t>
            </w:r>
          </w:p>
        </w:tc>
        <w:tc>
          <w:tcPr>
            <w:tcW w:w="1134" w:type="dxa"/>
            <w:tcBorders>
              <w:top w:val="single" w:color="auto" w:sz="4" w:space="0"/>
              <w:left w:val="single" w:color="auto" w:sz="4" w:space="0"/>
              <w:bottom w:val="single" w:color="auto" w:sz="4" w:space="0"/>
              <w:right w:val="single" w:color="auto" w:sz="4" w:space="0"/>
            </w:tcBorders>
            <w:vAlign w:val="center"/>
          </w:tcPr>
          <w:p w14:paraId="6CEAEAD8">
            <w:pPr>
              <w:spacing w:line="360" w:lineRule="exact"/>
              <w:jc w:val="center"/>
              <w:rPr>
                <w:rFonts w:ascii="宋体" w:hAnsi="宋体"/>
                <w:color w:val="000000"/>
                <w:sz w:val="24"/>
              </w:rPr>
            </w:pPr>
            <w:r>
              <w:rPr>
                <w:rFonts w:ascii="宋体" w:hAnsi="宋体"/>
                <w:color w:val="000000"/>
                <w:sz w:val="24"/>
              </w:rPr>
              <w:t>操作间、设备间、扫描间等</w:t>
            </w:r>
          </w:p>
        </w:tc>
        <w:tc>
          <w:tcPr>
            <w:tcW w:w="1418" w:type="dxa"/>
            <w:tcBorders>
              <w:top w:val="single" w:color="auto" w:sz="4" w:space="0"/>
              <w:left w:val="single" w:color="auto" w:sz="4" w:space="0"/>
              <w:bottom w:val="single" w:color="auto" w:sz="4" w:space="0"/>
              <w:right w:val="single" w:color="auto" w:sz="4" w:space="0"/>
            </w:tcBorders>
            <w:vAlign w:val="center"/>
          </w:tcPr>
          <w:p w14:paraId="43EF4277">
            <w:pPr>
              <w:spacing w:line="360" w:lineRule="exact"/>
              <w:jc w:val="center"/>
              <w:rPr>
                <w:rFonts w:ascii="宋体" w:hAnsi="宋体"/>
                <w:color w:val="000000"/>
                <w:sz w:val="24"/>
              </w:rPr>
            </w:pPr>
            <w:r>
              <w:rPr>
                <w:rFonts w:ascii="宋体" w:hAnsi="宋体"/>
                <w:color w:val="000000"/>
                <w:sz w:val="24"/>
              </w:rPr>
              <w:t>是</w:t>
            </w:r>
          </w:p>
        </w:tc>
        <w:tc>
          <w:tcPr>
            <w:tcW w:w="3110" w:type="dxa"/>
            <w:tcBorders>
              <w:top w:val="single" w:color="auto" w:sz="4" w:space="0"/>
              <w:left w:val="single" w:color="auto" w:sz="4" w:space="0"/>
              <w:bottom w:val="single" w:color="auto" w:sz="4" w:space="0"/>
              <w:right w:val="single" w:color="auto" w:sz="4" w:space="0"/>
            </w:tcBorders>
            <w:vAlign w:val="center"/>
          </w:tcPr>
          <w:p w14:paraId="23076077">
            <w:pPr>
              <w:spacing w:line="360" w:lineRule="exact"/>
              <w:jc w:val="left"/>
              <w:rPr>
                <w:rFonts w:ascii="宋体" w:hAnsi="宋体"/>
                <w:color w:val="000000"/>
                <w:sz w:val="24"/>
              </w:rPr>
            </w:pPr>
            <w:r>
              <w:rPr>
                <w:rFonts w:ascii="宋体" w:hAnsi="宋体"/>
                <w:color w:val="000000"/>
                <w:sz w:val="24"/>
              </w:rPr>
              <w:t>非临床研究、和/或临床图像评估数据、和/或临床文献数据、和/或临床经验数据等</w:t>
            </w: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711A2B2A">
            <w:pPr>
              <w:spacing w:line="360" w:lineRule="exact"/>
              <w:jc w:val="center"/>
              <w:rPr>
                <w:rFonts w:ascii="宋体" w:hAnsi="宋体"/>
                <w:color w:val="000000"/>
                <w:sz w:val="24"/>
              </w:rPr>
            </w:pPr>
            <w:r>
              <w:rPr>
                <w:rFonts w:ascii="宋体" w:hAnsi="宋体"/>
                <w:color w:val="000000"/>
                <w:sz w:val="24"/>
              </w:rPr>
              <w:t>1</w:t>
            </w:r>
          </w:p>
        </w:tc>
      </w:tr>
    </w:tbl>
    <w:p w14:paraId="2C6AE184">
      <w:pPr>
        <w:autoSpaceDE w:val="0"/>
        <w:autoSpaceDN w:val="0"/>
        <w:adjustRightInd w:val="0"/>
        <w:snapToGrid w:val="0"/>
        <w:spacing w:line="312" w:lineRule="auto"/>
        <w:outlineLvl w:val="0"/>
        <w:rPr>
          <w:rFonts w:ascii="黑体" w:hAnsi="宋体" w:eastAsia="黑体" w:cs="黑体"/>
          <w:color w:val="000000"/>
          <w:sz w:val="32"/>
          <w:szCs w:val="32"/>
        </w:rPr>
      </w:pPr>
    </w:p>
    <w:p w14:paraId="1AAA49A4"/>
    <w:p w14:paraId="34277F86">
      <w:pPr>
        <w:spacing w:line="640" w:lineRule="exact"/>
        <w:jc w:val="center"/>
        <w:rPr>
          <w:rFonts w:hint="eastAsia" w:eastAsia="宋体"/>
          <w:lang w:eastAsia="zh-CN"/>
        </w:rPr>
      </w:pPr>
    </w:p>
    <w:p w14:paraId="6293ADF7">
      <w:pPr>
        <w:spacing w:line="640" w:lineRule="exact"/>
        <w:jc w:val="center"/>
        <w:rPr>
          <w:rFonts w:hint="eastAsia" w:eastAsia="宋体"/>
          <w:lang w:eastAsia="zh-CN"/>
        </w:rPr>
      </w:pPr>
    </w:p>
    <w:p w14:paraId="2EF7EEAA">
      <w:pPr>
        <w:spacing w:line="6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FA9">
    <w:pPr>
      <w:pStyle w:val="3"/>
      <w:jc w:val="right"/>
      <w:rPr>
        <w:color w:val="FFFFFF" w:themeColor="background1"/>
        <w:sz w:val="28"/>
        <w:szCs w:val="28"/>
      </w:rPr>
    </w:pPr>
    <w:r>
      <w:rPr>
        <w:rFonts w:hint="eastAsia"/>
        <w:sz w:val="28"/>
        <w:szCs w:val="28"/>
      </w:rPr>
      <w:t>—</w:t>
    </w:r>
    <w:sdt>
      <w:sdtPr>
        <w:rPr>
          <w:sz w:val="28"/>
          <w:szCs w:val="28"/>
        </w:rPr>
        <w:id w:val="884613668"/>
        <w:docPartObj>
          <w:docPartGallery w:val="AutoText"/>
        </w:docPartObj>
      </w:sdtPr>
      <w:sdtEndPr>
        <w:rPr>
          <w:color w:val="FFFFFF" w:themeColor="background1"/>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w:t>
        </w:r>
        <w:r>
          <w:rPr>
            <w:rFonts w:hint="eastAsia"/>
            <w:color w:val="FFFFFF" w:themeColor="background1"/>
            <w:sz w:val="28"/>
            <w:szCs w:val="28"/>
          </w:rPr>
          <w:t>—</w:t>
        </w:r>
      </w:sdtContent>
    </w:sdt>
  </w:p>
  <w:p w14:paraId="1B7E088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062288"/>
      <w:docPartObj>
        <w:docPartGallery w:val="AutoText"/>
      </w:docPartObj>
    </w:sdtPr>
    <w:sdtEndPr>
      <w:rPr>
        <w:sz w:val="28"/>
        <w:szCs w:val="28"/>
      </w:rPr>
    </w:sdtEndPr>
    <w:sdtContent>
      <w:p w14:paraId="2D692787">
        <w:pPr>
          <w:pStyle w:val="3"/>
          <w:rPr>
            <w:sz w:val="28"/>
            <w:szCs w:val="28"/>
          </w:rPr>
        </w:pPr>
        <w:r>
          <w:rPr>
            <w:rFonts w:hint="eastAsia"/>
            <w:color w:val="FFFFFF" w:themeColor="background1"/>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w:t>
        </w:r>
      </w:p>
    </w:sdtContent>
  </w:sdt>
  <w:p w14:paraId="0AF3999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28D7B"/>
    <w:multiLevelType w:val="singleLevel"/>
    <w:tmpl w:val="53528D7B"/>
    <w:lvl w:ilvl="0" w:tentative="0">
      <w:start w:val="1"/>
      <w:numFmt w:val="chineseCounting"/>
      <w:suff w:val="nothing"/>
      <w:lvlText w:val="%1、"/>
      <w:lvlJc w:val="left"/>
      <w:pPr>
        <w:ind w:left="0" w:firstLine="0"/>
      </w:pPr>
      <w:rPr>
        <w:rFonts w:hint="eastAsia" w:ascii="黑体" w:hAnsi="Times New Roman" w:eastAsia="黑体" w:cs="Times New Roman"/>
      </w:rPr>
    </w:lvl>
  </w:abstractNum>
  <w:abstractNum w:abstractNumId="1">
    <w:nsid w:val="57F9AFE6"/>
    <w:multiLevelType w:val="singleLevel"/>
    <w:tmpl w:val="57F9AFE6"/>
    <w:lvl w:ilvl="0" w:tentative="0">
      <w:start w:val="2"/>
      <w:numFmt w:val="chineseCounting"/>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335F"/>
    <w:rsid w:val="000357AB"/>
    <w:rsid w:val="00041AB5"/>
    <w:rsid w:val="00077E02"/>
    <w:rsid w:val="000C406B"/>
    <w:rsid w:val="00136F72"/>
    <w:rsid w:val="00182FFF"/>
    <w:rsid w:val="00286A53"/>
    <w:rsid w:val="00293AFE"/>
    <w:rsid w:val="003168C6"/>
    <w:rsid w:val="00363B2B"/>
    <w:rsid w:val="00430E04"/>
    <w:rsid w:val="00440817"/>
    <w:rsid w:val="005C342E"/>
    <w:rsid w:val="0065546A"/>
    <w:rsid w:val="006A141E"/>
    <w:rsid w:val="00835522"/>
    <w:rsid w:val="00970383"/>
    <w:rsid w:val="00A251A1"/>
    <w:rsid w:val="00C32D0C"/>
    <w:rsid w:val="00C6335F"/>
    <w:rsid w:val="00D33CF3"/>
    <w:rsid w:val="00E00520"/>
    <w:rsid w:val="00EA4786"/>
    <w:rsid w:val="00EE4305"/>
    <w:rsid w:val="00FA744E"/>
    <w:rsid w:val="26315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msolistparagraph"/>
    <w:basedOn w:val="1"/>
    <w:qFormat/>
    <w:uiPriority w:val="0"/>
    <w:pPr>
      <w:ind w:firstLine="420" w:firstLineChars="200"/>
    </w:pPr>
    <w:rPr>
      <w:rFonts w:ascii="Calibri" w:hAnsi="Calibri"/>
      <w:szCs w:val="22"/>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29</Pages>
  <Words>9496</Words>
  <Characters>9783</Characters>
  <Lines>78</Lines>
  <Paragraphs>22</Paragraphs>
  <TotalTime>63</TotalTime>
  <ScaleCrop>false</ScaleCrop>
  <LinksUpToDate>false</LinksUpToDate>
  <CharactersWithSpaces>9854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2017-01-09T06:05:00Z</dcterms:created>
  <dc:creator>袁鹏</dc:creator>
  <cp:lastModifiedBy>太极箫客</cp:lastModifiedBy>
  <cp:lastPrinted>2017-01-13T03:04:00Z</cp:lastPrinted>
  <dcterms:modified xsi:type="dcterms:W3CDTF">2025-08-14T06:37:48Z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B6627090253D485080D1713C0D1321AE_12</vt:lpwstr>
  </property>
</Properties>
</file>