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9C97D">
      <w:pPr>
        <w:topLinePunct/>
        <w:adjustRightInd w:val="0"/>
        <w:snapToGrid w:val="0"/>
        <w:spacing w:after="234" w:afterLines="75" w:line="288" w:lineRule="auto"/>
        <w:jc w:val="left"/>
        <w:rPr>
          <w:rFonts w:ascii="Arial" w:hAnsi="Arial" w:eastAsia="宋体" w:cs="Arial"/>
          <w:b/>
          <w:snapToGrid w:val="0"/>
          <w:kern w:val="0"/>
          <w:sz w:val="24"/>
        </w:rPr>
      </w:pPr>
      <w:bookmarkStart w:id="28" w:name="_GoBack"/>
      <w:bookmarkEnd w:id="28"/>
      <w:r>
        <w:rPr>
          <w:rFonts w:ascii="Arial" w:hAnsi="Arial" w:eastAsia="宋体" w:cs="Arial"/>
          <w:b/>
          <w:snapToGrid w:val="0"/>
          <w:kern w:val="0"/>
          <w:sz w:val="24"/>
        </w:rPr>
        <w:t>备注：如FDA 2011年8月16日讨论文件</w:t>
      </w:r>
      <w:r>
        <w:rPr>
          <w:rFonts w:hint="eastAsia" w:ascii="Arial" w:hAnsi="Arial" w:eastAsia="宋体" w:cs="Arial"/>
          <w:b/>
          <w:snapToGrid w:val="0"/>
          <w:kern w:val="0"/>
          <w:sz w:val="24"/>
        </w:rPr>
        <w:t>中所说明,可从以下网址获得</w:t>
      </w:r>
      <w:r>
        <w:rPr>
          <w:rFonts w:ascii="Arial" w:hAnsi="Arial" w:eastAsia="宋体" w:cs="Arial"/>
          <w:b/>
          <w:snapToGrid w:val="0"/>
          <w:kern w:val="0"/>
          <w:sz w:val="24"/>
        </w:rPr>
        <w:t>（</w:t>
      </w:r>
      <w:r>
        <w:fldChar w:fldCharType="begin"/>
      </w:r>
      <w:r>
        <w:instrText xml:space="preserve"> HYPERLINK "http://www.fda.gov/bbs/topics/ANSWERS/2001/ANS01098.html" </w:instrText>
      </w:r>
      <w:r>
        <w:fldChar w:fldCharType="separate"/>
      </w:r>
      <w:r>
        <w:rPr>
          <w:rStyle w:val="13"/>
          <w:rFonts w:ascii="Arial" w:hAnsi="Arial" w:eastAsia="宋体" w:cs="Arial"/>
          <w:b/>
          <w:snapToGrid w:val="0"/>
          <w:kern w:val="0"/>
          <w:sz w:val="24"/>
        </w:rPr>
        <w:t>http://www.fda.gov/bbs/topics/ANSWERS/2001/ANS01098.html</w:t>
      </w:r>
      <w:r>
        <w:rPr>
          <w:rStyle w:val="13"/>
          <w:rFonts w:ascii="Arial" w:hAnsi="Arial" w:eastAsia="宋体" w:cs="Arial"/>
          <w:b/>
          <w:snapToGrid w:val="0"/>
          <w:kern w:val="0"/>
          <w:sz w:val="24"/>
        </w:rPr>
        <w:fldChar w:fldCharType="end"/>
      </w:r>
      <w:r>
        <w:rPr>
          <w:rFonts w:hint="eastAsia" w:ascii="Arial" w:hAnsi="Arial" w:eastAsia="宋体" w:cs="Arial"/>
          <w:b/>
          <w:snapToGrid w:val="0"/>
          <w:kern w:val="0"/>
          <w:sz w:val="24"/>
        </w:rPr>
        <w:t xml:space="preserve"> </w:t>
      </w:r>
      <w:r>
        <w:rPr>
          <w:rFonts w:ascii="Arial" w:hAnsi="Arial" w:eastAsia="宋体" w:cs="Arial"/>
          <w:b/>
          <w:snapToGrid w:val="0"/>
          <w:kern w:val="0"/>
          <w:sz w:val="24"/>
        </w:rPr>
        <w:t>），本文件中的一些实施日期已被延长。关于</w:t>
      </w:r>
      <w:r>
        <w:rPr>
          <w:rFonts w:hint="eastAsia" w:ascii="Arial" w:hAnsi="Arial" w:eastAsia="宋体" w:cs="Arial"/>
          <w:b/>
          <w:snapToGrid w:val="0"/>
          <w:kern w:val="0"/>
          <w:sz w:val="24"/>
        </w:rPr>
        <w:t>实施</w:t>
      </w:r>
      <w:r>
        <w:rPr>
          <w:rFonts w:ascii="Arial" w:hAnsi="Arial" w:eastAsia="宋体" w:cs="Arial"/>
          <w:b/>
          <w:snapToGrid w:val="0"/>
          <w:kern w:val="0"/>
          <w:sz w:val="24"/>
        </w:rPr>
        <w:t>日期延长的其它信息，参见“</w:t>
      </w:r>
      <w:r>
        <w:rPr>
          <w:rFonts w:hint="eastAsia" w:ascii="Arial" w:hAnsi="Arial" w:eastAsia="宋体" w:cs="Arial"/>
          <w:b/>
          <w:snapToGrid w:val="0"/>
          <w:kern w:val="0"/>
          <w:sz w:val="24"/>
        </w:rPr>
        <w:t>致</w:t>
      </w:r>
      <w:r>
        <w:rPr>
          <w:rFonts w:ascii="Arial" w:hAnsi="Arial" w:eastAsia="宋体" w:cs="Arial"/>
          <w:b/>
          <w:snapToGrid w:val="0"/>
          <w:kern w:val="0"/>
          <w:sz w:val="24"/>
        </w:rPr>
        <w:t>医院</w:t>
      </w:r>
      <w:r>
        <w:rPr>
          <w:rFonts w:hint="eastAsia" w:ascii="Arial" w:hAnsi="Arial" w:eastAsia="宋体" w:cs="Arial"/>
          <w:b/>
          <w:snapToGrid w:val="0"/>
          <w:kern w:val="0"/>
          <w:sz w:val="24"/>
        </w:rPr>
        <w:t>的</w:t>
      </w:r>
      <w:r>
        <w:rPr>
          <w:rFonts w:ascii="Arial" w:hAnsi="Arial" w:eastAsia="宋体" w:cs="Arial"/>
          <w:b/>
          <w:snapToGrid w:val="0"/>
          <w:kern w:val="0"/>
          <w:sz w:val="24"/>
        </w:rPr>
        <w:t>信件（2001年9月25日）”，可</w:t>
      </w:r>
      <w:r>
        <w:rPr>
          <w:rFonts w:hint="eastAsia" w:ascii="Arial" w:hAnsi="Arial" w:eastAsia="宋体" w:cs="Arial"/>
          <w:b/>
          <w:snapToGrid w:val="0"/>
          <w:kern w:val="0"/>
          <w:sz w:val="24"/>
        </w:rPr>
        <w:t>从以下</w:t>
      </w:r>
      <w:r>
        <w:rPr>
          <w:rFonts w:ascii="Arial" w:hAnsi="Arial" w:eastAsia="宋体" w:cs="Arial"/>
          <w:b/>
          <w:snapToGrid w:val="0"/>
          <w:kern w:val="0"/>
          <w:sz w:val="24"/>
        </w:rPr>
        <w:t>网址获得：</w:t>
      </w:r>
      <w:r>
        <w:fldChar w:fldCharType="begin"/>
      </w:r>
      <w:r>
        <w:instrText xml:space="preserve"> HYPERLINK "http://www.fda.gov/cdrh/reuse/reuse-letter-092501.html" </w:instrText>
      </w:r>
      <w:r>
        <w:fldChar w:fldCharType="separate"/>
      </w:r>
      <w:r>
        <w:rPr>
          <w:rStyle w:val="13"/>
          <w:rFonts w:ascii="Arial" w:hAnsi="Arial" w:eastAsia="宋体" w:cs="Arial"/>
          <w:b/>
          <w:snapToGrid w:val="0"/>
          <w:kern w:val="0"/>
          <w:sz w:val="24"/>
        </w:rPr>
        <w:t>http://www.fda.gov/cdrh/reuse/reuse-letter-092501.html</w:t>
      </w:r>
      <w:r>
        <w:rPr>
          <w:rStyle w:val="13"/>
          <w:rFonts w:ascii="Arial" w:hAnsi="Arial" w:eastAsia="宋体" w:cs="Arial"/>
          <w:b/>
          <w:snapToGrid w:val="0"/>
          <w:kern w:val="0"/>
          <w:sz w:val="24"/>
        </w:rPr>
        <w:fldChar w:fldCharType="end"/>
      </w:r>
      <w:r>
        <w:rPr>
          <w:rFonts w:ascii="Arial" w:hAnsi="Arial" w:eastAsia="宋体" w:cs="Arial"/>
          <w:b/>
          <w:snapToGrid w:val="0"/>
          <w:kern w:val="0"/>
          <w:sz w:val="24"/>
        </w:rPr>
        <w:t>。</w:t>
      </w:r>
    </w:p>
    <w:p w14:paraId="79027155">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A2B66E6">
      <w:pPr>
        <w:topLinePunct/>
        <w:adjustRightInd w:val="0"/>
        <w:snapToGrid w:val="0"/>
        <w:spacing w:after="234" w:afterLines="75" w:line="288" w:lineRule="auto"/>
        <w:jc w:val="center"/>
        <w:rPr>
          <w:rFonts w:ascii="Arial" w:hAnsi="Arial" w:eastAsia="宋体" w:cs="Arial"/>
          <w:snapToGrid w:val="0"/>
          <w:kern w:val="0"/>
          <w:sz w:val="32"/>
        </w:rPr>
      </w:pPr>
      <w:r>
        <w:rPr>
          <w:rFonts w:ascii="Arial" w:hAnsi="Arial" w:eastAsia="宋体" w:cs="Arial"/>
          <w:snapToGrid w:val="0"/>
          <w:kern w:val="0"/>
          <w:sz w:val="32"/>
        </w:rPr>
        <w:t>医院再处理工作者和FDA工作人员指南</w:t>
      </w:r>
    </w:p>
    <w:p w14:paraId="08AE38D6">
      <w:pPr>
        <w:topLinePunct/>
        <w:adjustRightInd w:val="0"/>
        <w:snapToGrid w:val="0"/>
        <w:spacing w:after="234" w:afterLines="75" w:line="288" w:lineRule="auto"/>
        <w:jc w:val="center"/>
        <w:rPr>
          <w:rFonts w:ascii="Arial" w:hAnsi="Arial" w:eastAsia="宋体" w:cs="Arial"/>
          <w:snapToGrid w:val="0"/>
          <w:kern w:val="0"/>
          <w:sz w:val="36"/>
        </w:rPr>
      </w:pPr>
    </w:p>
    <w:p w14:paraId="09DCCEEB">
      <w:pPr>
        <w:topLinePunct/>
        <w:adjustRightInd w:val="0"/>
        <w:snapToGrid w:val="0"/>
        <w:spacing w:after="234" w:afterLines="75" w:line="288" w:lineRule="auto"/>
        <w:jc w:val="center"/>
        <w:rPr>
          <w:rFonts w:ascii="Arial" w:hAnsi="Arial" w:eastAsia="宋体" w:cs="Arial"/>
          <w:snapToGrid w:val="0"/>
          <w:kern w:val="0"/>
          <w:sz w:val="36"/>
        </w:rPr>
      </w:pPr>
    </w:p>
    <w:p w14:paraId="3C155A4A">
      <w:pPr>
        <w:topLinePunct/>
        <w:adjustRightInd w:val="0"/>
        <w:snapToGrid w:val="0"/>
        <w:spacing w:after="234" w:afterLines="75" w:line="288" w:lineRule="auto"/>
        <w:jc w:val="center"/>
        <w:rPr>
          <w:rFonts w:ascii="Arial" w:hAnsi="Arial" w:eastAsia="宋体" w:cs="Arial"/>
          <w:snapToGrid w:val="0"/>
          <w:kern w:val="0"/>
          <w:sz w:val="40"/>
        </w:rPr>
      </w:pPr>
      <w:r>
        <w:rPr>
          <w:rFonts w:hint="eastAsia" w:ascii="Arial" w:hAnsi="Arial" w:eastAsia="宋体" w:cs="Arial"/>
          <w:snapToGrid w:val="0"/>
          <w:kern w:val="0"/>
          <w:sz w:val="40"/>
        </w:rPr>
        <w:t>关于向用于单次使用器械进行预期由原始制造商进行的再加工的医院报告的</w:t>
      </w:r>
      <w:r>
        <w:rPr>
          <w:rFonts w:ascii="Arial" w:hAnsi="Arial" w:eastAsia="宋体" w:cs="Arial"/>
          <w:snapToGrid w:val="0"/>
          <w:kern w:val="0"/>
          <w:sz w:val="40"/>
        </w:rPr>
        <w:t>不良事件指南</w:t>
      </w:r>
    </w:p>
    <w:p w14:paraId="3DA11069">
      <w:pPr>
        <w:topLinePunct/>
        <w:adjustRightInd w:val="0"/>
        <w:snapToGrid w:val="0"/>
        <w:spacing w:after="234" w:afterLines="75" w:line="288" w:lineRule="auto"/>
        <w:rPr>
          <w:rFonts w:ascii="Arial" w:hAnsi="Arial" w:eastAsia="宋体" w:cs="Arial"/>
          <w:snapToGrid w:val="0"/>
          <w:kern w:val="0"/>
          <w:sz w:val="24"/>
        </w:rPr>
      </w:pPr>
    </w:p>
    <w:p w14:paraId="25D88B2A">
      <w:pPr>
        <w:topLinePunct/>
        <w:adjustRightInd w:val="0"/>
        <w:snapToGrid w:val="0"/>
        <w:spacing w:after="234" w:afterLines="75" w:line="288" w:lineRule="auto"/>
        <w:rPr>
          <w:rFonts w:ascii="Arial" w:hAnsi="Arial" w:eastAsia="宋体" w:cs="Arial"/>
          <w:snapToGrid w:val="0"/>
          <w:kern w:val="0"/>
          <w:sz w:val="24"/>
        </w:rPr>
      </w:pPr>
    </w:p>
    <w:p w14:paraId="7D67F063">
      <w:pPr>
        <w:topLinePunct/>
        <w:adjustRightInd w:val="0"/>
        <w:snapToGrid w:val="0"/>
        <w:spacing w:after="234" w:afterLines="75" w:line="288" w:lineRule="auto"/>
        <w:jc w:val="center"/>
        <w:rPr>
          <w:rFonts w:ascii="Arial" w:hAnsi="Arial" w:eastAsia="宋体" w:cs="Arial"/>
          <w:b/>
          <w:snapToGrid w:val="0"/>
          <w:kern w:val="0"/>
          <w:sz w:val="24"/>
        </w:rPr>
      </w:pPr>
      <w:r>
        <w:rPr>
          <w:rFonts w:ascii="Arial" w:hAnsi="Arial" w:eastAsia="宋体" w:cs="Arial"/>
          <w:b/>
          <w:snapToGrid w:val="0"/>
          <w:kern w:val="0"/>
          <w:sz w:val="24"/>
        </w:rPr>
        <w:t>文件发布日期：2001年</w:t>
      </w:r>
      <w:r>
        <w:rPr>
          <w:rFonts w:hint="eastAsia" w:ascii="Arial" w:hAnsi="Arial" w:eastAsia="宋体" w:cs="Arial"/>
          <w:b/>
          <w:snapToGrid w:val="0"/>
          <w:kern w:val="0"/>
          <w:sz w:val="24"/>
        </w:rPr>
        <w:t>4</w:t>
      </w:r>
      <w:r>
        <w:rPr>
          <w:rFonts w:ascii="Arial" w:hAnsi="Arial" w:eastAsia="宋体" w:cs="Arial"/>
          <w:b/>
          <w:snapToGrid w:val="0"/>
          <w:kern w:val="0"/>
          <w:sz w:val="24"/>
        </w:rPr>
        <w:t>月24日</w:t>
      </w:r>
    </w:p>
    <w:p w14:paraId="37EFC684">
      <w:pPr>
        <w:topLinePunct/>
        <w:adjustRightInd w:val="0"/>
        <w:snapToGrid w:val="0"/>
        <w:spacing w:after="234" w:afterLines="75" w:line="288" w:lineRule="auto"/>
        <w:rPr>
          <w:rFonts w:ascii="Arial" w:hAnsi="Arial" w:eastAsia="宋体" w:cs="Arial"/>
          <w:snapToGrid w:val="0"/>
          <w:kern w:val="0"/>
          <w:sz w:val="24"/>
        </w:rPr>
      </w:pPr>
    </w:p>
    <w:p w14:paraId="5231AFA5">
      <w:pPr>
        <w:topLinePunct/>
        <w:adjustRightInd w:val="0"/>
        <w:snapToGrid w:val="0"/>
        <w:spacing w:after="234" w:afterLines="75" w:line="288" w:lineRule="auto"/>
        <w:rPr>
          <w:rFonts w:ascii="Arial" w:hAnsi="Arial" w:eastAsia="宋体" w:cs="Arial"/>
          <w:snapToGrid w:val="0"/>
          <w:kern w:val="0"/>
          <w:sz w:val="24"/>
        </w:rPr>
      </w:pPr>
    </w:p>
    <w:p w14:paraId="3E3DA873">
      <w:pPr>
        <w:topLinePunct/>
        <w:adjustRightInd w:val="0"/>
        <w:snapToGrid w:val="0"/>
        <w:spacing w:after="234" w:afterLines="75" w:line="288" w:lineRule="auto"/>
        <w:rPr>
          <w:rFonts w:ascii="Arial" w:hAnsi="Arial" w:eastAsia="宋体" w:cs="Arial"/>
          <w:snapToGrid w:val="0"/>
          <w:kern w:val="0"/>
          <w:sz w:val="24"/>
        </w:rPr>
      </w:pPr>
    </w:p>
    <w:p w14:paraId="482692EE">
      <w:pPr>
        <w:topLinePunct/>
        <w:adjustRightInd w:val="0"/>
        <w:snapToGrid w:val="0"/>
        <w:spacing w:after="234" w:afterLines="75" w:line="288" w:lineRule="auto"/>
        <w:rPr>
          <w:rFonts w:ascii="Arial" w:hAnsi="Arial" w:eastAsia="宋体" w:cs="Arial"/>
          <w:snapToGrid w:val="0"/>
          <w:kern w:val="0"/>
          <w:sz w:val="24"/>
        </w:rPr>
      </w:pPr>
    </w:p>
    <w:p w14:paraId="18C937FB">
      <w:pPr>
        <w:topLinePunct/>
        <w:adjustRightInd w:val="0"/>
        <w:snapToGrid w:val="0"/>
        <w:spacing w:after="234" w:afterLines="75" w:line="288" w:lineRule="auto"/>
        <w:rPr>
          <w:rFonts w:ascii="Arial" w:hAnsi="Arial" w:eastAsia="宋体" w:cs="Arial"/>
          <w:snapToGrid w:val="0"/>
          <w:kern w:val="0"/>
          <w:sz w:val="24"/>
        </w:rPr>
      </w:pPr>
    </w:p>
    <w:p w14:paraId="482DBF4A">
      <w:pPr>
        <w:topLinePunct/>
        <w:adjustRightInd w:val="0"/>
        <w:snapToGrid w:val="0"/>
        <w:spacing w:after="234" w:afterLines="75" w:line="288" w:lineRule="auto"/>
        <w:rPr>
          <w:rFonts w:ascii="Arial" w:hAnsi="Arial" w:eastAsia="宋体" w:cs="Arial"/>
          <w:snapToGrid w:val="0"/>
          <w:kern w:val="0"/>
          <w:sz w:val="24"/>
        </w:rPr>
      </w:pPr>
    </w:p>
    <w:p w14:paraId="02435990">
      <w:pPr>
        <w:topLinePunct/>
        <w:adjustRightInd w:val="0"/>
        <w:snapToGrid w:val="0"/>
        <w:spacing w:after="234" w:afterLines="75" w:line="288" w:lineRule="auto"/>
        <w:rPr>
          <w:rFonts w:ascii="Arial" w:hAnsi="Arial" w:eastAsia="宋体" w:cs="Arial"/>
          <w:snapToGrid w:val="0"/>
          <w:kern w:val="0"/>
          <w:sz w:val="24"/>
        </w:rPr>
      </w:pPr>
    </w:p>
    <w:p w14:paraId="3E3DD95C">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kern w:val="0"/>
          <w:sz w:val="24"/>
        </w:rPr>
        <w:drawing>
          <wp:anchor distT="0" distB="0" distL="114300" distR="114300" simplePos="0" relativeHeight="251659264" behindDoc="1" locked="0" layoutInCell="0" allowOverlap="1">
            <wp:simplePos x="0" y="0"/>
            <wp:positionH relativeFrom="column">
              <wp:posOffset>114300</wp:posOffset>
            </wp:positionH>
            <wp:positionV relativeFrom="paragraph">
              <wp:posOffset>245745</wp:posOffset>
            </wp:positionV>
            <wp:extent cx="1169670" cy="12382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69670" cy="1238250"/>
                    </a:xfrm>
                    <a:prstGeom prst="rect">
                      <a:avLst/>
                    </a:prstGeom>
                    <a:noFill/>
                    <a:ln>
                      <a:noFill/>
                    </a:ln>
                  </pic:spPr>
                </pic:pic>
              </a:graphicData>
            </a:graphic>
          </wp:anchor>
        </w:drawing>
      </w:r>
    </w:p>
    <w:p w14:paraId="5CB6AEDD">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美国卫生和人类服务署</w:t>
      </w:r>
    </w:p>
    <w:p w14:paraId="37DCD8C2">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食品药品监督管理局</w:t>
      </w:r>
    </w:p>
    <w:p w14:paraId="1071FF09">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器械和放射卫生中心</w:t>
      </w:r>
    </w:p>
    <w:p w14:paraId="5DF30A53">
      <w:pPr>
        <w:topLinePunct/>
        <w:adjustRightInd w:val="0"/>
        <w:snapToGrid w:val="0"/>
        <w:spacing w:line="288" w:lineRule="auto"/>
        <w:jc w:val="right"/>
        <w:rPr>
          <w:rFonts w:ascii="Arial" w:hAnsi="Arial" w:eastAsia="宋体" w:cs="Arial"/>
          <w:b/>
          <w:snapToGrid w:val="0"/>
          <w:kern w:val="0"/>
          <w:sz w:val="24"/>
        </w:rPr>
      </w:pPr>
    </w:p>
    <w:p w14:paraId="1D0E0767">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报告系统监控</w:t>
      </w:r>
      <w:r>
        <w:rPr>
          <w:rFonts w:hint="eastAsia" w:ascii="Arial" w:hAnsi="Arial" w:eastAsia="宋体" w:cs="Arial"/>
          <w:b/>
          <w:snapToGrid w:val="0"/>
          <w:kern w:val="0"/>
          <w:sz w:val="24"/>
        </w:rPr>
        <w:t>分部</w:t>
      </w:r>
    </w:p>
    <w:p w14:paraId="0A390D2A">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监测系统部</w:t>
      </w:r>
    </w:p>
    <w:p w14:paraId="255AABD5">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监测和生物统计学办公室</w:t>
      </w:r>
    </w:p>
    <w:p w14:paraId="0ABA0111">
      <w:pPr>
        <w:topLinePunct/>
        <w:adjustRightInd w:val="0"/>
        <w:snapToGrid w:val="0"/>
        <w:spacing w:after="234" w:afterLines="75" w:line="288" w:lineRule="auto"/>
        <w:rPr>
          <w:rFonts w:ascii="Arial" w:hAnsi="Arial" w:eastAsia="宋体" w:cs="Arial"/>
          <w:snapToGrid w:val="0"/>
          <w:kern w:val="0"/>
          <w:sz w:val="24"/>
        </w:rPr>
      </w:pPr>
    </w:p>
    <w:p w14:paraId="7E140917">
      <w:pPr>
        <w:topLinePunct/>
        <w:adjustRightInd w:val="0"/>
        <w:snapToGrid w:val="0"/>
        <w:spacing w:after="234" w:afterLines="75" w:line="288" w:lineRule="auto"/>
        <w:rPr>
          <w:rFonts w:ascii="Arial" w:hAnsi="Arial" w:eastAsia="宋体" w:cs="Arial"/>
          <w:snapToGrid w:val="0"/>
          <w:kern w:val="0"/>
          <w:sz w:val="24"/>
        </w:rPr>
        <w:sectPr>
          <w:headerReference r:id="rId4" w:type="default"/>
          <w:pgSz w:w="11906" w:h="16838"/>
          <w:pgMar w:top="1134" w:right="1440" w:bottom="1134" w:left="1440" w:header="720" w:footer="720" w:gutter="0"/>
          <w:cols w:space="425" w:num="1"/>
          <w:docGrid w:type="lines" w:linePitch="312" w:charSpace="0"/>
        </w:sectPr>
      </w:pPr>
    </w:p>
    <w:p w14:paraId="7C14F8F9">
      <w:pPr>
        <w:topLinePunct/>
        <w:adjustRightInd w:val="0"/>
        <w:snapToGrid w:val="0"/>
        <w:spacing w:after="234" w:afterLines="75" w:line="288" w:lineRule="auto"/>
        <w:jc w:val="center"/>
        <w:rPr>
          <w:rFonts w:ascii="Arial" w:hAnsi="Arial" w:eastAsia="宋体" w:cs="Arial"/>
          <w:b/>
          <w:snapToGrid w:val="0"/>
          <w:kern w:val="0"/>
          <w:sz w:val="36"/>
          <w:szCs w:val="44"/>
        </w:rPr>
      </w:pPr>
      <w:r>
        <w:rPr>
          <w:rFonts w:ascii="Arial" w:hAnsi="Arial" w:eastAsia="宋体" w:cs="Arial"/>
          <w:b/>
          <w:snapToGrid w:val="0"/>
          <w:kern w:val="0"/>
          <w:sz w:val="36"/>
          <w:szCs w:val="44"/>
        </w:rPr>
        <w:t>序言</w:t>
      </w:r>
    </w:p>
    <w:p w14:paraId="43D224DA">
      <w:pPr>
        <w:topLinePunct/>
        <w:adjustRightInd w:val="0"/>
        <w:snapToGrid w:val="0"/>
        <w:spacing w:after="234" w:afterLines="75" w:line="360" w:lineRule="auto"/>
        <w:rPr>
          <w:rFonts w:ascii="Arial" w:hAnsi="Arial" w:eastAsia="宋体" w:cs="Arial"/>
          <w:snapToGrid w:val="0"/>
          <w:kern w:val="0"/>
          <w:sz w:val="28"/>
        </w:rPr>
      </w:pPr>
      <w:r>
        <w:rPr>
          <w:rFonts w:ascii="Arial" w:hAnsi="Arial" w:eastAsia="宋体" w:cs="Arial"/>
          <w:snapToGrid w:val="0"/>
          <w:kern w:val="0"/>
          <w:sz w:val="28"/>
        </w:rPr>
        <w:t>公共评论：</w:t>
      </w:r>
    </w:p>
    <w:p w14:paraId="792DE245">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与本文件相关的书面评论和建议可以随时提交至食品药品监督管理局，监测和生物统计学办公室，报告系统监控部门（HFZ-533，1350 Piccard Drive，Rockville，MD 20850）以供机构进行思考。再次进行文件修订或更新之前，本机构可能不会针对评论采取行动。与使用和解释本指导性文件相关的问题，联系报告系统监控部门（传真：301-827-0038）。</w:t>
      </w:r>
    </w:p>
    <w:p w14:paraId="4D76ADAF">
      <w:pPr>
        <w:topLinePunct/>
        <w:adjustRightInd w:val="0"/>
        <w:snapToGrid w:val="0"/>
        <w:spacing w:after="234" w:afterLines="75" w:line="360" w:lineRule="auto"/>
        <w:rPr>
          <w:rFonts w:ascii="Arial" w:hAnsi="Arial" w:eastAsia="宋体" w:cs="Arial"/>
          <w:snapToGrid w:val="0"/>
          <w:kern w:val="0"/>
          <w:sz w:val="28"/>
        </w:rPr>
      </w:pPr>
      <w:r>
        <w:rPr>
          <w:rFonts w:ascii="Arial" w:hAnsi="Arial" w:eastAsia="宋体" w:cs="Arial"/>
          <w:snapToGrid w:val="0"/>
          <w:kern w:val="0"/>
          <w:sz w:val="28"/>
        </w:rPr>
        <w:t>其它副本：</w:t>
      </w:r>
    </w:p>
    <w:p w14:paraId="6631406B">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World Wide Web/CDRH主页：http: //www.fda.gov/cdrh/osb/guidance/1334.pdf或致电CDRH</w:t>
      </w:r>
      <w:r>
        <w:rPr>
          <w:rFonts w:hint="eastAsia" w:ascii="Arial" w:hAnsi="Arial" w:eastAsia="宋体" w:cs="Arial"/>
          <w:snapToGrid w:val="0"/>
          <w:kern w:val="0"/>
          <w:sz w:val="24"/>
        </w:rPr>
        <w:t xml:space="preserve"> Facts on Demand</w:t>
      </w:r>
      <w:r>
        <w:rPr>
          <w:rFonts w:ascii="Arial" w:hAnsi="Arial" w:eastAsia="宋体" w:cs="Arial"/>
          <w:snapToGrid w:val="0"/>
          <w:kern w:val="0"/>
          <w:sz w:val="24"/>
        </w:rPr>
        <w:t>，电话：1-800-899-0381或301-827-0111，提示文件索取号时，输入</w:t>
      </w:r>
      <w:r>
        <w:rPr>
          <w:rFonts w:hint="eastAsia" w:ascii="Arial" w:hAnsi="Arial" w:eastAsia="宋体" w:cs="Arial"/>
          <w:snapToGrid w:val="0"/>
          <w:kern w:val="0"/>
          <w:sz w:val="24"/>
        </w:rPr>
        <w:t>编号</w:t>
      </w:r>
      <w:r>
        <w:rPr>
          <w:rFonts w:ascii="Arial" w:hAnsi="Arial" w:eastAsia="宋体" w:cs="Arial"/>
          <w:snapToGrid w:val="0"/>
          <w:kern w:val="0"/>
          <w:sz w:val="24"/>
        </w:rPr>
        <w:t>1334。</w:t>
      </w:r>
    </w:p>
    <w:p w14:paraId="2EF05D84">
      <w:pPr>
        <w:widowControl/>
        <w:jc w:val="left"/>
        <w:rPr>
          <w:rFonts w:ascii="Arial" w:hAnsi="Arial" w:eastAsia="宋体" w:cs="Arial"/>
          <w:b/>
          <w:snapToGrid w:val="0"/>
          <w:kern w:val="0"/>
          <w:sz w:val="36"/>
          <w:szCs w:val="44"/>
        </w:rPr>
      </w:pPr>
      <w:r>
        <w:rPr>
          <w:rFonts w:ascii="Arial" w:hAnsi="Arial" w:eastAsia="宋体" w:cs="Arial"/>
          <w:b/>
          <w:snapToGrid w:val="0"/>
          <w:kern w:val="0"/>
          <w:sz w:val="36"/>
          <w:szCs w:val="44"/>
        </w:rPr>
        <w:br w:type="page"/>
      </w:r>
    </w:p>
    <w:p w14:paraId="14D3A200">
      <w:pPr>
        <w:topLinePunct/>
        <w:adjustRightInd w:val="0"/>
        <w:snapToGrid w:val="0"/>
        <w:spacing w:after="234" w:afterLines="75" w:line="288" w:lineRule="auto"/>
        <w:jc w:val="center"/>
        <w:rPr>
          <w:rFonts w:ascii="Arial" w:hAnsi="Arial" w:eastAsia="宋体" w:cs="Arial"/>
          <w:b/>
          <w:snapToGrid w:val="0"/>
          <w:kern w:val="0"/>
          <w:sz w:val="36"/>
          <w:szCs w:val="44"/>
        </w:rPr>
      </w:pPr>
      <w:r>
        <w:rPr>
          <w:rFonts w:ascii="Arial" w:hAnsi="Arial" w:eastAsia="宋体" w:cs="Arial"/>
          <w:b/>
          <w:snapToGrid w:val="0"/>
          <w:kern w:val="0"/>
          <w:sz w:val="36"/>
          <w:szCs w:val="44"/>
        </w:rPr>
        <w:t>目录</w:t>
      </w:r>
    </w:p>
    <w:p w14:paraId="226E51DB">
      <w:pPr>
        <w:pStyle w:val="7"/>
        <w:rPr>
          <w:sz w:val="22"/>
        </w:rPr>
      </w:pPr>
      <w:r>
        <w:rPr>
          <w:sz w:val="22"/>
        </w:rPr>
        <w:fldChar w:fldCharType="begin"/>
      </w:r>
      <w:r>
        <w:rPr>
          <w:sz w:val="22"/>
        </w:rPr>
        <w:instrText xml:space="preserve"> TOC \o "1-2" \n \h \z \u </w:instrText>
      </w:r>
      <w:r>
        <w:rPr>
          <w:sz w:val="22"/>
        </w:rPr>
        <w:fldChar w:fldCharType="separate"/>
      </w:r>
      <w:r>
        <w:fldChar w:fldCharType="begin"/>
      </w:r>
      <w:r>
        <w:instrText xml:space="preserve"> HYPERLINK \l "_Toc499217804" </w:instrText>
      </w:r>
      <w:r>
        <w:fldChar w:fldCharType="separate"/>
      </w:r>
      <w:r>
        <w:rPr>
          <w:rStyle w:val="13"/>
          <w:sz w:val="22"/>
        </w:rPr>
        <w:t>A.</w:t>
      </w:r>
      <w:r>
        <w:rPr>
          <w:sz w:val="22"/>
        </w:rPr>
        <w:tab/>
      </w:r>
      <w:r>
        <w:rPr>
          <w:sz w:val="22"/>
        </w:rPr>
        <w:fldChar w:fldCharType="end"/>
      </w:r>
      <w:r>
        <w:rPr>
          <w:rStyle w:val="13"/>
          <w:rFonts w:hint="eastAsia"/>
          <w:sz w:val="22"/>
        </w:rPr>
        <w:t>引言</w:t>
      </w:r>
    </w:p>
    <w:p w14:paraId="6310486F">
      <w:pPr>
        <w:pStyle w:val="7"/>
        <w:rPr>
          <w:sz w:val="22"/>
        </w:rPr>
      </w:pPr>
      <w:r>
        <w:fldChar w:fldCharType="begin"/>
      </w:r>
      <w:r>
        <w:instrText xml:space="preserve"> HYPERLINK \l "_Toc499217805" </w:instrText>
      </w:r>
      <w:r>
        <w:fldChar w:fldCharType="separate"/>
      </w:r>
      <w:r>
        <w:rPr>
          <w:rStyle w:val="13"/>
          <w:sz w:val="22"/>
        </w:rPr>
        <w:t>B.</w:t>
      </w:r>
      <w:r>
        <w:rPr>
          <w:sz w:val="22"/>
        </w:rPr>
        <w:tab/>
      </w:r>
      <w:r>
        <w:rPr>
          <w:rStyle w:val="13"/>
          <w:rFonts w:hint="eastAsia"/>
          <w:sz w:val="22"/>
        </w:rPr>
        <w:t>目的</w:t>
      </w:r>
      <w:r>
        <w:rPr>
          <w:rStyle w:val="13"/>
          <w:rFonts w:hint="eastAsia"/>
          <w:sz w:val="22"/>
        </w:rPr>
        <w:fldChar w:fldCharType="end"/>
      </w:r>
    </w:p>
    <w:p w14:paraId="17454BB2">
      <w:pPr>
        <w:pStyle w:val="7"/>
        <w:rPr>
          <w:sz w:val="22"/>
        </w:rPr>
      </w:pPr>
      <w:r>
        <w:fldChar w:fldCharType="begin"/>
      </w:r>
      <w:r>
        <w:instrText xml:space="preserve"> HYPERLINK \l "_Toc499217806" </w:instrText>
      </w:r>
      <w:r>
        <w:fldChar w:fldCharType="separate"/>
      </w:r>
      <w:r>
        <w:rPr>
          <w:rStyle w:val="13"/>
          <w:sz w:val="22"/>
        </w:rPr>
        <w:t>C.</w:t>
      </w:r>
      <w:r>
        <w:rPr>
          <w:sz w:val="22"/>
        </w:rPr>
        <w:tab/>
      </w:r>
      <w:r>
        <w:rPr>
          <w:rStyle w:val="13"/>
          <w:rFonts w:hint="eastAsia"/>
          <w:sz w:val="22"/>
        </w:rPr>
        <w:t>范围</w:t>
      </w:r>
      <w:r>
        <w:rPr>
          <w:rStyle w:val="13"/>
          <w:rFonts w:hint="eastAsia"/>
          <w:sz w:val="22"/>
        </w:rPr>
        <w:fldChar w:fldCharType="end"/>
      </w:r>
    </w:p>
    <w:p w14:paraId="5DE33E9F">
      <w:pPr>
        <w:pStyle w:val="7"/>
        <w:rPr>
          <w:sz w:val="22"/>
        </w:rPr>
      </w:pPr>
      <w:r>
        <w:fldChar w:fldCharType="begin"/>
      </w:r>
      <w:r>
        <w:instrText xml:space="preserve"> HYPERLINK \l "_Toc499217807" </w:instrText>
      </w:r>
      <w:r>
        <w:fldChar w:fldCharType="separate"/>
      </w:r>
      <w:r>
        <w:rPr>
          <w:rStyle w:val="13"/>
          <w:sz w:val="22"/>
        </w:rPr>
        <w:t>D.</w:t>
      </w:r>
      <w:r>
        <w:rPr>
          <w:sz w:val="22"/>
        </w:rPr>
        <w:tab/>
      </w:r>
      <w:r>
        <w:rPr>
          <w:rStyle w:val="13"/>
          <w:rFonts w:hint="eastAsia"/>
          <w:sz w:val="22"/>
        </w:rPr>
        <w:t>医疗器械报告（</w:t>
      </w:r>
      <w:r>
        <w:rPr>
          <w:rStyle w:val="13"/>
          <w:sz w:val="22"/>
        </w:rPr>
        <w:t>MDR</w:t>
      </w:r>
      <w:r>
        <w:rPr>
          <w:rStyle w:val="13"/>
          <w:rFonts w:hint="eastAsia"/>
          <w:sz w:val="22"/>
        </w:rPr>
        <w:t>）要求概述</w:t>
      </w:r>
      <w:r>
        <w:rPr>
          <w:rStyle w:val="13"/>
          <w:rFonts w:hint="eastAsia"/>
          <w:sz w:val="22"/>
        </w:rPr>
        <w:fldChar w:fldCharType="end"/>
      </w:r>
    </w:p>
    <w:p w14:paraId="1BC40A7E">
      <w:pPr>
        <w:pStyle w:val="7"/>
        <w:rPr>
          <w:sz w:val="22"/>
        </w:rPr>
      </w:pPr>
      <w:r>
        <w:fldChar w:fldCharType="begin"/>
      </w:r>
      <w:r>
        <w:instrText xml:space="preserve"> HYPERLINK \l "_Toc499217808" </w:instrText>
      </w:r>
      <w:r>
        <w:fldChar w:fldCharType="separate"/>
      </w:r>
      <w:r>
        <w:rPr>
          <w:rStyle w:val="13"/>
          <w:sz w:val="22"/>
        </w:rPr>
        <w:t>E.</w:t>
      </w:r>
      <w:r>
        <w:rPr>
          <w:sz w:val="22"/>
        </w:rPr>
        <w:tab/>
      </w:r>
      <w:r>
        <w:rPr>
          <w:rStyle w:val="13"/>
          <w:rFonts w:hint="eastAsia"/>
          <w:sz w:val="22"/>
        </w:rPr>
        <w:t>作为用户机构和制造商来报告不良事件</w:t>
      </w:r>
      <w:r>
        <w:rPr>
          <w:rStyle w:val="13"/>
          <w:rFonts w:hint="eastAsia"/>
          <w:sz w:val="22"/>
        </w:rPr>
        <w:fldChar w:fldCharType="end"/>
      </w:r>
    </w:p>
    <w:p w14:paraId="7DA4FEB2">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"_Toc499217809" </w:instrText>
      </w:r>
      <w:r>
        <w:fldChar w:fldCharType="separate"/>
      </w:r>
      <w:r>
        <w:rPr>
          <w:rStyle w:val="13"/>
          <w:rFonts w:ascii="Arial" w:hAnsi="Arial" w:eastAsia="宋体" w:cs="Arial"/>
          <w:snapToGrid w:val="0"/>
          <w:kern w:val="0"/>
          <w:sz w:val="22"/>
          <w:szCs w:val="24"/>
        </w:rPr>
        <w:t>1.</w:t>
      </w:r>
      <w:r>
        <w:rPr>
          <w:sz w:val="22"/>
          <w:szCs w:val="24"/>
        </w:rPr>
        <w:tab/>
      </w:r>
      <w:r>
        <w:rPr>
          <w:rFonts w:hint="eastAsia"/>
          <w:sz w:val="22"/>
          <w:szCs w:val="24"/>
        </w:rPr>
        <w:t>对</w:t>
      </w:r>
      <w:r>
        <w:rPr>
          <w:rStyle w:val="13"/>
          <w:rFonts w:hint="eastAsia" w:ascii="Arial" w:hAnsi="Arial" w:eastAsia="宋体" w:cs="Arial"/>
          <w:snapToGrid w:val="0"/>
          <w:kern w:val="0"/>
          <w:sz w:val="22"/>
          <w:szCs w:val="24"/>
        </w:rPr>
        <w:t>用户机构和制造商的不良事件报告</w:t>
      </w:r>
      <w:r>
        <w:rPr>
          <w:rStyle w:val="13"/>
          <w:rFonts w:hint="eastAsia" w:ascii="Arial" w:hAnsi="Arial" w:eastAsia="宋体" w:cs="Arial"/>
          <w:snapToGrid w:val="0"/>
          <w:kern w:val="0"/>
          <w:sz w:val="22"/>
          <w:szCs w:val="24"/>
        </w:rPr>
        <w:fldChar w:fldCharType="end"/>
      </w:r>
      <w:r>
        <w:rPr>
          <w:rStyle w:val="13"/>
          <w:rFonts w:hint="eastAsia" w:ascii="Arial" w:hAnsi="Arial" w:eastAsia="宋体" w:cs="Arial"/>
          <w:snapToGrid w:val="0"/>
          <w:kern w:val="0"/>
          <w:sz w:val="22"/>
          <w:szCs w:val="24"/>
        </w:rPr>
        <w:t>要求</w:t>
      </w:r>
    </w:p>
    <w:p w14:paraId="0C4C736E">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"_Toc499217810" </w:instrText>
      </w:r>
      <w:r>
        <w:fldChar w:fldCharType="separate"/>
      </w:r>
      <w:r>
        <w:rPr>
          <w:rStyle w:val="13"/>
          <w:rFonts w:ascii="Arial" w:hAnsi="Arial" w:eastAsia="宋体" w:cs="Arial"/>
          <w:snapToGrid w:val="0"/>
          <w:kern w:val="0"/>
          <w:sz w:val="22"/>
          <w:szCs w:val="24"/>
        </w:rPr>
        <w:t>2.</w:t>
      </w:r>
      <w:r>
        <w:rPr>
          <w:sz w:val="22"/>
          <w:szCs w:val="24"/>
        </w:rPr>
        <w:tab/>
      </w:r>
      <w:r>
        <w:rPr>
          <w:rFonts w:hint="eastAsia"/>
          <w:sz w:val="22"/>
          <w:szCs w:val="24"/>
        </w:rPr>
        <w:t>对</w:t>
      </w:r>
      <w:r>
        <w:rPr>
          <w:rStyle w:val="13"/>
          <w:rFonts w:hint="eastAsia" w:ascii="Arial" w:hAnsi="Arial" w:eastAsia="宋体" w:cs="Arial"/>
          <w:snapToGrid w:val="0"/>
          <w:kern w:val="0"/>
          <w:sz w:val="22"/>
          <w:szCs w:val="24"/>
        </w:rPr>
        <w:t>预期单次使用器械医院再加工者</w:t>
      </w:r>
      <w:r>
        <w:rPr>
          <w:rStyle w:val="13"/>
          <w:rFonts w:hint="eastAsia" w:ascii="Arial" w:hAnsi="Arial" w:eastAsia="宋体" w:cs="Arial"/>
          <w:snapToGrid w:val="0"/>
          <w:kern w:val="0"/>
          <w:sz w:val="22"/>
          <w:szCs w:val="24"/>
        </w:rPr>
        <w:fldChar w:fldCharType="end"/>
      </w:r>
      <w:r>
        <w:rPr>
          <w:rStyle w:val="13"/>
          <w:rFonts w:hint="eastAsia" w:ascii="Arial" w:hAnsi="Arial" w:eastAsia="宋体" w:cs="Arial"/>
          <w:snapToGrid w:val="0"/>
          <w:kern w:val="0"/>
          <w:sz w:val="22"/>
          <w:szCs w:val="24"/>
        </w:rPr>
        <w:t>的其他不良事件报告要求</w:t>
      </w:r>
    </w:p>
    <w:p w14:paraId="26915C76">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"_Toc499217811" </w:instrText>
      </w:r>
      <w:r>
        <w:fldChar w:fldCharType="separate"/>
      </w:r>
      <w:r>
        <w:rPr>
          <w:rStyle w:val="13"/>
          <w:rFonts w:ascii="Arial" w:hAnsi="Arial" w:eastAsia="宋体" w:cs="Arial"/>
          <w:snapToGrid w:val="0"/>
          <w:kern w:val="0"/>
          <w:sz w:val="22"/>
          <w:szCs w:val="24"/>
        </w:rPr>
        <w:t>3.</w:t>
      </w:r>
      <w:r>
        <w:rPr>
          <w:sz w:val="22"/>
          <w:szCs w:val="24"/>
        </w:rPr>
        <w:tab/>
      </w:r>
      <w:r>
        <w:rPr>
          <w:rStyle w:val="13"/>
          <w:rFonts w:hint="eastAsia" w:ascii="Arial" w:hAnsi="Arial" w:eastAsia="宋体" w:cs="Arial"/>
          <w:snapToGrid w:val="0"/>
          <w:kern w:val="0"/>
          <w:sz w:val="22"/>
          <w:szCs w:val="24"/>
        </w:rPr>
        <w:t>用户机构和制造商不良事件报告要求之间的主要差异</w:t>
      </w:r>
      <w:r>
        <w:rPr>
          <w:rStyle w:val="13"/>
          <w:rFonts w:hint="eastAsia" w:ascii="Arial" w:hAnsi="Arial" w:eastAsia="宋体" w:cs="Arial"/>
          <w:snapToGrid w:val="0"/>
          <w:kern w:val="0"/>
          <w:sz w:val="22"/>
          <w:szCs w:val="24"/>
        </w:rPr>
        <w:fldChar w:fldCharType="end"/>
      </w:r>
    </w:p>
    <w:p w14:paraId="0057B929">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"_Toc499217812" </w:instrText>
      </w:r>
      <w:r>
        <w:fldChar w:fldCharType="separate"/>
      </w:r>
      <w:r>
        <w:rPr>
          <w:rStyle w:val="13"/>
          <w:rFonts w:ascii="Arial" w:hAnsi="Arial" w:eastAsia="宋体" w:cs="Arial"/>
          <w:snapToGrid w:val="0"/>
          <w:kern w:val="0"/>
          <w:sz w:val="22"/>
          <w:szCs w:val="24"/>
        </w:rPr>
        <w:t>4.</w:t>
      </w:r>
      <w:r>
        <w:rPr>
          <w:sz w:val="22"/>
          <w:szCs w:val="24"/>
        </w:rPr>
        <w:tab/>
      </w:r>
      <w:r>
        <w:rPr>
          <w:rStyle w:val="13"/>
          <w:rFonts w:hint="eastAsia" w:ascii="Arial" w:hAnsi="Arial" w:eastAsia="宋体" w:cs="Arial"/>
          <w:snapToGrid w:val="0"/>
          <w:kern w:val="0"/>
          <w:sz w:val="22"/>
          <w:szCs w:val="24"/>
        </w:rPr>
        <w:t>作为制造商与作为用户机构报告</w:t>
      </w:r>
      <w:r>
        <w:rPr>
          <w:rStyle w:val="13"/>
          <w:rFonts w:hint="eastAsia" w:ascii="Arial" w:hAnsi="Arial" w:eastAsia="宋体" w:cs="Arial"/>
          <w:snapToGrid w:val="0"/>
          <w:kern w:val="0"/>
          <w:sz w:val="22"/>
          <w:szCs w:val="24"/>
        </w:rPr>
        <w:fldChar w:fldCharType="end"/>
      </w:r>
      <w:r>
        <w:rPr>
          <w:rStyle w:val="13"/>
          <w:rFonts w:hint="eastAsia" w:ascii="Arial" w:hAnsi="Arial" w:eastAsia="宋体" w:cs="Arial"/>
          <w:snapToGrid w:val="0"/>
          <w:kern w:val="0"/>
          <w:sz w:val="22"/>
          <w:szCs w:val="24"/>
        </w:rPr>
        <w:t>不良事件</w:t>
      </w:r>
    </w:p>
    <w:p w14:paraId="2710F831">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"_Toc499217813" </w:instrText>
      </w:r>
      <w:r>
        <w:fldChar w:fldCharType="separate"/>
      </w:r>
      <w:r>
        <w:rPr>
          <w:rStyle w:val="13"/>
          <w:rFonts w:ascii="Arial" w:hAnsi="Arial" w:eastAsia="宋体" w:cs="Arial"/>
          <w:snapToGrid w:val="0"/>
          <w:kern w:val="0"/>
          <w:sz w:val="22"/>
          <w:szCs w:val="24"/>
        </w:rPr>
        <w:t>5.</w:t>
      </w:r>
      <w:r>
        <w:rPr>
          <w:sz w:val="22"/>
          <w:szCs w:val="24"/>
        </w:rPr>
        <w:tab/>
      </w:r>
      <w:r>
        <w:rPr>
          <w:rFonts w:hint="eastAsia"/>
          <w:sz w:val="22"/>
          <w:szCs w:val="24"/>
        </w:rPr>
        <w:t>对于再加工器械的不良事件报告</w:t>
      </w:r>
      <w:r>
        <w:rPr>
          <w:rFonts w:hint="eastAsia"/>
          <w:sz w:val="22"/>
          <w:szCs w:val="24"/>
        </w:rPr>
        <w:fldChar w:fldCharType="end"/>
      </w:r>
    </w:p>
    <w:p w14:paraId="6D711E1D">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"_Toc499217814" </w:instrText>
      </w:r>
      <w:r>
        <w:fldChar w:fldCharType="separate"/>
      </w:r>
      <w:r>
        <w:rPr>
          <w:rStyle w:val="13"/>
          <w:rFonts w:ascii="Arial" w:hAnsi="Arial" w:eastAsia="宋体" w:cs="Arial"/>
          <w:snapToGrid w:val="0"/>
          <w:kern w:val="0"/>
          <w:sz w:val="22"/>
          <w:szCs w:val="24"/>
        </w:rPr>
        <w:t>6.</w:t>
      </w:r>
      <w:r>
        <w:rPr>
          <w:sz w:val="22"/>
          <w:szCs w:val="24"/>
        </w:rPr>
        <w:tab/>
      </w:r>
      <w:r>
        <w:rPr>
          <w:sz w:val="22"/>
          <w:szCs w:val="24"/>
        </w:rPr>
        <w:fldChar w:fldCharType="end"/>
      </w:r>
      <w:r>
        <w:rPr>
          <w:rStyle w:val="13"/>
          <w:rFonts w:hint="eastAsia" w:ascii="Arial" w:hAnsi="Arial" w:eastAsia="宋体" w:cs="Arial"/>
          <w:snapToGrid w:val="0"/>
          <w:kern w:val="0"/>
          <w:sz w:val="22"/>
          <w:szCs w:val="24"/>
        </w:rPr>
        <w:t>对于不涉及单次使用器械（SUDs）再加工医院的报告要求</w:t>
      </w:r>
    </w:p>
    <w:p w14:paraId="369D171E">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"_Toc499217815" </w:instrText>
      </w:r>
      <w:r>
        <w:fldChar w:fldCharType="separate"/>
      </w:r>
      <w:r>
        <w:rPr>
          <w:rStyle w:val="13"/>
          <w:rFonts w:ascii="Arial" w:hAnsi="Arial" w:eastAsia="宋体" w:cs="Arial"/>
          <w:snapToGrid w:val="0"/>
          <w:kern w:val="0"/>
          <w:sz w:val="22"/>
          <w:szCs w:val="24"/>
        </w:rPr>
        <w:t>7.</w:t>
      </w:r>
      <w:r>
        <w:rPr>
          <w:sz w:val="22"/>
          <w:szCs w:val="24"/>
        </w:rPr>
        <w:tab/>
      </w:r>
      <w:r>
        <w:rPr>
          <w:rFonts w:hint="eastAsia"/>
          <w:sz w:val="22"/>
          <w:szCs w:val="24"/>
        </w:rPr>
        <w:t>对由医院进行再处理的</w:t>
      </w:r>
      <w:r>
        <w:rPr>
          <w:rStyle w:val="13"/>
          <w:rFonts w:ascii="Arial" w:hAnsi="Arial" w:eastAsia="宋体" w:cs="Arial"/>
          <w:snapToGrid w:val="0"/>
          <w:kern w:val="0"/>
          <w:sz w:val="22"/>
          <w:szCs w:val="24"/>
        </w:rPr>
        <w:t>SUD</w:t>
      </w:r>
      <w:r>
        <w:rPr>
          <w:rStyle w:val="13"/>
          <w:rFonts w:hint="eastAsia" w:ascii="Arial" w:hAnsi="Arial" w:eastAsia="宋体" w:cs="Arial"/>
          <w:snapToGrid w:val="0"/>
          <w:kern w:val="0"/>
          <w:sz w:val="22"/>
          <w:szCs w:val="24"/>
        </w:rPr>
        <w:t>的</w:t>
      </w:r>
      <w:r>
        <w:rPr>
          <w:rStyle w:val="13"/>
          <w:rFonts w:hint="eastAsia" w:ascii="Arial" w:hAnsi="Arial" w:eastAsia="宋体" w:cs="Arial"/>
          <w:snapToGrid w:val="0"/>
          <w:kern w:val="0"/>
          <w:sz w:val="22"/>
          <w:szCs w:val="24"/>
        </w:rPr>
        <w:fldChar w:fldCharType="end"/>
      </w:r>
      <w:r>
        <w:rPr>
          <w:rStyle w:val="13"/>
          <w:rFonts w:hint="eastAsia" w:ascii="Arial" w:hAnsi="Arial" w:eastAsia="宋体" w:cs="Arial"/>
          <w:snapToGrid w:val="0"/>
          <w:kern w:val="0"/>
          <w:sz w:val="22"/>
          <w:szCs w:val="24"/>
        </w:rPr>
        <w:t>报告要求</w:t>
      </w:r>
    </w:p>
    <w:p w14:paraId="1869F1E4">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"_Toc499217816" </w:instrText>
      </w:r>
      <w:r>
        <w:fldChar w:fldCharType="separate"/>
      </w:r>
      <w:r>
        <w:rPr>
          <w:rStyle w:val="13"/>
          <w:rFonts w:ascii="Arial" w:hAnsi="Arial" w:eastAsia="宋体" w:cs="Arial"/>
          <w:snapToGrid w:val="0"/>
          <w:kern w:val="0"/>
          <w:sz w:val="22"/>
          <w:szCs w:val="24"/>
        </w:rPr>
        <w:t>8.</w:t>
      </w:r>
      <w:r>
        <w:rPr>
          <w:sz w:val="22"/>
          <w:szCs w:val="24"/>
        </w:rPr>
        <w:tab/>
      </w:r>
      <w:r>
        <w:rPr>
          <w:sz w:val="22"/>
          <w:szCs w:val="24"/>
        </w:rPr>
        <w:fldChar w:fldCharType="end"/>
      </w:r>
      <w:r>
        <w:rPr>
          <w:rStyle w:val="13"/>
          <w:rFonts w:hint="eastAsia" w:ascii="Arial" w:hAnsi="Arial" w:eastAsia="宋体" w:cs="Arial"/>
          <w:snapToGrid w:val="0"/>
          <w:kern w:val="0"/>
          <w:sz w:val="22"/>
          <w:szCs w:val="24"/>
        </w:rPr>
        <w:t>报告涉及患者死亡的不良事件的制造商和用户机构组合要求</w:t>
      </w:r>
    </w:p>
    <w:p w14:paraId="30B68322">
      <w:pPr>
        <w:pStyle w:val="9"/>
        <w:tabs>
          <w:tab w:val="right" w:leader="dot" w:pos="9016"/>
        </w:tabs>
        <w:snapToGrid w:val="0"/>
        <w:spacing w:line="300" w:lineRule="auto"/>
        <w:ind w:left="895" w:hanging="474" w:hangingChars="226"/>
        <w:rPr>
          <w:sz w:val="22"/>
          <w:szCs w:val="24"/>
        </w:rPr>
      </w:pPr>
      <w:r>
        <w:fldChar w:fldCharType="begin"/>
      </w:r>
      <w:r>
        <w:instrText xml:space="preserve"> HYPERLINK \l "_Toc499217817" </w:instrText>
      </w:r>
      <w:r>
        <w:fldChar w:fldCharType="separate"/>
      </w:r>
      <w:r>
        <w:rPr>
          <w:rStyle w:val="13"/>
          <w:rFonts w:ascii="Arial" w:hAnsi="Arial" w:eastAsia="宋体" w:cs="Arial"/>
          <w:snapToGrid w:val="0"/>
          <w:kern w:val="0"/>
          <w:sz w:val="22"/>
          <w:szCs w:val="24"/>
        </w:rPr>
        <w:t>9.</w:t>
      </w:r>
      <w:r>
        <w:rPr>
          <w:sz w:val="22"/>
          <w:szCs w:val="24"/>
        </w:rPr>
        <w:tab/>
      </w:r>
      <w:r>
        <w:rPr>
          <w:rStyle w:val="13"/>
          <w:rFonts w:ascii="宋体" w:hAnsi="宋体" w:eastAsia="宋体" w:cs="Arial"/>
          <w:snapToGrid w:val="0"/>
          <w:kern w:val="0"/>
          <w:sz w:val="22"/>
          <w:szCs w:val="24"/>
        </w:rPr>
        <w:t>“</w:t>
      </w:r>
      <w:r>
        <w:rPr>
          <w:rStyle w:val="13"/>
          <w:rFonts w:hint="eastAsia" w:ascii="Arial" w:hAnsi="Arial" w:eastAsia="宋体" w:cs="Arial"/>
          <w:snapToGrid w:val="0"/>
          <w:kern w:val="0"/>
          <w:sz w:val="22"/>
          <w:szCs w:val="24"/>
        </w:rPr>
        <w:t>严重损伤</w:t>
      </w:r>
      <w:r>
        <w:rPr>
          <w:rStyle w:val="13"/>
          <w:rFonts w:ascii="宋体" w:hAnsi="宋体" w:eastAsia="宋体" w:cs="Arial"/>
          <w:snapToGrid w:val="0"/>
          <w:kern w:val="0"/>
          <w:sz w:val="22"/>
          <w:szCs w:val="24"/>
        </w:rPr>
        <w:t>”</w:t>
      </w:r>
      <w:r>
        <w:rPr>
          <w:rStyle w:val="13"/>
          <w:rFonts w:hint="eastAsia" w:ascii="Arial" w:hAnsi="Arial" w:eastAsia="宋体" w:cs="Arial"/>
          <w:snapToGrid w:val="0"/>
          <w:kern w:val="0"/>
          <w:sz w:val="22"/>
          <w:szCs w:val="24"/>
        </w:rPr>
        <w:t>的定义</w:t>
      </w:r>
      <w:r>
        <w:rPr>
          <w:rStyle w:val="13"/>
          <w:rFonts w:hint="eastAsia" w:ascii="Arial" w:hAnsi="Arial" w:eastAsia="宋体" w:cs="Arial"/>
          <w:snapToGrid w:val="0"/>
          <w:kern w:val="0"/>
          <w:sz w:val="22"/>
          <w:szCs w:val="24"/>
        </w:rPr>
        <w:fldChar w:fldCharType="end"/>
      </w:r>
    </w:p>
    <w:p w14:paraId="01D6E4CE">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"_Toc499217818" </w:instrText>
      </w:r>
      <w:r>
        <w:fldChar w:fldCharType="separate"/>
      </w:r>
      <w:r>
        <w:rPr>
          <w:rStyle w:val="13"/>
          <w:rFonts w:ascii="Arial" w:hAnsi="Arial" w:eastAsia="宋体" w:cs="Arial"/>
          <w:snapToGrid w:val="0"/>
          <w:kern w:val="0"/>
          <w:sz w:val="22"/>
          <w:szCs w:val="24"/>
        </w:rPr>
        <w:t>10.</w:t>
      </w:r>
      <w:r>
        <w:rPr>
          <w:sz w:val="22"/>
          <w:szCs w:val="24"/>
        </w:rPr>
        <w:tab/>
      </w:r>
      <w:r>
        <w:rPr>
          <w:rStyle w:val="13"/>
          <w:rFonts w:ascii="宋体" w:hAnsi="宋体" w:eastAsia="宋体" w:cs="Arial"/>
          <w:snapToGrid w:val="0"/>
          <w:kern w:val="0"/>
          <w:sz w:val="22"/>
          <w:szCs w:val="24"/>
        </w:rPr>
        <w:t>“</w:t>
      </w:r>
      <w:r>
        <w:rPr>
          <w:rStyle w:val="13"/>
          <w:rFonts w:hint="eastAsia" w:ascii="Arial" w:hAnsi="Arial" w:eastAsia="宋体" w:cs="Arial"/>
          <w:snapToGrid w:val="0"/>
          <w:kern w:val="0"/>
          <w:sz w:val="22"/>
          <w:szCs w:val="24"/>
        </w:rPr>
        <w:t>故障</w:t>
      </w:r>
      <w:r>
        <w:rPr>
          <w:rStyle w:val="13"/>
          <w:rFonts w:ascii="宋体" w:hAnsi="宋体" w:eastAsia="宋体" w:cs="Arial"/>
          <w:snapToGrid w:val="0"/>
          <w:kern w:val="0"/>
          <w:sz w:val="22"/>
          <w:szCs w:val="24"/>
        </w:rPr>
        <w:t>”</w:t>
      </w:r>
      <w:r>
        <w:rPr>
          <w:rStyle w:val="13"/>
          <w:rFonts w:hint="eastAsia" w:ascii="Arial" w:hAnsi="Arial" w:eastAsia="宋体" w:cs="Arial"/>
          <w:snapToGrid w:val="0"/>
          <w:kern w:val="0"/>
          <w:sz w:val="22"/>
          <w:szCs w:val="24"/>
        </w:rPr>
        <w:t>的定义？</w:t>
      </w:r>
      <w:r>
        <w:rPr>
          <w:rStyle w:val="13"/>
          <w:rFonts w:hint="eastAsia" w:ascii="Arial" w:hAnsi="Arial" w:eastAsia="宋体" w:cs="Arial"/>
          <w:snapToGrid w:val="0"/>
          <w:kern w:val="0"/>
          <w:sz w:val="22"/>
          <w:szCs w:val="24"/>
        </w:rPr>
        <w:fldChar w:fldCharType="end"/>
      </w:r>
    </w:p>
    <w:p w14:paraId="68DB1BE8">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"_Toc499217819" </w:instrText>
      </w:r>
      <w:r>
        <w:fldChar w:fldCharType="separate"/>
      </w:r>
      <w:r>
        <w:rPr>
          <w:rStyle w:val="13"/>
          <w:rFonts w:ascii="Arial" w:hAnsi="Arial" w:eastAsia="宋体" w:cs="Arial"/>
          <w:snapToGrid w:val="0"/>
          <w:kern w:val="0"/>
          <w:sz w:val="22"/>
          <w:szCs w:val="24"/>
        </w:rPr>
        <w:t>11.</w:t>
      </w:r>
      <w:r>
        <w:rPr>
          <w:sz w:val="22"/>
          <w:szCs w:val="24"/>
        </w:rPr>
        <w:tab/>
      </w:r>
      <w:r>
        <w:rPr>
          <w:rStyle w:val="13"/>
          <w:rFonts w:hint="eastAsia" w:ascii="Arial" w:hAnsi="Arial" w:eastAsia="宋体" w:cs="Arial"/>
          <w:snapToGrid w:val="0"/>
          <w:kern w:val="0"/>
          <w:sz w:val="22"/>
          <w:szCs w:val="24"/>
        </w:rPr>
        <w:t>针对涉及不作为医院加工的</w:t>
      </w:r>
      <w:r>
        <w:rPr>
          <w:rStyle w:val="13"/>
          <w:rFonts w:ascii="Arial" w:hAnsi="Arial" w:eastAsia="宋体" w:cs="Arial"/>
          <w:snapToGrid w:val="0"/>
          <w:kern w:val="0"/>
          <w:sz w:val="22"/>
          <w:szCs w:val="24"/>
        </w:rPr>
        <w:t>SUD</w:t>
      </w:r>
      <w:r>
        <w:rPr>
          <w:rStyle w:val="13"/>
          <w:rFonts w:hint="eastAsia" w:ascii="Arial" w:hAnsi="Arial" w:eastAsia="宋体" w:cs="Arial"/>
          <w:snapToGrid w:val="0"/>
          <w:kern w:val="0"/>
          <w:sz w:val="22"/>
          <w:szCs w:val="24"/>
        </w:rPr>
        <w:t>的器械的可报告不良事件，完成药物监视</w:t>
      </w:r>
      <w:r>
        <w:rPr>
          <w:rStyle w:val="13"/>
          <w:rFonts w:ascii="Arial" w:hAnsi="Arial" w:eastAsia="宋体" w:cs="Arial"/>
          <w:snapToGrid w:val="0"/>
          <w:kern w:val="0"/>
          <w:sz w:val="22"/>
          <w:szCs w:val="24"/>
        </w:rPr>
        <w:t>3500A</w:t>
      </w:r>
      <w:r>
        <w:rPr>
          <w:rStyle w:val="13"/>
          <w:rFonts w:hint="eastAsia" w:ascii="Arial" w:hAnsi="Arial" w:eastAsia="宋体" w:cs="Arial"/>
          <w:snapToGrid w:val="0"/>
          <w:kern w:val="0"/>
          <w:sz w:val="22"/>
          <w:szCs w:val="24"/>
        </w:rPr>
        <w:t>表格</w:t>
      </w:r>
      <w:r>
        <w:rPr>
          <w:rStyle w:val="13"/>
          <w:rFonts w:hint="eastAsia" w:ascii="Arial" w:hAnsi="Arial" w:eastAsia="宋体" w:cs="Arial"/>
          <w:snapToGrid w:val="0"/>
          <w:kern w:val="0"/>
          <w:sz w:val="22"/>
          <w:szCs w:val="24"/>
        </w:rPr>
        <w:fldChar w:fldCharType="end"/>
      </w:r>
    </w:p>
    <w:p w14:paraId="32CEF400">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"_Toc499217820" </w:instrText>
      </w:r>
      <w:r>
        <w:fldChar w:fldCharType="separate"/>
      </w:r>
      <w:r>
        <w:rPr>
          <w:rStyle w:val="13"/>
          <w:rFonts w:ascii="Arial" w:hAnsi="Arial" w:eastAsia="宋体" w:cs="Arial"/>
          <w:snapToGrid w:val="0"/>
          <w:kern w:val="0"/>
          <w:sz w:val="22"/>
          <w:szCs w:val="24"/>
        </w:rPr>
        <w:t>12.</w:t>
      </w:r>
      <w:r>
        <w:rPr>
          <w:sz w:val="22"/>
          <w:szCs w:val="24"/>
        </w:rPr>
        <w:tab/>
      </w:r>
      <w:r>
        <w:rPr>
          <w:rStyle w:val="13"/>
          <w:rFonts w:hint="eastAsia" w:ascii="Arial" w:hAnsi="Arial" w:eastAsia="宋体" w:cs="Arial"/>
          <w:snapToGrid w:val="0"/>
          <w:kern w:val="0"/>
          <w:sz w:val="22"/>
          <w:szCs w:val="24"/>
        </w:rPr>
        <w:t>针对涉及由本医院再加工的</w:t>
      </w:r>
      <w:r>
        <w:rPr>
          <w:rStyle w:val="13"/>
          <w:rFonts w:ascii="Arial" w:hAnsi="Arial" w:eastAsia="宋体" w:cs="Arial"/>
          <w:snapToGrid w:val="0"/>
          <w:kern w:val="0"/>
          <w:sz w:val="22"/>
          <w:szCs w:val="24"/>
        </w:rPr>
        <w:t>SUD</w:t>
      </w:r>
      <w:r>
        <w:rPr>
          <w:rStyle w:val="13"/>
          <w:rFonts w:hint="eastAsia" w:ascii="Arial" w:hAnsi="Arial" w:eastAsia="宋体" w:cs="Arial"/>
          <w:snapToGrid w:val="0"/>
          <w:kern w:val="0"/>
          <w:sz w:val="22"/>
          <w:szCs w:val="24"/>
        </w:rPr>
        <w:t>的可报告不良事件，完成药物监视</w:t>
      </w:r>
      <w:r>
        <w:rPr>
          <w:rStyle w:val="13"/>
          <w:rFonts w:ascii="Arial" w:hAnsi="Arial" w:eastAsia="宋体" w:cs="Arial"/>
          <w:snapToGrid w:val="0"/>
          <w:kern w:val="0"/>
          <w:sz w:val="22"/>
          <w:szCs w:val="24"/>
        </w:rPr>
        <w:t>3500A</w:t>
      </w:r>
      <w:r>
        <w:rPr>
          <w:rStyle w:val="13"/>
          <w:rFonts w:hint="eastAsia" w:ascii="Arial" w:hAnsi="Arial" w:eastAsia="宋体" w:cs="Arial"/>
          <w:snapToGrid w:val="0"/>
          <w:kern w:val="0"/>
          <w:sz w:val="22"/>
          <w:szCs w:val="24"/>
        </w:rPr>
        <w:t>表格</w:t>
      </w:r>
      <w:r>
        <w:rPr>
          <w:rStyle w:val="13"/>
          <w:rFonts w:hint="eastAsia" w:ascii="Arial" w:hAnsi="Arial" w:eastAsia="宋体" w:cs="Arial"/>
          <w:snapToGrid w:val="0"/>
          <w:kern w:val="0"/>
          <w:sz w:val="22"/>
          <w:szCs w:val="24"/>
        </w:rPr>
        <w:fldChar w:fldCharType="end"/>
      </w:r>
    </w:p>
    <w:p w14:paraId="559AE413">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"_Toc499217821" </w:instrText>
      </w:r>
      <w:r>
        <w:fldChar w:fldCharType="separate"/>
      </w:r>
      <w:r>
        <w:rPr>
          <w:rStyle w:val="13"/>
          <w:rFonts w:ascii="Arial" w:hAnsi="Arial" w:eastAsia="宋体" w:cs="Arial"/>
          <w:snapToGrid w:val="0"/>
          <w:kern w:val="0"/>
          <w:sz w:val="22"/>
          <w:szCs w:val="24"/>
        </w:rPr>
        <w:t>13.</w:t>
      </w:r>
      <w:r>
        <w:rPr>
          <w:sz w:val="22"/>
          <w:szCs w:val="24"/>
        </w:rPr>
        <w:tab/>
      </w:r>
      <w:r>
        <w:rPr>
          <w:rStyle w:val="13"/>
          <w:rFonts w:hint="eastAsia" w:ascii="Arial" w:hAnsi="Arial" w:eastAsia="宋体" w:cs="Arial"/>
          <w:snapToGrid w:val="0"/>
          <w:kern w:val="0"/>
          <w:sz w:val="22"/>
          <w:szCs w:val="24"/>
        </w:rPr>
        <w:t>纠正和清除报告</w:t>
      </w:r>
      <w:r>
        <w:rPr>
          <w:rStyle w:val="13"/>
          <w:rFonts w:hint="eastAsia" w:ascii="Arial" w:hAnsi="Arial" w:eastAsia="宋体" w:cs="Arial"/>
          <w:snapToGrid w:val="0"/>
          <w:kern w:val="0"/>
          <w:sz w:val="22"/>
          <w:szCs w:val="24"/>
        </w:rPr>
        <w:fldChar w:fldCharType="end"/>
      </w:r>
      <w:r>
        <w:rPr>
          <w:rStyle w:val="13"/>
          <w:rFonts w:hint="eastAsia" w:ascii="Arial" w:hAnsi="Arial" w:eastAsia="宋体" w:cs="Arial"/>
          <w:snapToGrid w:val="0"/>
          <w:kern w:val="0"/>
          <w:sz w:val="22"/>
          <w:szCs w:val="24"/>
        </w:rPr>
        <w:t>归档要求</w:t>
      </w:r>
    </w:p>
    <w:p w14:paraId="0F0624AC">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"_Toc499217822" </w:instrText>
      </w:r>
      <w:r>
        <w:fldChar w:fldCharType="separate"/>
      </w:r>
      <w:r>
        <w:rPr>
          <w:rStyle w:val="13"/>
          <w:rFonts w:ascii="Arial" w:hAnsi="Arial" w:eastAsia="宋体" w:cs="Arial"/>
          <w:snapToGrid w:val="0"/>
          <w:kern w:val="0"/>
          <w:sz w:val="22"/>
          <w:szCs w:val="24"/>
        </w:rPr>
        <w:t>14.</w:t>
      </w:r>
      <w:r>
        <w:rPr>
          <w:sz w:val="22"/>
          <w:szCs w:val="24"/>
        </w:rPr>
        <w:tab/>
      </w:r>
      <w:r>
        <w:rPr>
          <w:rStyle w:val="13"/>
          <w:rFonts w:hint="eastAsia" w:ascii="Arial" w:hAnsi="Arial" w:eastAsia="宋体" w:cs="Arial"/>
          <w:snapToGrid w:val="0"/>
          <w:kern w:val="0"/>
          <w:sz w:val="22"/>
          <w:szCs w:val="24"/>
        </w:rPr>
        <w:t>纠正和清除报告</w:t>
      </w:r>
      <w:r>
        <w:rPr>
          <w:rStyle w:val="13"/>
          <w:rFonts w:hint="eastAsia" w:ascii="Arial" w:hAnsi="Arial" w:eastAsia="宋体" w:cs="Arial"/>
          <w:snapToGrid w:val="0"/>
          <w:kern w:val="0"/>
          <w:sz w:val="22"/>
          <w:szCs w:val="24"/>
        </w:rPr>
        <w:fldChar w:fldCharType="end"/>
      </w:r>
      <w:r>
        <w:rPr>
          <w:rStyle w:val="13"/>
          <w:rFonts w:hint="eastAsia" w:ascii="Arial" w:hAnsi="Arial" w:eastAsia="宋体" w:cs="Arial"/>
          <w:snapToGrid w:val="0"/>
          <w:kern w:val="0"/>
          <w:sz w:val="22"/>
          <w:szCs w:val="24"/>
        </w:rPr>
        <w:t>归档与MDR下的不良事件</w:t>
      </w:r>
    </w:p>
    <w:p w14:paraId="1F6ACBE7">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"_Toc499217823" </w:instrText>
      </w:r>
      <w:r>
        <w:fldChar w:fldCharType="separate"/>
      </w:r>
      <w:r>
        <w:rPr>
          <w:rStyle w:val="13"/>
          <w:rFonts w:ascii="Arial" w:hAnsi="Arial" w:eastAsia="宋体" w:cs="Arial"/>
          <w:snapToGrid w:val="0"/>
          <w:kern w:val="0"/>
          <w:sz w:val="22"/>
          <w:szCs w:val="24"/>
        </w:rPr>
        <w:t>15.</w:t>
      </w:r>
      <w:r>
        <w:rPr>
          <w:sz w:val="22"/>
          <w:szCs w:val="24"/>
        </w:rPr>
        <w:tab/>
      </w:r>
      <w:r>
        <w:rPr>
          <w:rStyle w:val="13"/>
          <w:rFonts w:hint="eastAsia" w:ascii="Arial" w:hAnsi="Arial" w:eastAsia="宋体" w:cs="Arial"/>
          <w:snapToGrid w:val="0"/>
          <w:kern w:val="0"/>
          <w:sz w:val="22"/>
          <w:szCs w:val="24"/>
        </w:rPr>
        <w:t>作为SUD医院再加工者，对初始基线报告表进行归档</w:t>
      </w:r>
      <w:r>
        <w:rPr>
          <w:rStyle w:val="13"/>
          <w:rFonts w:hint="eastAsia" w:ascii="Arial" w:hAnsi="Arial" w:eastAsia="宋体" w:cs="Arial"/>
          <w:snapToGrid w:val="0"/>
          <w:kern w:val="0"/>
          <w:sz w:val="22"/>
          <w:szCs w:val="24"/>
        </w:rPr>
        <w:fldChar w:fldCharType="end"/>
      </w:r>
    </w:p>
    <w:p w14:paraId="4E37D5A0">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"_Toc499217824" </w:instrText>
      </w:r>
      <w:r>
        <w:fldChar w:fldCharType="separate"/>
      </w:r>
      <w:r>
        <w:rPr>
          <w:rStyle w:val="13"/>
          <w:rFonts w:ascii="Arial" w:hAnsi="Arial" w:eastAsia="宋体" w:cs="Arial"/>
          <w:snapToGrid w:val="0"/>
          <w:kern w:val="0"/>
          <w:sz w:val="22"/>
          <w:szCs w:val="24"/>
        </w:rPr>
        <w:t>16.</w:t>
      </w:r>
      <w:r>
        <w:rPr>
          <w:sz w:val="22"/>
          <w:szCs w:val="24"/>
        </w:rPr>
        <w:tab/>
      </w:r>
      <w:r>
        <w:rPr>
          <w:rStyle w:val="13"/>
          <w:rFonts w:hint="eastAsia" w:ascii="Arial" w:hAnsi="Arial" w:eastAsia="宋体" w:cs="Arial"/>
          <w:snapToGrid w:val="0"/>
          <w:kern w:val="0"/>
          <w:sz w:val="22"/>
          <w:szCs w:val="24"/>
        </w:rPr>
        <w:t>从等同的电子版表格中获取信息</w:t>
      </w:r>
      <w:r>
        <w:rPr>
          <w:rStyle w:val="13"/>
          <w:rFonts w:hint="eastAsia" w:ascii="Arial" w:hAnsi="Arial" w:eastAsia="宋体" w:cs="Arial"/>
          <w:snapToGrid w:val="0"/>
          <w:kern w:val="0"/>
          <w:sz w:val="22"/>
          <w:szCs w:val="24"/>
        </w:rPr>
        <w:fldChar w:fldCharType="end"/>
      </w:r>
    </w:p>
    <w:p w14:paraId="15E94547">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"_Toc499217825" </w:instrText>
      </w:r>
      <w:r>
        <w:fldChar w:fldCharType="separate"/>
      </w:r>
      <w:r>
        <w:rPr>
          <w:rStyle w:val="13"/>
          <w:rFonts w:ascii="Arial" w:hAnsi="Arial" w:eastAsia="宋体" w:cs="Arial"/>
          <w:snapToGrid w:val="0"/>
          <w:kern w:val="0"/>
          <w:sz w:val="22"/>
          <w:szCs w:val="24"/>
        </w:rPr>
        <w:t>17.</w:t>
      </w:r>
      <w:r>
        <w:rPr>
          <w:sz w:val="22"/>
          <w:szCs w:val="24"/>
        </w:rPr>
        <w:tab/>
      </w:r>
      <w:r>
        <w:rPr>
          <w:rStyle w:val="13"/>
          <w:rFonts w:hint="eastAsia" w:ascii="Arial" w:hAnsi="Arial" w:eastAsia="宋体" w:cs="Arial"/>
          <w:snapToGrid w:val="0"/>
          <w:kern w:val="0"/>
          <w:sz w:val="22"/>
          <w:szCs w:val="24"/>
        </w:rPr>
        <w:t>作为</w:t>
      </w:r>
      <w:r>
        <w:rPr>
          <w:rStyle w:val="13"/>
          <w:rFonts w:ascii="Arial" w:hAnsi="Arial" w:eastAsia="宋体" w:cs="Arial"/>
          <w:snapToGrid w:val="0"/>
          <w:kern w:val="0"/>
          <w:sz w:val="22"/>
          <w:szCs w:val="24"/>
        </w:rPr>
        <w:t>SUD</w:t>
      </w:r>
      <w:r>
        <w:rPr>
          <w:rStyle w:val="13"/>
          <w:rFonts w:hint="eastAsia" w:ascii="Arial" w:hAnsi="Arial" w:eastAsia="宋体" w:cs="Arial"/>
          <w:snapToGrid w:val="0"/>
          <w:kern w:val="0"/>
          <w:sz w:val="22"/>
          <w:szCs w:val="24"/>
        </w:rPr>
        <w:t>医院再加工者，对补充报告进行归档</w:t>
      </w:r>
      <w:r>
        <w:rPr>
          <w:rStyle w:val="13"/>
          <w:rFonts w:hint="eastAsia" w:ascii="Arial" w:hAnsi="Arial" w:eastAsia="宋体" w:cs="Arial"/>
          <w:snapToGrid w:val="0"/>
          <w:kern w:val="0"/>
          <w:sz w:val="22"/>
          <w:szCs w:val="24"/>
        </w:rPr>
        <w:fldChar w:fldCharType="end"/>
      </w:r>
    </w:p>
    <w:p w14:paraId="0E686AAC">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"_Toc499217826" </w:instrText>
      </w:r>
      <w:r>
        <w:fldChar w:fldCharType="separate"/>
      </w:r>
      <w:r>
        <w:rPr>
          <w:rStyle w:val="13"/>
          <w:rFonts w:ascii="Arial" w:hAnsi="Arial" w:eastAsia="宋体" w:cs="Arial"/>
          <w:snapToGrid w:val="0"/>
          <w:kern w:val="0"/>
          <w:sz w:val="22"/>
          <w:szCs w:val="24"/>
        </w:rPr>
        <w:t>18.</w:t>
      </w:r>
      <w:r>
        <w:rPr>
          <w:sz w:val="22"/>
          <w:szCs w:val="24"/>
        </w:rPr>
        <w:tab/>
      </w:r>
      <w:r>
        <w:rPr>
          <w:rStyle w:val="13"/>
          <w:rFonts w:hint="eastAsia" w:ascii="Arial" w:hAnsi="Arial" w:eastAsia="宋体" w:cs="Arial"/>
          <w:snapToGrid w:val="0"/>
          <w:kern w:val="0"/>
          <w:sz w:val="22"/>
          <w:szCs w:val="24"/>
        </w:rPr>
        <w:t>其他制造商</w:t>
      </w:r>
      <w:r>
        <w:rPr>
          <w:rStyle w:val="13"/>
          <w:rFonts w:ascii="Arial" w:hAnsi="Arial" w:eastAsia="宋体" w:cs="Arial"/>
          <w:snapToGrid w:val="0"/>
          <w:kern w:val="0"/>
          <w:sz w:val="22"/>
          <w:szCs w:val="24"/>
        </w:rPr>
        <w:t>MDR</w:t>
      </w:r>
      <w:r>
        <w:rPr>
          <w:rStyle w:val="13"/>
          <w:rFonts w:hint="eastAsia" w:ascii="Arial" w:hAnsi="Arial" w:eastAsia="宋体" w:cs="Arial"/>
          <w:snapToGrid w:val="0"/>
          <w:kern w:val="0"/>
          <w:sz w:val="22"/>
          <w:szCs w:val="24"/>
        </w:rPr>
        <w:t>要求</w:t>
      </w:r>
      <w:r>
        <w:rPr>
          <w:rStyle w:val="13"/>
          <w:rFonts w:hint="eastAsia" w:ascii="Arial" w:hAnsi="Arial" w:eastAsia="宋体" w:cs="Arial"/>
          <w:snapToGrid w:val="0"/>
          <w:kern w:val="0"/>
          <w:sz w:val="22"/>
          <w:szCs w:val="24"/>
        </w:rPr>
        <w:fldChar w:fldCharType="end"/>
      </w:r>
    </w:p>
    <w:p w14:paraId="5AF4D2C7">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"_Toc499217827" </w:instrText>
      </w:r>
      <w:r>
        <w:fldChar w:fldCharType="separate"/>
      </w:r>
      <w:r>
        <w:rPr>
          <w:rStyle w:val="13"/>
          <w:rFonts w:ascii="Arial" w:hAnsi="Arial" w:eastAsia="宋体" w:cs="Arial"/>
          <w:snapToGrid w:val="0"/>
          <w:kern w:val="0"/>
          <w:sz w:val="22"/>
          <w:szCs w:val="24"/>
        </w:rPr>
        <w:t>19.</w:t>
      </w:r>
      <w:r>
        <w:rPr>
          <w:sz w:val="22"/>
          <w:szCs w:val="24"/>
        </w:rPr>
        <w:tab/>
      </w:r>
      <w:r>
        <w:rPr>
          <w:rStyle w:val="13"/>
          <w:rFonts w:hint="eastAsia" w:ascii="Arial" w:hAnsi="Arial" w:eastAsia="宋体" w:cs="Arial"/>
          <w:snapToGrid w:val="0"/>
          <w:kern w:val="0"/>
          <w:sz w:val="22"/>
          <w:szCs w:val="24"/>
        </w:rPr>
        <w:t>申请豁免或其它报告选择</w:t>
      </w:r>
      <w:r>
        <w:rPr>
          <w:rStyle w:val="13"/>
          <w:rFonts w:hint="eastAsia" w:ascii="Arial" w:hAnsi="Arial" w:eastAsia="宋体" w:cs="Arial"/>
          <w:snapToGrid w:val="0"/>
          <w:kern w:val="0"/>
          <w:sz w:val="22"/>
          <w:szCs w:val="24"/>
        </w:rPr>
        <w:fldChar w:fldCharType="end"/>
      </w:r>
    </w:p>
    <w:p w14:paraId="34076556">
      <w:pPr>
        <w:pStyle w:val="9"/>
        <w:tabs>
          <w:tab w:val="left" w:pos="1050"/>
          <w:tab w:val="right" w:leader="dot" w:pos="9016"/>
        </w:tabs>
        <w:snapToGrid w:val="0"/>
        <w:spacing w:line="300" w:lineRule="auto"/>
        <w:ind w:left="895" w:hanging="474" w:hangingChars="226"/>
        <w:rPr>
          <w:sz w:val="22"/>
          <w:szCs w:val="24"/>
        </w:rPr>
      </w:pPr>
      <w:r>
        <w:fldChar w:fldCharType="begin"/>
      </w:r>
      <w:r>
        <w:instrText xml:space="preserve"> HYPERLINK \l "_Toc499217828" </w:instrText>
      </w:r>
      <w:r>
        <w:fldChar w:fldCharType="separate"/>
      </w:r>
      <w:r>
        <w:rPr>
          <w:rStyle w:val="13"/>
          <w:rFonts w:ascii="Arial" w:hAnsi="Arial" w:eastAsia="宋体" w:cs="Arial"/>
          <w:snapToGrid w:val="0"/>
          <w:kern w:val="0"/>
          <w:sz w:val="22"/>
          <w:szCs w:val="24"/>
        </w:rPr>
        <w:t>20.</w:t>
      </w:r>
      <w:r>
        <w:rPr>
          <w:sz w:val="22"/>
          <w:szCs w:val="24"/>
        </w:rPr>
        <w:tab/>
      </w:r>
      <w:r>
        <w:rPr>
          <w:rStyle w:val="13"/>
          <w:rFonts w:hint="eastAsia" w:ascii="Arial" w:hAnsi="Arial" w:eastAsia="宋体" w:cs="Arial"/>
          <w:snapToGrid w:val="0"/>
          <w:kern w:val="0"/>
          <w:sz w:val="22"/>
          <w:szCs w:val="24"/>
        </w:rPr>
        <w:t>获得关于用户机构或制造商</w:t>
      </w:r>
      <w:r>
        <w:rPr>
          <w:rStyle w:val="13"/>
          <w:rFonts w:ascii="Arial" w:hAnsi="Arial" w:eastAsia="宋体" w:cs="Arial"/>
          <w:snapToGrid w:val="0"/>
          <w:kern w:val="0"/>
          <w:sz w:val="22"/>
          <w:szCs w:val="24"/>
        </w:rPr>
        <w:t>MDR</w:t>
      </w:r>
      <w:r>
        <w:rPr>
          <w:rStyle w:val="13"/>
          <w:rFonts w:hint="eastAsia" w:ascii="Arial" w:hAnsi="Arial" w:eastAsia="宋体" w:cs="Arial"/>
          <w:snapToGrid w:val="0"/>
          <w:kern w:val="0"/>
          <w:sz w:val="22"/>
          <w:szCs w:val="24"/>
        </w:rPr>
        <w:t>报告要求的其它信息</w:t>
      </w:r>
      <w:r>
        <w:rPr>
          <w:rStyle w:val="13"/>
          <w:rFonts w:hint="eastAsia" w:ascii="Arial" w:hAnsi="Arial" w:eastAsia="宋体" w:cs="Arial"/>
          <w:snapToGrid w:val="0"/>
          <w:kern w:val="0"/>
          <w:sz w:val="22"/>
          <w:szCs w:val="24"/>
        </w:rPr>
        <w:fldChar w:fldCharType="end"/>
      </w:r>
    </w:p>
    <w:p w14:paraId="194C25C2">
      <w:pPr>
        <w:pStyle w:val="7"/>
        <w:rPr>
          <w:sz w:val="22"/>
        </w:rPr>
      </w:pPr>
      <w:r>
        <w:fldChar w:fldCharType="begin"/>
      </w:r>
      <w:r>
        <w:instrText xml:space="preserve"> HYPERLINK \l "_Toc499217829" </w:instrText>
      </w:r>
      <w:r>
        <w:fldChar w:fldCharType="separate"/>
      </w:r>
      <w:r>
        <w:rPr>
          <w:rStyle w:val="13"/>
          <w:rFonts w:hint="eastAsia"/>
          <w:sz w:val="22"/>
        </w:rPr>
        <w:t>附录</w:t>
      </w:r>
      <w:r>
        <w:rPr>
          <w:rStyle w:val="13"/>
          <w:sz w:val="22"/>
        </w:rPr>
        <w:t>A</w:t>
      </w:r>
      <w:r>
        <w:rPr>
          <w:rStyle w:val="13"/>
          <w:rFonts w:hint="eastAsia"/>
          <w:sz w:val="22"/>
        </w:rPr>
        <w:t>：与不良事件报告相关的参考文献和文件列表</w:t>
      </w:r>
      <w:r>
        <w:rPr>
          <w:rStyle w:val="13"/>
          <w:rFonts w:hint="eastAsia"/>
          <w:sz w:val="22"/>
        </w:rPr>
        <w:fldChar w:fldCharType="end"/>
      </w:r>
    </w:p>
    <w:p w14:paraId="72CEB502">
      <w:pPr>
        <w:pStyle w:val="7"/>
        <w:rPr>
          <w:color w:val="0000FF" w:themeColor="hyperlink"/>
          <w:sz w:val="22"/>
          <w:u w:val="single"/>
          <w14:textFill>
            <w14:solidFill>
              <w14:schemeClr w14:val="hlink"/>
            </w14:solidFill>
          </w14:textFill>
        </w:rPr>
      </w:pPr>
      <w:r>
        <w:fldChar w:fldCharType="begin"/>
      </w:r>
      <w:r>
        <w:instrText xml:space="preserve"> HYPERLINK \l "_Toc499217830" </w:instrText>
      </w:r>
      <w:r>
        <w:fldChar w:fldCharType="separate"/>
      </w:r>
      <w:r>
        <w:rPr>
          <w:rStyle w:val="13"/>
          <w:rFonts w:hint="eastAsia"/>
          <w:sz w:val="22"/>
        </w:rPr>
        <w:t>附录</w:t>
      </w:r>
      <w:r>
        <w:rPr>
          <w:rStyle w:val="13"/>
          <w:sz w:val="22"/>
        </w:rPr>
        <w:t>B</w:t>
      </w:r>
      <w:r>
        <w:rPr>
          <w:rStyle w:val="13"/>
          <w:rFonts w:hint="eastAsia"/>
          <w:sz w:val="22"/>
        </w:rPr>
        <w:t>：针对涉及下述情况的事件的不良事件报告要求：</w:t>
      </w:r>
      <w:r>
        <w:rPr>
          <w:rStyle w:val="13"/>
          <w:rFonts w:hint="eastAsia"/>
          <w:sz w:val="22"/>
        </w:rPr>
        <w:fldChar w:fldCharType="end"/>
      </w:r>
      <w:r>
        <w:rPr>
          <w:rStyle w:val="13"/>
          <w:rFonts w:hint="eastAsia"/>
          <w:sz w:val="22"/>
        </w:rPr>
        <w:t>（1）由医院进行再加工的SUD；或（2）不是由医院进行再加工的器械</w:t>
      </w:r>
    </w:p>
    <w:p w14:paraId="10FE2313">
      <w:pPr>
        <w:pStyle w:val="7"/>
        <w:rPr>
          <w:sz w:val="22"/>
        </w:rPr>
      </w:pPr>
      <w:r>
        <w:fldChar w:fldCharType="begin"/>
      </w:r>
      <w:r>
        <w:instrText xml:space="preserve"> HYPERLINK \l "_Toc499217831" </w:instrText>
      </w:r>
      <w:r>
        <w:fldChar w:fldCharType="separate"/>
      </w:r>
      <w:r>
        <w:rPr>
          <w:rStyle w:val="13"/>
          <w:rFonts w:hint="eastAsia"/>
          <w:sz w:val="22"/>
        </w:rPr>
        <w:t>附件</w:t>
      </w:r>
      <w:r>
        <w:rPr>
          <w:rStyle w:val="13"/>
          <w:sz w:val="22"/>
        </w:rPr>
        <w:t>C</w:t>
      </w:r>
      <w:r>
        <w:rPr>
          <w:rStyle w:val="13"/>
          <w:rFonts w:hint="eastAsia"/>
          <w:sz w:val="22"/>
        </w:rPr>
        <w:t>：涉及由医院再加工的</w:t>
      </w:r>
      <w:r>
        <w:rPr>
          <w:rStyle w:val="13"/>
          <w:sz w:val="22"/>
        </w:rPr>
        <w:t>SUD</w:t>
      </w:r>
      <w:r>
        <w:rPr>
          <w:rStyle w:val="13"/>
          <w:rFonts w:hint="eastAsia"/>
          <w:sz w:val="22"/>
        </w:rPr>
        <w:t>的不良事件（故障）的模拟药物监视</w:t>
      </w:r>
      <w:r>
        <w:rPr>
          <w:rStyle w:val="13"/>
          <w:sz w:val="22"/>
        </w:rPr>
        <w:t>3500A</w:t>
      </w:r>
      <w:r>
        <w:rPr>
          <w:rStyle w:val="13"/>
          <w:rFonts w:hint="eastAsia"/>
          <w:sz w:val="22"/>
        </w:rPr>
        <w:t>报告。</w:t>
      </w:r>
      <w:r>
        <w:rPr>
          <w:rStyle w:val="13"/>
          <w:rFonts w:hint="eastAsia"/>
          <w:sz w:val="22"/>
        </w:rPr>
        <w:fldChar w:fldCharType="end"/>
      </w:r>
    </w:p>
    <w:p w14:paraId="5CB6C4DF">
      <w:pPr>
        <w:topLinePunct/>
        <w:adjustRightInd w:val="0"/>
        <w:snapToGrid w:val="0"/>
        <w:spacing w:line="300" w:lineRule="auto"/>
        <w:rPr>
          <w:rFonts w:ascii="Arial" w:hAnsi="Arial" w:eastAsia="宋体" w:cs="Arial"/>
          <w:snapToGrid w:val="0"/>
          <w:kern w:val="0"/>
          <w:sz w:val="24"/>
        </w:rPr>
      </w:pPr>
      <w:r>
        <w:rPr>
          <w:rFonts w:ascii="Arial" w:hAnsi="Arial" w:eastAsia="宋体" w:cs="Arial"/>
          <w:snapToGrid w:val="0"/>
          <w:kern w:val="0"/>
          <w:sz w:val="22"/>
          <w:szCs w:val="24"/>
        </w:rPr>
        <w:fldChar w:fldCharType="end"/>
      </w:r>
      <w:r>
        <w:rPr>
          <w:rFonts w:ascii="Arial" w:hAnsi="Arial" w:eastAsia="宋体" w:cs="Arial"/>
          <w:snapToGrid w:val="0"/>
          <w:kern w:val="0"/>
          <w:sz w:val="24"/>
        </w:rPr>
        <w:br w:type="page"/>
      </w:r>
    </w:p>
    <w:p w14:paraId="08B04FBE">
      <w:pPr>
        <w:topLinePunct/>
        <w:adjustRightInd w:val="0"/>
        <w:snapToGrid w:val="0"/>
        <w:spacing w:after="234" w:afterLines="75" w:line="360" w:lineRule="auto"/>
        <w:jc w:val="center"/>
        <w:rPr>
          <w:rFonts w:ascii="Arial" w:hAnsi="Arial" w:eastAsia="宋体" w:cs="Arial"/>
          <w:b/>
          <w:snapToGrid w:val="0"/>
          <w:kern w:val="0"/>
          <w:sz w:val="40"/>
        </w:rPr>
      </w:pPr>
      <w:r>
        <w:rPr>
          <w:rFonts w:hint="eastAsia" w:ascii="Arial" w:hAnsi="Arial" w:eastAsia="宋体" w:cs="Arial"/>
          <w:b/>
          <w:snapToGrid w:val="0"/>
          <w:kern w:val="0"/>
          <w:sz w:val="40"/>
        </w:rPr>
        <w:t>关于向用于单次使用器械进行预期由原始制造商进行的再加工的医院报告的不良事件指南</w:t>
      </w:r>
      <w:r>
        <w:rPr>
          <w:rStyle w:val="14"/>
          <w:rFonts w:ascii="Arial" w:hAnsi="Arial" w:eastAsia="宋体" w:cs="Arial"/>
          <w:b/>
          <w:snapToGrid w:val="0"/>
          <w:kern w:val="0"/>
          <w:sz w:val="40"/>
        </w:rPr>
        <w:footnoteReference w:id="0"/>
      </w:r>
    </w:p>
    <w:p w14:paraId="0B9112D7">
      <w:pPr>
        <w:pStyle w:val="2"/>
        <w:keepNext w:val="0"/>
        <w:keepLines w:val="0"/>
        <w:numPr>
          <w:ilvl w:val="0"/>
          <w:numId w:val="1"/>
        </w:numPr>
        <w:topLinePunct/>
        <w:adjustRightInd w:val="0"/>
        <w:snapToGrid w:val="0"/>
        <w:spacing w:beforeLines="0" w:after="234" w:afterLines="75" w:line="360" w:lineRule="auto"/>
        <w:rPr>
          <w:rFonts w:ascii="Arial" w:hAnsi="Arial" w:eastAsia="宋体" w:cs="Arial"/>
          <w:b/>
          <w:snapToGrid w:val="0"/>
          <w:kern w:val="0"/>
          <w:sz w:val="28"/>
        </w:rPr>
      </w:pPr>
      <w:bookmarkStart w:id="0" w:name="_Toc499217804"/>
      <w:r>
        <w:rPr>
          <w:rFonts w:hint="eastAsia" w:ascii="Arial" w:hAnsi="Arial" w:eastAsia="宋体" w:cs="Arial"/>
          <w:b/>
          <w:snapToGrid w:val="0"/>
          <w:kern w:val="0"/>
          <w:sz w:val="28"/>
        </w:rPr>
        <w:t>引言</w:t>
      </w:r>
      <w:bookmarkEnd w:id="0"/>
    </w:p>
    <w:p w14:paraId="1861C50B">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我们（食品药品监督管理局）</w:t>
      </w:r>
      <w:r>
        <w:rPr>
          <w:rFonts w:hint="eastAsia" w:ascii="Arial" w:hAnsi="Arial" w:eastAsia="宋体" w:cs="Arial"/>
          <w:snapToGrid w:val="0"/>
          <w:kern w:val="0"/>
          <w:sz w:val="24"/>
        </w:rPr>
        <w:t>于</w:t>
      </w:r>
      <w:r>
        <w:rPr>
          <w:rFonts w:ascii="Arial" w:hAnsi="Arial" w:eastAsia="宋体" w:cs="Arial"/>
          <w:snapToGrid w:val="0"/>
          <w:kern w:val="0"/>
          <w:sz w:val="24"/>
        </w:rPr>
        <w:t>1999年11月3日宣布我们</w:t>
      </w:r>
      <w:r>
        <w:rPr>
          <w:rFonts w:hint="eastAsia" w:ascii="Arial" w:hAnsi="Arial" w:eastAsia="宋体" w:cs="Arial"/>
          <w:snapToGrid w:val="0"/>
          <w:kern w:val="0"/>
          <w:sz w:val="24"/>
        </w:rPr>
        <w:t>预期</w:t>
      </w:r>
      <w:r>
        <w:rPr>
          <w:rFonts w:ascii="Arial" w:hAnsi="Arial" w:eastAsia="宋体" w:cs="Arial"/>
          <w:snapToGrid w:val="0"/>
          <w:kern w:val="0"/>
          <w:sz w:val="24"/>
        </w:rPr>
        <w:t>以相同方式对从事单次使用器械再加工的原始</w:t>
      </w:r>
      <w:r>
        <w:rPr>
          <w:rFonts w:hint="eastAsia" w:ascii="Arial" w:hAnsi="Arial" w:eastAsia="宋体" w:cs="Arial"/>
          <w:snapToGrid w:val="0"/>
          <w:kern w:val="0"/>
          <w:sz w:val="24"/>
        </w:rPr>
        <w:t>器械</w:t>
      </w:r>
      <w:r>
        <w:rPr>
          <w:rFonts w:ascii="Arial" w:hAnsi="Arial" w:eastAsia="宋体" w:cs="Arial"/>
          <w:snapToGrid w:val="0"/>
          <w:kern w:val="0"/>
          <w:sz w:val="24"/>
        </w:rPr>
        <w:t>制造商（OEMs）、第三方和医院进行管理。</w:t>
      </w:r>
      <w:r>
        <w:rPr>
          <w:rStyle w:val="14"/>
          <w:rFonts w:ascii="Arial" w:hAnsi="Arial" w:eastAsia="宋体" w:cs="Arial"/>
          <w:snapToGrid w:val="0"/>
          <w:kern w:val="0"/>
          <w:sz w:val="24"/>
        </w:rPr>
        <w:footnoteReference w:id="1"/>
      </w:r>
      <w:r>
        <w:rPr>
          <w:rFonts w:ascii="Arial" w:hAnsi="Arial" w:eastAsia="宋体" w:cs="Arial"/>
          <w:snapToGrid w:val="0"/>
          <w:kern w:val="0"/>
          <w:sz w:val="24"/>
        </w:rPr>
        <w:t>过去，除未主动对第三方再加工者实施上市前要求外，</w:t>
      </w:r>
      <w:r>
        <w:rPr>
          <w:rFonts w:hint="eastAsia" w:ascii="Arial" w:hAnsi="Arial" w:eastAsia="宋体" w:cs="Arial"/>
          <w:snapToGrid w:val="0"/>
          <w:kern w:val="0"/>
          <w:sz w:val="24"/>
        </w:rPr>
        <w:t>我们</w:t>
      </w:r>
      <w:r>
        <w:rPr>
          <w:rFonts w:ascii="Arial" w:hAnsi="Arial" w:eastAsia="宋体" w:cs="Arial"/>
          <w:snapToGrid w:val="0"/>
          <w:kern w:val="0"/>
          <w:sz w:val="24"/>
        </w:rPr>
        <w:t>按照联邦食品、药品及化妆品法案（</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w:t>
      </w:r>
      <w:r>
        <w:rPr>
          <w:rFonts w:ascii="Arial" w:hAnsi="Arial" w:eastAsia="宋体" w:cs="Arial"/>
          <w:snapToGrid w:val="0"/>
          <w:kern w:val="0"/>
          <w:sz w:val="24"/>
        </w:rPr>
        <w:t>）</w:t>
      </w:r>
      <w:r>
        <w:rPr>
          <w:rFonts w:hint="eastAsia" w:ascii="Arial" w:hAnsi="Arial" w:eastAsia="宋体" w:cs="Arial"/>
          <w:snapToGrid w:val="0"/>
          <w:kern w:val="0"/>
          <w:sz w:val="24"/>
        </w:rPr>
        <w:t>使用与OEMs相同的方式</w:t>
      </w:r>
      <w:r>
        <w:rPr>
          <w:rFonts w:ascii="Arial" w:hAnsi="Arial" w:eastAsia="宋体" w:cs="Arial"/>
          <w:snapToGrid w:val="0"/>
          <w:kern w:val="0"/>
          <w:sz w:val="24"/>
        </w:rPr>
        <w:t>对第三方进行监管。我们未对再加工单次使用器械（SUDs）相关的医院再加工者主动实施任何要求。按照我们针对监管SUDs再加工和再使用相关的策略，我们声明我们正考虑积极实施适用</w:t>
      </w:r>
      <w:r>
        <w:rPr>
          <w:rFonts w:hint="eastAsia" w:ascii="Arial" w:hAnsi="Arial" w:eastAsia="宋体" w:cs="Arial"/>
          <w:snapToGrid w:val="0"/>
          <w:kern w:val="0"/>
          <w:sz w:val="24"/>
        </w:rPr>
        <w:t>的《</w:t>
      </w:r>
      <w:r>
        <w:rPr>
          <w:rFonts w:ascii="Arial" w:hAnsi="Arial" w:eastAsia="宋体" w:cs="Arial"/>
          <w:snapToGrid w:val="0"/>
          <w:kern w:val="0"/>
          <w:sz w:val="24"/>
        </w:rPr>
        <w:t>法案</w:t>
      </w:r>
      <w:r>
        <w:rPr>
          <w:rFonts w:hint="eastAsia" w:ascii="Arial" w:hAnsi="Arial" w:eastAsia="宋体" w:cs="Arial"/>
          <w:snapToGrid w:val="0"/>
          <w:kern w:val="0"/>
          <w:sz w:val="24"/>
        </w:rPr>
        <w:t>》</w:t>
      </w:r>
      <w:r>
        <w:rPr>
          <w:rFonts w:ascii="Arial" w:hAnsi="Arial" w:eastAsia="宋体" w:cs="Arial"/>
          <w:snapToGrid w:val="0"/>
          <w:kern w:val="0"/>
          <w:sz w:val="24"/>
        </w:rPr>
        <w:t>的全部要求：</w:t>
      </w:r>
    </w:p>
    <w:p w14:paraId="65507A55">
      <w:pPr>
        <w:pStyle w:val="15"/>
        <w:numPr>
          <w:ilvl w:val="0"/>
          <w:numId w:val="2"/>
        </w:numPr>
        <w:topLinePunct/>
        <w:adjustRightInd w:val="0"/>
        <w:snapToGrid w:val="0"/>
        <w:spacing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注册和器械列表（</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w:t>
      </w:r>
      <w:r>
        <w:rPr>
          <w:rFonts w:ascii="Arial" w:hAnsi="Arial" w:eastAsia="宋体" w:cs="Arial"/>
          <w:snapToGrid w:val="0"/>
          <w:kern w:val="0"/>
          <w:sz w:val="24"/>
        </w:rPr>
        <w:t>510</w:t>
      </w:r>
      <w:r>
        <w:rPr>
          <w:rFonts w:hint="eastAsia" w:ascii="Arial" w:hAnsi="Arial" w:eastAsia="宋体" w:cs="Arial"/>
          <w:snapToGrid w:val="0"/>
          <w:kern w:val="0"/>
          <w:sz w:val="24"/>
        </w:rPr>
        <w:t>章</w:t>
      </w:r>
      <w:r>
        <w:rPr>
          <w:rFonts w:ascii="Arial" w:hAnsi="Arial" w:eastAsia="宋体" w:cs="Arial"/>
          <w:snapToGrid w:val="0"/>
          <w:kern w:val="0"/>
          <w:sz w:val="24"/>
        </w:rPr>
        <w:t>；</w:t>
      </w:r>
      <w:r>
        <w:rPr>
          <w:rFonts w:hint="eastAsia" w:ascii="Arial" w:hAnsi="Arial" w:eastAsia="宋体" w:cs="Arial"/>
          <w:snapToGrid w:val="0"/>
          <w:kern w:val="0"/>
          <w:sz w:val="24"/>
        </w:rPr>
        <w:t>第</w:t>
      </w:r>
      <w:r>
        <w:rPr>
          <w:rFonts w:ascii="Arial" w:hAnsi="Arial" w:eastAsia="宋体" w:cs="Arial"/>
          <w:snapToGrid w:val="0"/>
          <w:kern w:val="0"/>
          <w:sz w:val="24"/>
        </w:rPr>
        <w:t>21</w:t>
      </w:r>
      <w:r>
        <w:rPr>
          <w:rFonts w:hint="eastAsia" w:ascii="Arial" w:hAnsi="Arial" w:eastAsia="宋体" w:cs="Arial"/>
          <w:snapToGrid w:val="0"/>
          <w:kern w:val="0"/>
          <w:sz w:val="24"/>
        </w:rPr>
        <w:t>编《</w:t>
      </w:r>
      <w:r>
        <w:rPr>
          <w:rFonts w:ascii="Arial" w:hAnsi="Arial" w:eastAsia="宋体" w:cs="Arial"/>
          <w:snapToGrid w:val="0"/>
          <w:kern w:val="0"/>
          <w:sz w:val="24"/>
        </w:rPr>
        <w:t>联邦管理</w:t>
      </w:r>
      <w:r>
        <w:rPr>
          <w:rFonts w:hint="eastAsia" w:ascii="Arial" w:hAnsi="Arial" w:eastAsia="宋体" w:cs="Arial"/>
          <w:snapToGrid w:val="0"/>
          <w:kern w:val="0"/>
          <w:sz w:val="24"/>
        </w:rPr>
        <w:t>条例》</w:t>
      </w:r>
      <w:r>
        <w:rPr>
          <w:rFonts w:ascii="Arial" w:hAnsi="Arial" w:eastAsia="宋体" w:cs="Arial"/>
          <w:snapToGrid w:val="0"/>
          <w:kern w:val="0"/>
          <w:sz w:val="24"/>
        </w:rPr>
        <w:t>（CFR）第807部分）；</w:t>
      </w:r>
    </w:p>
    <w:p w14:paraId="7E892EEE">
      <w:pPr>
        <w:pStyle w:val="15"/>
        <w:numPr>
          <w:ilvl w:val="0"/>
          <w:numId w:val="2"/>
        </w:numPr>
        <w:topLinePunct/>
        <w:adjustRightInd w:val="0"/>
        <w:snapToGrid w:val="0"/>
        <w:spacing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医疗器械报告（MDR）</w:t>
      </w:r>
      <w:r>
        <w:rPr>
          <w:rFonts w:hint="eastAsia" w:ascii="Arial" w:hAnsi="Arial" w:eastAsia="宋体" w:cs="Arial"/>
          <w:snapToGrid w:val="0"/>
          <w:kern w:val="0"/>
          <w:sz w:val="24"/>
        </w:rPr>
        <w:t>法规</w:t>
      </w:r>
      <w:r>
        <w:rPr>
          <w:rFonts w:ascii="Arial" w:hAnsi="Arial" w:eastAsia="宋体" w:cs="Arial"/>
          <w:snapToGrid w:val="0"/>
          <w:kern w:val="0"/>
          <w:sz w:val="24"/>
        </w:rPr>
        <w:t>（</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》第</w:t>
      </w:r>
      <w:r>
        <w:rPr>
          <w:rFonts w:ascii="Arial" w:hAnsi="Arial" w:eastAsia="宋体" w:cs="Arial"/>
          <w:snapToGrid w:val="0"/>
          <w:kern w:val="0"/>
          <w:sz w:val="24"/>
        </w:rPr>
        <w:t>519</w:t>
      </w:r>
      <w:r>
        <w:rPr>
          <w:rFonts w:hint="eastAsia" w:ascii="Arial" w:hAnsi="Arial" w:eastAsia="宋体" w:cs="Arial"/>
          <w:snapToGrid w:val="0"/>
          <w:kern w:val="0"/>
          <w:sz w:val="24"/>
        </w:rPr>
        <w:t>章第</w:t>
      </w:r>
      <w:r>
        <w:rPr>
          <w:rFonts w:ascii="Arial" w:hAnsi="Arial" w:eastAsia="宋体" w:cs="Arial"/>
          <w:snapToGrid w:val="0"/>
          <w:kern w:val="0"/>
          <w:sz w:val="24"/>
        </w:rPr>
        <w:t>（a）、（b）和（c）</w:t>
      </w:r>
      <w:r>
        <w:rPr>
          <w:rFonts w:hint="eastAsia" w:ascii="Arial" w:hAnsi="Arial" w:eastAsia="宋体" w:cs="Arial"/>
          <w:snapToGrid w:val="0"/>
          <w:kern w:val="0"/>
          <w:sz w:val="24"/>
        </w:rPr>
        <w:t>条</w:t>
      </w:r>
      <w:r>
        <w:rPr>
          <w:rFonts w:ascii="Arial" w:hAnsi="Arial" w:eastAsia="宋体" w:cs="Arial"/>
          <w:snapToGrid w:val="0"/>
          <w:kern w:val="0"/>
          <w:sz w:val="24"/>
        </w:rPr>
        <w:t>；21CFR第803部分）；</w:t>
      </w:r>
    </w:p>
    <w:p w14:paraId="675662A3">
      <w:pPr>
        <w:pStyle w:val="15"/>
        <w:numPr>
          <w:ilvl w:val="0"/>
          <w:numId w:val="2"/>
        </w:numPr>
        <w:topLinePunct/>
        <w:adjustRightInd w:val="0"/>
        <w:snapToGrid w:val="0"/>
        <w:spacing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医疗器械追踪（</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》第</w:t>
      </w:r>
      <w:r>
        <w:rPr>
          <w:rFonts w:ascii="Arial" w:hAnsi="Arial" w:eastAsia="宋体" w:cs="Arial"/>
          <w:snapToGrid w:val="0"/>
          <w:kern w:val="0"/>
          <w:sz w:val="24"/>
        </w:rPr>
        <w:t>519</w:t>
      </w:r>
      <w:r>
        <w:rPr>
          <w:rFonts w:hint="eastAsia" w:ascii="Arial" w:hAnsi="Arial" w:eastAsia="宋体" w:cs="Arial"/>
          <w:snapToGrid w:val="0"/>
          <w:kern w:val="0"/>
          <w:sz w:val="24"/>
        </w:rPr>
        <w:t>章第</w:t>
      </w:r>
      <w:r>
        <w:rPr>
          <w:rFonts w:ascii="Arial" w:hAnsi="Arial" w:eastAsia="宋体" w:cs="Arial"/>
          <w:snapToGrid w:val="0"/>
          <w:kern w:val="0"/>
          <w:sz w:val="24"/>
        </w:rPr>
        <w:t>（e）</w:t>
      </w:r>
      <w:r>
        <w:rPr>
          <w:rFonts w:hint="eastAsia" w:ascii="Arial" w:hAnsi="Arial" w:eastAsia="宋体" w:cs="Arial"/>
          <w:snapToGrid w:val="0"/>
          <w:kern w:val="0"/>
          <w:sz w:val="24"/>
        </w:rPr>
        <w:t>条</w:t>
      </w:r>
      <w:r>
        <w:rPr>
          <w:rFonts w:ascii="Arial" w:hAnsi="Arial" w:eastAsia="宋体" w:cs="Arial"/>
          <w:snapToGrid w:val="0"/>
          <w:kern w:val="0"/>
          <w:sz w:val="24"/>
        </w:rPr>
        <w:t>；21 CFR第821部分）；</w:t>
      </w:r>
    </w:p>
    <w:p w14:paraId="5454EA87">
      <w:pPr>
        <w:pStyle w:val="15"/>
        <w:numPr>
          <w:ilvl w:val="0"/>
          <w:numId w:val="2"/>
        </w:numPr>
        <w:topLinePunct/>
        <w:adjustRightInd w:val="0"/>
        <w:snapToGrid w:val="0"/>
        <w:spacing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医疗器械校正和移除（</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》第</w:t>
      </w:r>
      <w:r>
        <w:rPr>
          <w:rFonts w:ascii="Arial" w:hAnsi="Arial" w:eastAsia="宋体" w:cs="Arial"/>
          <w:snapToGrid w:val="0"/>
          <w:kern w:val="0"/>
          <w:sz w:val="24"/>
        </w:rPr>
        <w:t>519</w:t>
      </w:r>
      <w:r>
        <w:rPr>
          <w:rFonts w:hint="eastAsia" w:ascii="Arial" w:hAnsi="Arial" w:eastAsia="宋体" w:cs="Arial"/>
          <w:snapToGrid w:val="0"/>
          <w:kern w:val="0"/>
          <w:sz w:val="24"/>
        </w:rPr>
        <w:t>章第</w:t>
      </w:r>
      <w:r>
        <w:rPr>
          <w:rFonts w:ascii="Arial" w:hAnsi="Arial" w:eastAsia="宋体" w:cs="Arial"/>
          <w:snapToGrid w:val="0"/>
          <w:kern w:val="0"/>
          <w:sz w:val="24"/>
        </w:rPr>
        <w:t>（f）</w:t>
      </w:r>
      <w:r>
        <w:rPr>
          <w:rFonts w:hint="eastAsia" w:ascii="Arial" w:hAnsi="Arial" w:eastAsia="宋体" w:cs="Arial"/>
          <w:snapToGrid w:val="0"/>
          <w:kern w:val="0"/>
          <w:sz w:val="24"/>
        </w:rPr>
        <w:t>条</w:t>
      </w:r>
      <w:r>
        <w:rPr>
          <w:rFonts w:ascii="Arial" w:hAnsi="Arial" w:eastAsia="宋体" w:cs="Arial"/>
          <w:snapToGrid w:val="0"/>
          <w:kern w:val="0"/>
          <w:sz w:val="24"/>
        </w:rPr>
        <w:t>；21 CFR第806部分）；</w:t>
      </w:r>
    </w:p>
    <w:p w14:paraId="6294B1EB">
      <w:pPr>
        <w:pStyle w:val="15"/>
        <w:numPr>
          <w:ilvl w:val="0"/>
          <w:numId w:val="2"/>
        </w:numPr>
        <w:topLinePunct/>
        <w:adjustRightInd w:val="0"/>
        <w:snapToGrid w:val="0"/>
        <w:spacing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质量</w:t>
      </w:r>
      <w:r>
        <w:rPr>
          <w:rFonts w:hint="eastAsia" w:ascii="Arial" w:hAnsi="Arial" w:eastAsia="宋体" w:cs="Arial"/>
          <w:snapToGrid w:val="0"/>
          <w:kern w:val="0"/>
          <w:sz w:val="24"/>
        </w:rPr>
        <w:t>体系</w:t>
      </w:r>
      <w:r>
        <w:rPr>
          <w:rFonts w:ascii="Arial" w:hAnsi="Arial" w:eastAsia="宋体" w:cs="Arial"/>
          <w:snapToGrid w:val="0"/>
          <w:kern w:val="0"/>
          <w:sz w:val="24"/>
        </w:rPr>
        <w:t>规范（QSR）（</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》第</w:t>
      </w:r>
      <w:r>
        <w:rPr>
          <w:rFonts w:ascii="Arial" w:hAnsi="Arial" w:eastAsia="宋体" w:cs="Arial"/>
          <w:snapToGrid w:val="0"/>
          <w:kern w:val="0"/>
          <w:sz w:val="24"/>
        </w:rPr>
        <w:t>520</w:t>
      </w:r>
      <w:r>
        <w:rPr>
          <w:rFonts w:hint="eastAsia" w:ascii="Arial" w:hAnsi="Arial" w:eastAsia="宋体" w:cs="Arial"/>
          <w:snapToGrid w:val="0"/>
          <w:kern w:val="0"/>
          <w:sz w:val="24"/>
        </w:rPr>
        <w:t>章第</w:t>
      </w:r>
      <w:r>
        <w:rPr>
          <w:rFonts w:ascii="Arial" w:hAnsi="Arial" w:eastAsia="宋体" w:cs="Arial"/>
          <w:snapToGrid w:val="0"/>
          <w:kern w:val="0"/>
          <w:sz w:val="24"/>
        </w:rPr>
        <w:t>（f）</w:t>
      </w:r>
      <w:r>
        <w:rPr>
          <w:rFonts w:hint="eastAsia" w:ascii="Arial" w:hAnsi="Arial" w:eastAsia="宋体" w:cs="Arial"/>
          <w:snapToGrid w:val="0"/>
          <w:kern w:val="0"/>
          <w:sz w:val="24"/>
        </w:rPr>
        <w:t>节</w:t>
      </w:r>
      <w:r>
        <w:rPr>
          <w:rFonts w:ascii="Arial" w:hAnsi="Arial" w:eastAsia="宋体" w:cs="Arial"/>
          <w:snapToGrid w:val="0"/>
          <w:kern w:val="0"/>
          <w:sz w:val="24"/>
        </w:rPr>
        <w:t>；21 CFR第820部分）；</w:t>
      </w:r>
    </w:p>
    <w:p w14:paraId="77CC23F0">
      <w:pPr>
        <w:pStyle w:val="15"/>
        <w:numPr>
          <w:ilvl w:val="0"/>
          <w:numId w:val="2"/>
        </w:numPr>
        <w:topLinePunct/>
        <w:adjustRightInd w:val="0"/>
        <w:snapToGrid w:val="0"/>
        <w:spacing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标签（</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》第</w:t>
      </w:r>
      <w:r>
        <w:rPr>
          <w:rFonts w:ascii="Arial" w:hAnsi="Arial" w:eastAsia="宋体" w:cs="Arial"/>
          <w:snapToGrid w:val="0"/>
          <w:kern w:val="0"/>
          <w:sz w:val="24"/>
        </w:rPr>
        <w:t>502</w:t>
      </w:r>
      <w:r>
        <w:rPr>
          <w:rFonts w:hint="eastAsia" w:ascii="Arial" w:hAnsi="Arial" w:eastAsia="宋体" w:cs="Arial"/>
          <w:snapToGrid w:val="0"/>
          <w:kern w:val="0"/>
          <w:sz w:val="24"/>
        </w:rPr>
        <w:t>章</w:t>
      </w:r>
      <w:r>
        <w:rPr>
          <w:rFonts w:ascii="Arial" w:hAnsi="Arial" w:eastAsia="宋体" w:cs="Arial"/>
          <w:snapToGrid w:val="0"/>
          <w:kern w:val="0"/>
          <w:sz w:val="24"/>
        </w:rPr>
        <w:t>；21 CFR第801部分）；以及</w:t>
      </w:r>
    </w:p>
    <w:p w14:paraId="1FE6954C">
      <w:pPr>
        <w:pStyle w:val="15"/>
        <w:numPr>
          <w:ilvl w:val="0"/>
          <w:numId w:val="2"/>
        </w:numPr>
        <w:topLinePunct/>
        <w:adjustRightInd w:val="0"/>
        <w:snapToGrid w:val="0"/>
        <w:spacing w:after="234" w:afterLines="75" w:line="360" w:lineRule="auto"/>
        <w:ind w:left="426" w:firstLineChars="0"/>
        <w:rPr>
          <w:rFonts w:ascii="Arial" w:hAnsi="Arial" w:eastAsia="宋体" w:cs="Arial"/>
          <w:snapToGrid w:val="0"/>
          <w:kern w:val="0"/>
          <w:sz w:val="24"/>
        </w:rPr>
      </w:pPr>
      <w:r>
        <w:rPr>
          <w:rFonts w:ascii="Arial" w:hAnsi="Arial" w:eastAsia="宋体" w:cs="Arial"/>
          <w:snapToGrid w:val="0"/>
          <w:kern w:val="0"/>
          <w:sz w:val="24"/>
        </w:rPr>
        <w:t>上市前要求（</w:t>
      </w:r>
      <w:r>
        <w:rPr>
          <w:rFonts w:hint="eastAsia" w:ascii="Arial" w:hAnsi="Arial" w:eastAsia="宋体" w:cs="Arial"/>
          <w:snapToGrid w:val="0"/>
          <w:kern w:val="0"/>
          <w:sz w:val="24"/>
        </w:rPr>
        <w:t>《</w:t>
      </w:r>
      <w:r>
        <w:rPr>
          <w:rFonts w:ascii="Arial" w:hAnsi="Arial" w:eastAsia="宋体" w:cs="Arial"/>
          <w:snapToGrid w:val="0"/>
          <w:kern w:val="0"/>
          <w:sz w:val="24"/>
        </w:rPr>
        <w:t>法案</w:t>
      </w:r>
      <w:r>
        <w:rPr>
          <w:rFonts w:hint="eastAsia" w:ascii="Arial" w:hAnsi="Arial" w:eastAsia="宋体" w:cs="Arial"/>
          <w:snapToGrid w:val="0"/>
          <w:kern w:val="0"/>
          <w:sz w:val="24"/>
        </w:rPr>
        <w:t>》第</w:t>
      </w:r>
      <w:r>
        <w:rPr>
          <w:rFonts w:ascii="Arial" w:hAnsi="Arial" w:eastAsia="宋体" w:cs="Arial"/>
          <w:snapToGrid w:val="0"/>
          <w:kern w:val="0"/>
          <w:sz w:val="24"/>
        </w:rPr>
        <w:t>510, 513和515</w:t>
      </w:r>
      <w:r>
        <w:rPr>
          <w:rFonts w:hint="eastAsia" w:ascii="Arial" w:hAnsi="Arial" w:eastAsia="宋体" w:cs="Arial"/>
          <w:snapToGrid w:val="0"/>
          <w:kern w:val="0"/>
          <w:sz w:val="24"/>
        </w:rPr>
        <w:t>章</w:t>
      </w:r>
      <w:r>
        <w:rPr>
          <w:rFonts w:ascii="Arial" w:hAnsi="Arial" w:eastAsia="宋体" w:cs="Arial"/>
          <w:snapToGrid w:val="0"/>
          <w:kern w:val="0"/>
          <w:sz w:val="24"/>
        </w:rPr>
        <w:t>；21 CFR第807部分和814部分）。</w:t>
      </w:r>
    </w:p>
    <w:p w14:paraId="5B5BECB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2000年8月14日</w:t>
      </w:r>
      <w:r>
        <w:rPr>
          <w:rStyle w:val="14"/>
          <w:rFonts w:ascii="Arial" w:hAnsi="Arial" w:eastAsia="宋体" w:cs="Arial"/>
          <w:snapToGrid w:val="0"/>
          <w:kern w:val="0"/>
          <w:sz w:val="24"/>
        </w:rPr>
        <w:footnoteReference w:id="2"/>
      </w:r>
      <w:r>
        <w:rPr>
          <w:rFonts w:ascii="Arial" w:hAnsi="Arial" w:eastAsia="宋体" w:cs="Arial"/>
          <w:snapToGrid w:val="0"/>
          <w:kern w:val="0"/>
          <w:sz w:val="24"/>
        </w:rPr>
        <w:t>，我们发布了题为</w:t>
      </w:r>
      <w:r>
        <w:rPr>
          <w:rFonts w:ascii="宋体" w:hAnsi="宋体" w:eastAsia="宋体" w:cs="Arial"/>
          <w:snapToGrid w:val="0"/>
          <w:kern w:val="0"/>
          <w:sz w:val="24"/>
        </w:rPr>
        <w:t>“</w:t>
      </w:r>
      <w:r>
        <w:rPr>
          <w:rFonts w:ascii="Arial" w:hAnsi="Arial" w:eastAsia="宋体" w:cs="Arial"/>
          <w:snapToGrid w:val="0"/>
          <w:kern w:val="0"/>
          <w:sz w:val="24"/>
        </w:rPr>
        <w:t>由第三方和医院再加工的单次使用器械的实施优先级</w:t>
      </w:r>
      <w:r>
        <w:rPr>
          <w:rFonts w:ascii="宋体" w:hAnsi="宋体" w:eastAsia="宋体" w:cs="Arial"/>
          <w:snapToGrid w:val="0"/>
          <w:kern w:val="0"/>
          <w:sz w:val="24"/>
        </w:rPr>
        <w:t>”</w:t>
      </w:r>
      <w:r>
        <w:rPr>
          <w:rFonts w:ascii="Arial" w:hAnsi="Arial" w:eastAsia="宋体" w:cs="Arial"/>
          <w:snapToGrid w:val="0"/>
          <w:kern w:val="0"/>
          <w:sz w:val="24"/>
        </w:rPr>
        <w:t>的指导性文件（SUD实施指导性文件），其最终形成了我们关于如何对从事再加工SUDs（以便于用于人体）的第三方和医院进行管理的策略。在本指导性文件中声明，我们</w:t>
      </w:r>
      <w:r>
        <w:rPr>
          <w:rFonts w:hint="eastAsia" w:ascii="Arial" w:hAnsi="Arial" w:eastAsia="宋体" w:cs="Arial"/>
          <w:snapToGrid w:val="0"/>
          <w:kern w:val="0"/>
          <w:sz w:val="24"/>
        </w:rPr>
        <w:t>预期</w:t>
      </w:r>
      <w:r>
        <w:rPr>
          <w:rFonts w:ascii="Arial" w:hAnsi="Arial" w:eastAsia="宋体" w:cs="Arial"/>
          <w:snapToGrid w:val="0"/>
          <w:kern w:val="0"/>
          <w:sz w:val="24"/>
        </w:rPr>
        <w:t>在发布最终SUD指导性文件后的6个月内，</w:t>
      </w:r>
      <w:r>
        <w:rPr>
          <w:rFonts w:hint="eastAsia" w:ascii="Arial" w:hAnsi="Arial" w:eastAsia="宋体" w:cs="Arial"/>
          <w:snapToGrid w:val="0"/>
          <w:kern w:val="0"/>
          <w:sz w:val="24"/>
        </w:rPr>
        <w:t>对</w:t>
      </w:r>
      <w:r>
        <w:rPr>
          <w:rFonts w:ascii="Arial" w:hAnsi="Arial" w:eastAsia="宋体" w:cs="Arial"/>
          <w:snapToGrid w:val="0"/>
          <w:kern w:val="0"/>
          <w:sz w:val="24"/>
        </w:rPr>
        <w:t>全部III类器械实施上市前申请要求；在12个月内</w:t>
      </w:r>
      <w:r>
        <w:rPr>
          <w:rFonts w:hint="eastAsia" w:ascii="Arial" w:hAnsi="Arial" w:eastAsia="宋体" w:cs="Arial"/>
          <w:snapToGrid w:val="0"/>
          <w:kern w:val="0"/>
          <w:sz w:val="24"/>
        </w:rPr>
        <w:t>对</w:t>
      </w:r>
      <w:r>
        <w:rPr>
          <w:rFonts w:ascii="Arial" w:hAnsi="Arial" w:eastAsia="宋体" w:cs="Arial"/>
          <w:snapToGrid w:val="0"/>
          <w:kern w:val="0"/>
          <w:sz w:val="24"/>
        </w:rPr>
        <w:t>II类非豁免器械实施要求；并在18个月内，</w:t>
      </w:r>
      <w:r>
        <w:rPr>
          <w:rFonts w:hint="eastAsia" w:ascii="Arial" w:hAnsi="Arial" w:eastAsia="宋体" w:cs="Arial"/>
          <w:snapToGrid w:val="0"/>
          <w:kern w:val="0"/>
          <w:sz w:val="24"/>
        </w:rPr>
        <w:t>对</w:t>
      </w:r>
      <w:r>
        <w:rPr>
          <w:rFonts w:ascii="Arial" w:hAnsi="Arial" w:eastAsia="宋体" w:cs="Arial"/>
          <w:snapToGrid w:val="0"/>
          <w:kern w:val="0"/>
          <w:sz w:val="24"/>
        </w:rPr>
        <w:t>I类非豁免器械实施要求。</w:t>
      </w:r>
    </w:p>
    <w:p w14:paraId="3E8BCA9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SUD实施指导性文件也声明，我们</w:t>
      </w:r>
      <w:r>
        <w:rPr>
          <w:rFonts w:hint="eastAsia" w:ascii="Arial" w:hAnsi="Arial" w:eastAsia="宋体" w:cs="Arial"/>
          <w:snapToGrid w:val="0"/>
          <w:kern w:val="0"/>
          <w:sz w:val="24"/>
        </w:rPr>
        <w:t>预期</w:t>
      </w:r>
      <w:r>
        <w:rPr>
          <w:rFonts w:ascii="Arial" w:hAnsi="Arial" w:eastAsia="宋体" w:cs="Arial"/>
          <w:snapToGrid w:val="0"/>
          <w:kern w:val="0"/>
          <w:sz w:val="24"/>
        </w:rPr>
        <w:t>在最终SUD策略发布</w:t>
      </w:r>
      <w:r>
        <w:rPr>
          <w:rFonts w:hint="eastAsia" w:ascii="Arial" w:hAnsi="Arial" w:eastAsia="宋体" w:cs="Arial"/>
          <w:snapToGrid w:val="0"/>
          <w:kern w:val="0"/>
          <w:sz w:val="24"/>
        </w:rPr>
        <w:t>后</w:t>
      </w:r>
      <w:r>
        <w:rPr>
          <w:rFonts w:ascii="Arial" w:hAnsi="Arial" w:eastAsia="宋体" w:cs="Arial"/>
          <w:snapToGrid w:val="0"/>
          <w:kern w:val="0"/>
          <w:sz w:val="24"/>
        </w:rPr>
        <w:t>一年内，继续</w:t>
      </w:r>
      <w:r>
        <w:rPr>
          <w:rFonts w:hint="eastAsia" w:ascii="Arial" w:hAnsi="Arial" w:eastAsia="宋体" w:cs="Arial"/>
          <w:snapToGrid w:val="0"/>
          <w:kern w:val="0"/>
          <w:sz w:val="24"/>
        </w:rPr>
        <w:t>对适用于</w:t>
      </w:r>
      <w:r>
        <w:rPr>
          <w:rFonts w:ascii="Arial" w:hAnsi="Arial" w:eastAsia="宋体" w:cs="Arial"/>
          <w:snapToGrid w:val="0"/>
          <w:kern w:val="0"/>
          <w:sz w:val="24"/>
        </w:rPr>
        <w:t>医院再加工者</w:t>
      </w:r>
      <w:r>
        <w:rPr>
          <w:rFonts w:hint="eastAsia" w:ascii="Arial" w:hAnsi="Arial" w:eastAsia="宋体" w:cs="Arial"/>
          <w:snapToGrid w:val="0"/>
          <w:kern w:val="0"/>
          <w:sz w:val="24"/>
        </w:rPr>
        <w:t>的《</w:t>
      </w:r>
      <w:r>
        <w:rPr>
          <w:rFonts w:ascii="Arial" w:hAnsi="Arial" w:eastAsia="宋体" w:cs="Arial"/>
          <w:snapToGrid w:val="0"/>
          <w:kern w:val="0"/>
          <w:sz w:val="24"/>
        </w:rPr>
        <w:t>法案</w:t>
      </w:r>
      <w:r>
        <w:rPr>
          <w:rFonts w:hint="eastAsia" w:ascii="Arial" w:hAnsi="Arial" w:eastAsia="宋体" w:cs="Arial"/>
          <w:snapToGrid w:val="0"/>
          <w:kern w:val="0"/>
          <w:sz w:val="24"/>
        </w:rPr>
        <w:t>》中</w:t>
      </w:r>
      <w:r>
        <w:rPr>
          <w:rFonts w:ascii="Arial" w:hAnsi="Arial" w:eastAsia="宋体" w:cs="Arial"/>
          <w:snapToGrid w:val="0"/>
          <w:kern w:val="0"/>
          <w:sz w:val="24"/>
        </w:rPr>
        <w:t>非上市前申请要求</w:t>
      </w:r>
      <w:r>
        <w:rPr>
          <w:rFonts w:hint="eastAsia" w:ascii="Arial" w:hAnsi="Arial" w:eastAsia="宋体" w:cs="Arial"/>
          <w:snapToGrid w:val="0"/>
          <w:kern w:val="0"/>
          <w:sz w:val="24"/>
        </w:rPr>
        <w:t>执行</w:t>
      </w:r>
      <w:r>
        <w:rPr>
          <w:rFonts w:ascii="Arial" w:hAnsi="Arial" w:eastAsia="宋体" w:cs="Arial"/>
          <w:snapToGrid w:val="0"/>
          <w:kern w:val="0"/>
          <w:sz w:val="24"/>
        </w:rPr>
        <w:t>自由裁量权。这些非上市前要求包括企业注册、器械列表、不良事件报告（MDR）、</w:t>
      </w:r>
      <w:r>
        <w:rPr>
          <w:rFonts w:hint="eastAsia" w:ascii="Arial" w:hAnsi="Arial" w:eastAsia="宋体" w:cs="Arial"/>
          <w:snapToGrid w:val="0"/>
          <w:kern w:val="0"/>
          <w:sz w:val="24"/>
        </w:rPr>
        <w:t>追</w:t>
      </w:r>
      <w:r>
        <w:rPr>
          <w:rFonts w:ascii="Arial" w:hAnsi="Arial" w:eastAsia="宋体" w:cs="Arial"/>
          <w:snapToGrid w:val="0"/>
          <w:kern w:val="0"/>
          <w:sz w:val="24"/>
        </w:rPr>
        <w:t>踪（仅由</w:t>
      </w:r>
      <w:r>
        <w:rPr>
          <w:rFonts w:hint="eastAsia" w:ascii="Arial" w:hAnsi="Arial" w:eastAsia="宋体" w:cs="Arial"/>
          <w:snapToGrid w:val="0"/>
          <w:kern w:val="0"/>
          <w:sz w:val="24"/>
        </w:rPr>
        <w:t>特定</w:t>
      </w:r>
      <w:r>
        <w:rPr>
          <w:rFonts w:ascii="Arial" w:hAnsi="Arial" w:eastAsia="宋体" w:cs="Arial"/>
          <w:snapToGrid w:val="0"/>
          <w:kern w:val="0"/>
          <w:sz w:val="24"/>
        </w:rPr>
        <w:t>FDA</w:t>
      </w:r>
      <w:r>
        <w:rPr>
          <w:rFonts w:hint="eastAsia" w:ascii="Arial" w:hAnsi="Arial" w:eastAsia="宋体" w:cs="Arial"/>
          <w:snapToGrid w:val="0"/>
          <w:kern w:val="0"/>
          <w:sz w:val="24"/>
        </w:rPr>
        <w:t>追</w:t>
      </w:r>
      <w:r>
        <w:rPr>
          <w:rFonts w:ascii="Arial" w:hAnsi="Arial" w:eastAsia="宋体" w:cs="Arial"/>
          <w:snapToGrid w:val="0"/>
          <w:kern w:val="0"/>
          <w:sz w:val="24"/>
        </w:rPr>
        <w:t>踪指令</w:t>
      </w:r>
      <w:r>
        <w:rPr>
          <w:rFonts w:hint="eastAsia" w:ascii="Arial" w:hAnsi="Arial" w:eastAsia="宋体" w:cs="Arial"/>
          <w:snapToGrid w:val="0"/>
          <w:kern w:val="0"/>
          <w:sz w:val="24"/>
        </w:rPr>
        <w:t>启动</w:t>
      </w:r>
      <w:r>
        <w:rPr>
          <w:rFonts w:ascii="Arial" w:hAnsi="Arial" w:eastAsia="宋体" w:cs="Arial"/>
          <w:snapToGrid w:val="0"/>
          <w:kern w:val="0"/>
          <w:sz w:val="24"/>
        </w:rPr>
        <w:t>）、纠正和排除、以及质量</w:t>
      </w:r>
      <w:r>
        <w:rPr>
          <w:rFonts w:hint="eastAsia" w:ascii="Arial" w:hAnsi="Arial" w:eastAsia="宋体" w:cs="Arial"/>
          <w:snapToGrid w:val="0"/>
          <w:kern w:val="0"/>
          <w:sz w:val="24"/>
        </w:rPr>
        <w:t>体系</w:t>
      </w:r>
      <w:r>
        <w:rPr>
          <w:rFonts w:ascii="Arial" w:hAnsi="Arial" w:eastAsia="宋体" w:cs="Arial"/>
          <w:snapToGrid w:val="0"/>
          <w:kern w:val="0"/>
          <w:sz w:val="24"/>
        </w:rPr>
        <w:t>。</w:t>
      </w:r>
    </w:p>
    <w:p w14:paraId="3BF7914B">
      <w:pPr>
        <w:topLinePunct/>
        <w:adjustRightInd w:val="0"/>
        <w:snapToGrid w:val="0"/>
        <w:spacing w:after="234" w:afterLines="75" w:line="360" w:lineRule="auto"/>
        <w:jc w:val="left"/>
        <w:rPr>
          <w:rFonts w:ascii="Arial" w:hAnsi="Arial" w:eastAsia="宋体" w:cs="Arial"/>
          <w:snapToGrid w:val="0"/>
          <w:kern w:val="0"/>
          <w:sz w:val="24"/>
        </w:rPr>
      </w:pPr>
      <w:r>
        <w:rPr>
          <w:rFonts w:ascii="Arial" w:hAnsi="Arial" w:eastAsia="宋体" w:cs="Arial"/>
          <w:snapToGrid w:val="0"/>
          <w:kern w:val="0"/>
          <w:sz w:val="24"/>
        </w:rPr>
        <w:t>可在FDA网页上获得SUD实施指导性文件的副本：</w:t>
      </w:r>
      <w:r>
        <w:fldChar w:fldCharType="begin"/>
      </w:r>
      <w:r>
        <w:instrText xml:space="preserve"> HYPERLINK "http://www.fda.gov/cdrh/comp/guidance/1168.pdf" </w:instrText>
      </w:r>
      <w:r>
        <w:fldChar w:fldCharType="separate"/>
      </w:r>
      <w:r>
        <w:rPr>
          <w:rStyle w:val="13"/>
          <w:rFonts w:ascii="Arial" w:hAnsi="Arial" w:eastAsia="宋体" w:cs="Arial"/>
          <w:snapToGrid w:val="0"/>
          <w:kern w:val="0"/>
          <w:sz w:val="24"/>
        </w:rPr>
        <w:t>www.fda.gov/cdrh/comp/guidance/1168.pdf</w:t>
      </w:r>
      <w:r>
        <w:rPr>
          <w:rStyle w:val="13"/>
          <w:rFonts w:ascii="Arial" w:hAnsi="Arial" w:eastAsia="宋体" w:cs="Arial"/>
          <w:snapToGrid w:val="0"/>
          <w:kern w:val="0"/>
          <w:sz w:val="24"/>
        </w:rPr>
        <w:fldChar w:fldCharType="end"/>
      </w:r>
      <w:r>
        <w:rPr>
          <w:rFonts w:ascii="Arial" w:hAnsi="Arial" w:eastAsia="宋体" w:cs="Arial"/>
          <w:snapToGrid w:val="0"/>
          <w:kern w:val="0"/>
          <w:sz w:val="24"/>
        </w:rPr>
        <w:t>。</w:t>
      </w:r>
    </w:p>
    <w:p w14:paraId="2B29371A">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我们</w:t>
      </w:r>
      <w:r>
        <w:rPr>
          <w:rFonts w:hint="eastAsia" w:ascii="Arial" w:hAnsi="Arial" w:eastAsia="宋体" w:cs="Arial"/>
          <w:snapToGrid w:val="0"/>
          <w:kern w:val="0"/>
          <w:sz w:val="24"/>
        </w:rPr>
        <w:t>认为</w:t>
      </w:r>
      <w:r>
        <w:rPr>
          <w:rFonts w:ascii="Arial" w:hAnsi="Arial" w:eastAsia="宋体" w:cs="Arial"/>
          <w:snapToGrid w:val="0"/>
          <w:kern w:val="0"/>
          <w:sz w:val="24"/>
        </w:rPr>
        <w:t>我们应考虑为医疗器械监管的</w:t>
      </w:r>
      <w:r>
        <w:rPr>
          <w:rFonts w:hint="eastAsia" w:ascii="Arial" w:hAnsi="Arial" w:eastAsia="宋体" w:cs="Arial"/>
          <w:snapToGrid w:val="0"/>
          <w:kern w:val="0"/>
          <w:sz w:val="24"/>
        </w:rPr>
        <w:t>所有</w:t>
      </w:r>
      <w:r>
        <w:rPr>
          <w:rFonts w:ascii="Arial" w:hAnsi="Arial" w:eastAsia="宋体" w:cs="Arial"/>
          <w:snapToGrid w:val="0"/>
          <w:kern w:val="0"/>
          <w:sz w:val="24"/>
        </w:rPr>
        <w:t>领域使用最简洁方法。本指导性文件反映了我们对相关科学和法律要求的仔细审核以及我们所</w:t>
      </w:r>
      <w:r>
        <w:rPr>
          <w:rFonts w:hint="eastAsia" w:ascii="Arial" w:hAnsi="Arial" w:eastAsia="宋体" w:cs="Arial"/>
          <w:snapToGrid w:val="0"/>
          <w:kern w:val="0"/>
          <w:sz w:val="24"/>
        </w:rPr>
        <w:t>认为</w:t>
      </w:r>
      <w:r>
        <w:rPr>
          <w:rFonts w:ascii="Arial" w:hAnsi="Arial" w:eastAsia="宋体" w:cs="Arial"/>
          <w:snapToGrid w:val="0"/>
          <w:kern w:val="0"/>
          <w:sz w:val="24"/>
        </w:rPr>
        <w:t>的、符合这些要求（对您而言）的最简洁方法。但是，如果您</w:t>
      </w:r>
      <w:r>
        <w:rPr>
          <w:rFonts w:hint="eastAsia" w:ascii="Arial" w:hAnsi="Arial" w:eastAsia="宋体" w:cs="Arial"/>
          <w:snapToGrid w:val="0"/>
          <w:kern w:val="0"/>
          <w:sz w:val="24"/>
        </w:rPr>
        <w:t>认为有</w:t>
      </w:r>
      <w:r>
        <w:rPr>
          <w:rFonts w:ascii="Arial" w:hAnsi="Arial" w:eastAsia="宋体" w:cs="Arial"/>
          <w:snapToGrid w:val="0"/>
          <w:kern w:val="0"/>
          <w:sz w:val="24"/>
        </w:rPr>
        <w:t>其它更简洁的方法，请与我们取得联系，这样我们能够考虑你的观点。您可向本指导性文件序言中列出的联系人或CDRH监察专员发送书面评论。可通过下述网址查找CDRH监察专员的全面信息，包括监察专员的联系方式</w:t>
      </w:r>
      <w:r>
        <w:fldChar w:fldCharType="begin"/>
      </w:r>
      <w:r>
        <w:instrText xml:space="preserve"> HYPERLINK "http://www.fda.gov/cdrh/resolvingdisputes/ombudsman.html" </w:instrText>
      </w:r>
      <w:r>
        <w:fldChar w:fldCharType="separate"/>
      </w:r>
      <w:r>
        <w:rPr>
          <w:rStyle w:val="13"/>
          <w:rFonts w:ascii="Arial" w:hAnsi="Arial" w:eastAsia="宋体" w:cs="Arial"/>
          <w:snapToGrid w:val="0"/>
          <w:kern w:val="0"/>
          <w:sz w:val="24"/>
        </w:rPr>
        <w:t>http://www.fda.gov/cdrh/resolvingdisputes/ombudsman.html</w:t>
      </w:r>
      <w:r>
        <w:rPr>
          <w:rStyle w:val="13"/>
          <w:rFonts w:ascii="Arial" w:hAnsi="Arial" w:eastAsia="宋体" w:cs="Arial"/>
          <w:snapToGrid w:val="0"/>
          <w:kern w:val="0"/>
          <w:sz w:val="24"/>
        </w:rPr>
        <w:fldChar w:fldCharType="end"/>
      </w:r>
      <w:r>
        <w:rPr>
          <w:rFonts w:ascii="Arial" w:hAnsi="Arial" w:eastAsia="宋体" w:cs="Arial"/>
          <w:snapToGrid w:val="0"/>
          <w:kern w:val="0"/>
          <w:sz w:val="24"/>
        </w:rPr>
        <w:t>.</w:t>
      </w:r>
      <w:r>
        <w:rPr>
          <w:rFonts w:hint="eastAsia" w:ascii="Arial" w:hAnsi="Arial" w:eastAsia="宋体" w:cs="Arial"/>
          <w:snapToGrid w:val="0"/>
          <w:kern w:val="0"/>
          <w:sz w:val="24"/>
        </w:rPr>
        <w:t xml:space="preserve"> </w:t>
      </w:r>
      <w:r>
        <w:rPr>
          <w:rFonts w:ascii="Arial" w:hAnsi="Arial" w:eastAsia="宋体" w:cs="Arial"/>
          <w:snapToGrid w:val="0"/>
          <w:kern w:val="0"/>
          <w:sz w:val="24"/>
        </w:rPr>
        <w:t>。</w:t>
      </w:r>
    </w:p>
    <w:p w14:paraId="39930EE0">
      <w:pPr>
        <w:pStyle w:val="2"/>
        <w:keepNext w:val="0"/>
        <w:keepLines w:val="0"/>
        <w:numPr>
          <w:ilvl w:val="0"/>
          <w:numId w:val="1"/>
        </w:numPr>
        <w:topLinePunct/>
        <w:adjustRightInd w:val="0"/>
        <w:snapToGrid w:val="0"/>
        <w:spacing w:beforeLines="0" w:after="234" w:afterLines="75" w:line="360" w:lineRule="auto"/>
        <w:rPr>
          <w:rFonts w:ascii="Arial" w:hAnsi="Arial" w:eastAsia="宋体" w:cs="Arial"/>
          <w:b/>
          <w:snapToGrid w:val="0"/>
          <w:kern w:val="0"/>
          <w:sz w:val="28"/>
        </w:rPr>
      </w:pPr>
      <w:bookmarkStart w:id="1" w:name="_Toc499217805"/>
      <w:r>
        <w:rPr>
          <w:rFonts w:ascii="Arial" w:hAnsi="Arial" w:eastAsia="宋体" w:cs="Arial"/>
          <w:b/>
          <w:snapToGrid w:val="0"/>
          <w:kern w:val="0"/>
          <w:sz w:val="28"/>
        </w:rPr>
        <w:t>目的</w:t>
      </w:r>
      <w:bookmarkEnd w:id="1"/>
    </w:p>
    <w:p w14:paraId="756AB80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医院作为用户机构，目前除具有报告不良事件的责任外，</w:t>
      </w:r>
      <w:r>
        <w:rPr>
          <w:rStyle w:val="14"/>
          <w:rFonts w:ascii="Arial" w:hAnsi="Arial" w:eastAsia="宋体" w:cs="Arial"/>
          <w:snapToGrid w:val="0"/>
          <w:kern w:val="0"/>
          <w:sz w:val="24"/>
        </w:rPr>
        <w:footnoteReference w:id="3"/>
      </w:r>
      <w:r>
        <w:rPr>
          <w:rFonts w:ascii="Arial" w:hAnsi="Arial" w:eastAsia="宋体" w:cs="Arial"/>
          <w:snapToGrid w:val="0"/>
          <w:kern w:val="0"/>
          <w:sz w:val="24"/>
        </w:rPr>
        <w:t>从事生产活动（如再加工）的医院需要符合制造商报告涉及其再加工SUD的不良事件的要求（21 CFR第803部分）。我们</w:t>
      </w:r>
      <w:r>
        <w:rPr>
          <w:rFonts w:hint="eastAsia" w:ascii="Arial" w:hAnsi="Arial" w:eastAsia="宋体" w:cs="Arial"/>
          <w:snapToGrid w:val="0"/>
          <w:kern w:val="0"/>
          <w:sz w:val="24"/>
        </w:rPr>
        <w:t>意识</w:t>
      </w:r>
      <w:r>
        <w:rPr>
          <w:rFonts w:ascii="Arial" w:hAnsi="Arial" w:eastAsia="宋体" w:cs="Arial"/>
          <w:snapToGrid w:val="0"/>
          <w:kern w:val="0"/>
          <w:sz w:val="24"/>
        </w:rPr>
        <w:t>到医院再加工者可能需要从我们这里获得关于如何以制造商身份来申报不良事件报告的其它指导性文件。本指导性文件具有两个目的：</w:t>
      </w:r>
    </w:p>
    <w:p w14:paraId="7517C400">
      <w:pPr>
        <w:pStyle w:val="15"/>
        <w:numPr>
          <w:ilvl w:val="0"/>
          <w:numId w:val="3"/>
        </w:numPr>
        <w:topLinePunct/>
        <w:adjustRightInd w:val="0"/>
        <w:snapToGrid w:val="0"/>
        <w:spacing w:line="360"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描述我们</w:t>
      </w:r>
      <w:r>
        <w:rPr>
          <w:rFonts w:hint="eastAsia" w:ascii="Arial" w:hAnsi="Arial" w:eastAsia="宋体" w:cs="Arial"/>
          <w:snapToGrid w:val="0"/>
          <w:kern w:val="0"/>
          <w:sz w:val="24"/>
        </w:rPr>
        <w:t>对于</w:t>
      </w:r>
      <w:r>
        <w:rPr>
          <w:rFonts w:ascii="Arial" w:hAnsi="Arial" w:eastAsia="宋体" w:cs="Arial"/>
          <w:snapToGrid w:val="0"/>
          <w:kern w:val="0"/>
          <w:sz w:val="24"/>
        </w:rPr>
        <w:t>从器械制造商（21 CFR第803部分）到SUD医院再加工者</w:t>
      </w:r>
      <w:r>
        <w:rPr>
          <w:rFonts w:hint="eastAsia" w:ascii="Arial" w:hAnsi="Arial" w:eastAsia="宋体" w:cs="Arial"/>
          <w:snapToGrid w:val="0"/>
          <w:kern w:val="0"/>
          <w:sz w:val="24"/>
        </w:rPr>
        <w:t>的</w:t>
      </w:r>
      <w:r>
        <w:rPr>
          <w:rFonts w:ascii="Arial" w:hAnsi="Arial" w:eastAsia="宋体" w:cs="Arial"/>
          <w:snapToGrid w:val="0"/>
          <w:kern w:val="0"/>
          <w:sz w:val="24"/>
        </w:rPr>
        <w:t>医疗器械报告（MDR）要求；以及</w:t>
      </w:r>
    </w:p>
    <w:p w14:paraId="1259B7F1">
      <w:pPr>
        <w:pStyle w:val="15"/>
        <w:numPr>
          <w:ilvl w:val="0"/>
          <w:numId w:val="3"/>
        </w:numPr>
        <w:topLinePunct/>
        <w:adjustRightInd w:val="0"/>
        <w:snapToGrid w:val="0"/>
        <w:spacing w:after="234" w:afterLines="75" w:line="360"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为医院SUD再加工者</w:t>
      </w:r>
      <w:r>
        <w:rPr>
          <w:rFonts w:hint="eastAsia" w:ascii="Arial" w:hAnsi="Arial" w:eastAsia="宋体" w:cs="Arial"/>
          <w:snapToGrid w:val="0"/>
          <w:kern w:val="0"/>
          <w:sz w:val="24"/>
        </w:rPr>
        <w:t>提供关于</w:t>
      </w:r>
      <w:r>
        <w:rPr>
          <w:rFonts w:ascii="Arial" w:hAnsi="Arial" w:eastAsia="宋体" w:cs="Arial"/>
          <w:snapToGrid w:val="0"/>
          <w:kern w:val="0"/>
          <w:sz w:val="24"/>
        </w:rPr>
        <w:t>如何以器械制造商身份完成强制性药物监视报告表（FDA表格3500A）</w:t>
      </w:r>
      <w:r>
        <w:rPr>
          <w:rFonts w:hint="eastAsia" w:ascii="Arial" w:hAnsi="Arial" w:eastAsia="宋体" w:cs="Arial"/>
          <w:snapToGrid w:val="0"/>
          <w:kern w:val="0"/>
          <w:sz w:val="24"/>
        </w:rPr>
        <w:t>的</w:t>
      </w:r>
      <w:r>
        <w:rPr>
          <w:rFonts w:ascii="Arial" w:hAnsi="Arial" w:eastAsia="宋体" w:cs="Arial"/>
          <w:snapToGrid w:val="0"/>
          <w:kern w:val="0"/>
          <w:sz w:val="24"/>
        </w:rPr>
        <w:t>指</w:t>
      </w:r>
      <w:r>
        <w:rPr>
          <w:rFonts w:hint="eastAsia" w:ascii="Arial" w:hAnsi="Arial" w:eastAsia="宋体" w:cs="Arial"/>
          <w:snapToGrid w:val="0"/>
          <w:kern w:val="0"/>
          <w:sz w:val="24"/>
        </w:rPr>
        <w:t>南</w:t>
      </w:r>
      <w:r>
        <w:rPr>
          <w:rFonts w:ascii="Arial" w:hAnsi="Arial" w:eastAsia="宋体" w:cs="Arial"/>
          <w:snapToGrid w:val="0"/>
          <w:kern w:val="0"/>
          <w:sz w:val="24"/>
        </w:rPr>
        <w:t>。</w:t>
      </w:r>
    </w:p>
    <w:p w14:paraId="652293B8">
      <w:pPr>
        <w:pStyle w:val="2"/>
        <w:keepNext w:val="0"/>
        <w:keepLines w:val="0"/>
        <w:numPr>
          <w:ilvl w:val="0"/>
          <w:numId w:val="1"/>
        </w:numPr>
        <w:topLinePunct/>
        <w:adjustRightInd w:val="0"/>
        <w:snapToGrid w:val="0"/>
        <w:spacing w:beforeLines="0" w:after="156" w:line="360" w:lineRule="auto"/>
        <w:rPr>
          <w:rFonts w:ascii="Arial" w:hAnsi="Arial" w:eastAsia="宋体" w:cs="Arial"/>
          <w:b/>
          <w:snapToGrid w:val="0"/>
          <w:kern w:val="0"/>
          <w:sz w:val="28"/>
        </w:rPr>
      </w:pPr>
      <w:bookmarkStart w:id="2" w:name="_Toc499217806"/>
      <w:r>
        <w:rPr>
          <w:rFonts w:ascii="Arial" w:hAnsi="Arial" w:eastAsia="宋体" w:cs="Arial"/>
          <w:b/>
          <w:snapToGrid w:val="0"/>
          <w:kern w:val="0"/>
          <w:sz w:val="28"/>
        </w:rPr>
        <w:t>范围</w:t>
      </w:r>
      <w:bookmarkEnd w:id="2"/>
    </w:p>
    <w:p w14:paraId="1ABB84B2">
      <w:pPr>
        <w:topLinePunct/>
        <w:adjustRightInd w:val="0"/>
        <w:snapToGrid w:val="0"/>
        <w:spacing w:after="156" w:afterLines="50" w:line="360" w:lineRule="auto"/>
        <w:rPr>
          <w:rFonts w:ascii="Arial" w:hAnsi="Arial" w:eastAsia="宋体" w:cs="Arial"/>
          <w:snapToGrid w:val="0"/>
          <w:kern w:val="0"/>
          <w:sz w:val="24"/>
        </w:rPr>
      </w:pPr>
      <w:r>
        <w:rPr>
          <w:rFonts w:ascii="Arial" w:hAnsi="Arial" w:eastAsia="宋体" w:cs="Arial"/>
          <w:snapToGrid w:val="0"/>
          <w:kern w:val="0"/>
          <w:sz w:val="24"/>
        </w:rPr>
        <w:t>本</w:t>
      </w:r>
      <w:r>
        <w:rPr>
          <w:rFonts w:hint="eastAsia" w:ascii="Arial" w:hAnsi="Arial" w:eastAsia="宋体" w:cs="Arial"/>
          <w:snapToGrid w:val="0"/>
          <w:kern w:val="0"/>
          <w:sz w:val="24"/>
        </w:rPr>
        <w:t>指南</w:t>
      </w:r>
      <w:r>
        <w:rPr>
          <w:rFonts w:ascii="Arial" w:hAnsi="Arial" w:eastAsia="宋体" w:cs="Arial"/>
          <w:snapToGrid w:val="0"/>
          <w:kern w:val="0"/>
          <w:sz w:val="24"/>
        </w:rPr>
        <w:t>仅适用于</w:t>
      </w:r>
      <w:r>
        <w:rPr>
          <w:rFonts w:hint="eastAsia" w:ascii="Arial" w:hAnsi="Arial" w:eastAsia="宋体" w:cs="Arial"/>
          <w:snapToGrid w:val="0"/>
          <w:kern w:val="0"/>
          <w:sz w:val="24"/>
        </w:rPr>
        <w:t>根据</w:t>
      </w:r>
      <w:r>
        <w:rPr>
          <w:rFonts w:ascii="Arial" w:hAnsi="Arial" w:eastAsia="宋体" w:cs="Arial"/>
          <w:snapToGrid w:val="0"/>
          <w:kern w:val="0"/>
          <w:sz w:val="24"/>
        </w:rPr>
        <w:t xml:space="preserve">21 CFR第803部分定义为制造商的医院。在21 CFR </w:t>
      </w:r>
      <w:r>
        <w:rPr>
          <w:rFonts w:hint="eastAsia" w:ascii="Arial" w:hAnsi="Arial" w:eastAsia="宋体" w:cs="Arial"/>
          <w:snapToGrid w:val="0"/>
          <w:kern w:val="0"/>
          <w:sz w:val="24"/>
        </w:rPr>
        <w:t>第</w:t>
      </w:r>
      <w:r>
        <w:rPr>
          <w:rFonts w:ascii="Arial" w:hAnsi="Arial" w:eastAsia="宋体" w:cs="Arial"/>
          <w:snapToGrid w:val="0"/>
          <w:kern w:val="0"/>
          <w:sz w:val="24"/>
        </w:rPr>
        <w:t>803.3（o）</w:t>
      </w:r>
      <w:r>
        <w:rPr>
          <w:rFonts w:hint="eastAsia" w:ascii="Arial" w:hAnsi="Arial" w:eastAsia="宋体" w:cs="Arial"/>
          <w:snapToGrid w:val="0"/>
          <w:kern w:val="0"/>
          <w:sz w:val="24"/>
        </w:rPr>
        <w:t>部分</w:t>
      </w:r>
      <w:r>
        <w:rPr>
          <w:rFonts w:ascii="Arial" w:hAnsi="Arial" w:eastAsia="宋体" w:cs="Arial"/>
          <w:snapToGrid w:val="0"/>
          <w:kern w:val="0"/>
          <w:sz w:val="24"/>
        </w:rPr>
        <w:t>中将制造商定义为</w:t>
      </w:r>
      <w:r>
        <w:rPr>
          <w:rFonts w:ascii="宋体" w:hAnsi="宋体" w:eastAsia="宋体" w:cs="Arial"/>
          <w:snapToGrid w:val="0"/>
          <w:kern w:val="0"/>
          <w:sz w:val="24"/>
        </w:rPr>
        <w:t>“</w:t>
      </w:r>
      <w:r>
        <w:rPr>
          <w:rFonts w:ascii="Arial" w:hAnsi="Arial" w:eastAsia="宋体" w:cs="Arial"/>
          <w:snapToGrid w:val="0"/>
          <w:kern w:val="0"/>
          <w:sz w:val="24"/>
        </w:rPr>
        <w:t>任何利用化学、物理、生物学或其它程序来制造、制备、传递、合成、组装或加工器械的制造商</w:t>
      </w:r>
      <w:r>
        <w:rPr>
          <w:rFonts w:ascii="宋体" w:hAnsi="宋体" w:eastAsia="宋体" w:cs="Arial"/>
          <w:snapToGrid w:val="0"/>
          <w:kern w:val="0"/>
          <w:sz w:val="24"/>
        </w:rPr>
        <w:t>”</w:t>
      </w:r>
      <w:r>
        <w:rPr>
          <w:rFonts w:ascii="Arial" w:hAnsi="Arial" w:eastAsia="宋体" w:cs="Arial"/>
          <w:snapToGrid w:val="0"/>
          <w:kern w:val="0"/>
          <w:sz w:val="24"/>
        </w:rPr>
        <w:t>。</w:t>
      </w:r>
    </w:p>
    <w:p w14:paraId="7EE13948">
      <w:pPr>
        <w:topLinePunct/>
        <w:adjustRightInd w:val="0"/>
        <w:snapToGrid w:val="0"/>
        <w:spacing w:after="156" w:afterLines="50" w:line="360" w:lineRule="auto"/>
        <w:rPr>
          <w:rFonts w:ascii="Arial" w:hAnsi="Arial" w:eastAsia="宋体" w:cs="Arial"/>
          <w:snapToGrid w:val="0"/>
          <w:kern w:val="0"/>
          <w:sz w:val="24"/>
        </w:rPr>
      </w:pPr>
      <w:r>
        <w:rPr>
          <w:rFonts w:ascii="Arial" w:hAnsi="Arial" w:eastAsia="宋体" w:cs="Arial"/>
          <w:snapToGrid w:val="0"/>
          <w:kern w:val="0"/>
          <w:sz w:val="24"/>
        </w:rPr>
        <w:t>本指导性文件不适用于</w:t>
      </w:r>
      <w:r>
        <w:rPr>
          <w:rFonts w:ascii="宋体" w:hAnsi="宋体" w:eastAsia="宋体" w:cs="Arial"/>
          <w:snapToGrid w:val="0"/>
          <w:kern w:val="0"/>
          <w:sz w:val="24"/>
        </w:rPr>
        <w:t>“</w:t>
      </w:r>
      <w:r>
        <w:rPr>
          <w:rFonts w:ascii="Arial" w:hAnsi="Arial" w:eastAsia="宋体" w:cs="Arial"/>
          <w:snapToGrid w:val="0"/>
          <w:kern w:val="0"/>
          <w:sz w:val="24"/>
        </w:rPr>
        <w:t>开封但未使用</w:t>
      </w:r>
      <w:r>
        <w:rPr>
          <w:rFonts w:ascii="宋体" w:hAnsi="宋体" w:eastAsia="宋体" w:cs="Arial"/>
          <w:snapToGrid w:val="0"/>
          <w:kern w:val="0"/>
          <w:sz w:val="24"/>
        </w:rPr>
        <w:t>”</w:t>
      </w:r>
      <w:r>
        <w:rPr>
          <w:rStyle w:val="14"/>
          <w:rFonts w:ascii="宋体" w:hAnsi="宋体" w:eastAsia="宋体" w:cs="Arial"/>
          <w:snapToGrid w:val="0"/>
          <w:kern w:val="0"/>
          <w:sz w:val="24"/>
        </w:rPr>
        <w:footnoteReference w:id="4"/>
      </w:r>
      <w:r>
        <w:rPr>
          <w:rFonts w:ascii="Arial" w:hAnsi="Arial" w:eastAsia="宋体" w:cs="Arial"/>
          <w:snapToGrid w:val="0"/>
          <w:kern w:val="0"/>
          <w:sz w:val="24"/>
        </w:rPr>
        <w:t>的</w:t>
      </w:r>
      <w:r>
        <w:rPr>
          <w:rFonts w:hint="eastAsia" w:ascii="Arial" w:hAnsi="Arial" w:eastAsia="宋体" w:cs="Arial"/>
          <w:snapToGrid w:val="0"/>
          <w:kern w:val="0"/>
          <w:sz w:val="24"/>
        </w:rPr>
        <w:t>再加工</w:t>
      </w:r>
      <w:r>
        <w:rPr>
          <w:rFonts w:ascii="Arial" w:hAnsi="Arial" w:eastAsia="宋体" w:cs="Arial"/>
          <w:snapToGrid w:val="0"/>
          <w:kern w:val="0"/>
          <w:sz w:val="24"/>
        </w:rPr>
        <w:t>SUD或不作为医院的卫生保健设施。</w:t>
      </w:r>
      <w:r>
        <w:rPr>
          <w:rStyle w:val="14"/>
          <w:rFonts w:ascii="Arial" w:hAnsi="Arial" w:eastAsia="宋体" w:cs="Arial"/>
          <w:snapToGrid w:val="0"/>
          <w:kern w:val="0"/>
          <w:sz w:val="24"/>
        </w:rPr>
        <w:footnoteReference w:id="5"/>
      </w:r>
    </w:p>
    <w:p w14:paraId="57CF3E89">
      <w:pPr>
        <w:pStyle w:val="2"/>
        <w:keepNext w:val="0"/>
        <w:keepLines w:val="0"/>
        <w:numPr>
          <w:ilvl w:val="0"/>
          <w:numId w:val="1"/>
        </w:numPr>
        <w:topLinePunct/>
        <w:adjustRightInd w:val="0"/>
        <w:snapToGrid w:val="0"/>
        <w:spacing w:beforeLines="0" w:after="156" w:line="360" w:lineRule="auto"/>
        <w:rPr>
          <w:rFonts w:ascii="Arial" w:hAnsi="Arial" w:eastAsia="宋体" w:cs="Arial"/>
          <w:b/>
          <w:snapToGrid w:val="0"/>
          <w:kern w:val="0"/>
          <w:sz w:val="28"/>
        </w:rPr>
      </w:pPr>
      <w:bookmarkStart w:id="3" w:name="_Toc499217807"/>
      <w:r>
        <w:rPr>
          <w:rFonts w:ascii="Arial" w:hAnsi="Arial" w:eastAsia="宋体" w:cs="Arial"/>
          <w:b/>
          <w:snapToGrid w:val="0"/>
          <w:kern w:val="0"/>
          <w:sz w:val="28"/>
        </w:rPr>
        <w:t>医疗器械报告（MDR）要求概述</w:t>
      </w:r>
      <w:bookmarkEnd w:id="3"/>
    </w:p>
    <w:p w14:paraId="092E329F">
      <w:pPr>
        <w:topLinePunct/>
        <w:adjustRightInd w:val="0"/>
        <w:snapToGrid w:val="0"/>
        <w:spacing w:after="156" w:afterLines="50" w:line="360" w:lineRule="auto"/>
        <w:rPr>
          <w:rFonts w:ascii="Arial" w:hAnsi="Arial" w:eastAsia="宋体" w:cs="Arial"/>
          <w:snapToGrid w:val="0"/>
          <w:kern w:val="0"/>
          <w:sz w:val="24"/>
        </w:rPr>
      </w:pPr>
      <w:r>
        <w:rPr>
          <w:rFonts w:ascii="Arial" w:hAnsi="Arial" w:eastAsia="宋体" w:cs="Arial"/>
          <w:snapToGrid w:val="0"/>
          <w:kern w:val="0"/>
          <w:sz w:val="24"/>
        </w:rPr>
        <w:t>MDR监管目的是为FDA和制造商提供用于确认和监控涉及医疗器械的重大不良事件的机制，</w:t>
      </w:r>
      <w:r>
        <w:rPr>
          <w:rFonts w:hint="eastAsia" w:ascii="Arial" w:hAnsi="Arial" w:eastAsia="宋体" w:cs="Arial"/>
          <w:snapToGrid w:val="0"/>
          <w:kern w:val="0"/>
          <w:sz w:val="24"/>
        </w:rPr>
        <w:t>以</w:t>
      </w:r>
      <w:r>
        <w:rPr>
          <w:rFonts w:ascii="Arial" w:hAnsi="Arial" w:eastAsia="宋体" w:cs="Arial"/>
          <w:snapToGrid w:val="0"/>
          <w:kern w:val="0"/>
          <w:sz w:val="24"/>
        </w:rPr>
        <w:t>及时检测并纠正问题。MDR法规</w:t>
      </w:r>
      <w:r>
        <w:rPr>
          <w:rFonts w:hint="eastAsia" w:ascii="Arial" w:hAnsi="Arial" w:eastAsia="宋体" w:cs="Arial"/>
          <w:snapToGrid w:val="0"/>
          <w:kern w:val="0"/>
          <w:sz w:val="24"/>
        </w:rPr>
        <w:t>的法定权限为</w:t>
      </w:r>
      <w:r>
        <w:rPr>
          <w:rFonts w:ascii="Arial" w:hAnsi="Arial" w:eastAsia="宋体" w:cs="Arial"/>
          <w:snapToGrid w:val="0"/>
          <w:kern w:val="0"/>
          <w:sz w:val="24"/>
        </w:rPr>
        <w:t>经</w:t>
      </w:r>
      <w:r>
        <w:rPr>
          <w:rFonts w:hint="eastAsia" w:ascii="Arial" w:hAnsi="Arial" w:eastAsia="宋体" w:cs="Arial"/>
          <w:snapToGrid w:val="0"/>
          <w:kern w:val="0"/>
          <w:sz w:val="24"/>
        </w:rPr>
        <w:t>《</w:t>
      </w:r>
      <w:r>
        <w:rPr>
          <w:rFonts w:ascii="Arial" w:hAnsi="Arial" w:eastAsia="宋体" w:cs="Arial"/>
          <w:snapToGrid w:val="0"/>
          <w:kern w:val="0"/>
          <w:sz w:val="24"/>
        </w:rPr>
        <w:t>1990年安全医疗器械法</w:t>
      </w:r>
      <w:r>
        <w:rPr>
          <w:rFonts w:hint="eastAsia" w:ascii="Arial" w:hAnsi="Arial" w:eastAsia="宋体" w:cs="Arial"/>
          <w:snapToGrid w:val="0"/>
          <w:kern w:val="0"/>
          <w:sz w:val="24"/>
        </w:rPr>
        <w:t>》</w:t>
      </w:r>
      <w:r>
        <w:rPr>
          <w:rFonts w:ascii="Arial" w:hAnsi="Arial" w:eastAsia="宋体" w:cs="Arial"/>
          <w:snapToGrid w:val="0"/>
          <w:kern w:val="0"/>
          <w:sz w:val="24"/>
        </w:rPr>
        <w:t>和</w:t>
      </w:r>
      <w:r>
        <w:rPr>
          <w:rFonts w:hint="eastAsia" w:ascii="Arial" w:hAnsi="Arial" w:eastAsia="宋体" w:cs="Arial"/>
          <w:snapToGrid w:val="0"/>
          <w:kern w:val="0"/>
          <w:sz w:val="24"/>
        </w:rPr>
        <w:t>《</w:t>
      </w:r>
      <w:r>
        <w:rPr>
          <w:rFonts w:ascii="Arial" w:hAnsi="Arial" w:eastAsia="宋体" w:cs="Arial"/>
          <w:snapToGrid w:val="0"/>
          <w:kern w:val="0"/>
          <w:sz w:val="24"/>
        </w:rPr>
        <w:t>1992年医疗器械修正案</w:t>
      </w:r>
      <w:r>
        <w:rPr>
          <w:rFonts w:hint="eastAsia" w:ascii="Arial" w:hAnsi="Arial" w:eastAsia="宋体" w:cs="Arial"/>
          <w:snapToGrid w:val="0"/>
          <w:kern w:val="0"/>
          <w:sz w:val="24"/>
        </w:rPr>
        <w:t>》</w:t>
      </w:r>
      <w:r>
        <w:rPr>
          <w:rFonts w:ascii="Arial" w:hAnsi="Arial" w:eastAsia="宋体" w:cs="Arial"/>
          <w:snapToGrid w:val="0"/>
          <w:kern w:val="0"/>
          <w:sz w:val="24"/>
        </w:rPr>
        <w:t>修订的</w:t>
      </w:r>
      <w:r>
        <w:rPr>
          <w:rFonts w:hint="eastAsia" w:ascii="Arial" w:hAnsi="Arial" w:eastAsia="宋体" w:cs="Arial"/>
          <w:snapToGrid w:val="0"/>
          <w:kern w:val="0"/>
          <w:sz w:val="24"/>
        </w:rPr>
        <w:t>《法案》第519章（a）、</w:t>
      </w:r>
      <w:r>
        <w:rPr>
          <w:rFonts w:ascii="Arial" w:hAnsi="Arial" w:eastAsia="宋体" w:cs="Arial"/>
          <w:snapToGrid w:val="0"/>
          <w:kern w:val="0"/>
          <w:sz w:val="24"/>
        </w:rPr>
        <w:t>（b）和（c）。1995年12月11日公布了关于报告涉及医疗器械不良事件的最终法规，该法规于1996年7月31日生效。本法规为医疗（用户）设施和制造商实施了报告要求。</w:t>
      </w:r>
    </w:p>
    <w:p w14:paraId="06E91EED">
      <w:pPr>
        <w:topLinePunct/>
        <w:adjustRightInd w:val="0"/>
        <w:snapToGrid w:val="0"/>
        <w:spacing w:after="156" w:afterLines="50" w:line="360" w:lineRule="auto"/>
        <w:rPr>
          <w:rFonts w:ascii="Arial" w:hAnsi="Arial" w:eastAsia="宋体" w:cs="Arial"/>
          <w:snapToGrid w:val="0"/>
          <w:kern w:val="0"/>
          <w:sz w:val="24"/>
        </w:rPr>
      </w:pPr>
      <w:r>
        <w:rPr>
          <w:rFonts w:hint="eastAsia" w:ascii="Arial" w:hAnsi="Arial" w:eastAsia="宋体" w:cs="Arial"/>
          <w:snapToGrid w:val="0"/>
          <w:kern w:val="0"/>
          <w:sz w:val="24"/>
        </w:rPr>
        <w:t>《</w:t>
      </w:r>
      <w:r>
        <w:rPr>
          <w:rFonts w:ascii="Arial" w:hAnsi="Arial" w:eastAsia="宋体" w:cs="Arial"/>
          <w:snapToGrid w:val="0"/>
          <w:kern w:val="0"/>
          <w:sz w:val="24"/>
        </w:rPr>
        <w:t>1997年食品与药品现代化法案</w:t>
      </w:r>
      <w:r>
        <w:rPr>
          <w:rFonts w:hint="eastAsia" w:ascii="Arial" w:hAnsi="Arial" w:eastAsia="宋体" w:cs="Arial"/>
          <w:snapToGrid w:val="0"/>
          <w:kern w:val="0"/>
          <w:sz w:val="24"/>
        </w:rPr>
        <w:t>》对</w:t>
      </w:r>
      <w:r>
        <w:rPr>
          <w:rFonts w:ascii="Arial" w:hAnsi="Arial" w:eastAsia="宋体" w:cs="Arial"/>
          <w:snapToGrid w:val="0"/>
          <w:kern w:val="0"/>
          <w:sz w:val="24"/>
        </w:rPr>
        <w:t>MDR要求</w:t>
      </w:r>
      <w:r>
        <w:rPr>
          <w:rFonts w:hint="eastAsia" w:ascii="Arial" w:hAnsi="Arial" w:eastAsia="宋体" w:cs="Arial"/>
          <w:snapToGrid w:val="0"/>
          <w:kern w:val="0"/>
          <w:sz w:val="24"/>
        </w:rPr>
        <w:t>做出</w:t>
      </w:r>
      <w:r>
        <w:rPr>
          <w:rFonts w:ascii="Arial" w:hAnsi="Arial" w:eastAsia="宋体" w:cs="Arial"/>
          <w:snapToGrid w:val="0"/>
          <w:kern w:val="0"/>
          <w:sz w:val="24"/>
        </w:rPr>
        <w:t>了进一步变更。2000年1月26日，在联邦公报中，以标题为</w:t>
      </w:r>
      <w:r>
        <w:rPr>
          <w:rFonts w:ascii="宋体" w:hAnsi="宋体" w:eastAsia="宋体" w:cs="Arial"/>
          <w:snapToGrid w:val="0"/>
          <w:kern w:val="0"/>
          <w:sz w:val="24"/>
        </w:rPr>
        <w:t>“</w:t>
      </w:r>
      <w:r>
        <w:rPr>
          <w:rFonts w:ascii="Arial" w:hAnsi="Arial" w:eastAsia="宋体" w:cs="Arial"/>
          <w:snapToGrid w:val="0"/>
          <w:kern w:val="0"/>
          <w:sz w:val="24"/>
        </w:rPr>
        <w:t>医疗器械报告：制造商报告、进口商报告、用户机构报告、分销商报告</w:t>
      </w:r>
      <w:r>
        <w:rPr>
          <w:rFonts w:ascii="宋体" w:hAnsi="宋体" w:eastAsia="宋体" w:cs="Arial"/>
          <w:snapToGrid w:val="0"/>
          <w:kern w:val="0"/>
          <w:sz w:val="24"/>
        </w:rPr>
        <w:t>”</w:t>
      </w:r>
      <w:r>
        <w:rPr>
          <w:rFonts w:ascii="Arial" w:hAnsi="Arial" w:eastAsia="宋体" w:cs="Arial"/>
          <w:snapToGrid w:val="0"/>
          <w:kern w:val="0"/>
          <w:sz w:val="24"/>
        </w:rPr>
        <w:t>的最终规则的形式公布了这些变更（65 FR 4112-4121）。可在FDA网页（http: //www.fda.gov/cdrh/mdr.html）上获得1995年12月和2000年1月MDR最终规则和其它相关MDR文件和</w:t>
      </w:r>
      <w:r>
        <w:rPr>
          <w:rFonts w:hint="eastAsia" w:ascii="Arial" w:hAnsi="Arial" w:eastAsia="宋体" w:cs="Arial"/>
          <w:snapToGrid w:val="0"/>
          <w:kern w:val="0"/>
          <w:sz w:val="24"/>
        </w:rPr>
        <w:t>指南</w:t>
      </w:r>
      <w:r>
        <w:rPr>
          <w:rFonts w:ascii="Arial" w:hAnsi="Arial" w:eastAsia="宋体" w:cs="Arial"/>
          <w:snapToGrid w:val="0"/>
          <w:kern w:val="0"/>
          <w:sz w:val="24"/>
        </w:rPr>
        <w:t>的副本（参见附录A获得这些文件的部分列表）。</w:t>
      </w:r>
    </w:p>
    <w:p w14:paraId="526EBED0">
      <w:pPr>
        <w:pStyle w:val="2"/>
        <w:keepNext w:val="0"/>
        <w:keepLines w:val="0"/>
        <w:numPr>
          <w:ilvl w:val="0"/>
          <w:numId w:val="1"/>
        </w:numPr>
        <w:topLinePunct/>
        <w:adjustRightInd w:val="0"/>
        <w:snapToGrid w:val="0"/>
        <w:spacing w:beforeLines="0" w:after="156" w:line="360" w:lineRule="auto"/>
        <w:rPr>
          <w:rFonts w:ascii="Arial" w:hAnsi="Arial" w:eastAsia="宋体" w:cs="Arial"/>
          <w:b/>
          <w:snapToGrid w:val="0"/>
          <w:kern w:val="0"/>
          <w:sz w:val="28"/>
        </w:rPr>
      </w:pPr>
      <w:bookmarkStart w:id="4" w:name="_Toc499217808"/>
      <w:r>
        <w:rPr>
          <w:rFonts w:ascii="Arial" w:hAnsi="Arial" w:eastAsia="宋体" w:cs="Arial"/>
          <w:b/>
          <w:snapToGrid w:val="0"/>
          <w:kern w:val="0"/>
          <w:sz w:val="28"/>
        </w:rPr>
        <w:t>作为用户机构</w:t>
      </w:r>
      <w:r>
        <w:rPr>
          <w:rStyle w:val="14"/>
          <w:rFonts w:ascii="Arial" w:hAnsi="Arial" w:eastAsia="宋体" w:cs="Arial"/>
          <w:b/>
          <w:snapToGrid w:val="0"/>
          <w:kern w:val="0"/>
          <w:sz w:val="28"/>
        </w:rPr>
        <w:footnoteReference w:id="6"/>
      </w:r>
      <w:r>
        <w:rPr>
          <w:rFonts w:ascii="Arial" w:hAnsi="Arial" w:eastAsia="宋体" w:cs="Arial"/>
          <w:b/>
          <w:snapToGrid w:val="0"/>
          <w:kern w:val="0"/>
          <w:sz w:val="28"/>
        </w:rPr>
        <w:t>和制造商来报告不良事件</w:t>
      </w:r>
      <w:bookmarkEnd w:id="4"/>
    </w:p>
    <w:p w14:paraId="2E98E6E7">
      <w:pPr>
        <w:pStyle w:val="3"/>
        <w:keepNext w:val="0"/>
        <w:keepLines w:val="0"/>
        <w:numPr>
          <w:ilvl w:val="0"/>
          <w:numId w:val="4"/>
        </w:numPr>
        <w:topLinePunct/>
        <w:adjustRightInd w:val="0"/>
        <w:snapToGrid w:val="0"/>
        <w:spacing w:beforeLines="0" w:after="156" w:line="360" w:lineRule="auto"/>
        <w:rPr>
          <w:rFonts w:ascii="Arial" w:hAnsi="Arial" w:eastAsia="宋体" w:cs="Arial"/>
          <w:b/>
          <w:snapToGrid w:val="0"/>
          <w:kern w:val="0"/>
          <w:sz w:val="24"/>
        </w:rPr>
      </w:pPr>
      <w:bookmarkStart w:id="5" w:name="_Toc499217809"/>
      <w:r>
        <w:rPr>
          <w:rFonts w:ascii="Arial" w:hAnsi="Arial" w:eastAsia="宋体" w:cs="Arial"/>
          <w:b/>
          <w:snapToGrid w:val="0"/>
          <w:kern w:val="0"/>
          <w:sz w:val="24"/>
        </w:rPr>
        <w:t>用户机构和制造商的基本不良</w:t>
      </w:r>
      <w:r>
        <w:rPr>
          <w:rFonts w:hint="eastAsia" w:ascii="Arial" w:hAnsi="Arial" w:eastAsia="宋体" w:cs="Arial"/>
          <w:b/>
          <w:snapToGrid w:val="0"/>
          <w:kern w:val="0"/>
          <w:sz w:val="24"/>
        </w:rPr>
        <w:t>事件</w:t>
      </w:r>
      <w:r>
        <w:rPr>
          <w:rFonts w:ascii="Arial" w:hAnsi="Arial" w:eastAsia="宋体" w:cs="Arial"/>
          <w:b/>
          <w:snapToGrid w:val="0"/>
          <w:kern w:val="0"/>
          <w:sz w:val="24"/>
        </w:rPr>
        <w:t>报告责任是什么?</w:t>
      </w:r>
      <w:bookmarkEnd w:id="5"/>
    </w:p>
    <w:p w14:paraId="72BD119C">
      <w:pPr>
        <w:pStyle w:val="15"/>
        <w:numPr>
          <w:ilvl w:val="0"/>
          <w:numId w:val="5"/>
        </w:numPr>
        <w:topLinePunct/>
        <w:adjustRightInd w:val="0"/>
        <w:snapToGrid w:val="0"/>
        <w:spacing w:after="156" w:afterLines="50" w:line="360" w:lineRule="auto"/>
        <w:ind w:left="420" w:leftChars="200" w:firstLineChars="0"/>
        <w:rPr>
          <w:rFonts w:ascii="Arial" w:hAnsi="Arial" w:eastAsia="宋体" w:cs="Arial"/>
          <w:snapToGrid w:val="0"/>
          <w:kern w:val="0"/>
          <w:sz w:val="24"/>
          <w:u w:val="single"/>
        </w:rPr>
      </w:pPr>
      <w:r>
        <w:rPr>
          <w:rFonts w:ascii="Arial" w:hAnsi="Arial" w:eastAsia="宋体" w:cs="Arial"/>
          <w:snapToGrid w:val="0"/>
          <w:kern w:val="0"/>
          <w:sz w:val="24"/>
          <w:u w:val="single"/>
        </w:rPr>
        <w:t>要求用户机构和制造商报告的</w:t>
      </w:r>
      <w:r>
        <w:rPr>
          <w:rFonts w:hint="eastAsia" w:ascii="Arial" w:hAnsi="Arial" w:eastAsia="宋体" w:cs="Arial"/>
          <w:snapToGrid w:val="0"/>
          <w:kern w:val="0"/>
          <w:sz w:val="24"/>
          <w:u w:val="single"/>
        </w:rPr>
        <w:t>单个</w:t>
      </w:r>
      <w:r>
        <w:rPr>
          <w:rFonts w:ascii="Arial" w:hAnsi="Arial" w:eastAsia="宋体" w:cs="Arial"/>
          <w:snapToGrid w:val="0"/>
          <w:kern w:val="0"/>
          <w:sz w:val="24"/>
          <w:u w:val="single"/>
        </w:rPr>
        <w:t>不良事件</w:t>
      </w:r>
    </w:p>
    <w:p w14:paraId="54D872B2">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用户机构和制造商在统一的报告系统中向我们报告</w:t>
      </w:r>
      <w:r>
        <w:rPr>
          <w:rFonts w:hint="eastAsia" w:ascii="Arial" w:hAnsi="Arial" w:eastAsia="宋体" w:cs="Arial"/>
          <w:snapToGrid w:val="0"/>
          <w:kern w:val="0"/>
          <w:sz w:val="24"/>
        </w:rPr>
        <w:t>单个</w:t>
      </w:r>
      <w:r>
        <w:rPr>
          <w:rFonts w:ascii="Arial" w:hAnsi="Arial" w:eastAsia="宋体" w:cs="Arial"/>
          <w:snapToGrid w:val="0"/>
          <w:kern w:val="0"/>
          <w:sz w:val="24"/>
        </w:rPr>
        <w:t>不良事件。用户机构和制造商利用相同的药物监视FDA表格3500A，</w:t>
      </w:r>
      <w:r>
        <w:rPr>
          <w:rFonts w:ascii="宋体" w:hAnsi="宋体" w:eastAsia="宋体" w:cs="Arial"/>
          <w:snapToGrid w:val="0"/>
          <w:kern w:val="0"/>
          <w:sz w:val="24"/>
        </w:rPr>
        <w:t>“</w:t>
      </w:r>
      <w:r>
        <w:rPr>
          <w:rFonts w:ascii="Arial" w:hAnsi="Arial" w:eastAsia="宋体" w:cs="Arial"/>
          <w:snapToGrid w:val="0"/>
          <w:kern w:val="0"/>
          <w:sz w:val="24"/>
        </w:rPr>
        <w:t>药物和器械经验报告</w:t>
      </w:r>
      <w:r>
        <w:rPr>
          <w:rFonts w:ascii="宋体" w:hAnsi="宋体" w:eastAsia="宋体" w:cs="Arial"/>
          <w:snapToGrid w:val="0"/>
          <w:kern w:val="0"/>
          <w:sz w:val="24"/>
        </w:rPr>
        <w:t>”</w:t>
      </w:r>
      <w:r>
        <w:rPr>
          <w:rFonts w:hint="eastAsia" w:ascii="宋体" w:hAnsi="宋体" w:eastAsia="宋体" w:cs="Arial"/>
          <w:snapToGrid w:val="0"/>
          <w:kern w:val="0"/>
          <w:sz w:val="24"/>
        </w:rPr>
        <w:t>，</w:t>
      </w:r>
      <w:r>
        <w:rPr>
          <w:rFonts w:ascii="Arial" w:hAnsi="Arial" w:eastAsia="宋体" w:cs="Arial"/>
          <w:snapToGrid w:val="0"/>
          <w:kern w:val="0"/>
          <w:sz w:val="24"/>
        </w:rPr>
        <w:t>来报告不良事件。（您可在</w:t>
      </w:r>
      <w:r>
        <w:fldChar w:fldCharType="begin"/>
      </w:r>
      <w:r>
        <w:instrText xml:space="preserve"> HYPERLINK "http://www.fda.gov/cdrh/mdrforms.html" </w:instrText>
      </w:r>
      <w:r>
        <w:fldChar w:fldCharType="separate"/>
      </w:r>
      <w:r>
        <w:rPr>
          <w:rStyle w:val="13"/>
          <w:rFonts w:ascii="Arial" w:hAnsi="Arial" w:eastAsia="宋体" w:cs="Arial"/>
          <w:snapToGrid w:val="0"/>
          <w:kern w:val="0"/>
          <w:sz w:val="24"/>
        </w:rPr>
        <w:t>www.fda.gov/cdrh/mdrforms.html</w:t>
      </w:r>
      <w:r>
        <w:rPr>
          <w:rStyle w:val="13"/>
          <w:rFonts w:ascii="Arial" w:hAnsi="Arial" w:eastAsia="宋体" w:cs="Arial"/>
          <w:snapToGrid w:val="0"/>
          <w:kern w:val="0"/>
          <w:sz w:val="24"/>
        </w:rPr>
        <w:fldChar w:fldCharType="end"/>
      </w:r>
      <w:r>
        <w:rPr>
          <w:rFonts w:ascii="Arial" w:hAnsi="Arial" w:eastAsia="宋体" w:cs="Arial"/>
          <w:snapToGrid w:val="0"/>
          <w:kern w:val="0"/>
          <w:sz w:val="24"/>
        </w:rPr>
        <w:t>上查找强制性药物监视报告表）。</w:t>
      </w:r>
    </w:p>
    <w:p w14:paraId="4661E29F">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当用户机构收到可报告不良事件的信息时，其必须在10个工作日内向我们和／或制造商报告不良事件。如果不良事件涉及死亡</w:t>
      </w:r>
      <w:r>
        <w:rPr>
          <w:rFonts w:hint="eastAsia" w:ascii="Arial" w:hAnsi="Arial" w:eastAsia="宋体" w:cs="Arial"/>
          <w:snapToGrid w:val="0"/>
          <w:kern w:val="0"/>
          <w:sz w:val="24"/>
        </w:rPr>
        <w:t>，则</w:t>
      </w:r>
      <w:r>
        <w:rPr>
          <w:rFonts w:ascii="Arial" w:hAnsi="Arial" w:eastAsia="宋体" w:cs="Arial"/>
          <w:snapToGrid w:val="0"/>
          <w:kern w:val="0"/>
          <w:sz w:val="24"/>
        </w:rPr>
        <w:t>用户机构填写药物监视3500A表的特定部分，并将表格副本发送至FDA</w:t>
      </w:r>
      <w:r>
        <w:rPr>
          <w:rFonts w:hint="eastAsia" w:ascii="Arial" w:hAnsi="Arial" w:eastAsia="宋体" w:cs="Arial"/>
          <w:b/>
          <w:snapToGrid w:val="0"/>
          <w:kern w:val="0"/>
          <w:sz w:val="24"/>
        </w:rPr>
        <w:t>和</w:t>
      </w:r>
      <w:r>
        <w:rPr>
          <w:rFonts w:ascii="Arial" w:hAnsi="Arial" w:eastAsia="宋体" w:cs="Arial"/>
          <w:snapToGrid w:val="0"/>
          <w:kern w:val="0"/>
          <w:sz w:val="24"/>
        </w:rPr>
        <w:t>制造商。如果不良事件涉及严重损伤，要求用户机构在10个工作日内向制造商报告事件。如果不清楚制造商是谁，用户机构必须在10个工作日内向我们报告严重损伤。</w:t>
      </w:r>
    </w:p>
    <w:p w14:paraId="2B3FA3A0">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从用户机构收到报告表后，制造商应进一步调查事件并</w:t>
      </w:r>
      <w:r>
        <w:rPr>
          <w:rFonts w:hint="eastAsia" w:ascii="Arial" w:hAnsi="Arial" w:eastAsia="宋体" w:cs="Arial"/>
          <w:snapToGrid w:val="0"/>
          <w:kern w:val="0"/>
          <w:sz w:val="24"/>
        </w:rPr>
        <w:t>向</w:t>
      </w:r>
      <w:r>
        <w:rPr>
          <w:rFonts w:ascii="Arial" w:hAnsi="Arial" w:eastAsia="宋体" w:cs="Arial"/>
          <w:snapToGrid w:val="0"/>
          <w:kern w:val="0"/>
          <w:sz w:val="24"/>
        </w:rPr>
        <w:t>药物监视3500A表中提供其他信息。在获知不良事件后，制造商必须在30个自然日内向我们提交完整的3500A表格。在获知要求根据21 CFR 803.53来采取补救措施的可报告性MDR事件时，制造商同样有责任在5个工作日内向FDA提交3500A表格。问题7.D中进一步讨论了该要求。</w:t>
      </w:r>
    </w:p>
    <w:p w14:paraId="4D5C7D92">
      <w:pPr>
        <w:pStyle w:val="15"/>
        <w:numPr>
          <w:ilvl w:val="0"/>
          <w:numId w:val="5"/>
        </w:numPr>
        <w:topLinePunct/>
        <w:adjustRightInd w:val="0"/>
        <w:snapToGrid w:val="0"/>
        <w:spacing w:after="156" w:afterLines="50" w:line="360" w:lineRule="auto"/>
        <w:ind w:left="420" w:leftChars="200" w:firstLineChars="0"/>
        <w:rPr>
          <w:rFonts w:ascii="Arial" w:hAnsi="Arial" w:eastAsia="宋体" w:cs="Arial"/>
          <w:snapToGrid w:val="0"/>
          <w:kern w:val="0"/>
          <w:sz w:val="24"/>
          <w:u w:val="single"/>
        </w:rPr>
      </w:pPr>
      <w:r>
        <w:rPr>
          <w:rFonts w:ascii="Arial" w:hAnsi="Arial" w:eastAsia="宋体" w:cs="Arial"/>
          <w:snapToGrid w:val="0"/>
          <w:kern w:val="0"/>
          <w:sz w:val="24"/>
          <w:u w:val="single"/>
        </w:rPr>
        <w:t>用户机构需要报告的其它不良事件</w:t>
      </w:r>
    </w:p>
    <w:p w14:paraId="5AA3EA0B">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用户机构必须完成年度报告</w:t>
      </w:r>
      <w:r>
        <w:rPr>
          <w:rFonts w:hint="eastAsia" w:ascii="Arial" w:hAnsi="Arial" w:eastAsia="宋体" w:cs="Arial"/>
          <w:snapToGrid w:val="0"/>
          <w:kern w:val="0"/>
          <w:sz w:val="24"/>
        </w:rPr>
        <w:t>，并于</w:t>
      </w:r>
      <w:r>
        <w:rPr>
          <w:rFonts w:ascii="Arial" w:hAnsi="Arial" w:eastAsia="宋体" w:cs="Arial"/>
          <w:snapToGrid w:val="0"/>
          <w:kern w:val="0"/>
          <w:sz w:val="24"/>
        </w:rPr>
        <w:t>每年1月</w:t>
      </w:r>
      <w:r>
        <w:rPr>
          <w:rFonts w:hint="eastAsia" w:ascii="Arial" w:hAnsi="Arial" w:eastAsia="宋体" w:cs="Arial"/>
          <w:snapToGrid w:val="0"/>
          <w:kern w:val="0"/>
          <w:sz w:val="24"/>
        </w:rPr>
        <w:t>1日</w:t>
      </w:r>
      <w:r>
        <w:rPr>
          <w:rFonts w:ascii="Arial" w:hAnsi="Arial" w:eastAsia="宋体" w:cs="Arial"/>
          <w:snapToGrid w:val="0"/>
          <w:kern w:val="0"/>
          <w:sz w:val="24"/>
        </w:rPr>
        <w:t>并向FDA提交该报告（参见21 CFR 803.33-年度报告）。年度报告中的信息必须包括：</w:t>
      </w:r>
    </w:p>
    <w:p w14:paraId="55AE345F">
      <w:pPr>
        <w:pStyle w:val="15"/>
        <w:numPr>
          <w:ilvl w:val="0"/>
          <w:numId w:val="6"/>
        </w:numPr>
        <w:topLinePunct/>
        <w:adjustRightInd w:val="0"/>
        <w:snapToGrid w:val="0"/>
        <w:spacing w:line="360" w:lineRule="auto"/>
        <w:ind w:left="779" w:leftChars="371" w:firstLineChars="0"/>
        <w:rPr>
          <w:rFonts w:ascii="Arial" w:hAnsi="Arial" w:eastAsia="宋体" w:cs="Arial"/>
          <w:snapToGrid w:val="0"/>
          <w:kern w:val="0"/>
          <w:sz w:val="24"/>
        </w:rPr>
      </w:pPr>
      <w:r>
        <w:rPr>
          <w:rFonts w:ascii="Arial" w:hAnsi="Arial" w:eastAsia="宋体" w:cs="Arial"/>
          <w:snapToGrid w:val="0"/>
          <w:kern w:val="0"/>
          <w:sz w:val="24"/>
        </w:rPr>
        <w:t>用户机构的卫生保健财务管理（HCFA）编号或FDA为报告指定的编号；</w:t>
      </w:r>
    </w:p>
    <w:p w14:paraId="3541165D">
      <w:pPr>
        <w:pStyle w:val="15"/>
        <w:numPr>
          <w:ilvl w:val="0"/>
          <w:numId w:val="6"/>
        </w:numPr>
        <w:topLinePunct/>
        <w:adjustRightInd w:val="0"/>
        <w:snapToGrid w:val="0"/>
        <w:spacing w:line="360" w:lineRule="auto"/>
        <w:ind w:left="779" w:leftChars="371" w:firstLineChars="0"/>
        <w:rPr>
          <w:rFonts w:ascii="Arial" w:hAnsi="Arial" w:eastAsia="宋体" w:cs="Arial"/>
          <w:snapToGrid w:val="0"/>
          <w:kern w:val="0"/>
          <w:sz w:val="24"/>
        </w:rPr>
      </w:pPr>
      <w:r>
        <w:rPr>
          <w:rFonts w:ascii="Arial" w:hAnsi="Arial" w:eastAsia="宋体" w:cs="Arial"/>
          <w:snapToGrid w:val="0"/>
          <w:kern w:val="0"/>
          <w:sz w:val="24"/>
        </w:rPr>
        <w:t>报告年份；</w:t>
      </w:r>
    </w:p>
    <w:p w14:paraId="17C7661E">
      <w:pPr>
        <w:pStyle w:val="15"/>
        <w:numPr>
          <w:ilvl w:val="0"/>
          <w:numId w:val="6"/>
        </w:numPr>
        <w:topLinePunct/>
        <w:adjustRightInd w:val="0"/>
        <w:snapToGrid w:val="0"/>
        <w:spacing w:line="360" w:lineRule="auto"/>
        <w:ind w:left="779" w:leftChars="371" w:firstLineChars="0"/>
        <w:rPr>
          <w:rFonts w:ascii="Arial" w:hAnsi="Arial" w:eastAsia="宋体" w:cs="Arial"/>
          <w:snapToGrid w:val="0"/>
          <w:kern w:val="0"/>
          <w:sz w:val="24"/>
        </w:rPr>
      </w:pPr>
      <w:r>
        <w:rPr>
          <w:rFonts w:hint="eastAsia" w:ascii="Arial" w:hAnsi="Arial" w:eastAsia="宋体" w:cs="Arial"/>
          <w:snapToGrid w:val="0"/>
          <w:kern w:val="0"/>
          <w:sz w:val="24"/>
        </w:rPr>
        <w:t>机构</w:t>
      </w:r>
      <w:r>
        <w:rPr>
          <w:rFonts w:ascii="Arial" w:hAnsi="Arial" w:eastAsia="宋体" w:cs="Arial"/>
          <w:snapToGrid w:val="0"/>
          <w:kern w:val="0"/>
          <w:sz w:val="24"/>
        </w:rPr>
        <w:t>名称和完整地址；</w:t>
      </w:r>
    </w:p>
    <w:p w14:paraId="22CC8A99">
      <w:pPr>
        <w:pStyle w:val="15"/>
        <w:numPr>
          <w:ilvl w:val="0"/>
          <w:numId w:val="6"/>
        </w:numPr>
        <w:topLinePunct/>
        <w:adjustRightInd w:val="0"/>
        <w:snapToGrid w:val="0"/>
        <w:spacing w:line="360" w:lineRule="auto"/>
        <w:ind w:left="779" w:leftChars="371" w:firstLineChars="0"/>
        <w:rPr>
          <w:rFonts w:ascii="Arial" w:hAnsi="Arial" w:eastAsia="宋体" w:cs="Arial"/>
          <w:snapToGrid w:val="0"/>
          <w:kern w:val="0"/>
          <w:sz w:val="24"/>
        </w:rPr>
      </w:pPr>
      <w:r>
        <w:rPr>
          <w:rFonts w:ascii="Arial" w:hAnsi="Arial" w:eastAsia="宋体" w:cs="Arial"/>
          <w:snapToGrid w:val="0"/>
          <w:kern w:val="0"/>
          <w:sz w:val="24"/>
        </w:rPr>
        <w:t>所附的或所汇总的报告总数；</w:t>
      </w:r>
    </w:p>
    <w:p w14:paraId="6D3566BC">
      <w:pPr>
        <w:pStyle w:val="15"/>
        <w:numPr>
          <w:ilvl w:val="0"/>
          <w:numId w:val="6"/>
        </w:numPr>
        <w:topLinePunct/>
        <w:adjustRightInd w:val="0"/>
        <w:snapToGrid w:val="0"/>
        <w:spacing w:line="360" w:lineRule="auto"/>
        <w:ind w:left="779" w:leftChars="371" w:firstLineChars="0"/>
        <w:rPr>
          <w:rFonts w:ascii="Arial" w:hAnsi="Arial" w:eastAsia="宋体" w:cs="Arial"/>
          <w:snapToGrid w:val="0"/>
          <w:kern w:val="0"/>
          <w:sz w:val="24"/>
        </w:rPr>
      </w:pPr>
      <w:r>
        <w:rPr>
          <w:rFonts w:ascii="Arial" w:hAnsi="Arial" w:eastAsia="宋体" w:cs="Arial"/>
          <w:snapToGrid w:val="0"/>
          <w:kern w:val="0"/>
          <w:sz w:val="24"/>
        </w:rPr>
        <w:t>年度报告日期和在报告期内提交的医疗器械报告中用户机构报告的最小数量和最大数量（例如，从123456790-2001-0001到0895）；</w:t>
      </w:r>
    </w:p>
    <w:p w14:paraId="13BF64C4">
      <w:pPr>
        <w:pStyle w:val="15"/>
        <w:numPr>
          <w:ilvl w:val="0"/>
          <w:numId w:val="6"/>
        </w:numPr>
        <w:topLinePunct/>
        <w:adjustRightInd w:val="0"/>
        <w:snapToGrid w:val="0"/>
        <w:spacing w:line="360" w:lineRule="auto"/>
        <w:ind w:left="779" w:leftChars="371" w:firstLineChars="0"/>
        <w:rPr>
          <w:rFonts w:ascii="Arial" w:hAnsi="Arial" w:eastAsia="宋体" w:cs="Arial"/>
          <w:snapToGrid w:val="0"/>
          <w:kern w:val="0"/>
          <w:sz w:val="24"/>
        </w:rPr>
      </w:pPr>
      <w:r>
        <w:rPr>
          <w:rFonts w:ascii="Arial" w:hAnsi="Arial" w:eastAsia="宋体" w:cs="Arial"/>
          <w:snapToGrid w:val="0"/>
          <w:kern w:val="0"/>
          <w:sz w:val="24"/>
        </w:rPr>
        <w:t>用户机构联系人的姓名、职位和完整地址；以及</w:t>
      </w:r>
    </w:p>
    <w:p w14:paraId="7818B1D2">
      <w:pPr>
        <w:pStyle w:val="15"/>
        <w:numPr>
          <w:ilvl w:val="0"/>
          <w:numId w:val="6"/>
        </w:numPr>
        <w:topLinePunct/>
        <w:adjustRightInd w:val="0"/>
        <w:snapToGrid w:val="0"/>
        <w:spacing w:after="156" w:afterLines="50" w:line="360" w:lineRule="auto"/>
        <w:ind w:left="779" w:leftChars="371" w:firstLineChars="0"/>
        <w:rPr>
          <w:rFonts w:ascii="Arial" w:hAnsi="Arial" w:eastAsia="宋体" w:cs="Arial"/>
          <w:snapToGrid w:val="0"/>
          <w:kern w:val="0"/>
          <w:sz w:val="24"/>
        </w:rPr>
      </w:pPr>
      <w:r>
        <w:rPr>
          <w:rFonts w:ascii="Arial" w:hAnsi="Arial" w:eastAsia="宋体" w:cs="Arial"/>
          <w:snapToGrid w:val="0"/>
          <w:kern w:val="0"/>
          <w:sz w:val="24"/>
        </w:rPr>
        <w:t>在年度报告期内发生的每项可报告事件的信息（参见21 CFR 803.33（7）（i）到（vi），获得详细信息）。</w:t>
      </w:r>
    </w:p>
    <w:p w14:paraId="28505F4D">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可使用FDA表格3419或FDA根据21 CFR 803.14批准的等同电子版表格来提交年度报告信息。如果在这些时间段内未向FDA或制造商提交任何报告，无需提交年度报告。</w:t>
      </w:r>
    </w:p>
    <w:p w14:paraId="42D756BF">
      <w:pPr>
        <w:pStyle w:val="15"/>
        <w:numPr>
          <w:ilvl w:val="0"/>
          <w:numId w:val="5"/>
        </w:numPr>
        <w:topLinePunct/>
        <w:adjustRightInd w:val="0"/>
        <w:snapToGrid w:val="0"/>
        <w:spacing w:after="156" w:afterLines="50" w:line="360" w:lineRule="auto"/>
        <w:ind w:left="420" w:leftChars="200" w:firstLineChars="0"/>
        <w:rPr>
          <w:rFonts w:ascii="Arial" w:hAnsi="Arial" w:eastAsia="宋体" w:cs="Arial"/>
          <w:snapToGrid w:val="0"/>
          <w:kern w:val="0"/>
          <w:sz w:val="24"/>
          <w:u w:val="single"/>
        </w:rPr>
      </w:pPr>
      <w:r>
        <w:rPr>
          <w:rFonts w:ascii="Arial" w:hAnsi="Arial" w:eastAsia="宋体" w:cs="Arial"/>
          <w:snapToGrid w:val="0"/>
          <w:kern w:val="0"/>
          <w:sz w:val="24"/>
          <w:u w:val="single"/>
        </w:rPr>
        <w:t>要求制造商报告的其它不良事件</w:t>
      </w:r>
    </w:p>
    <w:p w14:paraId="2D76C100">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要求制造商提交基线报告（参见21 CFR 803.55（a）基线报告）和补充报告（参见21 CFR 803.56-补充报告）。问题15和17中进一步讨论了这些要求。</w:t>
      </w:r>
    </w:p>
    <w:p w14:paraId="68C57D57">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6" w:name="_Toc499217810"/>
      <w:r>
        <w:rPr>
          <w:rFonts w:hint="eastAsia" w:ascii="Arial" w:hAnsi="Arial" w:eastAsia="宋体" w:cs="Arial"/>
          <w:b/>
          <w:snapToGrid w:val="0"/>
          <w:kern w:val="0"/>
          <w:sz w:val="24"/>
        </w:rPr>
        <w:t>成为</w:t>
      </w:r>
      <w:r>
        <w:rPr>
          <w:rFonts w:ascii="Arial" w:hAnsi="Arial" w:eastAsia="宋体" w:cs="Arial"/>
          <w:b/>
          <w:snapToGrid w:val="0"/>
          <w:kern w:val="0"/>
          <w:sz w:val="24"/>
        </w:rPr>
        <w:t>最初</w:t>
      </w:r>
      <w:r>
        <w:rPr>
          <w:rFonts w:hint="eastAsia" w:ascii="Arial" w:hAnsi="Arial" w:eastAsia="宋体" w:cs="Arial"/>
          <w:b/>
          <w:snapToGrid w:val="0"/>
          <w:kern w:val="0"/>
          <w:sz w:val="24"/>
        </w:rPr>
        <w:t>用于</w:t>
      </w:r>
      <w:r>
        <w:rPr>
          <w:rFonts w:ascii="Arial" w:hAnsi="Arial" w:eastAsia="宋体" w:cs="Arial"/>
          <w:b/>
          <w:snapToGrid w:val="0"/>
          <w:kern w:val="0"/>
          <w:sz w:val="24"/>
        </w:rPr>
        <w:t>单次使用</w:t>
      </w:r>
      <w:r>
        <w:rPr>
          <w:rFonts w:hint="eastAsia" w:ascii="Arial" w:hAnsi="Arial" w:eastAsia="宋体" w:cs="Arial"/>
          <w:b/>
          <w:snapToGrid w:val="0"/>
          <w:kern w:val="0"/>
          <w:sz w:val="24"/>
        </w:rPr>
        <w:t>上市</w:t>
      </w:r>
      <w:r>
        <w:rPr>
          <w:rFonts w:ascii="Arial" w:hAnsi="Arial" w:eastAsia="宋体" w:cs="Arial"/>
          <w:b/>
          <w:snapToGrid w:val="0"/>
          <w:kern w:val="0"/>
          <w:sz w:val="24"/>
        </w:rPr>
        <w:t>销售的器械的医院再加工者</w:t>
      </w:r>
      <w:r>
        <w:rPr>
          <w:rFonts w:hint="eastAsia" w:ascii="Arial" w:hAnsi="Arial" w:eastAsia="宋体" w:cs="Arial"/>
          <w:b/>
          <w:snapToGrid w:val="0"/>
          <w:kern w:val="0"/>
          <w:sz w:val="24"/>
        </w:rPr>
        <w:t>对我的</w:t>
      </w:r>
      <w:r>
        <w:rPr>
          <w:rFonts w:ascii="Arial" w:hAnsi="Arial" w:eastAsia="宋体" w:cs="Arial"/>
          <w:b/>
          <w:snapToGrid w:val="0"/>
          <w:kern w:val="0"/>
          <w:sz w:val="24"/>
        </w:rPr>
        <w:t>不良</w:t>
      </w:r>
      <w:r>
        <w:rPr>
          <w:rFonts w:hint="eastAsia" w:ascii="Arial" w:hAnsi="Arial" w:eastAsia="宋体" w:cs="Arial"/>
          <w:b/>
          <w:snapToGrid w:val="0"/>
          <w:kern w:val="0"/>
          <w:sz w:val="24"/>
        </w:rPr>
        <w:t>事件</w:t>
      </w:r>
      <w:r>
        <w:rPr>
          <w:rFonts w:ascii="Arial" w:hAnsi="Arial" w:eastAsia="宋体" w:cs="Arial"/>
          <w:b/>
          <w:snapToGrid w:val="0"/>
          <w:kern w:val="0"/>
          <w:sz w:val="24"/>
        </w:rPr>
        <w:t>报告责任</w:t>
      </w:r>
      <w:r>
        <w:rPr>
          <w:rFonts w:hint="eastAsia" w:ascii="Arial" w:hAnsi="Arial" w:eastAsia="宋体" w:cs="Arial"/>
          <w:b/>
          <w:snapToGrid w:val="0"/>
          <w:kern w:val="0"/>
          <w:sz w:val="24"/>
        </w:rPr>
        <w:t>有何改变</w:t>
      </w:r>
      <w:r>
        <w:rPr>
          <w:rFonts w:ascii="Arial" w:hAnsi="Arial" w:eastAsia="宋体" w:cs="Arial"/>
          <w:b/>
          <w:snapToGrid w:val="0"/>
          <w:kern w:val="0"/>
          <w:sz w:val="24"/>
        </w:rPr>
        <w:t>？</w:t>
      </w:r>
      <w:bookmarkEnd w:id="6"/>
    </w:p>
    <w:p w14:paraId="4073F54D">
      <w:pPr>
        <w:topLinePunct/>
        <w:adjustRightInd w:val="0"/>
        <w:snapToGrid w:val="0"/>
        <w:spacing w:after="156" w:afterLines="50" w:line="360" w:lineRule="auto"/>
        <w:ind w:left="420" w:leftChars="200"/>
        <w:rPr>
          <w:rFonts w:ascii="Arial" w:hAnsi="Arial" w:eastAsia="宋体" w:cs="Arial"/>
          <w:snapToGrid w:val="0"/>
          <w:kern w:val="0"/>
          <w:sz w:val="24"/>
        </w:rPr>
      </w:pPr>
      <w:r>
        <w:rPr>
          <w:rFonts w:hint="eastAsia" w:ascii="Arial" w:hAnsi="Arial" w:eastAsia="宋体" w:cs="Arial"/>
          <w:snapToGrid w:val="0"/>
          <w:kern w:val="0"/>
          <w:sz w:val="24"/>
        </w:rPr>
        <w:t>作为最初用于单一使用上市销售的器械的医院再加工者，</w:t>
      </w:r>
      <w:r>
        <w:rPr>
          <w:rFonts w:ascii="Arial" w:hAnsi="Arial" w:eastAsia="宋体" w:cs="Arial"/>
          <w:snapToGrid w:val="0"/>
          <w:kern w:val="0"/>
          <w:sz w:val="24"/>
        </w:rPr>
        <w:t>贵医院</w:t>
      </w:r>
      <w:r>
        <w:rPr>
          <w:rFonts w:hint="eastAsia" w:ascii="Arial" w:hAnsi="Arial" w:eastAsia="宋体" w:cs="Arial"/>
          <w:snapToGrid w:val="0"/>
          <w:kern w:val="0"/>
          <w:sz w:val="24"/>
        </w:rPr>
        <w:t>成为了该器械的制造商，应以此身份遵守制造商的不良事件报告要求。</w:t>
      </w:r>
      <w:r>
        <w:rPr>
          <w:rFonts w:hint="eastAsia" w:ascii="Arial" w:hAnsi="Arial" w:eastAsia="宋体" w:cs="Arial"/>
          <w:snapToGrid w:val="0"/>
          <w:kern w:val="0"/>
          <w:sz w:val="24"/>
          <w:u w:val="single"/>
        </w:rPr>
        <w:t>因此，对于涉及</w:t>
      </w:r>
      <w:r>
        <w:rPr>
          <w:rFonts w:ascii="Arial" w:hAnsi="Arial" w:eastAsia="宋体" w:cs="Arial"/>
          <w:snapToGrid w:val="0"/>
          <w:kern w:val="0"/>
          <w:sz w:val="24"/>
          <w:u w:val="single"/>
        </w:rPr>
        <w:t>贵医院</w:t>
      </w:r>
      <w:r>
        <w:rPr>
          <w:rFonts w:hint="eastAsia" w:ascii="Arial" w:hAnsi="Arial" w:eastAsia="宋体" w:cs="Arial"/>
          <w:snapToGrid w:val="0"/>
          <w:kern w:val="0"/>
          <w:sz w:val="24"/>
          <w:u w:val="single"/>
        </w:rPr>
        <w:t>再加工的</w:t>
      </w:r>
      <w:r>
        <w:rPr>
          <w:rFonts w:ascii="Arial" w:hAnsi="Arial" w:eastAsia="宋体" w:cs="Arial"/>
          <w:snapToGrid w:val="0"/>
          <w:kern w:val="0"/>
          <w:sz w:val="24"/>
          <w:u w:val="single"/>
        </w:rPr>
        <w:t>SUD</w:t>
      </w:r>
      <w:r>
        <w:rPr>
          <w:rFonts w:hint="eastAsia" w:ascii="Arial" w:hAnsi="Arial" w:eastAsia="宋体" w:cs="Arial"/>
          <w:snapToGrid w:val="0"/>
          <w:kern w:val="0"/>
          <w:sz w:val="24"/>
          <w:u w:val="single"/>
        </w:rPr>
        <w:t>的不良事件，您必须履行用户机构和制造商的报告要求。</w:t>
      </w:r>
      <w:r>
        <w:rPr>
          <w:rFonts w:ascii="Arial" w:hAnsi="Arial" w:eastAsia="宋体" w:cs="Arial"/>
          <w:snapToGrid w:val="0"/>
          <w:kern w:val="0"/>
          <w:sz w:val="24"/>
        </w:rPr>
        <w:t>本指</w:t>
      </w:r>
      <w:r>
        <w:rPr>
          <w:rFonts w:hint="eastAsia" w:ascii="Arial" w:hAnsi="Arial" w:eastAsia="宋体" w:cs="Arial"/>
          <w:snapToGrid w:val="0"/>
          <w:kern w:val="0"/>
          <w:sz w:val="24"/>
        </w:rPr>
        <w:t>南</w:t>
      </w:r>
      <w:r>
        <w:rPr>
          <w:rFonts w:ascii="Arial" w:hAnsi="Arial" w:eastAsia="宋体" w:cs="Arial"/>
          <w:snapToGrid w:val="0"/>
          <w:kern w:val="0"/>
          <w:sz w:val="24"/>
        </w:rPr>
        <w:t>旨在帮助您</w:t>
      </w:r>
      <w:r>
        <w:rPr>
          <w:rFonts w:hint="eastAsia" w:ascii="Arial" w:hAnsi="Arial" w:eastAsia="宋体" w:cs="Arial"/>
          <w:snapToGrid w:val="0"/>
          <w:kern w:val="0"/>
          <w:sz w:val="24"/>
        </w:rPr>
        <w:t>确定</w:t>
      </w:r>
      <w:r>
        <w:rPr>
          <w:rFonts w:ascii="Arial" w:hAnsi="Arial" w:eastAsia="宋体" w:cs="Arial"/>
          <w:snapToGrid w:val="0"/>
          <w:kern w:val="0"/>
          <w:sz w:val="24"/>
        </w:rPr>
        <w:t>医院必须履行用户机构和制造商报告要求，</w:t>
      </w:r>
      <w:r>
        <w:rPr>
          <w:rFonts w:hint="eastAsia" w:ascii="Arial" w:hAnsi="Arial" w:eastAsia="宋体" w:cs="Arial"/>
          <w:snapToGrid w:val="0"/>
          <w:kern w:val="0"/>
          <w:sz w:val="24"/>
        </w:rPr>
        <w:t>和</w:t>
      </w:r>
      <w:r>
        <w:rPr>
          <w:rFonts w:ascii="Arial" w:hAnsi="Arial" w:eastAsia="宋体" w:cs="Arial"/>
          <w:snapToGrid w:val="0"/>
          <w:kern w:val="0"/>
          <w:sz w:val="24"/>
        </w:rPr>
        <w:t>仅需履行用户机构报告要求</w:t>
      </w:r>
      <w:r>
        <w:rPr>
          <w:rFonts w:hint="eastAsia" w:ascii="Arial" w:hAnsi="Arial" w:eastAsia="宋体" w:cs="Arial"/>
          <w:snapToGrid w:val="0"/>
          <w:kern w:val="0"/>
          <w:sz w:val="24"/>
        </w:rPr>
        <w:t>的情况</w:t>
      </w:r>
      <w:r>
        <w:rPr>
          <w:rFonts w:ascii="Arial" w:hAnsi="Arial" w:eastAsia="宋体" w:cs="Arial"/>
          <w:snapToGrid w:val="0"/>
          <w:kern w:val="0"/>
          <w:sz w:val="24"/>
        </w:rPr>
        <w:t>。附录B强调了涉及由医院再加工的SUD的不良事件的MDR报告要求和涉及全部其它类型器械和医院未进行再加工的SUD的MDR不良事件报告要求之间的主要差异。</w:t>
      </w:r>
    </w:p>
    <w:p w14:paraId="25326018">
      <w:pPr>
        <w:pStyle w:val="3"/>
        <w:keepNext w:val="0"/>
        <w:keepLines w:val="0"/>
        <w:numPr>
          <w:ilvl w:val="0"/>
          <w:numId w:val="4"/>
        </w:numPr>
        <w:topLinePunct/>
        <w:adjustRightInd w:val="0"/>
        <w:snapToGrid w:val="0"/>
        <w:spacing w:beforeLines="0" w:after="156" w:line="360" w:lineRule="auto"/>
        <w:rPr>
          <w:rFonts w:ascii="Arial" w:hAnsi="Arial" w:eastAsia="宋体" w:cs="Arial"/>
          <w:b/>
          <w:snapToGrid w:val="0"/>
          <w:kern w:val="0"/>
          <w:sz w:val="24"/>
        </w:rPr>
      </w:pPr>
      <w:bookmarkStart w:id="7" w:name="_Toc499217811"/>
      <w:r>
        <w:rPr>
          <w:rFonts w:ascii="Arial" w:hAnsi="Arial" w:eastAsia="宋体" w:cs="Arial"/>
          <w:b/>
          <w:snapToGrid w:val="0"/>
          <w:kern w:val="0"/>
          <w:sz w:val="24"/>
        </w:rPr>
        <w:t>用户机构和制造商不良事件报告要求之间的主要差异是什么？</w:t>
      </w:r>
      <w:bookmarkEnd w:id="7"/>
    </w:p>
    <w:p w14:paraId="2B0DF43A">
      <w:pPr>
        <w:topLinePunct/>
        <w:adjustRightInd w:val="0"/>
        <w:snapToGrid w:val="0"/>
        <w:spacing w:after="156" w:afterLines="50" w:line="360" w:lineRule="auto"/>
        <w:ind w:left="420"/>
        <w:rPr>
          <w:rFonts w:ascii="Arial" w:hAnsi="Arial" w:eastAsia="宋体" w:cs="Arial"/>
          <w:snapToGrid w:val="0"/>
          <w:kern w:val="0"/>
          <w:sz w:val="24"/>
        </w:rPr>
      </w:pPr>
      <w:r>
        <w:rPr>
          <w:rFonts w:ascii="Arial" w:hAnsi="Arial" w:eastAsia="宋体" w:cs="Arial"/>
          <w:snapToGrid w:val="0"/>
          <w:kern w:val="0"/>
          <w:sz w:val="24"/>
        </w:rPr>
        <w:t>用户机构和制造商在向FDA报告不良事件</w:t>
      </w:r>
      <w:r>
        <w:rPr>
          <w:rFonts w:hint="eastAsia" w:ascii="Arial" w:hAnsi="Arial" w:eastAsia="宋体" w:cs="Arial"/>
          <w:snapToGrid w:val="0"/>
          <w:kern w:val="0"/>
          <w:sz w:val="24"/>
        </w:rPr>
        <w:t>时</w:t>
      </w:r>
      <w:r>
        <w:rPr>
          <w:rFonts w:ascii="Arial" w:hAnsi="Arial" w:eastAsia="宋体" w:cs="Arial"/>
          <w:snapToGrid w:val="0"/>
          <w:kern w:val="0"/>
          <w:sz w:val="24"/>
        </w:rPr>
        <w:t>存在几</w:t>
      </w:r>
      <w:r>
        <w:rPr>
          <w:rFonts w:hint="eastAsia" w:ascii="Arial" w:hAnsi="Arial" w:eastAsia="宋体" w:cs="Arial"/>
          <w:snapToGrid w:val="0"/>
          <w:kern w:val="0"/>
          <w:sz w:val="24"/>
        </w:rPr>
        <w:t>处</w:t>
      </w:r>
      <w:r>
        <w:rPr>
          <w:rFonts w:ascii="Arial" w:hAnsi="Arial" w:eastAsia="宋体" w:cs="Arial"/>
          <w:snapToGrid w:val="0"/>
          <w:kern w:val="0"/>
          <w:sz w:val="24"/>
        </w:rPr>
        <w:t>主要</w:t>
      </w:r>
      <w:r>
        <w:rPr>
          <w:rFonts w:hint="eastAsia" w:ascii="Arial" w:hAnsi="Arial" w:eastAsia="宋体" w:cs="Arial"/>
          <w:snapToGrid w:val="0"/>
          <w:kern w:val="0"/>
          <w:sz w:val="24"/>
        </w:rPr>
        <w:t>差异</w:t>
      </w:r>
      <w:r>
        <w:rPr>
          <w:rFonts w:ascii="Arial" w:hAnsi="Arial" w:eastAsia="宋体" w:cs="Arial"/>
          <w:snapToGrid w:val="0"/>
          <w:kern w:val="0"/>
          <w:sz w:val="24"/>
        </w:rPr>
        <w:t>。其中一</w:t>
      </w:r>
      <w:r>
        <w:rPr>
          <w:rFonts w:hint="eastAsia" w:ascii="Arial" w:hAnsi="Arial" w:eastAsia="宋体" w:cs="Arial"/>
          <w:snapToGrid w:val="0"/>
          <w:kern w:val="0"/>
          <w:sz w:val="24"/>
        </w:rPr>
        <w:t>处</w:t>
      </w:r>
      <w:r>
        <w:rPr>
          <w:rFonts w:ascii="Arial" w:hAnsi="Arial" w:eastAsia="宋体" w:cs="Arial"/>
          <w:snapToGrid w:val="0"/>
          <w:kern w:val="0"/>
          <w:sz w:val="24"/>
        </w:rPr>
        <w:t>基本</w:t>
      </w:r>
      <w:r>
        <w:rPr>
          <w:rFonts w:hint="eastAsia" w:ascii="Arial" w:hAnsi="Arial" w:eastAsia="宋体" w:cs="Arial"/>
          <w:snapToGrid w:val="0"/>
          <w:kern w:val="0"/>
          <w:sz w:val="24"/>
        </w:rPr>
        <w:t>差异为，</w:t>
      </w:r>
      <w:r>
        <w:rPr>
          <w:rFonts w:ascii="Arial" w:hAnsi="Arial" w:eastAsia="宋体" w:cs="Arial"/>
          <w:snapToGrid w:val="0"/>
          <w:kern w:val="0"/>
          <w:sz w:val="24"/>
        </w:rPr>
        <w:t>要求器械制造商填写FDA表格3500A的其它部分并向机构报告器械故障和</w:t>
      </w:r>
      <w:r>
        <w:rPr>
          <w:rFonts w:hint="eastAsia" w:ascii="Arial" w:hAnsi="Arial" w:eastAsia="宋体" w:cs="Arial"/>
          <w:snapToGrid w:val="0"/>
          <w:kern w:val="0"/>
          <w:sz w:val="24"/>
        </w:rPr>
        <w:t>五（</w:t>
      </w:r>
      <w:r>
        <w:rPr>
          <w:rFonts w:ascii="Arial" w:hAnsi="Arial" w:eastAsia="宋体" w:cs="Arial"/>
          <w:snapToGrid w:val="0"/>
          <w:kern w:val="0"/>
          <w:sz w:val="24"/>
        </w:rPr>
        <w:t>5</w:t>
      </w:r>
      <w:r>
        <w:rPr>
          <w:rFonts w:hint="eastAsia" w:ascii="Arial" w:hAnsi="Arial" w:eastAsia="宋体" w:cs="Arial"/>
          <w:snapToGrid w:val="0"/>
          <w:kern w:val="0"/>
          <w:sz w:val="24"/>
        </w:rPr>
        <w:t>）日</w:t>
      </w:r>
      <w:r>
        <w:rPr>
          <w:rFonts w:ascii="Arial" w:hAnsi="Arial" w:eastAsia="宋体" w:cs="Arial"/>
          <w:snapToGrid w:val="0"/>
          <w:kern w:val="0"/>
          <w:sz w:val="24"/>
        </w:rPr>
        <w:t>补救措施事件报告。除填写药物监视3500A表格外，要求制造商提交初始基线报告表（FDA表格3417）和</w:t>
      </w:r>
      <w:r>
        <w:rPr>
          <w:rFonts w:hint="eastAsia" w:ascii="Arial" w:hAnsi="Arial" w:eastAsia="宋体" w:cs="Arial"/>
          <w:snapToGrid w:val="0"/>
          <w:kern w:val="0"/>
          <w:sz w:val="24"/>
        </w:rPr>
        <w:t>适用时提交</w:t>
      </w:r>
      <w:r>
        <w:rPr>
          <w:rFonts w:ascii="Arial" w:hAnsi="Arial" w:eastAsia="宋体" w:cs="Arial"/>
          <w:snapToGrid w:val="0"/>
          <w:kern w:val="0"/>
          <w:sz w:val="24"/>
        </w:rPr>
        <w:t>补充MDR报告。（您可在</w:t>
      </w:r>
      <w:r>
        <w:fldChar w:fldCharType="begin"/>
      </w:r>
      <w:r>
        <w:instrText xml:space="preserve"> HYPERLINK "http://www.fda.gov/cdrh/mdr.html" </w:instrText>
      </w:r>
      <w:r>
        <w:fldChar w:fldCharType="separate"/>
      </w:r>
      <w:r>
        <w:rPr>
          <w:rStyle w:val="13"/>
          <w:rFonts w:ascii="Arial" w:hAnsi="Arial" w:eastAsia="宋体" w:cs="Arial"/>
          <w:snapToGrid w:val="0"/>
          <w:kern w:val="0"/>
          <w:sz w:val="24"/>
        </w:rPr>
        <w:t>http: //www.fda.gov/cdrh/mdr.html</w:t>
      </w:r>
      <w:r>
        <w:rPr>
          <w:rStyle w:val="13"/>
          <w:rFonts w:ascii="Arial" w:hAnsi="Arial" w:eastAsia="宋体" w:cs="Arial"/>
          <w:snapToGrid w:val="0"/>
          <w:kern w:val="0"/>
          <w:sz w:val="24"/>
        </w:rPr>
        <w:fldChar w:fldCharType="end"/>
      </w:r>
      <w:r>
        <w:rPr>
          <w:rFonts w:ascii="Arial" w:hAnsi="Arial" w:eastAsia="宋体" w:cs="Arial"/>
          <w:snapToGrid w:val="0"/>
          <w:kern w:val="0"/>
          <w:sz w:val="24"/>
        </w:rPr>
        <w:t>上查找基线表格副本和说明，以便于完成表格）。</w:t>
      </w:r>
    </w:p>
    <w:p w14:paraId="04011D4B">
      <w:pPr>
        <w:pStyle w:val="3"/>
        <w:keepNext w:val="0"/>
        <w:keepLines w:val="0"/>
        <w:numPr>
          <w:ilvl w:val="0"/>
          <w:numId w:val="4"/>
        </w:numPr>
        <w:topLinePunct/>
        <w:adjustRightInd w:val="0"/>
        <w:snapToGrid w:val="0"/>
        <w:spacing w:beforeLines="0" w:after="156" w:line="360" w:lineRule="auto"/>
        <w:rPr>
          <w:rFonts w:ascii="Arial" w:hAnsi="Arial" w:eastAsia="宋体" w:cs="Arial"/>
          <w:b/>
          <w:snapToGrid w:val="0"/>
          <w:kern w:val="0"/>
          <w:sz w:val="24"/>
        </w:rPr>
      </w:pPr>
      <w:bookmarkStart w:id="8" w:name="_Toc499217812"/>
      <w:r>
        <w:rPr>
          <w:rFonts w:ascii="Arial" w:hAnsi="Arial" w:eastAsia="宋体" w:cs="Arial"/>
          <w:b/>
          <w:snapToGrid w:val="0"/>
          <w:kern w:val="0"/>
          <w:sz w:val="24"/>
        </w:rPr>
        <w:t>我应如何了解该作为制造商还是用户机构进行报告？</w:t>
      </w:r>
      <w:bookmarkEnd w:id="8"/>
    </w:p>
    <w:p w14:paraId="1E7E8697">
      <w:pPr>
        <w:topLinePunct/>
        <w:adjustRightInd w:val="0"/>
        <w:snapToGrid w:val="0"/>
        <w:spacing w:after="156" w:afterLines="50" w:line="360" w:lineRule="auto"/>
        <w:ind w:left="420"/>
        <w:rPr>
          <w:rFonts w:ascii="Arial" w:hAnsi="Arial" w:eastAsia="宋体" w:cs="Arial"/>
          <w:snapToGrid w:val="0"/>
          <w:kern w:val="0"/>
          <w:sz w:val="24"/>
        </w:rPr>
      </w:pPr>
      <w:r>
        <w:rPr>
          <w:rFonts w:ascii="Arial" w:hAnsi="Arial" w:eastAsia="宋体" w:cs="Arial"/>
          <w:snapToGrid w:val="0"/>
          <w:kern w:val="0"/>
          <w:sz w:val="24"/>
        </w:rPr>
        <w:t>要求您</w:t>
      </w:r>
      <w:r>
        <w:rPr>
          <w:rFonts w:hint="eastAsia" w:ascii="Arial" w:hAnsi="Arial" w:eastAsia="宋体" w:cs="Arial"/>
          <w:snapToGrid w:val="0"/>
          <w:kern w:val="0"/>
          <w:sz w:val="24"/>
        </w:rPr>
        <w:t>履行</w:t>
      </w:r>
      <w:r>
        <w:rPr>
          <w:rFonts w:ascii="Arial" w:hAnsi="Arial" w:eastAsia="宋体" w:cs="Arial"/>
          <w:snapToGrid w:val="0"/>
          <w:kern w:val="0"/>
          <w:sz w:val="24"/>
        </w:rPr>
        <w:t>用户机构不良事件报告</w:t>
      </w:r>
      <w:r>
        <w:rPr>
          <w:rFonts w:hint="eastAsia" w:ascii="Arial" w:hAnsi="Arial" w:eastAsia="宋体" w:cs="Arial"/>
          <w:snapToGrid w:val="0"/>
          <w:kern w:val="0"/>
          <w:sz w:val="24"/>
        </w:rPr>
        <w:t>要求还是</w:t>
      </w:r>
      <w:r>
        <w:rPr>
          <w:rFonts w:ascii="Arial" w:hAnsi="Arial" w:eastAsia="宋体" w:cs="Arial"/>
          <w:snapToGrid w:val="0"/>
          <w:kern w:val="0"/>
          <w:sz w:val="24"/>
        </w:rPr>
        <w:t>制造商不良事件报告要求</w:t>
      </w:r>
      <w:r>
        <w:rPr>
          <w:rFonts w:hint="eastAsia" w:ascii="Arial" w:hAnsi="Arial" w:eastAsia="宋体" w:cs="Arial"/>
          <w:snapToGrid w:val="0"/>
          <w:kern w:val="0"/>
          <w:sz w:val="24"/>
        </w:rPr>
        <w:t>；</w:t>
      </w:r>
      <w:r>
        <w:rPr>
          <w:rFonts w:ascii="Arial" w:hAnsi="Arial" w:eastAsia="宋体" w:cs="Arial"/>
          <w:snapToGrid w:val="0"/>
          <w:kern w:val="0"/>
          <w:sz w:val="24"/>
        </w:rPr>
        <w:t>用户机构要求取决于不良事件是否涉及再加工SUD。</w:t>
      </w:r>
      <w:r>
        <w:rPr>
          <w:rFonts w:hint="eastAsia" w:ascii="Arial" w:hAnsi="Arial" w:eastAsia="宋体" w:cs="Arial"/>
          <w:snapToGrid w:val="0"/>
          <w:kern w:val="0"/>
          <w:sz w:val="24"/>
        </w:rPr>
        <w:t>对</w:t>
      </w:r>
      <w:r>
        <w:rPr>
          <w:rFonts w:ascii="Arial" w:hAnsi="Arial" w:eastAsia="宋体" w:cs="Arial"/>
          <w:snapToGrid w:val="0"/>
          <w:kern w:val="0"/>
          <w:sz w:val="24"/>
        </w:rPr>
        <w:t>您仅作为用户机构进行报告或您是否也必须作为制造商进行报告的</w:t>
      </w:r>
      <w:r>
        <w:rPr>
          <w:rFonts w:hint="eastAsia" w:ascii="Arial" w:hAnsi="Arial" w:eastAsia="宋体" w:cs="Arial"/>
          <w:snapToGrid w:val="0"/>
          <w:kern w:val="0"/>
          <w:sz w:val="24"/>
        </w:rPr>
        <w:t>答案</w:t>
      </w:r>
      <w:r>
        <w:rPr>
          <w:rFonts w:ascii="Arial" w:hAnsi="Arial" w:eastAsia="宋体" w:cs="Arial"/>
          <w:snapToGrid w:val="0"/>
          <w:kern w:val="0"/>
          <w:sz w:val="24"/>
        </w:rPr>
        <w:t>取决于您对下述问题的回答：</w:t>
      </w:r>
    </w:p>
    <w:p w14:paraId="008C77D2">
      <w:pPr>
        <w:pStyle w:val="15"/>
        <w:numPr>
          <w:ilvl w:val="0"/>
          <w:numId w:val="7"/>
        </w:numPr>
        <w:topLinePunct/>
        <w:adjustRightInd w:val="0"/>
        <w:snapToGrid w:val="0"/>
        <w:spacing w:line="360" w:lineRule="auto"/>
        <w:ind w:left="420" w:leftChars="200" w:firstLineChars="0"/>
        <w:rPr>
          <w:rFonts w:ascii="Arial" w:hAnsi="Arial" w:eastAsia="宋体" w:cs="Arial"/>
          <w:snapToGrid w:val="0"/>
          <w:kern w:val="0"/>
          <w:sz w:val="24"/>
          <w:u w:val="single"/>
        </w:rPr>
      </w:pPr>
      <w:r>
        <w:rPr>
          <w:rFonts w:ascii="Arial" w:hAnsi="Arial" w:eastAsia="宋体" w:cs="Arial"/>
          <w:snapToGrid w:val="0"/>
          <w:kern w:val="0"/>
          <w:sz w:val="24"/>
          <w:u w:val="single"/>
        </w:rPr>
        <w:t>可报告事件是否涉及贵医院再加工的SUD？</w:t>
      </w:r>
    </w:p>
    <w:p w14:paraId="1ECF6B42">
      <w:pPr>
        <w:topLinePunct/>
        <w:adjustRightInd w:val="0"/>
        <w:snapToGrid w:val="0"/>
        <w:spacing w:line="360" w:lineRule="auto"/>
        <w:ind w:left="779" w:leftChars="371"/>
        <w:rPr>
          <w:rFonts w:ascii="Arial" w:hAnsi="Arial" w:eastAsia="宋体" w:cs="Arial"/>
          <w:snapToGrid w:val="0"/>
          <w:kern w:val="0"/>
          <w:sz w:val="24"/>
        </w:rPr>
      </w:pPr>
      <w:r>
        <w:rPr>
          <w:rFonts w:ascii="Arial" w:hAnsi="Arial" w:eastAsia="宋体" w:cs="Arial"/>
          <w:snapToGrid w:val="0"/>
          <w:kern w:val="0"/>
          <w:sz w:val="24"/>
        </w:rPr>
        <w:t>如果可报告事件涉及</w:t>
      </w:r>
      <w:r>
        <w:rPr>
          <w:rFonts w:hint="eastAsia" w:ascii="Arial" w:hAnsi="Arial" w:eastAsia="宋体" w:cs="Arial"/>
          <w:snapToGrid w:val="0"/>
          <w:kern w:val="0"/>
          <w:sz w:val="24"/>
        </w:rPr>
        <w:t>贵医院</w:t>
      </w:r>
      <w:r>
        <w:rPr>
          <w:rFonts w:ascii="Arial" w:hAnsi="Arial" w:eastAsia="宋体" w:cs="Arial"/>
          <w:snapToGrid w:val="0"/>
          <w:kern w:val="0"/>
          <w:sz w:val="24"/>
        </w:rPr>
        <w:t>再加工的SUD，您必须符合制造商</w:t>
      </w:r>
      <w:r>
        <w:rPr>
          <w:rFonts w:hint="eastAsia" w:ascii="Arial" w:hAnsi="Arial" w:eastAsia="宋体" w:cs="Arial"/>
          <w:snapToGrid w:val="0"/>
          <w:kern w:val="0"/>
          <w:sz w:val="24"/>
        </w:rPr>
        <w:t>报告要求</w:t>
      </w:r>
      <w:r>
        <w:rPr>
          <w:rFonts w:hint="eastAsia" w:ascii="Arial" w:hAnsi="Arial" w:eastAsia="宋体" w:cs="Arial"/>
          <w:b/>
          <w:snapToGrid w:val="0"/>
          <w:kern w:val="0"/>
          <w:sz w:val="24"/>
        </w:rPr>
        <w:t>和</w:t>
      </w:r>
      <w:r>
        <w:rPr>
          <w:rFonts w:ascii="Arial" w:hAnsi="Arial" w:eastAsia="宋体" w:cs="Arial"/>
          <w:snapToGrid w:val="0"/>
          <w:kern w:val="0"/>
          <w:sz w:val="24"/>
        </w:rPr>
        <w:t>用户机构的报告要求。</w:t>
      </w:r>
    </w:p>
    <w:p w14:paraId="3B229C44">
      <w:pPr>
        <w:pStyle w:val="15"/>
        <w:numPr>
          <w:ilvl w:val="0"/>
          <w:numId w:val="7"/>
        </w:numPr>
        <w:topLinePunct/>
        <w:adjustRightInd w:val="0"/>
        <w:snapToGrid w:val="0"/>
        <w:spacing w:line="360" w:lineRule="auto"/>
        <w:ind w:left="420" w:leftChars="200" w:firstLineChars="0"/>
        <w:rPr>
          <w:rFonts w:ascii="Arial" w:hAnsi="Arial" w:eastAsia="宋体" w:cs="Arial"/>
          <w:snapToGrid w:val="0"/>
          <w:kern w:val="0"/>
          <w:sz w:val="24"/>
          <w:u w:val="single"/>
        </w:rPr>
      </w:pPr>
      <w:r>
        <w:rPr>
          <w:rFonts w:ascii="Arial" w:hAnsi="Arial" w:eastAsia="宋体" w:cs="Arial"/>
          <w:snapToGrid w:val="0"/>
          <w:kern w:val="0"/>
          <w:sz w:val="24"/>
          <w:u w:val="single"/>
        </w:rPr>
        <w:t>可报告事件是否涉及</w:t>
      </w:r>
      <w:r>
        <w:rPr>
          <w:rFonts w:hint="eastAsia" w:ascii="Arial" w:hAnsi="Arial" w:eastAsia="宋体" w:cs="Arial"/>
          <w:snapToGrid w:val="0"/>
          <w:kern w:val="0"/>
          <w:sz w:val="24"/>
          <w:u w:val="single"/>
        </w:rPr>
        <w:t>非</w:t>
      </w:r>
      <w:r>
        <w:rPr>
          <w:rFonts w:ascii="Arial" w:hAnsi="Arial" w:eastAsia="宋体" w:cs="Arial"/>
          <w:snapToGrid w:val="0"/>
          <w:kern w:val="0"/>
          <w:sz w:val="24"/>
          <w:u w:val="single"/>
        </w:rPr>
        <w:t>在贵医院进行再加工的SUD的器械？</w:t>
      </w:r>
    </w:p>
    <w:p w14:paraId="10E8DD90">
      <w:pPr>
        <w:topLinePunct/>
        <w:adjustRightInd w:val="0"/>
        <w:snapToGrid w:val="0"/>
        <w:spacing w:after="156" w:afterLines="50" w:line="360" w:lineRule="auto"/>
        <w:ind w:left="779" w:leftChars="371"/>
        <w:rPr>
          <w:rFonts w:ascii="Arial" w:hAnsi="Arial" w:eastAsia="宋体" w:cs="Arial"/>
          <w:snapToGrid w:val="0"/>
          <w:kern w:val="0"/>
          <w:sz w:val="24"/>
        </w:rPr>
      </w:pPr>
      <w:r>
        <w:rPr>
          <w:rFonts w:ascii="Arial" w:hAnsi="Arial" w:eastAsia="宋体" w:cs="Arial"/>
          <w:snapToGrid w:val="0"/>
          <w:kern w:val="0"/>
          <w:sz w:val="24"/>
        </w:rPr>
        <w:t>如果可报告事件涉及</w:t>
      </w:r>
      <w:r>
        <w:rPr>
          <w:rFonts w:hint="eastAsia" w:ascii="Arial" w:hAnsi="Arial" w:eastAsia="宋体" w:cs="Arial"/>
          <w:snapToGrid w:val="0"/>
          <w:kern w:val="0"/>
          <w:sz w:val="24"/>
        </w:rPr>
        <w:t>的器械为非贵医院</w:t>
      </w:r>
      <w:r>
        <w:rPr>
          <w:rFonts w:ascii="Arial" w:hAnsi="Arial" w:eastAsia="宋体" w:cs="Arial"/>
          <w:snapToGrid w:val="0"/>
          <w:kern w:val="0"/>
          <w:sz w:val="24"/>
        </w:rPr>
        <w:t>再加工</w:t>
      </w:r>
      <w:r>
        <w:rPr>
          <w:rFonts w:hint="eastAsia" w:ascii="Arial" w:hAnsi="Arial" w:eastAsia="宋体" w:cs="Arial"/>
          <w:snapToGrid w:val="0"/>
          <w:kern w:val="0"/>
          <w:sz w:val="24"/>
        </w:rPr>
        <w:t>的</w:t>
      </w:r>
      <w:r>
        <w:rPr>
          <w:rFonts w:ascii="Arial" w:hAnsi="Arial" w:eastAsia="宋体" w:cs="Arial"/>
          <w:snapToGrid w:val="0"/>
          <w:kern w:val="0"/>
          <w:sz w:val="24"/>
        </w:rPr>
        <w:t>SUD，</w:t>
      </w:r>
      <w:r>
        <w:rPr>
          <w:rFonts w:hint="eastAsia" w:ascii="Arial" w:hAnsi="Arial" w:eastAsia="宋体" w:cs="Arial"/>
          <w:snapToGrid w:val="0"/>
          <w:kern w:val="0"/>
          <w:sz w:val="24"/>
        </w:rPr>
        <w:t>仅要求您</w:t>
      </w:r>
      <w:r>
        <w:rPr>
          <w:rFonts w:ascii="Arial" w:hAnsi="Arial" w:eastAsia="宋体" w:cs="Arial"/>
          <w:snapToGrid w:val="0"/>
          <w:kern w:val="0"/>
          <w:sz w:val="24"/>
        </w:rPr>
        <w:t>必须符合用户机构的报告要求</w:t>
      </w:r>
      <w:r>
        <w:rPr>
          <w:rStyle w:val="14"/>
          <w:rFonts w:ascii="Arial" w:hAnsi="Arial" w:eastAsia="宋体" w:cs="Arial"/>
          <w:snapToGrid w:val="0"/>
          <w:kern w:val="0"/>
          <w:sz w:val="24"/>
        </w:rPr>
        <w:footnoteReference w:id="7"/>
      </w:r>
      <w:r>
        <w:rPr>
          <w:rFonts w:ascii="Arial" w:hAnsi="Arial" w:eastAsia="宋体" w:cs="Arial"/>
          <w:snapToGrid w:val="0"/>
          <w:kern w:val="0"/>
          <w:sz w:val="24"/>
        </w:rPr>
        <w:t>。</w:t>
      </w:r>
    </w:p>
    <w:p w14:paraId="23DAB0AE">
      <w:pPr>
        <w:pStyle w:val="3"/>
        <w:keepNext w:val="0"/>
        <w:keepLines w:val="0"/>
        <w:numPr>
          <w:ilvl w:val="0"/>
          <w:numId w:val="4"/>
        </w:numPr>
        <w:topLinePunct/>
        <w:adjustRightInd w:val="0"/>
        <w:snapToGrid w:val="0"/>
        <w:spacing w:beforeLines="0" w:after="156" w:line="360" w:lineRule="auto"/>
        <w:rPr>
          <w:rFonts w:ascii="Arial" w:hAnsi="Arial" w:eastAsia="宋体" w:cs="Arial"/>
          <w:b/>
          <w:snapToGrid w:val="0"/>
          <w:kern w:val="0"/>
          <w:sz w:val="24"/>
        </w:rPr>
      </w:pPr>
      <w:bookmarkStart w:id="9" w:name="_Toc499217813"/>
      <w:r>
        <w:rPr>
          <w:rFonts w:hint="eastAsia" w:ascii="Arial" w:hAnsi="Arial" w:eastAsia="宋体" w:cs="Arial"/>
          <w:b/>
          <w:snapToGrid w:val="0"/>
          <w:kern w:val="0"/>
          <w:sz w:val="24"/>
        </w:rPr>
        <w:t>是否所有再加工器械都必须</w:t>
      </w:r>
      <w:r>
        <w:rPr>
          <w:rFonts w:ascii="Arial" w:hAnsi="Arial" w:eastAsia="宋体" w:cs="Arial"/>
          <w:b/>
          <w:snapToGrid w:val="0"/>
          <w:kern w:val="0"/>
          <w:sz w:val="24"/>
        </w:rPr>
        <w:t>符合制造商和用户机构报告要求？</w:t>
      </w:r>
      <w:bookmarkEnd w:id="9"/>
    </w:p>
    <w:p w14:paraId="04E0AF30">
      <w:pPr>
        <w:topLinePunct/>
        <w:adjustRightInd w:val="0"/>
        <w:snapToGrid w:val="0"/>
        <w:spacing w:after="156" w:afterLines="50" w:line="360" w:lineRule="auto"/>
        <w:ind w:left="420" w:leftChars="200"/>
        <w:rPr>
          <w:rFonts w:ascii="Arial" w:hAnsi="Arial" w:eastAsia="宋体" w:cs="Arial"/>
          <w:snapToGrid w:val="0"/>
          <w:kern w:val="0"/>
          <w:sz w:val="24"/>
        </w:rPr>
      </w:pPr>
      <w:r>
        <w:rPr>
          <w:rFonts w:ascii="Arial" w:hAnsi="Arial" w:eastAsia="宋体" w:cs="Arial"/>
          <w:snapToGrid w:val="0"/>
          <w:kern w:val="0"/>
          <w:sz w:val="24"/>
        </w:rPr>
        <w:t>否，如果器械旨在由OEM进行重复使用，</w:t>
      </w:r>
      <w:r>
        <w:rPr>
          <w:rFonts w:hint="eastAsia" w:ascii="Arial" w:hAnsi="Arial" w:eastAsia="宋体" w:cs="Arial"/>
          <w:snapToGrid w:val="0"/>
          <w:kern w:val="0"/>
          <w:sz w:val="24"/>
        </w:rPr>
        <w:t>则</w:t>
      </w:r>
      <w:r>
        <w:rPr>
          <w:rFonts w:ascii="Arial" w:hAnsi="Arial" w:eastAsia="宋体" w:cs="Arial"/>
          <w:snapToGrid w:val="0"/>
          <w:kern w:val="0"/>
          <w:sz w:val="24"/>
        </w:rPr>
        <w:t>您不必符合制造商不良事件的报告要求。您</w:t>
      </w:r>
      <w:r>
        <w:rPr>
          <w:rFonts w:hint="eastAsia" w:ascii="Arial" w:hAnsi="Arial" w:eastAsia="宋体" w:cs="Arial"/>
          <w:snapToGrid w:val="0"/>
          <w:kern w:val="0"/>
          <w:sz w:val="24"/>
        </w:rPr>
        <w:t>只有在对</w:t>
      </w:r>
      <w:r>
        <w:rPr>
          <w:rFonts w:ascii="Arial" w:hAnsi="Arial" w:eastAsia="宋体" w:cs="Arial"/>
          <w:snapToGrid w:val="0"/>
          <w:kern w:val="0"/>
          <w:sz w:val="24"/>
        </w:rPr>
        <w:t>OEM</w:t>
      </w:r>
      <w:r>
        <w:rPr>
          <w:rFonts w:hint="eastAsia" w:ascii="Arial" w:hAnsi="Arial" w:eastAsia="宋体" w:cs="Arial"/>
          <w:snapToGrid w:val="0"/>
          <w:kern w:val="0"/>
          <w:sz w:val="24"/>
        </w:rPr>
        <w:t>预期用于单次使用的器械进行再加工时，才必须</w:t>
      </w:r>
      <w:r>
        <w:rPr>
          <w:rFonts w:ascii="Arial" w:hAnsi="Arial" w:eastAsia="宋体" w:cs="Arial"/>
          <w:snapToGrid w:val="0"/>
          <w:kern w:val="0"/>
          <w:sz w:val="24"/>
        </w:rPr>
        <w:t>作为制造商和用户机构进行报告。（备注：如果在可报告事件中涉及了由第三方再加工者加工的SUD，您仅需遵循用户机构报告要求。但是，在这种情况下</w:t>
      </w:r>
      <w:r>
        <w:rPr>
          <w:rFonts w:hint="eastAsia" w:ascii="Arial" w:hAnsi="Arial" w:eastAsia="宋体" w:cs="Arial"/>
          <w:snapToGrid w:val="0"/>
          <w:kern w:val="0"/>
          <w:sz w:val="24"/>
        </w:rPr>
        <w:t>，请</w:t>
      </w:r>
      <w:r>
        <w:rPr>
          <w:rFonts w:ascii="Arial" w:hAnsi="Arial" w:eastAsia="宋体" w:cs="Arial"/>
          <w:snapToGrid w:val="0"/>
          <w:kern w:val="0"/>
          <w:sz w:val="24"/>
        </w:rPr>
        <w:t>记住，再加工SUD的制造商是第三方再加工者而不是最初制造SUD的OEM（参见问题4.B和</w:t>
      </w:r>
      <w:r>
        <w:rPr>
          <w:rFonts w:hint="eastAsia" w:ascii="Arial" w:hAnsi="Arial" w:eastAsia="宋体" w:cs="Arial"/>
          <w:snapToGrid w:val="0"/>
          <w:kern w:val="0"/>
          <w:sz w:val="24"/>
        </w:rPr>
        <w:t>问题</w:t>
      </w:r>
      <w:r>
        <w:rPr>
          <w:rFonts w:ascii="Arial" w:hAnsi="Arial" w:eastAsia="宋体" w:cs="Arial"/>
          <w:snapToGrid w:val="0"/>
          <w:kern w:val="0"/>
          <w:sz w:val="24"/>
        </w:rPr>
        <w:t>6）。因此，您应向再加工者发送您的不良事件报告）。</w:t>
      </w:r>
    </w:p>
    <w:p w14:paraId="4DC03F44">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0" w:name="_Toc499217814"/>
      <w:r>
        <w:rPr>
          <w:rFonts w:hint="eastAsia" w:ascii="Arial" w:hAnsi="Arial" w:eastAsia="宋体" w:cs="Arial"/>
          <w:b/>
          <w:snapToGrid w:val="0"/>
          <w:kern w:val="0"/>
          <w:sz w:val="24"/>
        </w:rPr>
        <w:t>如</w:t>
      </w:r>
      <w:r>
        <w:rPr>
          <w:rFonts w:ascii="Arial" w:hAnsi="Arial" w:eastAsia="宋体" w:cs="Arial"/>
          <w:b/>
          <w:snapToGrid w:val="0"/>
          <w:kern w:val="0"/>
          <w:sz w:val="24"/>
        </w:rPr>
        <w:t>事件与本医院再加工的SUD</w:t>
      </w:r>
      <w:r>
        <w:rPr>
          <w:rFonts w:hint="eastAsia" w:ascii="Arial" w:hAnsi="Arial" w:eastAsia="宋体" w:cs="Arial"/>
          <w:b/>
          <w:snapToGrid w:val="0"/>
          <w:kern w:val="0"/>
          <w:sz w:val="24"/>
          <w:u w:val="single"/>
        </w:rPr>
        <w:t>无关</w:t>
      </w:r>
      <w:r>
        <w:rPr>
          <w:rFonts w:ascii="Arial" w:hAnsi="Arial" w:eastAsia="宋体" w:cs="Arial"/>
          <w:b/>
          <w:snapToGrid w:val="0"/>
          <w:kern w:val="0"/>
          <w:sz w:val="24"/>
        </w:rPr>
        <w:t>时，我必须报告哪</w:t>
      </w:r>
      <w:r>
        <w:rPr>
          <w:rFonts w:hint="eastAsia" w:ascii="Arial" w:hAnsi="Arial" w:eastAsia="宋体" w:cs="Arial"/>
          <w:b/>
          <w:snapToGrid w:val="0"/>
          <w:kern w:val="0"/>
          <w:sz w:val="24"/>
        </w:rPr>
        <w:t>些</w:t>
      </w:r>
      <w:r>
        <w:rPr>
          <w:rFonts w:ascii="Arial" w:hAnsi="Arial" w:eastAsia="宋体" w:cs="Arial"/>
          <w:b/>
          <w:snapToGrid w:val="0"/>
          <w:kern w:val="0"/>
          <w:sz w:val="24"/>
        </w:rPr>
        <w:t>类型的不良事件？</w:t>
      </w:r>
      <w:bookmarkEnd w:id="10"/>
    </w:p>
    <w:p w14:paraId="7F6D081C">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基于下述情况，要求您符合用户机构不良事件报告要求：</w:t>
      </w:r>
    </w:p>
    <w:p w14:paraId="121989D0">
      <w:pPr>
        <w:pStyle w:val="15"/>
        <w:numPr>
          <w:ilvl w:val="0"/>
          <w:numId w:val="8"/>
        </w:numPr>
        <w:topLinePunct/>
        <w:adjustRightInd w:val="0"/>
        <w:snapToGrid w:val="0"/>
        <w:spacing w:line="360" w:lineRule="auto"/>
        <w:ind w:firstLineChars="0"/>
        <w:rPr>
          <w:rFonts w:ascii="Arial" w:hAnsi="Arial" w:eastAsia="宋体" w:cs="Arial"/>
          <w:snapToGrid w:val="0"/>
          <w:kern w:val="0"/>
          <w:sz w:val="24"/>
          <w:u w:val="single"/>
        </w:rPr>
      </w:pPr>
      <w:r>
        <w:rPr>
          <w:rFonts w:ascii="Arial" w:hAnsi="Arial" w:eastAsia="宋体" w:cs="Arial"/>
          <w:snapToGrid w:val="0"/>
          <w:kern w:val="0"/>
          <w:sz w:val="24"/>
          <w:u w:val="single"/>
        </w:rPr>
        <w:t>死亡：</w:t>
      </w:r>
    </w:p>
    <w:p w14:paraId="53FA0699">
      <w:pPr>
        <w:topLinePunct/>
        <w:adjustRightInd w:val="0"/>
        <w:snapToGrid w:val="0"/>
        <w:spacing w:line="360" w:lineRule="auto"/>
        <w:ind w:left="779" w:leftChars="371"/>
        <w:rPr>
          <w:rFonts w:ascii="Arial" w:hAnsi="Arial" w:eastAsia="宋体" w:cs="Arial"/>
          <w:snapToGrid w:val="0"/>
          <w:kern w:val="0"/>
          <w:sz w:val="24"/>
        </w:rPr>
      </w:pPr>
      <w:r>
        <w:rPr>
          <w:rFonts w:ascii="Arial" w:hAnsi="Arial" w:eastAsia="宋体" w:cs="Arial"/>
          <w:snapToGrid w:val="0"/>
          <w:kern w:val="0"/>
          <w:sz w:val="24"/>
        </w:rPr>
        <w:t>作为用户机构，当事件合理表明器械已经或可能已经造成或引起</w:t>
      </w:r>
      <w:r>
        <w:rPr>
          <w:rFonts w:hint="eastAsia" w:ascii="Arial" w:hAnsi="Arial" w:eastAsia="宋体" w:cs="Arial"/>
          <w:snapToGrid w:val="0"/>
          <w:kern w:val="0"/>
          <w:sz w:val="24"/>
        </w:rPr>
        <w:t>贵机构的</w:t>
      </w:r>
      <w:r>
        <w:rPr>
          <w:rFonts w:ascii="Arial" w:hAnsi="Arial" w:eastAsia="宋体" w:cs="Arial"/>
          <w:snapToGrid w:val="0"/>
          <w:kern w:val="0"/>
          <w:sz w:val="24"/>
        </w:rPr>
        <w:t>患者死亡时，您有责任在10个工作日内向我们和制造商</w:t>
      </w:r>
      <w:r>
        <w:rPr>
          <w:rFonts w:hint="eastAsia" w:ascii="Arial" w:hAnsi="Arial" w:eastAsia="宋体" w:cs="Arial"/>
          <w:snapToGrid w:val="0"/>
          <w:kern w:val="0"/>
          <w:sz w:val="24"/>
        </w:rPr>
        <w:t>（如已知）</w:t>
      </w:r>
      <w:r>
        <w:rPr>
          <w:rFonts w:ascii="Arial" w:hAnsi="Arial" w:eastAsia="宋体" w:cs="Arial"/>
          <w:snapToGrid w:val="0"/>
          <w:kern w:val="0"/>
          <w:sz w:val="24"/>
        </w:rPr>
        <w:t>进行报告（参见21 CFR 803.30 (a)（1））。</w:t>
      </w:r>
    </w:p>
    <w:p w14:paraId="02268CEB">
      <w:pPr>
        <w:pStyle w:val="15"/>
        <w:numPr>
          <w:ilvl w:val="0"/>
          <w:numId w:val="8"/>
        </w:numPr>
        <w:topLinePunct/>
        <w:adjustRightInd w:val="0"/>
        <w:snapToGrid w:val="0"/>
        <w:spacing w:line="360" w:lineRule="auto"/>
        <w:ind w:firstLineChars="0"/>
        <w:rPr>
          <w:rFonts w:ascii="Arial" w:hAnsi="Arial" w:eastAsia="宋体" w:cs="Arial"/>
          <w:snapToGrid w:val="0"/>
          <w:kern w:val="0"/>
          <w:sz w:val="24"/>
          <w:u w:val="single"/>
        </w:rPr>
      </w:pPr>
      <w:r>
        <w:rPr>
          <w:rFonts w:ascii="Arial" w:hAnsi="Arial" w:eastAsia="宋体" w:cs="Arial"/>
          <w:snapToGrid w:val="0"/>
          <w:kern w:val="0"/>
          <w:sz w:val="24"/>
          <w:u w:val="single"/>
        </w:rPr>
        <w:t>严重损伤：</w:t>
      </w:r>
    </w:p>
    <w:p w14:paraId="5D5E247B">
      <w:pPr>
        <w:topLinePunct/>
        <w:adjustRightInd w:val="0"/>
        <w:snapToGrid w:val="0"/>
        <w:spacing w:after="234" w:afterLines="75" w:line="360" w:lineRule="auto"/>
        <w:ind w:left="779" w:leftChars="371"/>
        <w:rPr>
          <w:rFonts w:ascii="Arial" w:hAnsi="Arial" w:eastAsia="宋体" w:cs="Arial"/>
          <w:snapToGrid w:val="0"/>
          <w:kern w:val="0"/>
          <w:sz w:val="24"/>
        </w:rPr>
      </w:pPr>
      <w:r>
        <w:rPr>
          <w:rFonts w:ascii="Arial" w:hAnsi="Arial" w:eastAsia="宋体" w:cs="Arial"/>
          <w:snapToGrid w:val="0"/>
          <w:kern w:val="0"/>
          <w:sz w:val="24"/>
        </w:rPr>
        <w:t>作为用户机构，如果事件合理表明器械已经或可能已经对</w:t>
      </w:r>
      <w:r>
        <w:rPr>
          <w:rFonts w:hint="eastAsia" w:ascii="Arial" w:hAnsi="Arial" w:eastAsia="宋体" w:cs="Arial"/>
          <w:snapToGrid w:val="0"/>
          <w:kern w:val="0"/>
          <w:sz w:val="24"/>
        </w:rPr>
        <w:t>贵机构</w:t>
      </w:r>
      <w:r>
        <w:rPr>
          <w:rFonts w:ascii="Arial" w:hAnsi="Arial" w:eastAsia="宋体" w:cs="Arial"/>
          <w:snapToGrid w:val="0"/>
          <w:kern w:val="0"/>
          <w:sz w:val="24"/>
        </w:rPr>
        <w:t>的患者造成或引起其严重损伤时，您有责任在10个工作日内向</w:t>
      </w:r>
      <w:r>
        <w:rPr>
          <w:rFonts w:hint="eastAsia" w:ascii="Arial" w:hAnsi="Arial" w:eastAsia="宋体" w:cs="Arial"/>
          <w:snapToGrid w:val="0"/>
          <w:kern w:val="0"/>
          <w:sz w:val="24"/>
        </w:rPr>
        <w:t>制造商，或如果制造商未知，向</w:t>
      </w:r>
      <w:r>
        <w:rPr>
          <w:rFonts w:ascii="Arial" w:hAnsi="Arial" w:eastAsia="宋体" w:cs="Arial"/>
          <w:snapToGrid w:val="0"/>
          <w:kern w:val="0"/>
          <w:sz w:val="24"/>
        </w:rPr>
        <w:t>我们报告不良事件（参见21 CFR 803.30 (a)（2））。</w:t>
      </w:r>
    </w:p>
    <w:p w14:paraId="7485C172">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1" w:name="_Toc499217815"/>
      <w:r>
        <w:rPr>
          <w:rFonts w:ascii="Arial" w:hAnsi="Arial" w:eastAsia="宋体" w:cs="Arial"/>
          <w:b/>
          <w:snapToGrid w:val="0"/>
          <w:kern w:val="0"/>
          <w:sz w:val="24"/>
        </w:rPr>
        <w:t>当事件与本医院再加工的SUD</w:t>
      </w:r>
      <w:r>
        <w:rPr>
          <w:rFonts w:hint="eastAsia" w:ascii="Arial" w:hAnsi="Arial" w:eastAsia="宋体" w:cs="Arial"/>
          <w:b/>
          <w:snapToGrid w:val="0"/>
          <w:kern w:val="0"/>
          <w:sz w:val="24"/>
          <w:u w:val="single"/>
        </w:rPr>
        <w:t>相关</w:t>
      </w:r>
      <w:r>
        <w:rPr>
          <w:rFonts w:ascii="Arial" w:hAnsi="Arial" w:eastAsia="宋体" w:cs="Arial"/>
          <w:b/>
          <w:snapToGrid w:val="0"/>
          <w:kern w:val="0"/>
          <w:sz w:val="24"/>
        </w:rPr>
        <w:t>时，我作为制造商必须报告哪种类型的事件？</w:t>
      </w:r>
      <w:bookmarkEnd w:id="11"/>
    </w:p>
    <w:p w14:paraId="1898E9D5">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FDA将</w:t>
      </w:r>
      <w:r>
        <w:rPr>
          <w:rFonts w:hint="eastAsia" w:ascii="Arial" w:hAnsi="Arial" w:eastAsia="宋体" w:cs="Arial"/>
          <w:snapToGrid w:val="0"/>
          <w:kern w:val="0"/>
          <w:sz w:val="24"/>
        </w:rPr>
        <w:t>对</w:t>
      </w:r>
      <w:r>
        <w:rPr>
          <w:rFonts w:ascii="Arial" w:hAnsi="Arial" w:eastAsia="宋体" w:cs="Arial"/>
          <w:snapToGrid w:val="0"/>
          <w:kern w:val="0"/>
          <w:sz w:val="24"/>
        </w:rPr>
        <w:t>最初旨在</w:t>
      </w:r>
      <w:r>
        <w:rPr>
          <w:rFonts w:hint="eastAsia" w:ascii="Arial" w:hAnsi="Arial" w:eastAsia="宋体" w:cs="Arial"/>
          <w:snapToGrid w:val="0"/>
          <w:kern w:val="0"/>
          <w:sz w:val="24"/>
        </w:rPr>
        <w:t>用于</w:t>
      </w:r>
      <w:r>
        <w:rPr>
          <w:rFonts w:ascii="Arial" w:hAnsi="Arial" w:eastAsia="宋体" w:cs="Arial"/>
          <w:snapToGrid w:val="0"/>
          <w:kern w:val="0"/>
          <w:sz w:val="24"/>
        </w:rPr>
        <w:t>单次使用的器械进行再加工以在人体中重复使用的过程视为制造过程。</w:t>
      </w:r>
      <w:r>
        <w:rPr>
          <w:rFonts w:hint="eastAsia" w:ascii="Arial" w:hAnsi="Arial" w:eastAsia="宋体" w:cs="Arial"/>
          <w:snapToGrid w:val="0"/>
          <w:kern w:val="0"/>
          <w:sz w:val="24"/>
        </w:rPr>
        <w:t>因此</w:t>
      </w:r>
      <w:r>
        <w:rPr>
          <w:rFonts w:ascii="Arial" w:hAnsi="Arial" w:eastAsia="宋体" w:cs="Arial"/>
          <w:snapToGrid w:val="0"/>
          <w:kern w:val="0"/>
          <w:sz w:val="24"/>
        </w:rPr>
        <w:t>，对SUD进行再次加工以便于重复使用的任何医院</w:t>
      </w:r>
      <w:r>
        <w:rPr>
          <w:rFonts w:hint="eastAsia" w:ascii="Arial" w:hAnsi="Arial" w:eastAsia="宋体" w:cs="Arial"/>
          <w:snapToGrid w:val="0"/>
          <w:kern w:val="0"/>
          <w:sz w:val="24"/>
        </w:rPr>
        <w:t>都</w:t>
      </w:r>
      <w:r>
        <w:rPr>
          <w:rFonts w:ascii="Arial" w:hAnsi="Arial" w:eastAsia="宋体" w:cs="Arial"/>
          <w:snapToGrid w:val="0"/>
          <w:kern w:val="0"/>
          <w:sz w:val="24"/>
        </w:rPr>
        <w:t>是制造商。</w:t>
      </w:r>
    </w:p>
    <w:p w14:paraId="49939D8E">
      <w:pPr>
        <w:pStyle w:val="15"/>
        <w:numPr>
          <w:ilvl w:val="0"/>
          <w:numId w:val="9"/>
        </w:numPr>
        <w:topLinePunct/>
        <w:adjustRightInd w:val="0"/>
        <w:snapToGrid w:val="0"/>
        <w:spacing w:line="360" w:lineRule="auto"/>
        <w:ind w:firstLineChars="0"/>
        <w:rPr>
          <w:rFonts w:ascii="Arial" w:hAnsi="Arial" w:eastAsia="宋体" w:cs="Arial"/>
          <w:snapToGrid w:val="0"/>
          <w:kern w:val="0"/>
          <w:sz w:val="24"/>
          <w:u w:val="single"/>
        </w:rPr>
      </w:pPr>
      <w:r>
        <w:rPr>
          <w:rFonts w:ascii="Arial" w:hAnsi="Arial" w:eastAsia="宋体" w:cs="Arial"/>
          <w:snapToGrid w:val="0"/>
          <w:kern w:val="0"/>
          <w:sz w:val="24"/>
          <w:u w:val="single"/>
        </w:rPr>
        <w:t>死亡：</w:t>
      </w:r>
    </w:p>
    <w:p w14:paraId="44E1E326">
      <w:pPr>
        <w:topLinePunct/>
        <w:adjustRightInd w:val="0"/>
        <w:snapToGrid w:val="0"/>
        <w:spacing w:line="360" w:lineRule="auto"/>
        <w:ind w:left="779" w:leftChars="371"/>
        <w:rPr>
          <w:rFonts w:ascii="Arial" w:hAnsi="Arial" w:eastAsia="宋体" w:cs="Arial"/>
          <w:snapToGrid w:val="0"/>
          <w:kern w:val="0"/>
          <w:sz w:val="24"/>
        </w:rPr>
      </w:pPr>
      <w:r>
        <w:rPr>
          <w:rFonts w:ascii="Arial" w:hAnsi="Arial" w:eastAsia="宋体" w:cs="Arial"/>
          <w:snapToGrid w:val="0"/>
          <w:kern w:val="0"/>
          <w:sz w:val="24"/>
        </w:rPr>
        <w:t>作为SUD医院再加工者，当信息合理表明由贵医院再加工的SUD已经或可能已经造成或引起</w:t>
      </w:r>
      <w:r>
        <w:rPr>
          <w:rFonts w:hint="eastAsia" w:ascii="Arial" w:hAnsi="Arial" w:eastAsia="宋体" w:cs="Arial"/>
          <w:snapToGrid w:val="0"/>
          <w:kern w:val="0"/>
          <w:sz w:val="24"/>
        </w:rPr>
        <w:t>贵机构</w:t>
      </w:r>
      <w:r>
        <w:rPr>
          <w:rFonts w:ascii="Arial" w:hAnsi="Arial" w:eastAsia="宋体" w:cs="Arial"/>
          <w:snapToGrid w:val="0"/>
          <w:kern w:val="0"/>
          <w:sz w:val="24"/>
        </w:rPr>
        <w:t>的患者死亡时，您有责任在30个自然日内</w:t>
      </w:r>
      <w:r>
        <w:rPr>
          <w:rFonts w:hint="eastAsia" w:ascii="Arial" w:hAnsi="Arial" w:eastAsia="宋体" w:cs="Arial"/>
          <w:snapToGrid w:val="0"/>
          <w:kern w:val="0"/>
          <w:sz w:val="24"/>
        </w:rPr>
        <w:t>向</w:t>
      </w:r>
      <w:r>
        <w:rPr>
          <w:rFonts w:ascii="Arial" w:hAnsi="Arial" w:eastAsia="宋体" w:cs="Arial"/>
          <w:snapToGrid w:val="0"/>
          <w:kern w:val="0"/>
          <w:sz w:val="24"/>
        </w:rPr>
        <w:t>我们报告不良事件（参见21 CFR 803.50 (a)（1））。</w:t>
      </w:r>
    </w:p>
    <w:p w14:paraId="4798CB74">
      <w:pPr>
        <w:pStyle w:val="15"/>
        <w:numPr>
          <w:ilvl w:val="0"/>
          <w:numId w:val="9"/>
        </w:numPr>
        <w:topLinePunct/>
        <w:adjustRightInd w:val="0"/>
        <w:snapToGrid w:val="0"/>
        <w:spacing w:line="360" w:lineRule="auto"/>
        <w:ind w:firstLineChars="0"/>
        <w:rPr>
          <w:rFonts w:ascii="Arial" w:hAnsi="Arial" w:eastAsia="宋体" w:cs="Arial"/>
          <w:snapToGrid w:val="0"/>
          <w:kern w:val="0"/>
          <w:sz w:val="24"/>
          <w:u w:val="single"/>
        </w:rPr>
      </w:pPr>
      <w:r>
        <w:rPr>
          <w:rFonts w:ascii="Arial" w:hAnsi="Arial" w:eastAsia="宋体" w:cs="Arial"/>
          <w:snapToGrid w:val="0"/>
          <w:kern w:val="0"/>
          <w:sz w:val="24"/>
          <w:u w:val="single"/>
        </w:rPr>
        <w:t>严重损伤：</w:t>
      </w:r>
    </w:p>
    <w:p w14:paraId="59317316">
      <w:pPr>
        <w:topLinePunct/>
        <w:adjustRightInd w:val="0"/>
        <w:snapToGrid w:val="0"/>
        <w:spacing w:line="360" w:lineRule="auto"/>
        <w:ind w:left="779" w:leftChars="371"/>
        <w:rPr>
          <w:rFonts w:ascii="Arial" w:hAnsi="Arial" w:eastAsia="宋体" w:cs="Arial"/>
          <w:snapToGrid w:val="0"/>
          <w:kern w:val="0"/>
          <w:sz w:val="24"/>
        </w:rPr>
      </w:pPr>
      <w:r>
        <w:rPr>
          <w:rFonts w:ascii="Arial" w:hAnsi="Arial" w:eastAsia="宋体" w:cs="Arial"/>
          <w:snapToGrid w:val="0"/>
          <w:kern w:val="0"/>
          <w:sz w:val="24"/>
        </w:rPr>
        <w:t>作为SUD医院再加工者，当信息合理表明由贵医院再加工的SUD已经或可能已经造成或引起</w:t>
      </w:r>
      <w:r>
        <w:rPr>
          <w:rFonts w:hint="eastAsia" w:ascii="Arial" w:hAnsi="Arial" w:eastAsia="宋体" w:cs="Arial"/>
          <w:snapToGrid w:val="0"/>
          <w:kern w:val="0"/>
          <w:sz w:val="24"/>
        </w:rPr>
        <w:t>贵机构</w:t>
      </w:r>
      <w:r>
        <w:rPr>
          <w:rFonts w:ascii="Arial" w:hAnsi="Arial" w:eastAsia="宋体" w:cs="Arial"/>
          <w:snapToGrid w:val="0"/>
          <w:kern w:val="0"/>
          <w:sz w:val="24"/>
        </w:rPr>
        <w:t>的患者严重损伤时，您有责任在30个自然日内</w:t>
      </w:r>
      <w:r>
        <w:rPr>
          <w:rFonts w:hint="eastAsia" w:ascii="Arial" w:hAnsi="Arial" w:eastAsia="宋体" w:cs="Arial"/>
          <w:snapToGrid w:val="0"/>
          <w:kern w:val="0"/>
          <w:sz w:val="24"/>
        </w:rPr>
        <w:t>向</w:t>
      </w:r>
      <w:r>
        <w:rPr>
          <w:rFonts w:ascii="Arial" w:hAnsi="Arial" w:eastAsia="宋体" w:cs="Arial"/>
          <w:snapToGrid w:val="0"/>
          <w:kern w:val="0"/>
          <w:sz w:val="24"/>
        </w:rPr>
        <w:t>我们报告不良事件（参见21 CFR 803.50 (a)（1））。</w:t>
      </w:r>
    </w:p>
    <w:p w14:paraId="7967B708">
      <w:pPr>
        <w:pStyle w:val="15"/>
        <w:numPr>
          <w:ilvl w:val="0"/>
          <w:numId w:val="9"/>
        </w:numPr>
        <w:topLinePunct/>
        <w:adjustRightInd w:val="0"/>
        <w:snapToGrid w:val="0"/>
        <w:spacing w:line="360" w:lineRule="auto"/>
        <w:ind w:firstLineChars="0"/>
        <w:rPr>
          <w:rFonts w:ascii="Arial" w:hAnsi="Arial" w:eastAsia="宋体" w:cs="Arial"/>
          <w:snapToGrid w:val="0"/>
          <w:kern w:val="0"/>
          <w:sz w:val="24"/>
          <w:u w:val="single"/>
        </w:rPr>
      </w:pPr>
      <w:r>
        <w:rPr>
          <w:rFonts w:ascii="Arial" w:hAnsi="Arial" w:eastAsia="宋体" w:cs="Arial"/>
          <w:snapToGrid w:val="0"/>
          <w:kern w:val="0"/>
          <w:sz w:val="24"/>
          <w:u w:val="single"/>
        </w:rPr>
        <w:t>不</w:t>
      </w:r>
      <w:r>
        <w:rPr>
          <w:rFonts w:hint="eastAsia" w:ascii="Arial" w:hAnsi="Arial" w:eastAsia="宋体" w:cs="Arial"/>
          <w:snapToGrid w:val="0"/>
          <w:kern w:val="0"/>
          <w:sz w:val="24"/>
          <w:u w:val="single"/>
        </w:rPr>
        <w:t>会</w:t>
      </w:r>
      <w:r>
        <w:rPr>
          <w:rFonts w:ascii="Arial" w:hAnsi="Arial" w:eastAsia="宋体" w:cs="Arial"/>
          <w:snapToGrid w:val="0"/>
          <w:kern w:val="0"/>
          <w:sz w:val="24"/>
          <w:u w:val="single"/>
        </w:rPr>
        <w:t>造成死亡或严重损伤的故障：</w:t>
      </w:r>
    </w:p>
    <w:p w14:paraId="7A9918E4">
      <w:pPr>
        <w:topLinePunct/>
        <w:adjustRightInd w:val="0"/>
        <w:snapToGrid w:val="0"/>
        <w:spacing w:line="360" w:lineRule="auto"/>
        <w:ind w:left="779" w:leftChars="371"/>
        <w:rPr>
          <w:rFonts w:ascii="Arial" w:hAnsi="Arial" w:eastAsia="宋体" w:cs="Arial"/>
          <w:snapToGrid w:val="0"/>
          <w:kern w:val="0"/>
          <w:sz w:val="24"/>
        </w:rPr>
      </w:pPr>
      <w:r>
        <w:rPr>
          <w:rFonts w:ascii="Arial" w:hAnsi="Arial" w:eastAsia="宋体" w:cs="Arial"/>
          <w:snapToGrid w:val="0"/>
          <w:kern w:val="0"/>
          <w:sz w:val="24"/>
        </w:rPr>
        <w:t>作为SUD医院再加工者，当信息合理表明由贵医院再加工的SUD已经或可能已出现故障，</w:t>
      </w:r>
      <w:r>
        <w:rPr>
          <w:rFonts w:hint="eastAsia" w:ascii="Arial" w:hAnsi="Arial" w:eastAsia="宋体" w:cs="Arial"/>
          <w:snapToGrid w:val="0"/>
          <w:kern w:val="0"/>
          <w:sz w:val="24"/>
        </w:rPr>
        <w:t>且如果该障碍再次出现，由</w:t>
      </w:r>
      <w:r>
        <w:rPr>
          <w:rFonts w:ascii="Arial" w:hAnsi="Arial" w:eastAsia="宋体" w:cs="Arial"/>
          <w:snapToGrid w:val="0"/>
          <w:kern w:val="0"/>
          <w:sz w:val="24"/>
        </w:rPr>
        <w:t>贵医院再加工的</w:t>
      </w:r>
      <w:r>
        <w:rPr>
          <w:rFonts w:hint="eastAsia" w:ascii="Arial" w:hAnsi="Arial" w:eastAsia="宋体" w:cs="Arial"/>
          <w:snapToGrid w:val="0"/>
          <w:kern w:val="0"/>
          <w:sz w:val="24"/>
        </w:rPr>
        <w:t>此类</w:t>
      </w:r>
      <w:r>
        <w:rPr>
          <w:rFonts w:ascii="Arial" w:hAnsi="Arial" w:eastAsia="宋体" w:cs="Arial"/>
          <w:snapToGrid w:val="0"/>
          <w:kern w:val="0"/>
          <w:sz w:val="24"/>
        </w:rPr>
        <w:t>器械或类似</w:t>
      </w:r>
      <w:r>
        <w:rPr>
          <w:rFonts w:hint="eastAsia" w:ascii="Arial" w:hAnsi="Arial" w:eastAsia="宋体" w:cs="Arial"/>
          <w:snapToGrid w:val="0"/>
          <w:kern w:val="0"/>
          <w:sz w:val="24"/>
        </w:rPr>
        <w:t>SUD</w:t>
      </w:r>
      <w:r>
        <w:rPr>
          <w:rFonts w:ascii="Arial" w:hAnsi="Arial" w:eastAsia="宋体" w:cs="Arial"/>
          <w:snapToGrid w:val="0"/>
          <w:kern w:val="0"/>
          <w:sz w:val="24"/>
        </w:rPr>
        <w:t>可能造成或引起死亡或严重损伤时，您有责任在30个自然日内</w:t>
      </w:r>
      <w:r>
        <w:rPr>
          <w:rFonts w:hint="eastAsia" w:ascii="Arial" w:hAnsi="Arial" w:eastAsia="宋体" w:cs="Arial"/>
          <w:snapToGrid w:val="0"/>
          <w:kern w:val="0"/>
          <w:sz w:val="24"/>
        </w:rPr>
        <w:t>向</w:t>
      </w:r>
      <w:r>
        <w:rPr>
          <w:rFonts w:ascii="Arial" w:hAnsi="Arial" w:eastAsia="宋体" w:cs="Arial"/>
          <w:snapToGrid w:val="0"/>
          <w:kern w:val="0"/>
          <w:sz w:val="24"/>
        </w:rPr>
        <w:t>我们报告不良事件（参见21 CFR 803.50 (a)（2））。</w:t>
      </w:r>
    </w:p>
    <w:p w14:paraId="02E9B46E">
      <w:pPr>
        <w:pStyle w:val="15"/>
        <w:numPr>
          <w:ilvl w:val="0"/>
          <w:numId w:val="9"/>
        </w:numPr>
        <w:topLinePunct/>
        <w:adjustRightInd w:val="0"/>
        <w:snapToGrid w:val="0"/>
        <w:spacing w:line="360" w:lineRule="auto"/>
        <w:ind w:firstLineChars="0"/>
        <w:rPr>
          <w:rFonts w:ascii="Arial" w:hAnsi="Arial" w:eastAsia="宋体" w:cs="Arial"/>
          <w:snapToGrid w:val="0"/>
          <w:kern w:val="0"/>
          <w:sz w:val="24"/>
          <w:u w:val="single"/>
        </w:rPr>
      </w:pPr>
      <w:r>
        <w:rPr>
          <w:rFonts w:ascii="Arial" w:hAnsi="Arial" w:eastAsia="宋体" w:cs="Arial"/>
          <w:snapToGrid w:val="0"/>
          <w:kern w:val="0"/>
          <w:sz w:val="24"/>
          <w:u w:val="single"/>
        </w:rPr>
        <w:t>补救措施：</w:t>
      </w:r>
    </w:p>
    <w:p w14:paraId="44825CF1">
      <w:pPr>
        <w:topLinePunct/>
        <w:adjustRightInd w:val="0"/>
        <w:snapToGrid w:val="0"/>
        <w:spacing w:line="360" w:lineRule="auto"/>
        <w:ind w:left="779" w:leftChars="371"/>
        <w:rPr>
          <w:rFonts w:ascii="Arial" w:hAnsi="Arial" w:eastAsia="宋体" w:cs="Arial"/>
          <w:snapToGrid w:val="0"/>
          <w:kern w:val="0"/>
          <w:sz w:val="24"/>
        </w:rPr>
      </w:pPr>
      <w:r>
        <w:rPr>
          <w:rFonts w:ascii="Arial" w:hAnsi="Arial" w:eastAsia="宋体" w:cs="Arial"/>
          <w:snapToGrid w:val="0"/>
          <w:kern w:val="0"/>
          <w:sz w:val="24"/>
        </w:rPr>
        <w:t>作为SUD医院再加工者，当获知下述情况时，您有责任在5个工作日内向我们报告不良事件：</w:t>
      </w:r>
    </w:p>
    <w:p w14:paraId="4A784004">
      <w:pPr>
        <w:topLinePunct/>
        <w:adjustRightInd w:val="0"/>
        <w:snapToGrid w:val="0"/>
        <w:spacing w:line="360" w:lineRule="auto"/>
        <w:ind w:left="1699" w:leftChars="600" w:hanging="439" w:hangingChars="183"/>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snapToGrid w:val="0"/>
          <w:kern w:val="0"/>
          <w:sz w:val="24"/>
        </w:rPr>
        <w:t>需要采取补救措施来防止对公共健康构成重大损害</w:t>
      </w:r>
      <w:r>
        <w:rPr>
          <w:rFonts w:hint="eastAsia" w:ascii="Arial" w:hAnsi="Arial" w:eastAsia="宋体" w:cs="Arial"/>
          <w:snapToGrid w:val="0"/>
          <w:kern w:val="0"/>
          <w:sz w:val="24"/>
        </w:rPr>
        <w:t>的</w:t>
      </w:r>
      <w:r>
        <w:rPr>
          <w:rFonts w:ascii="Arial" w:hAnsi="Arial" w:eastAsia="宋体" w:cs="Arial"/>
          <w:snapToGrid w:val="0"/>
          <w:kern w:val="0"/>
          <w:sz w:val="24"/>
        </w:rPr>
        <w:t>不合理风险</w:t>
      </w:r>
      <w:r>
        <w:rPr>
          <w:rFonts w:hint="eastAsia" w:ascii="Arial" w:hAnsi="Arial" w:eastAsia="宋体" w:cs="Arial"/>
          <w:snapToGrid w:val="0"/>
          <w:kern w:val="0"/>
          <w:sz w:val="24"/>
        </w:rPr>
        <w:t>的</w:t>
      </w:r>
      <w:r>
        <w:rPr>
          <w:rFonts w:ascii="Arial" w:hAnsi="Arial" w:eastAsia="宋体" w:cs="Arial"/>
          <w:snapToGrid w:val="0"/>
          <w:kern w:val="0"/>
          <w:sz w:val="24"/>
        </w:rPr>
        <w:t>可报告事件，或</w:t>
      </w:r>
    </w:p>
    <w:p w14:paraId="7B9B6CD9">
      <w:pPr>
        <w:topLinePunct/>
        <w:adjustRightInd w:val="0"/>
        <w:snapToGrid w:val="0"/>
        <w:spacing w:after="156" w:afterLines="50" w:line="360" w:lineRule="auto"/>
        <w:ind w:left="1699" w:leftChars="600" w:hanging="439" w:hangingChars="183"/>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snapToGrid w:val="0"/>
          <w:kern w:val="0"/>
          <w:sz w:val="24"/>
        </w:rPr>
        <w:t>我们已</w:t>
      </w:r>
      <w:r>
        <w:rPr>
          <w:rFonts w:hint="eastAsia" w:ascii="Arial" w:hAnsi="Arial" w:eastAsia="宋体" w:cs="Arial"/>
          <w:snapToGrid w:val="0"/>
          <w:kern w:val="0"/>
          <w:sz w:val="24"/>
        </w:rPr>
        <w:t>做出</w:t>
      </w:r>
      <w:r>
        <w:rPr>
          <w:rFonts w:ascii="Arial" w:hAnsi="Arial" w:eastAsia="宋体" w:cs="Arial"/>
          <w:snapToGrid w:val="0"/>
          <w:kern w:val="0"/>
          <w:sz w:val="24"/>
        </w:rPr>
        <w:t>书面</w:t>
      </w:r>
      <w:r>
        <w:rPr>
          <w:rFonts w:hint="eastAsia" w:ascii="Arial" w:hAnsi="Arial" w:eastAsia="宋体" w:cs="Arial"/>
          <w:snapToGrid w:val="0"/>
          <w:kern w:val="0"/>
          <w:sz w:val="24"/>
        </w:rPr>
        <w:t>要求</w:t>
      </w:r>
      <w:r>
        <w:rPr>
          <w:rFonts w:ascii="Arial" w:hAnsi="Arial" w:eastAsia="宋体" w:cs="Arial"/>
          <w:snapToGrid w:val="0"/>
          <w:kern w:val="0"/>
          <w:sz w:val="24"/>
        </w:rPr>
        <w:t>的可报告事件（21 CFR 803.53（a）和（b））。</w:t>
      </w:r>
    </w:p>
    <w:p w14:paraId="7DC3748E">
      <w:pPr>
        <w:pStyle w:val="3"/>
        <w:keepNext w:val="0"/>
        <w:keepLines w:val="0"/>
        <w:numPr>
          <w:ilvl w:val="0"/>
          <w:numId w:val="4"/>
        </w:numPr>
        <w:topLinePunct/>
        <w:adjustRightInd w:val="0"/>
        <w:snapToGrid w:val="0"/>
        <w:spacing w:beforeLines="0" w:after="156" w:line="360" w:lineRule="auto"/>
        <w:rPr>
          <w:rFonts w:ascii="Arial" w:hAnsi="Arial" w:eastAsia="宋体" w:cs="Arial"/>
          <w:b/>
          <w:snapToGrid w:val="0"/>
          <w:kern w:val="0"/>
          <w:sz w:val="24"/>
        </w:rPr>
      </w:pPr>
      <w:bookmarkStart w:id="12" w:name="_Toc499217816"/>
      <w:r>
        <w:rPr>
          <w:rFonts w:ascii="Arial" w:hAnsi="Arial" w:eastAsia="宋体" w:cs="Arial"/>
          <w:b/>
          <w:snapToGrid w:val="0"/>
          <w:kern w:val="0"/>
          <w:sz w:val="24"/>
        </w:rPr>
        <w:t>作为SUD加工者，当可报告不良事件</w:t>
      </w:r>
      <w:r>
        <w:rPr>
          <w:rFonts w:hint="eastAsia" w:ascii="Arial" w:hAnsi="Arial" w:eastAsia="宋体" w:cs="Arial"/>
          <w:b/>
          <w:snapToGrid w:val="0"/>
          <w:kern w:val="0"/>
          <w:sz w:val="24"/>
          <w:u w:val="single"/>
        </w:rPr>
        <w:t>涉及</w:t>
      </w:r>
      <w:r>
        <w:rPr>
          <w:rFonts w:ascii="Arial" w:hAnsi="Arial" w:eastAsia="宋体" w:cs="Arial"/>
          <w:b/>
          <w:snapToGrid w:val="0"/>
          <w:kern w:val="0"/>
          <w:sz w:val="24"/>
        </w:rPr>
        <w:t>由本医院加工的SUD时，我有责任在30个自然日内向机构报告死亡、严重损伤和故障事件并在5个工作日内（参见上述问题7）向机构报告补救措施。但是，根据用户机构报告要求，显然</w:t>
      </w:r>
      <w:r>
        <w:rPr>
          <w:rFonts w:hint="eastAsia" w:ascii="Arial" w:hAnsi="Arial" w:eastAsia="宋体" w:cs="Arial"/>
          <w:b/>
          <w:snapToGrid w:val="0"/>
          <w:kern w:val="0"/>
          <w:sz w:val="24"/>
        </w:rPr>
        <w:t>，</w:t>
      </w:r>
      <w:r>
        <w:rPr>
          <w:rFonts w:ascii="Arial" w:hAnsi="Arial" w:eastAsia="宋体" w:cs="Arial"/>
          <w:b/>
          <w:snapToGrid w:val="0"/>
          <w:kern w:val="0"/>
          <w:sz w:val="24"/>
        </w:rPr>
        <w:t>我必须在10个工作日内向FDA报告全部死亡事件。我是否</w:t>
      </w:r>
      <w:r>
        <w:rPr>
          <w:rFonts w:hint="eastAsia" w:ascii="Arial" w:hAnsi="Arial" w:eastAsia="宋体" w:cs="Arial"/>
          <w:b/>
          <w:snapToGrid w:val="0"/>
          <w:kern w:val="0"/>
          <w:sz w:val="24"/>
        </w:rPr>
        <w:t>要</w:t>
      </w:r>
      <w:r>
        <w:rPr>
          <w:rFonts w:ascii="Arial" w:hAnsi="Arial" w:eastAsia="宋体" w:cs="Arial"/>
          <w:b/>
          <w:snapToGrid w:val="0"/>
          <w:kern w:val="0"/>
          <w:sz w:val="24"/>
        </w:rPr>
        <w:t>为相同事件完成</w:t>
      </w:r>
      <w:r>
        <w:rPr>
          <w:rFonts w:hint="eastAsia" w:ascii="Arial" w:hAnsi="Arial" w:eastAsia="宋体" w:cs="Arial"/>
          <w:b/>
          <w:snapToGrid w:val="0"/>
          <w:kern w:val="0"/>
          <w:sz w:val="24"/>
        </w:rPr>
        <w:t>两</w:t>
      </w:r>
      <w:r>
        <w:rPr>
          <w:rFonts w:ascii="Arial" w:hAnsi="Arial" w:eastAsia="宋体" w:cs="Arial"/>
          <w:b/>
          <w:snapToGrid w:val="0"/>
          <w:kern w:val="0"/>
          <w:sz w:val="24"/>
        </w:rPr>
        <w:t>份单独药物监视3500A报告表？</w:t>
      </w:r>
      <w:bookmarkEnd w:id="12"/>
    </w:p>
    <w:p w14:paraId="4336D705">
      <w:pPr>
        <w:topLinePunct/>
        <w:adjustRightInd w:val="0"/>
        <w:snapToGrid w:val="0"/>
        <w:spacing w:after="156" w:afterLines="50" w:line="360" w:lineRule="auto"/>
        <w:ind w:left="420" w:leftChars="200"/>
        <w:rPr>
          <w:rFonts w:ascii="Arial" w:hAnsi="Arial" w:eastAsia="宋体" w:cs="Arial"/>
          <w:snapToGrid w:val="0"/>
          <w:kern w:val="0"/>
          <w:sz w:val="24"/>
        </w:rPr>
      </w:pPr>
      <w:r>
        <w:rPr>
          <w:rFonts w:ascii="Arial" w:hAnsi="Arial" w:eastAsia="宋体" w:cs="Arial"/>
          <w:snapToGrid w:val="0"/>
          <w:kern w:val="0"/>
          <w:sz w:val="24"/>
        </w:rPr>
        <w:t>作为用户机构，您必须完成药物监视3500A表格的A-F部分（跳过C部分），并在获知事件后的10个工作日内，向FDA和器械制造商提交全部死亡事件报告。</w:t>
      </w:r>
    </w:p>
    <w:p w14:paraId="2DCD68B5">
      <w:pPr>
        <w:topLinePunct/>
        <w:adjustRightInd w:val="0"/>
        <w:snapToGrid w:val="0"/>
        <w:spacing w:after="156" w:afterLines="50" w:line="360" w:lineRule="auto"/>
        <w:ind w:left="420" w:leftChars="200"/>
        <w:rPr>
          <w:rFonts w:ascii="Arial" w:hAnsi="Arial" w:eastAsia="宋体" w:cs="Arial"/>
          <w:snapToGrid w:val="0"/>
          <w:kern w:val="0"/>
          <w:sz w:val="24"/>
        </w:rPr>
      </w:pPr>
      <w:r>
        <w:rPr>
          <w:rFonts w:ascii="Arial" w:hAnsi="Arial" w:eastAsia="宋体" w:cs="Arial"/>
          <w:snapToGrid w:val="0"/>
          <w:kern w:val="0"/>
          <w:sz w:val="24"/>
        </w:rPr>
        <w:t>作为SUD再加工者，您必须随后完成药物监视3500A表格中的G和H部分，并在获知事件后的30个自然日内向FDA提交完整的3500A表格。</w:t>
      </w:r>
    </w:p>
    <w:p w14:paraId="6F1C8FC8">
      <w:pPr>
        <w:topLinePunct/>
        <w:adjustRightInd w:val="0"/>
        <w:snapToGrid w:val="0"/>
        <w:spacing w:after="156" w:afterLines="50" w:line="360" w:lineRule="auto"/>
        <w:ind w:left="420" w:leftChars="200"/>
        <w:rPr>
          <w:rFonts w:ascii="Arial" w:hAnsi="Arial" w:eastAsia="宋体" w:cs="Arial"/>
          <w:snapToGrid w:val="0"/>
          <w:kern w:val="0"/>
          <w:sz w:val="24"/>
        </w:rPr>
      </w:pPr>
      <w:r>
        <w:rPr>
          <w:rFonts w:ascii="Arial" w:hAnsi="Arial" w:eastAsia="宋体" w:cs="Arial"/>
          <w:snapToGrid w:val="0"/>
          <w:kern w:val="0"/>
          <w:sz w:val="24"/>
        </w:rPr>
        <w:t>为避免针对相同事件进行两次存档，如果事件涉及患者死亡</w:t>
      </w:r>
      <w:r>
        <w:rPr>
          <w:rFonts w:hint="eastAsia" w:ascii="Arial" w:hAnsi="Arial" w:eastAsia="宋体" w:cs="Arial"/>
          <w:snapToGrid w:val="0"/>
          <w:kern w:val="0"/>
          <w:sz w:val="24"/>
        </w:rPr>
        <w:t>，</w:t>
      </w:r>
      <w:r>
        <w:rPr>
          <w:rFonts w:ascii="Arial" w:hAnsi="Arial" w:eastAsia="宋体" w:cs="Arial"/>
          <w:snapToGrid w:val="0"/>
          <w:kern w:val="0"/>
          <w:sz w:val="24"/>
        </w:rPr>
        <w:t>我们建议您完成药物监视3500A表格中的A-H部分（跳过C部分）并在10个工作日内向机构提交完成的表格。在下述问题11和12中解决了关于应填写3500A报告表中哪部分的其它详细信息。</w:t>
      </w:r>
    </w:p>
    <w:p w14:paraId="62B5343C">
      <w:pPr>
        <w:pStyle w:val="3"/>
        <w:keepNext w:val="0"/>
        <w:keepLines w:val="0"/>
        <w:numPr>
          <w:ilvl w:val="0"/>
          <w:numId w:val="4"/>
        </w:numPr>
        <w:topLinePunct/>
        <w:adjustRightInd w:val="0"/>
        <w:snapToGrid w:val="0"/>
        <w:spacing w:beforeLines="0" w:after="156" w:line="360" w:lineRule="auto"/>
        <w:rPr>
          <w:rFonts w:ascii="Arial" w:hAnsi="Arial" w:eastAsia="宋体" w:cs="Arial"/>
          <w:b/>
          <w:snapToGrid w:val="0"/>
          <w:kern w:val="0"/>
          <w:sz w:val="24"/>
        </w:rPr>
      </w:pPr>
      <w:bookmarkStart w:id="13" w:name="_Toc499217817"/>
      <w:r>
        <w:rPr>
          <w:rFonts w:ascii="宋体" w:hAnsi="宋体" w:eastAsia="宋体" w:cs="Arial"/>
          <w:b/>
          <w:snapToGrid w:val="0"/>
          <w:kern w:val="0"/>
          <w:sz w:val="24"/>
        </w:rPr>
        <w:t>“</w:t>
      </w:r>
      <w:r>
        <w:rPr>
          <w:rFonts w:ascii="Arial" w:hAnsi="Arial" w:eastAsia="宋体" w:cs="Arial"/>
          <w:b/>
          <w:snapToGrid w:val="0"/>
          <w:kern w:val="0"/>
          <w:sz w:val="24"/>
        </w:rPr>
        <w:t>严重损伤</w:t>
      </w:r>
      <w:r>
        <w:rPr>
          <w:rFonts w:ascii="宋体" w:hAnsi="宋体" w:eastAsia="宋体" w:cs="Arial"/>
          <w:b/>
          <w:snapToGrid w:val="0"/>
          <w:kern w:val="0"/>
          <w:sz w:val="24"/>
        </w:rPr>
        <w:t>”</w:t>
      </w:r>
      <w:r>
        <w:rPr>
          <w:rFonts w:ascii="Arial" w:hAnsi="Arial" w:eastAsia="宋体" w:cs="Arial"/>
          <w:b/>
          <w:snapToGrid w:val="0"/>
          <w:kern w:val="0"/>
          <w:sz w:val="24"/>
        </w:rPr>
        <w:t>的定义是什么？</w:t>
      </w:r>
      <w:bookmarkEnd w:id="13"/>
    </w:p>
    <w:p w14:paraId="69BE3A85">
      <w:pPr>
        <w:topLinePunct/>
        <w:adjustRightInd w:val="0"/>
        <w:snapToGrid w:val="0"/>
        <w:spacing w:after="156" w:afterLines="50" w:line="360" w:lineRule="auto"/>
        <w:ind w:left="420" w:leftChars="200"/>
        <w:rPr>
          <w:rFonts w:ascii="Arial" w:hAnsi="Arial" w:eastAsia="宋体" w:cs="Arial"/>
          <w:snapToGrid w:val="0"/>
          <w:kern w:val="0"/>
          <w:sz w:val="24"/>
        </w:rPr>
      </w:pPr>
      <w:r>
        <w:rPr>
          <w:rFonts w:ascii="Arial" w:hAnsi="Arial" w:eastAsia="宋体" w:cs="Arial"/>
          <w:snapToGrid w:val="0"/>
          <w:kern w:val="0"/>
          <w:sz w:val="24"/>
        </w:rPr>
        <w:t>将</w:t>
      </w:r>
      <w:r>
        <w:rPr>
          <w:rFonts w:ascii="宋体" w:hAnsi="宋体" w:eastAsia="宋体" w:cs="Arial"/>
          <w:snapToGrid w:val="0"/>
          <w:kern w:val="0"/>
          <w:sz w:val="24"/>
        </w:rPr>
        <w:t>“</w:t>
      </w:r>
      <w:r>
        <w:rPr>
          <w:rFonts w:ascii="Arial" w:hAnsi="Arial" w:eastAsia="宋体" w:cs="Arial"/>
          <w:snapToGrid w:val="0"/>
          <w:kern w:val="0"/>
          <w:sz w:val="24"/>
        </w:rPr>
        <w:t>严重损伤</w:t>
      </w:r>
      <w:r>
        <w:rPr>
          <w:rFonts w:ascii="宋体" w:hAnsi="宋体" w:eastAsia="宋体" w:cs="Arial"/>
          <w:snapToGrid w:val="0"/>
          <w:kern w:val="0"/>
          <w:sz w:val="24"/>
        </w:rPr>
        <w:t>”</w:t>
      </w:r>
      <w:r>
        <w:rPr>
          <w:rFonts w:ascii="Arial" w:hAnsi="Arial" w:eastAsia="宋体" w:cs="Arial"/>
          <w:snapToGrid w:val="0"/>
          <w:kern w:val="0"/>
          <w:sz w:val="24"/>
        </w:rPr>
        <w:t>定义（在21 CFR第803.3 (bb)（1）部分中）为</w:t>
      </w:r>
      <w:r>
        <w:rPr>
          <w:rFonts w:hint="eastAsia" w:ascii="Arial" w:hAnsi="Arial" w:eastAsia="宋体" w:cs="Arial"/>
          <w:snapToGrid w:val="0"/>
          <w:kern w:val="0"/>
          <w:sz w:val="24"/>
        </w:rPr>
        <w:t>具有</w:t>
      </w:r>
      <w:r>
        <w:rPr>
          <w:rFonts w:ascii="Arial" w:hAnsi="Arial" w:eastAsia="宋体" w:cs="Arial"/>
          <w:snapToGrid w:val="0"/>
          <w:kern w:val="0"/>
          <w:sz w:val="24"/>
        </w:rPr>
        <w:t>下述</w:t>
      </w:r>
      <w:r>
        <w:rPr>
          <w:rFonts w:hint="eastAsia" w:ascii="Arial" w:hAnsi="Arial" w:eastAsia="宋体" w:cs="Arial"/>
          <w:snapToGrid w:val="0"/>
          <w:kern w:val="0"/>
          <w:sz w:val="24"/>
        </w:rPr>
        <w:t>特征的</w:t>
      </w:r>
      <w:r>
        <w:rPr>
          <w:rFonts w:ascii="Arial" w:hAnsi="Arial" w:eastAsia="宋体" w:cs="Arial"/>
          <w:snapToGrid w:val="0"/>
          <w:kern w:val="0"/>
          <w:sz w:val="24"/>
        </w:rPr>
        <w:t>损伤或疾病：</w:t>
      </w:r>
    </w:p>
    <w:p w14:paraId="3D0CB5DF">
      <w:pPr>
        <w:pStyle w:val="15"/>
        <w:numPr>
          <w:ilvl w:val="0"/>
          <w:numId w:val="10"/>
        </w:numPr>
        <w:topLinePunct/>
        <w:adjustRightInd w:val="0"/>
        <w:snapToGrid w:val="0"/>
        <w:spacing w:line="360"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威胁生命的；</w:t>
      </w:r>
    </w:p>
    <w:p w14:paraId="642BFB1C">
      <w:pPr>
        <w:pStyle w:val="15"/>
        <w:numPr>
          <w:ilvl w:val="0"/>
          <w:numId w:val="10"/>
        </w:numPr>
        <w:topLinePunct/>
        <w:adjustRightInd w:val="0"/>
        <w:snapToGrid w:val="0"/>
        <w:spacing w:line="360"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对身体机能造成永久性</w:t>
      </w:r>
      <w:r>
        <w:rPr>
          <w:rStyle w:val="14"/>
          <w:rFonts w:ascii="Arial" w:hAnsi="Arial" w:eastAsia="宋体" w:cs="Arial"/>
          <w:snapToGrid w:val="0"/>
          <w:kern w:val="0"/>
          <w:sz w:val="24"/>
        </w:rPr>
        <w:footnoteReference w:id="8"/>
      </w:r>
      <w:r>
        <w:rPr>
          <w:rFonts w:ascii="Arial" w:hAnsi="Arial" w:eastAsia="宋体" w:cs="Arial"/>
          <w:snapToGrid w:val="0"/>
          <w:kern w:val="0"/>
          <w:sz w:val="24"/>
        </w:rPr>
        <w:t>损伤或对身体结构造成永久性损害；或</w:t>
      </w:r>
    </w:p>
    <w:p w14:paraId="1D8D74DA">
      <w:pPr>
        <w:pStyle w:val="15"/>
        <w:numPr>
          <w:ilvl w:val="0"/>
          <w:numId w:val="10"/>
        </w:numPr>
        <w:topLinePunct/>
        <w:adjustRightInd w:val="0"/>
        <w:snapToGrid w:val="0"/>
        <w:spacing w:after="156" w:afterLines="50" w:line="360"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必须通过医疗或外科手术干预来防止对身体机能造成永久性损伤或对身体结构造成永久性损害。</w:t>
      </w:r>
    </w:p>
    <w:p w14:paraId="021A9405">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4" w:name="_Toc499217818"/>
      <w:r>
        <w:rPr>
          <w:rFonts w:ascii="宋体" w:hAnsi="宋体" w:eastAsia="宋体" w:cs="Arial"/>
          <w:b/>
          <w:snapToGrid w:val="0"/>
          <w:kern w:val="0"/>
          <w:sz w:val="24"/>
        </w:rPr>
        <w:t>“</w:t>
      </w:r>
      <w:r>
        <w:rPr>
          <w:rFonts w:ascii="Arial" w:hAnsi="Arial" w:eastAsia="宋体" w:cs="Arial"/>
          <w:b/>
          <w:snapToGrid w:val="0"/>
          <w:kern w:val="0"/>
          <w:sz w:val="24"/>
        </w:rPr>
        <w:t>故障</w:t>
      </w:r>
      <w:r>
        <w:rPr>
          <w:rFonts w:ascii="宋体" w:hAnsi="宋体" w:eastAsia="宋体" w:cs="Arial"/>
          <w:b/>
          <w:snapToGrid w:val="0"/>
          <w:kern w:val="0"/>
          <w:sz w:val="24"/>
        </w:rPr>
        <w:t>”</w:t>
      </w:r>
      <w:r>
        <w:rPr>
          <w:rFonts w:ascii="Arial" w:hAnsi="Arial" w:eastAsia="宋体" w:cs="Arial"/>
          <w:b/>
          <w:snapToGrid w:val="0"/>
          <w:kern w:val="0"/>
          <w:sz w:val="24"/>
        </w:rPr>
        <w:t>的定义是什么？</w:t>
      </w:r>
      <w:bookmarkEnd w:id="14"/>
    </w:p>
    <w:p w14:paraId="100689A5">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将</w:t>
      </w:r>
      <w:r>
        <w:rPr>
          <w:rFonts w:ascii="宋体" w:hAnsi="宋体" w:eastAsia="宋体" w:cs="Arial"/>
          <w:snapToGrid w:val="0"/>
          <w:kern w:val="0"/>
          <w:sz w:val="24"/>
        </w:rPr>
        <w:t>“</w:t>
      </w:r>
      <w:r>
        <w:rPr>
          <w:rFonts w:ascii="Arial" w:hAnsi="Arial" w:eastAsia="宋体" w:cs="Arial"/>
          <w:snapToGrid w:val="0"/>
          <w:kern w:val="0"/>
          <w:sz w:val="24"/>
        </w:rPr>
        <w:t>故障</w:t>
      </w:r>
      <w:r>
        <w:rPr>
          <w:rFonts w:ascii="宋体" w:hAnsi="宋体" w:eastAsia="宋体" w:cs="Arial"/>
          <w:snapToGrid w:val="0"/>
          <w:kern w:val="0"/>
          <w:sz w:val="24"/>
        </w:rPr>
        <w:t>”</w:t>
      </w:r>
      <w:r>
        <w:rPr>
          <w:rFonts w:ascii="Arial" w:hAnsi="Arial" w:eastAsia="宋体" w:cs="Arial"/>
          <w:snapToGrid w:val="0"/>
          <w:kern w:val="0"/>
          <w:sz w:val="24"/>
        </w:rPr>
        <w:t>定义为（在21 CFR 803.3（n）中）器械不符合其性能标准或无法发挥预期功能。性能标准包括在器械标签中</w:t>
      </w:r>
      <w:r>
        <w:rPr>
          <w:rFonts w:hint="eastAsia" w:ascii="Arial" w:hAnsi="Arial" w:eastAsia="宋体" w:cs="Arial"/>
          <w:snapToGrid w:val="0"/>
          <w:kern w:val="0"/>
          <w:sz w:val="24"/>
        </w:rPr>
        <w:t>做出</w:t>
      </w:r>
      <w:r>
        <w:rPr>
          <w:rFonts w:ascii="Arial" w:hAnsi="Arial" w:eastAsia="宋体" w:cs="Arial"/>
          <w:snapToGrid w:val="0"/>
          <w:kern w:val="0"/>
          <w:sz w:val="24"/>
        </w:rPr>
        <w:t>的全部声明。器械的预期性能指在器械标签上注明的或器械上市后适用的预期用途（参见21 CFR 801.4）。附录C</w:t>
      </w:r>
      <w:r>
        <w:rPr>
          <w:rFonts w:hint="eastAsia" w:ascii="Arial" w:hAnsi="Arial" w:eastAsia="宋体" w:cs="Arial"/>
          <w:snapToGrid w:val="0"/>
          <w:kern w:val="0"/>
          <w:sz w:val="24"/>
        </w:rPr>
        <w:t>中为</w:t>
      </w:r>
      <w:r>
        <w:rPr>
          <w:rFonts w:ascii="Arial" w:hAnsi="Arial" w:eastAsia="宋体" w:cs="Arial"/>
          <w:snapToGrid w:val="0"/>
          <w:kern w:val="0"/>
          <w:sz w:val="24"/>
        </w:rPr>
        <w:t>医院加工者</w:t>
      </w:r>
      <w:r>
        <w:rPr>
          <w:rFonts w:hint="eastAsia" w:ascii="Arial" w:hAnsi="Arial" w:eastAsia="宋体" w:cs="Arial"/>
          <w:snapToGrid w:val="0"/>
          <w:kern w:val="0"/>
          <w:sz w:val="24"/>
        </w:rPr>
        <w:t>应</w:t>
      </w:r>
      <w:r>
        <w:rPr>
          <w:rFonts w:ascii="Arial" w:hAnsi="Arial" w:eastAsia="宋体" w:cs="Arial"/>
          <w:snapToGrid w:val="0"/>
          <w:kern w:val="0"/>
          <w:sz w:val="24"/>
        </w:rPr>
        <w:t>向FDA报告的故障不良事件</w:t>
      </w:r>
      <w:r>
        <w:rPr>
          <w:rFonts w:hint="eastAsia" w:ascii="Arial" w:hAnsi="Arial" w:eastAsia="宋体" w:cs="Arial"/>
          <w:snapToGrid w:val="0"/>
          <w:kern w:val="0"/>
          <w:sz w:val="24"/>
        </w:rPr>
        <w:t>的</w:t>
      </w:r>
      <w:r>
        <w:rPr>
          <w:rFonts w:ascii="Arial" w:hAnsi="Arial" w:eastAsia="宋体" w:cs="Arial"/>
          <w:snapToGrid w:val="0"/>
          <w:kern w:val="0"/>
          <w:sz w:val="24"/>
        </w:rPr>
        <w:t>举例说明。</w:t>
      </w:r>
    </w:p>
    <w:p w14:paraId="2EB27A0C">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5" w:name="_Toc499217819"/>
      <w:r>
        <w:rPr>
          <w:rFonts w:ascii="Arial" w:hAnsi="Arial" w:eastAsia="宋体" w:cs="Arial"/>
          <w:b/>
          <w:snapToGrid w:val="0"/>
          <w:kern w:val="0"/>
          <w:sz w:val="24"/>
        </w:rPr>
        <w:t>针对涉及不作为医院加工的SUD的器械的可报告不良事件，我必须完成药物监视3500A表格中的哪部分内容？</w:t>
      </w:r>
      <w:bookmarkEnd w:id="15"/>
    </w:p>
    <w:p w14:paraId="6B67B938">
      <w:pPr>
        <w:topLinePunct/>
        <w:adjustRightInd w:val="0"/>
        <w:snapToGrid w:val="0"/>
        <w:spacing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A.</w:t>
      </w:r>
      <w:r>
        <w:rPr>
          <w:rFonts w:hint="eastAsia" w:ascii="Arial" w:hAnsi="Arial" w:eastAsia="宋体" w:cs="Arial"/>
          <w:snapToGrid w:val="0"/>
          <w:kern w:val="0"/>
          <w:sz w:val="24"/>
        </w:rPr>
        <w:tab/>
      </w:r>
      <w:r>
        <w:rPr>
          <w:rFonts w:ascii="Arial" w:hAnsi="Arial" w:eastAsia="宋体" w:cs="Arial"/>
          <w:snapToGrid w:val="0"/>
          <w:kern w:val="0"/>
          <w:sz w:val="24"/>
        </w:rPr>
        <w:t>在3500A表格第一页的右上角，在</w:t>
      </w:r>
      <w:r>
        <w:rPr>
          <w:rFonts w:ascii="Arial" w:hAnsi="Arial" w:eastAsia="宋体" w:cs="Arial"/>
          <w:i/>
          <w:snapToGrid w:val="0"/>
          <w:kern w:val="0"/>
          <w:sz w:val="24"/>
          <w:u w:val="single"/>
        </w:rPr>
        <w:t>UF/Dist report #</w:t>
      </w:r>
      <w:r>
        <w:rPr>
          <w:rFonts w:hint="eastAsia" w:ascii="Arial" w:hAnsi="Arial" w:eastAsia="宋体" w:cs="Arial"/>
          <w:i/>
          <w:snapToGrid w:val="0"/>
          <w:kern w:val="0"/>
          <w:sz w:val="24"/>
          <w:u w:val="single"/>
        </w:rPr>
        <w:t xml:space="preserve"> </w:t>
      </w:r>
      <w:r>
        <w:rPr>
          <w:rFonts w:ascii="Arial" w:hAnsi="Arial" w:eastAsia="宋体" w:cs="Arial"/>
          <w:snapToGrid w:val="0"/>
          <w:kern w:val="0"/>
          <w:sz w:val="24"/>
        </w:rPr>
        <w:t>(</w:t>
      </w:r>
      <w:r>
        <w:rPr>
          <w:rFonts w:hint="eastAsia" w:ascii="Arial" w:hAnsi="Arial" w:eastAsia="宋体" w:cs="Arial"/>
          <w:i/>
          <w:snapToGrid w:val="0"/>
          <w:kern w:val="0"/>
          <w:sz w:val="24"/>
        </w:rPr>
        <w:t>用户机构</w:t>
      </w:r>
      <w:r>
        <w:rPr>
          <w:rFonts w:ascii="Arial" w:hAnsi="Arial" w:eastAsia="宋体" w:cs="Arial"/>
          <w:i/>
          <w:snapToGrid w:val="0"/>
          <w:kern w:val="0"/>
          <w:sz w:val="24"/>
        </w:rPr>
        <w:t>/</w:t>
      </w:r>
      <w:r>
        <w:rPr>
          <w:rFonts w:hint="eastAsia" w:ascii="Arial" w:hAnsi="Arial" w:eastAsia="宋体" w:cs="Arial"/>
          <w:i/>
          <w:snapToGrid w:val="0"/>
          <w:kern w:val="0"/>
          <w:sz w:val="24"/>
        </w:rPr>
        <w:t>指定报告编号</w:t>
      </w:r>
      <w:r>
        <w:rPr>
          <w:rFonts w:hint="eastAsia" w:ascii="Arial" w:hAnsi="Arial" w:eastAsia="宋体" w:cs="Arial"/>
          <w:snapToGrid w:val="0"/>
          <w:kern w:val="0"/>
          <w:sz w:val="24"/>
        </w:rPr>
        <w:t>)下</w:t>
      </w:r>
      <w:r>
        <w:rPr>
          <w:rFonts w:ascii="Arial" w:hAnsi="Arial" w:eastAsia="宋体" w:cs="Arial"/>
          <w:snapToGrid w:val="0"/>
          <w:kern w:val="0"/>
          <w:sz w:val="24"/>
        </w:rPr>
        <w:t>输入</w:t>
      </w:r>
      <w:r>
        <w:rPr>
          <w:rFonts w:hint="eastAsia" w:ascii="Arial" w:hAnsi="Arial" w:eastAsia="宋体" w:cs="Arial"/>
          <w:snapToGrid w:val="0"/>
          <w:kern w:val="0"/>
          <w:sz w:val="24"/>
        </w:rPr>
        <w:t>您的用户机构的编号</w:t>
      </w:r>
      <w:r>
        <w:rPr>
          <w:rFonts w:ascii="Arial" w:hAnsi="Arial" w:eastAsia="宋体" w:cs="Arial"/>
          <w:snapToGrid w:val="0"/>
          <w:kern w:val="0"/>
          <w:sz w:val="24"/>
        </w:rPr>
        <w:t>。</w:t>
      </w:r>
      <w:r>
        <w:rPr>
          <w:rFonts w:hint="eastAsia" w:ascii="Arial" w:hAnsi="Arial" w:eastAsia="宋体" w:cs="Arial"/>
          <w:snapToGrid w:val="0"/>
          <w:kern w:val="0"/>
          <w:sz w:val="24"/>
        </w:rPr>
        <w:t>用户机构编号由</w:t>
      </w:r>
      <w:r>
        <w:rPr>
          <w:rFonts w:ascii="Arial" w:hAnsi="Arial" w:eastAsia="宋体" w:cs="Arial"/>
          <w:snapToGrid w:val="0"/>
          <w:kern w:val="0"/>
          <w:sz w:val="24"/>
        </w:rPr>
        <w:t>贵医院保健财务管理（HCFA）编号（或FDA为贵医院指定的编号）、</w:t>
      </w:r>
      <w:r>
        <w:rPr>
          <w:rFonts w:hint="eastAsia" w:ascii="Arial" w:hAnsi="Arial" w:eastAsia="宋体" w:cs="Arial"/>
          <w:snapToGrid w:val="0"/>
          <w:kern w:val="0"/>
          <w:sz w:val="24"/>
        </w:rPr>
        <w:t>当前</w:t>
      </w:r>
      <w:r>
        <w:rPr>
          <w:rFonts w:ascii="Arial" w:hAnsi="Arial" w:eastAsia="宋体" w:cs="Arial"/>
          <w:snapToGrid w:val="0"/>
          <w:kern w:val="0"/>
          <w:sz w:val="24"/>
        </w:rPr>
        <w:t>的</w:t>
      </w:r>
      <w:r>
        <w:rPr>
          <w:rFonts w:hint="eastAsia" w:ascii="Arial" w:hAnsi="Arial" w:eastAsia="宋体" w:cs="Arial"/>
          <w:snapToGrid w:val="0"/>
          <w:kern w:val="0"/>
          <w:sz w:val="24"/>
        </w:rPr>
        <w:t>4位数字</w:t>
      </w:r>
      <w:r>
        <w:rPr>
          <w:rFonts w:ascii="Arial" w:hAnsi="Arial" w:eastAsia="宋体" w:cs="Arial"/>
          <w:snapToGrid w:val="0"/>
          <w:kern w:val="0"/>
          <w:sz w:val="24"/>
        </w:rPr>
        <w:t>年份和在当前年提交的每份报告的4位序列号组合</w:t>
      </w:r>
      <w:r>
        <w:rPr>
          <w:rFonts w:hint="eastAsia" w:ascii="Arial" w:hAnsi="Arial" w:eastAsia="宋体" w:cs="Arial"/>
          <w:snapToGrid w:val="0"/>
          <w:kern w:val="0"/>
          <w:sz w:val="24"/>
        </w:rPr>
        <w:t>而成</w:t>
      </w:r>
      <w:r>
        <w:rPr>
          <w:rFonts w:ascii="Arial" w:hAnsi="Arial" w:eastAsia="宋体" w:cs="Arial"/>
          <w:snapToGrid w:val="0"/>
          <w:kern w:val="0"/>
          <w:sz w:val="24"/>
        </w:rPr>
        <w:t>（例如，1234567890-2001-0001、1234567890-2001-0002等）。</w:t>
      </w:r>
    </w:p>
    <w:p w14:paraId="177A4BB4">
      <w:pPr>
        <w:topLinePunct/>
        <w:adjustRightInd w:val="0"/>
        <w:snapToGrid w:val="0"/>
        <w:spacing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B.</w:t>
      </w:r>
      <w:r>
        <w:rPr>
          <w:rFonts w:hint="eastAsia" w:ascii="Arial" w:hAnsi="Arial" w:eastAsia="宋体" w:cs="Arial"/>
          <w:snapToGrid w:val="0"/>
          <w:kern w:val="0"/>
          <w:sz w:val="24"/>
        </w:rPr>
        <w:tab/>
      </w:r>
      <w:r>
        <w:rPr>
          <w:rFonts w:ascii="Arial" w:hAnsi="Arial" w:eastAsia="宋体" w:cs="Arial"/>
          <w:snapToGrid w:val="0"/>
          <w:kern w:val="0"/>
          <w:sz w:val="24"/>
        </w:rPr>
        <w:t>完成A部分的全部项目-</w:t>
      </w:r>
      <w:r>
        <w:rPr>
          <w:rFonts w:ascii="Arial" w:hAnsi="Arial" w:eastAsia="宋体" w:cs="Arial"/>
          <w:i/>
          <w:snapToGrid w:val="0"/>
          <w:kern w:val="0"/>
          <w:sz w:val="24"/>
          <w:u w:val="single"/>
        </w:rPr>
        <w:t>患者信息</w:t>
      </w:r>
      <w:r>
        <w:rPr>
          <w:rFonts w:hint="eastAsia" w:ascii="Arial" w:hAnsi="Arial" w:eastAsia="宋体" w:cs="Arial"/>
          <w:snapToGrid w:val="0"/>
          <w:kern w:val="0"/>
          <w:sz w:val="24"/>
        </w:rPr>
        <w:t>。</w:t>
      </w:r>
    </w:p>
    <w:p w14:paraId="618FB302">
      <w:pPr>
        <w:topLinePunct/>
        <w:adjustRightInd w:val="0"/>
        <w:snapToGrid w:val="0"/>
        <w:spacing w:line="360" w:lineRule="auto"/>
        <w:ind w:left="840" w:leftChars="200" w:hanging="420"/>
        <w:rPr>
          <w:rFonts w:ascii="Arial" w:hAnsi="Arial" w:eastAsia="宋体" w:cs="Arial"/>
          <w:i/>
          <w:snapToGrid w:val="0"/>
          <w:kern w:val="0"/>
          <w:sz w:val="24"/>
          <w:u w:val="single"/>
        </w:rPr>
      </w:pPr>
      <w:r>
        <w:rPr>
          <w:rFonts w:ascii="Arial" w:hAnsi="Arial" w:eastAsia="宋体" w:cs="Arial"/>
          <w:snapToGrid w:val="0"/>
          <w:kern w:val="0"/>
          <w:sz w:val="24"/>
        </w:rPr>
        <w:t>C.</w:t>
      </w:r>
      <w:r>
        <w:rPr>
          <w:rFonts w:hint="eastAsia" w:ascii="Arial" w:hAnsi="Arial" w:eastAsia="宋体" w:cs="Arial"/>
          <w:snapToGrid w:val="0"/>
          <w:kern w:val="0"/>
          <w:sz w:val="24"/>
        </w:rPr>
        <w:tab/>
      </w:r>
      <w:r>
        <w:rPr>
          <w:rFonts w:ascii="Arial" w:hAnsi="Arial" w:eastAsia="宋体" w:cs="Arial"/>
          <w:snapToGrid w:val="0"/>
          <w:kern w:val="0"/>
          <w:sz w:val="24"/>
        </w:rPr>
        <w:t>完成B部分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不良事件或产品问题</w:t>
      </w:r>
      <w:r>
        <w:rPr>
          <w:rFonts w:ascii="Arial" w:hAnsi="Arial" w:eastAsia="宋体" w:cs="Arial"/>
          <w:snapToGrid w:val="0"/>
          <w:kern w:val="0"/>
          <w:sz w:val="24"/>
        </w:rPr>
        <w:t>。（备注：跳过C部分-</w:t>
      </w:r>
      <w:r>
        <w:rPr>
          <w:rFonts w:ascii="Arial" w:hAnsi="Arial" w:eastAsia="宋体" w:cs="Arial"/>
          <w:i/>
          <w:snapToGrid w:val="0"/>
          <w:kern w:val="0"/>
          <w:sz w:val="24"/>
          <w:u w:val="single"/>
        </w:rPr>
        <w:t>疑似药物</w:t>
      </w:r>
      <w:r>
        <w:rPr>
          <w:rFonts w:ascii="Arial" w:hAnsi="Arial" w:eastAsia="宋体" w:cs="Arial"/>
          <w:snapToGrid w:val="0"/>
          <w:kern w:val="0"/>
          <w:sz w:val="24"/>
        </w:rPr>
        <w:t>）</w:t>
      </w:r>
    </w:p>
    <w:p w14:paraId="703DFC0D">
      <w:pPr>
        <w:topLinePunct/>
        <w:adjustRightInd w:val="0"/>
        <w:snapToGrid w:val="0"/>
        <w:spacing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D.</w:t>
      </w:r>
      <w:r>
        <w:rPr>
          <w:rFonts w:hint="eastAsia" w:ascii="Arial" w:hAnsi="Arial" w:eastAsia="宋体" w:cs="Arial"/>
          <w:snapToGrid w:val="0"/>
          <w:kern w:val="0"/>
          <w:sz w:val="24"/>
        </w:rPr>
        <w:tab/>
      </w:r>
      <w:r>
        <w:rPr>
          <w:rFonts w:ascii="Arial" w:hAnsi="Arial" w:eastAsia="宋体" w:cs="Arial"/>
          <w:snapToGrid w:val="0"/>
          <w:kern w:val="0"/>
          <w:sz w:val="24"/>
        </w:rPr>
        <w:t>完成D部分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疑似医疗器械</w:t>
      </w:r>
      <w:r>
        <w:rPr>
          <w:rFonts w:hint="eastAsia" w:ascii="Arial" w:hAnsi="Arial" w:eastAsia="宋体" w:cs="Arial"/>
          <w:i/>
          <w:snapToGrid w:val="0"/>
          <w:kern w:val="0"/>
          <w:sz w:val="24"/>
          <w:u w:val="single"/>
        </w:rPr>
        <w:t>。</w:t>
      </w:r>
      <w:r>
        <w:rPr>
          <w:rFonts w:ascii="Arial" w:hAnsi="Arial" w:eastAsia="宋体" w:cs="Arial"/>
          <w:snapToGrid w:val="0"/>
          <w:kern w:val="0"/>
          <w:sz w:val="24"/>
        </w:rPr>
        <w:t>注意，应准确填写器械上或器械标签上的特定器械识别信息。</w:t>
      </w:r>
    </w:p>
    <w:p w14:paraId="545745EC">
      <w:pPr>
        <w:topLinePunct/>
        <w:adjustRightInd w:val="0"/>
        <w:snapToGrid w:val="0"/>
        <w:spacing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E.</w:t>
      </w:r>
      <w:r>
        <w:rPr>
          <w:rFonts w:hint="eastAsia" w:ascii="Arial" w:hAnsi="Arial" w:eastAsia="宋体" w:cs="Arial"/>
          <w:snapToGrid w:val="0"/>
          <w:kern w:val="0"/>
          <w:sz w:val="24"/>
        </w:rPr>
        <w:tab/>
      </w:r>
      <w:r>
        <w:rPr>
          <w:rFonts w:ascii="Arial" w:hAnsi="Arial" w:eastAsia="宋体" w:cs="Arial"/>
          <w:snapToGrid w:val="0"/>
          <w:kern w:val="0"/>
          <w:sz w:val="24"/>
        </w:rPr>
        <w:t>完成E部分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初始报告者</w:t>
      </w:r>
      <w:r>
        <w:rPr>
          <w:rFonts w:ascii="Arial" w:hAnsi="Arial" w:eastAsia="宋体" w:cs="Arial"/>
          <w:snapToGrid w:val="0"/>
          <w:kern w:val="0"/>
          <w:sz w:val="24"/>
        </w:rPr>
        <w:t>。初始报告者是向用户机构提供与不良事件相关信息的人员。</w:t>
      </w:r>
    </w:p>
    <w:p w14:paraId="03AD7E57">
      <w:pPr>
        <w:topLinePunct/>
        <w:adjustRightInd w:val="0"/>
        <w:snapToGrid w:val="0"/>
        <w:spacing w:after="234" w:afterLines="75"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F.</w:t>
      </w:r>
      <w:r>
        <w:rPr>
          <w:rFonts w:hint="eastAsia" w:ascii="Arial" w:hAnsi="Arial" w:eastAsia="宋体" w:cs="Arial"/>
          <w:snapToGrid w:val="0"/>
          <w:kern w:val="0"/>
          <w:sz w:val="24"/>
        </w:rPr>
        <w:tab/>
      </w:r>
      <w:r>
        <w:rPr>
          <w:rFonts w:ascii="Arial" w:hAnsi="Arial" w:eastAsia="宋体" w:cs="Arial"/>
          <w:snapToGrid w:val="0"/>
          <w:kern w:val="0"/>
          <w:sz w:val="24"/>
        </w:rPr>
        <w:t>完成F部分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仅</w:t>
      </w:r>
      <w:r>
        <w:rPr>
          <w:rFonts w:hint="eastAsia" w:ascii="Arial" w:hAnsi="Arial" w:eastAsia="宋体" w:cs="Arial"/>
          <w:i/>
          <w:snapToGrid w:val="0"/>
          <w:kern w:val="0"/>
          <w:sz w:val="24"/>
          <w:u w:val="single"/>
        </w:rPr>
        <w:t>供</w:t>
      </w:r>
      <w:r>
        <w:rPr>
          <w:rFonts w:ascii="Arial" w:hAnsi="Arial" w:eastAsia="宋体" w:cs="Arial"/>
          <w:i/>
          <w:snapToGrid w:val="0"/>
          <w:kern w:val="0"/>
          <w:sz w:val="24"/>
          <w:u w:val="single"/>
        </w:rPr>
        <w:t>用户机构／分销商使用器械</w:t>
      </w:r>
      <w:r>
        <w:rPr>
          <w:rFonts w:ascii="Arial" w:hAnsi="Arial" w:eastAsia="宋体" w:cs="Arial"/>
          <w:snapToGrid w:val="0"/>
          <w:kern w:val="0"/>
          <w:sz w:val="24"/>
        </w:rPr>
        <w:t>。</w:t>
      </w:r>
    </w:p>
    <w:p w14:paraId="2C079A88">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6" w:name="_Toc499217820"/>
      <w:r>
        <w:rPr>
          <w:rFonts w:ascii="Arial" w:hAnsi="Arial" w:eastAsia="宋体" w:cs="Arial"/>
          <w:b/>
          <w:snapToGrid w:val="0"/>
          <w:kern w:val="0"/>
          <w:sz w:val="24"/>
        </w:rPr>
        <w:t>针对涉及由本医院再加工的SUD的可报告不良事件，我必须完成药物监视3500A表格中的哪部分内容？</w:t>
      </w:r>
      <w:bookmarkEnd w:id="16"/>
    </w:p>
    <w:p w14:paraId="11C0952D">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A.</w:t>
      </w:r>
      <w:r>
        <w:rPr>
          <w:rFonts w:hint="eastAsia" w:ascii="Arial" w:hAnsi="Arial" w:eastAsia="宋体" w:cs="Arial"/>
          <w:snapToGrid w:val="0"/>
          <w:kern w:val="0"/>
          <w:sz w:val="24"/>
        </w:rPr>
        <w:tab/>
      </w:r>
      <w:r>
        <w:rPr>
          <w:rFonts w:ascii="Arial" w:hAnsi="Arial" w:eastAsia="宋体" w:cs="Arial"/>
          <w:snapToGrid w:val="0"/>
          <w:kern w:val="0"/>
          <w:sz w:val="24"/>
        </w:rPr>
        <w:t>在3500A表格第一页的右上角，在</w:t>
      </w:r>
      <w:r>
        <w:rPr>
          <w:rFonts w:ascii="Arial" w:hAnsi="Arial" w:eastAsia="宋体" w:cs="Arial"/>
          <w:i/>
          <w:snapToGrid w:val="0"/>
          <w:kern w:val="0"/>
          <w:sz w:val="24"/>
          <w:u w:val="single"/>
        </w:rPr>
        <w:t>Mfr. report #</w:t>
      </w:r>
      <w:r>
        <w:rPr>
          <w:rFonts w:hint="eastAsia" w:ascii="Arial" w:hAnsi="Arial" w:eastAsia="宋体" w:cs="Arial"/>
          <w:snapToGrid w:val="0"/>
          <w:kern w:val="0"/>
          <w:sz w:val="24"/>
        </w:rPr>
        <w:t>（制造商</w:t>
      </w:r>
      <w:r>
        <w:rPr>
          <w:rFonts w:ascii="Arial" w:hAnsi="Arial" w:eastAsia="宋体" w:cs="Arial"/>
          <w:snapToGrid w:val="0"/>
          <w:kern w:val="0"/>
          <w:sz w:val="24"/>
        </w:rPr>
        <w:t>报告编号</w:t>
      </w:r>
      <w:r>
        <w:rPr>
          <w:rFonts w:hint="eastAsia" w:ascii="Arial" w:hAnsi="Arial" w:eastAsia="宋体" w:cs="Arial"/>
          <w:snapToGrid w:val="0"/>
          <w:kern w:val="0"/>
          <w:sz w:val="24"/>
        </w:rPr>
        <w:t>）下输入您的企业注册号</w:t>
      </w:r>
      <w:r>
        <w:rPr>
          <w:rFonts w:ascii="Arial" w:hAnsi="Arial" w:eastAsia="宋体" w:cs="Arial"/>
          <w:snapToGrid w:val="0"/>
          <w:kern w:val="0"/>
          <w:sz w:val="24"/>
        </w:rPr>
        <w:t>。</w:t>
      </w:r>
      <w:r>
        <w:rPr>
          <w:rFonts w:hint="eastAsia" w:ascii="Arial" w:hAnsi="Arial" w:eastAsia="宋体" w:cs="Arial"/>
          <w:snapToGrid w:val="0"/>
          <w:kern w:val="0"/>
          <w:sz w:val="24"/>
        </w:rPr>
        <w:t>制造商</w:t>
      </w:r>
      <w:r>
        <w:rPr>
          <w:rFonts w:ascii="Arial" w:hAnsi="Arial" w:eastAsia="宋体" w:cs="Arial"/>
          <w:snapToGrid w:val="0"/>
          <w:kern w:val="0"/>
          <w:sz w:val="24"/>
        </w:rPr>
        <w:t>报告编号由您注册并</w:t>
      </w:r>
      <w:r>
        <w:rPr>
          <w:rFonts w:hint="eastAsia" w:ascii="Arial" w:hAnsi="Arial" w:eastAsia="宋体" w:cs="Arial"/>
          <w:snapToGrid w:val="0"/>
          <w:kern w:val="0"/>
          <w:sz w:val="24"/>
        </w:rPr>
        <w:t>经</w:t>
      </w:r>
      <w:r>
        <w:rPr>
          <w:rFonts w:ascii="Arial" w:hAnsi="Arial" w:eastAsia="宋体" w:cs="Arial"/>
          <w:snapToGrid w:val="0"/>
          <w:kern w:val="0"/>
          <w:sz w:val="24"/>
        </w:rPr>
        <w:t>机构批准为制造商时FDA分配</w:t>
      </w:r>
      <w:r>
        <w:rPr>
          <w:rFonts w:hint="eastAsia" w:ascii="Arial" w:hAnsi="Arial" w:eastAsia="宋体" w:cs="Arial"/>
          <w:snapToGrid w:val="0"/>
          <w:kern w:val="0"/>
          <w:sz w:val="24"/>
        </w:rPr>
        <w:t>给</w:t>
      </w:r>
      <w:r>
        <w:rPr>
          <w:rFonts w:ascii="Arial" w:hAnsi="Arial" w:eastAsia="宋体" w:cs="Arial"/>
          <w:snapToGrid w:val="0"/>
          <w:kern w:val="0"/>
          <w:sz w:val="24"/>
        </w:rPr>
        <w:t>贵医院的注册号、当前4位</w:t>
      </w:r>
      <w:r>
        <w:rPr>
          <w:rFonts w:hint="eastAsia" w:ascii="Arial" w:hAnsi="Arial" w:eastAsia="宋体" w:cs="Arial"/>
          <w:snapToGrid w:val="0"/>
          <w:kern w:val="0"/>
          <w:sz w:val="24"/>
        </w:rPr>
        <w:t>数字</w:t>
      </w:r>
      <w:r>
        <w:rPr>
          <w:rFonts w:ascii="Arial" w:hAnsi="Arial" w:eastAsia="宋体" w:cs="Arial"/>
          <w:snapToGrid w:val="0"/>
          <w:kern w:val="0"/>
          <w:sz w:val="24"/>
        </w:rPr>
        <w:t>自然年</w:t>
      </w:r>
      <w:r>
        <w:rPr>
          <w:rFonts w:hint="eastAsia" w:ascii="Arial" w:hAnsi="Arial" w:eastAsia="宋体" w:cs="Arial"/>
          <w:snapToGrid w:val="0"/>
          <w:kern w:val="0"/>
          <w:sz w:val="24"/>
        </w:rPr>
        <w:t>份</w:t>
      </w:r>
      <w:r>
        <w:rPr>
          <w:rFonts w:ascii="Arial" w:hAnsi="Arial" w:eastAsia="宋体" w:cs="Arial"/>
          <w:snapToGrid w:val="0"/>
          <w:kern w:val="0"/>
          <w:sz w:val="24"/>
        </w:rPr>
        <w:t>和在当前年中提交的每份报告的5位</w:t>
      </w:r>
      <w:r>
        <w:rPr>
          <w:rFonts w:hint="eastAsia" w:ascii="Arial" w:hAnsi="Arial" w:eastAsia="宋体" w:cs="Arial"/>
          <w:snapToGrid w:val="0"/>
          <w:kern w:val="0"/>
          <w:sz w:val="24"/>
        </w:rPr>
        <w:t>数字</w:t>
      </w:r>
      <w:r>
        <w:rPr>
          <w:rFonts w:ascii="Arial" w:hAnsi="Arial" w:eastAsia="宋体" w:cs="Arial"/>
          <w:snapToGrid w:val="0"/>
          <w:kern w:val="0"/>
          <w:sz w:val="24"/>
        </w:rPr>
        <w:t>序列号组合</w:t>
      </w:r>
      <w:r>
        <w:rPr>
          <w:rFonts w:hint="eastAsia" w:ascii="Arial" w:hAnsi="Arial" w:eastAsia="宋体" w:cs="Arial"/>
          <w:snapToGrid w:val="0"/>
          <w:kern w:val="0"/>
          <w:sz w:val="24"/>
        </w:rPr>
        <w:t>而成</w:t>
      </w:r>
      <w:r>
        <w:rPr>
          <w:rFonts w:ascii="Arial" w:hAnsi="Arial" w:eastAsia="宋体" w:cs="Arial"/>
          <w:snapToGrid w:val="0"/>
          <w:kern w:val="0"/>
          <w:sz w:val="24"/>
        </w:rPr>
        <w:t>（例如，9876543210-2001-00001、9876543210-2001-00002等）。您也必须在药物监视3500A表格的</w:t>
      </w:r>
      <w:r>
        <w:rPr>
          <w:rFonts w:ascii="Arial" w:hAnsi="Arial" w:eastAsia="宋体" w:cs="Arial"/>
          <w:i/>
          <w:snapToGrid w:val="0"/>
          <w:kern w:val="0"/>
          <w:sz w:val="24"/>
          <w:u w:val="single"/>
        </w:rPr>
        <w:t>Uf/Dist</w:t>
      </w:r>
      <w:r>
        <w:rPr>
          <w:rFonts w:hint="eastAsia" w:ascii="Arial" w:hAnsi="Arial" w:eastAsia="宋体" w:cs="Arial"/>
          <w:i/>
          <w:snapToGrid w:val="0"/>
          <w:kern w:val="0"/>
          <w:sz w:val="24"/>
          <w:u w:val="single"/>
        </w:rPr>
        <w:t>报告编号</w:t>
      </w:r>
      <w:r>
        <w:rPr>
          <w:rFonts w:hint="eastAsia" w:ascii="Arial" w:hAnsi="Arial" w:eastAsia="宋体" w:cs="Arial"/>
          <w:snapToGrid w:val="0"/>
          <w:kern w:val="0"/>
          <w:sz w:val="24"/>
        </w:rPr>
        <w:t>下</w:t>
      </w:r>
      <w:r>
        <w:rPr>
          <w:rFonts w:ascii="Arial" w:hAnsi="Arial" w:eastAsia="宋体" w:cs="Arial"/>
          <w:snapToGrid w:val="0"/>
          <w:kern w:val="0"/>
          <w:sz w:val="24"/>
        </w:rPr>
        <w:t>填写</w:t>
      </w:r>
      <w:r>
        <w:rPr>
          <w:rFonts w:hint="eastAsia" w:ascii="Arial" w:hAnsi="Arial" w:eastAsia="宋体" w:cs="Arial"/>
          <w:snapToGrid w:val="0"/>
          <w:kern w:val="0"/>
          <w:sz w:val="24"/>
        </w:rPr>
        <w:t>您的用户机构报告编号</w:t>
      </w:r>
      <w:r>
        <w:rPr>
          <w:rFonts w:ascii="Arial" w:hAnsi="Arial" w:eastAsia="宋体" w:cs="Arial"/>
          <w:snapToGrid w:val="0"/>
          <w:kern w:val="0"/>
          <w:sz w:val="24"/>
        </w:rPr>
        <w:t>。</w:t>
      </w:r>
    </w:p>
    <w:p w14:paraId="19BB35C7">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B.</w:t>
      </w:r>
      <w:r>
        <w:rPr>
          <w:rFonts w:hint="eastAsia" w:ascii="Arial" w:hAnsi="Arial" w:eastAsia="宋体" w:cs="Arial"/>
          <w:snapToGrid w:val="0"/>
          <w:kern w:val="0"/>
          <w:sz w:val="24"/>
        </w:rPr>
        <w:tab/>
      </w:r>
      <w:r>
        <w:rPr>
          <w:rFonts w:ascii="Arial" w:hAnsi="Arial" w:eastAsia="宋体" w:cs="Arial"/>
          <w:snapToGrid w:val="0"/>
          <w:kern w:val="0"/>
          <w:sz w:val="24"/>
        </w:rPr>
        <w:t>完成A部分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患者信息</w:t>
      </w:r>
      <w:r>
        <w:rPr>
          <w:rFonts w:ascii="Arial" w:hAnsi="Arial" w:eastAsia="宋体" w:cs="Arial"/>
          <w:snapToGrid w:val="0"/>
          <w:kern w:val="0"/>
          <w:sz w:val="24"/>
        </w:rPr>
        <w:t>。</w:t>
      </w:r>
    </w:p>
    <w:p w14:paraId="2D7D3744">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C.</w:t>
      </w:r>
      <w:r>
        <w:rPr>
          <w:rFonts w:hint="eastAsia" w:ascii="Arial" w:hAnsi="Arial" w:eastAsia="宋体" w:cs="Arial"/>
          <w:snapToGrid w:val="0"/>
          <w:kern w:val="0"/>
          <w:sz w:val="24"/>
        </w:rPr>
        <w:tab/>
      </w:r>
      <w:r>
        <w:rPr>
          <w:rFonts w:ascii="Arial" w:hAnsi="Arial" w:eastAsia="宋体" w:cs="Arial"/>
          <w:snapToGrid w:val="0"/>
          <w:kern w:val="0"/>
          <w:sz w:val="24"/>
        </w:rPr>
        <w:t>完成B部分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不良事件或产品问题</w:t>
      </w:r>
      <w:r>
        <w:rPr>
          <w:rFonts w:ascii="Arial" w:hAnsi="Arial" w:eastAsia="宋体" w:cs="Arial"/>
          <w:snapToGrid w:val="0"/>
          <w:kern w:val="0"/>
          <w:sz w:val="24"/>
        </w:rPr>
        <w:t>。（备注：跳过</w:t>
      </w:r>
      <w:r>
        <w:rPr>
          <w:rFonts w:ascii="Arial" w:hAnsi="Arial" w:eastAsia="宋体" w:cs="Arial"/>
          <w:i/>
          <w:snapToGrid w:val="0"/>
          <w:kern w:val="0"/>
          <w:sz w:val="24"/>
          <w:u w:val="single"/>
        </w:rPr>
        <w:t>C</w:t>
      </w:r>
      <w:r>
        <w:rPr>
          <w:rFonts w:hint="eastAsia" w:ascii="Arial" w:hAnsi="Arial" w:eastAsia="宋体" w:cs="Arial"/>
          <w:i/>
          <w:snapToGrid w:val="0"/>
          <w:kern w:val="0"/>
          <w:sz w:val="24"/>
          <w:u w:val="single"/>
        </w:rPr>
        <w:t>部分</w:t>
      </w:r>
      <w:r>
        <w:rPr>
          <w:rFonts w:ascii="Arial" w:hAnsi="Arial" w:eastAsia="宋体" w:cs="Arial"/>
          <w:i/>
          <w:snapToGrid w:val="0"/>
          <w:kern w:val="0"/>
          <w:sz w:val="24"/>
          <w:u w:val="single"/>
        </w:rPr>
        <w:t>-</w:t>
      </w:r>
      <w:r>
        <w:rPr>
          <w:rFonts w:hint="eastAsia" w:ascii="Arial" w:hAnsi="Arial" w:eastAsia="宋体" w:cs="Arial"/>
          <w:i/>
          <w:snapToGrid w:val="0"/>
          <w:kern w:val="0"/>
          <w:sz w:val="24"/>
          <w:u w:val="single"/>
        </w:rPr>
        <w:t>疑</w:t>
      </w:r>
      <w:r>
        <w:rPr>
          <w:rFonts w:ascii="Arial" w:hAnsi="Arial" w:eastAsia="宋体" w:cs="Arial"/>
          <w:i/>
          <w:snapToGrid w:val="0"/>
          <w:kern w:val="0"/>
          <w:sz w:val="24"/>
          <w:u w:val="single"/>
        </w:rPr>
        <w:t>似药物</w:t>
      </w:r>
      <w:r>
        <w:rPr>
          <w:rFonts w:ascii="Arial" w:hAnsi="Arial" w:eastAsia="宋体" w:cs="Arial"/>
          <w:snapToGrid w:val="0"/>
          <w:kern w:val="0"/>
          <w:sz w:val="24"/>
        </w:rPr>
        <w:t>）</w:t>
      </w:r>
    </w:p>
    <w:p w14:paraId="7113852B">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D.</w:t>
      </w:r>
      <w:r>
        <w:rPr>
          <w:rFonts w:hint="eastAsia" w:ascii="Arial" w:hAnsi="Arial" w:eastAsia="宋体" w:cs="Arial"/>
          <w:snapToGrid w:val="0"/>
          <w:kern w:val="0"/>
          <w:sz w:val="24"/>
        </w:rPr>
        <w:tab/>
      </w:r>
      <w:r>
        <w:rPr>
          <w:rFonts w:ascii="Arial" w:hAnsi="Arial" w:eastAsia="宋体" w:cs="Arial"/>
          <w:snapToGrid w:val="0"/>
          <w:kern w:val="0"/>
          <w:sz w:val="24"/>
        </w:rPr>
        <w:t>完成D部分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疑似医疗器械</w:t>
      </w:r>
      <w:r>
        <w:rPr>
          <w:rFonts w:ascii="Arial" w:hAnsi="Arial" w:eastAsia="宋体" w:cs="Arial"/>
          <w:snapToGrid w:val="0"/>
          <w:kern w:val="0"/>
          <w:sz w:val="24"/>
        </w:rPr>
        <w:t>。注意，应准确填写器械上或器械标签上的特定器械识别信息。对于</w:t>
      </w:r>
      <w:r>
        <w:rPr>
          <w:rFonts w:ascii="Arial" w:hAnsi="Arial" w:eastAsia="宋体" w:cs="Arial"/>
          <w:i/>
          <w:snapToGrid w:val="0"/>
          <w:kern w:val="0"/>
          <w:sz w:val="24"/>
          <w:u w:val="single"/>
        </w:rPr>
        <w:t>D.3项-制造商名称和地址</w:t>
      </w:r>
      <w:r>
        <w:rPr>
          <w:rFonts w:ascii="Arial" w:hAnsi="Arial" w:eastAsia="宋体" w:cs="Arial"/>
          <w:snapToGrid w:val="0"/>
          <w:kern w:val="0"/>
          <w:sz w:val="24"/>
        </w:rPr>
        <w:t>，填写SUD加工者的名称和地址。您应在H.10部分中输入SUD的OEM的名称和地址。</w:t>
      </w:r>
    </w:p>
    <w:p w14:paraId="1873FAE0">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E.</w:t>
      </w:r>
      <w:r>
        <w:rPr>
          <w:rFonts w:hint="eastAsia" w:ascii="Arial" w:hAnsi="Arial" w:eastAsia="宋体" w:cs="Arial"/>
          <w:snapToGrid w:val="0"/>
          <w:kern w:val="0"/>
          <w:sz w:val="24"/>
        </w:rPr>
        <w:tab/>
      </w:r>
      <w:r>
        <w:rPr>
          <w:rFonts w:ascii="Arial" w:hAnsi="Arial" w:eastAsia="宋体" w:cs="Arial"/>
          <w:snapToGrid w:val="0"/>
          <w:kern w:val="0"/>
          <w:sz w:val="24"/>
        </w:rPr>
        <w:t>完成E部分</w:t>
      </w:r>
      <w:r>
        <w:rPr>
          <w:rFonts w:hint="eastAsia" w:ascii="Arial" w:hAnsi="Arial" w:eastAsia="宋体" w:cs="Arial"/>
          <w:snapToGrid w:val="0"/>
          <w:kern w:val="0"/>
          <w:sz w:val="24"/>
        </w:rPr>
        <w:t>的全部项目</w:t>
      </w:r>
      <w:r>
        <w:rPr>
          <w:rFonts w:ascii="Arial" w:hAnsi="Arial" w:eastAsia="宋体" w:cs="Arial"/>
          <w:snapToGrid w:val="0"/>
          <w:kern w:val="0"/>
          <w:sz w:val="24"/>
        </w:rPr>
        <w:t>-</w:t>
      </w:r>
      <w:r>
        <w:rPr>
          <w:rFonts w:ascii="Arial" w:hAnsi="Arial" w:eastAsia="宋体" w:cs="Arial"/>
          <w:i/>
          <w:snapToGrid w:val="0"/>
          <w:kern w:val="0"/>
          <w:sz w:val="24"/>
          <w:u w:val="single"/>
        </w:rPr>
        <w:t>初始报告者</w:t>
      </w:r>
      <w:r>
        <w:rPr>
          <w:rFonts w:ascii="Arial" w:hAnsi="Arial" w:eastAsia="宋体" w:cs="Arial"/>
          <w:snapToGrid w:val="0"/>
          <w:kern w:val="0"/>
          <w:sz w:val="24"/>
        </w:rPr>
        <w:t>。初始报告者是向用户机构或制造商提供与不良事件相关信息的人员。</w:t>
      </w:r>
    </w:p>
    <w:p w14:paraId="2DB9F96C">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F.</w:t>
      </w:r>
      <w:r>
        <w:rPr>
          <w:rFonts w:hint="eastAsia" w:ascii="Arial" w:hAnsi="Arial" w:eastAsia="宋体" w:cs="Arial"/>
          <w:snapToGrid w:val="0"/>
          <w:kern w:val="0"/>
          <w:sz w:val="24"/>
        </w:rPr>
        <w:tab/>
      </w:r>
      <w:r>
        <w:rPr>
          <w:rFonts w:ascii="Arial" w:hAnsi="Arial" w:eastAsia="宋体" w:cs="Arial"/>
          <w:snapToGrid w:val="0"/>
          <w:kern w:val="0"/>
          <w:sz w:val="24"/>
        </w:rPr>
        <w:t>完成F部分</w:t>
      </w:r>
      <w:r>
        <w:rPr>
          <w:rFonts w:hint="eastAsia" w:ascii="Arial" w:hAnsi="Arial" w:eastAsia="宋体" w:cs="Arial"/>
          <w:snapToGrid w:val="0"/>
          <w:kern w:val="0"/>
          <w:sz w:val="24"/>
        </w:rPr>
        <w:t>的</w:t>
      </w:r>
      <w:r>
        <w:rPr>
          <w:rFonts w:ascii="Arial" w:hAnsi="Arial" w:eastAsia="宋体" w:cs="Arial"/>
          <w:snapToGrid w:val="0"/>
          <w:kern w:val="0"/>
          <w:sz w:val="24"/>
        </w:rPr>
        <w:t>全部项目-</w:t>
      </w:r>
      <w:r>
        <w:rPr>
          <w:rFonts w:ascii="Arial" w:hAnsi="Arial" w:eastAsia="宋体" w:cs="Arial"/>
          <w:i/>
          <w:snapToGrid w:val="0"/>
          <w:kern w:val="0"/>
          <w:sz w:val="24"/>
          <w:u w:val="single"/>
        </w:rPr>
        <w:t>仅</w:t>
      </w:r>
      <w:r>
        <w:rPr>
          <w:rFonts w:hint="eastAsia" w:ascii="Arial" w:hAnsi="Arial" w:eastAsia="宋体" w:cs="Arial"/>
          <w:i/>
          <w:snapToGrid w:val="0"/>
          <w:kern w:val="0"/>
          <w:sz w:val="24"/>
          <w:u w:val="single"/>
        </w:rPr>
        <w:t>供</w:t>
      </w:r>
      <w:r>
        <w:rPr>
          <w:rFonts w:ascii="Arial" w:hAnsi="Arial" w:eastAsia="宋体" w:cs="Arial"/>
          <w:i/>
          <w:snapToGrid w:val="0"/>
          <w:kern w:val="0"/>
          <w:sz w:val="24"/>
          <w:u w:val="single"/>
        </w:rPr>
        <w:t>用户机构／分销商使用</w:t>
      </w:r>
      <w:r>
        <w:rPr>
          <w:rFonts w:hint="eastAsia" w:ascii="Arial" w:hAnsi="Arial" w:eastAsia="宋体" w:cs="Arial"/>
          <w:i/>
          <w:snapToGrid w:val="0"/>
          <w:kern w:val="0"/>
          <w:sz w:val="24"/>
          <w:u w:val="single"/>
        </w:rPr>
        <w:t>器械</w:t>
      </w:r>
      <w:r>
        <w:rPr>
          <w:rFonts w:ascii="Arial" w:hAnsi="Arial" w:eastAsia="宋体" w:cs="Arial"/>
          <w:snapToGrid w:val="0"/>
          <w:kern w:val="0"/>
          <w:sz w:val="24"/>
        </w:rPr>
        <w:t>。作为SUD加工者，您必须</w:t>
      </w:r>
      <w:r>
        <w:rPr>
          <w:rFonts w:hint="eastAsia" w:ascii="Arial" w:hAnsi="Arial" w:eastAsia="宋体" w:cs="Arial"/>
          <w:snapToGrid w:val="0"/>
          <w:kern w:val="0"/>
          <w:sz w:val="24"/>
        </w:rPr>
        <w:t>根据第</w:t>
      </w:r>
      <w:r>
        <w:rPr>
          <w:rFonts w:ascii="Arial" w:hAnsi="Arial" w:eastAsia="宋体" w:cs="Arial"/>
          <w:snapToGrid w:val="0"/>
          <w:kern w:val="0"/>
          <w:sz w:val="24"/>
        </w:rPr>
        <w:t>21</w:t>
      </w:r>
      <w:r>
        <w:rPr>
          <w:rFonts w:hint="eastAsia" w:ascii="Arial" w:hAnsi="Arial" w:eastAsia="宋体" w:cs="Arial"/>
          <w:snapToGrid w:val="0"/>
          <w:kern w:val="0"/>
          <w:sz w:val="24"/>
        </w:rPr>
        <w:t>编《美国联邦法规》</w:t>
      </w:r>
      <w:r>
        <w:rPr>
          <w:rFonts w:ascii="Arial" w:hAnsi="Arial" w:eastAsia="宋体" w:cs="Arial"/>
          <w:snapToGrid w:val="0"/>
          <w:kern w:val="0"/>
          <w:sz w:val="24"/>
        </w:rPr>
        <w:t>第803.52 (f)（11）部分中规定</w:t>
      </w:r>
      <w:r>
        <w:rPr>
          <w:rFonts w:hint="eastAsia" w:ascii="Arial" w:hAnsi="Arial" w:eastAsia="宋体" w:cs="Arial"/>
          <w:snapToGrid w:val="0"/>
          <w:kern w:val="0"/>
          <w:sz w:val="24"/>
        </w:rPr>
        <w:t>提供本部分</w:t>
      </w:r>
      <w:r>
        <w:rPr>
          <w:rFonts w:ascii="Arial" w:hAnsi="Arial" w:eastAsia="宋体" w:cs="Arial"/>
          <w:snapToGrid w:val="0"/>
          <w:kern w:val="0"/>
          <w:sz w:val="24"/>
        </w:rPr>
        <w:t>信息。为便于报告，在F部分直接输入</w:t>
      </w:r>
      <w:r>
        <w:rPr>
          <w:rFonts w:ascii="Arial" w:hAnsi="Arial" w:eastAsia="宋体" w:cs="Arial"/>
          <w:i/>
          <w:snapToGrid w:val="0"/>
          <w:kern w:val="0"/>
          <w:sz w:val="24"/>
          <w:u w:val="single"/>
        </w:rPr>
        <w:t>用户机构数据</w:t>
      </w:r>
      <w:r>
        <w:rPr>
          <w:rFonts w:hint="eastAsia" w:ascii="Arial" w:hAnsi="Arial" w:eastAsia="宋体" w:cs="Arial"/>
          <w:i/>
          <w:snapToGrid w:val="0"/>
          <w:kern w:val="0"/>
          <w:sz w:val="24"/>
          <w:u w:val="single"/>
        </w:rPr>
        <w:t>，</w:t>
      </w:r>
      <w:r>
        <w:rPr>
          <w:rFonts w:ascii="Arial" w:hAnsi="Arial" w:eastAsia="宋体" w:cs="Arial"/>
          <w:snapToGrid w:val="0"/>
          <w:kern w:val="0"/>
          <w:sz w:val="24"/>
        </w:rPr>
        <w:t>而不是</w:t>
      </w:r>
      <w:r>
        <w:rPr>
          <w:rFonts w:hint="eastAsia" w:ascii="Arial" w:hAnsi="Arial" w:eastAsia="宋体" w:cs="Arial"/>
          <w:snapToGrid w:val="0"/>
          <w:kern w:val="0"/>
          <w:sz w:val="24"/>
        </w:rPr>
        <w:t>在模块</w:t>
      </w:r>
      <w:r>
        <w:rPr>
          <w:rFonts w:ascii="Arial" w:hAnsi="Arial" w:eastAsia="宋体" w:cs="Arial"/>
          <w:snapToGrid w:val="0"/>
          <w:kern w:val="0"/>
          <w:sz w:val="24"/>
        </w:rPr>
        <w:t>H.11-校正数据中</w:t>
      </w:r>
      <w:r>
        <w:rPr>
          <w:rFonts w:hint="eastAsia" w:ascii="Arial" w:hAnsi="Arial" w:eastAsia="宋体" w:cs="Arial"/>
          <w:snapToGrid w:val="0"/>
          <w:kern w:val="0"/>
          <w:sz w:val="24"/>
        </w:rPr>
        <w:t>输入</w:t>
      </w:r>
      <w:r>
        <w:rPr>
          <w:rFonts w:ascii="Arial" w:hAnsi="Arial" w:eastAsia="宋体" w:cs="Arial"/>
          <w:snapToGrid w:val="0"/>
          <w:kern w:val="0"/>
          <w:sz w:val="24"/>
        </w:rPr>
        <w:t>。</w:t>
      </w:r>
    </w:p>
    <w:p w14:paraId="456A19A6">
      <w:pPr>
        <w:topLinePunct/>
        <w:adjustRightInd w:val="0"/>
        <w:snapToGrid w:val="0"/>
        <w:spacing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i/>
          <w:snapToGrid w:val="0"/>
          <w:kern w:val="0"/>
          <w:sz w:val="24"/>
          <w:u w:val="single"/>
        </w:rPr>
        <w:t>F.13.是否向制造商发送报告</w:t>
      </w:r>
      <w:r>
        <w:rPr>
          <w:rFonts w:ascii="Arial" w:hAnsi="Arial" w:eastAsia="宋体" w:cs="Arial"/>
          <w:snapToGrid w:val="0"/>
          <w:kern w:val="0"/>
          <w:sz w:val="24"/>
        </w:rPr>
        <w:t>？本块中的术语</w:t>
      </w:r>
      <w:r>
        <w:rPr>
          <w:rFonts w:ascii="宋体" w:hAnsi="宋体" w:eastAsia="宋体" w:cs="Arial"/>
          <w:snapToGrid w:val="0"/>
          <w:kern w:val="0"/>
          <w:sz w:val="24"/>
        </w:rPr>
        <w:t>“</w:t>
      </w:r>
      <w:r>
        <w:rPr>
          <w:rFonts w:ascii="Arial" w:hAnsi="Arial" w:eastAsia="宋体" w:cs="Arial"/>
          <w:snapToGrid w:val="0"/>
          <w:kern w:val="0"/>
          <w:sz w:val="24"/>
        </w:rPr>
        <w:t>制造商</w:t>
      </w:r>
      <w:r>
        <w:rPr>
          <w:rFonts w:ascii="宋体" w:hAnsi="宋体" w:eastAsia="宋体" w:cs="Arial"/>
          <w:snapToGrid w:val="0"/>
          <w:kern w:val="0"/>
          <w:sz w:val="24"/>
        </w:rPr>
        <w:t>”</w:t>
      </w:r>
      <w:r>
        <w:rPr>
          <w:rFonts w:ascii="Arial" w:hAnsi="Arial" w:eastAsia="宋体" w:cs="Arial"/>
          <w:snapToGrid w:val="0"/>
          <w:kern w:val="0"/>
          <w:sz w:val="24"/>
        </w:rPr>
        <w:t>指SUD医院再加工者。</w:t>
      </w:r>
    </w:p>
    <w:p w14:paraId="6E797ABE">
      <w:pPr>
        <w:topLinePunct/>
        <w:adjustRightInd w:val="0"/>
        <w:snapToGrid w:val="0"/>
        <w:spacing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i/>
          <w:snapToGrid w:val="0"/>
          <w:kern w:val="0"/>
          <w:sz w:val="24"/>
          <w:u w:val="single"/>
        </w:rPr>
        <w:t>F.14：制造商名称／地址</w:t>
      </w:r>
      <w:r>
        <w:rPr>
          <w:rFonts w:ascii="Arial" w:hAnsi="Arial" w:eastAsia="宋体" w:cs="Arial"/>
          <w:snapToGrid w:val="0"/>
          <w:kern w:val="0"/>
          <w:sz w:val="24"/>
        </w:rPr>
        <w:t>。本</w:t>
      </w:r>
      <w:r>
        <w:rPr>
          <w:rFonts w:hint="eastAsia" w:ascii="Arial" w:hAnsi="Arial" w:eastAsia="宋体" w:cs="Arial"/>
          <w:snapToGrid w:val="0"/>
          <w:kern w:val="0"/>
          <w:sz w:val="24"/>
        </w:rPr>
        <w:t>模</w:t>
      </w:r>
      <w:r>
        <w:rPr>
          <w:rFonts w:ascii="Arial" w:hAnsi="Arial" w:eastAsia="宋体" w:cs="Arial"/>
          <w:snapToGrid w:val="0"/>
          <w:kern w:val="0"/>
          <w:sz w:val="24"/>
        </w:rPr>
        <w:t>块中的术语</w:t>
      </w:r>
      <w:r>
        <w:rPr>
          <w:rFonts w:ascii="宋体" w:hAnsi="宋体" w:eastAsia="宋体" w:cs="Arial"/>
          <w:snapToGrid w:val="0"/>
          <w:kern w:val="0"/>
          <w:sz w:val="24"/>
        </w:rPr>
        <w:t>“</w:t>
      </w:r>
      <w:r>
        <w:rPr>
          <w:rFonts w:ascii="Arial" w:hAnsi="Arial" w:eastAsia="宋体" w:cs="Arial"/>
          <w:snapToGrid w:val="0"/>
          <w:kern w:val="0"/>
          <w:sz w:val="24"/>
        </w:rPr>
        <w:t>制造商</w:t>
      </w:r>
      <w:r>
        <w:rPr>
          <w:rFonts w:ascii="宋体" w:hAnsi="宋体" w:eastAsia="宋体" w:cs="Arial"/>
          <w:snapToGrid w:val="0"/>
          <w:kern w:val="0"/>
          <w:sz w:val="24"/>
        </w:rPr>
        <w:t>”</w:t>
      </w:r>
      <w:r>
        <w:rPr>
          <w:rFonts w:ascii="Arial" w:hAnsi="Arial" w:eastAsia="宋体" w:cs="Arial"/>
          <w:snapToGrid w:val="0"/>
          <w:kern w:val="0"/>
          <w:sz w:val="24"/>
        </w:rPr>
        <w:t>指SUD医院再加工者，并且，应在G.1部分-联络办公室-名称／地址（和器械制造地点）中输入该信息。在F.14部分-</w:t>
      </w:r>
      <w:r>
        <w:rPr>
          <w:rFonts w:ascii="Arial" w:hAnsi="Arial" w:eastAsia="宋体" w:cs="Arial"/>
          <w:i/>
          <w:snapToGrid w:val="0"/>
          <w:kern w:val="0"/>
          <w:sz w:val="24"/>
          <w:u w:val="single"/>
        </w:rPr>
        <w:t>制造商姓名／地址中输入</w:t>
      </w:r>
      <w:r>
        <w:rPr>
          <w:rFonts w:ascii="宋体" w:hAnsi="宋体" w:eastAsia="宋体" w:cs="Arial"/>
          <w:snapToGrid w:val="0"/>
          <w:kern w:val="0"/>
          <w:sz w:val="24"/>
        </w:rPr>
        <w:t>“</w:t>
      </w:r>
      <w:r>
        <w:rPr>
          <w:rFonts w:ascii="Arial" w:hAnsi="Arial" w:eastAsia="宋体" w:cs="Arial"/>
          <w:snapToGrid w:val="0"/>
          <w:kern w:val="0"/>
          <w:sz w:val="24"/>
        </w:rPr>
        <w:t>参见G.1</w:t>
      </w:r>
      <w:r>
        <w:rPr>
          <w:rFonts w:ascii="宋体" w:hAnsi="宋体" w:eastAsia="宋体" w:cs="Arial"/>
          <w:snapToGrid w:val="0"/>
          <w:kern w:val="0"/>
          <w:sz w:val="24"/>
        </w:rPr>
        <w:t>”</w:t>
      </w:r>
      <w:r>
        <w:rPr>
          <w:rFonts w:ascii="Arial" w:hAnsi="Arial" w:eastAsia="宋体" w:cs="Arial"/>
          <w:snapToGrid w:val="0"/>
          <w:kern w:val="0"/>
          <w:sz w:val="24"/>
        </w:rPr>
        <w:t>。</w:t>
      </w:r>
    </w:p>
    <w:p w14:paraId="7650DF97">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G.</w:t>
      </w:r>
      <w:r>
        <w:rPr>
          <w:rFonts w:hint="eastAsia" w:ascii="Arial" w:hAnsi="Arial" w:eastAsia="宋体" w:cs="Arial"/>
          <w:snapToGrid w:val="0"/>
          <w:kern w:val="0"/>
          <w:sz w:val="24"/>
        </w:rPr>
        <w:tab/>
      </w:r>
      <w:r>
        <w:rPr>
          <w:rFonts w:ascii="Arial" w:hAnsi="Arial" w:eastAsia="宋体" w:cs="Arial"/>
          <w:snapToGrid w:val="0"/>
          <w:kern w:val="0"/>
          <w:sz w:val="24"/>
        </w:rPr>
        <w:t>完成G部分</w:t>
      </w:r>
      <w:r>
        <w:rPr>
          <w:rFonts w:hint="eastAsia" w:ascii="Arial" w:hAnsi="Arial" w:eastAsia="宋体" w:cs="Arial"/>
          <w:snapToGrid w:val="0"/>
          <w:kern w:val="0"/>
          <w:sz w:val="24"/>
        </w:rPr>
        <w:t>的</w:t>
      </w:r>
      <w:r>
        <w:rPr>
          <w:rFonts w:ascii="Arial" w:hAnsi="Arial" w:eastAsia="宋体" w:cs="Arial"/>
          <w:snapToGrid w:val="0"/>
          <w:kern w:val="0"/>
          <w:sz w:val="24"/>
        </w:rPr>
        <w:t>全部项目-</w:t>
      </w:r>
      <w:r>
        <w:rPr>
          <w:rFonts w:ascii="Arial" w:hAnsi="Arial" w:eastAsia="宋体" w:cs="Arial"/>
          <w:i/>
          <w:snapToGrid w:val="0"/>
          <w:kern w:val="0"/>
          <w:sz w:val="24"/>
          <w:u w:val="single"/>
        </w:rPr>
        <w:t>全部制造商</w:t>
      </w:r>
      <w:r>
        <w:rPr>
          <w:rFonts w:ascii="Arial" w:hAnsi="Arial" w:eastAsia="宋体" w:cs="Arial"/>
          <w:snapToGrid w:val="0"/>
          <w:kern w:val="0"/>
          <w:sz w:val="24"/>
        </w:rPr>
        <w:t>。</w:t>
      </w:r>
    </w:p>
    <w:p w14:paraId="7E631256">
      <w:pPr>
        <w:topLinePunct/>
        <w:adjustRightInd w:val="0"/>
        <w:snapToGrid w:val="0"/>
        <w:spacing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i/>
          <w:snapToGrid w:val="0"/>
          <w:kern w:val="0"/>
          <w:sz w:val="24"/>
          <w:u w:val="single"/>
        </w:rPr>
        <w:t>G.1：联络办公室-名称／地址（器械的制造地点）</w:t>
      </w:r>
      <w:r>
        <w:rPr>
          <w:rFonts w:ascii="Arial" w:hAnsi="Arial" w:eastAsia="宋体" w:cs="Arial"/>
          <w:snapToGrid w:val="0"/>
          <w:kern w:val="0"/>
          <w:sz w:val="24"/>
        </w:rPr>
        <w:t>。本</w:t>
      </w:r>
      <w:r>
        <w:rPr>
          <w:rFonts w:hint="eastAsia" w:ascii="Arial" w:hAnsi="Arial" w:eastAsia="宋体" w:cs="Arial"/>
          <w:snapToGrid w:val="0"/>
          <w:kern w:val="0"/>
          <w:sz w:val="24"/>
        </w:rPr>
        <w:t>模</w:t>
      </w:r>
      <w:r>
        <w:rPr>
          <w:rFonts w:ascii="Arial" w:hAnsi="Arial" w:eastAsia="宋体" w:cs="Arial"/>
          <w:snapToGrid w:val="0"/>
          <w:kern w:val="0"/>
          <w:sz w:val="24"/>
        </w:rPr>
        <w:t>块中的信息指SUD医院再加工者，因此，输入提交SUD事件报告的设施的联络办公室、名称和地址。如果再加工设施的名称和地址不是报告地点的地址，也在G.1部分中输入再加工地点的名称和地址。</w:t>
      </w:r>
    </w:p>
    <w:p w14:paraId="2F7D4622">
      <w:pPr>
        <w:topLinePunct/>
        <w:adjustRightInd w:val="0"/>
        <w:snapToGrid w:val="0"/>
        <w:spacing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i/>
          <w:snapToGrid w:val="0"/>
          <w:kern w:val="0"/>
          <w:sz w:val="24"/>
          <w:u w:val="single"/>
        </w:rPr>
        <w:t>G.4：制造商的接收日期（年／月／日）</w:t>
      </w:r>
      <w:r>
        <w:rPr>
          <w:rFonts w:ascii="Arial" w:hAnsi="Arial" w:eastAsia="宋体" w:cs="Arial"/>
          <w:snapToGrid w:val="0"/>
          <w:kern w:val="0"/>
          <w:sz w:val="24"/>
        </w:rPr>
        <w:t>。这是SUD医院再加工者获知不良事件的日期。</w:t>
      </w:r>
    </w:p>
    <w:p w14:paraId="5F35DE32">
      <w:pPr>
        <w:topLinePunct/>
        <w:adjustRightInd w:val="0"/>
        <w:snapToGrid w:val="0"/>
        <w:spacing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3.</w:t>
      </w:r>
      <w:r>
        <w:rPr>
          <w:rFonts w:hint="eastAsia" w:ascii="Arial" w:hAnsi="Arial" w:eastAsia="宋体" w:cs="Arial"/>
          <w:snapToGrid w:val="0"/>
          <w:kern w:val="0"/>
          <w:sz w:val="24"/>
        </w:rPr>
        <w:tab/>
      </w:r>
      <w:r>
        <w:rPr>
          <w:rFonts w:ascii="Arial" w:hAnsi="Arial" w:eastAsia="宋体" w:cs="Arial"/>
          <w:i/>
          <w:snapToGrid w:val="0"/>
          <w:kern w:val="0"/>
          <w:sz w:val="24"/>
          <w:u w:val="single"/>
        </w:rPr>
        <w:t>G.5、6和8</w:t>
      </w:r>
      <w:r>
        <w:rPr>
          <w:rFonts w:ascii="Arial" w:hAnsi="Arial" w:eastAsia="宋体" w:cs="Arial"/>
          <w:snapToGrid w:val="0"/>
          <w:kern w:val="0"/>
          <w:sz w:val="24"/>
        </w:rPr>
        <w:t>。这些模块不适用于医疗器械。</w:t>
      </w:r>
    </w:p>
    <w:p w14:paraId="4C09E467">
      <w:pPr>
        <w:topLinePunct/>
        <w:adjustRightInd w:val="0"/>
        <w:snapToGrid w:val="0"/>
        <w:spacing w:after="234" w:afterLines="75"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4.</w:t>
      </w:r>
      <w:r>
        <w:rPr>
          <w:rFonts w:hint="eastAsia" w:ascii="Arial" w:hAnsi="Arial" w:eastAsia="宋体" w:cs="Arial"/>
          <w:snapToGrid w:val="0"/>
          <w:kern w:val="0"/>
          <w:sz w:val="24"/>
        </w:rPr>
        <w:tab/>
      </w:r>
      <w:r>
        <w:rPr>
          <w:rFonts w:ascii="Arial" w:hAnsi="Arial" w:eastAsia="宋体" w:cs="Arial"/>
          <w:i/>
          <w:snapToGrid w:val="0"/>
          <w:kern w:val="0"/>
          <w:sz w:val="24"/>
          <w:u w:val="single"/>
        </w:rPr>
        <w:t>G.7：报告类型</w:t>
      </w:r>
      <w:r>
        <w:rPr>
          <w:rFonts w:ascii="Arial" w:hAnsi="Arial" w:eastAsia="宋体" w:cs="Arial"/>
          <w:snapToGrid w:val="0"/>
          <w:kern w:val="0"/>
          <w:sz w:val="24"/>
        </w:rPr>
        <w:t>。仅三</w:t>
      </w:r>
      <w:r>
        <w:rPr>
          <w:rFonts w:hint="eastAsia" w:ascii="Arial" w:hAnsi="Arial" w:eastAsia="宋体" w:cs="Arial"/>
          <w:snapToGrid w:val="0"/>
          <w:kern w:val="0"/>
          <w:sz w:val="24"/>
        </w:rPr>
        <w:t>（3）</w:t>
      </w:r>
      <w:r>
        <w:rPr>
          <w:rFonts w:ascii="Arial" w:hAnsi="Arial" w:eastAsia="宋体" w:cs="Arial"/>
          <w:snapToGrid w:val="0"/>
          <w:kern w:val="0"/>
          <w:sz w:val="24"/>
        </w:rPr>
        <w:t>种报告类型适用于SUD医院再加工者：5天、初始（即，30天报告）和跟踪。选择适用于您</w:t>
      </w:r>
      <w:r>
        <w:rPr>
          <w:rFonts w:hint="eastAsia" w:ascii="Arial" w:hAnsi="Arial" w:eastAsia="宋体" w:cs="Arial"/>
          <w:snapToGrid w:val="0"/>
          <w:kern w:val="0"/>
          <w:sz w:val="24"/>
        </w:rPr>
        <w:t>所要</w:t>
      </w:r>
      <w:r>
        <w:rPr>
          <w:rFonts w:ascii="Arial" w:hAnsi="Arial" w:eastAsia="宋体" w:cs="Arial"/>
          <w:snapToGrid w:val="0"/>
          <w:kern w:val="0"/>
          <w:sz w:val="24"/>
        </w:rPr>
        <w:t>报告事件的报告类型。</w:t>
      </w:r>
    </w:p>
    <w:p w14:paraId="708279DE">
      <w:pPr>
        <w:topLinePunct/>
        <w:adjustRightInd w:val="0"/>
        <w:snapToGrid w:val="0"/>
        <w:spacing w:after="156" w:afterLines="50" w:line="360" w:lineRule="auto"/>
        <w:ind w:left="840" w:leftChars="200" w:hanging="420"/>
        <w:rPr>
          <w:rFonts w:ascii="Arial" w:hAnsi="Arial" w:eastAsia="宋体" w:cs="Arial"/>
          <w:snapToGrid w:val="0"/>
          <w:kern w:val="0"/>
          <w:sz w:val="24"/>
        </w:rPr>
      </w:pPr>
      <w:r>
        <w:rPr>
          <w:rFonts w:ascii="Arial" w:hAnsi="Arial" w:eastAsia="宋体" w:cs="Arial"/>
          <w:snapToGrid w:val="0"/>
          <w:kern w:val="0"/>
          <w:sz w:val="24"/>
        </w:rPr>
        <w:t>H.</w:t>
      </w:r>
      <w:r>
        <w:rPr>
          <w:rFonts w:hint="eastAsia" w:ascii="Arial" w:hAnsi="Arial" w:eastAsia="宋体" w:cs="Arial"/>
          <w:snapToGrid w:val="0"/>
          <w:kern w:val="0"/>
          <w:sz w:val="24"/>
        </w:rPr>
        <w:tab/>
      </w:r>
      <w:r>
        <w:rPr>
          <w:rFonts w:ascii="Arial" w:hAnsi="Arial" w:eastAsia="宋体" w:cs="Arial"/>
          <w:snapToGrid w:val="0"/>
          <w:kern w:val="0"/>
          <w:sz w:val="24"/>
        </w:rPr>
        <w:t>完成H</w:t>
      </w:r>
      <w:r>
        <w:rPr>
          <w:rFonts w:hint="eastAsia" w:ascii="Arial" w:hAnsi="Arial" w:eastAsia="宋体" w:cs="Arial"/>
          <w:snapToGrid w:val="0"/>
          <w:kern w:val="0"/>
          <w:sz w:val="24"/>
        </w:rPr>
        <w:t>部分</w:t>
      </w:r>
      <w:r>
        <w:rPr>
          <w:rFonts w:ascii="Arial" w:hAnsi="Arial" w:eastAsia="宋体" w:cs="Arial"/>
          <w:snapToGrid w:val="0"/>
          <w:kern w:val="0"/>
          <w:sz w:val="24"/>
        </w:rPr>
        <w:t>的全部模块</w:t>
      </w:r>
      <w:r>
        <w:rPr>
          <w:rFonts w:ascii="Arial" w:hAnsi="Arial" w:eastAsia="宋体" w:cs="Arial"/>
          <w:i/>
          <w:snapToGrid w:val="0"/>
          <w:kern w:val="0"/>
          <w:sz w:val="24"/>
        </w:rPr>
        <w:t>-</w:t>
      </w:r>
      <w:r>
        <w:rPr>
          <w:rFonts w:ascii="Arial" w:hAnsi="Arial" w:eastAsia="宋体" w:cs="Arial"/>
          <w:i/>
          <w:snapToGrid w:val="0"/>
          <w:kern w:val="0"/>
          <w:sz w:val="24"/>
          <w:u w:val="single"/>
        </w:rPr>
        <w:t>仅适用于器械制造商</w:t>
      </w:r>
      <w:r>
        <w:rPr>
          <w:rFonts w:ascii="Arial" w:hAnsi="Arial" w:eastAsia="宋体" w:cs="Arial"/>
          <w:snapToGrid w:val="0"/>
          <w:kern w:val="0"/>
          <w:sz w:val="24"/>
        </w:rPr>
        <w:t>。作为SUD再加工者，您必须完成全部部分（无论是否进行器械分析）。</w:t>
      </w:r>
    </w:p>
    <w:p w14:paraId="36604147">
      <w:pPr>
        <w:topLinePunct/>
        <w:adjustRightInd w:val="0"/>
        <w:snapToGrid w:val="0"/>
        <w:spacing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1.</w:t>
      </w:r>
      <w:r>
        <w:rPr>
          <w:rFonts w:hint="eastAsia" w:ascii="Arial" w:hAnsi="Arial" w:eastAsia="宋体" w:cs="Arial"/>
          <w:snapToGrid w:val="0"/>
          <w:kern w:val="0"/>
          <w:sz w:val="24"/>
        </w:rPr>
        <w:tab/>
      </w:r>
      <w:r>
        <w:rPr>
          <w:rFonts w:ascii="Arial" w:hAnsi="Arial" w:eastAsia="宋体" w:cs="Arial"/>
          <w:i/>
          <w:snapToGrid w:val="0"/>
          <w:kern w:val="0"/>
          <w:sz w:val="24"/>
          <w:u w:val="single"/>
        </w:rPr>
        <w:t>H.4：器械制造日期（年／月）</w:t>
      </w:r>
      <w:r>
        <w:rPr>
          <w:rFonts w:ascii="Arial" w:hAnsi="Arial" w:eastAsia="宋体" w:cs="Arial"/>
          <w:snapToGrid w:val="0"/>
          <w:kern w:val="0"/>
          <w:sz w:val="24"/>
        </w:rPr>
        <w:t>。</w:t>
      </w:r>
      <w:r>
        <w:rPr>
          <w:rFonts w:hint="eastAsia" w:ascii="Arial" w:hAnsi="Arial" w:eastAsia="宋体" w:cs="Arial"/>
          <w:snapToGrid w:val="0"/>
          <w:kern w:val="0"/>
          <w:sz w:val="24"/>
        </w:rPr>
        <w:t>在</w:t>
      </w:r>
      <w:r>
        <w:rPr>
          <w:rFonts w:ascii="Arial" w:hAnsi="Arial" w:eastAsia="宋体" w:cs="Arial"/>
          <w:snapToGrid w:val="0"/>
          <w:kern w:val="0"/>
          <w:sz w:val="24"/>
        </w:rPr>
        <w:t>本模块</w:t>
      </w:r>
      <w:r>
        <w:rPr>
          <w:rFonts w:hint="eastAsia" w:ascii="Arial" w:hAnsi="Arial" w:eastAsia="宋体" w:cs="Arial"/>
          <w:snapToGrid w:val="0"/>
          <w:kern w:val="0"/>
          <w:sz w:val="24"/>
        </w:rPr>
        <w:t>中</w:t>
      </w:r>
      <w:r>
        <w:rPr>
          <w:rFonts w:ascii="Arial" w:hAnsi="Arial" w:eastAsia="宋体" w:cs="Arial"/>
          <w:snapToGrid w:val="0"/>
          <w:kern w:val="0"/>
          <w:sz w:val="24"/>
        </w:rPr>
        <w:t>，制造日期是由贵医院再加工SUD的日期。</w:t>
      </w:r>
    </w:p>
    <w:p w14:paraId="2A197396">
      <w:pPr>
        <w:topLinePunct/>
        <w:adjustRightInd w:val="0"/>
        <w:snapToGrid w:val="0"/>
        <w:spacing w:after="234" w:afterLines="75" w:line="360" w:lineRule="auto"/>
        <w:ind w:left="1260" w:leftChars="400" w:hanging="420"/>
        <w:rPr>
          <w:rFonts w:ascii="Arial" w:hAnsi="Arial" w:eastAsia="宋体" w:cs="Arial"/>
          <w:snapToGrid w:val="0"/>
          <w:kern w:val="0"/>
          <w:sz w:val="24"/>
        </w:rPr>
      </w:pPr>
      <w:r>
        <w:rPr>
          <w:rFonts w:ascii="Arial" w:hAnsi="Arial" w:eastAsia="宋体" w:cs="Arial"/>
          <w:snapToGrid w:val="0"/>
          <w:kern w:val="0"/>
          <w:sz w:val="24"/>
        </w:rPr>
        <w:t>2.</w:t>
      </w:r>
      <w:r>
        <w:rPr>
          <w:rFonts w:hint="eastAsia" w:ascii="Arial" w:hAnsi="Arial" w:eastAsia="宋体" w:cs="Arial"/>
          <w:snapToGrid w:val="0"/>
          <w:kern w:val="0"/>
          <w:sz w:val="24"/>
        </w:rPr>
        <w:tab/>
      </w:r>
      <w:r>
        <w:rPr>
          <w:rFonts w:ascii="Arial" w:hAnsi="Arial" w:eastAsia="宋体" w:cs="Arial"/>
          <w:i/>
          <w:snapToGrid w:val="0"/>
          <w:kern w:val="0"/>
          <w:sz w:val="24"/>
          <w:u w:val="single"/>
        </w:rPr>
        <w:t>H.7：如果启动补救措施，检查类型</w:t>
      </w:r>
      <w:r>
        <w:rPr>
          <w:rFonts w:ascii="Arial" w:hAnsi="Arial" w:eastAsia="宋体" w:cs="Arial"/>
          <w:snapToGrid w:val="0"/>
          <w:kern w:val="0"/>
          <w:sz w:val="24"/>
        </w:rPr>
        <w:t>。选择最适用的补救措施。</w:t>
      </w:r>
    </w:p>
    <w:p w14:paraId="5AB1B724">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参见附录C以获得关于向FDA提交关于涉及由医院再加工SUD的器械故障的模拟药物监视3500A报告。</w:t>
      </w:r>
    </w:p>
    <w:p w14:paraId="6C0C5B6F">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可在</w:t>
      </w:r>
      <w:r>
        <w:rPr>
          <w:rFonts w:ascii="宋体" w:hAnsi="宋体" w:eastAsia="宋体" w:cs="Arial"/>
          <w:snapToGrid w:val="0"/>
          <w:kern w:val="0"/>
          <w:sz w:val="24"/>
        </w:rPr>
        <w:t>“</w:t>
      </w:r>
      <w:r>
        <w:rPr>
          <w:rFonts w:ascii="Arial" w:hAnsi="Arial" w:eastAsia="宋体" w:cs="Arial"/>
          <w:snapToGrid w:val="0"/>
          <w:kern w:val="0"/>
          <w:sz w:val="24"/>
        </w:rPr>
        <w:t>强制性药物监视报告表3500A的说明和代码手册（日期为2001年4月1日）中获得关于完成药物监视3500A表格的详细说明</w:t>
      </w:r>
      <w:r>
        <w:rPr>
          <w:rFonts w:ascii="宋体" w:hAnsi="宋体" w:eastAsia="宋体" w:cs="Arial"/>
          <w:snapToGrid w:val="0"/>
          <w:kern w:val="0"/>
          <w:sz w:val="24"/>
        </w:rPr>
        <w:t>”</w:t>
      </w:r>
      <w:r>
        <w:rPr>
          <w:rFonts w:ascii="Arial" w:hAnsi="Arial" w:eastAsia="宋体" w:cs="Arial"/>
          <w:snapToGrid w:val="0"/>
          <w:kern w:val="0"/>
          <w:sz w:val="24"/>
        </w:rPr>
        <w:t>。（您可在</w:t>
      </w:r>
      <w:r>
        <w:fldChar w:fldCharType="begin"/>
      </w:r>
      <w:r>
        <w:instrText xml:space="preserve"> HYPERLINK "http://www.fda.gov/cdrh/mdrforms.html" </w:instrText>
      </w:r>
      <w:r>
        <w:fldChar w:fldCharType="separate"/>
      </w:r>
      <w:r>
        <w:rPr>
          <w:rStyle w:val="13"/>
          <w:rFonts w:ascii="Arial" w:hAnsi="Arial" w:eastAsia="宋体" w:cs="Arial"/>
          <w:snapToGrid w:val="0"/>
          <w:kern w:val="0"/>
          <w:sz w:val="24"/>
        </w:rPr>
        <w:t>http: //www.fda.gov/cdrh/mdrforms.html</w:t>
      </w:r>
      <w:r>
        <w:rPr>
          <w:rStyle w:val="13"/>
          <w:rFonts w:ascii="Arial" w:hAnsi="Arial" w:eastAsia="宋体" w:cs="Arial"/>
          <w:snapToGrid w:val="0"/>
          <w:kern w:val="0"/>
          <w:sz w:val="24"/>
        </w:rPr>
        <w:fldChar w:fldCharType="end"/>
      </w:r>
      <w:r>
        <w:rPr>
          <w:rFonts w:ascii="Arial" w:hAnsi="Arial" w:eastAsia="宋体" w:cs="Arial"/>
          <w:snapToGrid w:val="0"/>
          <w:kern w:val="0"/>
          <w:sz w:val="24"/>
        </w:rPr>
        <w:t>中查找说明和代码副本）。</w:t>
      </w:r>
    </w:p>
    <w:p w14:paraId="3A239F22">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7" w:name="_Toc499217821"/>
      <w:r>
        <w:rPr>
          <w:rFonts w:ascii="Arial" w:hAnsi="Arial" w:eastAsia="宋体" w:cs="Arial"/>
          <w:b/>
          <w:snapToGrid w:val="0"/>
          <w:kern w:val="0"/>
          <w:sz w:val="24"/>
        </w:rPr>
        <w:t>我何时必须提交纠正和清除报告？</w:t>
      </w:r>
      <w:bookmarkEnd w:id="17"/>
    </w:p>
    <w:p w14:paraId="6B4CA8F8">
      <w:pPr>
        <w:topLinePunct/>
        <w:adjustRightInd w:val="0"/>
        <w:snapToGrid w:val="0"/>
        <w:spacing w:line="360" w:lineRule="auto"/>
        <w:ind w:left="420" w:leftChars="200"/>
        <w:rPr>
          <w:rFonts w:ascii="Arial" w:hAnsi="Arial" w:eastAsia="宋体" w:cs="Arial"/>
          <w:snapToGrid w:val="0"/>
          <w:kern w:val="0"/>
          <w:sz w:val="24"/>
        </w:rPr>
      </w:pPr>
      <w:r>
        <w:rPr>
          <w:rFonts w:ascii="Arial" w:hAnsi="Arial" w:eastAsia="宋体" w:cs="Arial"/>
          <w:snapToGrid w:val="0"/>
          <w:kern w:val="0"/>
          <w:sz w:val="24"/>
        </w:rPr>
        <w:t>根据21 CFR第806部分，要求您在启动纠正或清除措施后的10个工作日内，向我们提交书面报告：</w:t>
      </w:r>
    </w:p>
    <w:p w14:paraId="48B7AEA1">
      <w:pPr>
        <w:pStyle w:val="15"/>
        <w:numPr>
          <w:ilvl w:val="0"/>
          <w:numId w:val="11"/>
        </w:numPr>
        <w:topLinePunct/>
        <w:adjustRightInd w:val="0"/>
        <w:snapToGrid w:val="0"/>
        <w:spacing w:line="360"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以降低器械对健康构成的风险；或</w:t>
      </w:r>
    </w:p>
    <w:p w14:paraId="6F2A3419">
      <w:pPr>
        <w:pStyle w:val="15"/>
        <w:numPr>
          <w:ilvl w:val="0"/>
          <w:numId w:val="11"/>
        </w:numPr>
        <w:topLinePunct/>
        <w:adjustRightInd w:val="0"/>
        <w:snapToGrid w:val="0"/>
        <w:spacing w:after="234" w:afterLines="75" w:line="360" w:lineRule="auto"/>
        <w:ind w:left="840" w:leftChars="400" w:firstLineChars="0"/>
        <w:rPr>
          <w:rFonts w:ascii="Arial" w:hAnsi="Arial" w:eastAsia="宋体" w:cs="Arial"/>
          <w:snapToGrid w:val="0"/>
          <w:kern w:val="0"/>
          <w:sz w:val="24"/>
        </w:rPr>
      </w:pPr>
      <w:r>
        <w:rPr>
          <w:rFonts w:ascii="Arial" w:hAnsi="Arial" w:eastAsia="宋体" w:cs="Arial"/>
          <w:snapToGrid w:val="0"/>
          <w:kern w:val="0"/>
          <w:sz w:val="24"/>
        </w:rPr>
        <w:t>补救可能构成健康风险的器械问题</w:t>
      </w:r>
      <w:r>
        <w:rPr>
          <w:rFonts w:hint="eastAsia" w:ascii="Arial" w:hAnsi="Arial" w:eastAsia="宋体" w:cs="Arial"/>
          <w:snapToGrid w:val="0"/>
          <w:kern w:val="0"/>
          <w:sz w:val="24"/>
        </w:rPr>
        <w:t>，</w:t>
      </w:r>
      <w:r>
        <w:rPr>
          <w:rFonts w:ascii="Arial" w:hAnsi="Arial" w:eastAsia="宋体" w:cs="Arial"/>
          <w:snapToGrid w:val="0"/>
          <w:kern w:val="0"/>
          <w:sz w:val="24"/>
        </w:rPr>
        <w:t>除非您之前</w:t>
      </w:r>
      <w:r>
        <w:rPr>
          <w:rFonts w:hint="eastAsia" w:ascii="Arial" w:hAnsi="Arial" w:eastAsia="宋体" w:cs="Arial"/>
          <w:snapToGrid w:val="0"/>
          <w:kern w:val="0"/>
          <w:sz w:val="24"/>
        </w:rPr>
        <w:t>已</w:t>
      </w:r>
      <w:r>
        <w:rPr>
          <w:rFonts w:ascii="Arial" w:hAnsi="Arial" w:eastAsia="宋体" w:cs="Arial"/>
          <w:snapToGrid w:val="0"/>
          <w:kern w:val="0"/>
          <w:sz w:val="24"/>
        </w:rPr>
        <w:t>按照21 CFR第803.53部分-5天报告</w:t>
      </w:r>
      <w:r>
        <w:rPr>
          <w:rFonts w:hint="eastAsia" w:ascii="Arial" w:hAnsi="Arial" w:eastAsia="宋体" w:cs="Arial"/>
          <w:snapToGrid w:val="0"/>
          <w:kern w:val="0"/>
          <w:sz w:val="24"/>
        </w:rPr>
        <w:t>规定，以</w:t>
      </w:r>
      <w:r>
        <w:rPr>
          <w:rFonts w:ascii="Arial" w:hAnsi="Arial" w:eastAsia="宋体" w:cs="Arial"/>
          <w:snapToGrid w:val="0"/>
          <w:kern w:val="0"/>
          <w:sz w:val="24"/>
        </w:rPr>
        <w:t>5天报告</w:t>
      </w:r>
      <w:r>
        <w:rPr>
          <w:rFonts w:hint="eastAsia" w:ascii="Arial" w:hAnsi="Arial" w:eastAsia="宋体" w:cs="Arial"/>
          <w:snapToGrid w:val="0"/>
          <w:kern w:val="0"/>
          <w:sz w:val="24"/>
        </w:rPr>
        <w:t>形式</w:t>
      </w:r>
      <w:r>
        <w:rPr>
          <w:rFonts w:ascii="Arial" w:hAnsi="Arial" w:eastAsia="宋体" w:cs="Arial"/>
          <w:snapToGrid w:val="0"/>
          <w:kern w:val="0"/>
          <w:sz w:val="24"/>
        </w:rPr>
        <w:t>提交</w:t>
      </w:r>
      <w:r>
        <w:rPr>
          <w:rFonts w:hint="eastAsia" w:ascii="Arial" w:hAnsi="Arial" w:eastAsia="宋体" w:cs="Arial"/>
          <w:snapToGrid w:val="0"/>
          <w:kern w:val="0"/>
          <w:sz w:val="24"/>
        </w:rPr>
        <w:t>了该</w:t>
      </w:r>
      <w:r>
        <w:rPr>
          <w:rFonts w:ascii="Arial" w:hAnsi="Arial" w:eastAsia="宋体" w:cs="Arial"/>
          <w:snapToGrid w:val="0"/>
          <w:kern w:val="0"/>
          <w:sz w:val="24"/>
        </w:rPr>
        <w:t>信息（参见上述问题7）。</w:t>
      </w:r>
    </w:p>
    <w:p w14:paraId="6A9B19FD">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8" w:name="_Toc499217822"/>
      <w:r>
        <w:rPr>
          <w:rFonts w:ascii="Arial" w:hAnsi="Arial" w:eastAsia="宋体" w:cs="Arial"/>
          <w:b/>
          <w:snapToGrid w:val="0"/>
          <w:kern w:val="0"/>
          <w:sz w:val="24"/>
        </w:rPr>
        <w:t>如果我在药物监视3500A表格中提交了针对我再加工SUD相关的不良事件的不良事件报告，我是否也必须提交纠正和清除报告？</w:t>
      </w:r>
      <w:bookmarkEnd w:id="18"/>
    </w:p>
    <w:p w14:paraId="6A6B5724">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否。如果您已在药物监视3500A表格中为与您再加工的SUD相关的不良事件提交了一份不良事件报告，您不必根据21 CFR第806部分提交纠正和清除报告（参见21 CFR 806.10（f））（参见上述问题13）。</w:t>
      </w:r>
    </w:p>
    <w:p w14:paraId="081C4C4E">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19" w:name="_Toc499217823"/>
      <w:r>
        <w:rPr>
          <w:rFonts w:ascii="Arial" w:hAnsi="Arial" w:eastAsia="宋体" w:cs="Arial"/>
          <w:b/>
          <w:snapToGrid w:val="0"/>
          <w:kern w:val="0"/>
          <w:sz w:val="24"/>
        </w:rPr>
        <w:t>作为医院再加工者，我必须完成的初始基线报告表是什么？</w:t>
      </w:r>
      <w:bookmarkEnd w:id="19"/>
    </w:p>
    <w:p w14:paraId="3BC3C5C5">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作为SUD医院再加工者，对于您</w:t>
      </w:r>
      <w:r>
        <w:rPr>
          <w:rFonts w:hint="eastAsia" w:ascii="Arial" w:hAnsi="Arial" w:eastAsia="宋体" w:cs="Arial"/>
          <w:snapToGrid w:val="0"/>
          <w:kern w:val="0"/>
          <w:sz w:val="24"/>
          <w:u w:val="single"/>
        </w:rPr>
        <w:t>首次向</w:t>
      </w:r>
      <w:r>
        <w:rPr>
          <w:rFonts w:ascii="Arial" w:hAnsi="Arial" w:eastAsia="宋体" w:cs="Arial"/>
          <w:snapToGrid w:val="0"/>
          <w:kern w:val="0"/>
          <w:sz w:val="24"/>
          <w:u w:val="single"/>
        </w:rPr>
        <w:t>FDA报告的每种再加工SUD器械型号</w:t>
      </w:r>
      <w:r>
        <w:rPr>
          <w:rFonts w:ascii="Arial" w:hAnsi="Arial" w:eastAsia="宋体" w:cs="Arial"/>
          <w:snapToGrid w:val="0"/>
          <w:kern w:val="0"/>
          <w:sz w:val="24"/>
        </w:rPr>
        <w:t>，</w:t>
      </w:r>
      <w:r>
        <w:rPr>
          <w:rFonts w:hint="eastAsia" w:ascii="Arial" w:hAnsi="Arial" w:eastAsia="宋体" w:cs="Arial"/>
          <w:snapToGrid w:val="0"/>
          <w:kern w:val="0"/>
          <w:sz w:val="24"/>
        </w:rPr>
        <w:t>您必须利用</w:t>
      </w:r>
      <w:r>
        <w:rPr>
          <w:rFonts w:ascii="Arial" w:hAnsi="Arial" w:eastAsia="宋体" w:cs="Arial"/>
          <w:snapToGrid w:val="0"/>
          <w:kern w:val="0"/>
          <w:sz w:val="24"/>
        </w:rPr>
        <w:t>FDA</w:t>
      </w:r>
      <w:r>
        <w:rPr>
          <w:rFonts w:hint="eastAsia" w:ascii="Arial" w:hAnsi="Arial" w:eastAsia="宋体" w:cs="Arial"/>
          <w:snapToGrid w:val="0"/>
          <w:kern w:val="0"/>
          <w:sz w:val="24"/>
        </w:rPr>
        <w:t>表格</w:t>
      </w:r>
      <w:r>
        <w:rPr>
          <w:rFonts w:ascii="Arial" w:hAnsi="Arial" w:eastAsia="宋体" w:cs="Arial"/>
          <w:snapToGrid w:val="0"/>
          <w:kern w:val="0"/>
          <w:sz w:val="24"/>
        </w:rPr>
        <w:t>3417</w:t>
      </w:r>
      <w:r>
        <w:rPr>
          <w:rFonts w:hint="eastAsia" w:ascii="Arial" w:hAnsi="Arial" w:eastAsia="宋体" w:cs="Arial"/>
          <w:snapToGrid w:val="0"/>
          <w:kern w:val="0"/>
          <w:sz w:val="24"/>
        </w:rPr>
        <w:t>或机构</w:t>
      </w:r>
      <w:r>
        <w:rPr>
          <w:rFonts w:ascii="Arial" w:hAnsi="Arial" w:eastAsia="宋体" w:cs="Arial"/>
          <w:snapToGrid w:val="0"/>
          <w:kern w:val="0"/>
          <w:sz w:val="24"/>
        </w:rPr>
        <w:t>按照21 CFR 803.14</w:t>
      </w:r>
      <w:r>
        <w:rPr>
          <w:rFonts w:hint="eastAsia" w:ascii="Arial" w:hAnsi="Arial" w:eastAsia="宋体" w:cs="Arial"/>
          <w:snapToGrid w:val="0"/>
          <w:kern w:val="0"/>
          <w:sz w:val="24"/>
        </w:rPr>
        <w:t>批准</w:t>
      </w:r>
      <w:r>
        <w:rPr>
          <w:rFonts w:ascii="Arial" w:hAnsi="Arial" w:eastAsia="宋体" w:cs="Arial"/>
          <w:snapToGrid w:val="0"/>
          <w:kern w:val="0"/>
          <w:sz w:val="24"/>
        </w:rPr>
        <w:t>的等同电子表格来提交初始基线报告（参见21 CFR 803.55（a）基线报告）。仅要求您提供在21 CFR 803.55 (b)（1）-（8）基线报告中</w:t>
      </w:r>
      <w:r>
        <w:rPr>
          <w:rFonts w:hint="eastAsia" w:ascii="Arial" w:hAnsi="Arial" w:eastAsia="宋体" w:cs="Arial"/>
          <w:snapToGrid w:val="0"/>
          <w:kern w:val="0"/>
          <w:sz w:val="24"/>
        </w:rPr>
        <w:t>说明</w:t>
      </w:r>
      <w:r>
        <w:rPr>
          <w:rFonts w:ascii="Arial" w:hAnsi="Arial" w:eastAsia="宋体" w:cs="Arial"/>
          <w:snapToGrid w:val="0"/>
          <w:kern w:val="0"/>
          <w:sz w:val="24"/>
        </w:rPr>
        <w:t>的信息。您无需提供在21 CFR 803.55 (b)（9）和（10）中</w:t>
      </w:r>
      <w:r>
        <w:rPr>
          <w:rFonts w:hint="eastAsia" w:ascii="Arial" w:hAnsi="Arial" w:eastAsia="宋体" w:cs="Arial"/>
          <w:snapToGrid w:val="0"/>
          <w:kern w:val="0"/>
          <w:sz w:val="24"/>
        </w:rPr>
        <w:t>规定</w:t>
      </w:r>
      <w:r>
        <w:rPr>
          <w:rFonts w:ascii="Arial" w:hAnsi="Arial" w:eastAsia="宋体" w:cs="Arial"/>
          <w:snapToGrid w:val="0"/>
          <w:kern w:val="0"/>
          <w:sz w:val="24"/>
        </w:rPr>
        <w:t>的信息。当初始基线报告中的信息发生变更时（参见21 CFR 803.55（b）），您必须利用FDA表格3417来提交年度更新。（您可在</w:t>
      </w:r>
      <w:r>
        <w:fldChar w:fldCharType="begin"/>
      </w:r>
      <w:r>
        <w:instrText xml:space="preserve"> HYPERLINK "http://www.fda.gov/cdrh/mdrforms.html" </w:instrText>
      </w:r>
      <w:r>
        <w:fldChar w:fldCharType="separate"/>
      </w:r>
      <w:r>
        <w:rPr>
          <w:rStyle w:val="13"/>
          <w:rFonts w:ascii="Arial" w:hAnsi="Arial" w:eastAsia="宋体" w:cs="Arial"/>
          <w:snapToGrid w:val="0"/>
          <w:kern w:val="0"/>
          <w:sz w:val="24"/>
        </w:rPr>
        <w:t>http: //www.fda.gov/cdrh/mdrforms.html</w:t>
      </w:r>
      <w:r>
        <w:rPr>
          <w:rStyle w:val="13"/>
          <w:rFonts w:ascii="Arial" w:hAnsi="Arial" w:eastAsia="宋体" w:cs="Arial"/>
          <w:snapToGrid w:val="0"/>
          <w:kern w:val="0"/>
          <w:sz w:val="24"/>
        </w:rPr>
        <w:fldChar w:fldCharType="end"/>
      </w:r>
      <w:r>
        <w:rPr>
          <w:rFonts w:ascii="Arial" w:hAnsi="Arial" w:eastAsia="宋体" w:cs="Arial"/>
          <w:snapToGrid w:val="0"/>
          <w:kern w:val="0"/>
          <w:sz w:val="24"/>
        </w:rPr>
        <w:t>中查找完成本报告所需的基线报告表和说明副本）。</w:t>
      </w:r>
    </w:p>
    <w:p w14:paraId="74F686FD">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20" w:name="_Toc499217824"/>
      <w:r>
        <w:rPr>
          <w:rFonts w:ascii="Arial" w:hAnsi="Arial" w:eastAsia="宋体" w:cs="Arial"/>
          <w:b/>
          <w:snapToGrid w:val="0"/>
          <w:kern w:val="0"/>
          <w:sz w:val="24"/>
        </w:rPr>
        <w:t>我能够</w:t>
      </w:r>
      <w:r>
        <w:rPr>
          <w:rFonts w:hint="eastAsia" w:ascii="Arial" w:hAnsi="Arial" w:eastAsia="宋体" w:cs="Arial"/>
          <w:b/>
          <w:snapToGrid w:val="0"/>
          <w:kern w:val="0"/>
          <w:sz w:val="24"/>
        </w:rPr>
        <w:t>从哪里获得</w:t>
      </w:r>
      <w:r>
        <w:rPr>
          <w:rFonts w:ascii="Arial" w:hAnsi="Arial" w:eastAsia="宋体" w:cs="Arial"/>
          <w:b/>
          <w:snapToGrid w:val="0"/>
          <w:kern w:val="0"/>
          <w:sz w:val="24"/>
        </w:rPr>
        <w:t>等同的电子版表格中的信息？</w:t>
      </w:r>
      <w:bookmarkEnd w:id="20"/>
    </w:p>
    <w:p w14:paraId="23CE949E">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为获得与提交电子等同版本相关的信息，</w:t>
      </w:r>
      <w:r>
        <w:rPr>
          <w:rFonts w:hint="eastAsia" w:ascii="Arial" w:hAnsi="Arial" w:eastAsia="宋体" w:cs="Arial"/>
          <w:snapToGrid w:val="0"/>
          <w:kern w:val="0"/>
          <w:sz w:val="24"/>
        </w:rPr>
        <w:t>请</w:t>
      </w:r>
      <w:r>
        <w:rPr>
          <w:rFonts w:ascii="Arial" w:hAnsi="Arial" w:eastAsia="宋体" w:cs="Arial"/>
          <w:snapToGrid w:val="0"/>
          <w:kern w:val="0"/>
          <w:sz w:val="24"/>
        </w:rPr>
        <w:t>联系信息分析部</w:t>
      </w:r>
      <w:r>
        <w:rPr>
          <w:rFonts w:hint="eastAsia" w:ascii="Arial" w:hAnsi="Arial" w:eastAsia="宋体" w:cs="Arial"/>
          <w:snapToGrid w:val="0"/>
          <w:kern w:val="0"/>
          <w:sz w:val="24"/>
        </w:rPr>
        <w:t>、</w:t>
      </w:r>
      <w:r>
        <w:rPr>
          <w:rFonts w:ascii="Arial" w:hAnsi="Arial" w:eastAsia="宋体" w:cs="Arial"/>
          <w:snapToGrid w:val="0"/>
          <w:kern w:val="0"/>
          <w:sz w:val="24"/>
        </w:rPr>
        <w:t>监测系统部</w:t>
      </w:r>
      <w:r>
        <w:rPr>
          <w:rFonts w:hint="eastAsia" w:ascii="Arial" w:hAnsi="Arial" w:eastAsia="宋体" w:cs="Arial"/>
          <w:snapToGrid w:val="0"/>
          <w:kern w:val="0"/>
          <w:sz w:val="24"/>
        </w:rPr>
        <w:t>、</w:t>
      </w:r>
      <w:r>
        <w:rPr>
          <w:rFonts w:ascii="Arial" w:hAnsi="Arial" w:eastAsia="宋体" w:cs="Arial"/>
          <w:snapToGrid w:val="0"/>
          <w:kern w:val="0"/>
          <w:sz w:val="24"/>
        </w:rPr>
        <w:t>监测和生物统计学办公室（电话：301-827-7537，传真：301-827-0038）。</w:t>
      </w:r>
    </w:p>
    <w:p w14:paraId="002E9DE0">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21" w:name="_Toc499217825"/>
      <w:r>
        <w:rPr>
          <w:rFonts w:ascii="Arial" w:hAnsi="Arial" w:eastAsia="宋体" w:cs="Arial"/>
          <w:b/>
          <w:snapToGrid w:val="0"/>
          <w:kern w:val="0"/>
          <w:sz w:val="24"/>
        </w:rPr>
        <w:t>作为SUD医院再加工者，我必须提交哪些补充报告？</w:t>
      </w:r>
      <w:bookmarkEnd w:id="21"/>
    </w:p>
    <w:p w14:paraId="642970A9">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作为SUD医院再加工者，当您获得您提交初始药物监视3500A报告时未获得或未获知的、关于不良事件的其它或更新信息时，您有责任在30个自然日内向FDA提交补充报告。</w:t>
      </w:r>
      <w:r>
        <w:rPr>
          <w:rFonts w:hint="eastAsia" w:ascii="Arial" w:hAnsi="Arial" w:eastAsia="宋体" w:cs="Arial"/>
          <w:snapToGrid w:val="0"/>
          <w:kern w:val="0"/>
          <w:sz w:val="24"/>
        </w:rPr>
        <w:t>提供与</w:t>
      </w:r>
      <w:r>
        <w:rPr>
          <w:rFonts w:ascii="Arial" w:hAnsi="Arial" w:eastAsia="宋体" w:cs="Arial"/>
          <w:snapToGrid w:val="0"/>
          <w:kern w:val="0"/>
          <w:sz w:val="24"/>
        </w:rPr>
        <w:t>完成模块G.7（报告类型）和G.9（Mfr.报告编号）</w:t>
      </w:r>
      <w:r>
        <w:rPr>
          <w:rFonts w:hint="eastAsia" w:ascii="Arial" w:hAnsi="Arial" w:eastAsia="宋体" w:cs="Arial"/>
          <w:snapToGrid w:val="0"/>
          <w:kern w:val="0"/>
          <w:sz w:val="24"/>
        </w:rPr>
        <w:t>时输入到提交资料中的用户机构报告编号和</w:t>
      </w:r>
      <w:r>
        <w:rPr>
          <w:rFonts w:ascii="Arial" w:hAnsi="Arial" w:eastAsia="宋体" w:cs="Arial"/>
          <w:snapToGrid w:val="0"/>
          <w:kern w:val="0"/>
          <w:sz w:val="24"/>
        </w:rPr>
        <w:t>制造商报告编号，使用药物监视3500A表格来报告补充信息，并检查H.2部分中的</w:t>
      </w:r>
      <w:r>
        <w:rPr>
          <w:rFonts w:hint="eastAsia" w:ascii="Arial" w:hAnsi="Arial" w:eastAsia="宋体" w:cs="Arial"/>
          <w:snapToGrid w:val="0"/>
          <w:kern w:val="0"/>
          <w:sz w:val="24"/>
        </w:rPr>
        <w:t>适当</w:t>
      </w:r>
      <w:r>
        <w:rPr>
          <w:rFonts w:ascii="Arial" w:hAnsi="Arial" w:eastAsia="宋体" w:cs="Arial"/>
          <w:snapToGrid w:val="0"/>
          <w:kern w:val="0"/>
          <w:sz w:val="24"/>
        </w:rPr>
        <w:t>代码（</w:t>
      </w:r>
      <w:r>
        <w:rPr>
          <w:rFonts w:hint="eastAsia" w:ascii="Arial" w:hAnsi="Arial" w:eastAsia="宋体" w:cs="Arial"/>
          <w:i/>
          <w:snapToGrid w:val="0"/>
          <w:kern w:val="0"/>
          <w:sz w:val="24"/>
        </w:rPr>
        <w:t>如果是跟踪报告，应为哪种类型？</w:t>
      </w:r>
      <w:r>
        <w:rPr>
          <w:rFonts w:ascii="Arial" w:hAnsi="Arial" w:eastAsia="宋体" w:cs="Arial"/>
          <w:snapToGrid w:val="0"/>
          <w:kern w:val="0"/>
          <w:sz w:val="24"/>
        </w:rPr>
        <w:t>）。</w:t>
      </w:r>
      <w:r>
        <w:rPr>
          <w:rFonts w:ascii="Arial" w:hAnsi="Arial" w:eastAsia="宋体" w:cs="Arial"/>
          <w:snapToGrid w:val="0"/>
          <w:kern w:val="0"/>
          <w:sz w:val="24"/>
          <w:u w:val="single"/>
        </w:rPr>
        <w:t>应仅在3500A表格中输入补充信息。不应重复填写之前提交的信息</w:t>
      </w:r>
      <w:r>
        <w:rPr>
          <w:rFonts w:ascii="Arial" w:hAnsi="Arial" w:eastAsia="宋体" w:cs="Arial"/>
          <w:snapToGrid w:val="0"/>
          <w:kern w:val="0"/>
          <w:sz w:val="24"/>
        </w:rPr>
        <w:t>。在21 CFR 803.56中提供了补充报告的详细说明。</w:t>
      </w:r>
    </w:p>
    <w:p w14:paraId="5139EAA6">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22" w:name="_Toc499217826"/>
      <w:r>
        <w:rPr>
          <w:rFonts w:ascii="Arial" w:hAnsi="Arial" w:eastAsia="宋体" w:cs="Arial"/>
          <w:b/>
          <w:snapToGrid w:val="0"/>
          <w:kern w:val="0"/>
          <w:sz w:val="24"/>
        </w:rPr>
        <w:t>是否存在适用于再加工SUD</w:t>
      </w:r>
      <w:r>
        <w:rPr>
          <w:rFonts w:hint="eastAsia" w:ascii="Arial" w:hAnsi="Arial" w:eastAsia="宋体" w:cs="Arial"/>
          <w:b/>
          <w:snapToGrid w:val="0"/>
          <w:kern w:val="0"/>
          <w:sz w:val="24"/>
        </w:rPr>
        <w:t>的</w:t>
      </w:r>
      <w:r>
        <w:rPr>
          <w:rFonts w:ascii="Arial" w:hAnsi="Arial" w:eastAsia="宋体" w:cs="Arial"/>
          <w:b/>
          <w:snapToGrid w:val="0"/>
          <w:kern w:val="0"/>
          <w:sz w:val="24"/>
        </w:rPr>
        <w:t>用户机构的其它MDR要求？</w:t>
      </w:r>
      <w:bookmarkEnd w:id="22"/>
    </w:p>
    <w:p w14:paraId="53D8FDAC">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是。您需要修订您当前的MDR程序以纳入您作为SUD再加工者的MDR报告责任的文件（参见21 CFR 803.17-书面MDR程序）。</w:t>
      </w:r>
    </w:p>
    <w:p w14:paraId="0567D1D2">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要求用户机构和制造商建立并维护MDR事件档案（参见21 CFR 803.18-档案）。</w:t>
      </w:r>
      <w:r>
        <w:rPr>
          <w:rFonts w:hint="eastAsia" w:ascii="Arial" w:hAnsi="Arial" w:eastAsia="宋体" w:cs="Arial"/>
          <w:snapToGrid w:val="0"/>
          <w:kern w:val="0"/>
          <w:sz w:val="24"/>
        </w:rPr>
        <w:t>对</w:t>
      </w:r>
      <w:r>
        <w:rPr>
          <w:rFonts w:ascii="Arial" w:hAnsi="Arial" w:eastAsia="宋体" w:cs="Arial"/>
          <w:snapToGrid w:val="0"/>
          <w:kern w:val="0"/>
          <w:sz w:val="24"/>
        </w:rPr>
        <w:t>涉及由贵医院再加工的SUD的不良事件，您需要整合21 CFR 803.18（e）</w:t>
      </w:r>
      <w:r>
        <w:rPr>
          <w:rFonts w:hint="eastAsia" w:ascii="Arial" w:hAnsi="Arial" w:eastAsia="宋体" w:cs="Arial"/>
          <w:snapToGrid w:val="0"/>
          <w:kern w:val="0"/>
          <w:sz w:val="24"/>
        </w:rPr>
        <w:t>中对</w:t>
      </w:r>
      <w:r>
        <w:rPr>
          <w:rFonts w:ascii="Arial" w:hAnsi="Arial" w:eastAsia="宋体" w:cs="Arial"/>
          <w:snapToGrid w:val="0"/>
          <w:kern w:val="0"/>
          <w:sz w:val="24"/>
        </w:rPr>
        <w:t>制造商的其它要求。</w:t>
      </w:r>
    </w:p>
    <w:p w14:paraId="742C0AC3">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23" w:name="_Toc499217827"/>
      <w:r>
        <w:rPr>
          <w:rFonts w:ascii="Arial" w:hAnsi="Arial" w:eastAsia="宋体" w:cs="Arial"/>
          <w:b/>
          <w:snapToGrid w:val="0"/>
          <w:kern w:val="0"/>
          <w:sz w:val="24"/>
        </w:rPr>
        <w:t>作为SUD医院再加工者，我如何申请豁免或其它报告选择？</w:t>
      </w:r>
      <w:bookmarkEnd w:id="23"/>
    </w:p>
    <w:p w14:paraId="79BD5EE3">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根据21 CFR 803.19（b）和（c），作为医院SUD再加工者，您可</w:t>
      </w:r>
      <w:r>
        <w:rPr>
          <w:rFonts w:hint="eastAsia" w:ascii="Arial" w:hAnsi="Arial" w:eastAsia="宋体" w:cs="Arial"/>
          <w:snapToGrid w:val="0"/>
          <w:kern w:val="0"/>
          <w:sz w:val="24"/>
        </w:rPr>
        <w:t>申请豁免于</w:t>
      </w:r>
      <w:r>
        <w:rPr>
          <w:rFonts w:ascii="Arial" w:hAnsi="Arial" w:eastAsia="宋体" w:cs="Arial"/>
          <w:snapToGrid w:val="0"/>
          <w:kern w:val="0"/>
          <w:sz w:val="24"/>
        </w:rPr>
        <w:t>21CFR第803部分中的任何或全部报告要求。FDA</w:t>
      </w:r>
      <w:r>
        <w:rPr>
          <w:rFonts w:hint="eastAsia" w:ascii="Arial" w:hAnsi="Arial" w:eastAsia="宋体" w:cs="Arial"/>
          <w:snapToGrid w:val="0"/>
          <w:kern w:val="0"/>
          <w:sz w:val="24"/>
        </w:rPr>
        <w:t>可根据自由裁量权</w:t>
      </w:r>
      <w:r>
        <w:rPr>
          <w:rFonts w:ascii="Arial" w:hAnsi="Arial" w:eastAsia="宋体" w:cs="Arial"/>
          <w:snapToGrid w:val="0"/>
          <w:kern w:val="0"/>
          <w:sz w:val="24"/>
        </w:rPr>
        <w:t>批准豁免或</w:t>
      </w:r>
      <w:r>
        <w:rPr>
          <w:rFonts w:hint="eastAsia" w:ascii="Arial" w:hAnsi="Arial" w:eastAsia="宋体" w:cs="Arial"/>
          <w:snapToGrid w:val="0"/>
          <w:kern w:val="0"/>
          <w:sz w:val="24"/>
        </w:rPr>
        <w:t>发放</w:t>
      </w:r>
      <w:r>
        <w:rPr>
          <w:rFonts w:ascii="Arial" w:hAnsi="Arial" w:eastAsia="宋体" w:cs="Arial"/>
          <w:snapToGrid w:val="0"/>
          <w:kern w:val="0"/>
          <w:sz w:val="24"/>
        </w:rPr>
        <w:t>其它不良事件报告表格。当机构批准豁免或提供其它报告表格时，其可能提出其它报告要求以确保保护公共健康。</w:t>
      </w:r>
    </w:p>
    <w:p w14:paraId="6986F89A">
      <w:pPr>
        <w:topLinePunct/>
        <w:adjustRightInd w:val="0"/>
        <w:snapToGrid w:val="0"/>
        <w:spacing w:after="234" w:afterLines="75" w:line="360" w:lineRule="auto"/>
        <w:ind w:left="420" w:leftChars="200"/>
        <w:rPr>
          <w:rFonts w:ascii="Arial" w:hAnsi="Arial" w:eastAsia="宋体" w:cs="Arial"/>
          <w:snapToGrid w:val="0"/>
          <w:kern w:val="0"/>
          <w:sz w:val="24"/>
        </w:rPr>
      </w:pPr>
      <w:r>
        <w:rPr>
          <w:rFonts w:ascii="Arial" w:hAnsi="Arial" w:eastAsia="宋体" w:cs="Arial"/>
          <w:snapToGrid w:val="0"/>
          <w:kern w:val="0"/>
          <w:sz w:val="24"/>
        </w:rPr>
        <w:t>应以书面形式向CDRH的OSB报告系统监测部（</w:t>
      </w:r>
      <w:r>
        <w:rPr>
          <w:rFonts w:ascii="Arial" w:hAnsi="Arial" w:eastAsia="宋体" w:cs="Arial"/>
          <w:snapToGrid w:val="0"/>
          <w:kern w:val="0"/>
          <w:sz w:val="24"/>
          <w:szCs w:val="23"/>
        </w:rPr>
        <w:t>HFZ-533，地址：1350 Piccard Drive，Rockville，MD 20850</w:t>
      </w:r>
      <w:r>
        <w:rPr>
          <w:rFonts w:ascii="Arial" w:hAnsi="Arial" w:eastAsia="宋体" w:cs="Arial"/>
          <w:snapToGrid w:val="0"/>
          <w:kern w:val="0"/>
          <w:sz w:val="24"/>
        </w:rPr>
        <w:t>）或通过传真（301-827-0038）提交关于豁免和其他报告的全部咨询信息。</w:t>
      </w:r>
    </w:p>
    <w:p w14:paraId="4BE1DFF5">
      <w:pPr>
        <w:pStyle w:val="3"/>
        <w:keepNext w:val="0"/>
        <w:keepLines w:val="0"/>
        <w:numPr>
          <w:ilvl w:val="0"/>
          <w:numId w:val="4"/>
        </w:numPr>
        <w:topLinePunct/>
        <w:adjustRightInd w:val="0"/>
        <w:snapToGrid w:val="0"/>
        <w:spacing w:beforeLines="0" w:after="234" w:afterLines="75" w:line="360" w:lineRule="auto"/>
        <w:rPr>
          <w:rFonts w:ascii="Arial" w:hAnsi="Arial" w:eastAsia="宋体" w:cs="Arial"/>
          <w:b/>
          <w:snapToGrid w:val="0"/>
          <w:kern w:val="0"/>
          <w:sz w:val="24"/>
        </w:rPr>
      </w:pPr>
      <w:bookmarkStart w:id="24" w:name="_Toc499217828"/>
      <w:r>
        <w:rPr>
          <w:rFonts w:ascii="Arial" w:hAnsi="Arial" w:eastAsia="宋体" w:cs="Arial"/>
          <w:b/>
          <w:snapToGrid w:val="0"/>
          <w:kern w:val="0"/>
          <w:sz w:val="24"/>
        </w:rPr>
        <w:t>我能够从哪里获得关于用户机构或MDR报告要求的其它信息？</w:t>
      </w:r>
      <w:bookmarkEnd w:id="24"/>
    </w:p>
    <w:p w14:paraId="1E9ACE08">
      <w:pPr>
        <w:topLinePunct/>
        <w:adjustRightInd w:val="0"/>
        <w:snapToGrid w:val="0"/>
        <w:spacing w:after="234" w:afterLines="75" w:line="360" w:lineRule="auto"/>
        <w:ind w:left="420" w:leftChars="200"/>
        <w:jc w:val="left"/>
        <w:rPr>
          <w:rFonts w:ascii="Arial" w:hAnsi="Arial" w:eastAsia="宋体" w:cs="Arial"/>
          <w:snapToGrid w:val="0"/>
          <w:kern w:val="0"/>
          <w:sz w:val="24"/>
        </w:rPr>
      </w:pPr>
      <w:r>
        <w:rPr>
          <w:rFonts w:ascii="Arial" w:hAnsi="Arial" w:eastAsia="宋体" w:cs="Arial"/>
          <w:snapToGrid w:val="0"/>
          <w:kern w:val="0"/>
          <w:sz w:val="24"/>
        </w:rPr>
        <w:t>作为医院SUD再加工者，您可通过上述地址或传真；通过电子邮箱（RSMB@CDRH.FDA.GOV）或通过我们的网址（</w:t>
      </w:r>
      <w:r>
        <w:fldChar w:fldCharType="begin"/>
      </w:r>
      <w:r>
        <w:instrText xml:space="preserve"> HYPERLINK "http://www.fda.gov/cdrh/mdr.html" </w:instrText>
      </w:r>
      <w:r>
        <w:fldChar w:fldCharType="separate"/>
      </w:r>
      <w:r>
        <w:rPr>
          <w:rStyle w:val="13"/>
          <w:rFonts w:ascii="Arial" w:hAnsi="Arial" w:eastAsia="宋体" w:cs="Arial"/>
          <w:snapToGrid w:val="0"/>
          <w:kern w:val="0"/>
          <w:sz w:val="24"/>
        </w:rPr>
        <w:t>http://www.fda.gov/cdrh/mdr.html</w:t>
      </w:r>
      <w:r>
        <w:rPr>
          <w:rStyle w:val="13"/>
          <w:rFonts w:ascii="Arial" w:hAnsi="Arial" w:eastAsia="宋体" w:cs="Arial"/>
          <w:snapToGrid w:val="0"/>
          <w:kern w:val="0"/>
          <w:sz w:val="24"/>
        </w:rPr>
        <w:fldChar w:fldCharType="end"/>
      </w:r>
      <w:r>
        <w:rPr>
          <w:rFonts w:hint="eastAsia" w:ascii="Arial" w:hAnsi="Arial" w:eastAsia="宋体" w:cs="Arial"/>
          <w:snapToGrid w:val="0"/>
          <w:kern w:val="0"/>
          <w:sz w:val="24"/>
        </w:rPr>
        <w:t xml:space="preserve"> </w:t>
      </w:r>
      <w:r>
        <w:rPr>
          <w:rFonts w:ascii="Arial" w:hAnsi="Arial" w:eastAsia="宋体" w:cs="Arial"/>
          <w:snapToGrid w:val="0"/>
          <w:kern w:val="0"/>
          <w:sz w:val="24"/>
        </w:rPr>
        <w:t>）向报告系统监测</w:t>
      </w:r>
      <w:r>
        <w:rPr>
          <w:rFonts w:hint="eastAsia" w:ascii="Arial" w:hAnsi="Arial" w:eastAsia="宋体" w:cs="Arial"/>
          <w:snapToGrid w:val="0"/>
          <w:kern w:val="0"/>
          <w:sz w:val="24"/>
        </w:rPr>
        <w:t>分</w:t>
      </w:r>
      <w:r>
        <w:rPr>
          <w:rFonts w:ascii="Arial" w:hAnsi="Arial" w:eastAsia="宋体" w:cs="Arial"/>
          <w:snapToGrid w:val="0"/>
          <w:kern w:val="0"/>
          <w:sz w:val="24"/>
        </w:rPr>
        <w:t>部提交关于MDR报告的其它问题。</w:t>
      </w:r>
    </w:p>
    <w:p w14:paraId="63BD81D9">
      <w:pPr>
        <w:widowControl/>
        <w:jc w:val="left"/>
        <w:rPr>
          <w:rFonts w:ascii="Arial" w:hAnsi="Arial" w:eastAsia="宋体" w:cs="Arial"/>
          <w:bCs/>
          <w:snapToGrid w:val="0"/>
          <w:kern w:val="0"/>
          <w:sz w:val="24"/>
          <w:szCs w:val="44"/>
        </w:rPr>
      </w:pPr>
      <w:r>
        <w:rPr>
          <w:rFonts w:ascii="Arial" w:hAnsi="Arial" w:eastAsia="宋体" w:cs="Arial"/>
          <w:snapToGrid w:val="0"/>
          <w:kern w:val="0"/>
          <w:sz w:val="24"/>
        </w:rPr>
        <w:br w:type="page"/>
      </w:r>
    </w:p>
    <w:p w14:paraId="23C3EB0F">
      <w:pPr>
        <w:pStyle w:val="2"/>
        <w:keepNext w:val="0"/>
        <w:keepLines w:val="0"/>
        <w:topLinePunct/>
        <w:adjustRightInd w:val="0"/>
        <w:snapToGrid w:val="0"/>
        <w:spacing w:beforeLines="0" w:after="234" w:afterLines="75" w:line="360" w:lineRule="auto"/>
        <w:rPr>
          <w:rFonts w:ascii="Arial" w:hAnsi="Arial" w:eastAsia="宋体" w:cs="Arial"/>
          <w:b/>
          <w:snapToGrid w:val="0"/>
          <w:kern w:val="0"/>
          <w:sz w:val="28"/>
        </w:rPr>
      </w:pPr>
      <w:bookmarkStart w:id="25" w:name="_Toc499217829"/>
      <w:r>
        <w:rPr>
          <w:rFonts w:ascii="Arial" w:hAnsi="Arial" w:eastAsia="宋体" w:cs="Arial"/>
          <w:b/>
          <w:snapToGrid w:val="0"/>
          <w:kern w:val="0"/>
          <w:sz w:val="28"/>
        </w:rPr>
        <w:t>附录A：与MDR报告相关的参考文献和文件列表</w:t>
      </w:r>
      <w:bookmarkEnd w:id="25"/>
    </w:p>
    <w:p w14:paraId="37F13AC3">
      <w:pPr>
        <w:topLinePunct/>
        <w:adjustRightInd w:val="0"/>
        <w:snapToGrid w:val="0"/>
        <w:spacing w:after="234" w:afterLines="75" w:line="360" w:lineRule="auto"/>
        <w:rPr>
          <w:rFonts w:ascii="Arial" w:hAnsi="Arial" w:eastAsia="宋体" w:cs="Arial"/>
          <w:snapToGrid w:val="0"/>
          <w:kern w:val="0"/>
          <w:sz w:val="24"/>
          <w:u w:val="single"/>
        </w:rPr>
      </w:pPr>
      <w:r>
        <w:rPr>
          <w:rFonts w:ascii="Arial" w:hAnsi="Arial" w:eastAsia="宋体" w:cs="Arial"/>
          <w:snapToGrid w:val="0"/>
          <w:kern w:val="0"/>
          <w:sz w:val="24"/>
        </w:rPr>
        <w:t>可通过下述网址获得这些文件的副本：</w:t>
      </w:r>
      <w:r>
        <w:rPr>
          <w:rFonts w:ascii="Arial" w:hAnsi="Arial" w:eastAsia="宋体" w:cs="Arial"/>
          <w:snapToGrid w:val="0"/>
          <w:kern w:val="0"/>
          <w:sz w:val="24"/>
          <w:u w:val="single"/>
        </w:rPr>
        <w:t>http: //www.fda.gov/cdrh/mdr.html</w:t>
      </w:r>
    </w:p>
    <w:p w14:paraId="17CB35FB">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医疗器械报告：制造商报告、进口商报告、用户机构报告、分销商报告。</w:t>
      </w:r>
      <w:r>
        <w:rPr>
          <w:rFonts w:ascii="Arial" w:hAnsi="Arial" w:eastAsia="宋体" w:cs="Arial"/>
          <w:snapToGrid w:val="0"/>
          <w:kern w:val="0"/>
          <w:sz w:val="24"/>
          <w:u w:val="single"/>
        </w:rPr>
        <w:t>Federal Register, vol. 65, no. 17, Jan. 26, 2000, pages 4112-4121</w:t>
      </w:r>
      <w:r>
        <w:rPr>
          <w:rFonts w:ascii="Arial" w:hAnsi="Arial" w:eastAsia="宋体" w:cs="Arial"/>
          <w:snapToGrid w:val="0"/>
          <w:kern w:val="0"/>
          <w:sz w:val="24"/>
        </w:rPr>
        <w:t>。</w:t>
      </w:r>
    </w:p>
    <w:p w14:paraId="44E4C496">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制造商的医疗器械报告（1997年3月）。</w:t>
      </w:r>
    </w:p>
    <w:p w14:paraId="7A0399A5">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强制性药物监视报告表3500A说明和代码手册（2001年4月11日）。</w:t>
      </w:r>
    </w:p>
    <w:p w14:paraId="00B72A1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针对MDR的FDA表格3500A的简要说明。</w:t>
      </w:r>
    </w:p>
    <w:p w14:paraId="3E446D25">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MDR基线报告表FDA 3417。</w:t>
      </w:r>
    </w:p>
    <w:p w14:paraId="6BC81DE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完成表格3417的说明-基线报告（1996年7月1日；修订日期</w:t>
      </w:r>
      <w:r>
        <w:rPr>
          <w:rFonts w:hint="eastAsia" w:ascii="Arial" w:hAnsi="Arial" w:eastAsia="宋体" w:cs="Arial"/>
          <w:snapToGrid w:val="0"/>
          <w:kern w:val="0"/>
          <w:sz w:val="24"/>
        </w:rPr>
        <w:t>：</w:t>
      </w:r>
      <w:r>
        <w:rPr>
          <w:rFonts w:ascii="Arial" w:hAnsi="Arial" w:eastAsia="宋体" w:cs="Arial"/>
          <w:snapToGrid w:val="0"/>
          <w:kern w:val="0"/>
          <w:sz w:val="24"/>
        </w:rPr>
        <w:t>1997年3月31日）。</w:t>
      </w:r>
    </w:p>
    <w:p w14:paraId="244923EE">
      <w:pPr>
        <w:pStyle w:val="2"/>
        <w:keepNext w:val="0"/>
        <w:keepLines w:val="0"/>
        <w:topLinePunct/>
        <w:adjustRightInd w:val="0"/>
        <w:snapToGrid w:val="0"/>
        <w:spacing w:beforeLines="0" w:after="234" w:afterLines="75" w:line="360" w:lineRule="auto"/>
        <w:rPr>
          <w:rFonts w:ascii="Arial" w:hAnsi="Arial" w:eastAsia="宋体" w:cs="Arial"/>
          <w:b/>
          <w:snapToGrid w:val="0"/>
          <w:kern w:val="0"/>
          <w:sz w:val="28"/>
        </w:rPr>
        <w:sectPr>
          <w:headerReference r:id="rId5" w:type="default"/>
          <w:footerReference r:id="rId6" w:type="default"/>
          <w:pgSz w:w="11906" w:h="16838"/>
          <w:pgMar w:top="1134" w:right="1440" w:bottom="1134" w:left="1440" w:header="720" w:footer="720" w:gutter="0"/>
          <w:pgNumType w:start="2"/>
          <w:cols w:space="425" w:num="1"/>
          <w:docGrid w:type="lines" w:linePitch="312" w:charSpace="0"/>
        </w:sectPr>
      </w:pPr>
    </w:p>
    <w:p w14:paraId="33B346CA">
      <w:pPr>
        <w:pStyle w:val="2"/>
        <w:keepNext w:val="0"/>
        <w:keepLines w:val="0"/>
        <w:topLinePunct/>
        <w:adjustRightInd w:val="0"/>
        <w:snapToGrid w:val="0"/>
        <w:spacing w:beforeLines="0" w:after="234" w:afterLines="75" w:line="360" w:lineRule="auto"/>
        <w:rPr>
          <w:rFonts w:ascii="Arial" w:hAnsi="Arial" w:eastAsia="宋体" w:cs="Arial"/>
          <w:b/>
          <w:snapToGrid w:val="0"/>
          <w:kern w:val="0"/>
          <w:sz w:val="28"/>
        </w:rPr>
      </w:pPr>
      <w:bookmarkStart w:id="26" w:name="_Toc499217830"/>
      <w:r>
        <w:rPr>
          <w:rFonts w:ascii="Arial" w:hAnsi="Arial" w:eastAsia="宋体" w:cs="Arial"/>
          <w:b/>
          <w:snapToGrid w:val="0"/>
          <w:kern w:val="0"/>
          <w:sz w:val="28"/>
        </w:rPr>
        <w:t>附录B：针对涉及下述情况的事件的不良事件报告要求：</w:t>
      </w:r>
      <w:bookmarkEnd w:id="26"/>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8"/>
        <w:gridCol w:w="2680"/>
        <w:gridCol w:w="2269"/>
        <w:gridCol w:w="3401"/>
        <w:gridCol w:w="3478"/>
      </w:tblGrid>
      <w:tr w14:paraId="5D805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0" w:type="pct"/>
          </w:tcPr>
          <w:p w14:paraId="457CCC28">
            <w:pPr>
              <w:topLinePunct/>
              <w:adjustRightInd w:val="0"/>
              <w:snapToGrid w:val="0"/>
              <w:spacing w:before="156" w:beforeLines="50" w:line="276" w:lineRule="auto"/>
              <w:rPr>
                <w:rFonts w:ascii="Arial" w:hAnsi="Arial" w:eastAsia="宋体" w:cs="Arial"/>
                <w:b/>
                <w:snapToGrid w:val="0"/>
                <w:kern w:val="0"/>
              </w:rPr>
            </w:pPr>
          </w:p>
        </w:tc>
        <w:tc>
          <w:tcPr>
            <w:tcW w:w="906" w:type="pct"/>
          </w:tcPr>
          <w:p w14:paraId="1DD4CA1E">
            <w:pPr>
              <w:topLinePunct/>
              <w:adjustRightInd w:val="0"/>
              <w:snapToGrid w:val="0"/>
              <w:spacing w:before="156" w:beforeLines="50" w:line="276" w:lineRule="auto"/>
              <w:rPr>
                <w:rFonts w:ascii="Arial" w:hAnsi="Arial" w:eastAsia="宋体" w:cs="Arial"/>
                <w:b/>
                <w:snapToGrid w:val="0"/>
                <w:kern w:val="0"/>
              </w:rPr>
            </w:pPr>
            <w:r>
              <w:rPr>
                <w:rFonts w:ascii="Arial" w:hAnsi="Arial" w:eastAsia="宋体" w:cs="Arial"/>
                <w:b/>
                <w:snapToGrid w:val="0"/>
                <w:kern w:val="0"/>
              </w:rPr>
              <w:t>必须报告哪种类型的器械相关不良事件？</w:t>
            </w:r>
          </w:p>
        </w:tc>
        <w:tc>
          <w:tcPr>
            <w:tcW w:w="767" w:type="pct"/>
          </w:tcPr>
          <w:p w14:paraId="10EF703C">
            <w:pPr>
              <w:topLinePunct/>
              <w:adjustRightInd w:val="0"/>
              <w:snapToGrid w:val="0"/>
              <w:spacing w:before="156" w:beforeLines="50" w:line="276" w:lineRule="auto"/>
              <w:rPr>
                <w:rFonts w:ascii="Arial" w:hAnsi="Arial" w:eastAsia="宋体" w:cs="Arial"/>
                <w:b/>
                <w:snapToGrid w:val="0"/>
                <w:kern w:val="0"/>
              </w:rPr>
            </w:pPr>
            <w:r>
              <w:rPr>
                <w:rFonts w:hint="eastAsia" w:ascii="Arial" w:hAnsi="Arial" w:eastAsia="宋体" w:cs="Arial"/>
                <w:b/>
                <w:snapToGrid w:val="0"/>
                <w:kern w:val="0"/>
              </w:rPr>
              <w:t>将</w:t>
            </w:r>
            <w:r>
              <w:rPr>
                <w:rFonts w:ascii="Arial" w:hAnsi="Arial" w:eastAsia="宋体" w:cs="Arial"/>
                <w:b/>
                <w:snapToGrid w:val="0"/>
                <w:kern w:val="0"/>
              </w:rPr>
              <w:t>报告</w:t>
            </w:r>
            <w:r>
              <w:rPr>
                <w:rFonts w:hint="eastAsia" w:ascii="Arial" w:hAnsi="Arial" w:eastAsia="宋体" w:cs="Arial"/>
                <w:b/>
                <w:snapToGrid w:val="0"/>
                <w:kern w:val="0"/>
              </w:rPr>
              <w:t>发送给谁</w:t>
            </w:r>
            <w:r>
              <w:rPr>
                <w:rFonts w:ascii="Arial" w:hAnsi="Arial" w:eastAsia="宋体" w:cs="Arial"/>
                <w:b/>
                <w:snapToGrid w:val="0"/>
                <w:kern w:val="0"/>
              </w:rPr>
              <w:t>？</w:t>
            </w:r>
          </w:p>
        </w:tc>
        <w:tc>
          <w:tcPr>
            <w:tcW w:w="1150" w:type="pct"/>
          </w:tcPr>
          <w:p w14:paraId="5B3451A7">
            <w:pPr>
              <w:topLinePunct/>
              <w:adjustRightInd w:val="0"/>
              <w:snapToGrid w:val="0"/>
              <w:spacing w:before="156" w:beforeLines="50" w:line="276" w:lineRule="auto"/>
              <w:rPr>
                <w:rFonts w:ascii="Arial" w:hAnsi="Arial" w:eastAsia="宋体" w:cs="Arial"/>
                <w:b/>
                <w:snapToGrid w:val="0"/>
                <w:kern w:val="0"/>
              </w:rPr>
            </w:pPr>
            <w:r>
              <w:rPr>
                <w:rFonts w:ascii="Arial" w:hAnsi="Arial" w:eastAsia="宋体" w:cs="Arial"/>
                <w:b/>
                <w:snapToGrid w:val="0"/>
                <w:kern w:val="0"/>
              </w:rPr>
              <w:t>不良事件的报告时限是多少？</w:t>
            </w:r>
          </w:p>
        </w:tc>
        <w:tc>
          <w:tcPr>
            <w:tcW w:w="1176" w:type="pct"/>
          </w:tcPr>
          <w:p w14:paraId="712CD43F">
            <w:pPr>
              <w:topLinePunct/>
              <w:adjustRightInd w:val="0"/>
              <w:snapToGrid w:val="0"/>
              <w:spacing w:before="156" w:beforeLines="50" w:line="276" w:lineRule="auto"/>
              <w:rPr>
                <w:rFonts w:ascii="Arial" w:hAnsi="Arial" w:eastAsia="宋体" w:cs="Arial"/>
                <w:b/>
                <w:snapToGrid w:val="0"/>
                <w:kern w:val="0"/>
              </w:rPr>
            </w:pPr>
            <w:r>
              <w:rPr>
                <w:rFonts w:ascii="Arial" w:hAnsi="Arial" w:eastAsia="宋体" w:cs="Arial"/>
                <w:b/>
                <w:snapToGrid w:val="0"/>
                <w:kern w:val="0"/>
              </w:rPr>
              <w:t>必须完成药物监视3500A表格中的哪部分内容？</w:t>
            </w:r>
          </w:p>
        </w:tc>
      </w:tr>
      <w:tr w14:paraId="5F01E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0" w:type="pct"/>
          </w:tcPr>
          <w:p w14:paraId="69C60B20">
            <w:pPr>
              <w:pStyle w:val="15"/>
              <w:numPr>
                <w:ilvl w:val="1"/>
                <w:numId w:val="1"/>
              </w:numPr>
              <w:topLinePunct/>
              <w:adjustRightInd w:val="0"/>
              <w:snapToGrid w:val="0"/>
              <w:spacing w:before="46" w:beforeLines="15" w:line="276" w:lineRule="auto"/>
              <w:ind w:left="378" w:firstLineChars="0"/>
              <w:rPr>
                <w:rFonts w:ascii="Arial" w:hAnsi="Arial" w:eastAsia="宋体" w:cs="Arial"/>
                <w:b/>
                <w:snapToGrid w:val="0"/>
                <w:kern w:val="0"/>
              </w:rPr>
            </w:pPr>
            <w:r>
              <w:rPr>
                <w:rFonts w:ascii="Arial" w:hAnsi="Arial" w:eastAsia="宋体" w:cs="Arial"/>
                <w:b/>
                <w:snapToGrid w:val="0"/>
                <w:kern w:val="0"/>
              </w:rPr>
              <w:t>对于由贵医院再加工的SUD，您</w:t>
            </w:r>
            <w:r>
              <w:rPr>
                <w:rFonts w:ascii="Arial" w:hAnsi="Arial" w:eastAsia="宋体" w:cs="Arial"/>
                <w:b/>
                <w:snapToGrid w:val="0"/>
                <w:kern w:val="0"/>
                <w:u w:val="single"/>
              </w:rPr>
              <w:t>应作为再加工SUD的器械</w:t>
            </w:r>
            <w:r>
              <w:rPr>
                <w:rFonts w:hint="eastAsia" w:ascii="Arial" w:hAnsi="Arial" w:eastAsia="宋体" w:cs="Arial"/>
                <w:b/>
                <w:snapToGrid w:val="0"/>
                <w:kern w:val="0"/>
                <w:u w:val="single"/>
              </w:rPr>
              <w:t>的</w:t>
            </w:r>
            <w:r>
              <w:rPr>
                <w:rFonts w:ascii="Arial" w:hAnsi="Arial" w:eastAsia="宋体" w:cs="Arial"/>
                <w:b/>
                <w:snapToGrid w:val="0"/>
                <w:kern w:val="0"/>
                <w:u w:val="single"/>
              </w:rPr>
              <w:t>制造商进行报告</w:t>
            </w:r>
          </w:p>
        </w:tc>
        <w:tc>
          <w:tcPr>
            <w:tcW w:w="906" w:type="pct"/>
          </w:tcPr>
          <w:p w14:paraId="1749EC6C">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死亡</w:t>
            </w:r>
          </w:p>
          <w:p w14:paraId="04E11976">
            <w:pPr>
              <w:pStyle w:val="15"/>
              <w:topLinePunct/>
              <w:adjustRightInd w:val="0"/>
              <w:snapToGrid w:val="0"/>
              <w:spacing w:before="46" w:beforeLines="15" w:line="276" w:lineRule="auto"/>
              <w:ind w:left="420" w:hanging="420" w:firstLineChars="0"/>
              <w:rPr>
                <w:rFonts w:ascii="Arial" w:hAnsi="Arial" w:eastAsia="宋体" w:cs="Arial"/>
                <w:snapToGrid w:val="0"/>
                <w:kern w:val="0"/>
              </w:rPr>
            </w:pPr>
          </w:p>
          <w:p w14:paraId="2E42D3C6">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严重损伤</w:t>
            </w:r>
          </w:p>
          <w:p w14:paraId="497BB0A6">
            <w:pPr>
              <w:pStyle w:val="15"/>
              <w:topLinePunct/>
              <w:adjustRightInd w:val="0"/>
              <w:snapToGrid w:val="0"/>
              <w:spacing w:before="46" w:beforeLines="15" w:line="276" w:lineRule="auto"/>
              <w:ind w:left="420" w:hanging="420" w:firstLineChars="0"/>
              <w:rPr>
                <w:rFonts w:ascii="Arial" w:hAnsi="Arial" w:eastAsia="宋体" w:cs="Arial"/>
                <w:snapToGrid w:val="0"/>
                <w:kern w:val="0"/>
              </w:rPr>
            </w:pPr>
          </w:p>
          <w:p w14:paraId="1BECCEBC">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故障</w:t>
            </w:r>
          </w:p>
          <w:p w14:paraId="665B7807">
            <w:pPr>
              <w:pStyle w:val="15"/>
              <w:topLinePunct/>
              <w:adjustRightInd w:val="0"/>
              <w:snapToGrid w:val="0"/>
              <w:spacing w:before="46" w:beforeLines="15" w:line="276" w:lineRule="auto"/>
              <w:ind w:left="420" w:hanging="420" w:firstLineChars="0"/>
              <w:rPr>
                <w:rFonts w:ascii="Arial" w:hAnsi="Arial" w:eastAsia="宋体" w:cs="Arial"/>
                <w:snapToGrid w:val="0"/>
                <w:kern w:val="0"/>
              </w:rPr>
            </w:pPr>
          </w:p>
          <w:p w14:paraId="6D365714">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为防止重大危害对公共构成不合理风险所采取的或FDA要求采取的补救措施</w:t>
            </w:r>
          </w:p>
        </w:tc>
        <w:tc>
          <w:tcPr>
            <w:tcW w:w="767" w:type="pct"/>
          </w:tcPr>
          <w:p w14:paraId="2482829C">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w:t>
            </w:r>
          </w:p>
          <w:p w14:paraId="7A4716DD">
            <w:pPr>
              <w:pStyle w:val="15"/>
              <w:topLinePunct/>
              <w:adjustRightInd w:val="0"/>
              <w:snapToGrid w:val="0"/>
              <w:spacing w:before="46" w:beforeLines="15" w:line="276" w:lineRule="auto"/>
              <w:ind w:left="420" w:hanging="420" w:firstLineChars="0"/>
              <w:rPr>
                <w:rFonts w:ascii="Arial" w:hAnsi="Arial" w:eastAsia="宋体" w:cs="Arial"/>
                <w:snapToGrid w:val="0"/>
                <w:kern w:val="0"/>
              </w:rPr>
            </w:pPr>
          </w:p>
          <w:p w14:paraId="781FC653">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w:t>
            </w:r>
          </w:p>
          <w:p w14:paraId="3B47AE82">
            <w:pPr>
              <w:pStyle w:val="15"/>
              <w:topLinePunct/>
              <w:adjustRightInd w:val="0"/>
              <w:snapToGrid w:val="0"/>
              <w:spacing w:before="46" w:beforeLines="15" w:line="276" w:lineRule="auto"/>
              <w:ind w:left="420" w:hanging="420" w:firstLineChars="0"/>
              <w:rPr>
                <w:rFonts w:ascii="Arial" w:hAnsi="Arial" w:eastAsia="宋体" w:cs="Arial"/>
                <w:snapToGrid w:val="0"/>
                <w:kern w:val="0"/>
              </w:rPr>
            </w:pPr>
          </w:p>
          <w:p w14:paraId="6E61C890">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w:t>
            </w:r>
          </w:p>
          <w:p w14:paraId="742BCBB0">
            <w:pPr>
              <w:pStyle w:val="15"/>
              <w:topLinePunct/>
              <w:adjustRightInd w:val="0"/>
              <w:snapToGrid w:val="0"/>
              <w:spacing w:before="46" w:beforeLines="15" w:line="276" w:lineRule="auto"/>
              <w:ind w:left="420" w:hanging="420" w:firstLineChars="0"/>
              <w:rPr>
                <w:rFonts w:ascii="Arial" w:hAnsi="Arial" w:eastAsia="宋体" w:cs="Arial"/>
                <w:snapToGrid w:val="0"/>
                <w:kern w:val="0"/>
              </w:rPr>
            </w:pPr>
          </w:p>
          <w:p w14:paraId="0BAC81CF">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w:t>
            </w:r>
          </w:p>
        </w:tc>
        <w:tc>
          <w:tcPr>
            <w:tcW w:w="1150" w:type="pct"/>
          </w:tcPr>
          <w:p w14:paraId="799E79F0">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获知事件后的10个工作日内</w:t>
            </w:r>
          </w:p>
          <w:p w14:paraId="12FE5F8D">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5A85B4F3">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获知事件后的30个自然日内</w:t>
            </w:r>
          </w:p>
          <w:p w14:paraId="2D900520">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2ACA9DD5">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获知事件后的30个自然日内</w:t>
            </w:r>
          </w:p>
          <w:p w14:paraId="70840F3E">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7A9C81B0">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获知事件后的10个工作日内</w:t>
            </w:r>
          </w:p>
        </w:tc>
        <w:tc>
          <w:tcPr>
            <w:tcW w:w="1176" w:type="pct"/>
          </w:tcPr>
          <w:p w14:paraId="04199EA1">
            <w:pPr>
              <w:topLinePunct/>
              <w:adjustRightInd w:val="0"/>
              <w:snapToGrid w:val="0"/>
              <w:spacing w:before="46" w:beforeLines="15" w:line="276" w:lineRule="auto"/>
              <w:ind w:left="420" w:hanging="420"/>
              <w:rPr>
                <w:rFonts w:ascii="Arial" w:hAnsi="Arial" w:eastAsia="宋体" w:cs="Arial"/>
                <w:snapToGrid w:val="0"/>
                <w:kern w:val="0"/>
              </w:rPr>
            </w:pPr>
            <w:r>
              <w:rPr>
                <w:rFonts w:ascii="Arial" w:hAnsi="Arial" w:eastAsia="宋体" w:cs="Arial"/>
                <w:snapToGrid w:val="0"/>
                <w:kern w:val="0"/>
              </w:rPr>
              <w:t>对于全部报告：</w:t>
            </w:r>
          </w:p>
          <w:p w14:paraId="7AD1D7E0">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A.患者信息；</w:t>
            </w:r>
          </w:p>
          <w:p w14:paraId="1070F41D">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B.不良事件或产品问题；（跳过C部分）；</w:t>
            </w:r>
          </w:p>
          <w:p w14:paraId="3D358531">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D.疑似医疗器械；</w:t>
            </w:r>
          </w:p>
          <w:p w14:paraId="73A6BE95">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E.初始报告者；</w:t>
            </w:r>
          </w:p>
          <w:p w14:paraId="2A45A20A">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F.仅</w:t>
            </w:r>
            <w:r>
              <w:rPr>
                <w:rFonts w:hint="eastAsia" w:ascii="Arial" w:hAnsi="Arial" w:eastAsia="宋体" w:cs="Arial"/>
                <w:snapToGrid w:val="0"/>
                <w:kern w:val="0"/>
              </w:rPr>
              <w:t>供</w:t>
            </w:r>
            <w:r>
              <w:rPr>
                <w:rFonts w:ascii="Arial" w:hAnsi="Arial" w:eastAsia="宋体" w:cs="Arial"/>
                <w:snapToGrid w:val="0"/>
                <w:kern w:val="0"/>
              </w:rPr>
              <w:t>用户机构／分销商使用</w:t>
            </w:r>
            <w:r>
              <w:rPr>
                <w:rFonts w:hint="eastAsia" w:ascii="Arial" w:hAnsi="Arial" w:eastAsia="宋体" w:cs="Arial"/>
                <w:snapToGrid w:val="0"/>
                <w:kern w:val="0"/>
              </w:rPr>
              <w:t>器械</w:t>
            </w:r>
            <w:r>
              <w:rPr>
                <w:rFonts w:ascii="Arial" w:hAnsi="Arial" w:eastAsia="宋体" w:cs="Arial"/>
                <w:snapToGrid w:val="0"/>
                <w:kern w:val="0"/>
              </w:rPr>
              <w:t>；</w:t>
            </w:r>
          </w:p>
          <w:p w14:paraId="2A6417EA">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G.全部制造商；和</w:t>
            </w:r>
          </w:p>
          <w:p w14:paraId="357C9091">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H.仅器械制造商。</w:t>
            </w:r>
          </w:p>
        </w:tc>
      </w:tr>
    </w:tbl>
    <w:p w14:paraId="7279857F">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B86A1F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附录B</w:t>
      </w:r>
      <w:r>
        <w:rPr>
          <w:rFonts w:hint="eastAsia" w:ascii="Arial" w:hAnsi="Arial" w:eastAsia="宋体" w:cs="Arial"/>
          <w:snapToGrid w:val="0"/>
          <w:kern w:val="0"/>
          <w:sz w:val="24"/>
        </w:rPr>
        <w:t>：接上页</w:t>
      </w:r>
      <w:r>
        <w:rPr>
          <w:rFonts w:ascii="Arial" w:hAnsi="Arial" w:eastAsia="宋体" w:cs="Arial"/>
          <w:snapToGrid w:val="0"/>
          <w:kern w:val="0"/>
          <w:sz w:val="24"/>
        </w:rPr>
        <w:t>：</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7"/>
        <w:gridCol w:w="2537"/>
        <w:gridCol w:w="2836"/>
        <w:gridCol w:w="3498"/>
        <w:gridCol w:w="2958"/>
      </w:tblGrid>
      <w:tr w14:paraId="32CFE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0" w:type="pct"/>
          </w:tcPr>
          <w:p w14:paraId="16E5D213">
            <w:pPr>
              <w:topLinePunct/>
              <w:adjustRightInd w:val="0"/>
              <w:snapToGrid w:val="0"/>
              <w:spacing w:before="156" w:beforeLines="50" w:line="276" w:lineRule="auto"/>
              <w:rPr>
                <w:rFonts w:ascii="Arial" w:hAnsi="Arial" w:eastAsia="宋体" w:cs="Arial"/>
                <w:b/>
                <w:snapToGrid w:val="0"/>
                <w:kern w:val="0"/>
              </w:rPr>
            </w:pPr>
          </w:p>
        </w:tc>
        <w:tc>
          <w:tcPr>
            <w:tcW w:w="858" w:type="pct"/>
          </w:tcPr>
          <w:p w14:paraId="3444638A">
            <w:pPr>
              <w:topLinePunct/>
              <w:adjustRightInd w:val="0"/>
              <w:snapToGrid w:val="0"/>
              <w:spacing w:before="156" w:beforeLines="50" w:line="276" w:lineRule="auto"/>
              <w:rPr>
                <w:rFonts w:ascii="Arial" w:hAnsi="Arial" w:eastAsia="宋体" w:cs="Arial"/>
                <w:b/>
                <w:snapToGrid w:val="0"/>
                <w:kern w:val="0"/>
              </w:rPr>
            </w:pPr>
            <w:r>
              <w:rPr>
                <w:rFonts w:ascii="Arial" w:hAnsi="Arial" w:eastAsia="宋体" w:cs="Arial"/>
                <w:b/>
                <w:snapToGrid w:val="0"/>
                <w:kern w:val="0"/>
              </w:rPr>
              <w:t>必须报告哪种类型的器械相关不良事件？</w:t>
            </w:r>
          </w:p>
        </w:tc>
        <w:tc>
          <w:tcPr>
            <w:tcW w:w="959" w:type="pct"/>
          </w:tcPr>
          <w:p w14:paraId="6D86AB85">
            <w:pPr>
              <w:topLinePunct/>
              <w:adjustRightInd w:val="0"/>
              <w:snapToGrid w:val="0"/>
              <w:spacing w:before="156" w:beforeLines="50" w:line="276" w:lineRule="auto"/>
              <w:rPr>
                <w:rFonts w:ascii="Arial" w:hAnsi="Arial" w:eastAsia="宋体" w:cs="Arial"/>
                <w:b/>
                <w:snapToGrid w:val="0"/>
                <w:kern w:val="0"/>
              </w:rPr>
            </w:pPr>
            <w:r>
              <w:rPr>
                <w:rFonts w:hint="eastAsia" w:ascii="Arial" w:hAnsi="Arial" w:eastAsia="宋体" w:cs="Arial"/>
                <w:b/>
                <w:snapToGrid w:val="0"/>
                <w:kern w:val="0"/>
              </w:rPr>
              <w:t>将</w:t>
            </w:r>
            <w:r>
              <w:rPr>
                <w:rFonts w:ascii="Arial" w:hAnsi="Arial" w:eastAsia="宋体" w:cs="Arial"/>
                <w:b/>
                <w:snapToGrid w:val="0"/>
                <w:kern w:val="0"/>
              </w:rPr>
              <w:t>报告</w:t>
            </w:r>
            <w:r>
              <w:rPr>
                <w:rFonts w:hint="eastAsia" w:ascii="Arial" w:hAnsi="Arial" w:eastAsia="宋体" w:cs="Arial"/>
                <w:b/>
                <w:snapToGrid w:val="0"/>
                <w:kern w:val="0"/>
              </w:rPr>
              <w:t>发送给谁</w:t>
            </w:r>
            <w:r>
              <w:rPr>
                <w:rFonts w:ascii="Arial" w:hAnsi="Arial" w:eastAsia="宋体" w:cs="Arial"/>
                <w:b/>
                <w:snapToGrid w:val="0"/>
                <w:kern w:val="0"/>
              </w:rPr>
              <w:t>？</w:t>
            </w:r>
          </w:p>
        </w:tc>
        <w:tc>
          <w:tcPr>
            <w:tcW w:w="1183" w:type="pct"/>
          </w:tcPr>
          <w:p w14:paraId="22540C53">
            <w:pPr>
              <w:topLinePunct/>
              <w:adjustRightInd w:val="0"/>
              <w:snapToGrid w:val="0"/>
              <w:spacing w:before="156" w:beforeLines="50" w:line="276" w:lineRule="auto"/>
              <w:rPr>
                <w:rFonts w:ascii="Arial" w:hAnsi="Arial" w:eastAsia="宋体" w:cs="Arial"/>
                <w:b/>
                <w:snapToGrid w:val="0"/>
                <w:kern w:val="0"/>
              </w:rPr>
            </w:pPr>
            <w:r>
              <w:rPr>
                <w:rFonts w:ascii="Arial" w:hAnsi="Arial" w:eastAsia="宋体" w:cs="Arial"/>
                <w:b/>
                <w:snapToGrid w:val="0"/>
                <w:kern w:val="0"/>
              </w:rPr>
              <w:t>不良事件的报告时限是多少？</w:t>
            </w:r>
          </w:p>
        </w:tc>
        <w:tc>
          <w:tcPr>
            <w:tcW w:w="1000" w:type="pct"/>
          </w:tcPr>
          <w:p w14:paraId="3B879994">
            <w:pPr>
              <w:topLinePunct/>
              <w:adjustRightInd w:val="0"/>
              <w:snapToGrid w:val="0"/>
              <w:spacing w:before="156" w:beforeLines="50" w:line="276" w:lineRule="auto"/>
              <w:rPr>
                <w:rFonts w:ascii="Arial" w:hAnsi="Arial" w:eastAsia="宋体" w:cs="Arial"/>
                <w:b/>
                <w:snapToGrid w:val="0"/>
                <w:kern w:val="0"/>
              </w:rPr>
            </w:pPr>
            <w:r>
              <w:rPr>
                <w:rFonts w:ascii="Arial" w:hAnsi="Arial" w:eastAsia="宋体" w:cs="Arial"/>
                <w:b/>
                <w:snapToGrid w:val="0"/>
                <w:kern w:val="0"/>
              </w:rPr>
              <w:t>必须完成药物监视3500A表格中的哪部分内容？</w:t>
            </w:r>
          </w:p>
        </w:tc>
      </w:tr>
      <w:tr w14:paraId="53F01C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00" w:type="pct"/>
          </w:tcPr>
          <w:p w14:paraId="3D795973">
            <w:pPr>
              <w:pStyle w:val="15"/>
              <w:numPr>
                <w:ilvl w:val="1"/>
                <w:numId w:val="1"/>
              </w:numPr>
              <w:topLinePunct/>
              <w:adjustRightInd w:val="0"/>
              <w:snapToGrid w:val="0"/>
              <w:spacing w:before="46" w:beforeLines="15" w:line="276" w:lineRule="auto"/>
              <w:ind w:left="378" w:firstLineChars="0"/>
              <w:rPr>
                <w:rFonts w:ascii="Arial" w:hAnsi="Arial" w:eastAsia="宋体" w:cs="Arial"/>
                <w:b/>
                <w:snapToGrid w:val="0"/>
                <w:kern w:val="0"/>
              </w:rPr>
            </w:pPr>
            <w:r>
              <w:rPr>
                <w:rFonts w:hint="eastAsia" w:ascii="Arial" w:hAnsi="Arial" w:eastAsia="宋体" w:cs="Arial"/>
                <w:b/>
                <w:snapToGrid w:val="0"/>
                <w:kern w:val="0"/>
              </w:rPr>
              <w:t>如</w:t>
            </w:r>
            <w:r>
              <w:rPr>
                <w:rFonts w:ascii="Arial" w:hAnsi="Arial" w:eastAsia="宋体" w:cs="Arial"/>
                <w:b/>
                <w:snapToGrid w:val="0"/>
                <w:kern w:val="0"/>
              </w:rPr>
              <w:t>器械</w:t>
            </w:r>
            <w:r>
              <w:rPr>
                <w:rFonts w:hint="eastAsia" w:ascii="Arial" w:hAnsi="Arial" w:eastAsia="宋体" w:cs="Arial"/>
                <w:b/>
                <w:snapToGrid w:val="0"/>
                <w:kern w:val="0"/>
              </w:rPr>
              <w:t>不是由</w:t>
            </w:r>
            <w:r>
              <w:rPr>
                <w:rFonts w:ascii="Arial" w:hAnsi="Arial" w:eastAsia="宋体" w:cs="Arial"/>
                <w:b/>
                <w:snapToGrid w:val="0"/>
                <w:kern w:val="0"/>
              </w:rPr>
              <w:t>贵医院再加工</w:t>
            </w:r>
            <w:r>
              <w:rPr>
                <w:rFonts w:hint="eastAsia" w:ascii="Arial" w:hAnsi="Arial" w:eastAsia="宋体" w:cs="Arial"/>
                <w:b/>
                <w:snapToGrid w:val="0"/>
                <w:kern w:val="0"/>
              </w:rPr>
              <w:t>的</w:t>
            </w:r>
            <w:r>
              <w:rPr>
                <w:rFonts w:ascii="Arial" w:hAnsi="Arial" w:eastAsia="宋体" w:cs="Arial"/>
                <w:b/>
                <w:snapToGrid w:val="0"/>
                <w:kern w:val="0"/>
              </w:rPr>
              <w:t>SUD，</w:t>
            </w:r>
            <w:r>
              <w:rPr>
                <w:rFonts w:ascii="Arial" w:hAnsi="Arial" w:eastAsia="宋体" w:cs="Arial"/>
                <w:b/>
                <w:snapToGrid w:val="0"/>
                <w:kern w:val="0"/>
                <w:u w:val="single"/>
              </w:rPr>
              <w:t>您仅作为用户机构进行报告</w:t>
            </w:r>
          </w:p>
        </w:tc>
        <w:tc>
          <w:tcPr>
            <w:tcW w:w="858" w:type="pct"/>
          </w:tcPr>
          <w:p w14:paraId="0D8BC331">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死亡</w:t>
            </w:r>
          </w:p>
          <w:p w14:paraId="3F08DFC6">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53EC08F1">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严重损伤</w:t>
            </w:r>
          </w:p>
          <w:p w14:paraId="5C172A11">
            <w:pPr>
              <w:pStyle w:val="15"/>
              <w:rPr>
                <w:rFonts w:ascii="Arial" w:hAnsi="Arial" w:eastAsia="宋体" w:cs="Arial"/>
                <w:snapToGrid w:val="0"/>
                <w:kern w:val="0"/>
              </w:rPr>
            </w:pPr>
          </w:p>
          <w:p w14:paraId="3FBAC45B">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4374E825">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可</w:t>
            </w:r>
            <w:r>
              <w:rPr>
                <w:rFonts w:hint="eastAsia" w:ascii="Arial" w:hAnsi="Arial" w:eastAsia="宋体" w:cs="Arial"/>
                <w:snapToGrid w:val="0"/>
                <w:kern w:val="0"/>
              </w:rPr>
              <w:t>自愿</w:t>
            </w:r>
            <w:r>
              <w:rPr>
                <w:rFonts w:ascii="Arial" w:hAnsi="Arial" w:eastAsia="宋体" w:cs="Arial"/>
                <w:snapToGrid w:val="0"/>
                <w:kern w:val="0"/>
              </w:rPr>
              <w:t>报告故障</w:t>
            </w:r>
          </w:p>
          <w:p w14:paraId="537C9827">
            <w:pPr>
              <w:topLinePunct/>
              <w:adjustRightInd w:val="0"/>
              <w:snapToGrid w:val="0"/>
              <w:spacing w:before="46" w:beforeLines="15" w:line="276" w:lineRule="auto"/>
              <w:ind w:left="420" w:hanging="420"/>
              <w:rPr>
                <w:rFonts w:ascii="Arial" w:hAnsi="Arial" w:eastAsia="宋体" w:cs="Arial"/>
                <w:snapToGrid w:val="0"/>
                <w:kern w:val="0"/>
              </w:rPr>
            </w:pPr>
          </w:p>
        </w:tc>
        <w:tc>
          <w:tcPr>
            <w:tcW w:w="959" w:type="pct"/>
          </w:tcPr>
          <w:p w14:paraId="4EB0FCD1">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FDA和</w:t>
            </w:r>
          </w:p>
          <w:p w14:paraId="569521D2">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56C729D4">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器械制造商</w:t>
            </w:r>
          </w:p>
          <w:p w14:paraId="04EB2C93">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6AF28831">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器械制造商或</w:t>
            </w:r>
          </w:p>
          <w:p w14:paraId="5D921C91">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7C5631D8">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FDA（在不清楚器械制造商的情况下）</w:t>
            </w:r>
          </w:p>
          <w:p w14:paraId="3DFF200F">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15C2B889">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FDA或</w:t>
            </w:r>
          </w:p>
          <w:p w14:paraId="3896780A">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4AEF2530">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器械制造商</w:t>
            </w:r>
          </w:p>
        </w:tc>
        <w:tc>
          <w:tcPr>
            <w:tcW w:w="1183" w:type="pct"/>
          </w:tcPr>
          <w:p w14:paraId="5F28C6D1">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获知事件后的10个工作日内</w:t>
            </w:r>
          </w:p>
          <w:p w14:paraId="3C35D469">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5D0A0BE4">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获知事件后的10个工作日内</w:t>
            </w:r>
          </w:p>
          <w:p w14:paraId="5DE843E1">
            <w:pPr>
              <w:pStyle w:val="15"/>
              <w:topLinePunct/>
              <w:adjustRightInd w:val="0"/>
              <w:snapToGrid w:val="0"/>
              <w:spacing w:before="46" w:beforeLines="15" w:line="276" w:lineRule="auto"/>
              <w:ind w:left="420" w:firstLine="0" w:firstLineChars="0"/>
              <w:rPr>
                <w:rFonts w:ascii="Arial" w:hAnsi="Arial" w:eastAsia="宋体" w:cs="Arial"/>
                <w:snapToGrid w:val="0"/>
                <w:kern w:val="0"/>
              </w:rPr>
            </w:pPr>
          </w:p>
          <w:p w14:paraId="23013974">
            <w:pPr>
              <w:pStyle w:val="15"/>
              <w:numPr>
                <w:ilvl w:val="0"/>
                <w:numId w:val="12"/>
              </w:numPr>
              <w:topLinePunct/>
              <w:adjustRightInd w:val="0"/>
              <w:snapToGrid w:val="0"/>
              <w:spacing w:before="46" w:beforeLines="15" w:line="276" w:lineRule="auto"/>
              <w:ind w:firstLineChars="0"/>
              <w:rPr>
                <w:rFonts w:ascii="Arial" w:hAnsi="Arial" w:eastAsia="宋体" w:cs="Arial"/>
                <w:snapToGrid w:val="0"/>
                <w:kern w:val="0"/>
              </w:rPr>
            </w:pPr>
            <w:r>
              <w:rPr>
                <w:rFonts w:ascii="Arial" w:hAnsi="Arial" w:eastAsia="宋体" w:cs="Arial"/>
                <w:snapToGrid w:val="0"/>
                <w:kern w:val="0"/>
              </w:rPr>
              <w:t>不适用。</w:t>
            </w:r>
          </w:p>
        </w:tc>
        <w:tc>
          <w:tcPr>
            <w:tcW w:w="1000" w:type="pct"/>
          </w:tcPr>
          <w:p w14:paraId="6AA00FF4">
            <w:pPr>
              <w:topLinePunct/>
              <w:adjustRightInd w:val="0"/>
              <w:snapToGrid w:val="0"/>
              <w:spacing w:before="46" w:beforeLines="15" w:line="276" w:lineRule="auto"/>
              <w:ind w:left="420" w:hanging="420"/>
              <w:rPr>
                <w:rFonts w:ascii="Arial" w:hAnsi="Arial" w:eastAsia="宋体" w:cs="Arial"/>
                <w:snapToGrid w:val="0"/>
                <w:kern w:val="0"/>
              </w:rPr>
            </w:pPr>
            <w:r>
              <w:rPr>
                <w:rFonts w:ascii="Arial" w:hAnsi="Arial" w:eastAsia="宋体" w:cs="Arial"/>
                <w:snapToGrid w:val="0"/>
                <w:kern w:val="0"/>
              </w:rPr>
              <w:t>对于全部报告：</w:t>
            </w:r>
          </w:p>
          <w:p w14:paraId="37384B16">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A.患者信息；</w:t>
            </w:r>
          </w:p>
          <w:p w14:paraId="470EBDC6">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B.不良事件或产品问题；（跳过C部分）；</w:t>
            </w:r>
          </w:p>
          <w:p w14:paraId="722A553E">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D.疑似医疗器械；</w:t>
            </w:r>
          </w:p>
          <w:p w14:paraId="03D6FA7D">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E.初始报告者；</w:t>
            </w:r>
          </w:p>
          <w:p w14:paraId="325A30F6">
            <w:pPr>
              <w:pStyle w:val="15"/>
              <w:numPr>
                <w:ilvl w:val="0"/>
                <w:numId w:val="13"/>
              </w:numPr>
              <w:topLinePunct/>
              <w:adjustRightInd w:val="0"/>
              <w:snapToGrid w:val="0"/>
              <w:spacing w:before="156" w:beforeLines="50" w:line="276" w:lineRule="auto"/>
              <w:ind w:firstLineChars="0"/>
              <w:rPr>
                <w:rFonts w:ascii="Arial" w:hAnsi="Arial" w:eastAsia="宋体" w:cs="Arial"/>
                <w:snapToGrid w:val="0"/>
                <w:kern w:val="0"/>
              </w:rPr>
            </w:pPr>
            <w:r>
              <w:rPr>
                <w:rFonts w:ascii="Arial" w:hAnsi="Arial" w:eastAsia="宋体" w:cs="Arial"/>
                <w:snapToGrid w:val="0"/>
                <w:kern w:val="0"/>
              </w:rPr>
              <w:t>F.仅</w:t>
            </w:r>
            <w:r>
              <w:rPr>
                <w:rFonts w:hint="eastAsia" w:ascii="Arial" w:hAnsi="Arial" w:eastAsia="宋体" w:cs="Arial"/>
                <w:snapToGrid w:val="0"/>
                <w:kern w:val="0"/>
              </w:rPr>
              <w:t>供</w:t>
            </w:r>
            <w:r>
              <w:rPr>
                <w:rFonts w:ascii="Arial" w:hAnsi="Arial" w:eastAsia="宋体" w:cs="Arial"/>
                <w:snapToGrid w:val="0"/>
                <w:kern w:val="0"/>
              </w:rPr>
              <w:t>用户机构／分销商使用</w:t>
            </w:r>
            <w:r>
              <w:rPr>
                <w:rFonts w:hint="eastAsia" w:ascii="Arial" w:hAnsi="Arial" w:eastAsia="宋体" w:cs="Arial"/>
                <w:snapToGrid w:val="0"/>
                <w:kern w:val="0"/>
              </w:rPr>
              <w:t>器械</w:t>
            </w:r>
            <w:r>
              <w:rPr>
                <w:rFonts w:ascii="Arial" w:hAnsi="Arial" w:eastAsia="宋体" w:cs="Arial"/>
                <w:snapToGrid w:val="0"/>
                <w:kern w:val="0"/>
              </w:rPr>
              <w:t>；</w:t>
            </w:r>
          </w:p>
        </w:tc>
      </w:tr>
    </w:tbl>
    <w:p w14:paraId="4E1686C1">
      <w:pPr>
        <w:topLinePunct/>
        <w:adjustRightInd w:val="0"/>
        <w:snapToGrid w:val="0"/>
        <w:spacing w:after="234" w:afterLines="75" w:line="288" w:lineRule="auto"/>
        <w:rPr>
          <w:rFonts w:ascii="Arial" w:hAnsi="Arial" w:eastAsia="宋体" w:cs="Arial"/>
          <w:snapToGrid w:val="0"/>
          <w:kern w:val="0"/>
          <w:sz w:val="24"/>
        </w:rPr>
      </w:pPr>
    </w:p>
    <w:p w14:paraId="57454AE9">
      <w:pPr>
        <w:pStyle w:val="2"/>
        <w:keepNext w:val="0"/>
        <w:keepLines w:val="0"/>
        <w:topLinePunct/>
        <w:adjustRightInd w:val="0"/>
        <w:snapToGrid w:val="0"/>
        <w:spacing w:beforeLines="0" w:after="234" w:afterLines="75" w:line="288" w:lineRule="auto"/>
        <w:rPr>
          <w:rFonts w:ascii="Arial" w:hAnsi="Arial" w:eastAsia="宋体" w:cs="Arial"/>
          <w:snapToGrid w:val="0"/>
          <w:kern w:val="0"/>
          <w:sz w:val="24"/>
        </w:rPr>
        <w:sectPr>
          <w:headerReference r:id="rId7" w:type="default"/>
          <w:footerReference r:id="rId8" w:type="default"/>
          <w:pgSz w:w="16838" w:h="11906" w:orient="landscape"/>
          <w:pgMar w:top="1440" w:right="1134" w:bottom="1440" w:left="1134" w:header="720" w:footer="720" w:gutter="0"/>
          <w:cols w:space="425" w:num="1"/>
          <w:docGrid w:type="lines" w:linePitch="312" w:charSpace="0"/>
        </w:sectPr>
      </w:pPr>
    </w:p>
    <w:p w14:paraId="21651FFE">
      <w:pPr>
        <w:pStyle w:val="2"/>
        <w:keepNext w:val="0"/>
        <w:keepLines w:val="0"/>
        <w:topLinePunct/>
        <w:adjustRightInd w:val="0"/>
        <w:snapToGrid w:val="0"/>
        <w:spacing w:beforeLines="0" w:after="234" w:afterLines="75" w:line="360" w:lineRule="auto"/>
        <w:rPr>
          <w:rFonts w:ascii="Arial" w:hAnsi="Arial" w:eastAsia="宋体" w:cs="Arial"/>
          <w:b/>
          <w:snapToGrid w:val="0"/>
          <w:kern w:val="0"/>
          <w:sz w:val="28"/>
        </w:rPr>
      </w:pPr>
      <w:bookmarkStart w:id="27" w:name="_Toc499217831"/>
      <w:r>
        <w:rPr>
          <w:rFonts w:ascii="Arial" w:hAnsi="Arial" w:eastAsia="宋体" w:cs="Arial"/>
          <w:b/>
          <w:snapToGrid w:val="0"/>
          <w:kern w:val="0"/>
          <w:sz w:val="28"/>
        </w:rPr>
        <w:t>附件C：涉及由医院再加工</w:t>
      </w:r>
      <w:r>
        <w:rPr>
          <w:rFonts w:hint="eastAsia" w:ascii="Arial" w:hAnsi="Arial" w:eastAsia="宋体" w:cs="Arial"/>
          <w:b/>
          <w:snapToGrid w:val="0"/>
          <w:kern w:val="0"/>
          <w:sz w:val="28"/>
        </w:rPr>
        <w:t>的</w:t>
      </w:r>
      <w:r>
        <w:rPr>
          <w:rFonts w:ascii="Arial" w:hAnsi="Arial" w:eastAsia="宋体" w:cs="Arial"/>
          <w:b/>
          <w:snapToGrid w:val="0"/>
          <w:kern w:val="0"/>
          <w:sz w:val="28"/>
        </w:rPr>
        <w:t>SUD的不良事件（故障）的模拟药物监视3500A报告。</w:t>
      </w:r>
      <w:bookmarkEnd w:id="27"/>
    </w:p>
    <w:p w14:paraId="43B98C35">
      <w:pPr>
        <w:widowControl/>
        <w:jc w:val="left"/>
        <w:rPr>
          <w:rFonts w:ascii="Arial" w:hAnsi="Arial" w:eastAsia="宋体" w:cs="Arial"/>
          <w:b/>
          <w:snapToGrid w:val="0"/>
          <w:kern w:val="0"/>
          <w:sz w:val="24"/>
        </w:rPr>
      </w:pPr>
      <w:r>
        <w:rPr>
          <w:rFonts w:ascii="Arial" w:hAnsi="Arial" w:eastAsia="宋体" w:cs="Arial"/>
          <w:b/>
          <w:snapToGrid w:val="0"/>
          <w:kern w:val="0"/>
          <w:sz w:val="24"/>
        </w:rPr>
        <w:br w:type="page"/>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44"/>
        <w:gridCol w:w="3117"/>
        <w:gridCol w:w="2481"/>
      </w:tblGrid>
      <w:tr w14:paraId="3DC1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44" w:type="dxa"/>
            <w:vMerge w:val="restart"/>
          </w:tcPr>
          <w:p w14:paraId="678453D3">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kern w:val="0"/>
                <w:sz w:val="16"/>
                <w:szCs w:val="16"/>
              </w:rPr>
              <w:drawing>
                <wp:inline distT="0" distB="0" distL="0" distR="0">
                  <wp:extent cx="2176780" cy="695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77165" cy="695325"/>
                          </a:xfrm>
                          <a:prstGeom prst="rect">
                            <a:avLst/>
                          </a:prstGeom>
                          <a:noFill/>
                          <a:ln>
                            <a:noFill/>
                          </a:ln>
                        </pic:spPr>
                      </pic:pic>
                    </a:graphicData>
                  </a:graphic>
                </wp:inline>
              </w:drawing>
            </w:r>
          </w:p>
        </w:tc>
        <w:tc>
          <w:tcPr>
            <w:tcW w:w="3117" w:type="dxa"/>
            <w:vMerge w:val="restart"/>
            <w:vAlign w:val="center"/>
          </w:tcPr>
          <w:p w14:paraId="794D7F98">
            <w:pPr>
              <w:topLinePunct/>
              <w:adjustRightInd w:val="0"/>
              <w:snapToGrid w:val="0"/>
              <w:spacing w:before="46" w:beforeLines="15" w:line="276" w:lineRule="auto"/>
              <w:jc w:val="center"/>
              <w:rPr>
                <w:rFonts w:ascii="Arial" w:hAnsi="Arial" w:eastAsia="宋体" w:cs="Arial"/>
                <w:snapToGrid w:val="0"/>
                <w:kern w:val="0"/>
                <w:sz w:val="16"/>
                <w:szCs w:val="16"/>
              </w:rPr>
            </w:pPr>
            <w:r>
              <w:rPr>
                <w:rFonts w:ascii="Arial" w:hAnsi="Arial" w:eastAsia="宋体" w:cs="Arial"/>
                <w:snapToGrid w:val="0"/>
                <w:kern w:val="0"/>
                <w:sz w:val="16"/>
                <w:szCs w:val="16"/>
              </w:rPr>
              <w:t>由用户机构、分销商和制造商用于强制性报告</w:t>
            </w:r>
          </w:p>
          <w:p w14:paraId="263EC652">
            <w:pPr>
              <w:topLinePunct/>
              <w:adjustRightInd w:val="0"/>
              <w:snapToGrid w:val="0"/>
              <w:spacing w:before="46" w:beforeLines="15" w:line="276" w:lineRule="auto"/>
              <w:jc w:val="center"/>
              <w:rPr>
                <w:rFonts w:ascii="Arial" w:hAnsi="Arial" w:eastAsia="宋体" w:cs="Arial"/>
                <w:snapToGrid w:val="0"/>
                <w:kern w:val="0"/>
                <w:sz w:val="16"/>
                <w:szCs w:val="16"/>
              </w:rPr>
            </w:pPr>
            <w:r>
              <w:rPr>
                <w:rFonts w:ascii="Arial" w:hAnsi="Arial" w:eastAsia="宋体" w:cs="Arial"/>
                <w:snapToGrid w:val="0"/>
                <w:kern w:val="0"/>
                <w:sz w:val="16"/>
                <w:szCs w:val="16"/>
              </w:rPr>
              <w:t>第1页，共2页</w:t>
            </w:r>
          </w:p>
        </w:tc>
        <w:tc>
          <w:tcPr>
            <w:tcW w:w="2481" w:type="dxa"/>
            <w:tcBorders>
              <w:bottom w:val="single" w:color="auto" w:sz="4" w:space="0"/>
            </w:tcBorders>
          </w:tcPr>
          <w:p w14:paraId="20AF9CC4">
            <w:pPr>
              <w:topLinePunct/>
              <w:adjustRightInd w:val="0"/>
              <w:snapToGrid w:val="0"/>
              <w:spacing w:before="46" w:beforeLines="15" w:line="276" w:lineRule="auto"/>
              <w:jc w:val="right"/>
              <w:rPr>
                <w:rFonts w:ascii="Arial" w:hAnsi="Arial" w:eastAsia="宋体" w:cs="Arial"/>
                <w:snapToGrid w:val="0"/>
                <w:kern w:val="0"/>
                <w:sz w:val="16"/>
                <w:szCs w:val="16"/>
              </w:rPr>
            </w:pPr>
            <w:r>
              <w:rPr>
                <w:rFonts w:ascii="Arial" w:hAnsi="Arial" w:eastAsia="宋体" w:cs="Arial"/>
                <w:kern w:val="0"/>
                <w:sz w:val="16"/>
                <w:szCs w:val="16"/>
              </w:rPr>
              <w:drawing>
                <wp:inline distT="0" distB="0" distL="0" distR="0">
                  <wp:extent cx="1438275" cy="133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38275" cy="133350"/>
                          </a:xfrm>
                          <a:prstGeom prst="rect">
                            <a:avLst/>
                          </a:prstGeom>
                          <a:noFill/>
                          <a:ln>
                            <a:noFill/>
                          </a:ln>
                        </pic:spPr>
                      </pic:pic>
                    </a:graphicData>
                  </a:graphic>
                </wp:inline>
              </w:drawing>
            </w:r>
          </w:p>
        </w:tc>
      </w:tr>
      <w:tr w14:paraId="4804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44" w:type="dxa"/>
            <w:vMerge w:val="continue"/>
          </w:tcPr>
          <w:p w14:paraId="01CC8EC7">
            <w:pPr>
              <w:topLinePunct/>
              <w:adjustRightInd w:val="0"/>
              <w:snapToGrid w:val="0"/>
              <w:spacing w:before="46" w:beforeLines="15" w:line="276" w:lineRule="auto"/>
              <w:rPr>
                <w:rFonts w:ascii="Arial" w:hAnsi="Arial" w:eastAsia="宋体" w:cs="Arial"/>
                <w:kern w:val="0"/>
                <w:sz w:val="16"/>
                <w:szCs w:val="16"/>
              </w:rPr>
            </w:pPr>
          </w:p>
        </w:tc>
        <w:tc>
          <w:tcPr>
            <w:tcW w:w="3117" w:type="dxa"/>
            <w:vMerge w:val="continue"/>
            <w:tcBorders>
              <w:right w:val="single" w:color="auto" w:sz="4" w:space="0"/>
            </w:tcBorders>
          </w:tcPr>
          <w:p w14:paraId="32A3FE01">
            <w:pPr>
              <w:topLinePunct/>
              <w:adjustRightInd w:val="0"/>
              <w:snapToGrid w:val="0"/>
              <w:spacing w:before="46" w:beforeLines="15" w:line="276" w:lineRule="auto"/>
              <w:jc w:val="center"/>
              <w:rPr>
                <w:rFonts w:ascii="Arial" w:hAnsi="Arial" w:eastAsia="宋体" w:cs="Arial"/>
                <w:snapToGrid w:val="0"/>
                <w:kern w:val="0"/>
                <w:sz w:val="16"/>
                <w:szCs w:val="16"/>
              </w:rPr>
            </w:pPr>
          </w:p>
        </w:tc>
        <w:tc>
          <w:tcPr>
            <w:tcW w:w="2481" w:type="dxa"/>
            <w:tcBorders>
              <w:top w:val="single" w:color="auto" w:sz="4" w:space="0"/>
              <w:left w:val="single" w:color="auto" w:sz="4" w:space="0"/>
              <w:bottom w:val="single" w:color="auto" w:sz="4" w:space="0"/>
              <w:right w:val="single" w:color="auto" w:sz="4" w:space="0"/>
            </w:tcBorders>
          </w:tcPr>
          <w:p w14:paraId="62CC9E23">
            <w:pPr>
              <w:topLinePunct/>
              <w:adjustRightInd w:val="0"/>
              <w:snapToGrid w:val="0"/>
              <w:spacing w:before="46" w:beforeLines="15" w:line="276" w:lineRule="auto"/>
              <w:rPr>
                <w:rFonts w:ascii="Arial" w:hAnsi="Arial" w:eastAsia="宋体" w:cs="Arial"/>
                <w:snapToGrid w:val="0"/>
                <w:kern w:val="0"/>
                <w:sz w:val="11"/>
                <w:szCs w:val="16"/>
              </w:rPr>
            </w:pPr>
            <w:r>
              <w:rPr>
                <w:rFonts w:hint="eastAsia" w:ascii="Arial" w:hAnsi="Arial" w:eastAsia="宋体" w:cs="Arial"/>
                <w:snapToGrid w:val="0"/>
                <w:kern w:val="0"/>
                <w:sz w:val="11"/>
                <w:szCs w:val="16"/>
              </w:rPr>
              <w:t>制造商</w:t>
            </w:r>
            <w:r>
              <w:rPr>
                <w:rFonts w:ascii="Arial" w:hAnsi="Arial" w:eastAsia="宋体" w:cs="Arial"/>
                <w:snapToGrid w:val="0"/>
                <w:kern w:val="0"/>
                <w:sz w:val="11"/>
                <w:szCs w:val="16"/>
              </w:rPr>
              <w:t>报告</w:t>
            </w:r>
            <w:r>
              <w:rPr>
                <w:rFonts w:hint="eastAsia" w:ascii="Arial" w:hAnsi="Arial" w:eastAsia="宋体" w:cs="Arial"/>
                <w:snapToGrid w:val="0"/>
                <w:kern w:val="0"/>
                <w:sz w:val="11"/>
                <w:szCs w:val="16"/>
              </w:rPr>
              <w:t>编号</w:t>
            </w:r>
          </w:p>
          <w:p w14:paraId="3559503E">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9876543210-2001-00001</w:t>
            </w:r>
          </w:p>
        </w:tc>
      </w:tr>
      <w:tr w14:paraId="5AAA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44" w:type="dxa"/>
            <w:vMerge w:val="continue"/>
          </w:tcPr>
          <w:p w14:paraId="77717234">
            <w:pPr>
              <w:topLinePunct/>
              <w:adjustRightInd w:val="0"/>
              <w:snapToGrid w:val="0"/>
              <w:spacing w:before="46" w:beforeLines="15" w:line="276" w:lineRule="auto"/>
              <w:rPr>
                <w:rFonts w:ascii="Arial" w:hAnsi="Arial" w:eastAsia="宋体" w:cs="Arial"/>
                <w:kern w:val="0"/>
                <w:sz w:val="16"/>
                <w:szCs w:val="16"/>
              </w:rPr>
            </w:pPr>
          </w:p>
        </w:tc>
        <w:tc>
          <w:tcPr>
            <w:tcW w:w="3117" w:type="dxa"/>
            <w:vMerge w:val="continue"/>
            <w:tcBorders>
              <w:right w:val="single" w:color="auto" w:sz="4" w:space="0"/>
            </w:tcBorders>
          </w:tcPr>
          <w:p w14:paraId="2BF4328C">
            <w:pPr>
              <w:topLinePunct/>
              <w:adjustRightInd w:val="0"/>
              <w:snapToGrid w:val="0"/>
              <w:spacing w:before="46" w:beforeLines="15" w:line="276" w:lineRule="auto"/>
              <w:jc w:val="center"/>
              <w:rPr>
                <w:rFonts w:ascii="Arial" w:hAnsi="Arial" w:eastAsia="宋体" w:cs="Arial"/>
                <w:snapToGrid w:val="0"/>
                <w:kern w:val="0"/>
                <w:sz w:val="16"/>
                <w:szCs w:val="16"/>
              </w:rPr>
            </w:pPr>
          </w:p>
        </w:tc>
        <w:tc>
          <w:tcPr>
            <w:tcW w:w="2481" w:type="dxa"/>
            <w:tcBorders>
              <w:top w:val="single" w:color="auto" w:sz="4" w:space="0"/>
              <w:left w:val="single" w:color="auto" w:sz="4" w:space="0"/>
              <w:bottom w:val="single" w:color="auto" w:sz="4" w:space="0"/>
              <w:right w:val="single" w:color="auto" w:sz="4" w:space="0"/>
            </w:tcBorders>
          </w:tcPr>
          <w:p w14:paraId="31612142">
            <w:pPr>
              <w:topLinePunct/>
              <w:adjustRightInd w:val="0"/>
              <w:snapToGrid w:val="0"/>
              <w:spacing w:before="46" w:beforeLines="15" w:line="276" w:lineRule="auto"/>
              <w:rPr>
                <w:rFonts w:ascii="Arial" w:hAnsi="Arial" w:eastAsia="宋体" w:cs="Arial"/>
                <w:snapToGrid w:val="0"/>
                <w:kern w:val="0"/>
                <w:sz w:val="11"/>
                <w:szCs w:val="16"/>
              </w:rPr>
            </w:pPr>
            <w:r>
              <w:rPr>
                <w:rFonts w:hint="eastAsia" w:ascii="Arial" w:hAnsi="Arial" w:eastAsia="宋体" w:cs="Arial"/>
                <w:snapToGrid w:val="0"/>
                <w:kern w:val="0"/>
                <w:sz w:val="11"/>
                <w:szCs w:val="16"/>
              </w:rPr>
              <w:t>用户机构/指定</w:t>
            </w:r>
            <w:r>
              <w:rPr>
                <w:rFonts w:ascii="Arial" w:hAnsi="Arial" w:eastAsia="宋体" w:cs="Arial"/>
                <w:snapToGrid w:val="0"/>
                <w:kern w:val="0"/>
                <w:sz w:val="11"/>
                <w:szCs w:val="16"/>
              </w:rPr>
              <w:t>报告编号</w:t>
            </w:r>
          </w:p>
          <w:p w14:paraId="3E9853F5">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1234567890-2001-0001</w:t>
            </w:r>
          </w:p>
        </w:tc>
      </w:tr>
      <w:tr w14:paraId="6BC5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44" w:type="dxa"/>
            <w:vMerge w:val="continue"/>
          </w:tcPr>
          <w:p w14:paraId="38D37758">
            <w:pPr>
              <w:topLinePunct/>
              <w:adjustRightInd w:val="0"/>
              <w:snapToGrid w:val="0"/>
              <w:spacing w:before="46" w:beforeLines="15" w:line="276" w:lineRule="auto"/>
              <w:rPr>
                <w:rFonts w:ascii="Arial" w:hAnsi="Arial" w:eastAsia="宋体" w:cs="Arial"/>
                <w:kern w:val="0"/>
                <w:sz w:val="16"/>
                <w:szCs w:val="16"/>
              </w:rPr>
            </w:pPr>
          </w:p>
        </w:tc>
        <w:tc>
          <w:tcPr>
            <w:tcW w:w="3117" w:type="dxa"/>
            <w:vMerge w:val="continue"/>
            <w:tcBorders>
              <w:right w:val="single" w:color="auto" w:sz="4" w:space="0"/>
            </w:tcBorders>
          </w:tcPr>
          <w:p w14:paraId="2B524AC1">
            <w:pPr>
              <w:topLinePunct/>
              <w:adjustRightInd w:val="0"/>
              <w:snapToGrid w:val="0"/>
              <w:spacing w:before="46" w:beforeLines="15" w:line="276" w:lineRule="auto"/>
              <w:jc w:val="center"/>
              <w:rPr>
                <w:rFonts w:ascii="Arial" w:hAnsi="Arial" w:eastAsia="宋体" w:cs="Arial"/>
                <w:snapToGrid w:val="0"/>
                <w:kern w:val="0"/>
                <w:sz w:val="16"/>
                <w:szCs w:val="16"/>
              </w:rPr>
            </w:pPr>
          </w:p>
        </w:tc>
        <w:tc>
          <w:tcPr>
            <w:tcW w:w="2481" w:type="dxa"/>
            <w:tcBorders>
              <w:top w:val="single" w:color="auto" w:sz="4" w:space="0"/>
              <w:left w:val="single" w:color="auto" w:sz="4" w:space="0"/>
              <w:bottom w:val="single" w:color="auto" w:sz="4" w:space="0"/>
              <w:right w:val="single" w:color="auto" w:sz="4" w:space="0"/>
            </w:tcBorders>
          </w:tcPr>
          <w:p w14:paraId="2F757A7A">
            <w:pPr>
              <w:topLinePunct/>
              <w:adjustRightInd w:val="0"/>
              <w:snapToGrid w:val="0"/>
              <w:spacing w:before="46" w:beforeLines="15" w:line="276" w:lineRule="auto"/>
              <w:jc w:val="right"/>
              <w:rPr>
                <w:rFonts w:ascii="Arial" w:hAnsi="Arial" w:eastAsia="宋体" w:cs="Arial"/>
                <w:snapToGrid w:val="0"/>
                <w:kern w:val="0"/>
                <w:sz w:val="11"/>
                <w:szCs w:val="16"/>
              </w:rPr>
            </w:pPr>
            <w:r>
              <w:rPr>
                <w:rFonts w:ascii="Arial" w:hAnsi="Arial" w:eastAsia="宋体" w:cs="Arial"/>
                <w:snapToGrid w:val="0"/>
                <w:kern w:val="0"/>
                <w:sz w:val="11"/>
                <w:szCs w:val="16"/>
              </w:rPr>
              <w:t>仅供</w:t>
            </w:r>
            <w:r>
              <w:rPr>
                <w:rFonts w:hint="eastAsia" w:ascii="Arial" w:hAnsi="Arial" w:eastAsia="宋体" w:cs="Arial"/>
                <w:snapToGrid w:val="0"/>
                <w:kern w:val="0"/>
                <w:sz w:val="11"/>
                <w:szCs w:val="16"/>
              </w:rPr>
              <w:t>FDA</w:t>
            </w:r>
            <w:r>
              <w:rPr>
                <w:rFonts w:ascii="Arial" w:hAnsi="Arial" w:eastAsia="宋体" w:cs="Arial"/>
                <w:snapToGrid w:val="0"/>
                <w:kern w:val="0"/>
                <w:sz w:val="11"/>
                <w:szCs w:val="16"/>
              </w:rPr>
              <w:t>使用</w:t>
            </w:r>
          </w:p>
        </w:tc>
      </w:tr>
    </w:tbl>
    <w:p w14:paraId="40C8B1D4">
      <w:pPr>
        <w:topLinePunct/>
        <w:adjustRightInd w:val="0"/>
        <w:snapToGrid w:val="0"/>
        <w:spacing w:before="46" w:beforeLines="15" w:line="276" w:lineRule="auto"/>
        <w:rPr>
          <w:rFonts w:ascii="Arial" w:hAnsi="Arial" w:eastAsia="宋体" w:cs="Arial"/>
          <w:b/>
          <w:snapToGrid w:val="0"/>
          <w:kern w:val="0"/>
          <w:sz w:val="16"/>
          <w:szCs w:val="16"/>
        </w:rPr>
      </w:pPr>
    </w:p>
    <w:p w14:paraId="5B7335D5">
      <w:pPr>
        <w:topLinePunct/>
        <w:adjustRightInd w:val="0"/>
        <w:snapToGrid w:val="0"/>
        <w:spacing w:before="46" w:beforeLines="15" w:line="276" w:lineRule="auto"/>
        <w:rPr>
          <w:rFonts w:ascii="Arial" w:hAnsi="Arial" w:eastAsia="宋体" w:cs="Arial"/>
          <w:b/>
          <w:snapToGrid w:val="0"/>
          <w:kern w:val="0"/>
          <w:sz w:val="16"/>
          <w:szCs w:val="16"/>
        </w:rPr>
      </w:pPr>
    </w:p>
    <w:tbl>
      <w:tblPr>
        <w:tblStyle w:val="11"/>
        <w:tblW w:w="9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5"/>
        <w:gridCol w:w="156"/>
        <w:gridCol w:w="101"/>
        <w:gridCol w:w="863"/>
        <w:gridCol w:w="1120"/>
        <w:gridCol w:w="131"/>
        <w:gridCol w:w="987"/>
        <w:gridCol w:w="282"/>
        <w:gridCol w:w="1506"/>
        <w:gridCol w:w="1506"/>
        <w:gridCol w:w="1506"/>
      </w:tblGrid>
      <w:tr w14:paraId="44729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tcBorders>
              <w:right w:val="single" w:color="auto" w:sz="4" w:space="0"/>
            </w:tcBorders>
            <w:shd w:val="clear" w:color="auto" w:fill="000000" w:themeFill="text1"/>
          </w:tcPr>
          <w:p w14:paraId="4CB70CC1">
            <w:pPr>
              <w:topLinePunct/>
              <w:adjustRightInd w:val="0"/>
              <w:snapToGrid w:val="0"/>
              <w:spacing w:before="15" w:beforeLines="5" w:after="15" w:afterLines="5" w:line="180" w:lineRule="exact"/>
              <w:rPr>
                <w:rFonts w:ascii="Arial" w:hAnsi="Arial" w:eastAsia="宋体" w:cs="Arial"/>
                <w:b/>
                <w:snapToGrid w:val="0"/>
                <w:kern w:val="0"/>
                <w:sz w:val="15"/>
                <w:szCs w:val="11"/>
              </w:rPr>
            </w:pPr>
            <w:r>
              <w:rPr>
                <w:rFonts w:ascii="Arial" w:hAnsi="Arial" w:eastAsia="宋体" w:cs="Arial"/>
                <w:snapToGrid w:val="0"/>
                <w:kern w:val="0"/>
                <w:sz w:val="15"/>
                <w:szCs w:val="11"/>
              </w:rPr>
              <w:t>A.患者信息</w:t>
            </w:r>
          </w:p>
        </w:tc>
        <w:tc>
          <w:tcPr>
            <w:tcW w:w="282" w:type="dxa"/>
            <w:tcBorders>
              <w:top w:val="nil"/>
              <w:left w:val="single" w:color="auto" w:sz="4" w:space="0"/>
              <w:bottom w:val="nil"/>
              <w:right w:val="single" w:color="auto" w:sz="4" w:space="0"/>
            </w:tcBorders>
          </w:tcPr>
          <w:p w14:paraId="752588B1">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tcBorders>
              <w:left w:val="single" w:color="auto" w:sz="4" w:space="0"/>
            </w:tcBorders>
            <w:shd w:val="clear" w:color="auto" w:fill="000000" w:themeFill="text1"/>
          </w:tcPr>
          <w:p w14:paraId="60EB3B33">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C.疑似药物</w:t>
            </w:r>
          </w:p>
        </w:tc>
      </w:tr>
      <w:tr w14:paraId="421C6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25" w:type="dxa"/>
            <w:tcBorders>
              <w:right w:val="single" w:color="auto" w:sz="4" w:space="0"/>
            </w:tcBorders>
          </w:tcPr>
          <w:p w14:paraId="627C27D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1.患者识别号</w:t>
            </w:r>
          </w:p>
          <w:p w14:paraId="6212443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146-2569</w:t>
            </w:r>
          </w:p>
          <w:p w14:paraId="1952D7AD">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机密信息</w:t>
            </w:r>
          </w:p>
        </w:tc>
        <w:tc>
          <w:tcPr>
            <w:tcW w:w="1120" w:type="dxa"/>
            <w:gridSpan w:val="3"/>
            <w:tcBorders>
              <w:right w:val="single" w:color="auto" w:sz="4" w:space="0"/>
            </w:tcBorders>
          </w:tcPr>
          <w:p w14:paraId="7D30BC94">
            <w:pPr>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ascii="Arial" w:hAnsi="Arial" w:eastAsia="宋体" w:cs="Arial"/>
                <w:snapToGrid w:val="0"/>
                <w:kern w:val="0"/>
                <w:sz w:val="15"/>
                <w:szCs w:val="11"/>
              </w:rPr>
              <w:t>2.发生事件时年龄：</w:t>
            </w:r>
            <w:r>
              <w:rPr>
                <w:rFonts w:ascii="Arial" w:hAnsi="Arial" w:eastAsia="宋体" w:cs="Arial"/>
                <w:snapToGrid w:val="0"/>
                <w:kern w:val="0"/>
                <w:sz w:val="15"/>
                <w:szCs w:val="11"/>
                <w:u w:val="single"/>
              </w:rPr>
              <w:t>54岁</w:t>
            </w:r>
          </w:p>
          <w:p w14:paraId="516D371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或出生日期：</w:t>
            </w:r>
          </w:p>
          <w:p w14:paraId="59779787">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1120" w:type="dxa"/>
            <w:tcBorders>
              <w:right w:val="single" w:color="auto" w:sz="4" w:space="0"/>
            </w:tcBorders>
          </w:tcPr>
          <w:p w14:paraId="3F94707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3.性别</w:t>
            </w:r>
          </w:p>
          <w:p w14:paraId="346F0D1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宋体" w:hAnsi="宋体" w:eastAsia="宋体" w:cs="Arial"/>
                <w:snapToGrid w:val="0"/>
                <w:kern w:val="0"/>
                <w:sz w:val="15"/>
                <w:szCs w:val="11"/>
              </w:rPr>
              <w:fldChar w:fldCharType="begin"/>
            </w:r>
            <w:r>
              <w:rPr>
                <w:rFonts w:ascii="宋体" w:hAnsi="宋体" w:eastAsia="宋体" w:cs="Arial"/>
                <w:snapToGrid w:val="0"/>
                <w:kern w:val="0"/>
                <w:sz w:val="15"/>
                <w:szCs w:val="11"/>
              </w:rPr>
              <w:instrText xml:space="preserve"> eq \o\ac(□,x)</w:instrText>
            </w:r>
            <w:r>
              <w:rPr>
                <w:rFonts w:ascii="宋体" w:hAnsi="宋体" w:eastAsia="宋体" w:cs="Arial"/>
                <w:snapToGrid w:val="0"/>
                <w:kern w:val="0"/>
                <w:sz w:val="15"/>
                <w:szCs w:val="11"/>
              </w:rPr>
              <w:fldChar w:fldCharType="end"/>
            </w:r>
            <w:r>
              <w:rPr>
                <w:rFonts w:ascii="Arial" w:hAnsi="Arial" w:eastAsia="宋体" w:cs="Arial"/>
                <w:snapToGrid w:val="0"/>
                <w:kern w:val="0"/>
                <w:sz w:val="15"/>
                <w:szCs w:val="11"/>
              </w:rPr>
              <w:t>女性</w:t>
            </w:r>
          </w:p>
          <w:p w14:paraId="7ECD9DA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宋体" w:hAnsi="宋体" w:eastAsia="宋体" w:cs="Arial"/>
                <w:snapToGrid w:val="0"/>
                <w:kern w:val="0"/>
                <w:sz w:val="15"/>
                <w:szCs w:val="11"/>
              </w:rPr>
              <w:t>□</w:t>
            </w:r>
            <w:r>
              <w:rPr>
                <w:rFonts w:ascii="Arial" w:hAnsi="Arial" w:eastAsia="宋体" w:cs="Arial"/>
                <w:snapToGrid w:val="0"/>
                <w:kern w:val="0"/>
                <w:sz w:val="15"/>
                <w:szCs w:val="11"/>
              </w:rPr>
              <w:t>男性</w:t>
            </w:r>
          </w:p>
        </w:tc>
        <w:tc>
          <w:tcPr>
            <w:tcW w:w="1118" w:type="dxa"/>
            <w:gridSpan w:val="2"/>
            <w:tcBorders>
              <w:right w:val="single" w:color="auto" w:sz="4" w:space="0"/>
            </w:tcBorders>
          </w:tcPr>
          <w:p w14:paraId="4426CD5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4.体重</w:t>
            </w:r>
          </w:p>
          <w:p w14:paraId="3226AC1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u w:val="single"/>
              </w:rPr>
              <w:t xml:space="preserve">120 </w:t>
            </w:r>
            <w:r>
              <w:rPr>
                <w:rFonts w:ascii="Arial" w:hAnsi="Arial" w:eastAsia="宋体" w:cs="Arial"/>
                <w:snapToGrid w:val="0"/>
                <w:kern w:val="0"/>
                <w:sz w:val="15"/>
                <w:szCs w:val="11"/>
              </w:rPr>
              <w:t>lbs</w:t>
            </w:r>
          </w:p>
          <w:p w14:paraId="2EC1376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或</w:t>
            </w:r>
          </w:p>
          <w:p w14:paraId="0CC7C45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u w:val="single"/>
              </w:rPr>
              <w:t xml:space="preserve"> </w:t>
            </w:r>
            <w:r>
              <w:rPr>
                <w:rFonts w:hint="eastAsia" w:ascii="Arial" w:hAnsi="Arial" w:eastAsia="宋体" w:cs="Arial"/>
                <w:snapToGrid w:val="0"/>
                <w:kern w:val="0"/>
                <w:sz w:val="15"/>
                <w:szCs w:val="11"/>
                <w:u w:val="single"/>
              </w:rPr>
              <w:t xml:space="preserve">    </w:t>
            </w:r>
            <w:r>
              <w:rPr>
                <w:rFonts w:ascii="Arial" w:hAnsi="Arial" w:eastAsia="宋体" w:cs="Arial"/>
                <w:snapToGrid w:val="0"/>
                <w:kern w:val="0"/>
                <w:sz w:val="15"/>
                <w:szCs w:val="11"/>
              </w:rPr>
              <w:t>kgs</w:t>
            </w:r>
          </w:p>
        </w:tc>
        <w:tc>
          <w:tcPr>
            <w:tcW w:w="282" w:type="dxa"/>
            <w:tcBorders>
              <w:top w:val="nil"/>
              <w:left w:val="single" w:color="auto" w:sz="4" w:space="0"/>
              <w:bottom w:val="nil"/>
              <w:right w:val="single" w:color="auto" w:sz="4" w:space="0"/>
            </w:tcBorders>
          </w:tcPr>
          <w:p w14:paraId="12624F44">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tcBorders>
              <w:left w:val="single" w:color="auto" w:sz="4" w:space="0"/>
            </w:tcBorders>
          </w:tcPr>
          <w:p w14:paraId="65FE696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1.名称（标示规格和生产商和贴标商，如已知）</w:t>
            </w:r>
          </w:p>
          <w:p w14:paraId="39758E04">
            <w:pPr>
              <w:topLinePunct/>
              <w:adjustRightInd w:val="0"/>
              <w:snapToGrid w:val="0"/>
              <w:spacing w:before="15" w:beforeLines="5" w:after="15" w:afterLines="5" w:line="180" w:lineRule="exact"/>
              <w:rPr>
                <w:rFonts w:ascii="Arial" w:hAnsi="Arial" w:eastAsia="宋体" w:cs="Arial"/>
                <w:snapToGrid w:val="0"/>
                <w:kern w:val="0"/>
                <w:sz w:val="15"/>
                <w:szCs w:val="11"/>
              </w:rPr>
            </w:pPr>
          </w:p>
          <w:p w14:paraId="3FA4A61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p>
          <w:p w14:paraId="63D9ED76">
            <w:pPr>
              <w:tabs>
                <w:tab w:val="left" w:pos="4281"/>
              </w:tabs>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hint="eastAsia" w:ascii="Arial" w:hAnsi="Arial" w:eastAsia="宋体" w:cs="Arial"/>
                <w:snapToGrid w:val="0"/>
                <w:kern w:val="0"/>
                <w:sz w:val="15"/>
                <w:szCs w:val="11"/>
                <w:u w:val="single"/>
              </w:rPr>
              <w:tab/>
            </w:r>
          </w:p>
          <w:p w14:paraId="4823BFEC">
            <w:pPr>
              <w:topLinePunct/>
              <w:adjustRightInd w:val="0"/>
              <w:snapToGrid w:val="0"/>
              <w:spacing w:before="15" w:beforeLines="5" w:after="15" w:afterLines="5" w:line="180" w:lineRule="exact"/>
              <w:rPr>
                <w:rFonts w:ascii="Arial" w:hAnsi="Arial" w:eastAsia="宋体" w:cs="Arial"/>
                <w:b/>
                <w:snapToGrid w:val="0"/>
                <w:kern w:val="0"/>
                <w:sz w:val="15"/>
                <w:szCs w:val="11"/>
              </w:rPr>
            </w:pPr>
            <w:r>
              <w:rPr>
                <w:rFonts w:ascii="Arial" w:hAnsi="Arial" w:eastAsia="宋体" w:cs="Arial"/>
                <w:snapToGrid w:val="0"/>
                <w:kern w:val="0"/>
                <w:sz w:val="15"/>
                <w:szCs w:val="11"/>
              </w:rPr>
              <w:t>#2</w:t>
            </w:r>
          </w:p>
        </w:tc>
      </w:tr>
      <w:tr w14:paraId="7F6DE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tcBorders>
              <w:right w:val="single" w:color="auto" w:sz="4" w:space="0"/>
            </w:tcBorders>
            <w:shd w:val="clear" w:color="auto" w:fill="000000" w:themeFill="text1"/>
          </w:tcPr>
          <w:p w14:paraId="162DA452">
            <w:pPr>
              <w:topLinePunct/>
              <w:adjustRightInd w:val="0"/>
              <w:snapToGrid w:val="0"/>
              <w:spacing w:before="15" w:beforeLines="5" w:after="15" w:afterLines="5" w:line="180" w:lineRule="exact"/>
              <w:rPr>
                <w:rFonts w:ascii="Arial" w:hAnsi="Arial" w:eastAsia="宋体" w:cs="Arial"/>
                <w:b/>
                <w:snapToGrid w:val="0"/>
                <w:kern w:val="0"/>
                <w:sz w:val="15"/>
                <w:szCs w:val="11"/>
              </w:rPr>
            </w:pPr>
            <w:r>
              <w:rPr>
                <w:rFonts w:ascii="Arial" w:hAnsi="Arial" w:eastAsia="宋体" w:cs="Arial"/>
                <w:snapToGrid w:val="0"/>
                <w:kern w:val="0"/>
                <w:sz w:val="15"/>
                <w:szCs w:val="11"/>
              </w:rPr>
              <w:t>B.不良事件或产品问题</w:t>
            </w:r>
          </w:p>
        </w:tc>
        <w:tc>
          <w:tcPr>
            <w:tcW w:w="282" w:type="dxa"/>
            <w:tcBorders>
              <w:top w:val="nil"/>
              <w:left w:val="single" w:color="auto" w:sz="4" w:space="0"/>
              <w:bottom w:val="nil"/>
              <w:right w:val="single" w:color="auto" w:sz="4" w:space="0"/>
            </w:tcBorders>
          </w:tcPr>
          <w:p w14:paraId="4AFECFED">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restart"/>
            <w:tcBorders>
              <w:left w:val="single" w:color="auto" w:sz="4" w:space="0"/>
            </w:tcBorders>
          </w:tcPr>
          <w:tbl>
            <w:tblPr>
              <w:tblStyle w:val="11"/>
              <w:tblW w:w="0" w:type="auto"/>
              <w:tblInd w:w="0"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52"/>
              <w:gridCol w:w="856"/>
              <w:gridCol w:w="198"/>
              <w:gridCol w:w="1896"/>
            </w:tblGrid>
            <w:tr w14:paraId="2FA51D30">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08" w:type="dxa"/>
                  <w:gridSpan w:val="2"/>
                </w:tcPr>
                <w:p w14:paraId="00690B5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2.所用剂量、频率和途径</w:t>
                  </w:r>
                </w:p>
                <w:p w14:paraId="5EA04154">
                  <w:pPr>
                    <w:topLinePunct/>
                    <w:adjustRightInd w:val="0"/>
                    <w:snapToGrid w:val="0"/>
                    <w:spacing w:before="15" w:beforeLines="5" w:after="15" w:afterLines="5" w:line="180" w:lineRule="exact"/>
                    <w:rPr>
                      <w:rFonts w:ascii="Arial" w:hAnsi="Arial" w:eastAsia="宋体" w:cs="Arial"/>
                      <w:snapToGrid w:val="0"/>
                      <w:kern w:val="0"/>
                      <w:sz w:val="15"/>
                      <w:szCs w:val="11"/>
                    </w:rPr>
                  </w:pPr>
                </w:p>
                <w:p w14:paraId="66243A9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p>
                <w:p w14:paraId="7BE93CDD">
                  <w:pPr>
                    <w:tabs>
                      <w:tab w:val="left" w:pos="1878"/>
                    </w:tabs>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hint="eastAsia" w:ascii="Arial" w:hAnsi="Arial" w:eastAsia="宋体" w:cs="Arial"/>
                      <w:snapToGrid w:val="0"/>
                      <w:kern w:val="0"/>
                      <w:sz w:val="15"/>
                      <w:szCs w:val="11"/>
                      <w:u w:val="single"/>
                    </w:rPr>
                    <w:tab/>
                  </w:r>
                </w:p>
                <w:p w14:paraId="3437285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w:t>
                  </w:r>
                </w:p>
              </w:tc>
              <w:tc>
                <w:tcPr>
                  <w:tcW w:w="2094" w:type="dxa"/>
                  <w:gridSpan w:val="2"/>
                </w:tcPr>
                <w:p w14:paraId="3493210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3.治疗日期（如果不清楚，提供持续时间）</w:t>
                  </w:r>
                </w:p>
                <w:p w14:paraId="191A7173">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p>
                <w:p w14:paraId="1EDC17E0">
                  <w:pPr>
                    <w:tabs>
                      <w:tab w:val="left" w:pos="1878"/>
                    </w:tabs>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hint="eastAsia" w:ascii="Arial" w:hAnsi="Arial" w:eastAsia="宋体" w:cs="Arial"/>
                      <w:snapToGrid w:val="0"/>
                      <w:kern w:val="0"/>
                      <w:sz w:val="15"/>
                      <w:szCs w:val="11"/>
                      <w:u w:val="single"/>
                    </w:rPr>
                    <w:tab/>
                  </w:r>
                </w:p>
                <w:p w14:paraId="6DB5EEF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w:t>
                  </w:r>
                </w:p>
              </w:tc>
            </w:tr>
            <w:tr w14:paraId="3050D38D">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06" w:type="dxa"/>
                  <w:gridSpan w:val="3"/>
                </w:tcPr>
                <w:p w14:paraId="00DC543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4.应用诊断（适应症）</w:t>
                  </w:r>
                </w:p>
                <w:p w14:paraId="24C004A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p>
                <w:p w14:paraId="054A2DC4">
                  <w:pPr>
                    <w:tabs>
                      <w:tab w:val="left" w:pos="2190"/>
                    </w:tabs>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hint="eastAsia" w:ascii="Arial" w:hAnsi="Arial" w:eastAsia="宋体" w:cs="Arial"/>
                      <w:snapToGrid w:val="0"/>
                      <w:kern w:val="0"/>
                      <w:sz w:val="15"/>
                      <w:szCs w:val="11"/>
                      <w:u w:val="single"/>
                    </w:rPr>
                    <w:tab/>
                  </w:r>
                </w:p>
                <w:p w14:paraId="2D9A4190">
                  <w:pPr>
                    <w:topLinePunct/>
                    <w:adjustRightInd w:val="0"/>
                    <w:snapToGrid w:val="0"/>
                    <w:spacing w:before="15" w:beforeLines="5" w:after="15" w:afterLines="5" w:line="180" w:lineRule="exact"/>
                    <w:rPr>
                      <w:rFonts w:ascii="Arial" w:hAnsi="Arial" w:eastAsia="宋体" w:cs="Arial"/>
                      <w:snapToGrid w:val="0"/>
                      <w:kern w:val="0"/>
                      <w:sz w:val="15"/>
                      <w:szCs w:val="11"/>
                    </w:rPr>
                  </w:pPr>
                </w:p>
                <w:p w14:paraId="568D543C">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w:t>
                  </w:r>
                </w:p>
              </w:tc>
              <w:tc>
                <w:tcPr>
                  <w:tcW w:w="1896" w:type="dxa"/>
                </w:tcPr>
                <w:p w14:paraId="62BEE46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5.停用或减量后事件消失</w:t>
                  </w:r>
                </w:p>
                <w:p w14:paraId="41558D52">
                  <w:pPr>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ascii="Arial" w:hAnsi="Arial" w:eastAsia="宋体" w:cs="Arial"/>
                      <w:snapToGrid w:val="0"/>
                      <w:kern w:val="0"/>
                      <w:sz w:val="15"/>
                      <w:szCs w:val="11"/>
                    </w:rPr>
                    <w:t xml:space="preserve">#1 </w:t>
                  </w:r>
                  <w:r>
                    <w:rPr>
                      <w:rFonts w:ascii="宋体" w:hAnsi="宋体" w:eastAsia="宋体" w:cs="Arial"/>
                      <w:snapToGrid w:val="0"/>
                      <w:kern w:val="0"/>
                      <w:sz w:val="15"/>
                      <w:szCs w:val="11"/>
                      <w:u w:val="single"/>
                    </w:rPr>
                    <w:t>□</w:t>
                  </w:r>
                  <w:r>
                    <w:rPr>
                      <w:rFonts w:ascii="Arial" w:hAnsi="Arial" w:eastAsia="宋体" w:cs="Arial"/>
                      <w:snapToGrid w:val="0"/>
                      <w:kern w:val="0"/>
                      <w:sz w:val="15"/>
                      <w:szCs w:val="11"/>
                      <w:u w:val="single"/>
                    </w:rPr>
                    <w:t xml:space="preserve">是 </w:t>
                  </w:r>
                  <w:r>
                    <w:rPr>
                      <w:rFonts w:ascii="宋体" w:hAnsi="宋体" w:eastAsia="宋体" w:cs="Arial"/>
                      <w:snapToGrid w:val="0"/>
                      <w:kern w:val="0"/>
                      <w:sz w:val="15"/>
                      <w:szCs w:val="11"/>
                      <w:u w:val="single"/>
                    </w:rPr>
                    <w:t>□</w:t>
                  </w:r>
                  <w:r>
                    <w:rPr>
                      <w:rFonts w:ascii="Arial" w:hAnsi="Arial" w:eastAsia="宋体" w:cs="Arial"/>
                      <w:snapToGrid w:val="0"/>
                      <w:kern w:val="0"/>
                      <w:sz w:val="15"/>
                      <w:szCs w:val="11"/>
                      <w:u w:val="single"/>
                    </w:rPr>
                    <w:t xml:space="preserve">否 </w:t>
                  </w:r>
                  <w:r>
                    <w:rPr>
                      <w:rFonts w:ascii="宋体" w:hAnsi="宋体" w:eastAsia="宋体" w:cs="Arial"/>
                      <w:snapToGrid w:val="0"/>
                      <w:kern w:val="0"/>
                      <w:sz w:val="15"/>
                      <w:szCs w:val="11"/>
                      <w:u w:val="single"/>
                    </w:rPr>
                    <w:t>□</w:t>
                  </w:r>
                  <w:r>
                    <w:rPr>
                      <w:rFonts w:ascii="Arial" w:hAnsi="Arial" w:eastAsia="宋体" w:cs="Arial"/>
                      <w:snapToGrid w:val="0"/>
                      <w:kern w:val="0"/>
                      <w:sz w:val="15"/>
                      <w:szCs w:val="11"/>
                      <w:u w:val="single"/>
                    </w:rPr>
                    <w:t>不适用</w:t>
                  </w:r>
                </w:p>
                <w:p w14:paraId="103BEE2D">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 xml:space="preserve">#2 </w:t>
                  </w:r>
                  <w:r>
                    <w:rPr>
                      <w:rFonts w:ascii="宋体" w:hAnsi="宋体" w:eastAsia="宋体" w:cs="Arial"/>
                      <w:snapToGrid w:val="0"/>
                      <w:kern w:val="0"/>
                      <w:sz w:val="15"/>
                      <w:szCs w:val="11"/>
                    </w:rPr>
                    <w:t>□</w:t>
                  </w:r>
                  <w:r>
                    <w:rPr>
                      <w:rFonts w:ascii="Arial" w:hAnsi="Arial" w:eastAsia="宋体" w:cs="Arial"/>
                      <w:snapToGrid w:val="0"/>
                      <w:kern w:val="0"/>
                      <w:sz w:val="15"/>
                      <w:szCs w:val="11"/>
                    </w:rPr>
                    <w:t xml:space="preserve">是 </w:t>
                  </w:r>
                  <w:r>
                    <w:rPr>
                      <w:rFonts w:ascii="宋体" w:hAnsi="宋体" w:eastAsia="宋体" w:cs="Arial"/>
                      <w:snapToGrid w:val="0"/>
                      <w:kern w:val="0"/>
                      <w:sz w:val="15"/>
                      <w:szCs w:val="11"/>
                    </w:rPr>
                    <w:t>□</w:t>
                  </w:r>
                  <w:r>
                    <w:rPr>
                      <w:rFonts w:ascii="Arial" w:hAnsi="Arial" w:eastAsia="宋体" w:cs="Arial"/>
                      <w:snapToGrid w:val="0"/>
                      <w:kern w:val="0"/>
                      <w:sz w:val="15"/>
                      <w:szCs w:val="11"/>
                    </w:rPr>
                    <w:t xml:space="preserve">否 </w:t>
                  </w:r>
                  <w:r>
                    <w:rPr>
                      <w:rFonts w:ascii="宋体" w:hAnsi="宋体" w:eastAsia="宋体" w:cs="Arial"/>
                      <w:snapToGrid w:val="0"/>
                      <w:kern w:val="0"/>
                      <w:sz w:val="15"/>
                      <w:szCs w:val="11"/>
                    </w:rPr>
                    <w:t>□</w:t>
                  </w:r>
                  <w:r>
                    <w:rPr>
                      <w:rFonts w:ascii="Arial" w:hAnsi="Arial" w:eastAsia="宋体" w:cs="Arial"/>
                      <w:snapToGrid w:val="0"/>
                      <w:kern w:val="0"/>
                      <w:sz w:val="15"/>
                      <w:szCs w:val="11"/>
                    </w:rPr>
                    <w:t>不适用</w:t>
                  </w:r>
                </w:p>
              </w:tc>
            </w:tr>
            <w:tr w14:paraId="358A60BA">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352" w:type="dxa"/>
                </w:tcPr>
                <w:p w14:paraId="50214AD0">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6.批号（如果已知）</w:t>
                  </w:r>
                </w:p>
                <w:p w14:paraId="166C6B51">
                  <w:pPr>
                    <w:topLinePunct/>
                    <w:adjustRightInd w:val="0"/>
                    <w:snapToGrid w:val="0"/>
                    <w:spacing w:before="15" w:beforeLines="5" w:after="15" w:afterLines="5" w:line="180" w:lineRule="exact"/>
                    <w:rPr>
                      <w:rFonts w:ascii="Arial" w:hAnsi="Arial" w:eastAsia="宋体" w:cs="Arial"/>
                      <w:snapToGrid w:val="0"/>
                      <w:kern w:val="0"/>
                      <w:sz w:val="15"/>
                      <w:szCs w:val="11"/>
                    </w:rPr>
                  </w:pPr>
                </w:p>
                <w:p w14:paraId="2430F7F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p>
                <w:p w14:paraId="217213C2">
                  <w:pPr>
                    <w:tabs>
                      <w:tab w:val="left" w:pos="1136"/>
                    </w:tabs>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ascii="Arial" w:hAnsi="Arial" w:eastAsia="宋体" w:cs="Arial"/>
                      <w:snapToGrid w:val="0"/>
                      <w:kern w:val="0"/>
                      <w:sz w:val="15"/>
                      <w:szCs w:val="11"/>
                      <w:u w:val="single"/>
                    </w:rPr>
                    <w:tab/>
                  </w:r>
                </w:p>
                <w:p w14:paraId="3C3A240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w:t>
                  </w:r>
                </w:p>
              </w:tc>
              <w:tc>
                <w:tcPr>
                  <w:tcW w:w="1054" w:type="dxa"/>
                  <w:gridSpan w:val="2"/>
                </w:tcPr>
                <w:p w14:paraId="6677FAC4">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7.有效期（如果已知）</w:t>
                  </w:r>
                </w:p>
                <w:p w14:paraId="14715AF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p>
                <w:p w14:paraId="22B1E404">
                  <w:pPr>
                    <w:tabs>
                      <w:tab w:val="left" w:pos="837"/>
                    </w:tabs>
                    <w:topLinePunct/>
                    <w:adjustRightInd w:val="0"/>
                    <w:snapToGrid w:val="0"/>
                    <w:spacing w:before="15" w:beforeLines="5" w:after="15" w:afterLines="5" w:line="180" w:lineRule="exact"/>
                    <w:rPr>
                      <w:rFonts w:ascii="Arial" w:hAnsi="Arial" w:eastAsia="宋体" w:cs="Arial"/>
                      <w:snapToGrid w:val="0"/>
                      <w:kern w:val="0"/>
                      <w:sz w:val="15"/>
                      <w:szCs w:val="11"/>
                      <w:u w:val="single"/>
                    </w:rPr>
                  </w:pPr>
                  <w:r>
                    <w:rPr>
                      <w:rFonts w:ascii="Arial" w:hAnsi="Arial" w:eastAsia="宋体" w:cs="Arial"/>
                      <w:snapToGrid w:val="0"/>
                      <w:kern w:val="0"/>
                      <w:sz w:val="15"/>
                      <w:szCs w:val="11"/>
                      <w:u w:val="single"/>
                    </w:rPr>
                    <w:tab/>
                  </w:r>
                </w:p>
                <w:p w14:paraId="079ED5AA">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w:t>
                  </w:r>
                </w:p>
              </w:tc>
              <w:tc>
                <w:tcPr>
                  <w:tcW w:w="1896" w:type="dxa"/>
                  <w:vMerge w:val="restart"/>
                </w:tcPr>
                <w:p w14:paraId="1C06099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8.重新引入后，事件</w:t>
                  </w:r>
                  <w:r>
                    <w:rPr>
                      <w:rFonts w:hint="eastAsia" w:ascii="Arial" w:hAnsi="Arial" w:eastAsia="宋体" w:cs="Arial"/>
                      <w:snapToGrid w:val="0"/>
                      <w:kern w:val="0"/>
                      <w:sz w:val="15"/>
                      <w:szCs w:val="11"/>
                    </w:rPr>
                    <w:t>再次发生</w:t>
                  </w:r>
                </w:p>
                <w:p w14:paraId="72DA758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 xml:space="preserve">#1 </w:t>
                  </w:r>
                  <w:r>
                    <w:rPr>
                      <w:rFonts w:ascii="宋体" w:hAnsi="宋体" w:eastAsia="宋体" w:cs="Arial"/>
                      <w:snapToGrid w:val="0"/>
                      <w:kern w:val="0"/>
                      <w:sz w:val="15"/>
                      <w:szCs w:val="11"/>
                      <w:u w:val="single"/>
                    </w:rPr>
                    <w:t>□</w:t>
                  </w:r>
                  <w:r>
                    <w:rPr>
                      <w:rFonts w:ascii="Arial" w:hAnsi="Arial" w:eastAsia="宋体" w:cs="Arial"/>
                      <w:snapToGrid w:val="0"/>
                      <w:kern w:val="0"/>
                      <w:sz w:val="15"/>
                      <w:szCs w:val="11"/>
                      <w:u w:val="single"/>
                    </w:rPr>
                    <w:t xml:space="preserve">是 </w:t>
                  </w:r>
                  <w:r>
                    <w:rPr>
                      <w:rFonts w:ascii="宋体" w:hAnsi="宋体" w:eastAsia="宋体" w:cs="Arial"/>
                      <w:snapToGrid w:val="0"/>
                      <w:kern w:val="0"/>
                      <w:sz w:val="15"/>
                      <w:szCs w:val="11"/>
                      <w:u w:val="single"/>
                    </w:rPr>
                    <w:t>□</w:t>
                  </w:r>
                  <w:r>
                    <w:rPr>
                      <w:rFonts w:ascii="Arial" w:hAnsi="Arial" w:eastAsia="宋体" w:cs="Arial"/>
                      <w:snapToGrid w:val="0"/>
                      <w:kern w:val="0"/>
                      <w:sz w:val="15"/>
                      <w:szCs w:val="11"/>
                      <w:u w:val="single"/>
                    </w:rPr>
                    <w:t xml:space="preserve">否 </w:t>
                  </w:r>
                  <w:r>
                    <w:rPr>
                      <w:rFonts w:ascii="宋体" w:hAnsi="宋体" w:eastAsia="宋体" w:cs="Arial"/>
                      <w:snapToGrid w:val="0"/>
                      <w:kern w:val="0"/>
                      <w:sz w:val="15"/>
                      <w:szCs w:val="11"/>
                      <w:u w:val="single"/>
                    </w:rPr>
                    <w:t>□</w:t>
                  </w:r>
                  <w:r>
                    <w:rPr>
                      <w:rFonts w:ascii="Arial" w:hAnsi="Arial" w:eastAsia="宋体" w:cs="Arial"/>
                      <w:snapToGrid w:val="0"/>
                      <w:kern w:val="0"/>
                      <w:sz w:val="15"/>
                      <w:szCs w:val="11"/>
                      <w:u w:val="single"/>
                    </w:rPr>
                    <w:t>不适用</w:t>
                  </w:r>
                </w:p>
                <w:p w14:paraId="1B64792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 xml:space="preserve">#2 </w:t>
                  </w:r>
                  <w:r>
                    <w:rPr>
                      <w:rFonts w:ascii="宋体" w:hAnsi="宋体" w:eastAsia="宋体" w:cs="Arial"/>
                      <w:snapToGrid w:val="0"/>
                      <w:kern w:val="0"/>
                      <w:sz w:val="15"/>
                      <w:szCs w:val="11"/>
                    </w:rPr>
                    <w:t>□</w:t>
                  </w:r>
                  <w:r>
                    <w:rPr>
                      <w:rFonts w:ascii="Arial" w:hAnsi="Arial" w:eastAsia="宋体" w:cs="Arial"/>
                      <w:snapToGrid w:val="0"/>
                      <w:kern w:val="0"/>
                      <w:sz w:val="15"/>
                      <w:szCs w:val="11"/>
                    </w:rPr>
                    <w:t xml:space="preserve">是 </w:t>
                  </w:r>
                  <w:r>
                    <w:rPr>
                      <w:rFonts w:ascii="宋体" w:hAnsi="宋体" w:eastAsia="宋体" w:cs="Arial"/>
                      <w:snapToGrid w:val="0"/>
                      <w:kern w:val="0"/>
                      <w:sz w:val="15"/>
                      <w:szCs w:val="11"/>
                    </w:rPr>
                    <w:t>□</w:t>
                  </w:r>
                  <w:r>
                    <w:rPr>
                      <w:rFonts w:ascii="Arial" w:hAnsi="Arial" w:eastAsia="宋体" w:cs="Arial"/>
                      <w:snapToGrid w:val="0"/>
                      <w:kern w:val="0"/>
                      <w:sz w:val="15"/>
                      <w:szCs w:val="11"/>
                    </w:rPr>
                    <w:t xml:space="preserve">否 </w:t>
                  </w:r>
                  <w:r>
                    <w:rPr>
                      <w:rFonts w:ascii="宋体" w:hAnsi="宋体" w:eastAsia="宋体" w:cs="Arial"/>
                      <w:snapToGrid w:val="0"/>
                      <w:kern w:val="0"/>
                      <w:sz w:val="15"/>
                      <w:szCs w:val="11"/>
                    </w:rPr>
                    <w:t>□</w:t>
                  </w:r>
                  <w:r>
                    <w:rPr>
                      <w:rFonts w:ascii="Arial" w:hAnsi="Arial" w:eastAsia="宋体" w:cs="Arial"/>
                      <w:snapToGrid w:val="0"/>
                      <w:kern w:val="0"/>
                      <w:sz w:val="15"/>
                      <w:szCs w:val="11"/>
                    </w:rPr>
                    <w:t>不适用</w:t>
                  </w:r>
                </w:p>
              </w:tc>
            </w:tr>
            <w:tr w14:paraId="066748E2">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2406" w:type="dxa"/>
                  <w:gridSpan w:val="3"/>
                </w:tcPr>
                <w:p w14:paraId="514870C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9. NDC#-仅针对产品问题（如果已知）</w:t>
                  </w:r>
                </w:p>
              </w:tc>
              <w:tc>
                <w:tcPr>
                  <w:tcW w:w="1896" w:type="dxa"/>
                  <w:vMerge w:val="continue"/>
                </w:tcPr>
                <w:p w14:paraId="5B27E35B">
                  <w:pPr>
                    <w:topLinePunct/>
                    <w:adjustRightInd w:val="0"/>
                    <w:snapToGrid w:val="0"/>
                    <w:spacing w:before="15" w:beforeLines="5" w:after="15" w:afterLines="5" w:line="180" w:lineRule="exact"/>
                    <w:rPr>
                      <w:rFonts w:ascii="Arial" w:hAnsi="Arial" w:eastAsia="宋体" w:cs="Arial"/>
                      <w:snapToGrid w:val="0"/>
                      <w:kern w:val="0"/>
                      <w:sz w:val="15"/>
                      <w:szCs w:val="11"/>
                    </w:rPr>
                  </w:pPr>
                </w:p>
              </w:tc>
            </w:tr>
            <w:tr w14:paraId="6DEAA406">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4302" w:type="dxa"/>
                  <w:gridSpan w:val="4"/>
                </w:tcPr>
                <w:p w14:paraId="7F4D65C4">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10.联合使用医疗产品和治疗剂量（不包括事件的治疗）</w:t>
                  </w:r>
                </w:p>
                <w:p w14:paraId="5EEE9EFE">
                  <w:pPr>
                    <w:topLinePunct/>
                    <w:adjustRightInd w:val="0"/>
                    <w:snapToGrid w:val="0"/>
                    <w:spacing w:before="15" w:beforeLines="5" w:after="15" w:afterLines="5" w:line="180" w:lineRule="exact"/>
                    <w:rPr>
                      <w:rFonts w:ascii="Arial" w:hAnsi="Arial" w:eastAsia="宋体" w:cs="Arial"/>
                      <w:snapToGrid w:val="0"/>
                      <w:kern w:val="0"/>
                      <w:sz w:val="15"/>
                      <w:szCs w:val="11"/>
                    </w:rPr>
                  </w:pPr>
                </w:p>
              </w:tc>
            </w:tr>
          </w:tbl>
          <w:p w14:paraId="2AAFD5E5">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06C9D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tcBorders>
              <w:right w:val="single" w:color="auto" w:sz="4" w:space="0"/>
            </w:tcBorders>
          </w:tcPr>
          <w:p w14:paraId="69CBA33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 xml:space="preserve">1. </w:t>
            </w:r>
            <w:r>
              <w:rPr>
                <w:rFonts w:ascii="宋体" w:hAnsi="宋体" w:eastAsia="宋体" w:cs="Arial"/>
                <w:snapToGrid w:val="0"/>
                <w:kern w:val="0"/>
                <w:sz w:val="15"/>
                <w:szCs w:val="11"/>
              </w:rPr>
              <w:t>□</w:t>
            </w:r>
            <w:r>
              <w:rPr>
                <w:rFonts w:ascii="Arial" w:hAnsi="Arial" w:eastAsia="宋体" w:cs="Arial"/>
                <w:snapToGrid w:val="0"/>
                <w:kern w:val="0"/>
                <w:sz w:val="15"/>
                <w:szCs w:val="11"/>
              </w:rPr>
              <w:t>不良事件和／或</w:t>
            </w:r>
            <w:r>
              <w:rPr>
                <w:rFonts w:ascii="宋体" w:hAnsi="宋体" w:eastAsia="宋体" w:cs="Arial"/>
                <w:snapToGrid w:val="0"/>
                <w:kern w:val="0"/>
                <w:sz w:val="15"/>
                <w:szCs w:val="11"/>
              </w:rPr>
              <w:fldChar w:fldCharType="begin"/>
            </w:r>
            <w:r>
              <w:rPr>
                <w:rFonts w:ascii="宋体" w:hAnsi="宋体" w:eastAsia="宋体" w:cs="Arial"/>
                <w:snapToGrid w:val="0"/>
                <w:kern w:val="0"/>
                <w:sz w:val="15"/>
                <w:szCs w:val="11"/>
              </w:rPr>
              <w:instrText xml:space="preserve"> eq \o\ac(□,x)</w:instrText>
            </w:r>
            <w:r>
              <w:rPr>
                <w:rFonts w:ascii="宋体" w:hAnsi="宋体" w:eastAsia="宋体" w:cs="Arial"/>
                <w:snapToGrid w:val="0"/>
                <w:kern w:val="0"/>
                <w:sz w:val="15"/>
                <w:szCs w:val="11"/>
              </w:rPr>
              <w:fldChar w:fldCharType="end"/>
            </w:r>
            <w:r>
              <w:rPr>
                <w:rFonts w:ascii="Arial" w:hAnsi="Arial" w:eastAsia="宋体" w:cs="Arial"/>
                <w:snapToGrid w:val="0"/>
                <w:kern w:val="0"/>
                <w:sz w:val="15"/>
                <w:szCs w:val="11"/>
              </w:rPr>
              <w:t>产品问题（例如，缺陷／故障）</w:t>
            </w:r>
          </w:p>
        </w:tc>
        <w:tc>
          <w:tcPr>
            <w:tcW w:w="282" w:type="dxa"/>
            <w:tcBorders>
              <w:top w:val="nil"/>
              <w:left w:val="single" w:color="auto" w:sz="4" w:space="0"/>
              <w:bottom w:val="nil"/>
              <w:right w:val="single" w:color="auto" w:sz="4" w:space="0"/>
            </w:tcBorders>
          </w:tcPr>
          <w:p w14:paraId="348D37AC">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continue"/>
            <w:tcBorders>
              <w:left w:val="single" w:color="auto" w:sz="4" w:space="0"/>
            </w:tcBorders>
          </w:tcPr>
          <w:p w14:paraId="3B0A0D28">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68CC0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tcBorders>
              <w:bottom w:val="single" w:color="000000" w:themeColor="text1" w:sz="4" w:space="0"/>
              <w:right w:val="single" w:color="auto" w:sz="4" w:space="0"/>
            </w:tcBorders>
          </w:tcPr>
          <w:p w14:paraId="639A10B8">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2.不良事件引起的结局（勾选全部适用项）</w:t>
            </w:r>
            <w:r>
              <w:rPr>
                <w:rFonts w:ascii="宋体" w:hAnsi="宋体" w:eastAsia="宋体" w:cs="Arial"/>
                <w:snapToGrid w:val="0"/>
                <w:kern w:val="0"/>
                <w:sz w:val="15"/>
                <w:szCs w:val="11"/>
              </w:rPr>
              <w:t>□</w:t>
            </w:r>
            <w:r>
              <w:rPr>
                <w:rFonts w:ascii="Arial" w:hAnsi="Arial" w:eastAsia="宋体" w:cs="Arial"/>
                <w:snapToGrid w:val="0"/>
                <w:kern w:val="0"/>
                <w:sz w:val="15"/>
                <w:szCs w:val="11"/>
              </w:rPr>
              <w:t>致残</w:t>
            </w:r>
          </w:p>
          <w:p w14:paraId="25BAE711">
            <w:pPr>
              <w:tabs>
                <w:tab w:val="left" w:pos="1974"/>
              </w:tabs>
              <w:topLinePunct/>
              <w:adjustRightInd w:val="0"/>
              <w:snapToGrid w:val="0"/>
              <w:spacing w:before="15" w:beforeLines="5" w:after="15" w:afterLines="5"/>
              <w:ind w:left="2034" w:hanging="2034" w:hangingChars="1356"/>
              <w:rPr>
                <w:rFonts w:ascii="Arial" w:hAnsi="Arial" w:eastAsia="宋体" w:cs="Arial"/>
                <w:snapToGrid w:val="0"/>
                <w:kern w:val="0"/>
                <w:sz w:val="15"/>
                <w:szCs w:val="11"/>
              </w:rPr>
            </w:pPr>
            <w:r>
              <w:rPr>
                <w:rFonts w:ascii="宋体" w:hAnsi="宋体" w:eastAsia="宋体" w:cs="Arial"/>
                <w:snapToGrid w:val="0"/>
                <w:kern w:val="0"/>
                <w:sz w:val="15"/>
                <w:szCs w:val="11"/>
              </w:rPr>
              <w:t>□</w:t>
            </w:r>
            <w:r>
              <w:rPr>
                <w:rFonts w:ascii="Arial" w:hAnsi="Arial" w:eastAsia="宋体" w:cs="Arial"/>
                <w:snapToGrid w:val="0"/>
                <w:kern w:val="0"/>
                <w:sz w:val="15"/>
                <w:szCs w:val="11"/>
              </w:rPr>
              <w:t xml:space="preserve">死亡 </w:t>
            </w:r>
            <w:r>
              <w:rPr>
                <w:rFonts w:ascii="Arial" w:hAnsi="Arial" w:eastAsia="宋体" w:cs="Arial"/>
                <w:kern w:val="0"/>
                <w:sz w:val="15"/>
                <w:szCs w:val="11"/>
              </w:rPr>
              <w:drawing>
                <wp:inline distT="0" distB="0" distL="0" distR="0">
                  <wp:extent cx="666750"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6750" cy="100853"/>
                          </a:xfrm>
                          <a:prstGeom prst="rect">
                            <a:avLst/>
                          </a:prstGeom>
                          <a:noFill/>
                          <a:ln>
                            <a:noFill/>
                          </a:ln>
                        </pic:spPr>
                      </pic:pic>
                    </a:graphicData>
                  </a:graphic>
                </wp:inline>
              </w:drawing>
            </w:r>
            <w:r>
              <w:rPr>
                <w:rFonts w:hint="eastAsia" w:ascii="Arial" w:hAnsi="Arial" w:eastAsia="宋体" w:cs="Arial"/>
                <w:snapToGrid w:val="0"/>
                <w:kern w:val="0"/>
                <w:sz w:val="15"/>
                <w:szCs w:val="11"/>
              </w:rPr>
              <w:tab/>
            </w:r>
            <w:r>
              <w:rPr>
                <w:rFonts w:ascii="宋体" w:hAnsi="宋体" w:eastAsia="宋体" w:cs="Arial"/>
                <w:snapToGrid w:val="0"/>
                <w:kern w:val="0"/>
                <w:sz w:val="15"/>
                <w:szCs w:val="11"/>
              </w:rPr>
              <w:t>□</w:t>
            </w:r>
            <w:r>
              <w:rPr>
                <w:rFonts w:ascii="Arial" w:hAnsi="Arial" w:eastAsia="宋体" w:cs="Arial"/>
                <w:snapToGrid w:val="0"/>
                <w:kern w:val="0"/>
                <w:sz w:val="15"/>
                <w:szCs w:val="11"/>
              </w:rPr>
              <w:t>先天畸形</w:t>
            </w:r>
          </w:p>
          <w:p w14:paraId="2EB6CC86">
            <w:pPr>
              <w:tabs>
                <w:tab w:val="left" w:pos="1974"/>
              </w:tabs>
              <w:topLinePunct/>
              <w:adjustRightInd w:val="0"/>
              <w:snapToGrid w:val="0"/>
              <w:spacing w:before="15" w:beforeLines="5" w:after="15" w:afterLines="5" w:line="180" w:lineRule="exact"/>
              <w:ind w:left="2034" w:hanging="2034" w:hangingChars="1356"/>
              <w:rPr>
                <w:rFonts w:ascii="Arial" w:hAnsi="Arial" w:eastAsia="宋体" w:cs="Arial"/>
                <w:snapToGrid w:val="0"/>
                <w:kern w:val="0"/>
                <w:sz w:val="15"/>
                <w:szCs w:val="11"/>
              </w:rPr>
            </w:pPr>
            <w:r>
              <w:rPr>
                <w:rFonts w:ascii="宋体" w:hAnsi="宋体" w:eastAsia="宋体" w:cs="Arial"/>
                <w:snapToGrid w:val="0"/>
                <w:kern w:val="0"/>
                <w:sz w:val="15"/>
                <w:szCs w:val="11"/>
              </w:rPr>
              <w:t>□</w:t>
            </w:r>
            <w:r>
              <w:rPr>
                <w:rFonts w:ascii="Arial" w:hAnsi="Arial" w:eastAsia="宋体" w:cs="Arial"/>
                <w:snapToGrid w:val="0"/>
                <w:kern w:val="0"/>
                <w:sz w:val="15"/>
                <w:szCs w:val="11"/>
              </w:rPr>
              <w:t xml:space="preserve">威胁生命 </w:t>
            </w:r>
            <w:r>
              <w:rPr>
                <w:rFonts w:hint="eastAsia" w:ascii="Arial" w:hAnsi="Arial" w:eastAsia="宋体" w:cs="Arial"/>
                <w:snapToGrid w:val="0"/>
                <w:kern w:val="0"/>
                <w:sz w:val="15"/>
                <w:szCs w:val="11"/>
              </w:rPr>
              <w:tab/>
            </w:r>
            <w:r>
              <w:rPr>
                <w:rFonts w:ascii="宋体" w:hAnsi="宋体" w:eastAsia="宋体" w:cs="Arial"/>
                <w:snapToGrid w:val="0"/>
                <w:kern w:val="0"/>
                <w:sz w:val="15"/>
                <w:szCs w:val="11"/>
              </w:rPr>
              <w:t>□</w:t>
            </w:r>
            <w:r>
              <w:rPr>
                <w:rFonts w:ascii="Arial" w:hAnsi="Arial" w:eastAsia="宋体" w:cs="Arial"/>
                <w:snapToGrid w:val="0"/>
                <w:kern w:val="0"/>
                <w:sz w:val="15"/>
                <w:szCs w:val="11"/>
              </w:rPr>
              <w:t>需要通过干预来防止永久性损害／损伤</w:t>
            </w:r>
          </w:p>
          <w:p w14:paraId="33167E05">
            <w:pPr>
              <w:tabs>
                <w:tab w:val="left" w:pos="1974"/>
              </w:tabs>
              <w:topLinePunct/>
              <w:adjustRightInd w:val="0"/>
              <w:snapToGrid w:val="0"/>
              <w:spacing w:before="15" w:beforeLines="5" w:after="15" w:afterLines="5" w:line="180" w:lineRule="exact"/>
              <w:ind w:left="2034" w:hanging="2034" w:hangingChars="1356"/>
              <w:rPr>
                <w:rFonts w:ascii="Arial" w:hAnsi="Arial" w:eastAsia="宋体" w:cs="Arial"/>
                <w:b/>
                <w:snapToGrid w:val="0"/>
                <w:kern w:val="0"/>
                <w:sz w:val="15"/>
                <w:szCs w:val="11"/>
              </w:rPr>
            </w:pPr>
            <w:r>
              <w:rPr>
                <w:rFonts w:ascii="宋体" w:hAnsi="宋体" w:eastAsia="宋体" w:cs="Arial"/>
                <w:snapToGrid w:val="0"/>
                <w:kern w:val="0"/>
                <w:sz w:val="15"/>
                <w:szCs w:val="11"/>
              </w:rPr>
              <w:t>□</w:t>
            </w:r>
            <w:r>
              <w:rPr>
                <w:rFonts w:ascii="Arial" w:hAnsi="Arial" w:eastAsia="宋体" w:cs="Arial"/>
                <w:snapToGrid w:val="0"/>
                <w:kern w:val="0"/>
                <w:sz w:val="15"/>
                <w:szCs w:val="11"/>
              </w:rPr>
              <w:t xml:space="preserve">住院-初始或延长 </w:t>
            </w:r>
            <w:r>
              <w:rPr>
                <w:rFonts w:hint="eastAsia" w:ascii="Arial" w:hAnsi="Arial" w:eastAsia="宋体" w:cs="Arial"/>
                <w:snapToGrid w:val="0"/>
                <w:kern w:val="0"/>
                <w:sz w:val="15"/>
                <w:szCs w:val="11"/>
              </w:rPr>
              <w:tab/>
            </w:r>
            <w:r>
              <w:rPr>
                <w:rFonts w:ascii="宋体" w:hAnsi="宋体" w:eastAsia="宋体" w:cs="Arial"/>
                <w:snapToGrid w:val="0"/>
                <w:kern w:val="0"/>
                <w:sz w:val="15"/>
                <w:szCs w:val="11"/>
              </w:rPr>
              <w:t>□</w:t>
            </w:r>
            <w:r>
              <w:rPr>
                <w:rFonts w:ascii="Arial" w:hAnsi="Arial" w:eastAsia="宋体" w:cs="Arial"/>
                <w:snapToGrid w:val="0"/>
                <w:kern w:val="0"/>
                <w:sz w:val="15"/>
                <w:szCs w:val="11"/>
              </w:rPr>
              <w:t>其它：不适用</w:t>
            </w:r>
          </w:p>
        </w:tc>
        <w:tc>
          <w:tcPr>
            <w:tcW w:w="282" w:type="dxa"/>
            <w:tcBorders>
              <w:top w:val="nil"/>
              <w:left w:val="single" w:color="auto" w:sz="4" w:space="0"/>
              <w:bottom w:val="nil"/>
              <w:right w:val="single" w:color="auto" w:sz="4" w:space="0"/>
            </w:tcBorders>
          </w:tcPr>
          <w:p w14:paraId="352DE168">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continue"/>
            <w:tcBorders>
              <w:left w:val="single" w:color="auto" w:sz="4" w:space="0"/>
              <w:bottom w:val="single" w:color="000000" w:themeColor="text1" w:sz="4" w:space="0"/>
            </w:tcBorders>
          </w:tcPr>
          <w:p w14:paraId="51DBE209">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2363F1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2" w:type="dxa"/>
            <w:gridSpan w:val="3"/>
            <w:tcBorders>
              <w:right w:val="nil"/>
            </w:tcBorders>
          </w:tcPr>
          <w:p w14:paraId="0045F3B9">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3.事件日期（年／月／日）：</w:t>
            </w:r>
          </w:p>
        </w:tc>
        <w:tc>
          <w:tcPr>
            <w:tcW w:w="863" w:type="dxa"/>
            <w:tcBorders>
              <w:left w:val="nil"/>
              <w:right w:val="single" w:color="auto" w:sz="4" w:space="0"/>
            </w:tcBorders>
          </w:tcPr>
          <w:p w14:paraId="1E634F11">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2001年2月1日</w:t>
            </w:r>
          </w:p>
        </w:tc>
        <w:tc>
          <w:tcPr>
            <w:tcW w:w="1251" w:type="dxa"/>
            <w:gridSpan w:val="2"/>
            <w:tcBorders>
              <w:right w:val="nil"/>
            </w:tcBorders>
          </w:tcPr>
          <w:p w14:paraId="75EA8AF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4.本报告日期（年／月／日）：</w:t>
            </w:r>
          </w:p>
        </w:tc>
        <w:tc>
          <w:tcPr>
            <w:tcW w:w="987" w:type="dxa"/>
            <w:tcBorders>
              <w:left w:val="nil"/>
              <w:right w:val="single" w:color="auto" w:sz="4" w:space="0"/>
            </w:tcBorders>
          </w:tcPr>
          <w:p w14:paraId="02263D5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2001年2月10日</w:t>
            </w:r>
          </w:p>
        </w:tc>
        <w:tc>
          <w:tcPr>
            <w:tcW w:w="282" w:type="dxa"/>
            <w:tcBorders>
              <w:top w:val="nil"/>
              <w:left w:val="single" w:color="auto" w:sz="4" w:space="0"/>
              <w:bottom w:val="nil"/>
              <w:right w:val="single" w:color="auto" w:sz="4" w:space="0"/>
            </w:tcBorders>
          </w:tcPr>
          <w:p w14:paraId="22BB7BD3">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continue"/>
            <w:tcBorders>
              <w:left w:val="single" w:color="auto" w:sz="4" w:space="0"/>
            </w:tcBorders>
          </w:tcPr>
          <w:p w14:paraId="090A61F2">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6EE21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4483" w:type="dxa"/>
            <w:gridSpan w:val="7"/>
            <w:vMerge w:val="restart"/>
            <w:tcBorders>
              <w:right w:val="single" w:color="auto" w:sz="4" w:space="0"/>
            </w:tcBorders>
          </w:tcPr>
          <w:p w14:paraId="2B34EC1D">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5.事件或问题</w:t>
            </w:r>
            <w:r>
              <w:rPr>
                <w:rFonts w:hint="eastAsia" w:ascii="Arial" w:hAnsi="Arial" w:eastAsia="宋体" w:cs="Arial"/>
                <w:snapToGrid w:val="0"/>
                <w:kern w:val="0"/>
                <w:sz w:val="15"/>
                <w:szCs w:val="11"/>
              </w:rPr>
              <w:t>说明</w:t>
            </w:r>
          </w:p>
          <w:p w14:paraId="41C5179A">
            <w:pPr>
              <w:topLinePunct/>
              <w:adjustRightInd w:val="0"/>
              <w:snapToGrid w:val="0"/>
              <w:spacing w:before="15" w:beforeLines="5" w:after="15" w:afterLines="5" w:line="180" w:lineRule="exact"/>
              <w:ind w:left="141" w:leftChars="67"/>
              <w:rPr>
                <w:rFonts w:ascii="Arial" w:hAnsi="Arial" w:eastAsia="宋体" w:cs="Arial"/>
                <w:b/>
                <w:snapToGrid w:val="0"/>
                <w:kern w:val="0"/>
                <w:sz w:val="15"/>
                <w:szCs w:val="11"/>
              </w:rPr>
            </w:pPr>
            <w:r>
              <mc:AlternateContent>
                <mc:Choice Requires="wps">
                  <w:drawing>
                    <wp:anchor distT="0" distB="0" distL="114300" distR="114300" simplePos="0" relativeHeight="251660288" behindDoc="0" locked="0" layoutInCell="1" allowOverlap="1">
                      <wp:simplePos x="0" y="0"/>
                      <wp:positionH relativeFrom="column">
                        <wp:posOffset>-331470</wp:posOffset>
                      </wp:positionH>
                      <wp:positionV relativeFrom="paragraph">
                        <wp:posOffset>45720</wp:posOffset>
                      </wp:positionV>
                      <wp:extent cx="198120" cy="1850390"/>
                      <wp:effectExtent l="381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8120" cy="1850390"/>
                              </a:xfrm>
                              <a:prstGeom prst="rect">
                                <a:avLst/>
                              </a:prstGeom>
                              <a:noFill/>
                              <a:ln>
                                <a:noFill/>
                              </a:ln>
                            </wps:spPr>
                            <wps:txbx>
                              <w:txbxContent>
                                <w:p w14:paraId="05D8A8DC">
                                  <w:pPr>
                                    <w:jc w:val="center"/>
                                  </w:pPr>
                                  <w:r>
                                    <w:rPr>
                                      <w:rFonts w:ascii="Arial" w:hAnsi="Arial" w:eastAsia="宋体" w:cs="Arial"/>
                                      <w:b/>
                                      <w:snapToGrid w:val="0"/>
                                      <w:kern w:val="0"/>
                                      <w:sz w:val="16"/>
                                      <w:szCs w:val="16"/>
                                    </w:rPr>
                                    <w:t>请用黑色字体填写</w:t>
                                  </w:r>
                                </w:p>
                              </w:txbxContent>
                            </wps:txbx>
                            <wps:bodyPr rot="0" vert="vert270" wrap="square" lIns="0" tIns="0" rIns="0" bIns="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6.1pt;margin-top:3.6pt;height:145.7pt;width:15.6pt;z-index:251660288;mso-width-relative:margin;mso-height-relative:margin;mso-width-percent:400;mso-height-percent:200;" filled="f" stroked="f" coordsize="21600,21600" o:gfxdata="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W3L1HYAAAACQEAAA8AAAAAAAAAAQAgAAAA&#10;IgAAAGRycy9kb3ducmV2LnhtbFBLAQIUABQAAAAIAIdO4kBaYMHLCwIAAAgEAAAOAAAAAAAAAAEA&#10;IAAAACcBAABkcnMvZTJvRG9jLnhtbFBLBQYAAAAABgAGAFkBAACkBQAAAAA=&#10;">
                      <v:fill on="f" focussize="0,0"/>
                      <v:stroke on="f"/>
                      <v:imagedata o:title=""/>
                      <o:lock v:ext="edit" aspectratio="f"/>
                      <v:textbox inset="0mm,0mm,0mm,0mm" style="layout-flow:vertical;mso-fit-shape-to-text:t;mso-layout-flow-alt:bottom-to-top;">
                        <w:txbxContent>
                          <w:p w14:paraId="05D8A8DC">
                            <w:pPr>
                              <w:jc w:val="center"/>
                            </w:pPr>
                            <w:r>
                              <w:rPr>
                                <w:rFonts w:ascii="Arial" w:hAnsi="Arial" w:eastAsia="宋体" w:cs="Arial"/>
                                <w:b/>
                                <w:snapToGrid w:val="0"/>
                                <w:kern w:val="0"/>
                                <w:sz w:val="16"/>
                                <w:szCs w:val="16"/>
                              </w:rPr>
                              <w:t>请用黑色字体填写</w:t>
                            </w:r>
                          </w:p>
                        </w:txbxContent>
                      </v:textbox>
                    </v:shape>
                  </w:pict>
                </mc:Fallback>
              </mc:AlternateContent>
            </w:r>
            <w:r>
              <w:rPr>
                <w:rFonts w:ascii="Arial" w:hAnsi="Arial" w:eastAsia="宋体" w:cs="Arial"/>
                <w:snapToGrid w:val="0"/>
                <w:kern w:val="0"/>
                <w:sz w:val="15"/>
                <w:szCs w:val="11"/>
              </w:rPr>
              <w:t>54岁女性患者在进行外科手术前插入导尿管。次日上午，护士尝试取出导尿管。经几次尝试后，护士无法</w:t>
            </w:r>
            <w:r>
              <w:rPr>
                <w:rFonts w:hint="eastAsia" w:ascii="Arial" w:hAnsi="Arial" w:eastAsia="宋体" w:cs="Arial"/>
                <w:snapToGrid w:val="0"/>
                <w:kern w:val="0"/>
                <w:sz w:val="15"/>
                <w:szCs w:val="11"/>
              </w:rPr>
              <w:t>为导管</w:t>
            </w:r>
            <w:r>
              <w:rPr>
                <w:rFonts w:ascii="Arial" w:hAnsi="Arial" w:eastAsia="宋体" w:cs="Arial"/>
                <w:snapToGrid w:val="0"/>
                <w:kern w:val="0"/>
                <w:sz w:val="15"/>
                <w:szCs w:val="11"/>
              </w:rPr>
              <w:t>球</w:t>
            </w:r>
            <w:r>
              <w:rPr>
                <w:rFonts w:hint="eastAsia" w:ascii="Arial" w:hAnsi="Arial" w:eastAsia="宋体" w:cs="Arial"/>
                <w:snapToGrid w:val="0"/>
                <w:kern w:val="0"/>
                <w:sz w:val="15"/>
                <w:szCs w:val="11"/>
              </w:rPr>
              <w:t>囊卸压</w:t>
            </w:r>
            <w:r>
              <w:rPr>
                <w:rFonts w:ascii="Arial" w:hAnsi="Arial" w:eastAsia="宋体" w:cs="Arial"/>
                <w:snapToGrid w:val="0"/>
                <w:kern w:val="0"/>
                <w:sz w:val="15"/>
                <w:szCs w:val="11"/>
              </w:rPr>
              <w:t>。最终呼叫医生取出导尿管。医生利用导针刺破球</w:t>
            </w:r>
            <w:r>
              <w:rPr>
                <w:rFonts w:hint="eastAsia" w:ascii="Arial" w:hAnsi="Arial" w:eastAsia="宋体" w:cs="Arial"/>
                <w:snapToGrid w:val="0"/>
                <w:kern w:val="0"/>
                <w:sz w:val="15"/>
                <w:szCs w:val="11"/>
              </w:rPr>
              <w:t>囊</w:t>
            </w:r>
            <w:r>
              <w:rPr>
                <w:rFonts w:ascii="Arial" w:hAnsi="Arial" w:eastAsia="宋体" w:cs="Arial"/>
                <w:snapToGrid w:val="0"/>
                <w:kern w:val="0"/>
                <w:sz w:val="15"/>
                <w:szCs w:val="11"/>
              </w:rPr>
              <w:t>，部分缩小了导管。最终，从患者体内取出了部分缩小的导管。医生发现，即使球囊完全清空时，其中仍存在较小的凸起。医生也发现导管中存在细微裂缝并在球体部位存在硬脊。医生发现球囊触摸感僵硬。患者感到轻微不适。</w:t>
            </w:r>
          </w:p>
        </w:tc>
        <w:tc>
          <w:tcPr>
            <w:tcW w:w="282" w:type="dxa"/>
            <w:vMerge w:val="restart"/>
            <w:tcBorders>
              <w:top w:val="nil"/>
              <w:left w:val="single" w:color="auto" w:sz="4" w:space="0"/>
              <w:right w:val="single" w:color="auto" w:sz="4" w:space="0"/>
            </w:tcBorders>
          </w:tcPr>
          <w:p w14:paraId="3053EA2B">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continue"/>
            <w:tcBorders>
              <w:left w:val="single" w:color="auto" w:sz="4" w:space="0"/>
            </w:tcBorders>
          </w:tcPr>
          <w:p w14:paraId="7C87E24D">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09C33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vMerge w:val="continue"/>
            <w:tcBorders>
              <w:right w:val="single" w:color="auto" w:sz="4" w:space="0"/>
            </w:tcBorders>
          </w:tcPr>
          <w:p w14:paraId="2C99A71B">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82" w:type="dxa"/>
            <w:vMerge w:val="continue"/>
            <w:tcBorders>
              <w:left w:val="single" w:color="auto" w:sz="4" w:space="0"/>
              <w:right w:val="single" w:color="auto" w:sz="4" w:space="0"/>
            </w:tcBorders>
          </w:tcPr>
          <w:p w14:paraId="03B56494">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tcBorders>
              <w:left w:val="single" w:color="auto" w:sz="4" w:space="0"/>
            </w:tcBorders>
            <w:shd w:val="clear" w:color="auto" w:fill="000000" w:themeFill="text1"/>
          </w:tcPr>
          <w:p w14:paraId="1C14F2A2">
            <w:pPr>
              <w:topLinePunct/>
              <w:adjustRightInd w:val="0"/>
              <w:snapToGrid w:val="0"/>
              <w:spacing w:before="15" w:beforeLines="5" w:after="15" w:afterLines="5" w:line="180" w:lineRule="exact"/>
              <w:rPr>
                <w:rFonts w:ascii="Arial" w:hAnsi="Arial" w:eastAsia="宋体" w:cs="Arial"/>
                <w:b/>
                <w:snapToGrid w:val="0"/>
                <w:kern w:val="0"/>
                <w:sz w:val="15"/>
                <w:szCs w:val="11"/>
              </w:rPr>
            </w:pPr>
            <w:r>
              <w:rPr>
                <w:rFonts w:ascii="Arial" w:hAnsi="Arial" w:eastAsia="宋体" w:cs="Arial"/>
                <w:snapToGrid w:val="0"/>
                <w:kern w:val="0"/>
                <w:sz w:val="15"/>
                <w:szCs w:val="11"/>
              </w:rPr>
              <w:t>D.疑似医疗器械</w:t>
            </w:r>
          </w:p>
        </w:tc>
      </w:tr>
      <w:tr w14:paraId="7415C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4483" w:type="dxa"/>
            <w:gridSpan w:val="7"/>
            <w:vMerge w:val="continue"/>
            <w:tcBorders>
              <w:bottom w:val="single" w:color="000000" w:themeColor="text1" w:sz="4" w:space="0"/>
              <w:right w:val="single" w:color="auto" w:sz="4" w:space="0"/>
            </w:tcBorders>
          </w:tcPr>
          <w:p w14:paraId="47B8ADD2">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82" w:type="dxa"/>
            <w:vMerge w:val="continue"/>
            <w:tcBorders>
              <w:left w:val="single" w:color="auto" w:sz="4" w:space="0"/>
              <w:bottom w:val="single" w:color="000000" w:themeColor="text1" w:sz="4" w:space="0"/>
              <w:right w:val="single" w:color="auto" w:sz="4" w:space="0"/>
            </w:tcBorders>
          </w:tcPr>
          <w:p w14:paraId="49666553">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restart"/>
            <w:tcBorders>
              <w:left w:val="single" w:color="auto" w:sz="4" w:space="0"/>
            </w:tcBorders>
          </w:tcPr>
          <w:tbl>
            <w:tblPr>
              <w:tblStyle w:val="11"/>
              <w:tblW w:w="0" w:type="auto"/>
              <w:tblInd w:w="0"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34"/>
              <w:gridCol w:w="2258"/>
            </w:tblGrid>
            <w:tr w14:paraId="4773849A">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4292" w:type="dxa"/>
                  <w:gridSpan w:val="2"/>
                </w:tcPr>
                <w:p w14:paraId="3C762579">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w:t>
                  </w:r>
                  <w:r>
                    <w:rPr>
                      <w:rFonts w:hint="eastAsia" w:ascii="Arial" w:hAnsi="Arial" w:eastAsia="宋体" w:cs="Arial"/>
                      <w:snapToGrid w:val="0"/>
                      <w:kern w:val="0"/>
                      <w:sz w:val="15"/>
                      <w:szCs w:val="11"/>
                    </w:rPr>
                    <w:t>商品名称</w:t>
                  </w:r>
                </w:p>
                <w:p w14:paraId="4626A33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Wet-free导尿管</w:t>
                  </w:r>
                </w:p>
              </w:tc>
            </w:tr>
            <w:tr w14:paraId="792D0E56">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4292" w:type="dxa"/>
                  <w:gridSpan w:val="2"/>
                </w:tcPr>
                <w:p w14:paraId="5354281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2.器械类型</w:t>
                  </w:r>
                </w:p>
                <w:p w14:paraId="544B315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泌尿导管</w:t>
                  </w:r>
                </w:p>
              </w:tc>
            </w:tr>
            <w:tr w14:paraId="48745208">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2034" w:type="dxa"/>
                </w:tcPr>
                <w:p w14:paraId="313B8AFC">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3.制造商名称和地址</w:t>
                  </w:r>
                </w:p>
                <w:p w14:paraId="22DFAA1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St. Mary’s</w:t>
                  </w:r>
                  <w:r>
                    <w:rPr>
                      <w:rFonts w:hint="eastAsia" w:ascii="Arial" w:hAnsi="Arial" w:eastAsia="宋体" w:cs="Arial"/>
                      <w:snapToGrid w:val="0"/>
                      <w:kern w:val="0"/>
                      <w:sz w:val="15"/>
                      <w:szCs w:val="11"/>
                    </w:rPr>
                    <w:t xml:space="preserve"> hospital</w:t>
                  </w:r>
                </w:p>
                <w:p w14:paraId="410C1DD2">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3110 42</w:t>
                  </w:r>
                  <w:r>
                    <w:rPr>
                      <w:rFonts w:ascii="Arial" w:hAnsi="Arial" w:eastAsia="宋体" w:cs="Arial"/>
                      <w:snapToGrid w:val="0"/>
                      <w:kern w:val="0"/>
                      <w:sz w:val="15"/>
                      <w:szCs w:val="11"/>
                      <w:vertAlign w:val="superscript"/>
                    </w:rPr>
                    <w:t>nd</w:t>
                  </w:r>
                  <w:r>
                    <w:rPr>
                      <w:rFonts w:ascii="Arial" w:hAnsi="Arial" w:eastAsia="宋体" w:cs="Arial"/>
                      <w:snapToGrid w:val="0"/>
                      <w:kern w:val="0"/>
                      <w:sz w:val="15"/>
                      <w:szCs w:val="11"/>
                    </w:rPr>
                    <w:t xml:space="preserve"> Street</w:t>
                  </w:r>
                </w:p>
                <w:p w14:paraId="3C94419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New Castle, NM 54321</w:t>
                  </w:r>
                </w:p>
              </w:tc>
              <w:tc>
                <w:tcPr>
                  <w:tcW w:w="2258" w:type="dxa"/>
                </w:tcPr>
                <w:p w14:paraId="3AEDD400">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4.器械操作者</w:t>
                  </w:r>
                </w:p>
                <w:p w14:paraId="1E6941C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宋体" w:hAnsi="宋体" w:eastAsia="宋体" w:cs="Arial"/>
                      <w:snapToGrid w:val="0"/>
                      <w:kern w:val="0"/>
                      <w:sz w:val="15"/>
                      <w:szCs w:val="11"/>
                    </w:rPr>
                    <w:fldChar w:fldCharType="begin"/>
                  </w:r>
                  <w:r>
                    <w:rPr>
                      <w:rFonts w:ascii="宋体" w:hAnsi="宋体" w:eastAsia="宋体" w:cs="Arial"/>
                      <w:snapToGrid w:val="0"/>
                      <w:kern w:val="0"/>
                      <w:sz w:val="15"/>
                      <w:szCs w:val="11"/>
                    </w:rPr>
                    <w:instrText xml:space="preserve"> eq \o\ac(□,x)</w:instrText>
                  </w:r>
                  <w:r>
                    <w:rPr>
                      <w:rFonts w:ascii="宋体" w:hAnsi="宋体" w:eastAsia="宋体" w:cs="Arial"/>
                      <w:snapToGrid w:val="0"/>
                      <w:kern w:val="0"/>
                      <w:sz w:val="15"/>
                      <w:szCs w:val="11"/>
                    </w:rPr>
                    <w:fldChar w:fldCharType="end"/>
                  </w:r>
                  <w:r>
                    <w:rPr>
                      <w:rFonts w:ascii="Arial" w:hAnsi="Arial" w:eastAsia="宋体" w:cs="Arial"/>
                      <w:snapToGrid w:val="0"/>
                      <w:kern w:val="0"/>
                      <w:sz w:val="15"/>
                      <w:szCs w:val="11"/>
                    </w:rPr>
                    <w:t>保健专业医生</w:t>
                  </w:r>
                </w:p>
                <w:p w14:paraId="3E614B89">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宋体" w:hAnsi="宋体" w:eastAsia="宋体" w:cs="Arial"/>
                      <w:snapToGrid w:val="0"/>
                      <w:kern w:val="0"/>
                      <w:sz w:val="15"/>
                      <w:szCs w:val="11"/>
                    </w:rPr>
                    <w:t>□</w:t>
                  </w:r>
                  <w:r>
                    <w:rPr>
                      <w:rFonts w:ascii="Arial" w:hAnsi="Arial" w:eastAsia="宋体" w:cs="Arial"/>
                      <w:snapToGrid w:val="0"/>
                      <w:kern w:val="0"/>
                      <w:sz w:val="15"/>
                      <w:szCs w:val="11"/>
                    </w:rPr>
                    <w:t>普通用户／患者</w:t>
                  </w:r>
                </w:p>
                <w:p w14:paraId="7813D2FC">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宋体" w:hAnsi="宋体" w:eastAsia="宋体" w:cs="Arial"/>
                      <w:snapToGrid w:val="0"/>
                      <w:kern w:val="0"/>
                      <w:sz w:val="15"/>
                      <w:szCs w:val="11"/>
                    </w:rPr>
                    <w:t>□</w:t>
                  </w:r>
                  <w:r>
                    <w:rPr>
                      <w:rFonts w:ascii="Arial" w:hAnsi="Arial" w:eastAsia="宋体" w:cs="Arial"/>
                      <w:snapToGrid w:val="0"/>
                      <w:kern w:val="0"/>
                      <w:sz w:val="15"/>
                      <w:szCs w:val="11"/>
                    </w:rPr>
                    <w:t>其它</w:t>
                  </w:r>
                </w:p>
              </w:tc>
            </w:tr>
            <w:tr w14:paraId="1F7A08DF">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2034" w:type="dxa"/>
                  <w:vMerge w:val="restart"/>
                </w:tcPr>
                <w:p w14:paraId="38125724">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 xml:space="preserve">6. </w:t>
                  </w:r>
                </w:p>
                <w:p w14:paraId="53D2ED0A">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型号：</w:t>
                  </w:r>
                  <w:r>
                    <w:rPr>
                      <w:rFonts w:hint="eastAsia" w:ascii="Arial" w:hAnsi="Arial" w:eastAsia="宋体" w:cs="Arial"/>
                      <w:snapToGrid w:val="0"/>
                      <w:kern w:val="0"/>
                      <w:sz w:val="15"/>
                      <w:szCs w:val="11"/>
                    </w:rPr>
                    <w:t>_________________</w:t>
                  </w:r>
                </w:p>
                <w:p w14:paraId="77301B7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产品目录号：</w:t>
                  </w:r>
                  <w:r>
                    <w:rPr>
                      <w:rFonts w:ascii="Arial" w:hAnsi="Arial" w:eastAsia="宋体" w:cs="Arial"/>
                      <w:snapToGrid w:val="0"/>
                      <w:kern w:val="0"/>
                      <w:sz w:val="15"/>
                      <w:szCs w:val="11"/>
                      <w:u w:val="single"/>
                    </w:rPr>
                    <w:t>837-9001</w:t>
                  </w:r>
                  <w:r>
                    <w:rPr>
                      <w:rFonts w:hint="eastAsia" w:ascii="Arial" w:hAnsi="Arial" w:eastAsia="宋体" w:cs="Arial"/>
                      <w:snapToGrid w:val="0"/>
                      <w:kern w:val="0"/>
                      <w:sz w:val="15"/>
                      <w:szCs w:val="11"/>
                      <w:u w:val="single"/>
                    </w:rPr>
                    <w:tab/>
                  </w:r>
                </w:p>
                <w:p w14:paraId="13E74FF3">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序列号：</w:t>
                  </w:r>
                  <w:r>
                    <w:rPr>
                      <w:rFonts w:ascii="Arial" w:hAnsi="Arial" w:eastAsia="宋体" w:cs="Arial"/>
                      <w:snapToGrid w:val="0"/>
                      <w:kern w:val="0"/>
                      <w:sz w:val="15"/>
                      <w:szCs w:val="11"/>
                      <w:u w:val="single"/>
                    </w:rPr>
                    <w:t>未知</w:t>
                  </w:r>
                  <w:r>
                    <w:rPr>
                      <w:rFonts w:hint="eastAsia" w:ascii="Arial" w:hAnsi="Arial" w:eastAsia="宋体" w:cs="Arial"/>
                      <w:snapToGrid w:val="0"/>
                      <w:kern w:val="0"/>
                      <w:sz w:val="15"/>
                      <w:szCs w:val="11"/>
                      <w:u w:val="single"/>
                    </w:rPr>
                    <w:tab/>
                  </w:r>
                  <w:r>
                    <w:rPr>
                      <w:rFonts w:ascii="Arial" w:hAnsi="Arial" w:eastAsia="宋体" w:cs="Arial"/>
                      <w:snapToGrid w:val="0"/>
                      <w:kern w:val="0"/>
                      <w:sz w:val="15"/>
                      <w:szCs w:val="11"/>
                      <w:u w:val="single"/>
                    </w:rPr>
                    <w:tab/>
                  </w:r>
                  <w:r>
                    <w:rPr>
                      <w:rFonts w:hint="eastAsia" w:ascii="Arial" w:hAnsi="Arial" w:eastAsia="宋体" w:cs="Arial"/>
                      <w:snapToGrid w:val="0"/>
                      <w:kern w:val="0"/>
                      <w:sz w:val="15"/>
                      <w:szCs w:val="11"/>
                      <w:u w:val="single"/>
                    </w:rPr>
                    <w:tab/>
                  </w:r>
                </w:p>
                <w:p w14:paraId="2EF2BC2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批号：</w:t>
                  </w:r>
                  <w:r>
                    <w:rPr>
                      <w:rFonts w:ascii="Arial" w:hAnsi="Arial" w:eastAsia="宋体" w:cs="Arial"/>
                      <w:snapToGrid w:val="0"/>
                      <w:kern w:val="0"/>
                      <w:sz w:val="15"/>
                      <w:szCs w:val="11"/>
                      <w:u w:val="single"/>
                    </w:rPr>
                    <w:t>LN76284</w:t>
                  </w:r>
                  <w:r>
                    <w:rPr>
                      <w:rFonts w:hint="eastAsia" w:ascii="Arial" w:hAnsi="Arial" w:eastAsia="宋体" w:cs="Arial"/>
                      <w:snapToGrid w:val="0"/>
                      <w:kern w:val="0"/>
                      <w:sz w:val="15"/>
                      <w:szCs w:val="11"/>
                      <w:u w:val="single"/>
                    </w:rPr>
                    <w:tab/>
                  </w:r>
                  <w:r>
                    <w:rPr>
                      <w:rFonts w:ascii="Arial" w:hAnsi="Arial" w:eastAsia="宋体" w:cs="Arial"/>
                      <w:snapToGrid w:val="0"/>
                      <w:kern w:val="0"/>
                      <w:sz w:val="15"/>
                      <w:szCs w:val="11"/>
                      <w:u w:val="single"/>
                    </w:rPr>
                    <w:tab/>
                  </w:r>
                </w:p>
                <w:p w14:paraId="0D34815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其它编号</w:t>
                  </w:r>
                </w:p>
              </w:tc>
              <w:tc>
                <w:tcPr>
                  <w:tcW w:w="2258" w:type="dxa"/>
                </w:tcPr>
                <w:p w14:paraId="6F908E4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5.有效期（年／月／日）</w:t>
                  </w:r>
                </w:p>
                <w:p w14:paraId="3C312725">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未知</w:t>
                  </w:r>
                </w:p>
              </w:tc>
            </w:tr>
            <w:tr w14:paraId="5AA19065">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2034" w:type="dxa"/>
                  <w:vMerge w:val="continue"/>
                </w:tcPr>
                <w:p w14:paraId="3230DC56">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258" w:type="dxa"/>
                </w:tcPr>
                <w:p w14:paraId="0E7D2E36">
                  <w:pPr>
                    <w:pStyle w:val="15"/>
                    <w:topLinePunct/>
                    <w:adjustRightInd w:val="0"/>
                    <w:snapToGrid w:val="0"/>
                    <w:spacing w:before="15" w:beforeLines="5" w:after="15" w:afterLines="5" w:line="180" w:lineRule="exact"/>
                    <w:ind w:left="34" w:firstLine="0" w:firstLineChars="0"/>
                    <w:rPr>
                      <w:rFonts w:ascii="Arial" w:hAnsi="Arial" w:eastAsia="宋体" w:cs="Arial"/>
                      <w:snapToGrid w:val="0"/>
                      <w:kern w:val="0"/>
                      <w:sz w:val="15"/>
                      <w:szCs w:val="11"/>
                    </w:rPr>
                  </w:pPr>
                  <w:r>
                    <w:rPr>
                      <w:rFonts w:hint="eastAsia" w:ascii="Arial" w:hAnsi="Arial" w:eastAsia="宋体" w:cs="Arial"/>
                      <w:snapToGrid w:val="0"/>
                      <w:kern w:val="0"/>
                      <w:sz w:val="15"/>
                      <w:szCs w:val="11"/>
                    </w:rPr>
                    <w:t>7.</w:t>
                  </w:r>
                  <w:r>
                    <w:rPr>
                      <w:rFonts w:ascii="Arial" w:hAnsi="Arial" w:eastAsia="宋体" w:cs="Arial"/>
                      <w:snapToGrid w:val="0"/>
                      <w:kern w:val="0"/>
                      <w:sz w:val="15"/>
                      <w:szCs w:val="11"/>
                    </w:rPr>
                    <w:t>如果植入，提供日期（年／月／日）</w:t>
                  </w:r>
                </w:p>
                <w:p w14:paraId="2665DE35">
                  <w:pPr>
                    <w:pStyle w:val="15"/>
                    <w:topLinePunct/>
                    <w:adjustRightInd w:val="0"/>
                    <w:snapToGrid w:val="0"/>
                    <w:spacing w:before="15" w:beforeLines="5" w:after="15" w:afterLines="5" w:line="180" w:lineRule="exact"/>
                    <w:ind w:left="34" w:firstLine="0" w:firstLineChars="0"/>
                    <w:rPr>
                      <w:rFonts w:ascii="Arial" w:hAnsi="Arial" w:eastAsia="宋体" w:cs="Arial"/>
                      <w:snapToGrid w:val="0"/>
                      <w:kern w:val="0"/>
                      <w:sz w:val="15"/>
                      <w:szCs w:val="11"/>
                    </w:rPr>
                  </w:pPr>
                </w:p>
              </w:tc>
            </w:tr>
            <w:tr w14:paraId="5776E0CD">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2034" w:type="dxa"/>
                  <w:vMerge w:val="continue"/>
                </w:tcPr>
                <w:p w14:paraId="7A46655E">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258" w:type="dxa"/>
                </w:tcPr>
                <w:p w14:paraId="5DF6D62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8.如果取出植入物，提供该日期（年／月／日）</w:t>
                  </w:r>
                </w:p>
                <w:p w14:paraId="57C28A00">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不适用</w:t>
                  </w:r>
                </w:p>
              </w:tc>
            </w:tr>
            <w:tr w14:paraId="0231C13C">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4292" w:type="dxa"/>
                  <w:gridSpan w:val="2"/>
                </w:tcPr>
                <w:p w14:paraId="17C60AE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是否可获得器械</w:t>
                  </w:r>
                  <w:r>
                    <w:rPr>
                      <w:rFonts w:hint="eastAsia" w:ascii="Arial" w:hAnsi="Arial" w:eastAsia="宋体" w:cs="Arial"/>
                      <w:snapToGrid w:val="0"/>
                      <w:kern w:val="0"/>
                      <w:sz w:val="15"/>
                      <w:szCs w:val="11"/>
                    </w:rPr>
                    <w:t>用于</w:t>
                  </w:r>
                  <w:r>
                    <w:rPr>
                      <w:rFonts w:ascii="Arial" w:hAnsi="Arial" w:eastAsia="宋体" w:cs="Arial"/>
                      <w:snapToGrid w:val="0"/>
                      <w:kern w:val="0"/>
                      <w:sz w:val="15"/>
                      <w:szCs w:val="11"/>
                    </w:rPr>
                    <w:t>评估？（未发送至FDA）</w:t>
                  </w:r>
                </w:p>
                <w:p w14:paraId="031D2373">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fldChar w:fldCharType="begin"/>
                  </w:r>
                  <w:r>
                    <w:rPr>
                      <w:rFonts w:ascii="Arial" w:hAnsi="Arial" w:eastAsia="宋体" w:cs="Arial"/>
                      <w:snapToGrid w:val="0"/>
                      <w:kern w:val="0"/>
                      <w:sz w:val="15"/>
                      <w:szCs w:val="11"/>
                    </w:rPr>
                    <w:instrText xml:space="preserve"> eq \o\ac(□,x)</w:instrText>
                  </w:r>
                  <w:r>
                    <w:rPr>
                      <w:rFonts w:ascii="Arial" w:hAnsi="Arial" w:eastAsia="宋体" w:cs="Arial"/>
                      <w:snapToGrid w:val="0"/>
                      <w:kern w:val="0"/>
                      <w:sz w:val="15"/>
                      <w:szCs w:val="11"/>
                    </w:rPr>
                    <w:fldChar w:fldCharType="end"/>
                  </w:r>
                  <w:r>
                    <w:rPr>
                      <w:rFonts w:ascii="Arial" w:hAnsi="Arial" w:eastAsia="宋体" w:cs="Arial"/>
                      <w:snapToGrid w:val="0"/>
                      <w:kern w:val="0"/>
                      <w:sz w:val="15"/>
                      <w:szCs w:val="11"/>
                    </w:rPr>
                    <w:t xml:space="preserve">是 </w:t>
                  </w:r>
                  <w:r>
                    <w:rPr>
                      <w:rFonts w:ascii="宋体" w:hAnsi="宋体" w:eastAsia="宋体" w:cs="Arial"/>
                      <w:snapToGrid w:val="0"/>
                      <w:kern w:val="0"/>
                      <w:sz w:val="15"/>
                      <w:szCs w:val="11"/>
                    </w:rPr>
                    <w:t>□</w:t>
                  </w:r>
                  <w:r>
                    <w:rPr>
                      <w:rFonts w:ascii="Arial" w:hAnsi="Arial" w:eastAsia="宋体" w:cs="Arial"/>
                      <w:snapToGrid w:val="0"/>
                      <w:kern w:val="0"/>
                      <w:sz w:val="15"/>
                      <w:szCs w:val="11"/>
                    </w:rPr>
                    <w:t>否</w:t>
                  </w:r>
                  <w:r>
                    <w:rPr>
                      <w:rFonts w:ascii="宋体" w:hAnsi="宋体" w:eastAsia="宋体" w:cs="Arial"/>
                      <w:snapToGrid w:val="0"/>
                      <w:kern w:val="0"/>
                      <w:sz w:val="15"/>
                      <w:szCs w:val="11"/>
                    </w:rPr>
                    <w:t>□</w:t>
                  </w:r>
                  <w:r>
                    <w:rPr>
                      <w:rFonts w:hint="eastAsia" w:ascii="宋体" w:hAnsi="宋体" w:eastAsia="宋体" w:cs="Arial"/>
                      <w:snapToGrid w:val="0"/>
                      <w:kern w:val="0"/>
                      <w:sz w:val="15"/>
                      <w:szCs w:val="11"/>
                    </w:rPr>
                    <w:t xml:space="preserve"> </w:t>
                  </w:r>
                  <w:r>
                    <w:rPr>
                      <w:rFonts w:ascii="Arial" w:hAnsi="Arial" w:eastAsia="宋体" w:cs="Arial"/>
                      <w:snapToGrid w:val="0"/>
                      <w:kern w:val="0"/>
                      <w:sz w:val="15"/>
                      <w:szCs w:val="11"/>
                    </w:rPr>
                    <w:t>退货给制造商日期：</w:t>
                  </w:r>
                  <w:r>
                    <w:rPr>
                      <w:rFonts w:hint="eastAsia" w:ascii="Arial" w:hAnsi="Arial" w:eastAsia="宋体" w:cs="Arial"/>
                      <w:snapToGrid w:val="0"/>
                      <w:kern w:val="0"/>
                      <w:sz w:val="15"/>
                      <w:szCs w:val="11"/>
                    </w:rPr>
                    <w:t>________</w:t>
                  </w:r>
                </w:p>
              </w:tc>
            </w:tr>
            <w:tr w14:paraId="63A0AADC">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4292" w:type="dxa"/>
                  <w:gridSpan w:val="2"/>
                </w:tcPr>
                <w:p w14:paraId="2AD9584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10.联合使用的医疗产品和治疗剂量（包括治疗事件）</w:t>
                  </w:r>
                </w:p>
                <w:p w14:paraId="04F4BCA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不适用</w:t>
                  </w:r>
                </w:p>
                <w:p w14:paraId="5272F8B2">
                  <w:pPr>
                    <w:topLinePunct/>
                    <w:adjustRightInd w:val="0"/>
                    <w:snapToGrid w:val="0"/>
                    <w:spacing w:before="15" w:beforeLines="5" w:after="15" w:afterLines="5" w:line="180" w:lineRule="exact"/>
                    <w:rPr>
                      <w:rFonts w:ascii="Arial" w:hAnsi="Arial" w:eastAsia="宋体" w:cs="Arial"/>
                      <w:snapToGrid w:val="0"/>
                      <w:kern w:val="0"/>
                      <w:sz w:val="15"/>
                      <w:szCs w:val="11"/>
                    </w:rPr>
                  </w:pPr>
                </w:p>
              </w:tc>
            </w:tr>
          </w:tbl>
          <w:p w14:paraId="43735478">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50465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tcBorders>
              <w:right w:val="single" w:color="auto" w:sz="4" w:space="0"/>
            </w:tcBorders>
          </w:tcPr>
          <w:p w14:paraId="6840FD6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6.相关检测／实验室数据，包括日期</w:t>
            </w:r>
          </w:p>
          <w:p w14:paraId="0EA31B5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不适用</w:t>
            </w:r>
          </w:p>
          <w:p w14:paraId="18F02222">
            <w:pPr>
              <w:topLinePunct/>
              <w:adjustRightInd w:val="0"/>
              <w:snapToGrid w:val="0"/>
              <w:spacing w:before="15" w:beforeLines="5" w:after="15" w:afterLines="5" w:line="180" w:lineRule="exact"/>
              <w:rPr>
                <w:rFonts w:ascii="Arial" w:hAnsi="Arial" w:eastAsia="宋体" w:cs="Arial"/>
                <w:snapToGrid w:val="0"/>
                <w:kern w:val="0"/>
                <w:sz w:val="15"/>
                <w:szCs w:val="11"/>
              </w:rPr>
            </w:pPr>
          </w:p>
          <w:p w14:paraId="46718CBD">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282" w:type="dxa"/>
            <w:tcBorders>
              <w:top w:val="nil"/>
              <w:left w:val="single" w:color="auto" w:sz="4" w:space="0"/>
              <w:bottom w:val="nil"/>
              <w:right w:val="single" w:color="auto" w:sz="4" w:space="0"/>
            </w:tcBorders>
          </w:tcPr>
          <w:p w14:paraId="1BE8A694">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continue"/>
            <w:tcBorders>
              <w:left w:val="single" w:color="auto" w:sz="4" w:space="0"/>
            </w:tcBorders>
          </w:tcPr>
          <w:p w14:paraId="7673DD7E">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7CE0B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4483" w:type="dxa"/>
            <w:gridSpan w:val="7"/>
            <w:vMerge w:val="restart"/>
            <w:tcBorders>
              <w:right w:val="single" w:color="auto" w:sz="4" w:space="0"/>
            </w:tcBorders>
          </w:tcPr>
          <w:p w14:paraId="76F945B1">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7.其它相关历史，包括身体情况（如，过敏、人种、怀孕、吸烟和嗜酒、代谢紊乱等）</w:t>
            </w:r>
          </w:p>
          <w:p w14:paraId="29F41983">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不适用</w:t>
            </w:r>
          </w:p>
          <w:p w14:paraId="18CD54E1">
            <w:pPr>
              <w:topLinePunct/>
              <w:adjustRightInd w:val="0"/>
              <w:snapToGrid w:val="0"/>
              <w:spacing w:before="15" w:beforeLines="5" w:after="15" w:afterLines="5" w:line="180" w:lineRule="exact"/>
              <w:rPr>
                <w:rFonts w:ascii="Arial" w:hAnsi="Arial" w:eastAsia="宋体" w:cs="Arial"/>
                <w:snapToGrid w:val="0"/>
                <w:kern w:val="0"/>
                <w:sz w:val="15"/>
                <w:szCs w:val="11"/>
              </w:rPr>
            </w:pPr>
          </w:p>
          <w:p w14:paraId="0ABED6A9">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82" w:type="dxa"/>
            <w:vMerge w:val="restart"/>
            <w:tcBorders>
              <w:top w:val="nil"/>
              <w:left w:val="single" w:color="auto" w:sz="4" w:space="0"/>
              <w:right w:val="single" w:color="auto" w:sz="4" w:space="0"/>
            </w:tcBorders>
          </w:tcPr>
          <w:p w14:paraId="735B5300">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vMerge w:val="continue"/>
            <w:tcBorders>
              <w:left w:val="single" w:color="auto" w:sz="4" w:space="0"/>
            </w:tcBorders>
          </w:tcPr>
          <w:p w14:paraId="1FA1D376">
            <w:pPr>
              <w:topLinePunct/>
              <w:adjustRightInd w:val="0"/>
              <w:snapToGrid w:val="0"/>
              <w:spacing w:before="15" w:beforeLines="5" w:after="15" w:afterLines="5" w:line="180" w:lineRule="exact"/>
              <w:rPr>
                <w:rFonts w:ascii="Arial" w:hAnsi="Arial" w:eastAsia="宋体" w:cs="Arial"/>
                <w:b/>
                <w:snapToGrid w:val="0"/>
                <w:kern w:val="0"/>
                <w:sz w:val="15"/>
                <w:szCs w:val="11"/>
              </w:rPr>
            </w:pPr>
          </w:p>
        </w:tc>
      </w:tr>
      <w:tr w14:paraId="7F1B90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vMerge w:val="continue"/>
            <w:tcBorders>
              <w:right w:val="single" w:color="auto" w:sz="4" w:space="0"/>
            </w:tcBorders>
          </w:tcPr>
          <w:p w14:paraId="592D992A">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82" w:type="dxa"/>
            <w:vMerge w:val="continue"/>
            <w:tcBorders>
              <w:left w:val="single" w:color="auto" w:sz="4" w:space="0"/>
              <w:right w:val="single" w:color="auto" w:sz="4" w:space="0"/>
            </w:tcBorders>
          </w:tcPr>
          <w:p w14:paraId="293EEE44">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tcBorders>
              <w:left w:val="single" w:color="auto" w:sz="4" w:space="0"/>
            </w:tcBorders>
            <w:shd w:val="clear" w:color="auto" w:fill="000000" w:themeFill="text1"/>
          </w:tcPr>
          <w:p w14:paraId="6E721DF8">
            <w:pPr>
              <w:topLinePunct/>
              <w:adjustRightInd w:val="0"/>
              <w:snapToGrid w:val="0"/>
              <w:spacing w:before="15" w:beforeLines="5" w:after="15" w:afterLines="5" w:line="180" w:lineRule="exact"/>
              <w:rPr>
                <w:rFonts w:ascii="Arial" w:hAnsi="Arial" w:eastAsia="宋体" w:cs="Arial"/>
                <w:b/>
                <w:snapToGrid w:val="0"/>
                <w:kern w:val="0"/>
                <w:sz w:val="15"/>
                <w:szCs w:val="11"/>
              </w:rPr>
            </w:pPr>
            <w:r>
              <w:rPr>
                <w:rFonts w:ascii="Arial" w:hAnsi="Arial" w:eastAsia="宋体" w:cs="Arial"/>
                <w:snapToGrid w:val="0"/>
                <w:kern w:val="0"/>
                <w:sz w:val="15"/>
                <w:szCs w:val="11"/>
              </w:rPr>
              <w:t>E.初始报告者</w:t>
            </w:r>
          </w:p>
        </w:tc>
      </w:tr>
      <w:tr w14:paraId="66F27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7"/>
            <w:vMerge w:val="continue"/>
            <w:tcBorders>
              <w:bottom w:val="single" w:color="auto" w:sz="4" w:space="0"/>
              <w:right w:val="single" w:color="auto" w:sz="4" w:space="0"/>
            </w:tcBorders>
          </w:tcPr>
          <w:p w14:paraId="22F67321">
            <w:pPr>
              <w:topLinePunct/>
              <w:adjustRightInd w:val="0"/>
              <w:snapToGrid w:val="0"/>
              <w:spacing w:before="15" w:beforeLines="5" w:after="15" w:afterLines="5" w:line="180" w:lineRule="exact"/>
              <w:rPr>
                <w:rFonts w:ascii="Arial" w:hAnsi="Arial" w:eastAsia="宋体" w:cs="Arial"/>
                <w:snapToGrid w:val="0"/>
                <w:kern w:val="0"/>
                <w:sz w:val="15"/>
                <w:szCs w:val="11"/>
              </w:rPr>
            </w:pPr>
          </w:p>
        </w:tc>
        <w:tc>
          <w:tcPr>
            <w:tcW w:w="282" w:type="dxa"/>
            <w:vMerge w:val="continue"/>
            <w:tcBorders>
              <w:left w:val="single" w:color="auto" w:sz="4" w:space="0"/>
              <w:bottom w:val="nil"/>
              <w:right w:val="single" w:color="auto" w:sz="4" w:space="0"/>
            </w:tcBorders>
          </w:tcPr>
          <w:p w14:paraId="61466D8F">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4518" w:type="dxa"/>
            <w:gridSpan w:val="3"/>
            <w:tcBorders>
              <w:left w:val="single" w:color="auto" w:sz="4" w:space="0"/>
            </w:tcBorders>
          </w:tcPr>
          <w:p w14:paraId="0CC1AF42">
            <w:pPr>
              <w:topLinePunct/>
              <w:adjustRightInd w:val="0"/>
              <w:snapToGrid w:val="0"/>
              <w:spacing w:before="15" w:beforeLines="5" w:after="15" w:afterLines="5" w:line="180" w:lineRule="exact"/>
              <w:rPr>
                <w:rFonts w:ascii="Arial" w:hAnsi="Arial" w:eastAsia="宋体" w:cs="Arial"/>
                <w:snapToGrid w:val="0"/>
                <w:kern w:val="0"/>
                <w:sz w:val="15"/>
                <w:szCs w:val="11"/>
                <w:bdr w:val="single" w:color="auto" w:sz="4" w:space="0"/>
              </w:rPr>
            </w:pPr>
            <w:r>
              <w:rPr>
                <w:rFonts w:ascii="Arial" w:hAnsi="Arial" w:eastAsia="宋体" w:cs="Arial"/>
                <w:snapToGrid w:val="0"/>
                <w:kern w:val="0"/>
                <w:sz w:val="15"/>
                <w:szCs w:val="11"/>
              </w:rPr>
              <w:t>1.名称和地址</w:t>
            </w:r>
            <w:r>
              <w:rPr>
                <w:rFonts w:hint="eastAsia" w:ascii="Arial" w:hAnsi="Arial" w:eastAsia="宋体" w:cs="Arial"/>
                <w:snapToGrid w:val="0"/>
                <w:kern w:val="0"/>
                <w:sz w:val="15"/>
                <w:szCs w:val="11"/>
              </w:rPr>
              <w:tab/>
            </w:r>
            <w:r>
              <w:rPr>
                <w:rFonts w:ascii="Arial" w:hAnsi="Arial" w:eastAsia="宋体" w:cs="Arial"/>
                <w:snapToGrid w:val="0"/>
                <w:kern w:val="0"/>
                <w:sz w:val="15"/>
                <w:szCs w:val="11"/>
              </w:rPr>
              <w:tab/>
            </w:r>
            <w:r>
              <w:rPr>
                <w:rFonts w:hint="eastAsia" w:ascii="Arial" w:hAnsi="Arial" w:eastAsia="宋体" w:cs="Arial"/>
                <w:snapToGrid w:val="0"/>
                <w:kern w:val="0"/>
                <w:sz w:val="15"/>
                <w:szCs w:val="11"/>
              </w:rPr>
              <w:tab/>
            </w:r>
            <w:r>
              <w:rPr>
                <w:rFonts w:ascii="Arial" w:hAnsi="Arial" w:eastAsia="宋体" w:cs="Arial"/>
                <w:snapToGrid w:val="0"/>
                <w:kern w:val="0"/>
                <w:sz w:val="15"/>
                <w:szCs w:val="11"/>
              </w:rPr>
              <w:t xml:space="preserve"> </w:t>
            </w:r>
            <w:r>
              <w:rPr>
                <w:rFonts w:ascii="Arial" w:hAnsi="Arial" w:eastAsia="宋体" w:cs="Arial"/>
                <w:snapToGrid w:val="0"/>
                <w:kern w:val="0"/>
                <w:sz w:val="15"/>
                <w:szCs w:val="11"/>
                <w:bdr w:val="single" w:color="auto" w:sz="4" w:space="0"/>
              </w:rPr>
              <w:t>电话号码：993-555-9876</w:t>
            </w:r>
          </w:p>
          <w:p w14:paraId="5F0DEEF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Sandra B. Jones</w:t>
            </w:r>
          </w:p>
          <w:p w14:paraId="28CF350C">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3110 42</w:t>
            </w:r>
            <w:r>
              <w:rPr>
                <w:rFonts w:ascii="Arial" w:hAnsi="Arial" w:eastAsia="宋体" w:cs="Arial"/>
                <w:snapToGrid w:val="0"/>
                <w:kern w:val="0"/>
                <w:sz w:val="15"/>
                <w:szCs w:val="11"/>
                <w:vertAlign w:val="superscript"/>
              </w:rPr>
              <w:t>nd</w:t>
            </w:r>
            <w:r>
              <w:rPr>
                <w:rFonts w:ascii="Arial" w:hAnsi="Arial" w:eastAsia="宋体" w:cs="Arial"/>
                <w:snapToGrid w:val="0"/>
                <w:kern w:val="0"/>
                <w:sz w:val="15"/>
                <w:szCs w:val="11"/>
              </w:rPr>
              <w:t xml:space="preserve"> Street</w:t>
            </w:r>
          </w:p>
          <w:p w14:paraId="09CB0667">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New Castle, NM 54321</w:t>
            </w:r>
          </w:p>
        </w:tc>
      </w:tr>
      <w:tr w14:paraId="762F9D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1" w:type="dxa"/>
            <w:gridSpan w:val="2"/>
            <w:tcBorders>
              <w:top w:val="single" w:color="auto" w:sz="4" w:space="0"/>
              <w:left w:val="nil"/>
              <w:bottom w:val="nil"/>
              <w:right w:val="nil"/>
            </w:tcBorders>
          </w:tcPr>
          <w:p w14:paraId="336E70E3">
            <w:pPr>
              <w:topLinePunct/>
              <w:adjustRightInd w:val="0"/>
              <w:snapToGrid w:val="0"/>
              <w:spacing w:before="15" w:beforeLines="5" w:after="15" w:afterLines="5"/>
              <w:rPr>
                <w:rFonts w:ascii="Arial" w:hAnsi="Arial" w:eastAsia="宋体" w:cs="Arial"/>
                <w:snapToGrid w:val="0"/>
                <w:kern w:val="0"/>
                <w:sz w:val="15"/>
                <w:szCs w:val="11"/>
              </w:rPr>
            </w:pPr>
            <w:r>
              <w:rPr>
                <w:rFonts w:ascii="Arial" w:hAnsi="Arial" w:eastAsia="宋体" w:cs="Arial"/>
                <w:kern w:val="0"/>
                <w:sz w:val="15"/>
                <w:szCs w:val="11"/>
              </w:rPr>
              <w:drawing>
                <wp:inline distT="0" distB="0" distL="0" distR="0">
                  <wp:extent cx="676275" cy="4381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6275" cy="438150"/>
                          </a:xfrm>
                          <a:prstGeom prst="rect">
                            <a:avLst/>
                          </a:prstGeom>
                          <a:noFill/>
                          <a:ln>
                            <a:noFill/>
                          </a:ln>
                        </pic:spPr>
                      </pic:pic>
                    </a:graphicData>
                  </a:graphic>
                </wp:inline>
              </w:drawing>
            </w:r>
          </w:p>
        </w:tc>
        <w:tc>
          <w:tcPr>
            <w:tcW w:w="3202" w:type="dxa"/>
            <w:gridSpan w:val="5"/>
            <w:tcBorders>
              <w:top w:val="single" w:color="auto" w:sz="4" w:space="0"/>
              <w:left w:val="nil"/>
              <w:bottom w:val="nil"/>
              <w:right w:val="nil"/>
            </w:tcBorders>
          </w:tcPr>
          <w:p w14:paraId="17E6684B">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提交报告不代表承认医疗工作人员、用户机构、分销商、制造商或产品造成或引起该事件</w:t>
            </w:r>
          </w:p>
        </w:tc>
        <w:tc>
          <w:tcPr>
            <w:tcW w:w="282" w:type="dxa"/>
            <w:tcBorders>
              <w:top w:val="nil"/>
              <w:left w:val="nil"/>
              <w:bottom w:val="nil"/>
              <w:right w:val="single" w:color="auto" w:sz="4" w:space="0"/>
            </w:tcBorders>
          </w:tcPr>
          <w:p w14:paraId="219F9861">
            <w:pPr>
              <w:topLinePunct/>
              <w:adjustRightInd w:val="0"/>
              <w:snapToGrid w:val="0"/>
              <w:spacing w:before="15" w:beforeLines="5" w:after="15" w:afterLines="5" w:line="180" w:lineRule="exact"/>
              <w:rPr>
                <w:rFonts w:ascii="Arial" w:hAnsi="Arial" w:eastAsia="宋体" w:cs="Arial"/>
                <w:b/>
                <w:snapToGrid w:val="0"/>
                <w:kern w:val="0"/>
                <w:sz w:val="15"/>
                <w:szCs w:val="11"/>
              </w:rPr>
            </w:pPr>
          </w:p>
        </w:tc>
        <w:tc>
          <w:tcPr>
            <w:tcW w:w="1506" w:type="dxa"/>
            <w:tcBorders>
              <w:left w:val="single" w:color="auto" w:sz="4" w:space="0"/>
            </w:tcBorders>
          </w:tcPr>
          <w:p w14:paraId="1464324E">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2.保健专业医生?</w:t>
            </w:r>
          </w:p>
          <w:p w14:paraId="658A4BB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fldChar w:fldCharType="begin"/>
            </w:r>
            <w:r>
              <w:rPr>
                <w:rFonts w:ascii="Arial" w:hAnsi="Arial" w:eastAsia="宋体" w:cs="Arial"/>
                <w:snapToGrid w:val="0"/>
                <w:kern w:val="0"/>
                <w:sz w:val="15"/>
                <w:szCs w:val="11"/>
              </w:rPr>
              <w:instrText xml:space="preserve"> eq \o\ac(□,x)</w:instrText>
            </w:r>
            <w:r>
              <w:rPr>
                <w:rFonts w:ascii="Arial" w:hAnsi="Arial" w:eastAsia="宋体" w:cs="Arial"/>
                <w:snapToGrid w:val="0"/>
                <w:kern w:val="0"/>
                <w:sz w:val="15"/>
                <w:szCs w:val="11"/>
              </w:rPr>
              <w:fldChar w:fldCharType="end"/>
            </w:r>
            <w:r>
              <w:rPr>
                <w:rFonts w:ascii="Arial" w:hAnsi="Arial" w:eastAsia="宋体" w:cs="Arial"/>
                <w:snapToGrid w:val="0"/>
                <w:kern w:val="0"/>
                <w:sz w:val="15"/>
                <w:szCs w:val="11"/>
              </w:rPr>
              <w:t xml:space="preserve">是 </w:t>
            </w:r>
            <w:r>
              <w:rPr>
                <w:rFonts w:ascii="宋体" w:hAnsi="宋体" w:eastAsia="宋体" w:cs="Arial"/>
                <w:snapToGrid w:val="0"/>
                <w:kern w:val="0"/>
                <w:sz w:val="15"/>
                <w:szCs w:val="11"/>
              </w:rPr>
              <w:t>□</w:t>
            </w:r>
            <w:r>
              <w:rPr>
                <w:rFonts w:ascii="Arial" w:hAnsi="Arial" w:eastAsia="宋体" w:cs="Arial"/>
                <w:snapToGrid w:val="0"/>
                <w:kern w:val="0"/>
                <w:sz w:val="15"/>
                <w:szCs w:val="11"/>
              </w:rPr>
              <w:t>否</w:t>
            </w:r>
          </w:p>
        </w:tc>
        <w:tc>
          <w:tcPr>
            <w:tcW w:w="1506" w:type="dxa"/>
            <w:tcBorders>
              <w:left w:val="single" w:color="auto" w:sz="4" w:space="0"/>
            </w:tcBorders>
          </w:tcPr>
          <w:p w14:paraId="178A882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3.职业</w:t>
            </w:r>
          </w:p>
          <w:p w14:paraId="1F68CA26">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医院护士</w:t>
            </w:r>
          </w:p>
        </w:tc>
        <w:tc>
          <w:tcPr>
            <w:tcW w:w="1506" w:type="dxa"/>
            <w:tcBorders>
              <w:left w:val="single" w:color="auto" w:sz="4" w:space="0"/>
            </w:tcBorders>
          </w:tcPr>
          <w:p w14:paraId="5597E03F">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t>4.初始报告者也向FDA发送报告</w:t>
            </w:r>
          </w:p>
          <w:p w14:paraId="5164BC7D">
            <w:pPr>
              <w:topLinePunct/>
              <w:adjustRightInd w:val="0"/>
              <w:snapToGrid w:val="0"/>
              <w:spacing w:before="15" w:beforeLines="5" w:after="15" w:afterLines="5" w:line="180" w:lineRule="exact"/>
              <w:rPr>
                <w:rFonts w:ascii="Arial" w:hAnsi="Arial" w:eastAsia="宋体" w:cs="Arial"/>
                <w:snapToGrid w:val="0"/>
                <w:kern w:val="0"/>
                <w:sz w:val="15"/>
                <w:szCs w:val="11"/>
              </w:rPr>
            </w:pPr>
            <w:r>
              <w:rPr>
                <w:rFonts w:ascii="Arial" w:hAnsi="Arial" w:eastAsia="宋体" w:cs="Arial"/>
                <w:snapToGrid w:val="0"/>
                <w:kern w:val="0"/>
                <w:sz w:val="15"/>
                <w:szCs w:val="11"/>
              </w:rPr>
              <w:fldChar w:fldCharType="begin"/>
            </w:r>
            <w:r>
              <w:rPr>
                <w:rFonts w:ascii="Arial" w:hAnsi="Arial" w:eastAsia="宋体" w:cs="Arial"/>
                <w:snapToGrid w:val="0"/>
                <w:kern w:val="0"/>
                <w:sz w:val="15"/>
                <w:szCs w:val="11"/>
              </w:rPr>
              <w:instrText xml:space="preserve"> eq \o\ac(□,x)</w:instrText>
            </w:r>
            <w:r>
              <w:rPr>
                <w:rFonts w:ascii="Arial" w:hAnsi="Arial" w:eastAsia="宋体" w:cs="Arial"/>
                <w:snapToGrid w:val="0"/>
                <w:kern w:val="0"/>
                <w:sz w:val="15"/>
                <w:szCs w:val="11"/>
              </w:rPr>
              <w:fldChar w:fldCharType="end"/>
            </w:r>
            <w:r>
              <w:rPr>
                <w:rFonts w:ascii="Arial" w:hAnsi="Arial" w:eastAsia="宋体" w:cs="Arial"/>
                <w:snapToGrid w:val="0"/>
                <w:kern w:val="0"/>
                <w:sz w:val="15"/>
                <w:szCs w:val="11"/>
              </w:rPr>
              <w:t xml:space="preserve">是 </w:t>
            </w:r>
            <w:r>
              <w:rPr>
                <w:rFonts w:ascii="宋体" w:hAnsi="宋体" w:eastAsia="宋体" w:cs="Arial"/>
                <w:snapToGrid w:val="0"/>
                <w:kern w:val="0"/>
                <w:sz w:val="15"/>
                <w:szCs w:val="11"/>
              </w:rPr>
              <w:t>□</w:t>
            </w:r>
            <w:r>
              <w:rPr>
                <w:rFonts w:ascii="Arial" w:hAnsi="Arial" w:eastAsia="宋体" w:cs="Arial"/>
                <w:snapToGrid w:val="0"/>
                <w:kern w:val="0"/>
                <w:sz w:val="15"/>
                <w:szCs w:val="11"/>
              </w:rPr>
              <w:t xml:space="preserve">否 </w:t>
            </w:r>
            <w:r>
              <w:rPr>
                <w:rFonts w:ascii="宋体" w:hAnsi="宋体" w:eastAsia="宋体" w:cs="Arial"/>
                <w:snapToGrid w:val="0"/>
                <w:kern w:val="0"/>
                <w:sz w:val="15"/>
                <w:szCs w:val="11"/>
              </w:rPr>
              <w:t>□</w:t>
            </w:r>
            <w:r>
              <w:rPr>
                <w:rFonts w:ascii="Arial" w:hAnsi="Arial" w:eastAsia="宋体" w:cs="Arial"/>
                <w:snapToGrid w:val="0"/>
                <w:kern w:val="0"/>
                <w:sz w:val="15"/>
                <w:szCs w:val="11"/>
              </w:rPr>
              <w:t>未知</w:t>
            </w:r>
          </w:p>
        </w:tc>
      </w:tr>
    </w:tbl>
    <w:p w14:paraId="50C783B9">
      <w:pPr>
        <w:widowControl/>
        <w:jc w:val="left"/>
        <w:rPr>
          <w:rFonts w:ascii="Arial" w:hAnsi="Arial" w:eastAsia="宋体" w:cs="Arial"/>
          <w:snapToGrid w:val="0"/>
          <w:kern w:val="0"/>
          <w:sz w:val="16"/>
          <w:szCs w:val="16"/>
        </w:rPr>
      </w:pPr>
      <w:r>
        <w:rPr>
          <w:rFonts w:ascii="Arial" w:hAnsi="Arial" w:eastAsia="宋体" w:cs="Arial"/>
          <w:snapToGrid w:val="0"/>
          <w:kern w:val="0"/>
          <w:sz w:val="16"/>
          <w:szCs w:val="16"/>
        </w:rPr>
        <w:br w:type="page"/>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3081"/>
        <w:gridCol w:w="3081"/>
      </w:tblGrid>
      <w:tr w14:paraId="2C1F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080" w:type="dxa"/>
          </w:tcPr>
          <w:p w14:paraId="3D116660">
            <w:pPr>
              <w:topLinePunct/>
              <w:adjustRightInd w:val="0"/>
              <w:snapToGrid w:val="0"/>
              <w:spacing w:before="46" w:beforeLines="15"/>
              <w:rPr>
                <w:rFonts w:ascii="Arial" w:hAnsi="Arial" w:eastAsia="宋体" w:cs="Arial"/>
                <w:snapToGrid w:val="0"/>
                <w:kern w:val="0"/>
                <w:sz w:val="16"/>
                <w:szCs w:val="16"/>
              </w:rPr>
            </w:pPr>
            <w:r>
              <w:rPr>
                <w:rFonts w:ascii="Arial" w:hAnsi="Arial" w:eastAsia="宋体" w:cs="Arial"/>
                <w:b/>
                <w:snapToGrid w:val="0"/>
                <w:kern w:val="0"/>
                <w:szCs w:val="16"/>
              </w:rPr>
              <w:t>药物治疗和器械</w:t>
            </w:r>
            <w:r>
              <w:rPr>
                <w:rFonts w:hint="eastAsia" w:ascii="Arial" w:hAnsi="Arial" w:eastAsia="宋体" w:cs="Arial"/>
                <w:b/>
                <w:snapToGrid w:val="0"/>
                <w:kern w:val="0"/>
                <w:szCs w:val="16"/>
              </w:rPr>
              <w:br w:type="textWrapping"/>
            </w:r>
            <w:r>
              <w:rPr>
                <w:rFonts w:ascii="Arial" w:hAnsi="Arial" w:eastAsia="宋体" w:cs="Arial"/>
                <w:b/>
                <w:snapToGrid w:val="0"/>
                <w:kern w:val="0"/>
                <w:szCs w:val="16"/>
              </w:rPr>
              <w:t>经验报告</w:t>
            </w:r>
            <w:r>
              <w:rPr>
                <w:rFonts w:hint="eastAsia" w:ascii="Arial" w:hAnsi="Arial" w:eastAsia="宋体" w:cs="Arial"/>
                <w:snapToGrid w:val="0"/>
                <w:kern w:val="0"/>
                <w:sz w:val="16"/>
                <w:szCs w:val="16"/>
              </w:rPr>
              <w:br w:type="textWrapping"/>
            </w:r>
            <w:r>
              <w:rPr>
                <w:rFonts w:ascii="Arial" w:hAnsi="Arial" w:eastAsia="宋体" w:cs="Arial"/>
                <w:snapToGrid w:val="0"/>
                <w:kern w:val="0"/>
                <w:sz w:val="16"/>
                <w:szCs w:val="16"/>
              </w:rPr>
              <w:t>（</w:t>
            </w:r>
            <w:r>
              <w:rPr>
                <w:rFonts w:hint="eastAsia" w:ascii="Arial" w:hAnsi="Arial" w:eastAsia="宋体" w:cs="Arial"/>
                <w:snapToGrid w:val="0"/>
                <w:kern w:val="0"/>
                <w:sz w:val="16"/>
                <w:szCs w:val="16"/>
              </w:rPr>
              <w:t>接上页</w:t>
            </w:r>
            <w:r>
              <w:rPr>
                <w:rFonts w:ascii="Arial" w:hAnsi="Arial" w:eastAsia="宋体" w:cs="Arial"/>
                <w:snapToGrid w:val="0"/>
                <w:kern w:val="0"/>
                <w:sz w:val="16"/>
                <w:szCs w:val="16"/>
              </w:rPr>
              <w:t>）</w:t>
            </w:r>
          </w:p>
          <w:p w14:paraId="6061BFC3">
            <w:pPr>
              <w:topLinePunct/>
              <w:adjustRightInd w:val="0"/>
              <w:snapToGrid w:val="0"/>
              <w:spacing w:before="46" w:beforeLines="15"/>
              <w:rPr>
                <w:rFonts w:ascii="Arial" w:hAnsi="Arial" w:eastAsia="宋体" w:cs="Arial"/>
                <w:snapToGrid w:val="0"/>
                <w:kern w:val="0"/>
                <w:sz w:val="16"/>
                <w:szCs w:val="16"/>
              </w:rPr>
            </w:pPr>
            <w:r>
              <w:rPr>
                <w:rFonts w:ascii="Arial" w:hAnsi="Arial" w:eastAsia="宋体" w:cs="Arial"/>
                <w:snapToGrid w:val="0"/>
                <w:kern w:val="0"/>
                <w:sz w:val="16"/>
                <w:szCs w:val="16"/>
              </w:rPr>
              <w:t>参考关于明确说明的指导性文件</w:t>
            </w:r>
          </w:p>
        </w:tc>
        <w:tc>
          <w:tcPr>
            <w:tcW w:w="3081" w:type="dxa"/>
            <w:vAlign w:val="center"/>
          </w:tcPr>
          <w:p w14:paraId="47918AB4">
            <w:pPr>
              <w:topLinePunct/>
              <w:adjustRightInd w:val="0"/>
              <w:snapToGrid w:val="0"/>
              <w:spacing w:before="46" w:beforeLines="15"/>
              <w:jc w:val="center"/>
              <w:rPr>
                <w:rFonts w:ascii="Arial" w:hAnsi="Arial" w:eastAsia="宋体" w:cs="Arial"/>
                <w:snapToGrid w:val="0"/>
                <w:kern w:val="0"/>
                <w:sz w:val="16"/>
                <w:szCs w:val="16"/>
              </w:rPr>
            </w:pPr>
            <w:r>
              <w:rPr>
                <w:rFonts w:ascii="Arial" w:hAnsi="Arial" w:eastAsia="宋体" w:cs="Arial"/>
                <w:snapToGrid w:val="0"/>
                <w:kern w:val="0"/>
                <w:sz w:val="16"/>
                <w:szCs w:val="16"/>
              </w:rPr>
              <w:t>提交报告不代表承认医疗工作人员、用户机构、分销商、制造商或产品造成或引起该事件</w:t>
            </w:r>
          </w:p>
          <w:p w14:paraId="74B967D8">
            <w:pPr>
              <w:topLinePunct/>
              <w:adjustRightInd w:val="0"/>
              <w:snapToGrid w:val="0"/>
              <w:spacing w:before="46" w:beforeLines="15"/>
              <w:jc w:val="center"/>
              <w:rPr>
                <w:rFonts w:ascii="Arial" w:hAnsi="Arial" w:eastAsia="宋体" w:cs="Arial"/>
                <w:snapToGrid w:val="0"/>
                <w:kern w:val="0"/>
                <w:sz w:val="16"/>
                <w:szCs w:val="16"/>
              </w:rPr>
            </w:pPr>
            <w:r>
              <w:rPr>
                <w:rFonts w:ascii="Arial" w:hAnsi="Arial" w:eastAsia="宋体" w:cs="Arial"/>
                <w:snapToGrid w:val="0"/>
                <w:kern w:val="0"/>
                <w:sz w:val="16"/>
                <w:szCs w:val="16"/>
              </w:rPr>
              <w:t>第2页，共2页</w:t>
            </w:r>
          </w:p>
        </w:tc>
        <w:tc>
          <w:tcPr>
            <w:tcW w:w="3081" w:type="dxa"/>
          </w:tcPr>
          <w:p w14:paraId="40C8E773">
            <w:pPr>
              <w:topLinePunct/>
              <w:adjustRightInd w:val="0"/>
              <w:snapToGrid w:val="0"/>
              <w:spacing w:before="46" w:beforeLines="15"/>
              <w:rPr>
                <w:rFonts w:ascii="Arial" w:hAnsi="Arial" w:eastAsia="宋体" w:cs="Arial"/>
                <w:snapToGrid w:val="0"/>
                <w:kern w:val="0"/>
                <w:sz w:val="16"/>
                <w:szCs w:val="16"/>
              </w:rPr>
            </w:pPr>
            <w:r>
              <w:rPr>
                <w:rFonts w:ascii="Arial" w:hAnsi="Arial" w:eastAsia="宋体" w:cs="Arial"/>
                <w:kern w:val="0"/>
                <w:sz w:val="16"/>
                <w:szCs w:val="16"/>
              </w:rPr>
              <w:drawing>
                <wp:inline distT="0" distB="0" distL="0" distR="0">
                  <wp:extent cx="1590675" cy="1428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90675" cy="142875"/>
                          </a:xfrm>
                          <a:prstGeom prst="rect">
                            <a:avLst/>
                          </a:prstGeom>
                          <a:noFill/>
                          <a:ln>
                            <a:noFill/>
                          </a:ln>
                        </pic:spPr>
                      </pic:pic>
                    </a:graphicData>
                  </a:graphic>
                </wp:inline>
              </w:drawing>
            </w:r>
          </w:p>
          <w:p w14:paraId="528F563E">
            <w:pPr>
              <w:topLinePunct/>
              <w:adjustRightInd w:val="0"/>
              <w:snapToGrid w:val="0"/>
              <w:spacing w:before="46" w:beforeLines="15"/>
              <w:jc w:val="right"/>
              <w:rPr>
                <w:rFonts w:ascii="Arial" w:hAnsi="Arial" w:eastAsia="宋体" w:cs="Arial"/>
                <w:snapToGrid w:val="0"/>
                <w:kern w:val="0"/>
                <w:sz w:val="16"/>
                <w:szCs w:val="16"/>
              </w:rPr>
            </w:pPr>
          </w:p>
          <w:p w14:paraId="28702DF9">
            <w:pPr>
              <w:topLinePunct/>
              <w:adjustRightInd w:val="0"/>
              <w:snapToGrid w:val="0"/>
              <w:spacing w:before="46" w:beforeLines="15"/>
              <w:jc w:val="right"/>
              <w:rPr>
                <w:rFonts w:ascii="Arial" w:hAnsi="Arial" w:eastAsia="宋体" w:cs="Arial"/>
                <w:snapToGrid w:val="0"/>
                <w:kern w:val="0"/>
                <w:sz w:val="16"/>
                <w:szCs w:val="16"/>
              </w:rPr>
            </w:pPr>
            <w:r>
              <w:rPr>
                <w:rFonts w:ascii="Arial" w:hAnsi="Arial" w:eastAsia="宋体" w:cs="Arial"/>
                <w:snapToGrid w:val="0"/>
                <w:kern w:val="0"/>
                <w:sz w:val="16"/>
                <w:szCs w:val="16"/>
              </w:rPr>
              <w:t>仅供FDA使用</w:t>
            </w:r>
          </w:p>
        </w:tc>
      </w:tr>
    </w:tbl>
    <w:p w14:paraId="77E9931D">
      <w:pPr>
        <w:topLinePunct/>
        <w:adjustRightInd w:val="0"/>
        <w:snapToGrid w:val="0"/>
        <w:spacing w:before="46" w:beforeLines="15"/>
        <w:rPr>
          <w:rFonts w:ascii="Arial" w:hAnsi="Arial" w:eastAsia="宋体" w:cs="Arial"/>
          <w:snapToGrid w:val="0"/>
          <w:kern w:val="0"/>
          <w:sz w:val="13"/>
          <w:szCs w:val="16"/>
        </w:rPr>
      </w:pPr>
    </w:p>
    <w:tbl>
      <w:tblPr>
        <w:tblStyle w:val="11"/>
        <w:tblW w:w="9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94"/>
        <w:gridCol w:w="751"/>
        <w:gridCol w:w="743"/>
        <w:gridCol w:w="1495"/>
        <w:gridCol w:w="282"/>
        <w:gridCol w:w="4518"/>
      </w:tblGrid>
      <w:tr w14:paraId="62961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4"/>
            <w:tcBorders>
              <w:right w:val="single" w:color="auto" w:sz="4" w:space="0"/>
            </w:tcBorders>
            <w:shd w:val="clear" w:color="auto" w:fill="000000" w:themeFill="text1"/>
          </w:tcPr>
          <w:p w14:paraId="74365C57">
            <w:pPr>
              <w:topLinePunct/>
              <w:adjustRightInd w:val="0"/>
              <w:snapToGrid w:val="0"/>
              <w:spacing w:before="15" w:beforeLines="5" w:after="15" w:afterLines="5" w:line="180" w:lineRule="exact"/>
              <w:rPr>
                <w:rFonts w:ascii="Arial" w:hAnsi="Arial" w:eastAsia="宋体" w:cs="Arial"/>
                <w:b/>
                <w:snapToGrid w:val="0"/>
                <w:kern w:val="0"/>
                <w:sz w:val="15"/>
                <w:szCs w:val="15"/>
              </w:rPr>
            </w:pPr>
            <w:r>
              <w:rPr>
                <w:rFonts w:ascii="Arial" w:hAnsi="Arial" w:eastAsia="宋体" w:cs="Arial"/>
                <w:snapToGrid w:val="0"/>
                <w:kern w:val="0"/>
                <w:sz w:val="15"/>
                <w:szCs w:val="15"/>
              </w:rPr>
              <w:t>F.仅</w:t>
            </w:r>
            <w:r>
              <w:rPr>
                <w:rFonts w:hint="eastAsia" w:ascii="Arial" w:hAnsi="Arial" w:eastAsia="宋体" w:cs="Arial"/>
                <w:snapToGrid w:val="0"/>
                <w:kern w:val="0"/>
                <w:sz w:val="15"/>
                <w:szCs w:val="15"/>
              </w:rPr>
              <w:t>供</w:t>
            </w:r>
            <w:r>
              <w:rPr>
                <w:rFonts w:ascii="Arial" w:hAnsi="Arial" w:eastAsia="宋体" w:cs="Arial"/>
                <w:snapToGrid w:val="0"/>
                <w:kern w:val="0"/>
                <w:sz w:val="15"/>
                <w:szCs w:val="15"/>
              </w:rPr>
              <w:t>用户机构／分销商使用</w:t>
            </w:r>
            <w:r>
              <w:rPr>
                <w:rFonts w:hint="eastAsia" w:ascii="Arial" w:hAnsi="Arial" w:eastAsia="宋体" w:cs="Arial"/>
                <w:snapToGrid w:val="0"/>
                <w:kern w:val="0"/>
                <w:sz w:val="15"/>
                <w:szCs w:val="15"/>
              </w:rPr>
              <w:t>器械</w:t>
            </w:r>
          </w:p>
        </w:tc>
        <w:tc>
          <w:tcPr>
            <w:tcW w:w="282" w:type="dxa"/>
            <w:tcBorders>
              <w:top w:val="nil"/>
              <w:left w:val="single" w:color="auto" w:sz="4" w:space="0"/>
              <w:bottom w:val="nil"/>
              <w:right w:val="single" w:color="auto" w:sz="4" w:space="0"/>
            </w:tcBorders>
          </w:tcPr>
          <w:p w14:paraId="724DFB02">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tcBorders>
              <w:left w:val="single" w:color="auto" w:sz="4" w:space="0"/>
            </w:tcBorders>
            <w:shd w:val="clear" w:color="auto" w:fill="000000" w:themeFill="text1"/>
          </w:tcPr>
          <w:p w14:paraId="160E8D6F">
            <w:pPr>
              <w:topLinePunct/>
              <w:adjustRightInd w:val="0"/>
              <w:snapToGrid w:val="0"/>
              <w:spacing w:before="15" w:beforeLines="5" w:after="15" w:afterLines="5" w:line="180" w:lineRule="exact"/>
              <w:rPr>
                <w:rFonts w:ascii="Arial" w:hAnsi="Arial" w:eastAsia="宋体" w:cs="Arial"/>
                <w:snapToGrid w:val="0"/>
                <w:kern w:val="0"/>
                <w:sz w:val="15"/>
                <w:szCs w:val="15"/>
              </w:rPr>
            </w:pPr>
            <w:r>
              <w:rPr>
                <w:rFonts w:ascii="Arial" w:hAnsi="Arial" w:eastAsia="宋体" w:cs="Arial"/>
                <w:snapToGrid w:val="0"/>
                <w:kern w:val="0"/>
                <w:sz w:val="16"/>
                <w:szCs w:val="16"/>
              </w:rPr>
              <w:t>H.仅适用于器械制造商</w:t>
            </w:r>
          </w:p>
        </w:tc>
      </w:tr>
      <w:tr w14:paraId="41DAD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45" w:type="dxa"/>
            <w:gridSpan w:val="2"/>
            <w:tcBorders>
              <w:right w:val="single" w:color="auto" w:sz="4" w:space="0"/>
            </w:tcBorders>
          </w:tcPr>
          <w:p w14:paraId="1B4F8D8B">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1.勾选一项</w:t>
            </w:r>
          </w:p>
          <w:p w14:paraId="11256BC4">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fldChar w:fldCharType="begin"/>
            </w:r>
            <w:r>
              <w:rPr>
                <w:rFonts w:ascii="Arial" w:hAnsi="Arial" w:eastAsia="宋体" w:cs="Arial"/>
                <w:snapToGrid w:val="0"/>
                <w:kern w:val="0"/>
                <w:sz w:val="15"/>
                <w:szCs w:val="15"/>
              </w:rPr>
              <w:instrText xml:space="preserve"> eq \o\ac(□,x)</w:instrText>
            </w:r>
            <w:r>
              <w:rPr>
                <w:rFonts w:ascii="Arial" w:hAnsi="Arial" w:eastAsia="宋体" w:cs="Arial"/>
                <w:snapToGrid w:val="0"/>
                <w:kern w:val="0"/>
                <w:sz w:val="15"/>
                <w:szCs w:val="15"/>
              </w:rPr>
              <w:fldChar w:fldCharType="end"/>
            </w:r>
            <w:r>
              <w:rPr>
                <w:rFonts w:ascii="Arial" w:hAnsi="Arial" w:eastAsia="宋体" w:cs="Arial"/>
                <w:snapToGrid w:val="0"/>
                <w:kern w:val="0"/>
                <w:sz w:val="15"/>
                <w:szCs w:val="15"/>
              </w:rPr>
              <w:t xml:space="preserve">用户机构 </w:t>
            </w:r>
            <w:r>
              <w:rPr>
                <w:rFonts w:ascii="宋体" w:hAnsi="宋体" w:eastAsia="宋体" w:cs="Arial"/>
                <w:snapToGrid w:val="0"/>
                <w:kern w:val="0"/>
                <w:sz w:val="15"/>
                <w:szCs w:val="15"/>
              </w:rPr>
              <w:t>□</w:t>
            </w:r>
            <w:r>
              <w:rPr>
                <w:rFonts w:ascii="Arial" w:hAnsi="Arial" w:eastAsia="宋体" w:cs="Arial"/>
                <w:snapToGrid w:val="0"/>
                <w:kern w:val="0"/>
                <w:sz w:val="15"/>
                <w:szCs w:val="15"/>
              </w:rPr>
              <w:t>分销商</w:t>
            </w:r>
          </w:p>
        </w:tc>
        <w:tc>
          <w:tcPr>
            <w:tcW w:w="2238" w:type="dxa"/>
            <w:gridSpan w:val="2"/>
            <w:tcBorders>
              <w:right w:val="single" w:color="auto" w:sz="4" w:space="0"/>
            </w:tcBorders>
          </w:tcPr>
          <w:p w14:paraId="478D175F">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 xml:space="preserve">2. </w:t>
            </w:r>
            <w:r>
              <w:rPr>
                <w:rFonts w:hint="eastAsia" w:ascii="Arial" w:hAnsi="Arial" w:eastAsia="宋体" w:cs="Arial"/>
                <w:snapToGrid w:val="0"/>
                <w:kern w:val="0"/>
                <w:sz w:val="15"/>
                <w:szCs w:val="15"/>
              </w:rPr>
              <w:t>用户机构/指定</w:t>
            </w:r>
            <w:r>
              <w:rPr>
                <w:rFonts w:ascii="Arial" w:hAnsi="Arial" w:eastAsia="宋体" w:cs="Arial"/>
                <w:snapToGrid w:val="0"/>
                <w:kern w:val="0"/>
                <w:sz w:val="15"/>
                <w:szCs w:val="15"/>
              </w:rPr>
              <w:t>报告编号</w:t>
            </w:r>
          </w:p>
          <w:p w14:paraId="49B1D4B1">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1234567890-2001-001</w:t>
            </w:r>
          </w:p>
        </w:tc>
        <w:tc>
          <w:tcPr>
            <w:tcW w:w="282" w:type="dxa"/>
            <w:tcBorders>
              <w:top w:val="nil"/>
              <w:left w:val="single" w:color="auto" w:sz="4" w:space="0"/>
              <w:bottom w:val="nil"/>
              <w:right w:val="single" w:color="auto" w:sz="4" w:space="0"/>
            </w:tcBorders>
          </w:tcPr>
          <w:p w14:paraId="27E0FF27">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restart"/>
            <w:tcBorders>
              <w:left w:val="single" w:color="auto" w:sz="4" w:space="0"/>
            </w:tcBorders>
          </w:tcPr>
          <w:tbl>
            <w:tblPr>
              <w:tblStyle w:val="11"/>
              <w:tblW w:w="0" w:type="auto"/>
              <w:tblInd w:w="0"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81"/>
              <w:gridCol w:w="2121"/>
            </w:tblGrid>
            <w:tr w14:paraId="51E80C45">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2181" w:type="dxa"/>
                </w:tcPr>
                <w:p w14:paraId="2794DE0D">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1.可报告事件类型</w:t>
                  </w:r>
                </w:p>
                <w:p w14:paraId="61D0016E">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死亡</w:t>
                  </w:r>
                </w:p>
                <w:p w14:paraId="1C6E90E1">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严重损伤</w:t>
                  </w:r>
                </w:p>
                <w:p w14:paraId="59F34347">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fldChar w:fldCharType="begin"/>
                  </w:r>
                  <w:r>
                    <w:rPr>
                      <w:rFonts w:ascii="宋体" w:hAnsi="宋体" w:eastAsia="宋体" w:cs="Arial"/>
                      <w:snapToGrid w:val="0"/>
                      <w:kern w:val="0"/>
                      <w:sz w:val="16"/>
                      <w:szCs w:val="16"/>
                    </w:rPr>
                    <w:instrText xml:space="preserve"> eq \o\ac(□,x)</w:instrText>
                  </w:r>
                  <w:r>
                    <w:rPr>
                      <w:rFonts w:ascii="宋体" w:hAnsi="宋体" w:eastAsia="宋体" w:cs="Arial"/>
                      <w:snapToGrid w:val="0"/>
                      <w:kern w:val="0"/>
                      <w:sz w:val="16"/>
                      <w:szCs w:val="16"/>
                    </w:rPr>
                    <w:fldChar w:fldCharType="end"/>
                  </w:r>
                  <w:r>
                    <w:rPr>
                      <w:rFonts w:ascii="Arial" w:hAnsi="Arial" w:eastAsia="宋体" w:cs="Arial"/>
                      <w:snapToGrid w:val="0"/>
                      <w:kern w:val="0"/>
                      <w:sz w:val="16"/>
                      <w:szCs w:val="16"/>
                    </w:rPr>
                    <w:t>故障（参见指导性文件）</w:t>
                  </w:r>
                </w:p>
                <w:p w14:paraId="5FDE165C">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其它：</w:t>
                  </w:r>
                  <w:r>
                    <w:rPr>
                      <w:rFonts w:hint="eastAsia" w:ascii="Arial" w:hAnsi="Arial" w:eastAsia="宋体" w:cs="Arial"/>
                      <w:snapToGrid w:val="0"/>
                      <w:kern w:val="0"/>
                      <w:sz w:val="16"/>
                      <w:szCs w:val="16"/>
                    </w:rPr>
                    <w:t>______</w:t>
                  </w:r>
                </w:p>
              </w:tc>
              <w:tc>
                <w:tcPr>
                  <w:tcW w:w="2121" w:type="dxa"/>
                </w:tcPr>
                <w:p w14:paraId="23201BA6">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2.随访，哪种类型？</w:t>
                  </w:r>
                </w:p>
                <w:p w14:paraId="5E643B92">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矫正</w:t>
                  </w:r>
                </w:p>
                <w:p w14:paraId="46198EED">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其它信息</w:t>
                  </w:r>
                </w:p>
                <w:p w14:paraId="7B797373">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 xml:space="preserve"> FDA要求反馈</w:t>
                  </w:r>
                </w:p>
                <w:p w14:paraId="5D580605">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器械评估</w:t>
                  </w:r>
                </w:p>
              </w:tc>
            </w:tr>
            <w:tr w14:paraId="4FF12E0E">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2181" w:type="dxa"/>
                  <w:vMerge w:val="restart"/>
                </w:tcPr>
                <w:p w14:paraId="6884F1E1">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3.制造商是否对器械进行了评估？</w:t>
                  </w:r>
                </w:p>
                <w:p w14:paraId="7CFA9BC1">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未退回给制造商</w:t>
                  </w:r>
                </w:p>
                <w:p w14:paraId="0380377A">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fldChar w:fldCharType="begin"/>
                  </w:r>
                  <w:r>
                    <w:rPr>
                      <w:rFonts w:ascii="宋体" w:hAnsi="宋体" w:eastAsia="宋体" w:cs="Arial"/>
                      <w:snapToGrid w:val="0"/>
                      <w:kern w:val="0"/>
                      <w:sz w:val="16"/>
                      <w:szCs w:val="16"/>
                    </w:rPr>
                    <w:instrText xml:space="preserve"> eq \o\ac(□,x)</w:instrText>
                  </w:r>
                  <w:r>
                    <w:rPr>
                      <w:rFonts w:ascii="宋体" w:hAnsi="宋体" w:eastAsia="宋体" w:cs="Arial"/>
                      <w:snapToGrid w:val="0"/>
                      <w:kern w:val="0"/>
                      <w:sz w:val="16"/>
                      <w:szCs w:val="16"/>
                    </w:rPr>
                    <w:fldChar w:fldCharType="end"/>
                  </w:r>
                  <w:r>
                    <w:rPr>
                      <w:rFonts w:ascii="Arial" w:hAnsi="Arial" w:eastAsia="宋体" w:cs="Arial"/>
                      <w:snapToGrid w:val="0"/>
                      <w:kern w:val="0"/>
                      <w:sz w:val="16"/>
                      <w:szCs w:val="16"/>
                    </w:rPr>
                    <w:t>是</w:t>
                  </w:r>
                  <w:r>
                    <w:rPr>
                      <w:rFonts w:ascii="宋体" w:hAnsi="宋体" w:eastAsia="宋体" w:cs="Arial"/>
                      <w:snapToGrid w:val="0"/>
                      <w:kern w:val="0"/>
                      <w:sz w:val="16"/>
                      <w:szCs w:val="16"/>
                    </w:rPr>
                    <w:t>□</w:t>
                  </w:r>
                  <w:r>
                    <w:rPr>
                      <w:rFonts w:ascii="Arial" w:hAnsi="Arial" w:eastAsia="宋体" w:cs="Arial"/>
                      <w:snapToGrid w:val="0"/>
                      <w:kern w:val="0"/>
                      <w:sz w:val="16"/>
                      <w:szCs w:val="16"/>
                    </w:rPr>
                    <w:t>附上评估报告</w:t>
                  </w:r>
                </w:p>
                <w:p w14:paraId="4E80F82F">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否（附页以说明原因）或提供代码：</w:t>
                  </w:r>
                </w:p>
                <w:p w14:paraId="323E8E63">
                  <w:pPr>
                    <w:topLinePunct/>
                    <w:adjustRightInd w:val="0"/>
                    <w:snapToGrid w:val="0"/>
                    <w:spacing w:before="46" w:beforeLines="15" w:line="276" w:lineRule="auto"/>
                    <w:jc w:val="center"/>
                    <w:rPr>
                      <w:rFonts w:ascii="Arial" w:hAnsi="Arial" w:eastAsia="宋体" w:cs="Arial"/>
                      <w:snapToGrid w:val="0"/>
                      <w:kern w:val="0"/>
                      <w:sz w:val="16"/>
                      <w:szCs w:val="16"/>
                    </w:rPr>
                  </w:pPr>
                  <w:r>
                    <w:rPr>
                      <w:rFonts w:hint="eastAsia" w:ascii="Arial" w:hAnsi="Arial" w:eastAsia="宋体" w:cs="Arial"/>
                      <w:snapToGrid w:val="0"/>
                      <w:kern w:val="0"/>
                      <w:sz w:val="16"/>
                      <w:szCs w:val="16"/>
                    </w:rPr>
                    <w:t>__________</w:t>
                  </w:r>
                </w:p>
              </w:tc>
              <w:tc>
                <w:tcPr>
                  <w:tcW w:w="2121" w:type="dxa"/>
                </w:tcPr>
                <w:p w14:paraId="3C9CE320">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4.器械制造日期（年／月／日）</w:t>
                  </w:r>
                </w:p>
                <w:p w14:paraId="56830EB9">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2000年12月15日</w:t>
                  </w:r>
                </w:p>
              </w:tc>
            </w:tr>
            <w:tr w14:paraId="5C36429E">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2181" w:type="dxa"/>
                  <w:vMerge w:val="continue"/>
                </w:tcPr>
                <w:p w14:paraId="66B858FB">
                  <w:pPr>
                    <w:topLinePunct/>
                    <w:adjustRightInd w:val="0"/>
                    <w:snapToGrid w:val="0"/>
                    <w:spacing w:before="46" w:beforeLines="15" w:line="276" w:lineRule="auto"/>
                    <w:rPr>
                      <w:rFonts w:ascii="Arial" w:hAnsi="Arial" w:eastAsia="宋体" w:cs="Arial"/>
                      <w:snapToGrid w:val="0"/>
                      <w:kern w:val="0"/>
                      <w:sz w:val="16"/>
                      <w:szCs w:val="16"/>
                    </w:rPr>
                  </w:pPr>
                </w:p>
              </w:tc>
              <w:tc>
                <w:tcPr>
                  <w:tcW w:w="2121" w:type="dxa"/>
                </w:tcPr>
                <w:p w14:paraId="433EAAAE">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5.标签上是否显示单次使用？</w:t>
                  </w:r>
                </w:p>
                <w:p w14:paraId="4E214A3F">
                  <w:pPr>
                    <w:topLinePunct/>
                    <w:adjustRightInd w:val="0"/>
                    <w:snapToGrid w:val="0"/>
                    <w:spacing w:before="46" w:beforeLines="15" w:line="276" w:lineRule="auto"/>
                    <w:jc w:val="center"/>
                    <w:rPr>
                      <w:rFonts w:ascii="Arial" w:hAnsi="Arial" w:eastAsia="宋体" w:cs="Arial"/>
                      <w:snapToGrid w:val="0"/>
                      <w:kern w:val="0"/>
                      <w:sz w:val="16"/>
                      <w:szCs w:val="16"/>
                    </w:rPr>
                  </w:pPr>
                  <w:r>
                    <w:rPr>
                      <w:rFonts w:ascii="Arial" w:hAnsi="Arial" w:eastAsia="宋体" w:cs="Arial"/>
                      <w:snapToGrid w:val="0"/>
                      <w:kern w:val="0"/>
                      <w:sz w:val="16"/>
                      <w:szCs w:val="16"/>
                    </w:rPr>
                    <w:fldChar w:fldCharType="begin"/>
                  </w:r>
                  <w:r>
                    <w:rPr>
                      <w:rFonts w:ascii="Arial" w:hAnsi="Arial" w:eastAsia="宋体" w:cs="Arial"/>
                      <w:snapToGrid w:val="0"/>
                      <w:kern w:val="0"/>
                      <w:sz w:val="16"/>
                      <w:szCs w:val="16"/>
                    </w:rPr>
                    <w:instrText xml:space="preserve"> eq \o\ac(□,x)</w:instrText>
                  </w:r>
                  <w:r>
                    <w:rPr>
                      <w:rFonts w:ascii="Arial" w:hAnsi="Arial" w:eastAsia="宋体" w:cs="Arial"/>
                      <w:snapToGrid w:val="0"/>
                      <w:kern w:val="0"/>
                      <w:sz w:val="16"/>
                      <w:szCs w:val="16"/>
                    </w:rPr>
                    <w:fldChar w:fldCharType="end"/>
                  </w:r>
                  <w:r>
                    <w:rPr>
                      <w:rFonts w:ascii="Arial" w:hAnsi="Arial" w:eastAsia="宋体" w:cs="Arial"/>
                      <w:snapToGrid w:val="0"/>
                      <w:kern w:val="0"/>
                      <w:sz w:val="16"/>
                      <w:szCs w:val="16"/>
                    </w:rPr>
                    <w:t xml:space="preserve">是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否</w:t>
                  </w:r>
                </w:p>
              </w:tc>
            </w:tr>
            <w:tr w14:paraId="7DC2CAA8">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4302" w:type="dxa"/>
                  <w:gridSpan w:val="2"/>
                </w:tcPr>
                <w:p w14:paraId="1FEBCC6F">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6.评估代码（指代码手册）</w:t>
                  </w:r>
                </w:p>
                <w:p w14:paraId="58013692">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方法：</w:t>
                  </w:r>
                  <w:r>
                    <w:rPr>
                      <w:rFonts w:ascii="Arial" w:hAnsi="Arial" w:eastAsia="宋体" w:cs="Arial"/>
                      <w:snapToGrid w:val="0"/>
                      <w:kern w:val="0"/>
                      <w:sz w:val="16"/>
                      <w:szCs w:val="16"/>
                      <w:bdr w:val="single" w:color="auto" w:sz="4" w:space="0"/>
                    </w:rPr>
                    <w:t>10</w:t>
                  </w:r>
                  <w:r>
                    <w:rPr>
                      <w:rFonts w:hint="eastAsia" w:ascii="Arial" w:hAnsi="Arial" w:eastAsia="宋体" w:cs="Arial"/>
                      <w:snapToGrid w:val="0"/>
                      <w:kern w:val="0"/>
                      <w:sz w:val="16"/>
                      <w:szCs w:val="16"/>
                      <w:bdr w:val="single" w:color="auto" w:sz="4" w:space="0"/>
                    </w:rPr>
                    <w:t xml:space="preserve">  </w:t>
                  </w:r>
                  <w:r>
                    <w:rPr>
                      <w:rFonts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38</w:t>
                  </w:r>
                  <w:r>
                    <w:rPr>
                      <w:rFonts w:hint="eastAsia" w:ascii="Arial" w:hAnsi="Arial" w:eastAsia="宋体" w:cs="Arial"/>
                      <w:snapToGrid w:val="0"/>
                      <w:kern w:val="0"/>
                      <w:sz w:val="16"/>
                      <w:szCs w:val="16"/>
                      <w:bdr w:val="single" w:color="auto" w:sz="4" w:space="0"/>
                    </w:rPr>
                    <w:t xml:space="preserve">  </w:t>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p>
                <w:p w14:paraId="09905D19">
                  <w:pPr>
                    <w:topLinePunct/>
                    <w:adjustRightInd w:val="0"/>
                    <w:snapToGrid w:val="0"/>
                    <w:spacing w:before="46" w:beforeLines="15" w:line="276" w:lineRule="auto"/>
                    <w:rPr>
                      <w:rFonts w:ascii="Arial" w:hAnsi="Arial" w:eastAsia="宋体" w:cs="Arial"/>
                      <w:snapToGrid w:val="0"/>
                      <w:kern w:val="0"/>
                      <w:sz w:val="16"/>
                      <w:szCs w:val="16"/>
                      <w:bdr w:val="single" w:color="auto" w:sz="4" w:space="0"/>
                    </w:rPr>
                  </w:pPr>
                  <w:r>
                    <w:rPr>
                      <w:rFonts w:ascii="Arial" w:hAnsi="Arial" w:eastAsia="宋体" w:cs="Arial"/>
                      <w:snapToGrid w:val="0"/>
                      <w:kern w:val="0"/>
                      <w:sz w:val="16"/>
                      <w:szCs w:val="16"/>
                    </w:rPr>
                    <w:t>结果：</w:t>
                  </w:r>
                  <w:r>
                    <w:rPr>
                      <w:rFonts w:ascii="Arial" w:hAnsi="Arial" w:eastAsia="宋体" w:cs="Arial"/>
                      <w:snapToGrid w:val="0"/>
                      <w:kern w:val="0"/>
                      <w:sz w:val="16"/>
                      <w:szCs w:val="16"/>
                      <w:bdr w:val="single" w:color="auto" w:sz="4" w:space="0"/>
                    </w:rPr>
                    <w:t>137</w:t>
                  </w:r>
                  <w:r>
                    <w:rPr>
                      <w:rFonts w:hint="eastAsia" w:ascii="Arial" w:hAnsi="Arial" w:eastAsia="宋体" w:cs="Arial"/>
                      <w:snapToGrid w:val="0"/>
                      <w:kern w:val="0"/>
                      <w:sz w:val="16"/>
                      <w:szCs w:val="16"/>
                      <w:bdr w:val="single" w:color="auto" w:sz="4" w:space="0"/>
                    </w:rPr>
                    <w:t xml:space="preserve"> </w:t>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p>
                <w:p w14:paraId="2EB6C4DF">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结论：</w:t>
                  </w:r>
                  <w:r>
                    <w:rPr>
                      <w:rFonts w:ascii="Arial" w:hAnsi="Arial" w:eastAsia="宋体" w:cs="Arial"/>
                      <w:snapToGrid w:val="0"/>
                      <w:kern w:val="0"/>
                      <w:sz w:val="16"/>
                      <w:szCs w:val="16"/>
                      <w:bdr w:val="single" w:color="auto" w:sz="4" w:space="0"/>
                    </w:rPr>
                    <w:t>43</w:t>
                  </w:r>
                  <w:r>
                    <w:rPr>
                      <w:rFonts w:hint="eastAsia" w:ascii="Arial" w:hAnsi="Arial" w:eastAsia="宋体" w:cs="Arial"/>
                      <w:snapToGrid w:val="0"/>
                      <w:kern w:val="0"/>
                      <w:sz w:val="16"/>
                      <w:szCs w:val="16"/>
                      <w:bdr w:val="single" w:color="auto" w:sz="4" w:space="0"/>
                    </w:rPr>
                    <w:t xml:space="preserve">  </w:t>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r>
                    <w:rPr>
                      <w:rFonts w:hint="eastAsia" w:ascii="Arial" w:hAnsi="Arial" w:eastAsia="宋体" w:cs="Arial"/>
                      <w:snapToGrid w:val="0"/>
                      <w:kern w:val="0"/>
                      <w:sz w:val="16"/>
                      <w:szCs w:val="16"/>
                    </w:rPr>
                    <w:t>-</w:t>
                  </w:r>
                  <w:r>
                    <w:rPr>
                      <w:rFonts w:ascii="Arial" w:hAnsi="Arial" w:eastAsia="宋体" w:cs="Arial"/>
                      <w:snapToGrid w:val="0"/>
                      <w:kern w:val="0"/>
                      <w:sz w:val="16"/>
                      <w:szCs w:val="16"/>
                      <w:bdr w:val="single" w:color="auto" w:sz="4" w:space="0"/>
                    </w:rPr>
                    <w:tab/>
                  </w:r>
                </w:p>
              </w:tc>
            </w:tr>
            <w:tr w14:paraId="5A7C3FEE">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1" w:hRule="atLeast"/>
              </w:trPr>
              <w:tc>
                <w:tcPr>
                  <w:tcW w:w="2181" w:type="dxa"/>
                  <w:vMerge w:val="restart"/>
                </w:tcPr>
                <w:p w14:paraId="58DDB491">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7.如果启动补救措施，勾选类型</w:t>
                  </w:r>
                </w:p>
                <w:p w14:paraId="6417C20A">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 xml:space="preserve">召回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通知</w:t>
                  </w:r>
                </w:p>
                <w:p w14:paraId="02390894">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 xml:space="preserve">维修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检验</w:t>
                  </w:r>
                </w:p>
                <w:p w14:paraId="66A546FC">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 xml:space="preserve">更换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患者监测</w:t>
                  </w:r>
                </w:p>
                <w:p w14:paraId="68725561">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重新贴标</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改良／调整</w:t>
                  </w:r>
                </w:p>
                <w:p w14:paraId="33583FF6">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其它：</w:t>
                  </w:r>
                </w:p>
              </w:tc>
              <w:tc>
                <w:tcPr>
                  <w:tcW w:w="2121" w:type="dxa"/>
                </w:tcPr>
                <w:p w14:paraId="624AC66E">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8.器械使用</w:t>
                  </w:r>
                </w:p>
                <w:p w14:paraId="6A483295">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器械的初始使用</w:t>
                  </w:r>
                </w:p>
                <w:p w14:paraId="2B9E64E4">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fldChar w:fldCharType="begin"/>
                  </w:r>
                  <w:r>
                    <w:rPr>
                      <w:rFonts w:ascii="宋体" w:hAnsi="宋体" w:eastAsia="宋体" w:cs="Arial"/>
                      <w:snapToGrid w:val="0"/>
                      <w:kern w:val="0"/>
                      <w:sz w:val="16"/>
                      <w:szCs w:val="16"/>
                    </w:rPr>
                    <w:instrText xml:space="preserve"> eq \o\ac(□,x)</w:instrText>
                  </w:r>
                  <w:r>
                    <w:rPr>
                      <w:rFonts w:ascii="宋体" w:hAnsi="宋体" w:eastAsia="宋体" w:cs="Arial"/>
                      <w:snapToGrid w:val="0"/>
                      <w:kern w:val="0"/>
                      <w:sz w:val="16"/>
                      <w:szCs w:val="16"/>
                    </w:rPr>
                    <w:fldChar w:fldCharType="end"/>
                  </w:r>
                  <w:r>
                    <w:rPr>
                      <w:rFonts w:ascii="Arial" w:hAnsi="Arial" w:eastAsia="宋体" w:cs="Arial"/>
                      <w:snapToGrid w:val="0"/>
                      <w:kern w:val="0"/>
                      <w:sz w:val="16"/>
                      <w:szCs w:val="16"/>
                    </w:rPr>
                    <w:t>再次使用</w:t>
                  </w:r>
                </w:p>
                <w:p w14:paraId="49B53476">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未知</w:t>
                  </w:r>
                </w:p>
              </w:tc>
            </w:tr>
            <w:tr w14:paraId="1B995CEE">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2181" w:type="dxa"/>
                  <w:vMerge w:val="continue"/>
                  <w:tcBorders>
                    <w:bottom w:val="single" w:color="000000" w:themeColor="text1" w:sz="4" w:space="0"/>
                  </w:tcBorders>
                </w:tcPr>
                <w:p w14:paraId="42990C2D">
                  <w:pPr>
                    <w:topLinePunct/>
                    <w:adjustRightInd w:val="0"/>
                    <w:snapToGrid w:val="0"/>
                    <w:spacing w:before="46" w:beforeLines="15" w:line="276" w:lineRule="auto"/>
                    <w:rPr>
                      <w:rFonts w:ascii="Arial" w:hAnsi="Arial" w:eastAsia="宋体" w:cs="Arial"/>
                      <w:snapToGrid w:val="0"/>
                      <w:kern w:val="0"/>
                      <w:sz w:val="16"/>
                      <w:szCs w:val="16"/>
                    </w:rPr>
                  </w:pPr>
                </w:p>
              </w:tc>
              <w:tc>
                <w:tcPr>
                  <w:tcW w:w="2121" w:type="dxa"/>
                  <w:tcBorders>
                    <w:bottom w:val="single" w:color="000000" w:themeColor="text1" w:sz="4" w:space="0"/>
                  </w:tcBorders>
                </w:tcPr>
                <w:p w14:paraId="6562D7EF">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9.如果按21 USC 360（f）向FDA报告措施，列出纠正／清除报告编号：</w:t>
                  </w:r>
                </w:p>
                <w:p w14:paraId="05F5FF13">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不适用</w:t>
                  </w:r>
                </w:p>
              </w:tc>
            </w:tr>
            <w:tr w14:paraId="2754939D">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4302" w:type="dxa"/>
                  <w:gridSpan w:val="2"/>
                  <w:tcBorders>
                    <w:top w:val="single" w:color="000000" w:themeColor="text1" w:sz="4" w:space="0"/>
                    <w:bottom w:val="single" w:color="auto" w:sz="4" w:space="0"/>
                  </w:tcBorders>
                </w:tcPr>
                <w:p w14:paraId="23040169">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10.</w:t>
                  </w:r>
                  <w:r>
                    <w:rPr>
                      <w:rFonts w:ascii="宋体" w:hAnsi="宋体" w:eastAsia="宋体" w:cs="Arial"/>
                      <w:snapToGrid w:val="0"/>
                      <w:kern w:val="0"/>
                      <w:sz w:val="16"/>
                      <w:szCs w:val="16"/>
                    </w:rPr>
                    <w:fldChar w:fldCharType="begin"/>
                  </w:r>
                  <w:r>
                    <w:rPr>
                      <w:rFonts w:ascii="宋体" w:hAnsi="宋体" w:eastAsia="宋体" w:cs="Arial"/>
                      <w:snapToGrid w:val="0"/>
                      <w:kern w:val="0"/>
                      <w:sz w:val="16"/>
                      <w:szCs w:val="16"/>
                    </w:rPr>
                    <w:instrText xml:space="preserve"> eq \o\ac(□,x)</w:instrText>
                  </w:r>
                  <w:r>
                    <w:rPr>
                      <w:rFonts w:ascii="宋体" w:hAnsi="宋体" w:eastAsia="宋体" w:cs="Arial"/>
                      <w:snapToGrid w:val="0"/>
                      <w:kern w:val="0"/>
                      <w:sz w:val="16"/>
                      <w:szCs w:val="16"/>
                    </w:rPr>
                    <w:fldChar w:fldCharType="end"/>
                  </w:r>
                  <w:r>
                    <w:rPr>
                      <w:rFonts w:ascii="Arial" w:hAnsi="Arial" w:eastAsia="宋体" w:cs="Arial"/>
                      <w:snapToGrid w:val="0"/>
                      <w:kern w:val="0"/>
                      <w:sz w:val="16"/>
                      <w:szCs w:val="16"/>
                    </w:rPr>
                    <w:t xml:space="preserve">制造商的其它描述和／或 11. </w:t>
                  </w:r>
                  <w:r>
                    <w:rPr>
                      <w:rFonts w:ascii="宋体" w:hAnsi="宋体" w:eastAsia="宋体" w:cs="Arial"/>
                      <w:snapToGrid w:val="0"/>
                      <w:kern w:val="0"/>
                      <w:sz w:val="16"/>
                      <w:szCs w:val="16"/>
                    </w:rPr>
                    <w:t>□</w:t>
                  </w:r>
                  <w:r>
                    <w:rPr>
                      <w:rFonts w:ascii="Arial" w:hAnsi="Arial" w:eastAsia="宋体" w:cs="Arial"/>
                      <w:snapToGrid w:val="0"/>
                      <w:kern w:val="0"/>
                      <w:sz w:val="16"/>
                      <w:szCs w:val="16"/>
                    </w:rPr>
                    <w:t>纠正日期</w:t>
                  </w:r>
                </w:p>
                <w:p w14:paraId="5E8DBCFF">
                  <w:pPr>
                    <w:topLinePunct/>
                    <w:adjustRightInd w:val="0"/>
                    <w:snapToGrid w:val="0"/>
                    <w:spacing w:before="46" w:beforeLines="15" w:line="276" w:lineRule="auto"/>
                    <w:ind w:left="235" w:leftChars="112"/>
                    <w:rPr>
                      <w:rFonts w:ascii="Arial" w:hAnsi="Arial" w:eastAsia="宋体" w:cs="Arial"/>
                      <w:snapToGrid w:val="0"/>
                      <w:kern w:val="0"/>
                      <w:sz w:val="16"/>
                      <w:szCs w:val="16"/>
                    </w:rPr>
                  </w:pPr>
                  <w:r>
                    <w:rPr>
                      <w:rFonts w:ascii="Arial" w:hAnsi="Arial" w:eastAsia="宋体" w:cs="Arial"/>
                      <w:snapToGrid w:val="0"/>
                      <w:kern w:val="0"/>
                      <w:sz w:val="16"/>
                      <w:szCs w:val="16"/>
                    </w:rPr>
                    <w:t>H.3</w:t>
                  </w:r>
                </w:p>
                <w:p w14:paraId="35FC143F">
                  <w:pPr>
                    <w:topLinePunct/>
                    <w:adjustRightInd w:val="0"/>
                    <w:snapToGrid w:val="0"/>
                    <w:spacing w:before="46" w:beforeLines="15" w:line="276" w:lineRule="auto"/>
                    <w:ind w:left="235" w:leftChars="112"/>
                    <w:rPr>
                      <w:rFonts w:ascii="Arial" w:hAnsi="Arial" w:eastAsia="宋体" w:cs="Arial"/>
                      <w:snapToGrid w:val="0"/>
                      <w:kern w:val="0"/>
                      <w:sz w:val="16"/>
                      <w:szCs w:val="16"/>
                    </w:rPr>
                  </w:pPr>
                  <w:r>
                    <w:rPr>
                      <w:rFonts w:ascii="Arial" w:hAnsi="Arial" w:eastAsia="宋体" w:cs="Arial"/>
                      <w:snapToGrid w:val="0"/>
                      <w:kern w:val="0"/>
                      <w:sz w:val="16"/>
                      <w:szCs w:val="16"/>
                    </w:rPr>
                    <w:t>医院中心供应室于2000年12月15日对导尿管进行了再加工。再加工记录审核结果表明技术人员对再加工后的导管进行了评估，经其判定，导管符合部门关于再使用的标准，并可进行使用。</w:t>
                  </w:r>
                </w:p>
                <w:p w14:paraId="582887E2">
                  <w:pPr>
                    <w:topLinePunct/>
                    <w:adjustRightInd w:val="0"/>
                    <w:snapToGrid w:val="0"/>
                    <w:spacing w:before="46" w:beforeLines="15" w:line="276" w:lineRule="auto"/>
                    <w:ind w:left="235" w:leftChars="112"/>
                    <w:rPr>
                      <w:rFonts w:ascii="Arial" w:hAnsi="Arial" w:eastAsia="宋体" w:cs="Arial"/>
                      <w:snapToGrid w:val="0"/>
                      <w:kern w:val="0"/>
                      <w:sz w:val="16"/>
                      <w:szCs w:val="16"/>
                    </w:rPr>
                  </w:pPr>
                  <w:r>
                    <w:rPr>
                      <w:rFonts w:ascii="Arial" w:hAnsi="Arial" w:eastAsia="宋体" w:cs="Arial"/>
                      <w:snapToGrid w:val="0"/>
                      <w:kern w:val="0"/>
                      <w:sz w:val="16"/>
                      <w:szCs w:val="16"/>
                    </w:rPr>
                    <w:t>退回导管的分析结果显示出现意外材料降解，并且，中心供应室为剩余库存进行了全面评估，以检查是否存在缺损迹象。</w:t>
                  </w:r>
                </w:p>
                <w:p w14:paraId="1EDA1491">
                  <w:pPr>
                    <w:topLinePunct/>
                    <w:adjustRightInd w:val="0"/>
                    <w:snapToGrid w:val="0"/>
                    <w:spacing w:before="46" w:beforeLines="15" w:line="276" w:lineRule="auto"/>
                    <w:rPr>
                      <w:rFonts w:ascii="Arial" w:hAnsi="Arial" w:eastAsia="宋体" w:cs="Arial"/>
                      <w:snapToGrid w:val="0"/>
                      <w:kern w:val="0"/>
                      <w:sz w:val="16"/>
                      <w:szCs w:val="16"/>
                    </w:rPr>
                  </w:pPr>
                </w:p>
                <w:p w14:paraId="61747398">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D.3导管公司</w:t>
                  </w:r>
                </w:p>
                <w:p w14:paraId="1B4A3B64">
                  <w:pPr>
                    <w:topLinePunct/>
                    <w:adjustRightInd w:val="0"/>
                    <w:snapToGrid w:val="0"/>
                    <w:spacing w:before="46" w:beforeLines="15" w:line="276" w:lineRule="auto"/>
                    <w:ind w:left="319" w:leftChars="152"/>
                    <w:rPr>
                      <w:rFonts w:ascii="Arial" w:hAnsi="Arial" w:eastAsia="宋体" w:cs="Arial"/>
                      <w:snapToGrid w:val="0"/>
                      <w:kern w:val="0"/>
                      <w:sz w:val="16"/>
                      <w:szCs w:val="16"/>
                    </w:rPr>
                  </w:pPr>
                  <w:r>
                    <w:rPr>
                      <w:rFonts w:ascii="Arial" w:hAnsi="Arial" w:eastAsia="宋体" w:cs="Arial"/>
                      <w:snapToGrid w:val="0"/>
                      <w:kern w:val="0"/>
                      <w:sz w:val="16"/>
                      <w:szCs w:val="16"/>
                    </w:rPr>
                    <w:t>555 Catheter Place</w:t>
                  </w:r>
                </w:p>
                <w:p w14:paraId="3D8CCCA7">
                  <w:pPr>
                    <w:topLinePunct/>
                    <w:adjustRightInd w:val="0"/>
                    <w:snapToGrid w:val="0"/>
                    <w:spacing w:before="46" w:beforeLines="15" w:line="276" w:lineRule="auto"/>
                    <w:ind w:left="319" w:leftChars="152"/>
                    <w:rPr>
                      <w:rFonts w:ascii="Arial" w:hAnsi="Arial" w:eastAsia="宋体" w:cs="Arial"/>
                      <w:snapToGrid w:val="0"/>
                      <w:kern w:val="0"/>
                      <w:sz w:val="16"/>
                      <w:szCs w:val="16"/>
                    </w:rPr>
                  </w:pPr>
                  <w:r>
                    <w:rPr>
                      <w:rFonts w:ascii="Arial" w:hAnsi="Arial" w:eastAsia="宋体" w:cs="Arial"/>
                      <w:snapToGrid w:val="0"/>
                      <w:kern w:val="0"/>
                      <w:sz w:val="16"/>
                      <w:szCs w:val="16"/>
                    </w:rPr>
                    <w:t>Boston Common, MN 44332</w:t>
                  </w:r>
                </w:p>
              </w:tc>
            </w:tr>
          </w:tbl>
          <w:p w14:paraId="7B92B243">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r w14:paraId="7A393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4"/>
            <w:tcBorders>
              <w:right w:val="single" w:color="auto" w:sz="4" w:space="0"/>
            </w:tcBorders>
          </w:tcPr>
          <w:p w14:paraId="76A3F5AE">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3.用户机构或分销商名称／地址</w:t>
            </w:r>
          </w:p>
          <w:p w14:paraId="0FE0DCC5">
            <w:pPr>
              <w:topLinePunct/>
              <w:adjustRightInd w:val="0"/>
              <w:snapToGrid w:val="0"/>
              <w:spacing w:before="46" w:beforeLines="15" w:after="5" w:line="180" w:lineRule="exact"/>
              <w:ind w:left="141" w:leftChars="67"/>
              <w:rPr>
                <w:rFonts w:ascii="Arial" w:hAnsi="Arial" w:eastAsia="宋体" w:cs="Arial"/>
                <w:snapToGrid w:val="0"/>
                <w:kern w:val="0"/>
                <w:sz w:val="15"/>
                <w:szCs w:val="15"/>
              </w:rPr>
            </w:pPr>
            <w:r>
              <w:rPr>
                <w:rFonts w:ascii="Arial" w:hAnsi="Arial" w:eastAsia="宋体" w:cs="Arial"/>
                <w:snapToGrid w:val="0"/>
                <w:kern w:val="0"/>
                <w:sz w:val="15"/>
                <w:szCs w:val="15"/>
              </w:rPr>
              <w:t>St. Mary’s</w:t>
            </w:r>
            <w:r>
              <w:rPr>
                <w:rFonts w:hint="eastAsia" w:ascii="Arial" w:hAnsi="Arial" w:eastAsia="宋体" w:cs="Arial"/>
                <w:snapToGrid w:val="0"/>
                <w:kern w:val="0"/>
                <w:sz w:val="15"/>
                <w:szCs w:val="15"/>
              </w:rPr>
              <w:t xml:space="preserve"> hospital</w:t>
            </w:r>
          </w:p>
          <w:p w14:paraId="752E46E6">
            <w:pPr>
              <w:topLinePunct/>
              <w:adjustRightInd w:val="0"/>
              <w:snapToGrid w:val="0"/>
              <w:spacing w:before="46" w:beforeLines="15" w:after="5" w:line="180" w:lineRule="exact"/>
              <w:ind w:left="141" w:leftChars="67"/>
              <w:rPr>
                <w:rFonts w:ascii="Arial" w:hAnsi="Arial" w:eastAsia="宋体" w:cs="Arial"/>
                <w:snapToGrid w:val="0"/>
                <w:kern w:val="0"/>
                <w:sz w:val="15"/>
                <w:szCs w:val="15"/>
              </w:rPr>
            </w:pPr>
            <w:r>
              <w:rPr>
                <w:rFonts w:ascii="Arial" w:hAnsi="Arial" w:eastAsia="宋体" w:cs="Arial"/>
                <w:snapToGrid w:val="0"/>
                <w:kern w:val="0"/>
                <w:sz w:val="15"/>
                <w:szCs w:val="15"/>
              </w:rPr>
              <w:t>3110 42</w:t>
            </w:r>
            <w:r>
              <w:rPr>
                <w:rFonts w:ascii="Arial" w:hAnsi="Arial" w:eastAsia="宋体" w:cs="Arial"/>
                <w:snapToGrid w:val="0"/>
                <w:kern w:val="0"/>
                <w:sz w:val="15"/>
                <w:szCs w:val="15"/>
                <w:vertAlign w:val="superscript"/>
              </w:rPr>
              <w:t>nd</w:t>
            </w:r>
            <w:r>
              <w:rPr>
                <w:rFonts w:ascii="Arial" w:hAnsi="Arial" w:eastAsia="宋体" w:cs="Arial"/>
                <w:snapToGrid w:val="0"/>
                <w:kern w:val="0"/>
                <w:sz w:val="15"/>
                <w:szCs w:val="15"/>
              </w:rPr>
              <w:t xml:space="preserve"> Street</w:t>
            </w:r>
          </w:p>
          <w:p w14:paraId="467792E1">
            <w:pPr>
              <w:topLinePunct/>
              <w:adjustRightInd w:val="0"/>
              <w:snapToGrid w:val="0"/>
              <w:spacing w:before="15" w:beforeLines="5" w:after="15" w:afterLines="5" w:line="180" w:lineRule="exact"/>
              <w:ind w:left="141" w:leftChars="67"/>
              <w:rPr>
                <w:rFonts w:ascii="Arial" w:hAnsi="Arial" w:eastAsia="宋体" w:cs="Arial"/>
                <w:snapToGrid w:val="0"/>
                <w:kern w:val="0"/>
                <w:sz w:val="15"/>
                <w:szCs w:val="15"/>
              </w:rPr>
            </w:pPr>
            <w:r>
              <w:rPr>
                <w:rFonts w:ascii="Arial" w:hAnsi="Arial" w:eastAsia="宋体" w:cs="Arial"/>
                <w:snapToGrid w:val="0"/>
                <w:kern w:val="0"/>
                <w:sz w:val="15"/>
                <w:szCs w:val="15"/>
              </w:rPr>
              <w:t>New Castle, NM 54321</w:t>
            </w:r>
          </w:p>
        </w:tc>
        <w:tc>
          <w:tcPr>
            <w:tcW w:w="282" w:type="dxa"/>
            <w:tcBorders>
              <w:top w:val="nil"/>
              <w:left w:val="single" w:color="auto" w:sz="4" w:space="0"/>
              <w:bottom w:val="nil"/>
              <w:right w:val="single" w:color="auto" w:sz="4" w:space="0"/>
            </w:tcBorders>
          </w:tcPr>
          <w:p w14:paraId="48918DB0">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continue"/>
            <w:tcBorders>
              <w:left w:val="single" w:color="auto" w:sz="4" w:space="0"/>
            </w:tcBorders>
          </w:tcPr>
          <w:p w14:paraId="3A4462AB">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r w14:paraId="6811AD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45" w:type="dxa"/>
            <w:gridSpan w:val="2"/>
            <w:tcBorders>
              <w:right w:val="single" w:color="auto" w:sz="4" w:space="0"/>
            </w:tcBorders>
          </w:tcPr>
          <w:p w14:paraId="170A2E75">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4.联系人</w:t>
            </w:r>
          </w:p>
          <w:p w14:paraId="25DE6672">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Anne Smith, RN</w:t>
            </w:r>
          </w:p>
        </w:tc>
        <w:tc>
          <w:tcPr>
            <w:tcW w:w="2238" w:type="dxa"/>
            <w:gridSpan w:val="2"/>
            <w:tcBorders>
              <w:right w:val="single" w:color="auto" w:sz="4" w:space="0"/>
            </w:tcBorders>
          </w:tcPr>
          <w:p w14:paraId="3BCF0126">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5.电话号码</w:t>
            </w:r>
          </w:p>
          <w:p w14:paraId="51C56457">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993-555-9001</w:t>
            </w:r>
          </w:p>
        </w:tc>
        <w:tc>
          <w:tcPr>
            <w:tcW w:w="282" w:type="dxa"/>
            <w:tcBorders>
              <w:top w:val="nil"/>
              <w:left w:val="single" w:color="auto" w:sz="4" w:space="0"/>
              <w:bottom w:val="nil"/>
              <w:right w:val="single" w:color="auto" w:sz="4" w:space="0"/>
            </w:tcBorders>
          </w:tcPr>
          <w:p w14:paraId="36AB2477">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continue"/>
            <w:tcBorders>
              <w:left w:val="single" w:color="auto" w:sz="4" w:space="0"/>
            </w:tcBorders>
          </w:tcPr>
          <w:p w14:paraId="76FBAE63">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r w14:paraId="62D64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4" w:type="dxa"/>
            <w:tcBorders>
              <w:bottom w:val="single" w:color="000000" w:themeColor="text1" w:sz="4" w:space="0"/>
              <w:right w:val="single" w:color="auto" w:sz="4" w:space="0"/>
            </w:tcBorders>
          </w:tcPr>
          <w:p w14:paraId="15028401">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6.用户机构或分销商获知事件的日期（年／月／日）</w:t>
            </w:r>
          </w:p>
          <w:p w14:paraId="07B78043">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2001年2月1日</w:t>
            </w:r>
          </w:p>
        </w:tc>
        <w:tc>
          <w:tcPr>
            <w:tcW w:w="1494" w:type="dxa"/>
            <w:gridSpan w:val="2"/>
            <w:tcBorders>
              <w:bottom w:val="single" w:color="000000" w:themeColor="text1" w:sz="4" w:space="0"/>
              <w:right w:val="single" w:color="auto" w:sz="4" w:space="0"/>
            </w:tcBorders>
          </w:tcPr>
          <w:p w14:paraId="48779908">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7.报告类型</w:t>
            </w:r>
          </w:p>
          <w:p w14:paraId="3EC8C3E4">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fldChar w:fldCharType="begin"/>
            </w:r>
            <w:r>
              <w:rPr>
                <w:rFonts w:ascii="Arial" w:hAnsi="Arial" w:eastAsia="宋体" w:cs="Arial"/>
                <w:snapToGrid w:val="0"/>
                <w:kern w:val="0"/>
                <w:sz w:val="15"/>
                <w:szCs w:val="15"/>
              </w:rPr>
              <w:instrText xml:space="preserve"> eq \o\ac(□,x)</w:instrText>
            </w:r>
            <w:r>
              <w:rPr>
                <w:rFonts w:ascii="Arial" w:hAnsi="Arial" w:eastAsia="宋体" w:cs="Arial"/>
                <w:snapToGrid w:val="0"/>
                <w:kern w:val="0"/>
                <w:sz w:val="15"/>
                <w:szCs w:val="15"/>
              </w:rPr>
              <w:fldChar w:fldCharType="end"/>
            </w:r>
            <w:r>
              <w:rPr>
                <w:rFonts w:ascii="Arial" w:hAnsi="Arial" w:eastAsia="宋体" w:cs="Arial"/>
                <w:snapToGrid w:val="0"/>
                <w:kern w:val="0"/>
                <w:sz w:val="15"/>
                <w:szCs w:val="15"/>
              </w:rPr>
              <w:t>初始</w:t>
            </w:r>
          </w:p>
          <w:p w14:paraId="18FEC1DC">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跟踪</w:t>
            </w:r>
          </w:p>
        </w:tc>
        <w:tc>
          <w:tcPr>
            <w:tcW w:w="1495" w:type="dxa"/>
            <w:tcBorders>
              <w:bottom w:val="single" w:color="000000" w:themeColor="text1" w:sz="4" w:space="0"/>
              <w:right w:val="single" w:color="auto" w:sz="4" w:space="0"/>
            </w:tcBorders>
          </w:tcPr>
          <w:p w14:paraId="499F56C9">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8.本报告日期（年／月／日）</w:t>
            </w:r>
          </w:p>
          <w:p w14:paraId="6930D266">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2001年2月1日</w:t>
            </w:r>
          </w:p>
        </w:tc>
        <w:tc>
          <w:tcPr>
            <w:tcW w:w="282" w:type="dxa"/>
            <w:tcBorders>
              <w:top w:val="nil"/>
              <w:left w:val="single" w:color="auto" w:sz="4" w:space="0"/>
              <w:bottom w:val="single" w:color="000000" w:themeColor="text1" w:sz="4" w:space="0"/>
              <w:right w:val="single" w:color="auto" w:sz="4" w:space="0"/>
            </w:tcBorders>
          </w:tcPr>
          <w:p w14:paraId="7DD50028">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continue"/>
            <w:tcBorders>
              <w:left w:val="single" w:color="auto" w:sz="4" w:space="0"/>
              <w:bottom w:val="single" w:color="000000" w:themeColor="text1" w:sz="4" w:space="0"/>
            </w:tcBorders>
          </w:tcPr>
          <w:p w14:paraId="7EE9AA21">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r w14:paraId="3E685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4"/>
            <w:tcBorders>
              <w:right w:val="single" w:color="auto" w:sz="4" w:space="0"/>
            </w:tcBorders>
          </w:tcPr>
          <w:tbl>
            <w:tblPr>
              <w:tblStyle w:val="11"/>
              <w:tblW w:w="0" w:type="auto"/>
              <w:tblInd w:w="0"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9"/>
              <w:gridCol w:w="1400"/>
              <w:gridCol w:w="1728"/>
            </w:tblGrid>
            <w:tr w14:paraId="4EBC9D99">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29" w:type="dxa"/>
                </w:tcPr>
                <w:p w14:paraId="5B8667EB">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9.器械的近似使用器械</w:t>
                  </w:r>
                </w:p>
                <w:p w14:paraId="570F1816">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未知</w:t>
                  </w:r>
                </w:p>
              </w:tc>
              <w:tc>
                <w:tcPr>
                  <w:tcW w:w="3128" w:type="dxa"/>
                  <w:gridSpan w:val="2"/>
                </w:tcPr>
                <w:p w14:paraId="2757D408">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10.事件问题代码（参考代码手册）</w:t>
                  </w:r>
                </w:p>
                <w:p w14:paraId="6D8A8AEF">
                  <w:pPr>
                    <w:topLinePunct/>
                    <w:adjustRightInd w:val="0"/>
                    <w:snapToGrid w:val="0"/>
                    <w:spacing w:before="46" w:beforeLines="15" w:after="5"/>
                    <w:rPr>
                      <w:rFonts w:ascii="Arial" w:hAnsi="Arial" w:eastAsia="宋体" w:cs="Arial"/>
                      <w:snapToGrid w:val="0"/>
                      <w:kern w:val="0"/>
                      <w:sz w:val="15"/>
                      <w:szCs w:val="15"/>
                    </w:rPr>
                  </w:pPr>
                  <w:r>
                    <w:rPr>
                      <w:rFonts w:ascii="Arial" w:hAnsi="Arial" w:eastAsia="宋体" w:cs="Arial"/>
                      <w:snapToGrid w:val="0"/>
                      <w:kern w:val="0"/>
                      <w:sz w:val="15"/>
                      <w:szCs w:val="15"/>
                    </w:rPr>
                    <w:t>患者代码：</w:t>
                  </w:r>
                  <w:r>
                    <w:rPr>
                      <w:rFonts w:hint="eastAsia" w:ascii="Arial" w:hAnsi="Arial" w:eastAsia="宋体" w:cs="Arial"/>
                      <w:snapToGrid w:val="0"/>
                      <w:kern w:val="0"/>
                      <w:sz w:val="15"/>
                      <w:szCs w:val="15"/>
                    </w:rPr>
                    <w:t xml:space="preserve">  </w:t>
                  </w:r>
                  <w:r>
                    <w:rPr>
                      <w:rFonts w:ascii="Arial" w:hAnsi="Arial" w:eastAsia="宋体" w:cs="Arial"/>
                      <w:snapToGrid w:val="0"/>
                      <w:kern w:val="0"/>
                      <w:sz w:val="15"/>
                      <w:szCs w:val="15"/>
                      <w:bdr w:val="single" w:color="auto" w:sz="4" w:space="0"/>
                    </w:rPr>
                    <w:t>2199</w:t>
                  </w:r>
                  <w:r>
                    <w:rPr>
                      <w:rFonts w:hint="eastAsia" w:ascii="Arial" w:hAnsi="Arial" w:eastAsia="宋体" w:cs="Arial"/>
                      <w:snapToGrid w:val="0"/>
                      <w:kern w:val="0"/>
                      <w:sz w:val="15"/>
                      <w:szCs w:val="15"/>
                    </w:rPr>
                    <w:t xml:space="preserve"> - </w:t>
                  </w:r>
                  <w:r>
                    <w:rPr>
                      <w:rFonts w:hint="eastAsia" w:ascii="Arial" w:hAnsi="Arial" w:eastAsia="宋体" w:cs="Arial"/>
                      <w:snapToGrid w:val="0"/>
                      <w:kern w:val="0"/>
                      <w:sz w:val="15"/>
                      <w:szCs w:val="15"/>
                      <w:bdr w:val="single" w:color="auto" w:sz="4" w:space="0"/>
                    </w:rPr>
                    <w:t xml:space="preserve">      </w:t>
                  </w:r>
                  <w:r>
                    <w:rPr>
                      <w:rFonts w:hint="eastAsia" w:ascii="Arial" w:hAnsi="Arial" w:eastAsia="宋体" w:cs="Arial"/>
                      <w:snapToGrid w:val="0"/>
                      <w:kern w:val="0"/>
                      <w:sz w:val="15"/>
                      <w:szCs w:val="15"/>
                    </w:rPr>
                    <w:t xml:space="preserve">  - </w:t>
                  </w:r>
                  <w:r>
                    <w:rPr>
                      <w:rFonts w:hint="eastAsia" w:ascii="Arial" w:hAnsi="Arial" w:eastAsia="宋体" w:cs="Arial"/>
                      <w:snapToGrid w:val="0"/>
                      <w:kern w:val="0"/>
                      <w:sz w:val="15"/>
                      <w:szCs w:val="15"/>
                      <w:bdr w:val="single" w:color="auto" w:sz="4" w:space="0"/>
                    </w:rPr>
                    <w:t xml:space="preserve">     </w:t>
                  </w:r>
                  <w:r>
                    <w:rPr>
                      <w:rFonts w:hint="eastAsia" w:ascii="Arial" w:hAnsi="Arial" w:eastAsia="宋体" w:cs="Arial"/>
                      <w:snapToGrid w:val="0"/>
                      <w:kern w:val="0"/>
                      <w:sz w:val="15"/>
                      <w:szCs w:val="15"/>
                    </w:rPr>
                    <w:t xml:space="preserve"> .</w:t>
                  </w:r>
                </w:p>
                <w:p w14:paraId="54F60794">
                  <w:pPr>
                    <w:topLinePunct/>
                    <w:adjustRightInd w:val="0"/>
                    <w:snapToGrid w:val="0"/>
                    <w:spacing w:before="46" w:beforeLines="15" w:after="5"/>
                    <w:rPr>
                      <w:rFonts w:ascii="Arial" w:hAnsi="Arial" w:eastAsia="宋体" w:cs="Arial"/>
                      <w:snapToGrid w:val="0"/>
                      <w:kern w:val="0"/>
                      <w:sz w:val="15"/>
                      <w:szCs w:val="15"/>
                    </w:rPr>
                  </w:pPr>
                  <w:r>
                    <w:rPr>
                      <w:rFonts w:ascii="Arial" w:hAnsi="Arial" w:eastAsia="宋体" w:cs="Arial"/>
                      <w:snapToGrid w:val="0"/>
                      <w:kern w:val="0"/>
                      <w:sz w:val="15"/>
                      <w:szCs w:val="15"/>
                    </w:rPr>
                    <w:t>器械代码：</w:t>
                  </w:r>
                  <w:r>
                    <w:rPr>
                      <w:rFonts w:hint="eastAsia" w:ascii="Arial" w:hAnsi="Arial" w:eastAsia="宋体" w:cs="Arial"/>
                      <w:snapToGrid w:val="0"/>
                      <w:kern w:val="0"/>
                      <w:sz w:val="15"/>
                      <w:szCs w:val="15"/>
                    </w:rPr>
                    <w:t xml:space="preserve">  </w:t>
                  </w:r>
                  <w:r>
                    <w:rPr>
                      <w:rFonts w:ascii="Arial" w:hAnsi="Arial" w:eastAsia="宋体" w:cs="Arial"/>
                      <w:snapToGrid w:val="0"/>
                      <w:kern w:val="0"/>
                      <w:sz w:val="15"/>
                      <w:szCs w:val="15"/>
                      <w:bdr w:val="single" w:color="auto" w:sz="4" w:space="0"/>
                    </w:rPr>
                    <w:t>1528</w:t>
                  </w:r>
                  <w:r>
                    <w:rPr>
                      <w:rFonts w:hint="eastAsia" w:ascii="Arial" w:hAnsi="Arial" w:eastAsia="宋体" w:cs="Arial"/>
                      <w:snapToGrid w:val="0"/>
                      <w:kern w:val="0"/>
                      <w:sz w:val="15"/>
                      <w:szCs w:val="15"/>
                    </w:rPr>
                    <w:t xml:space="preserve"> </w:t>
                  </w:r>
                  <w:r>
                    <w:rPr>
                      <w:rFonts w:ascii="Arial" w:hAnsi="Arial" w:eastAsia="宋体" w:cs="Arial"/>
                      <w:snapToGrid w:val="0"/>
                      <w:kern w:val="0"/>
                      <w:sz w:val="15"/>
                      <w:szCs w:val="15"/>
                    </w:rPr>
                    <w:t>-</w:t>
                  </w:r>
                  <w:r>
                    <w:rPr>
                      <w:rFonts w:hint="eastAsia" w:ascii="Arial" w:hAnsi="Arial" w:eastAsia="宋体" w:cs="Arial"/>
                      <w:snapToGrid w:val="0"/>
                      <w:kern w:val="0"/>
                      <w:sz w:val="15"/>
                      <w:szCs w:val="15"/>
                    </w:rPr>
                    <w:t xml:space="preserve"> </w:t>
                  </w:r>
                  <w:r>
                    <w:rPr>
                      <w:rFonts w:hint="eastAsia" w:ascii="Arial" w:hAnsi="Arial" w:eastAsia="宋体" w:cs="Arial"/>
                      <w:snapToGrid w:val="0"/>
                      <w:kern w:val="0"/>
                      <w:sz w:val="15"/>
                      <w:szCs w:val="15"/>
                      <w:bdr w:val="single" w:color="auto" w:sz="4" w:space="0"/>
                    </w:rPr>
                    <w:t xml:space="preserve"> </w:t>
                  </w:r>
                  <w:r>
                    <w:rPr>
                      <w:rFonts w:ascii="Arial" w:hAnsi="Arial" w:eastAsia="宋体" w:cs="Arial"/>
                      <w:snapToGrid w:val="0"/>
                      <w:kern w:val="0"/>
                      <w:sz w:val="15"/>
                      <w:szCs w:val="15"/>
                      <w:bdr w:val="single" w:color="auto" w:sz="4" w:space="0"/>
                    </w:rPr>
                    <w:t>1354</w:t>
                  </w:r>
                  <w:r>
                    <w:rPr>
                      <w:rFonts w:hint="eastAsia" w:ascii="Arial" w:hAnsi="Arial" w:eastAsia="宋体" w:cs="Arial"/>
                      <w:snapToGrid w:val="0"/>
                      <w:kern w:val="0"/>
                      <w:sz w:val="15"/>
                      <w:szCs w:val="15"/>
                    </w:rPr>
                    <w:t xml:space="preserve">  </w:t>
                  </w:r>
                  <w:r>
                    <w:rPr>
                      <w:rFonts w:ascii="Arial" w:hAnsi="Arial" w:eastAsia="宋体" w:cs="Arial"/>
                      <w:snapToGrid w:val="0"/>
                      <w:kern w:val="0"/>
                      <w:sz w:val="15"/>
                      <w:szCs w:val="15"/>
                    </w:rPr>
                    <w:t>-</w:t>
                  </w:r>
                  <w:r>
                    <w:rPr>
                      <w:rFonts w:hint="eastAsia" w:ascii="Arial" w:hAnsi="Arial" w:eastAsia="宋体" w:cs="Arial"/>
                      <w:snapToGrid w:val="0"/>
                      <w:kern w:val="0"/>
                      <w:sz w:val="15"/>
                      <w:szCs w:val="15"/>
                    </w:rPr>
                    <w:t xml:space="preserve">  </w:t>
                  </w:r>
                  <w:r>
                    <w:rPr>
                      <w:rFonts w:ascii="Arial" w:hAnsi="Arial" w:eastAsia="宋体" w:cs="Arial"/>
                      <w:snapToGrid w:val="0"/>
                      <w:kern w:val="0"/>
                      <w:sz w:val="15"/>
                      <w:szCs w:val="15"/>
                      <w:bdr w:val="single" w:color="auto" w:sz="4" w:space="0"/>
                    </w:rPr>
                    <w:t>1135</w:t>
                  </w:r>
                  <w:r>
                    <w:rPr>
                      <w:rFonts w:hint="eastAsia" w:ascii="Arial" w:hAnsi="Arial" w:eastAsia="宋体" w:cs="Arial"/>
                      <w:snapToGrid w:val="0"/>
                      <w:kern w:val="0"/>
                      <w:sz w:val="15"/>
                      <w:szCs w:val="15"/>
                    </w:rPr>
                    <w:t xml:space="preserve">  </w:t>
                  </w:r>
                </w:p>
              </w:tc>
            </w:tr>
            <w:tr w14:paraId="47550148">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9" w:type="dxa"/>
                  <w:gridSpan w:val="2"/>
                </w:tcPr>
                <w:p w14:paraId="2E8CC431">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11.是否向FDA发送报告？</w:t>
                  </w:r>
                </w:p>
                <w:p w14:paraId="4FD429FD">
                  <w:pPr>
                    <w:topLinePunct/>
                    <w:adjustRightInd w:val="0"/>
                    <w:snapToGrid w:val="0"/>
                    <w:spacing w:before="46" w:beforeLines="15" w:after="5" w:line="180" w:lineRule="exact"/>
                    <w:rPr>
                      <w:rFonts w:ascii="Arial" w:hAnsi="Arial" w:eastAsia="宋体" w:cs="Arial"/>
                      <w:snapToGrid w:val="0"/>
                      <w:kern w:val="0"/>
                      <w:sz w:val="15"/>
                      <w:szCs w:val="15"/>
                      <w:u w:val="single"/>
                    </w:rPr>
                  </w:pPr>
                  <w:r>
                    <w:rPr>
                      <w:rFonts w:ascii="Arial" w:hAnsi="Arial" w:eastAsia="宋体" w:cs="Arial"/>
                      <w:snapToGrid w:val="0"/>
                      <w:kern w:val="0"/>
                      <w:sz w:val="15"/>
                      <w:szCs w:val="15"/>
                    </w:rPr>
                    <w:fldChar w:fldCharType="begin"/>
                  </w:r>
                  <w:r>
                    <w:rPr>
                      <w:rFonts w:ascii="Arial" w:hAnsi="Arial" w:eastAsia="宋体" w:cs="Arial"/>
                      <w:snapToGrid w:val="0"/>
                      <w:kern w:val="0"/>
                      <w:sz w:val="15"/>
                      <w:szCs w:val="15"/>
                    </w:rPr>
                    <w:instrText xml:space="preserve"> eq \o\ac(□,x)</w:instrText>
                  </w:r>
                  <w:r>
                    <w:rPr>
                      <w:rFonts w:ascii="Arial" w:hAnsi="Arial" w:eastAsia="宋体" w:cs="Arial"/>
                      <w:snapToGrid w:val="0"/>
                      <w:kern w:val="0"/>
                      <w:sz w:val="15"/>
                      <w:szCs w:val="15"/>
                    </w:rPr>
                    <w:fldChar w:fldCharType="end"/>
                  </w:r>
                  <w:r>
                    <w:rPr>
                      <w:rFonts w:ascii="Arial" w:hAnsi="Arial" w:eastAsia="宋体" w:cs="Arial"/>
                      <w:snapToGrid w:val="0"/>
                      <w:kern w:val="0"/>
                      <w:sz w:val="15"/>
                      <w:szCs w:val="15"/>
                    </w:rPr>
                    <w:t>是（年／月／日）</w:t>
                  </w:r>
                  <w:r>
                    <w:rPr>
                      <w:rFonts w:ascii="Arial" w:hAnsi="Arial" w:eastAsia="宋体" w:cs="Arial"/>
                      <w:snapToGrid w:val="0"/>
                      <w:kern w:val="0"/>
                      <w:sz w:val="15"/>
                      <w:szCs w:val="15"/>
                      <w:u w:val="single"/>
                    </w:rPr>
                    <w:t>2001年2月10日</w:t>
                  </w:r>
                </w:p>
                <w:p w14:paraId="5D0BEFE3">
                  <w:pPr>
                    <w:topLinePunct/>
                    <w:adjustRightInd w:val="0"/>
                    <w:snapToGrid w:val="0"/>
                    <w:spacing w:before="46" w:beforeLines="15" w:after="5" w:line="180" w:lineRule="exact"/>
                    <w:jc w:val="center"/>
                    <w:rPr>
                      <w:rFonts w:ascii="Arial" w:hAnsi="Arial" w:eastAsia="宋体" w:cs="Arial"/>
                      <w:snapToGrid w:val="0"/>
                      <w:kern w:val="0"/>
                      <w:sz w:val="15"/>
                      <w:szCs w:val="15"/>
                    </w:rPr>
                  </w:pPr>
                  <w:r>
                    <w:rPr>
                      <w:rFonts w:ascii="Arial" w:hAnsi="Arial" w:eastAsia="宋体" w:cs="Arial"/>
                      <w:kern w:val="0"/>
                      <w:sz w:val="15"/>
                      <w:szCs w:val="15"/>
                    </w:rPr>
                    <w:drawing>
                      <wp:inline distT="0" distB="0" distL="0" distR="0">
                        <wp:extent cx="447675" cy="571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7675" cy="57150"/>
                                </a:xfrm>
                                <a:prstGeom prst="rect">
                                  <a:avLst/>
                                </a:prstGeom>
                                <a:noFill/>
                                <a:ln>
                                  <a:noFill/>
                                </a:ln>
                              </pic:spPr>
                            </pic:pic>
                          </a:graphicData>
                        </a:graphic>
                      </wp:inline>
                    </w:drawing>
                  </w:r>
                </w:p>
                <w:p w14:paraId="129A6E6E">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否</w:t>
                  </w:r>
                </w:p>
              </w:tc>
              <w:tc>
                <w:tcPr>
                  <w:tcW w:w="1728" w:type="dxa"/>
                  <w:vMerge w:val="restart"/>
                </w:tcPr>
                <w:p w14:paraId="453B10BA">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12.事件发生的地点</w:t>
                  </w:r>
                </w:p>
                <w:p w14:paraId="588D04F1">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fldChar w:fldCharType="begin"/>
                  </w:r>
                  <w:r>
                    <w:rPr>
                      <w:rFonts w:ascii="Arial" w:hAnsi="Arial" w:eastAsia="宋体" w:cs="Arial"/>
                      <w:snapToGrid w:val="0"/>
                      <w:kern w:val="0"/>
                      <w:sz w:val="15"/>
                      <w:szCs w:val="15"/>
                    </w:rPr>
                    <w:instrText xml:space="preserve"> eq \o\ac(□,x)</w:instrText>
                  </w:r>
                  <w:r>
                    <w:rPr>
                      <w:rFonts w:ascii="Arial" w:hAnsi="Arial" w:eastAsia="宋体" w:cs="Arial"/>
                      <w:snapToGrid w:val="0"/>
                      <w:kern w:val="0"/>
                      <w:sz w:val="15"/>
                      <w:szCs w:val="15"/>
                    </w:rPr>
                    <w:fldChar w:fldCharType="end"/>
                  </w:r>
                  <w:r>
                    <w:rPr>
                      <w:rFonts w:ascii="Arial" w:hAnsi="Arial" w:eastAsia="宋体" w:cs="Arial"/>
                      <w:snapToGrid w:val="0"/>
                      <w:kern w:val="0"/>
                      <w:sz w:val="15"/>
                      <w:szCs w:val="15"/>
                    </w:rPr>
                    <w:t>医院</w:t>
                  </w:r>
                  <w:r>
                    <w:rPr>
                      <w:rFonts w:hint="eastAsia" w:ascii="Arial" w:hAnsi="Arial" w:eastAsia="宋体" w:cs="Arial"/>
                      <w:snapToGrid w:val="0"/>
                      <w:kern w:val="0"/>
                      <w:sz w:val="15"/>
                      <w:szCs w:val="15"/>
                    </w:rPr>
                    <w:tab/>
                  </w:r>
                  <w:r>
                    <w:rPr>
                      <w:rFonts w:ascii="宋体" w:hAnsi="宋体" w:eastAsia="宋体" w:cs="Arial"/>
                      <w:snapToGrid w:val="0"/>
                      <w:kern w:val="0"/>
                      <w:sz w:val="15"/>
                      <w:szCs w:val="15"/>
                    </w:rPr>
                    <w:t>□</w:t>
                  </w:r>
                  <w:r>
                    <w:rPr>
                      <w:rFonts w:ascii="Arial" w:hAnsi="Arial" w:eastAsia="宋体" w:cs="Arial"/>
                      <w:snapToGrid w:val="0"/>
                      <w:kern w:val="0"/>
                      <w:sz w:val="15"/>
                      <w:szCs w:val="15"/>
                    </w:rPr>
                    <w:t>门诊诊断</w:t>
                  </w:r>
                  <w:r>
                    <w:rPr>
                      <w:rFonts w:hint="eastAsia" w:ascii="Arial" w:hAnsi="Arial" w:eastAsia="宋体" w:cs="Arial"/>
                      <w:snapToGrid w:val="0"/>
                      <w:kern w:val="0"/>
                      <w:sz w:val="15"/>
                      <w:szCs w:val="15"/>
                    </w:rPr>
                    <w:t>机构</w:t>
                  </w:r>
                </w:p>
                <w:p w14:paraId="3A3991FB">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 xml:space="preserve">家 </w:t>
                  </w:r>
                  <w:r>
                    <w:rPr>
                      <w:rFonts w:hint="eastAsia" w:ascii="Arial" w:hAnsi="Arial" w:eastAsia="宋体" w:cs="Arial"/>
                      <w:snapToGrid w:val="0"/>
                      <w:kern w:val="0"/>
                      <w:sz w:val="15"/>
                      <w:szCs w:val="15"/>
                    </w:rPr>
                    <w:tab/>
                  </w:r>
                  <w:r>
                    <w:rPr>
                      <w:rFonts w:ascii="宋体" w:hAnsi="宋体" w:eastAsia="宋体" w:cs="Arial"/>
                      <w:snapToGrid w:val="0"/>
                      <w:kern w:val="0"/>
                      <w:sz w:val="15"/>
                      <w:szCs w:val="15"/>
                    </w:rPr>
                    <w:t>□</w:t>
                  </w:r>
                  <w:r>
                    <w:rPr>
                      <w:rFonts w:ascii="Arial" w:hAnsi="Arial" w:eastAsia="宋体" w:cs="Arial"/>
                      <w:snapToGrid w:val="0"/>
                      <w:kern w:val="0"/>
                      <w:sz w:val="15"/>
                      <w:szCs w:val="15"/>
                    </w:rPr>
                    <w:t>流动手术</w:t>
                  </w:r>
                  <w:r>
                    <w:rPr>
                      <w:rFonts w:hint="eastAsia" w:ascii="Arial" w:hAnsi="Arial" w:eastAsia="宋体" w:cs="Arial"/>
                      <w:snapToGrid w:val="0"/>
                      <w:kern w:val="0"/>
                      <w:sz w:val="15"/>
                      <w:szCs w:val="15"/>
                    </w:rPr>
                    <w:t>机构</w:t>
                  </w:r>
                </w:p>
                <w:p w14:paraId="59366E5F">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疗养院</w:t>
                  </w:r>
                </w:p>
                <w:p w14:paraId="4A3C9FCF">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门诊治疗</w:t>
                  </w:r>
                  <w:r>
                    <w:rPr>
                      <w:rFonts w:hint="eastAsia" w:ascii="Arial" w:hAnsi="Arial" w:eastAsia="宋体" w:cs="Arial"/>
                      <w:snapToGrid w:val="0"/>
                      <w:kern w:val="0"/>
                      <w:sz w:val="15"/>
                      <w:szCs w:val="15"/>
                    </w:rPr>
                    <w:t>机构</w:t>
                  </w:r>
                </w:p>
                <w:p w14:paraId="31AFC817">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其它：</w:t>
                  </w:r>
                  <w:r>
                    <w:rPr>
                      <w:rFonts w:hint="eastAsia" w:ascii="Arial" w:hAnsi="Arial" w:eastAsia="宋体" w:cs="Arial"/>
                      <w:snapToGrid w:val="0"/>
                      <w:kern w:val="0"/>
                      <w:sz w:val="15"/>
                      <w:szCs w:val="15"/>
                    </w:rPr>
                    <w:t>________</w:t>
                  </w:r>
                </w:p>
                <w:p w14:paraId="38DC1A4F">
                  <w:pPr>
                    <w:topLinePunct/>
                    <w:adjustRightInd w:val="0"/>
                    <w:snapToGrid w:val="0"/>
                    <w:spacing w:before="46" w:beforeLines="15" w:after="5" w:line="180" w:lineRule="exact"/>
                    <w:jc w:val="center"/>
                    <w:rPr>
                      <w:rFonts w:ascii="Arial" w:hAnsi="Arial" w:eastAsia="宋体" w:cs="Arial"/>
                      <w:snapToGrid w:val="0"/>
                      <w:kern w:val="0"/>
                      <w:sz w:val="15"/>
                      <w:szCs w:val="15"/>
                    </w:rPr>
                  </w:pPr>
                  <w:r>
                    <w:rPr>
                      <w:rFonts w:ascii="Arial" w:hAnsi="Arial" w:eastAsia="宋体" w:cs="Arial"/>
                      <w:snapToGrid w:val="0"/>
                      <w:kern w:val="0"/>
                      <w:sz w:val="15"/>
                      <w:szCs w:val="15"/>
                    </w:rPr>
                    <w:t>（</w:t>
                  </w:r>
                  <w:r>
                    <w:rPr>
                      <w:rFonts w:hint="eastAsia" w:ascii="Arial" w:hAnsi="Arial" w:eastAsia="宋体" w:cs="Arial"/>
                      <w:snapToGrid w:val="0"/>
                      <w:kern w:val="0"/>
                      <w:sz w:val="15"/>
                      <w:szCs w:val="15"/>
                    </w:rPr>
                    <w:t>做</w:t>
                  </w:r>
                  <w:r>
                    <w:rPr>
                      <w:rFonts w:ascii="Arial" w:hAnsi="Arial" w:eastAsia="宋体" w:cs="Arial"/>
                      <w:snapToGrid w:val="0"/>
                      <w:kern w:val="0"/>
                      <w:sz w:val="15"/>
                      <w:szCs w:val="15"/>
                    </w:rPr>
                    <w:t>出说明）</w:t>
                  </w:r>
                </w:p>
              </w:tc>
            </w:tr>
            <w:tr w14:paraId="37E226E5">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29" w:type="dxa"/>
                  <w:gridSpan w:val="2"/>
                </w:tcPr>
                <w:p w14:paraId="72F2814C">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13.是否向制造商发送报告？</w:t>
                  </w:r>
                </w:p>
                <w:p w14:paraId="34593A30">
                  <w:pPr>
                    <w:topLinePunct/>
                    <w:adjustRightInd w:val="0"/>
                    <w:snapToGrid w:val="0"/>
                    <w:spacing w:before="46" w:beforeLines="15" w:after="5" w:line="180" w:lineRule="exact"/>
                    <w:rPr>
                      <w:rFonts w:ascii="Arial" w:hAnsi="Arial" w:eastAsia="宋体" w:cs="Arial"/>
                      <w:snapToGrid w:val="0"/>
                      <w:kern w:val="0"/>
                      <w:sz w:val="15"/>
                      <w:szCs w:val="15"/>
                      <w:u w:val="single"/>
                    </w:rPr>
                  </w:pPr>
                  <w:r>
                    <w:rPr>
                      <w:rFonts w:ascii="Arial" w:hAnsi="Arial" w:eastAsia="宋体" w:cs="Arial"/>
                      <w:snapToGrid w:val="0"/>
                      <w:kern w:val="0"/>
                      <w:sz w:val="15"/>
                      <w:szCs w:val="15"/>
                    </w:rPr>
                    <w:fldChar w:fldCharType="begin"/>
                  </w:r>
                  <w:r>
                    <w:rPr>
                      <w:rFonts w:ascii="Arial" w:hAnsi="Arial" w:eastAsia="宋体" w:cs="Arial"/>
                      <w:snapToGrid w:val="0"/>
                      <w:kern w:val="0"/>
                      <w:sz w:val="15"/>
                      <w:szCs w:val="15"/>
                    </w:rPr>
                    <w:instrText xml:space="preserve"> eq \o\ac(□,x)</w:instrText>
                  </w:r>
                  <w:r>
                    <w:rPr>
                      <w:rFonts w:ascii="Arial" w:hAnsi="Arial" w:eastAsia="宋体" w:cs="Arial"/>
                      <w:snapToGrid w:val="0"/>
                      <w:kern w:val="0"/>
                      <w:sz w:val="15"/>
                      <w:szCs w:val="15"/>
                    </w:rPr>
                    <w:fldChar w:fldCharType="end"/>
                  </w:r>
                  <w:r>
                    <w:rPr>
                      <w:rFonts w:ascii="Arial" w:hAnsi="Arial" w:eastAsia="宋体" w:cs="Arial"/>
                      <w:snapToGrid w:val="0"/>
                      <w:kern w:val="0"/>
                      <w:sz w:val="15"/>
                      <w:szCs w:val="15"/>
                    </w:rPr>
                    <w:t>是（年／月／日）</w:t>
                  </w:r>
                  <w:r>
                    <w:rPr>
                      <w:rFonts w:ascii="Arial" w:hAnsi="Arial" w:eastAsia="宋体" w:cs="Arial"/>
                      <w:snapToGrid w:val="0"/>
                      <w:kern w:val="0"/>
                      <w:sz w:val="15"/>
                      <w:szCs w:val="15"/>
                      <w:u w:val="single"/>
                    </w:rPr>
                    <w:t>2001年2月10日</w:t>
                  </w:r>
                </w:p>
                <w:p w14:paraId="1D6CDDBC">
                  <w:pPr>
                    <w:topLinePunct/>
                    <w:adjustRightInd w:val="0"/>
                    <w:snapToGrid w:val="0"/>
                    <w:spacing w:before="46" w:beforeLines="15" w:after="5" w:line="180" w:lineRule="exact"/>
                    <w:jc w:val="center"/>
                    <w:rPr>
                      <w:rFonts w:ascii="Arial" w:hAnsi="Arial" w:eastAsia="宋体" w:cs="Arial"/>
                      <w:snapToGrid w:val="0"/>
                      <w:kern w:val="0"/>
                      <w:sz w:val="15"/>
                      <w:szCs w:val="15"/>
                    </w:rPr>
                  </w:pPr>
                  <w:r>
                    <w:rPr>
                      <w:rFonts w:ascii="Arial" w:hAnsi="Arial" w:eastAsia="宋体" w:cs="Arial"/>
                      <w:kern w:val="0"/>
                      <w:sz w:val="15"/>
                      <w:szCs w:val="15"/>
                    </w:rPr>
                    <w:drawing>
                      <wp:inline distT="0" distB="0" distL="0" distR="0">
                        <wp:extent cx="447675" cy="57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7675" cy="57150"/>
                                </a:xfrm>
                                <a:prstGeom prst="rect">
                                  <a:avLst/>
                                </a:prstGeom>
                                <a:noFill/>
                                <a:ln>
                                  <a:noFill/>
                                </a:ln>
                              </pic:spPr>
                            </pic:pic>
                          </a:graphicData>
                        </a:graphic>
                      </wp:inline>
                    </w:drawing>
                  </w:r>
                </w:p>
                <w:p w14:paraId="4FDE69DB">
                  <w:pPr>
                    <w:topLinePunct/>
                    <w:adjustRightInd w:val="0"/>
                    <w:snapToGrid w:val="0"/>
                    <w:spacing w:before="46" w:beforeLines="15" w:after="5" w:line="180" w:lineRule="exact"/>
                    <w:rPr>
                      <w:rFonts w:ascii="Arial" w:hAnsi="Arial" w:eastAsia="宋体" w:cs="Arial"/>
                      <w:snapToGrid w:val="0"/>
                      <w:kern w:val="0"/>
                      <w:sz w:val="15"/>
                      <w:szCs w:val="15"/>
                    </w:rPr>
                  </w:pPr>
                  <w:r>
                    <w:rPr>
                      <w:rFonts w:ascii="宋体" w:hAnsi="宋体" w:eastAsia="宋体" w:cs="Arial"/>
                      <w:snapToGrid w:val="0"/>
                      <w:kern w:val="0"/>
                      <w:sz w:val="15"/>
                      <w:szCs w:val="15"/>
                    </w:rPr>
                    <w:t>□</w:t>
                  </w:r>
                  <w:r>
                    <w:rPr>
                      <w:rFonts w:ascii="Arial" w:hAnsi="Arial" w:eastAsia="宋体" w:cs="Arial"/>
                      <w:snapToGrid w:val="0"/>
                      <w:kern w:val="0"/>
                      <w:sz w:val="15"/>
                      <w:szCs w:val="15"/>
                    </w:rPr>
                    <w:t>否</w:t>
                  </w:r>
                </w:p>
              </w:tc>
              <w:tc>
                <w:tcPr>
                  <w:tcW w:w="1728" w:type="dxa"/>
                  <w:vMerge w:val="continue"/>
                </w:tcPr>
                <w:p w14:paraId="30953BA2">
                  <w:pPr>
                    <w:topLinePunct/>
                    <w:adjustRightInd w:val="0"/>
                    <w:snapToGrid w:val="0"/>
                    <w:spacing w:before="46" w:beforeLines="15" w:after="5" w:line="180" w:lineRule="exact"/>
                    <w:rPr>
                      <w:rFonts w:ascii="Arial" w:hAnsi="Arial" w:eastAsia="宋体" w:cs="Arial"/>
                      <w:snapToGrid w:val="0"/>
                      <w:kern w:val="0"/>
                      <w:sz w:val="15"/>
                      <w:szCs w:val="15"/>
                    </w:rPr>
                  </w:pPr>
                </w:p>
              </w:tc>
            </w:tr>
            <w:tr w14:paraId="56EA2988">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57" w:type="dxa"/>
                  <w:gridSpan w:val="3"/>
                </w:tcPr>
                <w:p w14:paraId="2F0B6C9C">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14.制造商名称／地址</w:t>
                  </w:r>
                </w:p>
                <w:p w14:paraId="66593B8C">
                  <w:pPr>
                    <w:topLinePunct/>
                    <w:adjustRightInd w:val="0"/>
                    <w:snapToGrid w:val="0"/>
                    <w:spacing w:before="46" w:beforeLines="15" w:after="5" w:line="180" w:lineRule="exact"/>
                    <w:rPr>
                      <w:rFonts w:ascii="Arial" w:hAnsi="Arial" w:eastAsia="宋体" w:cs="Arial"/>
                      <w:snapToGrid w:val="0"/>
                      <w:kern w:val="0"/>
                      <w:sz w:val="15"/>
                      <w:szCs w:val="15"/>
                    </w:rPr>
                  </w:pPr>
                  <w:r>
                    <w:rPr>
                      <w:rFonts w:ascii="Arial" w:hAnsi="Arial" w:eastAsia="宋体" w:cs="Arial"/>
                      <w:snapToGrid w:val="0"/>
                      <w:kern w:val="0"/>
                      <w:sz w:val="15"/>
                      <w:szCs w:val="15"/>
                    </w:rPr>
                    <w:t>参见G1</w:t>
                  </w:r>
                </w:p>
              </w:tc>
            </w:tr>
          </w:tbl>
          <w:p w14:paraId="439D0F7F">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282" w:type="dxa"/>
            <w:tcBorders>
              <w:top w:val="nil"/>
              <w:left w:val="single" w:color="auto" w:sz="4" w:space="0"/>
              <w:bottom w:val="nil"/>
              <w:right w:val="single" w:color="auto" w:sz="4" w:space="0"/>
            </w:tcBorders>
          </w:tcPr>
          <w:p w14:paraId="732EB15C">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continue"/>
            <w:tcBorders>
              <w:left w:val="single" w:color="auto" w:sz="4" w:space="0"/>
            </w:tcBorders>
          </w:tcPr>
          <w:p w14:paraId="3841EF93">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r w14:paraId="5F6D3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4"/>
            <w:tcBorders>
              <w:right w:val="single" w:color="auto" w:sz="4" w:space="0"/>
            </w:tcBorders>
            <w:shd w:val="clear" w:color="auto" w:fill="000000" w:themeFill="text1"/>
          </w:tcPr>
          <w:p w14:paraId="5E903F62">
            <w:pPr>
              <w:topLinePunct/>
              <w:adjustRightInd w:val="0"/>
              <w:snapToGrid w:val="0"/>
              <w:spacing w:before="15" w:beforeLines="5" w:after="15" w:afterLines="5" w:line="180" w:lineRule="exact"/>
              <w:rPr>
                <w:rFonts w:ascii="Arial" w:hAnsi="Arial" w:eastAsia="宋体" w:cs="Arial"/>
                <w:b/>
                <w:snapToGrid w:val="0"/>
                <w:kern w:val="0"/>
                <w:sz w:val="15"/>
                <w:szCs w:val="15"/>
              </w:rPr>
            </w:pPr>
            <w:r>
              <w:rPr>
                <w:rFonts w:hint="eastAsia" w:ascii="Arial" w:hAnsi="Arial" w:eastAsia="宋体" w:cs="Arial"/>
                <w:snapToGrid w:val="0"/>
                <w:kern w:val="0"/>
                <w:sz w:val="15"/>
                <w:szCs w:val="15"/>
              </w:rPr>
              <w:t>G</w:t>
            </w:r>
            <w:r>
              <w:rPr>
                <w:rFonts w:ascii="Arial" w:hAnsi="Arial" w:eastAsia="宋体" w:cs="Arial"/>
                <w:snapToGrid w:val="0"/>
                <w:color w:val="FF0000"/>
                <w:kern w:val="0"/>
                <w:sz w:val="15"/>
                <w:szCs w:val="15"/>
              </w:rPr>
              <w:t>.</w:t>
            </w:r>
            <w:r>
              <w:rPr>
                <w:rFonts w:hint="eastAsia" w:ascii="Arial" w:hAnsi="Arial" w:eastAsia="宋体" w:cs="Arial"/>
                <w:snapToGrid w:val="0"/>
                <w:kern w:val="0"/>
                <w:sz w:val="15"/>
                <w:szCs w:val="15"/>
              </w:rPr>
              <w:t>全部制造商</w:t>
            </w:r>
          </w:p>
        </w:tc>
        <w:tc>
          <w:tcPr>
            <w:tcW w:w="282" w:type="dxa"/>
            <w:tcBorders>
              <w:top w:val="nil"/>
              <w:left w:val="single" w:color="auto" w:sz="4" w:space="0"/>
              <w:bottom w:val="nil"/>
              <w:right w:val="single" w:color="auto" w:sz="4" w:space="0"/>
            </w:tcBorders>
          </w:tcPr>
          <w:p w14:paraId="040C1676">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continue"/>
            <w:tcBorders>
              <w:left w:val="single" w:color="auto" w:sz="4" w:space="0"/>
            </w:tcBorders>
          </w:tcPr>
          <w:p w14:paraId="501666BC">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r w14:paraId="266ED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83" w:type="dxa"/>
            <w:gridSpan w:val="4"/>
            <w:tcBorders>
              <w:right w:val="single" w:color="auto" w:sz="4" w:space="0"/>
            </w:tcBorders>
          </w:tcPr>
          <w:tbl>
            <w:tblPr>
              <w:tblStyle w:val="11"/>
              <w:tblW w:w="0" w:type="auto"/>
              <w:tblInd w:w="0"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3"/>
              <w:gridCol w:w="601"/>
              <w:gridCol w:w="890"/>
              <w:gridCol w:w="1353"/>
            </w:tblGrid>
            <w:tr w14:paraId="407C72E4">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04" w:type="dxa"/>
                  <w:gridSpan w:val="3"/>
                  <w:vMerge w:val="restart"/>
                </w:tcPr>
                <w:p w14:paraId="458E12D7">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1.联络办公室-名称／地址（和器械的制造地点）</w:t>
                  </w:r>
                </w:p>
                <w:p w14:paraId="7A2E3DE7">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John B. Hill</w:t>
                  </w:r>
                </w:p>
                <w:p w14:paraId="336848AF">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St. Mary’s医院</w:t>
                  </w:r>
                </w:p>
                <w:p w14:paraId="28B06F44">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3110 42</w:t>
                  </w:r>
                  <w:r>
                    <w:rPr>
                      <w:rFonts w:ascii="Arial" w:hAnsi="Arial" w:eastAsia="宋体" w:cs="Arial"/>
                      <w:snapToGrid w:val="0"/>
                      <w:kern w:val="0"/>
                      <w:sz w:val="16"/>
                      <w:szCs w:val="16"/>
                      <w:vertAlign w:val="superscript"/>
                    </w:rPr>
                    <w:t>nd</w:t>
                  </w:r>
                  <w:r>
                    <w:rPr>
                      <w:rFonts w:ascii="Arial" w:hAnsi="Arial" w:eastAsia="宋体" w:cs="Arial"/>
                      <w:snapToGrid w:val="0"/>
                      <w:kern w:val="0"/>
                      <w:sz w:val="16"/>
                      <w:szCs w:val="16"/>
                    </w:rPr>
                    <w:t xml:space="preserve"> Street</w:t>
                  </w:r>
                </w:p>
                <w:p w14:paraId="59334BC7">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New Castle, NM 54321</w:t>
                  </w:r>
                </w:p>
              </w:tc>
              <w:tc>
                <w:tcPr>
                  <w:tcW w:w="1353" w:type="dxa"/>
                </w:tcPr>
                <w:p w14:paraId="183E93B0">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2.电话号码</w:t>
                  </w:r>
                </w:p>
                <w:p w14:paraId="465AD59E">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993-535-9084</w:t>
                  </w:r>
                </w:p>
              </w:tc>
            </w:tr>
            <w:tr w14:paraId="4B452357">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2904" w:type="dxa"/>
                  <w:gridSpan w:val="3"/>
                  <w:vMerge w:val="continue"/>
                </w:tcPr>
                <w:p w14:paraId="08AD7357">
                  <w:pPr>
                    <w:topLinePunct/>
                    <w:adjustRightInd w:val="0"/>
                    <w:snapToGrid w:val="0"/>
                    <w:spacing w:before="46" w:beforeLines="15" w:line="276" w:lineRule="auto"/>
                    <w:rPr>
                      <w:rFonts w:ascii="Arial" w:hAnsi="Arial" w:eastAsia="宋体" w:cs="Arial"/>
                      <w:snapToGrid w:val="0"/>
                      <w:kern w:val="0"/>
                      <w:sz w:val="16"/>
                      <w:szCs w:val="16"/>
                    </w:rPr>
                  </w:pPr>
                </w:p>
              </w:tc>
              <w:tc>
                <w:tcPr>
                  <w:tcW w:w="1353" w:type="dxa"/>
                  <w:vMerge w:val="restart"/>
                </w:tcPr>
                <w:p w14:paraId="36C9D12C">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3.报告来源（勾选全部适用项）</w:t>
                  </w:r>
                </w:p>
                <w:p w14:paraId="70596185">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国外</w:t>
                  </w:r>
                </w:p>
                <w:p w14:paraId="2D2FB419">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研究</w:t>
                  </w:r>
                </w:p>
                <w:p w14:paraId="33A40F82">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文献</w:t>
                  </w:r>
                </w:p>
                <w:p w14:paraId="4C0ACD16">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消费者</w:t>
                  </w:r>
                </w:p>
                <w:p w14:paraId="69DDBBC7">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保健专业医生</w:t>
                  </w:r>
                </w:p>
                <w:p w14:paraId="7822E7EA">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fldChar w:fldCharType="begin"/>
                  </w:r>
                  <w:r>
                    <w:rPr>
                      <w:rFonts w:ascii="宋体" w:hAnsi="宋体" w:eastAsia="宋体" w:cs="Arial"/>
                      <w:snapToGrid w:val="0"/>
                      <w:kern w:val="0"/>
                      <w:sz w:val="16"/>
                      <w:szCs w:val="16"/>
                    </w:rPr>
                    <w:instrText xml:space="preserve"> eq \o\ac(□,x)</w:instrText>
                  </w:r>
                  <w:r>
                    <w:rPr>
                      <w:rFonts w:ascii="宋体" w:hAnsi="宋体" w:eastAsia="宋体" w:cs="Arial"/>
                      <w:snapToGrid w:val="0"/>
                      <w:kern w:val="0"/>
                      <w:sz w:val="16"/>
                      <w:szCs w:val="16"/>
                    </w:rPr>
                    <w:fldChar w:fldCharType="end"/>
                  </w:r>
                  <w:r>
                    <w:rPr>
                      <w:rFonts w:ascii="Arial" w:hAnsi="Arial" w:eastAsia="宋体" w:cs="Arial"/>
                      <w:snapToGrid w:val="0"/>
                      <w:kern w:val="0"/>
                      <w:sz w:val="16"/>
                      <w:szCs w:val="16"/>
                    </w:rPr>
                    <w:t>用户机构</w:t>
                  </w:r>
                </w:p>
                <w:p w14:paraId="067CBEDF">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公司代表</w:t>
                  </w:r>
                </w:p>
                <w:p w14:paraId="0D02F7A3">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分销商</w:t>
                  </w:r>
                </w:p>
                <w:p w14:paraId="33CC1483">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其它：</w:t>
                  </w:r>
                </w:p>
              </w:tc>
            </w:tr>
            <w:tr w14:paraId="6F65AC03">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3" w:type="dxa"/>
                </w:tcPr>
                <w:p w14:paraId="13DD346A">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4.制造商的接收日期（年／月／日）</w:t>
                  </w:r>
                </w:p>
                <w:p w14:paraId="038E2863">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2001年2月1日</w:t>
                  </w:r>
                </w:p>
              </w:tc>
              <w:tc>
                <w:tcPr>
                  <w:tcW w:w="1491" w:type="dxa"/>
                  <w:gridSpan w:val="2"/>
                  <w:vMerge w:val="restart"/>
                </w:tcPr>
                <w:p w14:paraId="380A65E0">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5.</w:t>
                  </w:r>
                </w:p>
                <w:p w14:paraId="63004DDF">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(A) NDA#</w:t>
                  </w:r>
                  <w:r>
                    <w:rPr>
                      <w:rFonts w:hint="eastAsia" w:ascii="Arial" w:hAnsi="Arial" w:eastAsia="宋体" w:cs="Arial"/>
                      <w:snapToGrid w:val="0"/>
                      <w:kern w:val="0"/>
                      <w:sz w:val="16"/>
                      <w:szCs w:val="16"/>
                    </w:rPr>
                    <w:t>___</w:t>
                  </w:r>
                </w:p>
                <w:p w14:paraId="6A89009B">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IND#</w:t>
                  </w:r>
                  <w:r>
                    <w:rPr>
                      <w:rFonts w:hint="eastAsia" w:ascii="Arial" w:hAnsi="Arial" w:eastAsia="宋体" w:cs="Arial"/>
                      <w:snapToGrid w:val="0"/>
                      <w:kern w:val="0"/>
                      <w:sz w:val="16"/>
                      <w:szCs w:val="16"/>
                    </w:rPr>
                    <w:t>______</w:t>
                  </w:r>
                </w:p>
                <w:p w14:paraId="6A5FF28B">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PLA#</w:t>
                  </w:r>
                  <w:r>
                    <w:rPr>
                      <w:rFonts w:hint="eastAsia" w:ascii="Arial" w:hAnsi="Arial" w:eastAsia="宋体" w:cs="Arial"/>
                      <w:snapToGrid w:val="0"/>
                      <w:kern w:val="0"/>
                      <w:sz w:val="16"/>
                      <w:szCs w:val="16"/>
                    </w:rPr>
                    <w:t>______</w:t>
                  </w:r>
                </w:p>
                <w:p w14:paraId="72752A3B">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 xml:space="preserve">1938年之前 </w:t>
                  </w:r>
                  <w:r>
                    <w:rPr>
                      <w:rFonts w:ascii="宋体" w:hAnsi="宋体" w:eastAsia="宋体" w:cs="Arial"/>
                      <w:snapToGrid w:val="0"/>
                      <w:kern w:val="0"/>
                      <w:sz w:val="16"/>
                      <w:szCs w:val="16"/>
                    </w:rPr>
                    <w:t>□</w:t>
                  </w:r>
                  <w:r>
                    <w:rPr>
                      <w:rFonts w:ascii="Arial" w:hAnsi="Arial" w:eastAsia="宋体" w:cs="Arial"/>
                      <w:snapToGrid w:val="0"/>
                      <w:kern w:val="0"/>
                      <w:sz w:val="16"/>
                      <w:szCs w:val="16"/>
                    </w:rPr>
                    <w:t>是</w:t>
                  </w:r>
                </w:p>
                <w:p w14:paraId="7DF3225B">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OTC产品</w:t>
                  </w:r>
                  <w:r>
                    <w:rPr>
                      <w:rFonts w:hint="eastAsia" w:ascii="Arial" w:hAnsi="Arial" w:eastAsia="宋体" w:cs="Arial"/>
                      <w:snapToGrid w:val="0"/>
                      <w:kern w:val="0"/>
                      <w:sz w:val="16"/>
                      <w:szCs w:val="16"/>
                    </w:rPr>
                    <w:t xml:space="preserve">  </w:t>
                  </w:r>
                  <w:r>
                    <w:rPr>
                      <w:rFonts w:ascii="Arial" w:hAnsi="Arial" w:eastAsia="宋体" w:cs="Arial"/>
                      <w:snapToGrid w:val="0"/>
                      <w:kern w:val="0"/>
                      <w:sz w:val="16"/>
                      <w:szCs w:val="16"/>
                    </w:rPr>
                    <w:t xml:space="preserve"> </w:t>
                  </w:r>
                  <w:r>
                    <w:rPr>
                      <w:rFonts w:ascii="宋体" w:hAnsi="宋体" w:eastAsia="宋体" w:cs="Arial"/>
                      <w:snapToGrid w:val="0"/>
                      <w:kern w:val="0"/>
                      <w:sz w:val="16"/>
                      <w:szCs w:val="16"/>
                    </w:rPr>
                    <w:t>□</w:t>
                  </w:r>
                  <w:r>
                    <w:rPr>
                      <w:rFonts w:ascii="Arial" w:hAnsi="Arial" w:eastAsia="宋体" w:cs="Arial"/>
                      <w:snapToGrid w:val="0"/>
                      <w:kern w:val="0"/>
                      <w:sz w:val="16"/>
                      <w:szCs w:val="16"/>
                    </w:rPr>
                    <w:t>是</w:t>
                  </w:r>
                </w:p>
              </w:tc>
              <w:tc>
                <w:tcPr>
                  <w:tcW w:w="1353" w:type="dxa"/>
                  <w:vMerge w:val="continue"/>
                </w:tcPr>
                <w:p w14:paraId="0FA37734">
                  <w:pPr>
                    <w:topLinePunct/>
                    <w:adjustRightInd w:val="0"/>
                    <w:snapToGrid w:val="0"/>
                    <w:spacing w:before="46" w:beforeLines="15" w:line="276" w:lineRule="auto"/>
                    <w:rPr>
                      <w:rFonts w:ascii="Arial" w:hAnsi="Arial" w:eastAsia="宋体" w:cs="Arial"/>
                      <w:snapToGrid w:val="0"/>
                      <w:kern w:val="0"/>
                      <w:sz w:val="16"/>
                      <w:szCs w:val="16"/>
                    </w:rPr>
                  </w:pPr>
                </w:p>
              </w:tc>
            </w:tr>
            <w:tr w14:paraId="36ED3AE0">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3" w:type="dxa"/>
                </w:tcPr>
                <w:p w14:paraId="67676993">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6.如果为IND，提供方案编号</w:t>
                  </w:r>
                </w:p>
              </w:tc>
              <w:tc>
                <w:tcPr>
                  <w:tcW w:w="1491" w:type="dxa"/>
                  <w:gridSpan w:val="2"/>
                  <w:vMerge w:val="continue"/>
                </w:tcPr>
                <w:p w14:paraId="1D0A6A1F">
                  <w:pPr>
                    <w:topLinePunct/>
                    <w:adjustRightInd w:val="0"/>
                    <w:snapToGrid w:val="0"/>
                    <w:spacing w:before="46" w:beforeLines="15" w:line="276" w:lineRule="auto"/>
                    <w:rPr>
                      <w:rFonts w:ascii="Arial" w:hAnsi="Arial" w:eastAsia="宋体" w:cs="Arial"/>
                      <w:snapToGrid w:val="0"/>
                      <w:kern w:val="0"/>
                      <w:sz w:val="16"/>
                      <w:szCs w:val="16"/>
                    </w:rPr>
                  </w:pPr>
                </w:p>
              </w:tc>
              <w:tc>
                <w:tcPr>
                  <w:tcW w:w="1353" w:type="dxa"/>
                  <w:vMerge w:val="continue"/>
                </w:tcPr>
                <w:p w14:paraId="6E891CBB">
                  <w:pPr>
                    <w:topLinePunct/>
                    <w:adjustRightInd w:val="0"/>
                    <w:snapToGrid w:val="0"/>
                    <w:spacing w:before="46" w:beforeLines="15" w:line="276" w:lineRule="auto"/>
                    <w:rPr>
                      <w:rFonts w:ascii="Arial" w:hAnsi="Arial" w:eastAsia="宋体" w:cs="Arial"/>
                      <w:snapToGrid w:val="0"/>
                      <w:kern w:val="0"/>
                      <w:sz w:val="16"/>
                      <w:szCs w:val="16"/>
                    </w:rPr>
                  </w:pPr>
                </w:p>
              </w:tc>
            </w:tr>
            <w:tr w14:paraId="4CE9D199">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14" w:type="dxa"/>
                  <w:gridSpan w:val="2"/>
                </w:tcPr>
                <w:p w14:paraId="4F760452">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7.报告类型（勾选全部适用项）</w:t>
                  </w:r>
                </w:p>
                <w:p w14:paraId="5F6DB36E">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 xml:space="preserve"> 5天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 xml:space="preserve"> 15天</w:t>
                  </w:r>
                </w:p>
                <w:p w14:paraId="541C0DF3">
                  <w:pPr>
                    <w:topLinePunct/>
                    <w:adjustRightInd w:val="0"/>
                    <w:snapToGrid w:val="0"/>
                    <w:spacing w:before="46" w:beforeLines="15" w:line="276" w:lineRule="auto"/>
                    <w:rPr>
                      <w:rFonts w:ascii="Arial" w:hAnsi="Arial" w:eastAsia="宋体" w:cs="Arial"/>
                      <w:snapToGrid w:val="0"/>
                      <w:kern w:val="0"/>
                      <w:sz w:val="16"/>
                      <w:szCs w:val="16"/>
                    </w:rPr>
                  </w:pPr>
                  <w:r>
                    <w:rPr>
                      <w:rFonts w:ascii="宋体" w:hAnsi="宋体" w:eastAsia="宋体" w:cs="Arial"/>
                      <w:snapToGrid w:val="0"/>
                      <w:kern w:val="0"/>
                      <w:sz w:val="16"/>
                      <w:szCs w:val="16"/>
                    </w:rPr>
                    <w:t>□</w:t>
                  </w:r>
                  <w:r>
                    <w:rPr>
                      <w:rFonts w:ascii="Arial" w:hAnsi="Arial" w:eastAsia="宋体" w:cs="Arial"/>
                      <w:snapToGrid w:val="0"/>
                      <w:kern w:val="0"/>
                      <w:sz w:val="16"/>
                      <w:szCs w:val="16"/>
                    </w:rPr>
                    <w:t xml:space="preserve"> 10天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ascii="Arial" w:hAnsi="Arial" w:eastAsia="宋体" w:cs="Arial"/>
                      <w:snapToGrid w:val="0"/>
                      <w:kern w:val="0"/>
                      <w:sz w:val="16"/>
                      <w:szCs w:val="16"/>
                    </w:rPr>
                    <w:t>定期</w:t>
                  </w:r>
                </w:p>
                <w:p w14:paraId="508FA3BF">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fldChar w:fldCharType="begin"/>
                  </w:r>
                  <w:r>
                    <w:rPr>
                      <w:rFonts w:ascii="Arial" w:hAnsi="Arial" w:eastAsia="宋体" w:cs="Arial"/>
                      <w:snapToGrid w:val="0"/>
                      <w:kern w:val="0"/>
                      <w:sz w:val="16"/>
                      <w:szCs w:val="16"/>
                    </w:rPr>
                    <w:instrText xml:space="preserve"> eq \o\ac(□,x)</w:instrText>
                  </w:r>
                  <w:r>
                    <w:rPr>
                      <w:rFonts w:ascii="Arial" w:hAnsi="Arial" w:eastAsia="宋体" w:cs="Arial"/>
                      <w:snapToGrid w:val="0"/>
                      <w:kern w:val="0"/>
                      <w:sz w:val="16"/>
                      <w:szCs w:val="16"/>
                    </w:rPr>
                    <w:fldChar w:fldCharType="end"/>
                  </w:r>
                  <w:r>
                    <w:rPr>
                      <w:rFonts w:ascii="Arial" w:hAnsi="Arial" w:eastAsia="宋体" w:cs="Arial"/>
                      <w:snapToGrid w:val="0"/>
                      <w:kern w:val="0"/>
                      <w:sz w:val="16"/>
                      <w:szCs w:val="16"/>
                    </w:rPr>
                    <w:t xml:space="preserve">初始 </w:t>
                  </w:r>
                  <w:r>
                    <w:rPr>
                      <w:rFonts w:hint="eastAsia" w:ascii="Arial" w:hAnsi="Arial" w:eastAsia="宋体" w:cs="Arial"/>
                      <w:snapToGrid w:val="0"/>
                      <w:kern w:val="0"/>
                      <w:sz w:val="16"/>
                      <w:szCs w:val="16"/>
                    </w:rPr>
                    <w:tab/>
                  </w:r>
                  <w:r>
                    <w:rPr>
                      <w:rFonts w:ascii="宋体" w:hAnsi="宋体" w:eastAsia="宋体" w:cs="Arial"/>
                      <w:snapToGrid w:val="0"/>
                      <w:kern w:val="0"/>
                      <w:sz w:val="16"/>
                      <w:szCs w:val="16"/>
                    </w:rPr>
                    <w:t>□</w:t>
                  </w:r>
                  <w:r>
                    <w:rPr>
                      <w:rFonts w:hint="eastAsia" w:ascii="Arial" w:hAnsi="Arial" w:eastAsia="宋体" w:cs="Arial"/>
                      <w:snapToGrid w:val="0"/>
                      <w:kern w:val="0"/>
                      <w:sz w:val="16"/>
                      <w:szCs w:val="16"/>
                    </w:rPr>
                    <w:t>跟踪</w:t>
                  </w:r>
                  <w:r>
                    <w:rPr>
                      <w:rFonts w:ascii="Arial" w:hAnsi="Arial" w:eastAsia="宋体" w:cs="Arial"/>
                      <w:snapToGrid w:val="0"/>
                      <w:kern w:val="0"/>
                      <w:sz w:val="16"/>
                      <w:szCs w:val="16"/>
                    </w:rPr>
                    <w:t>#</w:t>
                  </w:r>
                </w:p>
              </w:tc>
              <w:tc>
                <w:tcPr>
                  <w:tcW w:w="2243" w:type="dxa"/>
                  <w:gridSpan w:val="2"/>
                  <w:vMerge w:val="restart"/>
                </w:tcPr>
                <w:p w14:paraId="10D6FE68">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8.不良事件术语</w:t>
                  </w:r>
                </w:p>
              </w:tc>
            </w:tr>
            <w:tr w14:paraId="55804D5D">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14" w:type="dxa"/>
                  <w:gridSpan w:val="2"/>
                </w:tcPr>
                <w:p w14:paraId="46DE1567">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9.制造商报告编号</w:t>
                  </w:r>
                </w:p>
                <w:p w14:paraId="0680F2B8">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9876543210-2001-00001</w:t>
                  </w:r>
                </w:p>
              </w:tc>
              <w:tc>
                <w:tcPr>
                  <w:tcW w:w="2243" w:type="dxa"/>
                  <w:gridSpan w:val="2"/>
                  <w:vMerge w:val="continue"/>
                </w:tcPr>
                <w:p w14:paraId="3F26CF82">
                  <w:pPr>
                    <w:topLinePunct/>
                    <w:adjustRightInd w:val="0"/>
                    <w:snapToGrid w:val="0"/>
                    <w:spacing w:before="46" w:beforeLines="15" w:line="276" w:lineRule="auto"/>
                    <w:rPr>
                      <w:rFonts w:ascii="Arial" w:hAnsi="Arial" w:eastAsia="宋体" w:cs="Arial"/>
                      <w:snapToGrid w:val="0"/>
                      <w:kern w:val="0"/>
                      <w:sz w:val="16"/>
                      <w:szCs w:val="16"/>
                    </w:rPr>
                  </w:pPr>
                </w:p>
              </w:tc>
            </w:tr>
          </w:tbl>
          <w:p w14:paraId="62F7E73E">
            <w:pPr>
              <w:topLinePunct/>
              <w:adjustRightInd w:val="0"/>
              <w:snapToGrid w:val="0"/>
              <w:spacing w:before="46" w:beforeLines="15" w:after="5" w:line="180" w:lineRule="exact"/>
              <w:rPr>
                <w:rFonts w:ascii="Arial" w:hAnsi="Arial" w:eastAsia="宋体" w:cs="Arial"/>
                <w:snapToGrid w:val="0"/>
                <w:kern w:val="0"/>
                <w:sz w:val="15"/>
                <w:szCs w:val="15"/>
              </w:rPr>
            </w:pPr>
          </w:p>
        </w:tc>
        <w:tc>
          <w:tcPr>
            <w:tcW w:w="282" w:type="dxa"/>
            <w:tcBorders>
              <w:top w:val="nil"/>
              <w:left w:val="single" w:color="auto" w:sz="4" w:space="0"/>
              <w:bottom w:val="nil"/>
              <w:right w:val="single" w:color="auto" w:sz="4" w:space="0"/>
            </w:tcBorders>
          </w:tcPr>
          <w:p w14:paraId="660E711B">
            <w:pPr>
              <w:topLinePunct/>
              <w:adjustRightInd w:val="0"/>
              <w:snapToGrid w:val="0"/>
              <w:spacing w:before="15" w:beforeLines="5" w:after="15" w:afterLines="5" w:line="180" w:lineRule="exact"/>
              <w:rPr>
                <w:rFonts w:ascii="Arial" w:hAnsi="Arial" w:eastAsia="宋体" w:cs="Arial"/>
                <w:b/>
                <w:snapToGrid w:val="0"/>
                <w:kern w:val="0"/>
                <w:sz w:val="15"/>
                <w:szCs w:val="15"/>
              </w:rPr>
            </w:pPr>
          </w:p>
        </w:tc>
        <w:tc>
          <w:tcPr>
            <w:tcW w:w="4518" w:type="dxa"/>
            <w:vMerge w:val="continue"/>
            <w:tcBorders>
              <w:left w:val="single" w:color="auto" w:sz="4" w:space="0"/>
            </w:tcBorders>
          </w:tcPr>
          <w:p w14:paraId="5AF6B4AD">
            <w:pPr>
              <w:topLinePunct/>
              <w:adjustRightInd w:val="0"/>
              <w:snapToGrid w:val="0"/>
              <w:spacing w:before="15" w:beforeLines="5" w:after="15" w:afterLines="5" w:line="180" w:lineRule="exact"/>
              <w:rPr>
                <w:rFonts w:ascii="Arial" w:hAnsi="Arial" w:eastAsia="宋体" w:cs="Arial"/>
                <w:b/>
                <w:snapToGrid w:val="0"/>
                <w:kern w:val="0"/>
                <w:sz w:val="15"/>
                <w:szCs w:val="15"/>
              </w:rPr>
            </w:pPr>
          </w:p>
        </w:tc>
      </w:tr>
    </w:tbl>
    <w:p w14:paraId="0E26CCE4">
      <w:pPr>
        <w:topLinePunct/>
        <w:adjustRightInd w:val="0"/>
        <w:snapToGrid w:val="0"/>
        <w:spacing w:before="46" w:beforeLines="15" w:line="276" w:lineRule="auto"/>
        <w:rPr>
          <w:rFonts w:ascii="Arial" w:hAnsi="Arial" w:eastAsia="宋体" w:cs="Arial"/>
          <w:snapToGrid w:val="0"/>
          <w:kern w:val="0"/>
          <w:sz w:val="16"/>
          <w:szCs w:val="16"/>
        </w:rPr>
      </w:pPr>
      <w:r>
        <w:rPr>
          <w:rFonts w:hint="eastAsia" w:ascii="Arial" w:hAnsi="Arial" w:eastAsia="宋体" w:cs="Arial"/>
          <w:kern w:val="0"/>
          <w:sz w:val="16"/>
          <w:szCs w:val="16"/>
        </w:rPr>
        <w:drawing>
          <wp:inline distT="0" distB="0" distL="0" distR="0">
            <wp:extent cx="5731510" cy="2730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31510" cy="273336"/>
                    </a:xfrm>
                    <a:prstGeom prst="rect">
                      <a:avLst/>
                    </a:prstGeom>
                    <a:noFill/>
                    <a:ln>
                      <a:noFill/>
                    </a:ln>
                  </pic:spPr>
                </pic:pic>
              </a:graphicData>
            </a:graphic>
          </wp:inline>
        </w:drawing>
      </w:r>
    </w:p>
    <w:p w14:paraId="66E7A5FD">
      <w:pPr>
        <w:topLinePunct/>
        <w:adjustRightInd w:val="0"/>
        <w:snapToGrid w:val="0"/>
        <w:spacing w:before="46" w:beforeLines="15" w:line="276" w:lineRule="auto"/>
        <w:rPr>
          <w:rFonts w:ascii="Arial" w:hAnsi="Arial" w:eastAsia="宋体" w:cs="Arial"/>
          <w:snapToGrid w:val="0"/>
          <w:kern w:val="0"/>
          <w:sz w:val="16"/>
          <w:szCs w:val="16"/>
        </w:rPr>
      </w:pPr>
      <w:r>
        <w:rPr>
          <w:rFonts w:ascii="Arial" w:hAnsi="Arial" w:eastAsia="宋体" w:cs="Arial"/>
          <w:snapToGrid w:val="0"/>
          <w:kern w:val="0"/>
          <w:sz w:val="16"/>
          <w:szCs w:val="16"/>
        </w:rPr>
        <w:t>FDA表格3500A</w:t>
      </w:r>
    </w:p>
    <w:p w14:paraId="022F9A1C">
      <w:pPr>
        <w:topLinePunct/>
        <w:adjustRightInd w:val="0"/>
        <w:snapToGrid w:val="0"/>
        <w:spacing w:after="234" w:afterLines="75" w:line="288" w:lineRule="auto"/>
        <w:jc w:val="left"/>
        <w:rPr>
          <w:rFonts w:hint="eastAsia" w:eastAsia="宋体"/>
          <w:lang w:eastAsia="zh-CN"/>
        </w:rPr>
      </w:pPr>
    </w:p>
    <w:p w14:paraId="13C11E14">
      <w:pPr>
        <w:topLinePunct/>
        <w:adjustRightInd w:val="0"/>
        <w:snapToGrid w:val="0"/>
        <w:spacing w:after="234" w:afterLines="75" w:line="288" w:lineRule="auto"/>
        <w:jc w:val="center"/>
        <w:rPr>
          <w:rFonts w:hint="eastAsia" w:eastAsia="宋体"/>
          <w:lang w:eastAsia="zh-CN"/>
        </w:rPr>
      </w:pPr>
    </w:p>
    <w:p w14:paraId="533A0C4C">
      <w:pPr>
        <w:topLinePunct/>
        <w:adjustRightInd w:val="0"/>
        <w:snapToGrid w:val="0"/>
        <w:spacing w:after="23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20"/>
                    <a:stretch>
                      <a:fillRect/>
                    </a:stretch>
                  </pic:blipFill>
                  <pic:spPr>
                    <a:xfrm>
                      <a:off x="0" y="0"/>
                      <a:ext cx="5210175" cy="7343775"/>
                    </a:xfrm>
                    <a:prstGeom prst="rect">
                      <a:avLst/>
                    </a:prstGeom>
                  </pic:spPr>
                </pic:pic>
              </a:graphicData>
            </a:graphic>
          </wp:inline>
        </w:drawing>
      </w:r>
    </w:p>
    <w:sectPr>
      <w:headerReference r:id="rId9" w:type="default"/>
      <w:footerReference r:id="rId10" w:type="default"/>
      <w:pgSz w:w="11906" w:h="16838"/>
      <w:pgMar w:top="1134" w:right="1440" w:bottom="1134" w:left="1440" w:header="720" w:footer="720" w:gutter="0"/>
      <w:pgNumType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8653">
    <w:pPr>
      <w:pStyle w:val="5"/>
      <w:rPr>
        <w:rFonts w:ascii="Arial" w:hAnsi="Arial" w:cs="Arial"/>
      </w:rPr>
    </w:pPr>
  </w:p>
  <w:p w14:paraId="4E05B44F">
    <w:pPr>
      <w:pStyle w:val="5"/>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16</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3A0D">
    <w:pPr>
      <w:pStyle w:val="5"/>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ACE7">
    <w:pPr>
      <w:pStyle w:val="5"/>
      <w:rPr>
        <w:rFonts w:ascii="Arial" w:hAnsi="Arial" w:cs="Arial"/>
      </w:rPr>
    </w:pPr>
  </w:p>
  <w:p w14:paraId="4F56E386">
    <w:pPr>
      <w:pStyle w:val="5"/>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20</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51D8B1AF">
      <w:pPr>
        <w:pStyle w:val="8"/>
        <w:spacing w:line="300" w:lineRule="auto"/>
        <w:jc w:val="both"/>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本文件旨在提供指导性文件。其代表了机构对本主题的</w:t>
      </w:r>
      <w:r>
        <w:rPr>
          <w:rFonts w:hint="eastAsia" w:ascii="Arial" w:hAnsi="Arial" w:eastAsia="宋体" w:cs="Arial"/>
          <w:snapToGrid w:val="0"/>
          <w:kern w:val="0"/>
          <w:sz w:val="21"/>
          <w:szCs w:val="21"/>
        </w:rPr>
        <w:t>当前</w:t>
      </w:r>
      <w:r>
        <w:rPr>
          <w:rFonts w:ascii="Arial" w:hAnsi="Arial" w:eastAsia="宋体" w:cs="Arial"/>
          <w:snapToGrid w:val="0"/>
          <w:kern w:val="0"/>
          <w:sz w:val="21"/>
          <w:szCs w:val="21"/>
        </w:rPr>
        <w:t>思考。本文件不为任何人创建或赋予任何权利，</w:t>
      </w:r>
      <w:r>
        <w:rPr>
          <w:rFonts w:hint="eastAsia" w:ascii="Arial" w:hAnsi="Arial" w:eastAsia="宋体" w:cs="Arial"/>
          <w:snapToGrid w:val="0"/>
          <w:kern w:val="0"/>
          <w:sz w:val="21"/>
          <w:szCs w:val="21"/>
        </w:rPr>
        <w:t>亦不对</w:t>
      </w:r>
      <w:r>
        <w:rPr>
          <w:rFonts w:ascii="Arial" w:hAnsi="Arial" w:eastAsia="宋体" w:cs="Arial"/>
          <w:snapToGrid w:val="0"/>
          <w:kern w:val="0"/>
          <w:sz w:val="21"/>
          <w:szCs w:val="21"/>
        </w:rPr>
        <w:t>FDA或公众</w:t>
      </w:r>
      <w:r>
        <w:rPr>
          <w:rFonts w:hint="eastAsia" w:ascii="Arial" w:hAnsi="Arial" w:eastAsia="宋体" w:cs="Arial"/>
          <w:snapToGrid w:val="0"/>
          <w:kern w:val="0"/>
          <w:sz w:val="21"/>
          <w:szCs w:val="21"/>
        </w:rPr>
        <w:t>产生约束</w:t>
      </w:r>
      <w:r>
        <w:rPr>
          <w:rFonts w:ascii="Arial" w:hAnsi="Arial" w:eastAsia="宋体" w:cs="Arial"/>
          <w:snapToGrid w:val="0"/>
          <w:kern w:val="0"/>
          <w:sz w:val="21"/>
          <w:szCs w:val="21"/>
        </w:rPr>
        <w:t>。</w:t>
      </w:r>
      <w:r>
        <w:rPr>
          <w:rFonts w:hint="eastAsia" w:ascii="Arial" w:hAnsi="Arial" w:eastAsia="宋体" w:cs="Arial"/>
          <w:snapToGrid w:val="0"/>
          <w:kern w:val="0"/>
          <w:sz w:val="21"/>
          <w:szCs w:val="21"/>
        </w:rPr>
        <w:t>如替代方法满足适用的法律</w:t>
      </w:r>
      <w:r>
        <w:rPr>
          <w:rFonts w:ascii="Arial" w:hAnsi="Arial" w:eastAsia="宋体" w:cs="Arial"/>
          <w:snapToGrid w:val="0"/>
          <w:kern w:val="0"/>
          <w:sz w:val="21"/>
          <w:szCs w:val="21"/>
        </w:rPr>
        <w:t>法规或两者</w:t>
      </w:r>
      <w:r>
        <w:rPr>
          <w:rFonts w:hint="eastAsia" w:ascii="Arial" w:hAnsi="Arial" w:eastAsia="宋体" w:cs="Arial"/>
          <w:snapToGrid w:val="0"/>
          <w:kern w:val="0"/>
          <w:sz w:val="21"/>
          <w:szCs w:val="21"/>
        </w:rPr>
        <w:t>的</w:t>
      </w:r>
      <w:r>
        <w:rPr>
          <w:rFonts w:ascii="Arial" w:hAnsi="Arial" w:eastAsia="宋体" w:cs="Arial"/>
          <w:snapToGrid w:val="0"/>
          <w:kern w:val="0"/>
          <w:sz w:val="21"/>
          <w:szCs w:val="21"/>
        </w:rPr>
        <w:t>要求</w:t>
      </w:r>
      <w:r>
        <w:rPr>
          <w:rFonts w:hint="eastAsia" w:ascii="Arial" w:hAnsi="Arial" w:eastAsia="宋体" w:cs="Arial"/>
          <w:snapToGrid w:val="0"/>
          <w:kern w:val="0"/>
          <w:sz w:val="21"/>
          <w:szCs w:val="21"/>
        </w:rPr>
        <w:t>，则可以使用该</w:t>
      </w:r>
      <w:r>
        <w:rPr>
          <w:rFonts w:ascii="Arial" w:hAnsi="Arial" w:eastAsia="宋体" w:cs="Arial"/>
          <w:snapToGrid w:val="0"/>
          <w:kern w:val="0"/>
          <w:sz w:val="21"/>
          <w:szCs w:val="21"/>
        </w:rPr>
        <w:t>方法。</w:t>
      </w:r>
    </w:p>
  </w:footnote>
  <w:footnote w:id="1">
    <w:p w14:paraId="64723B9A">
      <w:pPr>
        <w:pStyle w:val="8"/>
        <w:spacing w:line="300" w:lineRule="auto"/>
        <w:jc w:val="both"/>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64 FR 59782-59783，1999年11月3日。</w:t>
      </w:r>
    </w:p>
  </w:footnote>
  <w:footnote w:id="2">
    <w:p w14:paraId="5CAB17A3">
      <w:pPr>
        <w:pStyle w:val="8"/>
        <w:spacing w:line="300" w:lineRule="auto"/>
        <w:jc w:val="both"/>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65 FR 49583-49585，2000年8月14日。</w:t>
      </w:r>
    </w:p>
  </w:footnote>
  <w:footnote w:id="3">
    <w:p w14:paraId="06EA8054">
      <w:pPr>
        <w:pStyle w:val="8"/>
        <w:spacing w:line="300" w:lineRule="auto"/>
        <w:jc w:val="both"/>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 xml:space="preserve">与医院再加工SUD相关的不良事件报告的MDR要求的决定权期限仅适用于制造商MDR报告要求（21 CFR </w:t>
      </w:r>
      <w:r>
        <w:rPr>
          <w:rFonts w:hint="eastAsia" w:ascii="Arial" w:hAnsi="Arial" w:eastAsia="宋体" w:cs="Arial"/>
          <w:snapToGrid w:val="0"/>
          <w:kern w:val="0"/>
          <w:sz w:val="21"/>
          <w:szCs w:val="21"/>
        </w:rPr>
        <w:t>第</w:t>
      </w:r>
      <w:r>
        <w:rPr>
          <w:rFonts w:ascii="Arial" w:hAnsi="Arial" w:eastAsia="宋体" w:cs="Arial"/>
          <w:snapToGrid w:val="0"/>
          <w:kern w:val="0"/>
          <w:sz w:val="21"/>
          <w:szCs w:val="21"/>
        </w:rPr>
        <w:t>803</w:t>
      </w:r>
      <w:r>
        <w:rPr>
          <w:rFonts w:hint="eastAsia" w:ascii="Arial" w:hAnsi="Arial" w:eastAsia="宋体" w:cs="Arial"/>
          <w:snapToGrid w:val="0"/>
          <w:kern w:val="0"/>
          <w:sz w:val="21"/>
          <w:szCs w:val="21"/>
        </w:rPr>
        <w:t>部分</w:t>
      </w:r>
      <w:r>
        <w:rPr>
          <w:rFonts w:ascii="Arial" w:hAnsi="Arial" w:eastAsia="宋体" w:cs="Arial"/>
          <w:snapToGrid w:val="0"/>
          <w:kern w:val="0"/>
          <w:sz w:val="21"/>
          <w:szCs w:val="21"/>
        </w:rPr>
        <w:t>E</w:t>
      </w:r>
      <w:r>
        <w:rPr>
          <w:rFonts w:hint="eastAsia" w:ascii="Arial" w:hAnsi="Arial" w:eastAsia="宋体" w:cs="Arial"/>
          <w:snapToGrid w:val="0"/>
          <w:kern w:val="0"/>
          <w:sz w:val="21"/>
          <w:szCs w:val="21"/>
        </w:rPr>
        <w:t>子部分</w:t>
      </w:r>
      <w:r>
        <w:rPr>
          <w:rFonts w:ascii="Arial" w:hAnsi="Arial" w:eastAsia="宋体" w:cs="Arial"/>
          <w:snapToGrid w:val="0"/>
          <w:kern w:val="0"/>
          <w:sz w:val="21"/>
          <w:szCs w:val="21"/>
        </w:rPr>
        <w:t xml:space="preserve">）；其不包括用户设施MDR报告要求（21 CFR </w:t>
      </w:r>
      <w:r>
        <w:rPr>
          <w:rFonts w:hint="eastAsia" w:ascii="Arial" w:hAnsi="Arial" w:eastAsia="宋体" w:cs="Arial"/>
          <w:snapToGrid w:val="0"/>
          <w:kern w:val="0"/>
          <w:sz w:val="21"/>
          <w:szCs w:val="21"/>
        </w:rPr>
        <w:t>第</w:t>
      </w:r>
      <w:r>
        <w:rPr>
          <w:rFonts w:ascii="Arial" w:hAnsi="Arial" w:eastAsia="宋体" w:cs="Arial"/>
          <w:snapToGrid w:val="0"/>
          <w:kern w:val="0"/>
          <w:sz w:val="21"/>
          <w:szCs w:val="21"/>
        </w:rPr>
        <w:t>803</w:t>
      </w:r>
      <w:r>
        <w:rPr>
          <w:rFonts w:hint="eastAsia" w:ascii="Arial" w:hAnsi="Arial" w:eastAsia="宋体" w:cs="Arial"/>
          <w:snapToGrid w:val="0"/>
          <w:kern w:val="0"/>
          <w:sz w:val="21"/>
          <w:szCs w:val="21"/>
        </w:rPr>
        <w:t>部分C</w:t>
      </w:r>
      <w:r>
        <w:rPr>
          <w:rFonts w:ascii="Arial" w:hAnsi="Arial" w:eastAsia="宋体" w:cs="Arial"/>
          <w:snapToGrid w:val="0"/>
          <w:kern w:val="0"/>
          <w:sz w:val="21"/>
          <w:szCs w:val="21"/>
        </w:rPr>
        <w:t>子部分）。FDA将继续为全部器械用户设施主动实施器械用户设施MDR要求，包括医院再加工者。</w:t>
      </w:r>
    </w:p>
  </w:footnote>
  <w:footnote w:id="4">
    <w:p w14:paraId="5EDBD8A1">
      <w:pPr>
        <w:pStyle w:val="8"/>
        <w:spacing w:line="300" w:lineRule="auto"/>
        <w:jc w:val="both"/>
        <w:rPr>
          <w:sz w:val="21"/>
          <w:szCs w:val="21"/>
        </w:rPr>
      </w:pPr>
      <w:r>
        <w:rPr>
          <w:rStyle w:val="14"/>
          <w:sz w:val="21"/>
          <w:szCs w:val="21"/>
        </w:rPr>
        <w:footnoteRef/>
      </w:r>
      <w:r>
        <w:rPr>
          <w:sz w:val="21"/>
          <w:szCs w:val="21"/>
        </w:rPr>
        <w:t xml:space="preserve"> </w:t>
      </w:r>
      <w:r>
        <w:rPr>
          <w:rFonts w:ascii="宋体" w:hAnsi="宋体" w:eastAsia="宋体" w:cs="Arial"/>
          <w:snapToGrid w:val="0"/>
          <w:kern w:val="0"/>
          <w:sz w:val="21"/>
          <w:szCs w:val="21"/>
        </w:rPr>
        <w:t>“</w:t>
      </w:r>
      <w:r>
        <w:rPr>
          <w:rFonts w:ascii="Arial" w:hAnsi="Arial" w:eastAsia="宋体" w:cs="Arial"/>
          <w:snapToGrid w:val="0"/>
          <w:kern w:val="0"/>
          <w:sz w:val="21"/>
          <w:szCs w:val="21"/>
        </w:rPr>
        <w:t>开封但尚未使用</w:t>
      </w:r>
      <w:r>
        <w:rPr>
          <w:rFonts w:ascii="宋体" w:hAnsi="宋体" w:eastAsia="宋体" w:cs="Arial"/>
          <w:snapToGrid w:val="0"/>
          <w:kern w:val="0"/>
          <w:sz w:val="21"/>
          <w:szCs w:val="21"/>
        </w:rPr>
        <w:t>”</w:t>
      </w:r>
      <w:r>
        <w:rPr>
          <w:rFonts w:ascii="Arial" w:hAnsi="Arial" w:eastAsia="宋体" w:cs="Arial"/>
          <w:snapToGrid w:val="0"/>
          <w:kern w:val="0"/>
          <w:sz w:val="21"/>
          <w:szCs w:val="21"/>
        </w:rPr>
        <w:t>器械指无菌性受损或无菌包装被打开但器械尚未用于</w:t>
      </w:r>
      <w:r>
        <w:rPr>
          <w:rFonts w:hint="eastAsia" w:ascii="Arial" w:hAnsi="Arial" w:eastAsia="宋体" w:cs="Arial"/>
          <w:snapToGrid w:val="0"/>
          <w:kern w:val="0"/>
          <w:sz w:val="21"/>
          <w:szCs w:val="21"/>
        </w:rPr>
        <w:t>患者</w:t>
      </w:r>
      <w:r>
        <w:rPr>
          <w:rFonts w:ascii="Arial" w:hAnsi="Arial" w:eastAsia="宋体" w:cs="Arial"/>
          <w:snapToGrid w:val="0"/>
          <w:kern w:val="0"/>
          <w:sz w:val="21"/>
          <w:szCs w:val="21"/>
        </w:rPr>
        <w:t>（即，尚未与血液或体液接触）的单次使用、一次性器械。</w:t>
      </w:r>
    </w:p>
  </w:footnote>
  <w:footnote w:id="5">
    <w:p w14:paraId="71180575">
      <w:pPr>
        <w:pStyle w:val="8"/>
        <w:spacing w:line="300" w:lineRule="auto"/>
        <w:jc w:val="both"/>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鉴于</w:t>
      </w:r>
      <w:r>
        <w:rPr>
          <w:rFonts w:hint="eastAsia" w:ascii="Arial" w:hAnsi="Arial" w:eastAsia="宋体" w:cs="Arial"/>
          <w:snapToGrid w:val="0"/>
          <w:kern w:val="0"/>
          <w:sz w:val="21"/>
          <w:szCs w:val="21"/>
        </w:rPr>
        <w:t>本指南</w:t>
      </w:r>
      <w:r>
        <w:rPr>
          <w:rFonts w:ascii="Arial" w:hAnsi="Arial" w:eastAsia="宋体" w:cs="Arial"/>
          <w:snapToGrid w:val="0"/>
          <w:kern w:val="0"/>
          <w:sz w:val="21"/>
          <w:szCs w:val="21"/>
        </w:rPr>
        <w:t>目的，</w:t>
      </w:r>
      <w:r>
        <w:rPr>
          <w:rFonts w:ascii="宋体" w:hAnsi="宋体" w:eastAsia="宋体" w:cs="Arial"/>
          <w:snapToGrid w:val="0"/>
          <w:kern w:val="0"/>
          <w:sz w:val="21"/>
          <w:szCs w:val="21"/>
        </w:rPr>
        <w:t>“</w:t>
      </w:r>
      <w:r>
        <w:rPr>
          <w:rFonts w:ascii="Arial" w:hAnsi="Arial" w:eastAsia="宋体" w:cs="Arial"/>
          <w:snapToGrid w:val="0"/>
          <w:kern w:val="0"/>
          <w:sz w:val="21"/>
          <w:szCs w:val="21"/>
        </w:rPr>
        <w:t>医院</w:t>
      </w:r>
      <w:r>
        <w:rPr>
          <w:rFonts w:ascii="宋体" w:hAnsi="宋体" w:eastAsia="宋体" w:cs="Arial"/>
          <w:snapToGrid w:val="0"/>
          <w:kern w:val="0"/>
          <w:sz w:val="21"/>
          <w:szCs w:val="21"/>
        </w:rPr>
        <w:t>”</w:t>
      </w:r>
      <w:r>
        <w:rPr>
          <w:rFonts w:ascii="Arial" w:hAnsi="Arial" w:eastAsia="宋体" w:cs="Arial"/>
          <w:snapToGrid w:val="0"/>
          <w:kern w:val="0"/>
          <w:sz w:val="21"/>
          <w:szCs w:val="21"/>
        </w:rPr>
        <w:t>定义为</w:t>
      </w:r>
      <w:r>
        <w:rPr>
          <w:rFonts w:hint="eastAsia" w:ascii="Arial" w:hAnsi="Arial" w:eastAsia="宋体" w:cs="Arial"/>
          <w:snapToGrid w:val="0"/>
          <w:kern w:val="0"/>
          <w:sz w:val="21"/>
          <w:szCs w:val="21"/>
        </w:rPr>
        <w:t>严谨的</w:t>
      </w:r>
      <w:r>
        <w:rPr>
          <w:rFonts w:ascii="Arial" w:hAnsi="Arial" w:eastAsia="宋体" w:cs="Arial"/>
          <w:snapToGrid w:val="0"/>
          <w:kern w:val="0"/>
          <w:sz w:val="21"/>
          <w:szCs w:val="21"/>
        </w:rPr>
        <w:t>医疗</w:t>
      </w:r>
      <w:r>
        <w:rPr>
          <w:rFonts w:hint="eastAsia" w:ascii="Arial" w:hAnsi="Arial" w:eastAsia="宋体" w:cs="Arial"/>
          <w:snapToGrid w:val="0"/>
          <w:kern w:val="0"/>
          <w:sz w:val="21"/>
          <w:szCs w:val="21"/>
        </w:rPr>
        <w:t>机构</w:t>
      </w:r>
      <w:r>
        <w:rPr>
          <w:rFonts w:ascii="Arial" w:hAnsi="Arial" w:eastAsia="宋体" w:cs="Arial"/>
          <w:snapToGrid w:val="0"/>
          <w:kern w:val="0"/>
          <w:sz w:val="21"/>
          <w:szCs w:val="21"/>
        </w:rPr>
        <w:t>。</w:t>
      </w:r>
    </w:p>
  </w:footnote>
  <w:footnote w:id="6">
    <w:p w14:paraId="42718AA2">
      <w:pPr>
        <w:pStyle w:val="8"/>
        <w:spacing w:line="300" w:lineRule="auto"/>
        <w:jc w:val="both"/>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根据21 CFR第803.3（2）（f）部分，将</w:t>
      </w:r>
      <w:r>
        <w:rPr>
          <w:rFonts w:ascii="宋体" w:hAnsi="宋体" w:eastAsia="宋体" w:cs="Arial"/>
          <w:snapToGrid w:val="0"/>
          <w:kern w:val="0"/>
          <w:sz w:val="21"/>
          <w:szCs w:val="21"/>
        </w:rPr>
        <w:t>“</w:t>
      </w:r>
      <w:r>
        <w:rPr>
          <w:rFonts w:ascii="Arial" w:hAnsi="Arial" w:eastAsia="宋体" w:cs="Arial"/>
          <w:snapToGrid w:val="0"/>
          <w:kern w:val="0"/>
          <w:sz w:val="21"/>
          <w:szCs w:val="21"/>
        </w:rPr>
        <w:t>器械用户</w:t>
      </w:r>
      <w:r>
        <w:rPr>
          <w:rFonts w:hint="eastAsia" w:ascii="Arial" w:hAnsi="Arial" w:eastAsia="宋体" w:cs="Arial"/>
          <w:snapToGrid w:val="0"/>
          <w:kern w:val="0"/>
          <w:sz w:val="21"/>
          <w:szCs w:val="21"/>
        </w:rPr>
        <w:t>机构</w:t>
      </w:r>
      <w:r>
        <w:rPr>
          <w:rFonts w:ascii="宋体" w:hAnsi="宋体" w:eastAsia="宋体" w:cs="Arial"/>
          <w:snapToGrid w:val="0"/>
          <w:kern w:val="0"/>
          <w:sz w:val="21"/>
          <w:szCs w:val="21"/>
        </w:rPr>
        <w:t>”</w:t>
      </w:r>
      <w:r>
        <w:rPr>
          <w:rFonts w:ascii="Arial" w:hAnsi="Arial" w:eastAsia="宋体" w:cs="Arial"/>
          <w:snapToGrid w:val="0"/>
          <w:kern w:val="0"/>
          <w:sz w:val="21"/>
          <w:szCs w:val="21"/>
        </w:rPr>
        <w:t>定义为</w:t>
      </w:r>
      <w:r>
        <w:rPr>
          <w:rFonts w:ascii="宋体" w:hAnsi="宋体" w:eastAsia="宋体" w:cs="Arial"/>
          <w:snapToGrid w:val="0"/>
          <w:kern w:val="0"/>
          <w:sz w:val="21"/>
          <w:szCs w:val="21"/>
        </w:rPr>
        <w:t>“</w:t>
      </w:r>
      <w:r>
        <w:rPr>
          <w:rFonts w:ascii="Arial" w:hAnsi="Arial" w:eastAsia="宋体" w:cs="Arial"/>
          <w:snapToGrid w:val="0"/>
          <w:kern w:val="0"/>
          <w:sz w:val="21"/>
          <w:szCs w:val="21"/>
        </w:rPr>
        <w:t>医院、流动手术机构、私人疗养院、门诊诊断</w:t>
      </w:r>
      <w:r>
        <w:rPr>
          <w:rFonts w:hint="eastAsia" w:ascii="Arial" w:hAnsi="Arial" w:eastAsia="宋体" w:cs="Arial"/>
          <w:snapToGrid w:val="0"/>
          <w:kern w:val="0"/>
          <w:sz w:val="21"/>
          <w:szCs w:val="21"/>
        </w:rPr>
        <w:t>机构</w:t>
      </w:r>
      <w:r>
        <w:rPr>
          <w:rFonts w:ascii="Arial" w:hAnsi="Arial" w:eastAsia="宋体" w:cs="Arial"/>
          <w:snapToGrid w:val="0"/>
          <w:kern w:val="0"/>
          <w:sz w:val="21"/>
          <w:szCs w:val="21"/>
        </w:rPr>
        <w:t>、或门诊治疗</w:t>
      </w:r>
      <w:r>
        <w:rPr>
          <w:rFonts w:hint="eastAsia" w:ascii="Arial" w:hAnsi="Arial" w:eastAsia="宋体" w:cs="Arial"/>
          <w:snapToGrid w:val="0"/>
          <w:kern w:val="0"/>
          <w:sz w:val="21"/>
          <w:szCs w:val="21"/>
        </w:rPr>
        <w:t>机构</w:t>
      </w:r>
      <w:r>
        <w:rPr>
          <w:rFonts w:ascii="Arial" w:hAnsi="Arial" w:eastAsia="宋体" w:cs="Arial"/>
          <w:snapToGrid w:val="0"/>
          <w:kern w:val="0"/>
          <w:sz w:val="21"/>
          <w:szCs w:val="21"/>
        </w:rPr>
        <w:t>等</w:t>
      </w:r>
      <w:r>
        <w:rPr>
          <w:rFonts w:ascii="宋体" w:hAnsi="宋体" w:eastAsia="宋体" w:cs="Arial"/>
          <w:snapToGrid w:val="0"/>
          <w:kern w:val="0"/>
          <w:sz w:val="21"/>
          <w:szCs w:val="21"/>
        </w:rPr>
        <w:t>”</w:t>
      </w:r>
      <w:r>
        <w:rPr>
          <w:rFonts w:ascii="Arial" w:hAnsi="Arial" w:eastAsia="宋体" w:cs="Arial"/>
          <w:snapToGrid w:val="0"/>
          <w:kern w:val="0"/>
          <w:sz w:val="21"/>
          <w:szCs w:val="21"/>
        </w:rPr>
        <w:t>。但是，我们想要提醒您的是本</w:t>
      </w:r>
      <w:r>
        <w:rPr>
          <w:rFonts w:hint="eastAsia" w:ascii="Arial" w:hAnsi="Arial" w:eastAsia="宋体" w:cs="Arial"/>
          <w:snapToGrid w:val="0"/>
          <w:kern w:val="0"/>
          <w:sz w:val="21"/>
          <w:szCs w:val="21"/>
        </w:rPr>
        <w:t>指南</w:t>
      </w:r>
      <w:r>
        <w:rPr>
          <w:rFonts w:ascii="Arial" w:hAnsi="Arial" w:eastAsia="宋体" w:cs="Arial"/>
          <w:snapToGrid w:val="0"/>
          <w:kern w:val="0"/>
          <w:sz w:val="21"/>
          <w:szCs w:val="21"/>
        </w:rPr>
        <w:t>强调对SUD进行再加工以便于重复使用的医院。</w:t>
      </w:r>
    </w:p>
  </w:footnote>
  <w:footnote w:id="7">
    <w:p w14:paraId="127B0198">
      <w:pPr>
        <w:pStyle w:val="8"/>
        <w:spacing w:line="300" w:lineRule="auto"/>
        <w:jc w:val="both"/>
        <w:rPr>
          <w:sz w:val="21"/>
          <w:szCs w:val="21"/>
        </w:rPr>
      </w:pPr>
      <w:r>
        <w:rPr>
          <w:rStyle w:val="14"/>
          <w:sz w:val="21"/>
          <w:szCs w:val="21"/>
        </w:rPr>
        <w:footnoteRef/>
      </w:r>
      <w:r>
        <w:rPr>
          <w:sz w:val="21"/>
          <w:szCs w:val="21"/>
        </w:rPr>
        <w:t xml:space="preserve"> </w:t>
      </w:r>
      <w:r>
        <w:rPr>
          <w:rFonts w:hint="eastAsia" w:ascii="Arial" w:hAnsi="Arial" w:eastAsia="宋体" w:cs="Arial"/>
          <w:snapToGrid w:val="0"/>
          <w:kern w:val="0"/>
          <w:sz w:val="21"/>
          <w:szCs w:val="21"/>
        </w:rPr>
        <w:t>唯一的例外情况为，您参与了其他构成再制造的活动，如变更预期用于或变更器械的原始规格。</w:t>
      </w:r>
    </w:p>
  </w:footnote>
  <w:footnote w:id="8">
    <w:p w14:paraId="61809A7D">
      <w:pPr>
        <w:pStyle w:val="8"/>
        <w:spacing w:line="300" w:lineRule="auto"/>
        <w:rPr>
          <w:sz w:val="21"/>
          <w:szCs w:val="21"/>
        </w:rPr>
      </w:pPr>
      <w:r>
        <w:rPr>
          <w:rStyle w:val="14"/>
          <w:sz w:val="21"/>
          <w:szCs w:val="21"/>
        </w:rPr>
        <w:footnoteRef/>
      </w:r>
      <w:r>
        <w:rPr>
          <w:sz w:val="21"/>
          <w:szCs w:val="21"/>
        </w:rPr>
        <w:t xml:space="preserve"> </w:t>
      </w:r>
      <w:r>
        <w:rPr>
          <w:rFonts w:ascii="Arial" w:hAnsi="Arial" w:eastAsia="宋体" w:cs="Arial"/>
          <w:snapToGrid w:val="0"/>
          <w:kern w:val="0"/>
          <w:sz w:val="21"/>
          <w:szCs w:val="21"/>
        </w:rPr>
        <w:t>根据21 CFR第803子部分A</w:t>
      </w:r>
      <w:r>
        <w:rPr>
          <w:rFonts w:ascii="宋体" w:hAnsi="宋体" w:eastAsia="宋体" w:cs="Arial"/>
          <w:snapToGrid w:val="0"/>
          <w:kern w:val="0"/>
          <w:sz w:val="21"/>
          <w:szCs w:val="21"/>
        </w:rPr>
        <w:t>“”</w:t>
      </w:r>
      <w:r>
        <w:rPr>
          <w:rFonts w:ascii="Arial" w:hAnsi="Arial" w:eastAsia="宋体" w:cs="Arial"/>
          <w:snapToGrid w:val="0"/>
          <w:kern w:val="0"/>
          <w:sz w:val="21"/>
          <w:szCs w:val="21"/>
        </w:rPr>
        <w:t>总则，</w:t>
      </w:r>
      <w:r>
        <w:rPr>
          <w:rFonts w:ascii="宋体" w:hAnsi="宋体" w:eastAsia="宋体" w:cs="Arial"/>
          <w:snapToGrid w:val="0"/>
          <w:kern w:val="0"/>
          <w:sz w:val="21"/>
          <w:szCs w:val="21"/>
        </w:rPr>
        <w:t>“</w:t>
      </w:r>
      <w:r>
        <w:rPr>
          <w:rFonts w:ascii="Arial" w:hAnsi="Arial" w:eastAsia="宋体" w:cs="Arial"/>
          <w:snapToGrid w:val="0"/>
          <w:kern w:val="0"/>
          <w:sz w:val="21"/>
          <w:szCs w:val="21"/>
        </w:rPr>
        <w:t>永久性</w:t>
      </w:r>
      <w:r>
        <w:rPr>
          <w:rFonts w:ascii="宋体" w:hAnsi="宋体" w:eastAsia="宋体" w:cs="Arial"/>
          <w:snapToGrid w:val="0"/>
          <w:kern w:val="0"/>
          <w:sz w:val="21"/>
          <w:szCs w:val="21"/>
        </w:rPr>
        <w:t>”</w:t>
      </w:r>
      <w:r>
        <w:rPr>
          <w:rFonts w:ascii="Arial" w:hAnsi="Arial" w:eastAsia="宋体" w:cs="Arial"/>
          <w:snapToGrid w:val="0"/>
          <w:kern w:val="0"/>
          <w:sz w:val="21"/>
          <w:szCs w:val="21"/>
        </w:rPr>
        <w:t>指对身体结构或功能造成不可逆损伤或损害，不包括轻微损伤或损害（21 CFR第803.3 (bb)（2）部分）。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4D5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BD3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2117">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FAA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C1543"/>
    <w:multiLevelType w:val="multilevel"/>
    <w:tmpl w:val="083C1543"/>
    <w:lvl w:ilvl="0" w:tentative="0">
      <w:start w:val="1"/>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BFA0151"/>
    <w:multiLevelType w:val="multilevel"/>
    <w:tmpl w:val="1BFA015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840698"/>
    <w:multiLevelType w:val="multilevel"/>
    <w:tmpl w:val="2184069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C72477B"/>
    <w:multiLevelType w:val="multilevel"/>
    <w:tmpl w:val="2C72477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1653F4"/>
    <w:multiLevelType w:val="multilevel"/>
    <w:tmpl w:val="2D1653F4"/>
    <w:lvl w:ilvl="0" w:tentative="0">
      <w:start w:val="1"/>
      <w:numFmt w:val="upperLetter"/>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06475B"/>
    <w:multiLevelType w:val="multilevel"/>
    <w:tmpl w:val="2F06475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BD26E93"/>
    <w:multiLevelType w:val="multilevel"/>
    <w:tmpl w:val="4BD26E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5D7BB0"/>
    <w:multiLevelType w:val="multilevel"/>
    <w:tmpl w:val="595D7B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EA2086"/>
    <w:multiLevelType w:val="multilevel"/>
    <w:tmpl w:val="59EA2086"/>
    <w:lvl w:ilvl="0" w:tentative="0">
      <w:start w:val="1"/>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EF64C5F"/>
    <w:multiLevelType w:val="multilevel"/>
    <w:tmpl w:val="5EF64C5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DCC072C"/>
    <w:multiLevelType w:val="multilevel"/>
    <w:tmpl w:val="6DCC072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6AD17E6"/>
    <w:multiLevelType w:val="multilevel"/>
    <w:tmpl w:val="76AD17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D50350E"/>
    <w:multiLevelType w:val="multilevel"/>
    <w:tmpl w:val="7D50350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6"/>
  </w:num>
  <w:num w:numId="4">
    <w:abstractNumId w:val="11"/>
  </w:num>
  <w:num w:numId="5">
    <w:abstractNumId w:val="12"/>
  </w:num>
  <w:num w:numId="6">
    <w:abstractNumId w:val="5"/>
  </w:num>
  <w:num w:numId="7">
    <w:abstractNumId w:val="3"/>
  </w:num>
  <w:num w:numId="8">
    <w:abstractNumId w:val="8"/>
  </w:num>
  <w:num w:numId="9">
    <w:abstractNumId w:val="0"/>
  </w:num>
  <w:num w:numId="10">
    <w:abstractNumId w:val="1"/>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B1"/>
    <w:rsid w:val="0001681A"/>
    <w:rsid w:val="00042B4A"/>
    <w:rsid w:val="00050245"/>
    <w:rsid w:val="00050C8B"/>
    <w:rsid w:val="00052396"/>
    <w:rsid w:val="0005660C"/>
    <w:rsid w:val="0006254B"/>
    <w:rsid w:val="00080683"/>
    <w:rsid w:val="0008405A"/>
    <w:rsid w:val="000A56ED"/>
    <w:rsid w:val="000C2187"/>
    <w:rsid w:val="00112035"/>
    <w:rsid w:val="00112E41"/>
    <w:rsid w:val="00112EC6"/>
    <w:rsid w:val="001417F7"/>
    <w:rsid w:val="001515F2"/>
    <w:rsid w:val="00162DC3"/>
    <w:rsid w:val="00175513"/>
    <w:rsid w:val="0019188A"/>
    <w:rsid w:val="001C2C6B"/>
    <w:rsid w:val="001C5C8F"/>
    <w:rsid w:val="001E3C25"/>
    <w:rsid w:val="001F3EA9"/>
    <w:rsid w:val="00215EA8"/>
    <w:rsid w:val="00221D65"/>
    <w:rsid w:val="00254341"/>
    <w:rsid w:val="0027117D"/>
    <w:rsid w:val="002753EC"/>
    <w:rsid w:val="002C092E"/>
    <w:rsid w:val="002C57C1"/>
    <w:rsid w:val="002D41EA"/>
    <w:rsid w:val="002D6610"/>
    <w:rsid w:val="002D684B"/>
    <w:rsid w:val="002E0457"/>
    <w:rsid w:val="002E4DA4"/>
    <w:rsid w:val="002F46C5"/>
    <w:rsid w:val="002F580E"/>
    <w:rsid w:val="00330039"/>
    <w:rsid w:val="00337365"/>
    <w:rsid w:val="003422C3"/>
    <w:rsid w:val="00362813"/>
    <w:rsid w:val="003630D7"/>
    <w:rsid w:val="0038428E"/>
    <w:rsid w:val="003940AA"/>
    <w:rsid w:val="00396A9C"/>
    <w:rsid w:val="003A3439"/>
    <w:rsid w:val="003B4655"/>
    <w:rsid w:val="003C34C5"/>
    <w:rsid w:val="003E401D"/>
    <w:rsid w:val="003E4407"/>
    <w:rsid w:val="0042273B"/>
    <w:rsid w:val="004708A5"/>
    <w:rsid w:val="0048124E"/>
    <w:rsid w:val="004A5AB8"/>
    <w:rsid w:val="004B3E95"/>
    <w:rsid w:val="004C1F53"/>
    <w:rsid w:val="004D2F8C"/>
    <w:rsid w:val="00513420"/>
    <w:rsid w:val="005149A2"/>
    <w:rsid w:val="00521B20"/>
    <w:rsid w:val="00526189"/>
    <w:rsid w:val="00560BD9"/>
    <w:rsid w:val="00561E64"/>
    <w:rsid w:val="00570CCD"/>
    <w:rsid w:val="00571A54"/>
    <w:rsid w:val="00582084"/>
    <w:rsid w:val="00591132"/>
    <w:rsid w:val="005962C5"/>
    <w:rsid w:val="00597658"/>
    <w:rsid w:val="005A6EFC"/>
    <w:rsid w:val="00604F95"/>
    <w:rsid w:val="00643BD9"/>
    <w:rsid w:val="006615CC"/>
    <w:rsid w:val="006944C4"/>
    <w:rsid w:val="00695166"/>
    <w:rsid w:val="006A4171"/>
    <w:rsid w:val="006B2148"/>
    <w:rsid w:val="006F7B5C"/>
    <w:rsid w:val="007005E7"/>
    <w:rsid w:val="007153E4"/>
    <w:rsid w:val="0072348A"/>
    <w:rsid w:val="0073478B"/>
    <w:rsid w:val="00743553"/>
    <w:rsid w:val="00752BAE"/>
    <w:rsid w:val="00755CFF"/>
    <w:rsid w:val="00762B1D"/>
    <w:rsid w:val="00763604"/>
    <w:rsid w:val="0077031A"/>
    <w:rsid w:val="00792CDC"/>
    <w:rsid w:val="00793BE0"/>
    <w:rsid w:val="007A6E8B"/>
    <w:rsid w:val="007E43A7"/>
    <w:rsid w:val="00804B0E"/>
    <w:rsid w:val="0081447E"/>
    <w:rsid w:val="0084021E"/>
    <w:rsid w:val="00862673"/>
    <w:rsid w:val="008644B1"/>
    <w:rsid w:val="00867D71"/>
    <w:rsid w:val="00873E5D"/>
    <w:rsid w:val="008A46C9"/>
    <w:rsid w:val="008B2C0E"/>
    <w:rsid w:val="008B3757"/>
    <w:rsid w:val="008D1473"/>
    <w:rsid w:val="008D4CAE"/>
    <w:rsid w:val="008D4EDD"/>
    <w:rsid w:val="008E479E"/>
    <w:rsid w:val="008E50B2"/>
    <w:rsid w:val="008F0D17"/>
    <w:rsid w:val="00934D6B"/>
    <w:rsid w:val="00971EBF"/>
    <w:rsid w:val="009D01D6"/>
    <w:rsid w:val="009D6ADF"/>
    <w:rsid w:val="009F595A"/>
    <w:rsid w:val="00A027C9"/>
    <w:rsid w:val="00A067A1"/>
    <w:rsid w:val="00A10E94"/>
    <w:rsid w:val="00A16154"/>
    <w:rsid w:val="00A17119"/>
    <w:rsid w:val="00A41B18"/>
    <w:rsid w:val="00A45C6B"/>
    <w:rsid w:val="00A71935"/>
    <w:rsid w:val="00A745D5"/>
    <w:rsid w:val="00A81F45"/>
    <w:rsid w:val="00AC7B56"/>
    <w:rsid w:val="00AD2BEC"/>
    <w:rsid w:val="00AD2D58"/>
    <w:rsid w:val="00AF2725"/>
    <w:rsid w:val="00B00109"/>
    <w:rsid w:val="00B14411"/>
    <w:rsid w:val="00B25CE6"/>
    <w:rsid w:val="00B3687D"/>
    <w:rsid w:val="00B61521"/>
    <w:rsid w:val="00B63D8F"/>
    <w:rsid w:val="00B764CC"/>
    <w:rsid w:val="00B779A3"/>
    <w:rsid w:val="00B85803"/>
    <w:rsid w:val="00B87743"/>
    <w:rsid w:val="00B96702"/>
    <w:rsid w:val="00BA1142"/>
    <w:rsid w:val="00BC6B05"/>
    <w:rsid w:val="00C25E27"/>
    <w:rsid w:val="00C326D7"/>
    <w:rsid w:val="00C62501"/>
    <w:rsid w:val="00C70D97"/>
    <w:rsid w:val="00C91FC3"/>
    <w:rsid w:val="00C95975"/>
    <w:rsid w:val="00CC1014"/>
    <w:rsid w:val="00CC18F2"/>
    <w:rsid w:val="00CD0311"/>
    <w:rsid w:val="00CF7F53"/>
    <w:rsid w:val="00D232ED"/>
    <w:rsid w:val="00D3306B"/>
    <w:rsid w:val="00D36C42"/>
    <w:rsid w:val="00D411CB"/>
    <w:rsid w:val="00D5753A"/>
    <w:rsid w:val="00D71190"/>
    <w:rsid w:val="00D7406E"/>
    <w:rsid w:val="00D81312"/>
    <w:rsid w:val="00DA0706"/>
    <w:rsid w:val="00DA6A73"/>
    <w:rsid w:val="00DB65A1"/>
    <w:rsid w:val="00DB6CFB"/>
    <w:rsid w:val="00DF48E0"/>
    <w:rsid w:val="00E06E9F"/>
    <w:rsid w:val="00E12C6F"/>
    <w:rsid w:val="00E138EE"/>
    <w:rsid w:val="00E21533"/>
    <w:rsid w:val="00E44EC6"/>
    <w:rsid w:val="00E57AA7"/>
    <w:rsid w:val="00EB093A"/>
    <w:rsid w:val="00EC1872"/>
    <w:rsid w:val="00ED40B1"/>
    <w:rsid w:val="00EF773A"/>
    <w:rsid w:val="00F32FCB"/>
    <w:rsid w:val="00F40282"/>
    <w:rsid w:val="00F959E7"/>
    <w:rsid w:val="00FB7EA5"/>
    <w:rsid w:val="00FD31CB"/>
    <w:rsid w:val="00FE6345"/>
    <w:rsid w:val="00FF242B"/>
    <w:rsid w:val="4D7E60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Lines="50" w:afterLines="50" w:line="360" w:lineRule="exact"/>
      <w:outlineLvl w:val="0"/>
    </w:pPr>
    <w:rPr>
      <w:rFonts w:ascii="Times New Roman" w:hAnsi="Times New Roman"/>
      <w:bCs/>
      <w:kern w:val="44"/>
      <w:szCs w:val="44"/>
    </w:rPr>
  </w:style>
  <w:style w:type="paragraph" w:styleId="3">
    <w:name w:val="heading 2"/>
    <w:basedOn w:val="1"/>
    <w:next w:val="1"/>
    <w:link w:val="20"/>
    <w:unhideWhenUsed/>
    <w:qFormat/>
    <w:uiPriority w:val="9"/>
    <w:pPr>
      <w:keepNext/>
      <w:keepLines/>
      <w:spacing w:beforeLines="50" w:afterLines="50" w:line="360" w:lineRule="exact"/>
      <w:outlineLvl w:val="1"/>
    </w:pPr>
    <w:rPr>
      <w:rFonts w:ascii="Times New Roman" w:hAnsi="Times New Roman" w:eastAsiaTheme="majorEastAsia" w:cstheme="majorBidi"/>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left" w:pos="426"/>
        <w:tab w:val="right" w:leader="dot" w:pos="9016"/>
      </w:tabs>
      <w:snapToGrid w:val="0"/>
      <w:spacing w:line="300" w:lineRule="auto"/>
    </w:pPr>
    <w:rPr>
      <w:rFonts w:ascii="Arial" w:hAnsi="Arial" w:eastAsia="宋体" w:cs="Arial"/>
      <w:snapToGrid w:val="0"/>
      <w:kern w:val="0"/>
      <w:sz w:val="24"/>
      <w:szCs w:val="24"/>
    </w:rPr>
  </w:style>
  <w:style w:type="paragraph" w:styleId="8">
    <w:name w:val="footnote text"/>
    <w:basedOn w:val="1"/>
    <w:link w:val="21"/>
    <w:semiHidden/>
    <w:unhideWhenUsed/>
    <w:qFormat/>
    <w:uiPriority w:val="99"/>
    <w:pPr>
      <w:snapToGrid w:val="0"/>
      <w:jc w:val="left"/>
    </w:pPr>
    <w:rPr>
      <w:sz w:val="18"/>
      <w:szCs w:val="18"/>
    </w:rPr>
  </w:style>
  <w:style w:type="paragraph" w:styleId="9">
    <w:name w:val="toc 2"/>
    <w:basedOn w:val="1"/>
    <w:next w:val="1"/>
    <w:autoRedefine/>
    <w:unhideWhenUsed/>
    <w:qFormat/>
    <w:uiPriority w:val="39"/>
    <w:pPr>
      <w:ind w:left="420" w:left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styleId="14">
    <w:name w:val="footnote reference"/>
    <w:basedOn w:val="12"/>
    <w:semiHidden/>
    <w:unhideWhenUsed/>
    <w:uiPriority w:val="99"/>
    <w:rPr>
      <w:vertAlign w:val="superscript"/>
    </w:rPr>
  </w:style>
  <w:style w:type="paragraph" w:styleId="15">
    <w:name w:val="List Paragraph"/>
    <w:basedOn w:val="1"/>
    <w:qFormat/>
    <w:uiPriority w:val="34"/>
    <w:pPr>
      <w:ind w:firstLine="420" w:firstLineChars="200"/>
    </w:pPr>
  </w:style>
  <w:style w:type="character" w:customStyle="1" w:styleId="16">
    <w:name w:val="页眉 Char"/>
    <w:basedOn w:val="12"/>
    <w:link w:val="6"/>
    <w:uiPriority w:val="99"/>
    <w:rPr>
      <w:sz w:val="18"/>
      <w:szCs w:val="18"/>
    </w:rPr>
  </w:style>
  <w:style w:type="character" w:customStyle="1" w:styleId="17">
    <w:name w:val="页脚 Char"/>
    <w:basedOn w:val="12"/>
    <w:link w:val="5"/>
    <w:uiPriority w:val="99"/>
    <w:rPr>
      <w:sz w:val="18"/>
      <w:szCs w:val="18"/>
    </w:rPr>
  </w:style>
  <w:style w:type="character" w:customStyle="1" w:styleId="18">
    <w:name w:val="批注框文本 Char"/>
    <w:basedOn w:val="12"/>
    <w:link w:val="4"/>
    <w:semiHidden/>
    <w:uiPriority w:val="99"/>
    <w:rPr>
      <w:sz w:val="18"/>
      <w:szCs w:val="18"/>
    </w:rPr>
  </w:style>
  <w:style w:type="character" w:customStyle="1" w:styleId="19">
    <w:name w:val="标题 1 Char"/>
    <w:basedOn w:val="12"/>
    <w:link w:val="2"/>
    <w:qFormat/>
    <w:uiPriority w:val="9"/>
    <w:rPr>
      <w:rFonts w:ascii="Times New Roman" w:hAnsi="Times New Roman"/>
      <w:bCs/>
      <w:kern w:val="44"/>
      <w:szCs w:val="44"/>
    </w:rPr>
  </w:style>
  <w:style w:type="character" w:customStyle="1" w:styleId="20">
    <w:name w:val="标题 2 Char"/>
    <w:basedOn w:val="12"/>
    <w:link w:val="3"/>
    <w:qFormat/>
    <w:uiPriority w:val="9"/>
    <w:rPr>
      <w:rFonts w:ascii="Times New Roman" w:hAnsi="Times New Roman" w:eastAsiaTheme="majorEastAsia" w:cstheme="majorBidi"/>
      <w:bCs/>
      <w:szCs w:val="32"/>
    </w:rPr>
  </w:style>
  <w:style w:type="character" w:customStyle="1" w:styleId="21">
    <w:name w:val="脚注文本 Char"/>
    <w:basedOn w:val="12"/>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image" Target="media/image7.emf"/><Relationship Id="rId17" Type="http://schemas.openxmlformats.org/officeDocument/2006/relationships/image" Target="media/image6.emf"/><Relationship Id="rId16" Type="http://schemas.openxmlformats.org/officeDocument/2006/relationships/image" Target="media/image5.emf"/><Relationship Id="rId15" Type="http://schemas.openxmlformats.org/officeDocument/2006/relationships/image" Target="media/image4.emf"/><Relationship Id="rId14" Type="http://schemas.openxmlformats.org/officeDocument/2006/relationships/image" Target="media/image3.emf"/><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A2F58-4855-4A0A-B5B1-6E4F65ABF69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9160</Words>
  <Characters>11203</Characters>
  <Lines>116</Lines>
  <Paragraphs>32</Paragraphs>
  <TotalTime>0</TotalTime>
  <ScaleCrop>false</ScaleCrop>
  <LinksUpToDate>false</LinksUpToDate>
  <CharactersWithSpaces>11365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2017-12-18T14:42:00Z</dcterms:created>
  <dc:creator>User</dc:creator>
  <cp:lastModifiedBy>太极箫客</cp:lastModifiedBy>
  <dcterms:modified xsi:type="dcterms:W3CDTF">2025-08-14T06:34:40Z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BA3A488D30E44B36A7BD547E0C2FBD6E_12</vt:lpwstr>
  </property>
</Properties>
</file>