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95A6D">
      <w:pPr>
        <w:spacing w:line="360" w:lineRule="auto"/>
        <w:jc w:val="left"/>
        <w:rPr>
          <w:rFonts w:ascii="黑体" w:hAnsi="宋体" w:eastAsia="黑体"/>
          <w:sz w:val="32"/>
          <w:szCs w:val="32"/>
        </w:rPr>
      </w:pPr>
      <w:bookmarkStart w:id="0" w:name="_GoBack"/>
      <w:bookmarkEnd w:id="0"/>
      <w:r>
        <w:rPr>
          <w:rFonts w:hint="eastAsia" w:ascii="黑体" w:hAnsi="宋体" w:eastAsia="黑体"/>
          <w:sz w:val="32"/>
          <w:szCs w:val="32"/>
        </w:rPr>
        <w:t>附件1</w:t>
      </w:r>
    </w:p>
    <w:p w14:paraId="44B87989">
      <w:pPr>
        <w:jc w:val="left"/>
        <w:rPr>
          <w:rFonts w:ascii="黑体" w:hAnsi="宋体" w:eastAsia="黑体"/>
          <w:color w:val="000000"/>
          <w:sz w:val="24"/>
        </w:rPr>
      </w:pPr>
    </w:p>
    <w:p w14:paraId="6E7561D5">
      <w:pPr>
        <w:pStyle w:val="9"/>
        <w:spacing w:before="0" w:beforeAutospacing="0" w:after="0" w:afterAutospacing="0" w:line="640" w:lineRule="exact"/>
        <w:ind w:firstLine="462" w:firstLineChars="105"/>
        <w:jc w:val="center"/>
        <w:rPr>
          <w:rFonts w:ascii="方正小标宋简体" w:eastAsia="方正小标宋简体"/>
          <w:sz w:val="44"/>
          <w:szCs w:val="44"/>
        </w:rPr>
      </w:pPr>
      <w:r>
        <w:rPr>
          <w:rFonts w:hint="eastAsia" w:ascii="方正小标宋简体" w:eastAsia="方正小标宋简体"/>
          <w:sz w:val="44"/>
          <w:szCs w:val="44"/>
        </w:rPr>
        <w:t>中华人民共和国</w:t>
      </w:r>
    </w:p>
    <w:p w14:paraId="5F311E92">
      <w:pPr>
        <w:pStyle w:val="9"/>
        <w:spacing w:before="0" w:beforeAutospacing="0" w:after="0" w:afterAutospacing="0" w:line="640" w:lineRule="exact"/>
        <w:ind w:firstLine="462" w:firstLineChars="105"/>
        <w:jc w:val="center"/>
        <w:rPr>
          <w:rFonts w:ascii="方正小标宋简体" w:eastAsia="方正小标宋简体"/>
          <w:sz w:val="44"/>
          <w:szCs w:val="44"/>
        </w:rPr>
      </w:pPr>
      <w:r>
        <w:rPr>
          <w:rFonts w:hint="eastAsia" w:ascii="方正小标宋简体" w:eastAsia="方正小标宋简体"/>
          <w:sz w:val="44"/>
          <w:szCs w:val="44"/>
        </w:rPr>
        <w:t>医疗器械注册证（体外诊断试剂）</w:t>
      </w:r>
    </w:p>
    <w:p w14:paraId="29AA9685">
      <w:pPr>
        <w:pStyle w:val="9"/>
        <w:spacing w:before="0" w:beforeAutospacing="0" w:after="0" w:afterAutospacing="0" w:line="440" w:lineRule="exact"/>
        <w:ind w:firstLine="336" w:firstLineChars="105"/>
        <w:jc w:val="center"/>
        <w:rPr>
          <w:rFonts w:ascii="楷体_GB2312" w:eastAsia="楷体_GB2312"/>
          <w:sz w:val="32"/>
          <w:szCs w:val="32"/>
        </w:rPr>
      </w:pPr>
      <w:r>
        <w:rPr>
          <w:rFonts w:hint="eastAsia" w:ascii="楷体_GB2312" w:eastAsia="楷体_GB2312"/>
          <w:sz w:val="32"/>
          <w:szCs w:val="32"/>
        </w:rPr>
        <w:t>（格式）</w:t>
      </w:r>
    </w:p>
    <w:p w14:paraId="6FB65414">
      <w:pPr>
        <w:spacing w:line="200" w:lineRule="exact"/>
        <w:rPr>
          <w:rFonts w:ascii="方正小标宋_GBK" w:eastAsia="方正小标宋_GBK"/>
          <w:color w:val="000000"/>
          <w:sz w:val="36"/>
          <w:szCs w:val="36"/>
        </w:rPr>
      </w:pPr>
    </w:p>
    <w:p w14:paraId="1F8B7F1D">
      <w:pPr>
        <w:spacing w:line="560" w:lineRule="exact"/>
        <w:ind w:firstLine="280" w:firstLineChars="100"/>
        <w:rPr>
          <w:rFonts w:ascii="仿宋_GB2312" w:hAnsi="宋体" w:eastAsia="仿宋_GB2312"/>
          <w:color w:val="000000"/>
        </w:rPr>
      </w:pPr>
      <w:r>
        <w:rPr>
          <w:rFonts w:hint="eastAsia" w:ascii="仿宋_GB2312" w:hAnsi="宋体" w:eastAsia="仿宋_GB2312"/>
          <w:color w:val="000000"/>
          <w:sz w:val="28"/>
          <w:szCs w:val="28"/>
        </w:rPr>
        <w:t>注册证编号：</w:t>
      </w:r>
      <w:r>
        <w:rPr>
          <w:rFonts w:hint="eastAsia" w:ascii="仿宋_GB2312" w:hAnsi="宋体" w:eastAsia="仿宋_GB2312"/>
          <w:color w:val="000000"/>
        </w:rPr>
        <w:t xml:space="preserve"> </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6073"/>
      </w:tblGrid>
      <w:tr w14:paraId="4802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2447" w:type="dxa"/>
            <w:vAlign w:val="center"/>
          </w:tcPr>
          <w:p w14:paraId="5F857E9D">
            <w:pPr>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注册人名称</w:t>
            </w:r>
          </w:p>
        </w:tc>
        <w:tc>
          <w:tcPr>
            <w:tcW w:w="6073" w:type="dxa"/>
          </w:tcPr>
          <w:p w14:paraId="1FF8B9E7">
            <w:pPr>
              <w:pStyle w:val="2"/>
              <w:keepNext/>
              <w:keepLines/>
              <w:spacing w:line="460" w:lineRule="exact"/>
              <w:ind w:firstLine="560"/>
              <w:rPr>
                <w:rFonts w:ascii="仿宋_GB2312" w:eastAsia="仿宋_GB2312"/>
                <w:color w:val="000000"/>
                <w:sz w:val="28"/>
                <w:szCs w:val="28"/>
              </w:rPr>
            </w:pPr>
          </w:p>
        </w:tc>
      </w:tr>
      <w:tr w14:paraId="045D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2447" w:type="dxa"/>
            <w:vAlign w:val="center"/>
          </w:tcPr>
          <w:p w14:paraId="151890A1">
            <w:pPr>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注册人住所</w:t>
            </w:r>
          </w:p>
        </w:tc>
        <w:tc>
          <w:tcPr>
            <w:tcW w:w="6073" w:type="dxa"/>
            <w:vAlign w:val="center"/>
          </w:tcPr>
          <w:p w14:paraId="6A477A15">
            <w:pPr>
              <w:keepNext/>
              <w:keepLines/>
              <w:spacing w:line="460" w:lineRule="exact"/>
              <w:ind w:firstLine="560"/>
              <w:rPr>
                <w:rFonts w:ascii="仿宋_GB2312" w:eastAsia="仿宋_GB2312"/>
                <w:color w:val="000000"/>
                <w:sz w:val="28"/>
                <w:szCs w:val="28"/>
              </w:rPr>
            </w:pPr>
          </w:p>
        </w:tc>
      </w:tr>
      <w:tr w14:paraId="2888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47" w:type="dxa"/>
            <w:vAlign w:val="center"/>
          </w:tcPr>
          <w:p w14:paraId="0A719F76">
            <w:pPr>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生产地址</w:t>
            </w:r>
          </w:p>
        </w:tc>
        <w:tc>
          <w:tcPr>
            <w:tcW w:w="6073" w:type="dxa"/>
            <w:vAlign w:val="center"/>
          </w:tcPr>
          <w:p w14:paraId="225C68BD">
            <w:pPr>
              <w:keepNext/>
              <w:keepLines/>
              <w:spacing w:line="460" w:lineRule="exact"/>
              <w:ind w:firstLine="560"/>
              <w:rPr>
                <w:rFonts w:ascii="仿宋_GB2312" w:eastAsia="仿宋_GB2312"/>
                <w:color w:val="000000"/>
                <w:sz w:val="28"/>
                <w:szCs w:val="28"/>
              </w:rPr>
            </w:pPr>
          </w:p>
        </w:tc>
      </w:tr>
      <w:tr w14:paraId="6264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2447" w:type="dxa"/>
            <w:vAlign w:val="center"/>
          </w:tcPr>
          <w:p w14:paraId="0B3E843C">
            <w:pPr>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代理人名称</w:t>
            </w:r>
          </w:p>
        </w:tc>
        <w:tc>
          <w:tcPr>
            <w:tcW w:w="6073" w:type="dxa"/>
            <w:vAlign w:val="center"/>
          </w:tcPr>
          <w:p w14:paraId="1B7DCCCB">
            <w:pPr>
              <w:spacing w:line="460" w:lineRule="exact"/>
              <w:ind w:firstLine="560"/>
              <w:rPr>
                <w:rFonts w:ascii="仿宋_GB2312" w:eastAsia="仿宋_GB2312"/>
                <w:color w:val="000000"/>
                <w:sz w:val="28"/>
                <w:szCs w:val="28"/>
              </w:rPr>
            </w:pPr>
            <w:r>
              <w:rPr>
                <w:rFonts w:hint="eastAsia" w:ascii="仿宋_GB2312" w:hAnsi="宋体" w:eastAsia="仿宋_GB2312"/>
                <w:color w:val="000000"/>
                <w:sz w:val="28"/>
                <w:szCs w:val="28"/>
              </w:rPr>
              <w:t>（进口体外诊断试剂适用）</w:t>
            </w:r>
          </w:p>
        </w:tc>
      </w:tr>
      <w:tr w14:paraId="4E8D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2447" w:type="dxa"/>
            <w:vAlign w:val="center"/>
          </w:tcPr>
          <w:p w14:paraId="41F1B300">
            <w:pPr>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代理人住所</w:t>
            </w:r>
          </w:p>
        </w:tc>
        <w:tc>
          <w:tcPr>
            <w:tcW w:w="6073" w:type="dxa"/>
            <w:vAlign w:val="center"/>
          </w:tcPr>
          <w:p w14:paraId="4915206D">
            <w:pPr>
              <w:spacing w:line="460" w:lineRule="exact"/>
              <w:ind w:firstLine="560"/>
              <w:rPr>
                <w:rFonts w:ascii="仿宋_GB2312" w:eastAsia="仿宋_GB2312"/>
                <w:color w:val="000000"/>
                <w:sz w:val="28"/>
                <w:szCs w:val="28"/>
              </w:rPr>
            </w:pPr>
            <w:r>
              <w:rPr>
                <w:rFonts w:hint="eastAsia" w:ascii="仿宋_GB2312" w:hAnsi="宋体" w:eastAsia="仿宋_GB2312"/>
                <w:color w:val="000000"/>
                <w:sz w:val="28"/>
                <w:szCs w:val="28"/>
              </w:rPr>
              <w:t>（进口体外诊断试剂适用）</w:t>
            </w:r>
          </w:p>
        </w:tc>
      </w:tr>
      <w:tr w14:paraId="3209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47" w:type="dxa"/>
            <w:vAlign w:val="center"/>
          </w:tcPr>
          <w:p w14:paraId="21AAEACE">
            <w:pPr>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产品名称</w:t>
            </w:r>
          </w:p>
        </w:tc>
        <w:tc>
          <w:tcPr>
            <w:tcW w:w="6073" w:type="dxa"/>
            <w:vAlign w:val="center"/>
          </w:tcPr>
          <w:p w14:paraId="52EF3804">
            <w:pPr>
              <w:keepNext/>
              <w:keepLines/>
              <w:spacing w:line="460" w:lineRule="exact"/>
              <w:ind w:firstLine="560"/>
              <w:rPr>
                <w:rFonts w:ascii="仿宋_GB2312" w:eastAsia="仿宋_GB2312"/>
                <w:color w:val="000000"/>
                <w:sz w:val="28"/>
                <w:szCs w:val="28"/>
              </w:rPr>
            </w:pPr>
          </w:p>
        </w:tc>
      </w:tr>
      <w:tr w14:paraId="29E3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2447" w:type="dxa"/>
            <w:vAlign w:val="center"/>
          </w:tcPr>
          <w:p w14:paraId="6375E81C">
            <w:pPr>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包装规格</w:t>
            </w:r>
          </w:p>
        </w:tc>
        <w:tc>
          <w:tcPr>
            <w:tcW w:w="6073" w:type="dxa"/>
            <w:vAlign w:val="center"/>
          </w:tcPr>
          <w:p w14:paraId="44A3D091">
            <w:pPr>
              <w:pStyle w:val="2"/>
              <w:keepNext/>
              <w:keepLines/>
              <w:spacing w:line="460" w:lineRule="exact"/>
              <w:ind w:firstLine="560"/>
              <w:rPr>
                <w:rFonts w:ascii="仿宋_GB2312" w:eastAsia="仿宋_GB2312"/>
                <w:color w:val="000000"/>
                <w:sz w:val="28"/>
                <w:szCs w:val="28"/>
              </w:rPr>
            </w:pPr>
          </w:p>
        </w:tc>
      </w:tr>
      <w:tr w14:paraId="7CBE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447" w:type="dxa"/>
            <w:vAlign w:val="center"/>
          </w:tcPr>
          <w:p w14:paraId="2982A610">
            <w:pPr>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主要组成成分</w:t>
            </w:r>
          </w:p>
        </w:tc>
        <w:tc>
          <w:tcPr>
            <w:tcW w:w="6073" w:type="dxa"/>
            <w:vAlign w:val="center"/>
          </w:tcPr>
          <w:p w14:paraId="7038AB4F">
            <w:pPr>
              <w:keepNext/>
              <w:keepLines/>
              <w:spacing w:line="460" w:lineRule="exact"/>
              <w:ind w:firstLine="560"/>
              <w:rPr>
                <w:rFonts w:ascii="仿宋_GB2312" w:eastAsia="仿宋_GB2312"/>
                <w:color w:val="000000"/>
                <w:sz w:val="28"/>
                <w:szCs w:val="28"/>
              </w:rPr>
            </w:pPr>
          </w:p>
        </w:tc>
      </w:tr>
      <w:tr w14:paraId="4F31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2447" w:type="dxa"/>
            <w:vAlign w:val="center"/>
          </w:tcPr>
          <w:p w14:paraId="5E2B1C7F">
            <w:pPr>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预期用途</w:t>
            </w:r>
          </w:p>
        </w:tc>
        <w:tc>
          <w:tcPr>
            <w:tcW w:w="6073" w:type="dxa"/>
            <w:vAlign w:val="center"/>
          </w:tcPr>
          <w:p w14:paraId="663E6199">
            <w:pPr>
              <w:keepNext/>
              <w:keepLines/>
              <w:tabs>
                <w:tab w:val="left" w:pos="6805"/>
              </w:tabs>
              <w:spacing w:line="460" w:lineRule="exact"/>
              <w:ind w:firstLine="560"/>
              <w:rPr>
                <w:rFonts w:ascii="仿宋_GB2312" w:eastAsia="仿宋_GB2312"/>
                <w:color w:val="000000"/>
                <w:sz w:val="28"/>
                <w:szCs w:val="28"/>
              </w:rPr>
            </w:pPr>
          </w:p>
        </w:tc>
      </w:tr>
      <w:tr w14:paraId="0F0D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447" w:type="dxa"/>
            <w:vAlign w:val="center"/>
          </w:tcPr>
          <w:p w14:paraId="10D511DC">
            <w:pPr>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附  件</w:t>
            </w:r>
          </w:p>
        </w:tc>
        <w:tc>
          <w:tcPr>
            <w:tcW w:w="6073" w:type="dxa"/>
            <w:vAlign w:val="center"/>
          </w:tcPr>
          <w:p w14:paraId="146A7B2F">
            <w:pPr>
              <w:spacing w:line="460" w:lineRule="exact"/>
              <w:ind w:firstLine="560"/>
              <w:rPr>
                <w:rFonts w:ascii="仿宋_GB2312" w:eastAsia="仿宋_GB2312"/>
                <w:color w:val="000000"/>
                <w:sz w:val="28"/>
                <w:szCs w:val="28"/>
              </w:rPr>
            </w:pPr>
            <w:r>
              <w:rPr>
                <w:rFonts w:hint="eastAsia" w:ascii="仿宋_GB2312" w:hAnsi="宋体" w:eastAsia="仿宋_GB2312"/>
                <w:color w:val="000000"/>
                <w:sz w:val="28"/>
                <w:szCs w:val="28"/>
              </w:rPr>
              <w:t>产品技术要求、说明书</w:t>
            </w:r>
          </w:p>
        </w:tc>
      </w:tr>
      <w:tr w14:paraId="76E5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447" w:type="dxa"/>
            <w:vAlign w:val="center"/>
          </w:tcPr>
          <w:p w14:paraId="3E68A101">
            <w:pPr>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产品储存条件及有效期</w:t>
            </w:r>
          </w:p>
        </w:tc>
        <w:tc>
          <w:tcPr>
            <w:tcW w:w="6073" w:type="dxa"/>
            <w:vAlign w:val="center"/>
          </w:tcPr>
          <w:p w14:paraId="41F8B192">
            <w:pPr>
              <w:keepNext/>
              <w:keepLines/>
              <w:spacing w:line="460" w:lineRule="exact"/>
              <w:ind w:firstLine="560"/>
              <w:rPr>
                <w:rFonts w:ascii="仿宋_GB2312" w:eastAsia="仿宋_GB2312"/>
                <w:color w:val="000000"/>
                <w:sz w:val="28"/>
                <w:szCs w:val="28"/>
              </w:rPr>
            </w:pPr>
          </w:p>
        </w:tc>
      </w:tr>
      <w:tr w14:paraId="02AB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447" w:type="dxa"/>
            <w:vAlign w:val="center"/>
          </w:tcPr>
          <w:p w14:paraId="5C5AE2C4">
            <w:pPr>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其他内容</w:t>
            </w:r>
          </w:p>
        </w:tc>
        <w:tc>
          <w:tcPr>
            <w:tcW w:w="6073" w:type="dxa"/>
            <w:vAlign w:val="center"/>
          </w:tcPr>
          <w:p w14:paraId="6B0BBEBD">
            <w:pPr>
              <w:keepNext/>
              <w:keepLines/>
              <w:spacing w:line="460" w:lineRule="exact"/>
              <w:ind w:firstLine="560"/>
              <w:rPr>
                <w:rFonts w:ascii="仿宋_GB2312" w:eastAsia="仿宋_GB2312"/>
                <w:color w:val="000000"/>
                <w:sz w:val="28"/>
                <w:szCs w:val="28"/>
              </w:rPr>
            </w:pPr>
          </w:p>
        </w:tc>
      </w:tr>
      <w:tr w14:paraId="5482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447" w:type="dxa"/>
            <w:vAlign w:val="center"/>
          </w:tcPr>
          <w:p w14:paraId="08AE3D68">
            <w:pPr>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备  注</w:t>
            </w:r>
          </w:p>
        </w:tc>
        <w:tc>
          <w:tcPr>
            <w:tcW w:w="6073" w:type="dxa"/>
            <w:vAlign w:val="center"/>
          </w:tcPr>
          <w:p w14:paraId="5E705B0B">
            <w:pPr>
              <w:keepNext/>
              <w:keepLines/>
              <w:spacing w:line="460" w:lineRule="exact"/>
              <w:ind w:firstLine="560"/>
              <w:rPr>
                <w:rFonts w:ascii="仿宋_GB2312" w:eastAsia="仿宋_GB2312"/>
                <w:color w:val="000000"/>
                <w:sz w:val="28"/>
                <w:szCs w:val="28"/>
              </w:rPr>
            </w:pPr>
          </w:p>
        </w:tc>
      </w:tr>
    </w:tbl>
    <w:p w14:paraId="51A99A6A">
      <w:pPr>
        <w:spacing w:line="400" w:lineRule="exact"/>
        <w:ind w:firstLine="420"/>
        <w:jc w:val="left"/>
        <w:rPr>
          <w:rFonts w:ascii="仿宋_GB2312" w:eastAsia="仿宋_GB2312"/>
          <w:color w:val="000000"/>
        </w:rPr>
      </w:pPr>
      <w:r>
        <w:rPr>
          <w:rFonts w:hint="eastAsia" w:ascii="仿宋_GB2312" w:eastAsia="仿宋_GB2312"/>
          <w:color w:val="000000"/>
        </w:rPr>
        <w:t>审批部门：                                      批准日期：  年   月   日</w:t>
      </w:r>
    </w:p>
    <w:p w14:paraId="4A99C151">
      <w:pPr>
        <w:spacing w:line="400" w:lineRule="exact"/>
        <w:ind w:firstLine="5460" w:firstLineChars="2600"/>
        <w:rPr>
          <w:rFonts w:ascii="仿宋_GB2312" w:eastAsia="仿宋_GB2312"/>
          <w:color w:val="000000"/>
        </w:rPr>
      </w:pPr>
      <w:r>
        <w:rPr>
          <w:rFonts w:hint="eastAsia" w:ascii="仿宋_GB2312" w:eastAsia="仿宋_GB2312"/>
          <w:color w:val="000000"/>
        </w:rPr>
        <w:t>有效期至：  年   月   日</w:t>
      </w:r>
    </w:p>
    <w:p w14:paraId="68293E12">
      <w:pPr>
        <w:autoSpaceDN w:val="0"/>
        <w:adjustRightInd w:val="0"/>
        <w:snapToGrid w:val="0"/>
        <w:spacing w:line="400" w:lineRule="exact"/>
        <w:ind w:firstLine="420"/>
        <w:jc w:val="left"/>
        <w:rPr>
          <w:rFonts w:ascii="方正小标宋简体" w:hAnsi="宋体" w:eastAsia="方正小标宋简体"/>
          <w:color w:val="000000"/>
          <w:kern w:val="0"/>
          <w:sz w:val="36"/>
          <w:szCs w:val="36"/>
        </w:rPr>
      </w:pPr>
      <w:r>
        <w:rPr>
          <w:rFonts w:hint="eastAsia" w:ascii="仿宋_GB2312" w:eastAsia="仿宋_GB2312"/>
          <w:color w:val="000000"/>
        </w:rPr>
        <w:t xml:space="preserve">                                                     （审批部门盖章）</w:t>
      </w:r>
      <w:r>
        <w:rPr>
          <w:rFonts w:hint="eastAsia" w:ascii="仿宋_GB2312" w:hAnsi="宋体" w:eastAsia="仿宋_GB2312"/>
          <w:color w:val="000000"/>
          <w:sz w:val="32"/>
          <w:szCs w:val="32"/>
        </w:rPr>
        <w:br w:type="page"/>
      </w:r>
      <w:r>
        <w:rPr>
          <w:rFonts w:hint="eastAsia" w:ascii="黑体" w:hAnsi="宋体" w:eastAsia="黑体"/>
          <w:color w:val="000000"/>
          <w:sz w:val="32"/>
          <w:szCs w:val="32"/>
        </w:rPr>
        <w:t>附件2</w:t>
      </w:r>
    </w:p>
    <w:p w14:paraId="440B4D94">
      <w:pPr>
        <w:ind w:firstLine="720"/>
        <w:jc w:val="center"/>
        <w:rPr>
          <w:rFonts w:ascii="方正小标宋简体" w:hAnsi="宋体" w:eastAsia="方正小标宋简体"/>
          <w:color w:val="000000"/>
          <w:kern w:val="0"/>
          <w:sz w:val="32"/>
          <w:szCs w:val="32"/>
        </w:rPr>
      </w:pPr>
    </w:p>
    <w:p w14:paraId="390B7A45">
      <w:pPr>
        <w:pStyle w:val="9"/>
        <w:spacing w:before="0" w:beforeAutospacing="0" w:after="0" w:afterAutospacing="0" w:line="640" w:lineRule="exact"/>
        <w:ind w:firstLine="462" w:firstLineChars="105"/>
        <w:jc w:val="center"/>
        <w:rPr>
          <w:rFonts w:ascii="方正小标宋简体" w:eastAsia="方正小标宋简体"/>
          <w:sz w:val="44"/>
          <w:szCs w:val="44"/>
        </w:rPr>
      </w:pPr>
      <w:r>
        <w:rPr>
          <w:rFonts w:hint="eastAsia" w:ascii="方正小标宋简体" w:eastAsia="方正小标宋简体"/>
          <w:sz w:val="44"/>
          <w:szCs w:val="44"/>
        </w:rPr>
        <w:t>中华人民共和国</w:t>
      </w:r>
    </w:p>
    <w:p w14:paraId="46FF87A0">
      <w:pPr>
        <w:pStyle w:val="9"/>
        <w:spacing w:before="0" w:beforeAutospacing="0" w:after="0" w:afterAutospacing="0" w:line="640" w:lineRule="exact"/>
        <w:ind w:firstLine="462" w:firstLineChars="105"/>
        <w:jc w:val="center"/>
        <w:rPr>
          <w:rFonts w:ascii="方正小标宋简体" w:eastAsia="方正小标宋简体"/>
          <w:sz w:val="44"/>
          <w:szCs w:val="44"/>
        </w:rPr>
      </w:pPr>
      <w:r>
        <w:rPr>
          <w:rFonts w:hint="eastAsia" w:ascii="方正小标宋简体" w:eastAsia="方正小标宋简体"/>
          <w:sz w:val="44"/>
          <w:szCs w:val="44"/>
        </w:rPr>
        <w:t>医疗器械注册变更文件（体外诊断试剂）</w:t>
      </w:r>
    </w:p>
    <w:p w14:paraId="39540782">
      <w:pPr>
        <w:pStyle w:val="9"/>
        <w:spacing w:before="0" w:beforeAutospacing="0" w:after="0" w:afterAutospacing="0" w:line="440" w:lineRule="exact"/>
        <w:ind w:firstLine="336" w:firstLineChars="105"/>
        <w:jc w:val="center"/>
        <w:rPr>
          <w:rFonts w:ascii="楷体_GB2312" w:eastAsia="楷体_GB2312"/>
          <w:sz w:val="32"/>
          <w:szCs w:val="32"/>
        </w:rPr>
      </w:pPr>
      <w:r>
        <w:rPr>
          <w:rFonts w:hint="eastAsia" w:ascii="楷体_GB2312" w:eastAsia="楷体_GB2312"/>
          <w:sz w:val="32"/>
          <w:szCs w:val="32"/>
        </w:rPr>
        <w:t>（格式）</w:t>
      </w:r>
    </w:p>
    <w:p w14:paraId="0E81BAA3">
      <w:pPr>
        <w:spacing w:line="240" w:lineRule="exact"/>
        <w:ind w:firstLine="720"/>
        <w:jc w:val="center"/>
        <w:rPr>
          <w:rFonts w:ascii="方正小标宋简体" w:hAnsi="宋体" w:eastAsia="方正小标宋简体"/>
          <w:color w:val="000000"/>
          <w:kern w:val="0"/>
          <w:sz w:val="24"/>
        </w:rPr>
      </w:pPr>
    </w:p>
    <w:p w14:paraId="27C8551B">
      <w:pPr>
        <w:pStyle w:val="9"/>
        <w:spacing w:before="0" w:beforeAutospacing="0" w:after="0" w:afterAutospacing="0"/>
        <w:ind w:firstLine="198" w:firstLineChars="71"/>
        <w:rPr>
          <w:rFonts w:ascii="仿宋_GB2312" w:eastAsia="仿宋_GB2312"/>
          <w:sz w:val="28"/>
          <w:szCs w:val="28"/>
        </w:rPr>
      </w:pPr>
      <w:r>
        <w:rPr>
          <w:rFonts w:hint="eastAsia" w:ascii="仿宋_GB2312" w:eastAsia="仿宋_GB2312"/>
          <w:sz w:val="28"/>
          <w:szCs w:val="28"/>
        </w:rPr>
        <w:t xml:space="preserve">注册证编号：                                         </w:t>
      </w:r>
    </w:p>
    <w:tbl>
      <w:tblPr>
        <w:tblStyle w:val="5"/>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5"/>
        <w:gridCol w:w="6836"/>
      </w:tblGrid>
      <w:tr w14:paraId="095C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385" w:type="dxa"/>
            <w:vAlign w:val="center"/>
          </w:tcPr>
          <w:p w14:paraId="1C788095">
            <w:pPr>
              <w:pStyle w:val="9"/>
              <w:spacing w:before="0" w:beforeAutospacing="0" w:after="0" w:afterAutospacing="0"/>
              <w:ind w:firstLine="560"/>
              <w:rPr>
                <w:rFonts w:ascii="仿宋_GB2312" w:eastAsia="仿宋_GB2312"/>
                <w:sz w:val="28"/>
                <w:szCs w:val="28"/>
              </w:rPr>
            </w:pPr>
            <w:r>
              <w:rPr>
                <w:rFonts w:hint="eastAsia" w:ascii="仿宋_GB2312" w:eastAsia="仿宋_GB2312"/>
                <w:sz w:val="28"/>
                <w:szCs w:val="28"/>
              </w:rPr>
              <w:t>产品名称</w:t>
            </w:r>
          </w:p>
        </w:tc>
        <w:tc>
          <w:tcPr>
            <w:tcW w:w="6836" w:type="dxa"/>
            <w:vAlign w:val="center"/>
          </w:tcPr>
          <w:p w14:paraId="016B2AB3">
            <w:pPr>
              <w:pStyle w:val="9"/>
              <w:spacing w:before="0" w:beforeAutospacing="0" w:after="0" w:afterAutospacing="0"/>
              <w:ind w:firstLine="600"/>
              <w:rPr>
                <w:rFonts w:ascii="仿宋_GB2312" w:eastAsia="仿宋_GB2312"/>
                <w:sz w:val="30"/>
                <w:szCs w:val="30"/>
              </w:rPr>
            </w:pPr>
          </w:p>
        </w:tc>
      </w:tr>
      <w:tr w14:paraId="3EC6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jc w:val="center"/>
        </w:trPr>
        <w:tc>
          <w:tcPr>
            <w:tcW w:w="2385" w:type="dxa"/>
            <w:vAlign w:val="center"/>
          </w:tcPr>
          <w:p w14:paraId="228C602F">
            <w:pPr>
              <w:pStyle w:val="9"/>
              <w:spacing w:before="0" w:beforeAutospacing="0" w:after="0" w:afterAutospacing="0"/>
              <w:ind w:firstLine="560"/>
              <w:rPr>
                <w:rFonts w:ascii="仿宋_GB2312" w:eastAsia="仿宋_GB2312"/>
                <w:sz w:val="28"/>
                <w:szCs w:val="28"/>
              </w:rPr>
            </w:pPr>
            <w:r>
              <w:rPr>
                <w:rFonts w:hint="eastAsia" w:ascii="仿宋_GB2312" w:eastAsia="仿宋_GB2312"/>
                <w:sz w:val="28"/>
                <w:szCs w:val="28"/>
              </w:rPr>
              <w:t>变更内容</w:t>
            </w:r>
          </w:p>
        </w:tc>
        <w:tc>
          <w:tcPr>
            <w:tcW w:w="6836" w:type="dxa"/>
          </w:tcPr>
          <w:p w14:paraId="3206B2BD">
            <w:pPr>
              <w:ind w:firstLine="560"/>
              <w:jc w:val="left"/>
              <w:rPr>
                <w:rFonts w:ascii="仿宋_GB2312" w:eastAsia="仿宋_GB2312"/>
                <w:color w:val="000000"/>
                <w:sz w:val="28"/>
                <w:szCs w:val="28"/>
              </w:rPr>
            </w:pPr>
            <w:r>
              <w:rPr>
                <w:rFonts w:hint="eastAsia" w:ascii="仿宋_GB2312" w:eastAsia="仿宋_GB2312"/>
                <w:color w:val="000000"/>
                <w:sz w:val="28"/>
                <w:szCs w:val="28"/>
              </w:rPr>
              <w:t>“***（原注册内容或项目）”变更为“***（变更后的内容）”。</w:t>
            </w:r>
          </w:p>
          <w:p w14:paraId="061A73CB">
            <w:pPr>
              <w:ind w:firstLine="560"/>
              <w:jc w:val="left"/>
              <w:rPr>
                <w:rFonts w:ascii="仿宋_GB2312" w:eastAsia="仿宋_GB2312"/>
                <w:color w:val="000000"/>
                <w:sz w:val="28"/>
                <w:szCs w:val="28"/>
                <w:u w:val="single"/>
              </w:rPr>
            </w:pPr>
          </w:p>
          <w:p w14:paraId="4C32C146">
            <w:pPr>
              <w:keepNext/>
              <w:keepLines/>
              <w:ind w:firstLine="560"/>
              <w:jc w:val="left"/>
              <w:rPr>
                <w:rFonts w:ascii="仿宋_GB2312" w:eastAsia="仿宋_GB2312"/>
                <w:color w:val="000000"/>
                <w:sz w:val="28"/>
                <w:szCs w:val="28"/>
                <w:u w:val="single"/>
              </w:rPr>
            </w:pPr>
          </w:p>
          <w:p w14:paraId="72C027D6">
            <w:pPr>
              <w:ind w:firstLine="560"/>
              <w:jc w:val="left"/>
              <w:rPr>
                <w:rFonts w:ascii="仿宋_GB2312" w:eastAsia="仿宋_GB2312"/>
                <w:color w:val="000000"/>
                <w:sz w:val="28"/>
                <w:szCs w:val="28"/>
                <w:u w:val="single"/>
              </w:rPr>
            </w:pPr>
          </w:p>
          <w:p w14:paraId="530AA539">
            <w:pPr>
              <w:ind w:firstLine="560"/>
              <w:jc w:val="left"/>
              <w:rPr>
                <w:rFonts w:ascii="仿宋_GB2312" w:eastAsia="仿宋_GB2312"/>
                <w:color w:val="000000"/>
                <w:sz w:val="28"/>
                <w:szCs w:val="28"/>
                <w:u w:val="single"/>
              </w:rPr>
            </w:pPr>
          </w:p>
          <w:p w14:paraId="4BA506E1">
            <w:pPr>
              <w:ind w:firstLine="560"/>
              <w:jc w:val="left"/>
              <w:rPr>
                <w:rFonts w:ascii="仿宋_GB2312" w:eastAsia="仿宋_GB2312"/>
                <w:color w:val="000000"/>
                <w:sz w:val="28"/>
                <w:szCs w:val="28"/>
                <w:u w:val="single"/>
              </w:rPr>
            </w:pPr>
          </w:p>
          <w:p w14:paraId="228FF252">
            <w:pPr>
              <w:ind w:firstLine="560"/>
              <w:jc w:val="left"/>
              <w:rPr>
                <w:rFonts w:ascii="仿宋_GB2312" w:eastAsia="仿宋_GB2312"/>
                <w:color w:val="000000"/>
                <w:sz w:val="28"/>
                <w:szCs w:val="28"/>
                <w:u w:val="single"/>
              </w:rPr>
            </w:pPr>
          </w:p>
          <w:p w14:paraId="12628F81">
            <w:pPr>
              <w:jc w:val="left"/>
              <w:rPr>
                <w:rFonts w:ascii="仿宋_GB2312" w:eastAsia="仿宋_GB2312"/>
                <w:color w:val="000000"/>
                <w:sz w:val="28"/>
                <w:szCs w:val="28"/>
                <w:u w:val="single"/>
              </w:rPr>
            </w:pPr>
          </w:p>
          <w:p w14:paraId="39EDA8F4">
            <w:pPr>
              <w:jc w:val="left"/>
              <w:rPr>
                <w:rFonts w:ascii="仿宋_GB2312" w:eastAsia="仿宋_GB2312"/>
                <w:color w:val="000000"/>
                <w:sz w:val="28"/>
                <w:szCs w:val="28"/>
                <w:u w:val="single"/>
              </w:rPr>
            </w:pPr>
          </w:p>
        </w:tc>
      </w:tr>
      <w:tr w14:paraId="2DCB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2385" w:type="dxa"/>
            <w:vAlign w:val="center"/>
          </w:tcPr>
          <w:p w14:paraId="186BDE87">
            <w:pPr>
              <w:pStyle w:val="9"/>
              <w:spacing w:before="0" w:beforeAutospacing="0" w:after="0" w:afterAutospacing="0"/>
              <w:ind w:firstLine="560"/>
              <w:jc w:val="center"/>
              <w:rPr>
                <w:rFonts w:ascii="仿宋_GB2312" w:eastAsia="仿宋_GB2312"/>
                <w:sz w:val="28"/>
                <w:szCs w:val="28"/>
              </w:rPr>
            </w:pPr>
            <w:r>
              <w:rPr>
                <w:rFonts w:hint="eastAsia" w:ascii="仿宋_GB2312" w:eastAsia="仿宋_GB2312"/>
                <w:sz w:val="28"/>
                <w:szCs w:val="28"/>
              </w:rPr>
              <w:t>备  注</w:t>
            </w:r>
          </w:p>
        </w:tc>
        <w:tc>
          <w:tcPr>
            <w:tcW w:w="6836" w:type="dxa"/>
          </w:tcPr>
          <w:p w14:paraId="02EE38D0">
            <w:pPr>
              <w:pStyle w:val="9"/>
              <w:spacing w:before="0" w:beforeAutospacing="0" w:after="0" w:afterAutospacing="0"/>
              <w:ind w:firstLine="560"/>
              <w:rPr>
                <w:rFonts w:ascii="仿宋_GB2312" w:eastAsia="仿宋_GB2312"/>
                <w:sz w:val="30"/>
                <w:szCs w:val="30"/>
              </w:rPr>
            </w:pPr>
            <w:r>
              <w:rPr>
                <w:rFonts w:hint="eastAsia" w:ascii="仿宋_GB2312" w:eastAsia="仿宋_GB2312"/>
                <w:sz w:val="28"/>
                <w:szCs w:val="28"/>
              </w:rPr>
              <w:t>本文件与“    ”注册证共同使用。</w:t>
            </w:r>
          </w:p>
        </w:tc>
      </w:tr>
    </w:tbl>
    <w:p w14:paraId="2868E4D3">
      <w:pPr>
        <w:pStyle w:val="9"/>
        <w:spacing w:before="0" w:beforeAutospacing="0" w:after="0" w:afterAutospacing="0"/>
        <w:rPr>
          <w:rFonts w:ascii="仿宋_GB2312" w:eastAsia="仿宋_GB2312"/>
          <w:sz w:val="21"/>
          <w:szCs w:val="20"/>
        </w:rPr>
      </w:pPr>
      <w:r>
        <w:rPr>
          <w:rFonts w:hint="eastAsia" w:ascii="仿宋_GB2312" w:eastAsia="仿宋_GB2312"/>
          <w:sz w:val="21"/>
          <w:szCs w:val="20"/>
        </w:rPr>
        <w:t>审批部门：                                             批准日期：  年  月  日</w:t>
      </w:r>
    </w:p>
    <w:p w14:paraId="60061DC7">
      <w:pPr>
        <w:autoSpaceDN w:val="0"/>
        <w:adjustRightInd w:val="0"/>
        <w:snapToGrid w:val="0"/>
        <w:spacing w:line="560" w:lineRule="exact"/>
        <w:ind w:firstLine="420"/>
        <w:jc w:val="center"/>
        <w:rPr>
          <w:rFonts w:ascii="仿宋_GB2312" w:hAnsi="宋体" w:eastAsia="仿宋_GB2312"/>
          <w:b/>
          <w:color w:val="000000"/>
          <w:sz w:val="36"/>
          <w:szCs w:val="36"/>
        </w:rPr>
      </w:pPr>
      <w:r>
        <w:rPr>
          <w:rFonts w:hint="eastAsia" w:ascii="仿宋_GB2312" w:eastAsia="仿宋_GB2312"/>
          <w:color w:val="000000"/>
          <w:szCs w:val="20"/>
        </w:rPr>
        <w:t xml:space="preserve">                                              </w:t>
      </w:r>
      <w:r>
        <w:rPr>
          <w:rFonts w:hint="eastAsia" w:ascii="仿宋_GB2312" w:eastAsia="仿宋_GB2312"/>
          <w:color w:val="000000"/>
          <w:szCs w:val="21"/>
        </w:rPr>
        <w:t>（审批部门盖章）</w:t>
      </w:r>
    </w:p>
    <w:p w14:paraId="3BED6F27">
      <w:pPr>
        <w:rPr>
          <w:rFonts w:ascii="黑体" w:hAnsi="宋体" w:eastAsia="黑体"/>
          <w:color w:val="000000"/>
          <w:sz w:val="32"/>
          <w:szCs w:val="32"/>
        </w:rPr>
      </w:pPr>
      <w:r>
        <w:rPr>
          <w:rFonts w:ascii="黑体" w:hAnsi="宋体" w:eastAsia="黑体"/>
          <w:color w:val="000000"/>
          <w:sz w:val="30"/>
          <w:szCs w:val="30"/>
        </w:rPr>
        <w:br w:type="page"/>
      </w:r>
      <w:r>
        <w:rPr>
          <w:rFonts w:hint="eastAsia" w:ascii="黑体" w:hAnsi="宋体" w:eastAsia="黑体"/>
          <w:color w:val="000000"/>
          <w:sz w:val="32"/>
          <w:szCs w:val="32"/>
        </w:rPr>
        <w:t>附件3</w:t>
      </w:r>
    </w:p>
    <w:p w14:paraId="5FD89F98">
      <w:pPr>
        <w:ind w:firstLine="600"/>
        <w:rPr>
          <w:rFonts w:ascii="黑体" w:hAnsi="宋体" w:eastAsia="黑体"/>
          <w:color w:val="000000"/>
          <w:sz w:val="30"/>
          <w:szCs w:val="30"/>
        </w:rPr>
      </w:pPr>
    </w:p>
    <w:p w14:paraId="40D55682">
      <w:pPr>
        <w:pStyle w:val="9"/>
        <w:spacing w:before="0" w:beforeAutospacing="0" w:after="0" w:afterAutospacing="0" w:line="440" w:lineRule="exact"/>
        <w:ind w:firstLine="462" w:firstLineChars="105"/>
        <w:jc w:val="center"/>
        <w:rPr>
          <w:rFonts w:ascii="方正小标宋简体" w:eastAsia="方正小标宋简体"/>
          <w:sz w:val="44"/>
          <w:szCs w:val="44"/>
        </w:rPr>
      </w:pPr>
      <w:r>
        <w:rPr>
          <w:rFonts w:hint="eastAsia" w:ascii="方正小标宋简体" w:eastAsia="方正小标宋简体"/>
          <w:sz w:val="44"/>
          <w:szCs w:val="44"/>
        </w:rPr>
        <w:t>体外诊断试剂注册申报资料要求及说明</w:t>
      </w:r>
    </w:p>
    <w:p w14:paraId="21994D97">
      <w:pPr>
        <w:autoSpaceDN w:val="0"/>
        <w:adjustRightInd w:val="0"/>
        <w:snapToGrid w:val="0"/>
        <w:ind w:firstLine="600"/>
        <w:rPr>
          <w:rFonts w:ascii="黑体" w:hAnsi="宋体" w:eastAsia="黑体"/>
          <w:color w:val="000000"/>
          <w:sz w:val="30"/>
          <w:szCs w:val="3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1"/>
        <w:gridCol w:w="1985"/>
        <w:gridCol w:w="1750"/>
      </w:tblGrid>
      <w:tr w14:paraId="599F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shd w:val="clear" w:color="auto" w:fill="auto"/>
          </w:tcPr>
          <w:p w14:paraId="1649FF06">
            <w:pPr>
              <w:autoSpaceDN w:val="0"/>
              <w:adjustRightInd w:val="0"/>
              <w:snapToGrid w:val="0"/>
              <w:rPr>
                <w:rFonts w:ascii="黑体" w:hAnsi="宋体" w:eastAsia="黑体"/>
                <w:color w:val="000000"/>
                <w:sz w:val="30"/>
                <w:szCs w:val="30"/>
              </w:rPr>
            </w:pPr>
          </w:p>
        </w:tc>
        <w:tc>
          <w:tcPr>
            <w:tcW w:w="1985" w:type="dxa"/>
            <w:shd w:val="clear" w:color="auto" w:fill="auto"/>
            <w:vAlign w:val="center"/>
          </w:tcPr>
          <w:p w14:paraId="5E95A163">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第三类产品</w:t>
            </w:r>
          </w:p>
        </w:tc>
        <w:tc>
          <w:tcPr>
            <w:tcW w:w="1750" w:type="dxa"/>
            <w:shd w:val="clear" w:color="auto" w:fill="auto"/>
            <w:vAlign w:val="center"/>
          </w:tcPr>
          <w:p w14:paraId="46BF3D44">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第二类产品</w:t>
            </w:r>
          </w:p>
        </w:tc>
      </w:tr>
      <w:tr w14:paraId="3519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shd w:val="clear" w:color="auto" w:fill="auto"/>
            <w:vAlign w:val="center"/>
          </w:tcPr>
          <w:p w14:paraId="253FC169">
            <w:pPr>
              <w:autoSpaceDN w:val="0"/>
              <w:adjustRightInd w:val="0"/>
              <w:snapToGrid w:val="0"/>
              <w:rPr>
                <w:rFonts w:ascii="黑体" w:hAnsi="宋体" w:eastAsia="黑体"/>
                <w:color w:val="000000"/>
                <w:sz w:val="30"/>
                <w:szCs w:val="30"/>
              </w:rPr>
            </w:pPr>
            <w:r>
              <w:rPr>
                <w:rFonts w:hint="eastAsia" w:ascii="仿宋_GB2312" w:hAnsi="宋体" w:eastAsia="仿宋_GB2312"/>
                <w:color w:val="000000"/>
                <w:sz w:val="28"/>
                <w:szCs w:val="28"/>
              </w:rPr>
              <w:t>1.申请表</w:t>
            </w:r>
          </w:p>
        </w:tc>
        <w:tc>
          <w:tcPr>
            <w:tcW w:w="1985" w:type="dxa"/>
            <w:shd w:val="clear" w:color="auto" w:fill="auto"/>
            <w:vAlign w:val="center"/>
          </w:tcPr>
          <w:p w14:paraId="42119481">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c>
          <w:tcPr>
            <w:tcW w:w="1750" w:type="dxa"/>
            <w:shd w:val="clear" w:color="auto" w:fill="auto"/>
            <w:vAlign w:val="center"/>
          </w:tcPr>
          <w:p w14:paraId="79404238">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r>
      <w:tr w14:paraId="1DD5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shd w:val="clear" w:color="auto" w:fill="auto"/>
            <w:vAlign w:val="center"/>
          </w:tcPr>
          <w:p w14:paraId="3BE698E8">
            <w:pPr>
              <w:autoSpaceDN w:val="0"/>
              <w:adjustRightInd w:val="0"/>
              <w:snapToGrid w:val="0"/>
              <w:rPr>
                <w:rFonts w:ascii="黑体" w:hAnsi="宋体" w:eastAsia="黑体"/>
                <w:color w:val="000000"/>
                <w:sz w:val="30"/>
                <w:szCs w:val="30"/>
              </w:rPr>
            </w:pPr>
            <w:r>
              <w:rPr>
                <w:rFonts w:hint="eastAsia" w:ascii="仿宋_GB2312" w:hAnsi="宋体" w:eastAsia="仿宋_GB2312"/>
                <w:color w:val="000000"/>
                <w:sz w:val="28"/>
                <w:szCs w:val="28"/>
              </w:rPr>
              <w:t>2.证明性文件</w:t>
            </w:r>
          </w:p>
        </w:tc>
        <w:tc>
          <w:tcPr>
            <w:tcW w:w="1985" w:type="dxa"/>
            <w:shd w:val="clear" w:color="auto" w:fill="auto"/>
            <w:vAlign w:val="center"/>
          </w:tcPr>
          <w:p w14:paraId="29D204AF">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c>
          <w:tcPr>
            <w:tcW w:w="1750" w:type="dxa"/>
            <w:shd w:val="clear" w:color="auto" w:fill="auto"/>
            <w:vAlign w:val="center"/>
          </w:tcPr>
          <w:p w14:paraId="55CBC6A0">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r>
      <w:tr w14:paraId="19AB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shd w:val="clear" w:color="auto" w:fill="auto"/>
            <w:vAlign w:val="center"/>
          </w:tcPr>
          <w:p w14:paraId="69D7A2CC">
            <w:pPr>
              <w:autoSpaceDN w:val="0"/>
              <w:adjustRightInd w:val="0"/>
              <w:snapToGrid w:val="0"/>
              <w:rPr>
                <w:rFonts w:ascii="黑体" w:hAnsi="宋体" w:eastAsia="黑体"/>
                <w:color w:val="000000"/>
                <w:sz w:val="30"/>
                <w:szCs w:val="30"/>
              </w:rPr>
            </w:pPr>
            <w:r>
              <w:rPr>
                <w:rFonts w:hint="eastAsia" w:ascii="仿宋_GB2312" w:hAnsi="宋体" w:eastAsia="仿宋_GB2312"/>
                <w:color w:val="000000"/>
                <w:sz w:val="28"/>
                <w:szCs w:val="28"/>
              </w:rPr>
              <w:t>3.综述资料</w:t>
            </w:r>
          </w:p>
        </w:tc>
        <w:tc>
          <w:tcPr>
            <w:tcW w:w="1985" w:type="dxa"/>
            <w:shd w:val="clear" w:color="auto" w:fill="auto"/>
            <w:vAlign w:val="center"/>
          </w:tcPr>
          <w:p w14:paraId="58BAF129">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c>
          <w:tcPr>
            <w:tcW w:w="1750" w:type="dxa"/>
            <w:shd w:val="clear" w:color="auto" w:fill="auto"/>
            <w:vAlign w:val="center"/>
          </w:tcPr>
          <w:p w14:paraId="506ECBD6">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r>
      <w:tr w14:paraId="7631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shd w:val="clear" w:color="auto" w:fill="auto"/>
            <w:vAlign w:val="center"/>
          </w:tcPr>
          <w:p w14:paraId="2CFBF9A1">
            <w:pPr>
              <w:autoSpaceDN w:val="0"/>
              <w:adjustRightInd w:val="0"/>
              <w:snapToGrid w:val="0"/>
              <w:rPr>
                <w:rFonts w:ascii="黑体" w:hAnsi="宋体" w:eastAsia="黑体"/>
                <w:color w:val="000000"/>
                <w:sz w:val="30"/>
                <w:szCs w:val="30"/>
              </w:rPr>
            </w:pPr>
            <w:r>
              <w:rPr>
                <w:rFonts w:hint="eastAsia" w:ascii="仿宋_GB2312" w:hAnsi="宋体" w:eastAsia="仿宋_GB2312"/>
                <w:color w:val="000000"/>
                <w:sz w:val="28"/>
                <w:szCs w:val="28"/>
              </w:rPr>
              <w:t>4.主要原材料的研究资料</w:t>
            </w:r>
          </w:p>
        </w:tc>
        <w:tc>
          <w:tcPr>
            <w:tcW w:w="1985" w:type="dxa"/>
            <w:shd w:val="clear" w:color="auto" w:fill="auto"/>
            <w:vAlign w:val="center"/>
          </w:tcPr>
          <w:p w14:paraId="6F273D06">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c>
          <w:tcPr>
            <w:tcW w:w="1750" w:type="dxa"/>
            <w:shd w:val="clear" w:color="auto" w:fill="auto"/>
            <w:vAlign w:val="center"/>
          </w:tcPr>
          <w:p w14:paraId="4CFAA82D">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r>
      <w:tr w14:paraId="1B64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shd w:val="clear" w:color="auto" w:fill="auto"/>
            <w:vAlign w:val="center"/>
          </w:tcPr>
          <w:p w14:paraId="7F7EF228">
            <w:pPr>
              <w:autoSpaceDN w:val="0"/>
              <w:adjustRightInd w:val="0"/>
              <w:snapToGrid w:val="0"/>
              <w:rPr>
                <w:rFonts w:ascii="黑体" w:hAnsi="宋体" w:eastAsia="黑体"/>
                <w:color w:val="000000"/>
                <w:sz w:val="30"/>
                <w:szCs w:val="30"/>
              </w:rPr>
            </w:pPr>
            <w:r>
              <w:rPr>
                <w:rFonts w:hint="eastAsia" w:ascii="仿宋_GB2312" w:hAnsi="宋体" w:eastAsia="仿宋_GB2312"/>
                <w:color w:val="000000"/>
                <w:sz w:val="28"/>
                <w:szCs w:val="28"/>
              </w:rPr>
              <w:t>5.主要生产工艺及反应体系的研究资料</w:t>
            </w:r>
          </w:p>
        </w:tc>
        <w:tc>
          <w:tcPr>
            <w:tcW w:w="1985" w:type="dxa"/>
            <w:shd w:val="clear" w:color="auto" w:fill="auto"/>
            <w:vAlign w:val="center"/>
          </w:tcPr>
          <w:p w14:paraId="3950BB93">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c>
          <w:tcPr>
            <w:tcW w:w="1750" w:type="dxa"/>
            <w:shd w:val="clear" w:color="auto" w:fill="auto"/>
            <w:vAlign w:val="center"/>
          </w:tcPr>
          <w:p w14:paraId="5E384B06">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r>
      <w:tr w14:paraId="6DEC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shd w:val="clear" w:color="auto" w:fill="auto"/>
            <w:vAlign w:val="center"/>
          </w:tcPr>
          <w:p w14:paraId="21F59C9D">
            <w:pPr>
              <w:autoSpaceDN w:val="0"/>
              <w:adjustRightInd w:val="0"/>
              <w:snapToGrid w:val="0"/>
              <w:rPr>
                <w:rFonts w:ascii="黑体" w:hAnsi="宋体" w:eastAsia="黑体"/>
                <w:color w:val="000000"/>
                <w:sz w:val="30"/>
                <w:szCs w:val="30"/>
              </w:rPr>
            </w:pPr>
            <w:r>
              <w:rPr>
                <w:rFonts w:hint="eastAsia" w:ascii="仿宋_GB2312" w:hAnsi="宋体" w:eastAsia="仿宋_GB2312"/>
                <w:color w:val="000000"/>
                <w:sz w:val="28"/>
                <w:szCs w:val="28"/>
              </w:rPr>
              <w:t>6.分析性能评估资料</w:t>
            </w:r>
          </w:p>
        </w:tc>
        <w:tc>
          <w:tcPr>
            <w:tcW w:w="1985" w:type="dxa"/>
            <w:shd w:val="clear" w:color="auto" w:fill="auto"/>
            <w:vAlign w:val="center"/>
          </w:tcPr>
          <w:p w14:paraId="4595D39F">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c>
          <w:tcPr>
            <w:tcW w:w="1750" w:type="dxa"/>
            <w:shd w:val="clear" w:color="auto" w:fill="auto"/>
            <w:vAlign w:val="center"/>
          </w:tcPr>
          <w:p w14:paraId="6F75147D">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r>
      <w:tr w14:paraId="0CFB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shd w:val="clear" w:color="auto" w:fill="auto"/>
            <w:vAlign w:val="center"/>
          </w:tcPr>
          <w:p w14:paraId="1CFA2E9E">
            <w:pPr>
              <w:autoSpaceDN w:val="0"/>
              <w:adjustRightInd w:val="0"/>
              <w:snapToGrid w:val="0"/>
              <w:rPr>
                <w:rFonts w:ascii="黑体" w:hAnsi="宋体" w:eastAsia="黑体"/>
                <w:color w:val="000000"/>
                <w:sz w:val="30"/>
                <w:szCs w:val="30"/>
              </w:rPr>
            </w:pPr>
            <w:r>
              <w:rPr>
                <w:rFonts w:hint="eastAsia" w:ascii="仿宋_GB2312" w:hAnsi="宋体" w:eastAsia="仿宋_GB2312"/>
                <w:color w:val="000000"/>
                <w:sz w:val="28"/>
                <w:szCs w:val="28"/>
              </w:rPr>
              <w:t>7.阳性判断值或参考区间确定资料</w:t>
            </w:r>
          </w:p>
        </w:tc>
        <w:tc>
          <w:tcPr>
            <w:tcW w:w="1985" w:type="dxa"/>
            <w:shd w:val="clear" w:color="auto" w:fill="auto"/>
            <w:vAlign w:val="center"/>
          </w:tcPr>
          <w:p w14:paraId="03800F23">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c>
          <w:tcPr>
            <w:tcW w:w="1750" w:type="dxa"/>
            <w:shd w:val="clear" w:color="auto" w:fill="auto"/>
            <w:vAlign w:val="center"/>
          </w:tcPr>
          <w:p w14:paraId="414A6DF1">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r>
      <w:tr w14:paraId="62B5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shd w:val="clear" w:color="auto" w:fill="auto"/>
            <w:vAlign w:val="center"/>
          </w:tcPr>
          <w:p w14:paraId="1800A5D8">
            <w:pPr>
              <w:autoSpaceDN w:val="0"/>
              <w:adjustRightInd w:val="0"/>
              <w:snapToGrid w:val="0"/>
              <w:rPr>
                <w:rFonts w:ascii="黑体" w:hAnsi="宋体" w:eastAsia="黑体"/>
                <w:color w:val="000000"/>
                <w:sz w:val="30"/>
                <w:szCs w:val="30"/>
              </w:rPr>
            </w:pPr>
            <w:r>
              <w:rPr>
                <w:rFonts w:hint="eastAsia" w:ascii="仿宋_GB2312" w:hAnsi="宋体" w:eastAsia="仿宋_GB2312"/>
                <w:color w:val="000000"/>
                <w:sz w:val="28"/>
                <w:szCs w:val="28"/>
              </w:rPr>
              <w:t>8.稳定性研究资料</w:t>
            </w:r>
          </w:p>
        </w:tc>
        <w:tc>
          <w:tcPr>
            <w:tcW w:w="1985" w:type="dxa"/>
            <w:shd w:val="clear" w:color="auto" w:fill="auto"/>
            <w:vAlign w:val="center"/>
          </w:tcPr>
          <w:p w14:paraId="35AEE1D9">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c>
          <w:tcPr>
            <w:tcW w:w="1750" w:type="dxa"/>
            <w:shd w:val="clear" w:color="auto" w:fill="auto"/>
            <w:vAlign w:val="center"/>
          </w:tcPr>
          <w:p w14:paraId="790EDE2D">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r>
      <w:tr w14:paraId="2F9D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shd w:val="clear" w:color="auto" w:fill="auto"/>
            <w:vAlign w:val="center"/>
          </w:tcPr>
          <w:p w14:paraId="6DA51F7E">
            <w:pPr>
              <w:autoSpaceDN w:val="0"/>
              <w:adjustRightInd w:val="0"/>
              <w:snapToGrid w:val="0"/>
              <w:rPr>
                <w:rFonts w:ascii="黑体" w:hAnsi="宋体" w:eastAsia="黑体"/>
                <w:color w:val="000000"/>
                <w:sz w:val="30"/>
                <w:szCs w:val="30"/>
              </w:rPr>
            </w:pPr>
            <w:r>
              <w:rPr>
                <w:rFonts w:hint="eastAsia" w:ascii="仿宋_GB2312" w:hAnsi="宋体" w:eastAsia="仿宋_GB2312"/>
                <w:color w:val="000000"/>
                <w:sz w:val="28"/>
                <w:szCs w:val="28"/>
              </w:rPr>
              <w:t>9.生产及自检记录</w:t>
            </w:r>
          </w:p>
        </w:tc>
        <w:tc>
          <w:tcPr>
            <w:tcW w:w="1985" w:type="dxa"/>
            <w:shd w:val="clear" w:color="auto" w:fill="auto"/>
            <w:vAlign w:val="center"/>
          </w:tcPr>
          <w:p w14:paraId="31EECFDC">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c>
          <w:tcPr>
            <w:tcW w:w="1750" w:type="dxa"/>
            <w:shd w:val="clear" w:color="auto" w:fill="auto"/>
            <w:vAlign w:val="center"/>
          </w:tcPr>
          <w:p w14:paraId="6DD80BDC">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r>
      <w:tr w14:paraId="531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shd w:val="clear" w:color="auto" w:fill="auto"/>
            <w:vAlign w:val="center"/>
          </w:tcPr>
          <w:p w14:paraId="4894EF07">
            <w:pPr>
              <w:autoSpaceDN w:val="0"/>
              <w:adjustRightInd w:val="0"/>
              <w:snapToGrid w:val="0"/>
              <w:rPr>
                <w:rFonts w:ascii="黑体" w:hAnsi="宋体" w:eastAsia="黑体"/>
                <w:color w:val="000000"/>
                <w:sz w:val="30"/>
                <w:szCs w:val="30"/>
              </w:rPr>
            </w:pPr>
            <w:r>
              <w:rPr>
                <w:rFonts w:hint="eastAsia" w:ascii="仿宋_GB2312" w:hAnsi="宋体" w:eastAsia="仿宋_GB2312"/>
                <w:color w:val="000000"/>
                <w:sz w:val="28"/>
                <w:szCs w:val="28"/>
              </w:rPr>
              <w:t>10.临床</w:t>
            </w:r>
            <w:r>
              <w:rPr>
                <w:rFonts w:hint="eastAsia" w:ascii="仿宋_GB2312" w:hAnsi="宋体" w:eastAsia="仿宋_GB2312"/>
                <w:bCs/>
                <w:color w:val="000000"/>
                <w:sz w:val="28"/>
                <w:szCs w:val="28"/>
              </w:rPr>
              <w:t>评价</w:t>
            </w:r>
            <w:r>
              <w:rPr>
                <w:rFonts w:hint="eastAsia" w:ascii="仿宋_GB2312" w:hAnsi="宋体" w:eastAsia="仿宋_GB2312"/>
                <w:color w:val="000000"/>
                <w:sz w:val="28"/>
                <w:szCs w:val="28"/>
              </w:rPr>
              <w:t>资料</w:t>
            </w:r>
          </w:p>
        </w:tc>
        <w:tc>
          <w:tcPr>
            <w:tcW w:w="1985" w:type="dxa"/>
            <w:shd w:val="clear" w:color="auto" w:fill="auto"/>
            <w:vAlign w:val="center"/>
          </w:tcPr>
          <w:p w14:paraId="02DF0F56">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c>
          <w:tcPr>
            <w:tcW w:w="1750" w:type="dxa"/>
            <w:shd w:val="clear" w:color="auto" w:fill="auto"/>
            <w:vAlign w:val="center"/>
          </w:tcPr>
          <w:p w14:paraId="3CACF633">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r>
      <w:tr w14:paraId="090C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shd w:val="clear" w:color="auto" w:fill="auto"/>
            <w:vAlign w:val="center"/>
          </w:tcPr>
          <w:p w14:paraId="3F90EFF0">
            <w:pPr>
              <w:autoSpaceDN w:val="0"/>
              <w:adjustRightInd w:val="0"/>
              <w:snapToGrid w:val="0"/>
              <w:rPr>
                <w:rFonts w:ascii="黑体" w:hAnsi="宋体" w:eastAsia="黑体"/>
                <w:color w:val="000000"/>
                <w:sz w:val="30"/>
                <w:szCs w:val="30"/>
              </w:rPr>
            </w:pPr>
            <w:r>
              <w:rPr>
                <w:rFonts w:hint="eastAsia" w:ascii="仿宋_GB2312" w:hAnsi="宋体" w:eastAsia="仿宋_GB2312"/>
                <w:color w:val="000000"/>
                <w:sz w:val="28"/>
                <w:szCs w:val="28"/>
              </w:rPr>
              <w:t>11.产品风险分析资料</w:t>
            </w:r>
          </w:p>
        </w:tc>
        <w:tc>
          <w:tcPr>
            <w:tcW w:w="1985" w:type="dxa"/>
            <w:shd w:val="clear" w:color="auto" w:fill="auto"/>
            <w:vAlign w:val="center"/>
          </w:tcPr>
          <w:p w14:paraId="58D389B9">
            <w:pPr>
              <w:autoSpaceDN w:val="0"/>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sz w:val="28"/>
                <w:szCs w:val="28"/>
              </w:rPr>
              <w:t>∨</w:t>
            </w:r>
          </w:p>
        </w:tc>
        <w:tc>
          <w:tcPr>
            <w:tcW w:w="1750" w:type="dxa"/>
            <w:shd w:val="clear" w:color="auto" w:fill="auto"/>
            <w:vAlign w:val="center"/>
          </w:tcPr>
          <w:p w14:paraId="73F73603">
            <w:pPr>
              <w:autoSpaceDN w:val="0"/>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sz w:val="28"/>
                <w:szCs w:val="28"/>
              </w:rPr>
              <w:t>∨</w:t>
            </w:r>
          </w:p>
        </w:tc>
      </w:tr>
      <w:tr w14:paraId="3A84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shd w:val="clear" w:color="auto" w:fill="auto"/>
            <w:vAlign w:val="center"/>
          </w:tcPr>
          <w:p w14:paraId="40F03A3A">
            <w:pPr>
              <w:autoSpaceDN w:val="0"/>
              <w:adjustRightInd w:val="0"/>
              <w:snapToGrid w:val="0"/>
              <w:rPr>
                <w:rFonts w:ascii="黑体" w:hAnsi="宋体" w:eastAsia="黑体"/>
                <w:color w:val="000000"/>
                <w:sz w:val="30"/>
                <w:szCs w:val="30"/>
              </w:rPr>
            </w:pPr>
            <w:r>
              <w:rPr>
                <w:rFonts w:hint="eastAsia" w:ascii="仿宋_GB2312" w:hAnsi="宋体" w:eastAsia="仿宋_GB2312"/>
                <w:color w:val="000000"/>
                <w:sz w:val="28"/>
                <w:szCs w:val="28"/>
              </w:rPr>
              <w:t>12.产品技术要求</w:t>
            </w:r>
          </w:p>
        </w:tc>
        <w:tc>
          <w:tcPr>
            <w:tcW w:w="1985" w:type="dxa"/>
            <w:shd w:val="clear" w:color="auto" w:fill="auto"/>
            <w:vAlign w:val="center"/>
          </w:tcPr>
          <w:p w14:paraId="0F598829">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c>
          <w:tcPr>
            <w:tcW w:w="1750" w:type="dxa"/>
            <w:shd w:val="clear" w:color="auto" w:fill="auto"/>
            <w:vAlign w:val="center"/>
          </w:tcPr>
          <w:p w14:paraId="772CEAF6">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r>
      <w:tr w14:paraId="41CA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shd w:val="clear" w:color="auto" w:fill="auto"/>
            <w:vAlign w:val="center"/>
          </w:tcPr>
          <w:p w14:paraId="11F114FB">
            <w:pPr>
              <w:autoSpaceDN w:val="0"/>
              <w:adjustRightInd w:val="0"/>
              <w:snapToGrid w:val="0"/>
              <w:rPr>
                <w:rFonts w:ascii="黑体" w:hAnsi="宋体" w:eastAsia="黑体"/>
                <w:color w:val="000000"/>
                <w:sz w:val="30"/>
                <w:szCs w:val="30"/>
              </w:rPr>
            </w:pPr>
            <w:r>
              <w:rPr>
                <w:rFonts w:hint="eastAsia" w:ascii="仿宋_GB2312" w:hAnsi="宋体" w:eastAsia="仿宋_GB2312"/>
                <w:color w:val="000000"/>
                <w:sz w:val="28"/>
                <w:szCs w:val="28"/>
              </w:rPr>
              <w:t>13.产品注册检验报告</w:t>
            </w:r>
          </w:p>
        </w:tc>
        <w:tc>
          <w:tcPr>
            <w:tcW w:w="1985" w:type="dxa"/>
            <w:shd w:val="clear" w:color="auto" w:fill="auto"/>
            <w:vAlign w:val="center"/>
          </w:tcPr>
          <w:p w14:paraId="51CB5C0D">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c>
          <w:tcPr>
            <w:tcW w:w="1750" w:type="dxa"/>
            <w:shd w:val="clear" w:color="auto" w:fill="auto"/>
            <w:vAlign w:val="center"/>
          </w:tcPr>
          <w:p w14:paraId="19C79EF6">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r>
      <w:tr w14:paraId="3EDD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shd w:val="clear" w:color="auto" w:fill="auto"/>
            <w:vAlign w:val="center"/>
          </w:tcPr>
          <w:p w14:paraId="20C0EE56">
            <w:pPr>
              <w:autoSpaceDN w:val="0"/>
              <w:adjustRightInd w:val="0"/>
              <w:snapToGrid w:val="0"/>
              <w:rPr>
                <w:rFonts w:ascii="黑体" w:hAnsi="宋体" w:eastAsia="黑体"/>
                <w:color w:val="000000"/>
                <w:sz w:val="30"/>
                <w:szCs w:val="30"/>
              </w:rPr>
            </w:pPr>
            <w:r>
              <w:rPr>
                <w:rFonts w:hint="eastAsia" w:ascii="仿宋_GB2312" w:hAnsi="宋体" w:eastAsia="仿宋_GB2312"/>
                <w:color w:val="000000"/>
                <w:sz w:val="28"/>
                <w:szCs w:val="28"/>
              </w:rPr>
              <w:t>14.产品说明书</w:t>
            </w:r>
          </w:p>
        </w:tc>
        <w:tc>
          <w:tcPr>
            <w:tcW w:w="1985" w:type="dxa"/>
            <w:shd w:val="clear" w:color="auto" w:fill="auto"/>
            <w:vAlign w:val="center"/>
          </w:tcPr>
          <w:p w14:paraId="6D32259E">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c>
          <w:tcPr>
            <w:tcW w:w="1750" w:type="dxa"/>
            <w:shd w:val="clear" w:color="auto" w:fill="auto"/>
            <w:vAlign w:val="center"/>
          </w:tcPr>
          <w:p w14:paraId="516E37E8">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r>
      <w:tr w14:paraId="16F6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shd w:val="clear" w:color="auto" w:fill="auto"/>
            <w:vAlign w:val="center"/>
          </w:tcPr>
          <w:p w14:paraId="75DAE740">
            <w:pPr>
              <w:autoSpaceDN w:val="0"/>
              <w:adjustRightInd w:val="0"/>
              <w:snapToGrid w:val="0"/>
              <w:rPr>
                <w:rFonts w:ascii="黑体" w:hAnsi="宋体" w:eastAsia="黑体"/>
                <w:color w:val="000000"/>
                <w:sz w:val="30"/>
                <w:szCs w:val="30"/>
              </w:rPr>
            </w:pPr>
            <w:r>
              <w:rPr>
                <w:rFonts w:hint="eastAsia" w:ascii="仿宋_GB2312" w:hAnsi="宋体" w:eastAsia="仿宋_GB2312"/>
                <w:color w:val="000000"/>
                <w:sz w:val="28"/>
                <w:szCs w:val="28"/>
              </w:rPr>
              <w:t>15.标签样稿</w:t>
            </w:r>
          </w:p>
        </w:tc>
        <w:tc>
          <w:tcPr>
            <w:tcW w:w="1985" w:type="dxa"/>
            <w:shd w:val="clear" w:color="auto" w:fill="auto"/>
            <w:vAlign w:val="center"/>
          </w:tcPr>
          <w:p w14:paraId="1098DCF0">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c>
          <w:tcPr>
            <w:tcW w:w="1750" w:type="dxa"/>
            <w:shd w:val="clear" w:color="auto" w:fill="auto"/>
            <w:vAlign w:val="center"/>
          </w:tcPr>
          <w:p w14:paraId="455826BE">
            <w:pPr>
              <w:autoSpaceDN w:val="0"/>
              <w:adjustRightInd w:val="0"/>
              <w:snapToGrid w:val="0"/>
              <w:jc w:val="center"/>
              <w:rPr>
                <w:rFonts w:ascii="黑体" w:hAnsi="宋体" w:eastAsia="黑体"/>
                <w:color w:val="000000"/>
                <w:sz w:val="30"/>
                <w:szCs w:val="30"/>
              </w:rPr>
            </w:pPr>
            <w:r>
              <w:rPr>
                <w:rFonts w:hint="eastAsia" w:ascii="仿宋_GB2312" w:hAnsi="宋体" w:eastAsia="仿宋_GB2312"/>
                <w:color w:val="000000"/>
                <w:sz w:val="28"/>
                <w:szCs w:val="28"/>
              </w:rPr>
              <w:t>∨</w:t>
            </w:r>
          </w:p>
        </w:tc>
      </w:tr>
      <w:tr w14:paraId="00B6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shd w:val="clear" w:color="auto" w:fill="auto"/>
            <w:vAlign w:val="center"/>
          </w:tcPr>
          <w:p w14:paraId="1BE6413B">
            <w:pPr>
              <w:autoSpaceDN w:val="0"/>
              <w:adjustRightInd w:val="0"/>
              <w:snapToGrid w:val="0"/>
              <w:rPr>
                <w:rFonts w:ascii="黑体" w:hAnsi="宋体" w:eastAsia="黑体"/>
                <w:color w:val="000000"/>
                <w:sz w:val="30"/>
                <w:szCs w:val="30"/>
              </w:rPr>
            </w:pPr>
            <w:r>
              <w:rPr>
                <w:rFonts w:hint="eastAsia" w:ascii="仿宋_GB2312" w:hAnsi="宋体" w:eastAsia="仿宋_GB2312"/>
                <w:bCs/>
                <w:color w:val="000000"/>
                <w:sz w:val="28"/>
                <w:szCs w:val="28"/>
              </w:rPr>
              <w:t>16.符合性声明</w:t>
            </w:r>
          </w:p>
        </w:tc>
        <w:tc>
          <w:tcPr>
            <w:tcW w:w="1985" w:type="dxa"/>
            <w:shd w:val="clear" w:color="auto" w:fill="auto"/>
            <w:vAlign w:val="center"/>
          </w:tcPr>
          <w:p w14:paraId="20BCF36E">
            <w:pPr>
              <w:autoSpaceDN w:val="0"/>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sz w:val="28"/>
                <w:szCs w:val="28"/>
              </w:rPr>
              <w:t>∨</w:t>
            </w:r>
          </w:p>
        </w:tc>
        <w:tc>
          <w:tcPr>
            <w:tcW w:w="1750" w:type="dxa"/>
            <w:shd w:val="clear" w:color="auto" w:fill="auto"/>
            <w:vAlign w:val="center"/>
          </w:tcPr>
          <w:p w14:paraId="2ECB3CC1">
            <w:pPr>
              <w:autoSpaceDN w:val="0"/>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sz w:val="28"/>
                <w:szCs w:val="28"/>
              </w:rPr>
              <w:t>∨</w:t>
            </w:r>
          </w:p>
        </w:tc>
      </w:tr>
    </w:tbl>
    <w:p w14:paraId="2C645711">
      <w:pPr>
        <w:autoSpaceDN w:val="0"/>
        <w:adjustRightInd w:val="0"/>
        <w:snapToGrid w:val="0"/>
        <w:ind w:firstLine="600"/>
        <w:rPr>
          <w:rFonts w:ascii="黑体" w:hAnsi="宋体" w:eastAsia="黑体"/>
          <w:color w:val="000000"/>
          <w:sz w:val="30"/>
          <w:szCs w:val="30"/>
        </w:rPr>
      </w:pPr>
    </w:p>
    <w:p w14:paraId="283C5EDA">
      <w:pPr>
        <w:pStyle w:val="11"/>
        <w:adjustRightInd w:val="0"/>
        <w:snapToGrid w:val="0"/>
        <w:ind w:firstLine="543" w:firstLineChars="0"/>
        <w:jc w:val="left"/>
        <w:rPr>
          <w:rFonts w:ascii="仿宋_GB2312" w:hAnsi="宋体" w:eastAsia="仿宋_GB2312"/>
          <w:color w:val="000000"/>
          <w:sz w:val="30"/>
          <w:szCs w:val="30"/>
        </w:rPr>
      </w:pPr>
      <w:r>
        <w:rPr>
          <w:rFonts w:hint="eastAsia" w:ascii="仿宋_GB2312" w:hAnsi="宋体" w:eastAsia="仿宋_GB2312"/>
          <w:color w:val="000000"/>
          <w:sz w:val="30"/>
          <w:szCs w:val="30"/>
        </w:rPr>
        <w:t>注：申请人应当根据产品类别按照上表要求提交申报资料。</w:t>
      </w:r>
    </w:p>
    <w:p w14:paraId="48965BCE">
      <w:pPr>
        <w:pStyle w:val="11"/>
        <w:adjustRightInd w:val="0"/>
        <w:snapToGrid w:val="0"/>
        <w:ind w:firstLine="543" w:firstLineChars="0"/>
        <w:jc w:val="left"/>
        <w:rPr>
          <w:rFonts w:ascii="仿宋_GB2312" w:hAnsi="宋体" w:eastAsia="仿宋_GB2312"/>
          <w:color w:val="000000"/>
          <w:sz w:val="30"/>
          <w:szCs w:val="30"/>
        </w:rPr>
      </w:pPr>
      <w:r>
        <w:rPr>
          <w:rFonts w:ascii="仿宋_GB2312" w:hAnsi="宋体" w:eastAsia="仿宋_GB2312"/>
          <w:color w:val="000000"/>
          <w:sz w:val="30"/>
          <w:szCs w:val="30"/>
        </w:rPr>
        <w:t>∨：必须提供的资料。</w:t>
      </w:r>
    </w:p>
    <w:p w14:paraId="72FED22D">
      <w:pPr>
        <w:pStyle w:val="11"/>
        <w:adjustRightInd w:val="0"/>
        <w:snapToGrid w:val="0"/>
        <w:ind w:firstLine="543" w:firstLineChars="0"/>
        <w:jc w:val="left"/>
        <w:rPr>
          <w:rFonts w:ascii="仿宋_GB2312" w:hAnsi="宋体" w:eastAsia="仿宋_GB2312"/>
          <w:color w:val="000000"/>
          <w:sz w:val="30"/>
          <w:szCs w:val="30"/>
        </w:rPr>
      </w:pPr>
      <w:r>
        <w:rPr>
          <w:rFonts w:ascii="仿宋_GB2312" w:hAnsi="宋体" w:eastAsia="仿宋_GB2312"/>
          <w:color w:val="000000"/>
          <w:sz w:val="30"/>
          <w:szCs w:val="30"/>
        </w:rPr>
        <w:t>△：注册申请时不需</w:t>
      </w:r>
      <w:r>
        <w:rPr>
          <w:rFonts w:hint="eastAsia" w:ascii="仿宋_GB2312" w:hAnsi="宋体" w:eastAsia="仿宋_GB2312"/>
          <w:color w:val="000000"/>
          <w:sz w:val="30"/>
          <w:szCs w:val="30"/>
        </w:rPr>
        <w:t>要</w:t>
      </w:r>
      <w:r>
        <w:rPr>
          <w:rFonts w:ascii="仿宋_GB2312" w:hAnsi="宋体" w:eastAsia="仿宋_GB2312"/>
          <w:color w:val="000000"/>
          <w:sz w:val="30"/>
          <w:szCs w:val="30"/>
        </w:rPr>
        <w:t>提供，由申报单位保存，如技术审评需要时提供。</w:t>
      </w:r>
    </w:p>
    <w:p w14:paraId="492A45B8">
      <w:pPr>
        <w:pStyle w:val="11"/>
        <w:adjustRightInd w:val="0"/>
        <w:snapToGrid w:val="0"/>
        <w:ind w:firstLine="543" w:firstLineChars="0"/>
        <w:jc w:val="left"/>
        <w:rPr>
          <w:rFonts w:ascii="黑体" w:hAnsi="宋体" w:eastAsia="黑体"/>
          <w:color w:val="000000"/>
          <w:sz w:val="30"/>
          <w:szCs w:val="30"/>
        </w:rPr>
      </w:pPr>
      <w:r>
        <w:rPr>
          <w:rFonts w:hint="eastAsia" w:ascii="黑体" w:hAnsi="宋体" w:eastAsia="黑体"/>
          <w:color w:val="000000"/>
          <w:sz w:val="30"/>
          <w:szCs w:val="30"/>
        </w:rPr>
        <w:t>一、申请表</w:t>
      </w:r>
    </w:p>
    <w:p w14:paraId="1ED48F5E">
      <w:pPr>
        <w:pStyle w:val="11"/>
        <w:adjustRightInd w:val="0"/>
        <w:snapToGrid w:val="0"/>
        <w:ind w:firstLine="543" w:firstLineChars="0"/>
        <w:jc w:val="left"/>
        <w:rPr>
          <w:rFonts w:ascii="仿宋_GB2312" w:hAnsi="宋体" w:eastAsia="仿宋_GB2312"/>
          <w:color w:val="000000"/>
          <w:sz w:val="30"/>
          <w:szCs w:val="30"/>
        </w:rPr>
      </w:pPr>
      <w:r>
        <w:rPr>
          <w:rFonts w:hint="eastAsia" w:ascii="黑体" w:hAnsi="宋体" w:eastAsia="黑体"/>
          <w:color w:val="000000"/>
          <w:sz w:val="30"/>
          <w:szCs w:val="30"/>
        </w:rPr>
        <w:t>二、证明性文件</w:t>
      </w:r>
    </w:p>
    <w:p w14:paraId="50109B28">
      <w:pPr>
        <w:pStyle w:val="11"/>
        <w:adjustRightInd w:val="0"/>
        <w:snapToGrid w:val="0"/>
        <w:ind w:firstLine="543" w:firstLineChars="0"/>
        <w:jc w:val="left"/>
        <w:rPr>
          <w:rFonts w:ascii="仿宋_GB2312" w:hAnsi="宋体" w:eastAsia="仿宋_GB2312"/>
          <w:color w:val="000000"/>
          <w:sz w:val="30"/>
          <w:szCs w:val="30"/>
        </w:rPr>
      </w:pPr>
      <w:r>
        <w:rPr>
          <w:rFonts w:hint="eastAsia" w:ascii="仿宋_GB2312" w:hAnsi="宋体" w:eastAsia="仿宋_GB2312"/>
          <w:color w:val="000000"/>
          <w:sz w:val="30"/>
          <w:szCs w:val="30"/>
        </w:rPr>
        <w:t>（一）</w:t>
      </w:r>
      <w:r>
        <w:rPr>
          <w:rFonts w:ascii="仿宋_GB2312" w:hAnsi="宋体" w:eastAsia="仿宋_GB2312"/>
          <w:color w:val="000000"/>
          <w:sz w:val="30"/>
          <w:szCs w:val="30"/>
        </w:rPr>
        <w:t>境内申请人应</w:t>
      </w:r>
      <w:r>
        <w:rPr>
          <w:rFonts w:hint="eastAsia" w:ascii="仿宋_GB2312" w:hAnsi="宋体" w:eastAsia="仿宋_GB2312"/>
          <w:color w:val="000000"/>
          <w:sz w:val="30"/>
          <w:szCs w:val="30"/>
        </w:rPr>
        <w:t>当</w:t>
      </w:r>
      <w:r>
        <w:rPr>
          <w:rFonts w:ascii="仿宋_GB2312" w:hAnsi="宋体" w:eastAsia="仿宋_GB2312"/>
          <w:color w:val="000000"/>
          <w:sz w:val="30"/>
          <w:szCs w:val="30"/>
        </w:rPr>
        <w:t>提交：</w:t>
      </w:r>
      <w:r>
        <w:rPr>
          <w:rFonts w:hint="eastAsia" w:ascii="仿宋_GB2312" w:hAnsi="宋体" w:eastAsia="仿宋_GB2312"/>
          <w:color w:val="000000"/>
          <w:sz w:val="30"/>
          <w:szCs w:val="30"/>
        </w:rPr>
        <w:t>企业</w:t>
      </w:r>
      <w:r>
        <w:rPr>
          <w:rFonts w:ascii="仿宋_GB2312" w:hAnsi="宋体" w:eastAsia="仿宋_GB2312"/>
          <w:color w:val="000000"/>
          <w:sz w:val="30"/>
          <w:szCs w:val="30"/>
        </w:rPr>
        <w:t>营业执照副本复印件</w:t>
      </w:r>
      <w:r>
        <w:rPr>
          <w:rFonts w:hint="eastAsia" w:ascii="仿宋_GB2312" w:hAnsi="宋体" w:eastAsia="仿宋_GB2312"/>
          <w:color w:val="000000"/>
          <w:sz w:val="30"/>
          <w:szCs w:val="30"/>
        </w:rPr>
        <w:t>和组织机构代码证复印件。</w:t>
      </w:r>
    </w:p>
    <w:p w14:paraId="28D20C31">
      <w:pPr>
        <w:pStyle w:val="11"/>
        <w:adjustRightInd w:val="0"/>
        <w:snapToGrid w:val="0"/>
        <w:ind w:firstLine="543" w:firstLineChars="0"/>
        <w:jc w:val="left"/>
        <w:rPr>
          <w:rFonts w:ascii="仿宋_GB2312" w:hAnsi="宋体" w:eastAsia="仿宋_GB2312"/>
          <w:color w:val="000000"/>
          <w:sz w:val="30"/>
          <w:szCs w:val="30"/>
        </w:rPr>
      </w:pPr>
      <w:r>
        <w:rPr>
          <w:rFonts w:hint="eastAsia" w:ascii="仿宋_GB2312" w:hAnsi="宋体" w:eastAsia="仿宋_GB2312"/>
          <w:color w:val="000000"/>
          <w:sz w:val="30"/>
          <w:szCs w:val="30"/>
        </w:rPr>
        <w:t>（二）</w:t>
      </w:r>
      <w:r>
        <w:rPr>
          <w:rFonts w:ascii="仿宋_GB2312" w:hAnsi="宋体" w:eastAsia="仿宋_GB2312"/>
          <w:color w:val="000000"/>
          <w:sz w:val="30"/>
          <w:szCs w:val="30"/>
        </w:rPr>
        <w:t xml:space="preserve">境外申请人应提交: </w:t>
      </w:r>
    </w:p>
    <w:p w14:paraId="45E27195">
      <w:pPr>
        <w:pStyle w:val="11"/>
        <w:adjustRightInd w:val="0"/>
        <w:snapToGrid w:val="0"/>
        <w:spacing w:line="600" w:lineRule="exact"/>
        <w:ind w:firstLine="594" w:firstLineChars="198"/>
        <w:jc w:val="left"/>
        <w:rPr>
          <w:rFonts w:ascii="仿宋_GB2312" w:hAnsi="宋体" w:eastAsia="仿宋_GB2312"/>
          <w:color w:val="000000"/>
          <w:sz w:val="30"/>
          <w:szCs w:val="30"/>
        </w:rPr>
      </w:pPr>
      <w:r>
        <w:rPr>
          <w:rFonts w:ascii="仿宋_GB2312" w:hAnsi="宋体" w:eastAsia="仿宋_GB2312"/>
          <w:color w:val="000000"/>
          <w:sz w:val="30"/>
          <w:szCs w:val="30"/>
        </w:rPr>
        <w:t>1</w:t>
      </w:r>
      <w:r>
        <w:rPr>
          <w:rFonts w:hint="eastAsia" w:ascii="仿宋_GB2312" w:hAnsi="宋体" w:eastAsia="仿宋_GB2312"/>
          <w:color w:val="000000"/>
          <w:sz w:val="30"/>
          <w:szCs w:val="30"/>
        </w:rPr>
        <w:t>.</w:t>
      </w:r>
      <w:r>
        <w:rPr>
          <w:rFonts w:hint="eastAsia" w:ascii="仿宋_GB2312" w:eastAsia="仿宋_GB2312" w:cs="仿宋_GB2312"/>
          <w:bCs/>
          <w:color w:val="000000"/>
          <w:sz w:val="30"/>
          <w:szCs w:val="30"/>
        </w:rPr>
        <w:t>申请人</w:t>
      </w:r>
      <w:r>
        <w:rPr>
          <w:rFonts w:hint="eastAsia" w:ascii="仿宋_GB2312" w:hAnsi="宋体" w:eastAsia="仿宋_GB2312"/>
          <w:color w:val="000000"/>
          <w:sz w:val="30"/>
          <w:szCs w:val="30"/>
        </w:rPr>
        <w:t>注册地</w:t>
      </w:r>
      <w:r>
        <w:rPr>
          <w:rFonts w:hint="eastAsia" w:ascii="仿宋_GB2312" w:hAnsi="仿宋" w:eastAsia="仿宋_GB2312"/>
          <w:color w:val="000000"/>
          <w:sz w:val="30"/>
          <w:szCs w:val="30"/>
        </w:rPr>
        <w:t>或者生产地址</w:t>
      </w:r>
      <w:r>
        <w:rPr>
          <w:rFonts w:hint="eastAsia" w:ascii="仿宋_GB2312" w:eastAsia="仿宋_GB2312" w:cs="仿宋_GB2312"/>
          <w:bCs/>
          <w:color w:val="000000"/>
          <w:sz w:val="30"/>
          <w:szCs w:val="30"/>
        </w:rPr>
        <w:t>所在国家（地区）医疗器械主管部门出具的允许产品上市销售的证明文件</w:t>
      </w:r>
      <w:r>
        <w:rPr>
          <w:rFonts w:hint="eastAsia" w:ascii="仿宋_GB2312" w:hAnsi="宋体" w:eastAsia="仿宋_GB2312"/>
          <w:color w:val="000000"/>
          <w:sz w:val="30"/>
          <w:szCs w:val="30"/>
        </w:rPr>
        <w:t>和</w:t>
      </w:r>
      <w:r>
        <w:rPr>
          <w:rFonts w:ascii="仿宋_GB2312" w:hAnsi="宋体" w:eastAsia="仿宋_GB2312"/>
          <w:color w:val="000000"/>
          <w:sz w:val="30"/>
          <w:szCs w:val="30"/>
        </w:rPr>
        <w:t>可以合法生产申报产品的</w:t>
      </w:r>
      <w:r>
        <w:rPr>
          <w:rFonts w:hint="eastAsia" w:ascii="仿宋_GB2312" w:hAnsi="宋体" w:eastAsia="仿宋_GB2312"/>
          <w:color w:val="000000"/>
          <w:sz w:val="30"/>
          <w:szCs w:val="30"/>
        </w:rPr>
        <w:t xml:space="preserve">资格证明文件，如该证明文件中有产品类别描述，其类别应当覆盖申报产品。 </w:t>
      </w:r>
    </w:p>
    <w:p w14:paraId="234A780A">
      <w:pPr>
        <w:pStyle w:val="11"/>
        <w:adjustRightInd w:val="0"/>
        <w:snapToGrid w:val="0"/>
        <w:spacing w:line="600" w:lineRule="exact"/>
        <w:ind w:firstLine="594" w:firstLineChars="198"/>
        <w:jc w:val="left"/>
        <w:rPr>
          <w:rFonts w:ascii="仿宋_GB2312" w:hAnsi="宋体" w:eastAsia="仿宋_GB2312"/>
          <w:color w:val="000000"/>
          <w:sz w:val="30"/>
          <w:szCs w:val="30"/>
        </w:rPr>
      </w:pPr>
      <w:r>
        <w:rPr>
          <w:rFonts w:hint="eastAsia" w:ascii="仿宋_GB2312" w:hAnsi="宋体" w:eastAsia="仿宋_GB2312"/>
          <w:color w:val="000000"/>
          <w:sz w:val="30"/>
          <w:szCs w:val="30"/>
        </w:rPr>
        <w:t>2.申请人注册地或者生产地址所在国家（地区）未将该产品作为医疗器械管理的，申请人需要提供相关证明文件，包括注册地或者生产地址所在国家（地区）准许该产品上市销售的证明文件。</w:t>
      </w:r>
    </w:p>
    <w:p w14:paraId="290CA133">
      <w:pPr>
        <w:pStyle w:val="11"/>
        <w:adjustRightInd w:val="0"/>
        <w:snapToGrid w:val="0"/>
        <w:spacing w:line="600" w:lineRule="exact"/>
        <w:ind w:firstLine="594" w:firstLineChars="198"/>
        <w:rPr>
          <w:rFonts w:ascii="仿宋_GB2312" w:hAnsi="宋体" w:eastAsia="仿宋_GB2312"/>
          <w:color w:val="000000"/>
          <w:sz w:val="30"/>
          <w:szCs w:val="30"/>
        </w:rPr>
      </w:pPr>
      <w:r>
        <w:rPr>
          <w:rFonts w:hint="eastAsia" w:ascii="仿宋_GB2312" w:hAnsi="宋体" w:eastAsia="仿宋_GB2312"/>
          <w:color w:val="000000"/>
          <w:sz w:val="30"/>
          <w:szCs w:val="30"/>
        </w:rPr>
        <w:t>3.申请人符合</w:t>
      </w:r>
      <w:r>
        <w:rPr>
          <w:rFonts w:hint="eastAsia" w:ascii="仿宋_GB2312" w:hAnsi="宋体" w:eastAsia="仿宋_GB2312" w:cs="仿宋_GB2312"/>
          <w:color w:val="000000"/>
          <w:sz w:val="32"/>
          <w:szCs w:val="32"/>
        </w:rPr>
        <w:t>注</w:t>
      </w:r>
      <w:r>
        <w:rPr>
          <w:rFonts w:hint="eastAsia" w:ascii="仿宋_GB2312" w:hAnsi="宋体" w:eastAsia="仿宋_GB2312"/>
          <w:color w:val="000000"/>
          <w:sz w:val="30"/>
          <w:szCs w:val="30"/>
        </w:rPr>
        <w:t>册地或者生产地址所在国家（地区）医疗器械质量管理体系要求或者通过其他质量管理体系认证的证明文件。</w:t>
      </w:r>
    </w:p>
    <w:p w14:paraId="30EB7035">
      <w:pPr>
        <w:pStyle w:val="11"/>
        <w:tabs>
          <w:tab w:val="left" w:pos="567"/>
        </w:tabs>
        <w:adjustRightInd w:val="0"/>
        <w:snapToGrid w:val="0"/>
        <w:spacing w:line="600" w:lineRule="exact"/>
        <w:ind w:firstLine="594" w:firstLineChars="198"/>
        <w:rPr>
          <w:rFonts w:ascii="黑体" w:hAnsi="宋体" w:eastAsia="黑体"/>
          <w:color w:val="000000"/>
          <w:sz w:val="30"/>
          <w:szCs w:val="30"/>
        </w:rPr>
      </w:pPr>
      <w:r>
        <w:rPr>
          <w:rFonts w:hint="eastAsia" w:ascii="仿宋_GB2312" w:hAnsi="宋体" w:eastAsia="仿宋_GB2312"/>
          <w:color w:val="000000"/>
          <w:sz w:val="30"/>
          <w:szCs w:val="30"/>
        </w:rPr>
        <w:t>4.</w:t>
      </w:r>
      <w:r>
        <w:rPr>
          <w:rFonts w:hint="eastAsia" w:ascii="仿宋_GB2312" w:eastAsia="仿宋_GB2312" w:cs="仿宋_GB2312"/>
          <w:bCs/>
          <w:color w:val="000000"/>
          <w:sz w:val="30"/>
          <w:szCs w:val="30"/>
        </w:rPr>
        <w:t>申请人在中国境内指定代理人的委托书、代理人承诺书及营业执照副本复印件或者机构登记证明副本复印件。</w:t>
      </w:r>
    </w:p>
    <w:p w14:paraId="28A8475F">
      <w:pPr>
        <w:pStyle w:val="11"/>
        <w:adjustRightInd w:val="0"/>
        <w:snapToGrid w:val="0"/>
        <w:spacing w:line="600" w:lineRule="exact"/>
        <w:ind w:firstLine="444" w:firstLineChars="148"/>
        <w:jc w:val="left"/>
        <w:rPr>
          <w:rFonts w:ascii="黑体" w:hAnsi="黑体" w:eastAsia="黑体"/>
          <w:color w:val="000000"/>
          <w:sz w:val="30"/>
          <w:szCs w:val="30"/>
        </w:rPr>
      </w:pPr>
      <w:r>
        <w:rPr>
          <w:rFonts w:hint="eastAsia" w:ascii="黑体" w:hAnsi="黑体" w:eastAsia="黑体"/>
          <w:color w:val="000000"/>
          <w:sz w:val="30"/>
          <w:szCs w:val="30"/>
        </w:rPr>
        <w:t xml:space="preserve"> 三、综述资料</w:t>
      </w:r>
    </w:p>
    <w:p w14:paraId="1F71119E">
      <w:pPr>
        <w:adjustRightInd w:val="0"/>
        <w:snapToGrid w:val="0"/>
        <w:spacing w:line="560" w:lineRule="exact"/>
        <w:ind w:left="1"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（一）</w:t>
      </w:r>
      <w:r>
        <w:rPr>
          <w:rFonts w:ascii="仿宋_GB2312" w:hAnsi="宋体" w:eastAsia="仿宋_GB2312"/>
          <w:color w:val="000000"/>
          <w:sz w:val="30"/>
          <w:szCs w:val="30"/>
        </w:rPr>
        <w:t>产品预期用途</w:t>
      </w:r>
      <w:r>
        <w:rPr>
          <w:rFonts w:hint="eastAsia" w:ascii="仿宋_GB2312" w:hAnsi="宋体" w:eastAsia="仿宋_GB2312"/>
          <w:color w:val="000000"/>
          <w:sz w:val="30"/>
          <w:szCs w:val="30"/>
        </w:rPr>
        <w:t>。描述</w:t>
      </w:r>
      <w:r>
        <w:rPr>
          <w:rFonts w:ascii="仿宋_GB2312" w:hAnsi="宋体" w:eastAsia="仿宋_GB2312"/>
          <w:color w:val="000000"/>
          <w:sz w:val="30"/>
          <w:szCs w:val="30"/>
        </w:rPr>
        <w:t>产品的预期用途，与预期用途相关的临床适应症背景情况，如临床适应症的发生率、易感人群等，相关的临床或实验室诊断方法等</w:t>
      </w:r>
      <w:r>
        <w:rPr>
          <w:rFonts w:hint="eastAsia" w:ascii="仿宋_GB2312" w:hAnsi="宋体" w:eastAsia="仿宋_GB2312"/>
          <w:color w:val="000000"/>
          <w:sz w:val="30"/>
          <w:szCs w:val="30"/>
        </w:rPr>
        <w:t>。</w:t>
      </w:r>
    </w:p>
    <w:p w14:paraId="7A66B54C">
      <w:pPr>
        <w:adjustRightInd w:val="0"/>
        <w:snapToGrid w:val="0"/>
        <w:spacing w:line="560" w:lineRule="exact"/>
        <w:ind w:left="1"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（二）</w:t>
      </w:r>
      <w:r>
        <w:rPr>
          <w:rFonts w:ascii="仿宋_GB2312" w:hAnsi="宋体" w:eastAsia="仿宋_GB2312"/>
          <w:color w:val="000000"/>
          <w:sz w:val="30"/>
          <w:szCs w:val="30"/>
        </w:rPr>
        <w:t>产品描述</w:t>
      </w:r>
      <w:r>
        <w:rPr>
          <w:rFonts w:hint="eastAsia" w:ascii="仿宋_GB2312" w:hAnsi="宋体" w:eastAsia="仿宋_GB2312"/>
          <w:color w:val="000000"/>
          <w:sz w:val="30"/>
          <w:szCs w:val="30"/>
        </w:rPr>
        <w:t>。描述</w:t>
      </w:r>
      <w:r>
        <w:rPr>
          <w:rFonts w:ascii="仿宋_GB2312" w:hAnsi="宋体" w:eastAsia="仿宋_GB2312"/>
          <w:color w:val="000000"/>
          <w:sz w:val="30"/>
          <w:szCs w:val="30"/>
        </w:rPr>
        <w:t>产品所采用的技术原理，主要原材料的来源及制备方法，主要生产工艺过程，质控品、校准品的制备方法及溯源</w:t>
      </w:r>
      <w:r>
        <w:rPr>
          <w:rFonts w:hint="eastAsia" w:ascii="仿宋_GB2312" w:hAnsi="宋体" w:eastAsia="仿宋_GB2312"/>
          <w:color w:val="000000"/>
          <w:sz w:val="30"/>
          <w:szCs w:val="30"/>
        </w:rPr>
        <w:t>（定值）</w:t>
      </w:r>
      <w:r>
        <w:rPr>
          <w:rFonts w:ascii="仿宋_GB2312" w:hAnsi="宋体" w:eastAsia="仿宋_GB2312"/>
          <w:color w:val="000000"/>
          <w:sz w:val="30"/>
          <w:szCs w:val="30"/>
        </w:rPr>
        <w:t>情况</w:t>
      </w:r>
      <w:r>
        <w:rPr>
          <w:rFonts w:hint="eastAsia" w:ascii="仿宋_GB2312" w:hAnsi="宋体" w:eastAsia="仿宋_GB2312"/>
          <w:color w:val="000000"/>
          <w:sz w:val="30"/>
          <w:szCs w:val="30"/>
        </w:rPr>
        <w:t>。</w:t>
      </w:r>
    </w:p>
    <w:p w14:paraId="3BC3D5E3">
      <w:pPr>
        <w:adjustRightInd w:val="0"/>
        <w:snapToGrid w:val="0"/>
        <w:spacing w:line="560" w:lineRule="exact"/>
        <w:ind w:left="1"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（三）</w:t>
      </w:r>
      <w:r>
        <w:rPr>
          <w:rFonts w:ascii="仿宋_GB2312" w:hAnsi="宋体" w:eastAsia="仿宋_GB2312"/>
          <w:color w:val="000000"/>
          <w:sz w:val="30"/>
          <w:szCs w:val="30"/>
        </w:rPr>
        <w:t>有关生物安全性方面说明</w:t>
      </w:r>
      <w:r>
        <w:rPr>
          <w:rFonts w:hint="eastAsia" w:ascii="仿宋_GB2312" w:hAnsi="宋体" w:eastAsia="仿宋_GB2312"/>
          <w:color w:val="000000"/>
          <w:sz w:val="30"/>
          <w:szCs w:val="30"/>
        </w:rPr>
        <w:t>。</w:t>
      </w:r>
      <w:r>
        <w:rPr>
          <w:rFonts w:ascii="仿宋_GB2312" w:hAnsi="宋体" w:eastAsia="仿宋_GB2312"/>
          <w:color w:val="000000"/>
          <w:sz w:val="30"/>
          <w:szCs w:val="30"/>
        </w:rPr>
        <w:t>由于体外诊断试剂中的主要原材料可能是由各种动物、病原体、人源的组织和体液等生物材料经处理或</w:t>
      </w:r>
      <w:r>
        <w:rPr>
          <w:rFonts w:hint="eastAsia" w:ascii="仿宋_GB2312" w:hAnsi="宋体" w:eastAsia="仿宋_GB2312"/>
          <w:color w:val="000000"/>
          <w:sz w:val="30"/>
          <w:szCs w:val="30"/>
        </w:rPr>
        <w:t>者</w:t>
      </w:r>
      <w:r>
        <w:rPr>
          <w:rFonts w:ascii="仿宋_GB2312" w:hAnsi="宋体" w:eastAsia="仿宋_GB2312"/>
          <w:color w:val="000000"/>
          <w:sz w:val="30"/>
          <w:szCs w:val="30"/>
        </w:rPr>
        <w:t>添加某些物质制备而成，人源性材料须对有关传染病（HIV、HBV、HCV等）</w:t>
      </w:r>
      <w:r>
        <w:rPr>
          <w:rFonts w:hint="eastAsia" w:ascii="仿宋_GB2312" w:hAnsi="宋体" w:eastAsia="仿宋_GB2312"/>
          <w:color w:val="000000"/>
          <w:sz w:val="30"/>
          <w:szCs w:val="30"/>
        </w:rPr>
        <w:t>病原体检测</w:t>
      </w:r>
      <w:r>
        <w:rPr>
          <w:rFonts w:ascii="仿宋_GB2312" w:hAnsi="宋体" w:eastAsia="仿宋_GB2312"/>
          <w:color w:val="000000"/>
          <w:sz w:val="30"/>
          <w:szCs w:val="30"/>
        </w:rPr>
        <w:t>予以说明，并提供相关的证明文件。其他动物源及微生物来源的材料，应当提供相</w:t>
      </w:r>
      <w:r>
        <w:rPr>
          <w:rFonts w:hint="eastAsia" w:ascii="仿宋_GB2312" w:hAnsi="宋体" w:eastAsia="仿宋_GB2312"/>
          <w:color w:val="000000"/>
          <w:sz w:val="30"/>
          <w:szCs w:val="30"/>
        </w:rPr>
        <w:t>应的说明文件，证明其在产品运输、使用过程中对使用者和环境是安全的，并对上述原材料所采用的灭活等试验方法予以说明。</w:t>
      </w:r>
    </w:p>
    <w:p w14:paraId="73B7EC20">
      <w:pPr>
        <w:adjustRightInd w:val="0"/>
        <w:snapToGrid w:val="0"/>
        <w:spacing w:line="560" w:lineRule="exact"/>
        <w:ind w:left="1"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（四）</w:t>
      </w:r>
      <w:r>
        <w:rPr>
          <w:rFonts w:ascii="仿宋_GB2312" w:hAnsi="宋体" w:eastAsia="仿宋_GB2312"/>
          <w:color w:val="000000"/>
          <w:sz w:val="30"/>
          <w:szCs w:val="30"/>
        </w:rPr>
        <w:t>有关产品主要研究结果的总结和评价</w:t>
      </w:r>
      <w:r>
        <w:rPr>
          <w:rFonts w:hint="eastAsia" w:ascii="仿宋_GB2312" w:hAnsi="宋体" w:eastAsia="仿宋_GB2312"/>
          <w:color w:val="000000"/>
          <w:sz w:val="30"/>
          <w:szCs w:val="30"/>
        </w:rPr>
        <w:t>。</w:t>
      </w:r>
    </w:p>
    <w:p w14:paraId="4704B0C5">
      <w:pPr>
        <w:adjustRightInd w:val="0"/>
        <w:snapToGrid w:val="0"/>
        <w:spacing w:line="560" w:lineRule="exact"/>
        <w:ind w:left="1"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（五）</w:t>
      </w:r>
      <w:r>
        <w:rPr>
          <w:rFonts w:ascii="仿宋_GB2312" w:hAnsi="宋体" w:eastAsia="仿宋_GB2312"/>
          <w:color w:val="000000"/>
          <w:sz w:val="30"/>
          <w:szCs w:val="30"/>
        </w:rPr>
        <w:t>其他</w:t>
      </w:r>
      <w:r>
        <w:rPr>
          <w:rFonts w:hint="eastAsia" w:ascii="仿宋_GB2312" w:hAnsi="宋体" w:eastAsia="仿宋_GB2312"/>
          <w:color w:val="000000"/>
          <w:sz w:val="30"/>
          <w:szCs w:val="30"/>
        </w:rPr>
        <w:t>。</w:t>
      </w:r>
      <w:r>
        <w:rPr>
          <w:rFonts w:ascii="仿宋_GB2312" w:hAnsi="宋体" w:eastAsia="仿宋_GB2312"/>
          <w:color w:val="000000"/>
          <w:sz w:val="30"/>
          <w:szCs w:val="30"/>
        </w:rPr>
        <w:t>包括同类产品在国内外批准上市的情况。相关产品所采用的技术方法及临床应用情况，申请注册产品与国内外同类产品的异同等。对于新</w:t>
      </w:r>
      <w:r>
        <w:rPr>
          <w:rFonts w:hint="eastAsia" w:ascii="仿宋_GB2312" w:hAnsi="宋体" w:eastAsia="仿宋_GB2312"/>
          <w:color w:val="000000"/>
          <w:sz w:val="30"/>
          <w:szCs w:val="30"/>
        </w:rPr>
        <w:t>研制的体外</w:t>
      </w:r>
      <w:r>
        <w:rPr>
          <w:rFonts w:ascii="仿宋_GB2312" w:hAnsi="宋体" w:eastAsia="仿宋_GB2312"/>
          <w:color w:val="000000"/>
          <w:sz w:val="30"/>
          <w:szCs w:val="30"/>
        </w:rPr>
        <w:t>诊断试剂产品，需</w:t>
      </w:r>
      <w:r>
        <w:rPr>
          <w:rFonts w:hint="eastAsia" w:ascii="仿宋_GB2312" w:hAnsi="宋体" w:eastAsia="仿宋_GB2312"/>
          <w:color w:val="000000"/>
          <w:sz w:val="30"/>
          <w:szCs w:val="30"/>
        </w:rPr>
        <w:t>要</w:t>
      </w:r>
      <w:r>
        <w:rPr>
          <w:rFonts w:ascii="仿宋_GB2312" w:hAnsi="宋体" w:eastAsia="仿宋_GB2312"/>
          <w:color w:val="000000"/>
          <w:sz w:val="30"/>
          <w:szCs w:val="30"/>
        </w:rPr>
        <w:t>提供被测物与预期适用的临床适应症之间关系的文献资料。</w:t>
      </w:r>
    </w:p>
    <w:p w14:paraId="45C50195">
      <w:pPr>
        <w:adjustRightInd w:val="0"/>
        <w:snapToGrid w:val="0"/>
        <w:spacing w:line="580" w:lineRule="exact"/>
        <w:ind w:firstLine="600"/>
        <w:jc w:val="left"/>
        <w:rPr>
          <w:rFonts w:ascii="黑体" w:hAnsi="黑体" w:eastAsia="黑体"/>
          <w:color w:val="000000"/>
          <w:sz w:val="30"/>
          <w:szCs w:val="30"/>
        </w:rPr>
      </w:pPr>
      <w:r>
        <w:rPr>
          <w:rFonts w:hint="eastAsia" w:ascii="黑体" w:hAnsi="黑体" w:eastAsia="黑体"/>
          <w:color w:val="000000"/>
          <w:sz w:val="30"/>
          <w:szCs w:val="30"/>
        </w:rPr>
        <w:t>四、主要原材料的研究资料</w:t>
      </w:r>
    </w:p>
    <w:p w14:paraId="49FAA421">
      <w:pPr>
        <w:adjustRightInd w:val="0"/>
        <w:snapToGrid w:val="0"/>
        <w:spacing w:line="580" w:lineRule="exact"/>
        <w:ind w:firstLine="584"/>
        <w:jc w:val="left"/>
        <w:rPr>
          <w:rFonts w:ascii="仿宋_GB2312" w:hAnsi="宋体" w:eastAsia="仿宋_GB2312"/>
          <w:b/>
          <w:color w:val="000000"/>
          <w:spacing w:val="-4"/>
          <w:sz w:val="30"/>
          <w:szCs w:val="30"/>
        </w:rPr>
      </w:pPr>
      <w:r>
        <w:rPr>
          <w:rFonts w:hint="eastAsia" w:ascii="仿宋_GB2312" w:hAnsi="宋体" w:eastAsia="仿宋_GB2312"/>
          <w:color w:val="000000"/>
          <w:spacing w:val="-4"/>
          <w:sz w:val="30"/>
          <w:szCs w:val="30"/>
        </w:rPr>
        <w:t>主要原材料研究资料包括主要反应成分、质控品、校准品等的选择、制备及其质量标准的研究资料</w:t>
      </w:r>
      <w:r>
        <w:rPr>
          <w:rFonts w:ascii="仿宋_GB2312" w:hAnsi="宋体" w:eastAsia="仿宋_GB2312"/>
          <w:color w:val="000000"/>
          <w:spacing w:val="-4"/>
          <w:sz w:val="30"/>
          <w:szCs w:val="30"/>
        </w:rPr>
        <w:t>,质控品、校准品的定值试验资料，</w:t>
      </w:r>
      <w:r>
        <w:rPr>
          <w:rFonts w:hint="eastAsia" w:ascii="仿宋_GB2312" w:hAnsi="宋体" w:eastAsia="仿宋_GB2312"/>
          <w:color w:val="000000"/>
          <w:spacing w:val="-4"/>
          <w:sz w:val="30"/>
          <w:szCs w:val="30"/>
        </w:rPr>
        <w:t>校</w:t>
      </w:r>
      <w:r>
        <w:rPr>
          <w:rFonts w:ascii="仿宋_GB2312" w:hAnsi="宋体" w:eastAsia="仿宋_GB2312"/>
          <w:color w:val="000000"/>
          <w:spacing w:val="-4"/>
          <w:sz w:val="30"/>
          <w:szCs w:val="30"/>
        </w:rPr>
        <w:t>准品的溯源性文件等。</w:t>
      </w:r>
    </w:p>
    <w:p w14:paraId="7819D3E2">
      <w:pPr>
        <w:adjustRightInd w:val="0"/>
        <w:snapToGrid w:val="0"/>
        <w:spacing w:line="560" w:lineRule="exact"/>
        <w:ind w:firstLine="591" w:firstLineChars="197"/>
        <w:jc w:val="left"/>
        <w:rPr>
          <w:rFonts w:ascii="黑体" w:hAnsi="黑体" w:eastAsia="黑体"/>
          <w:color w:val="000000"/>
          <w:sz w:val="30"/>
          <w:szCs w:val="30"/>
        </w:rPr>
      </w:pPr>
      <w:r>
        <w:rPr>
          <w:rFonts w:hint="eastAsia" w:ascii="黑体" w:hAnsi="黑体" w:eastAsia="黑体"/>
          <w:color w:val="000000"/>
          <w:sz w:val="30"/>
          <w:szCs w:val="30"/>
        </w:rPr>
        <w:t>五、主要生产工艺及反应体系的研究资料</w:t>
      </w:r>
    </w:p>
    <w:p w14:paraId="6F963CFB">
      <w:pPr>
        <w:adjustRightInd w:val="0"/>
        <w:snapToGrid w:val="0"/>
        <w:spacing w:line="560" w:lineRule="exact"/>
        <w:ind w:firstLine="591" w:firstLineChars="197"/>
        <w:jc w:val="left"/>
        <w:rPr>
          <w:rFonts w:ascii="仿宋_GB2312" w:hAnsi="宋体" w:eastAsia="仿宋_GB2312"/>
          <w:color w:val="000000"/>
          <w:sz w:val="30"/>
          <w:szCs w:val="30"/>
        </w:rPr>
      </w:pPr>
      <w:r>
        <w:rPr>
          <w:rFonts w:ascii="仿宋_GB2312" w:hAnsi="宋体" w:eastAsia="仿宋_GB2312"/>
          <w:color w:val="000000"/>
          <w:sz w:val="30"/>
          <w:szCs w:val="30"/>
        </w:rPr>
        <w:t>主要生产工艺</w:t>
      </w:r>
      <w:r>
        <w:rPr>
          <w:rFonts w:hint="eastAsia" w:ascii="仿宋_GB2312" w:hAnsi="宋体" w:eastAsia="仿宋_GB2312"/>
          <w:color w:val="000000"/>
          <w:sz w:val="30"/>
          <w:szCs w:val="30"/>
        </w:rPr>
        <w:t>包括</w:t>
      </w:r>
      <w:r>
        <w:rPr>
          <w:rFonts w:ascii="仿宋_GB2312" w:hAnsi="宋体" w:eastAsia="仿宋_GB2312"/>
          <w:color w:val="000000"/>
          <w:sz w:val="30"/>
          <w:szCs w:val="30"/>
        </w:rPr>
        <w:t>：</w:t>
      </w:r>
      <w:r>
        <w:rPr>
          <w:rFonts w:hint="eastAsia" w:ascii="仿宋_GB2312" w:hAnsi="宋体" w:eastAsia="仿宋_GB2312"/>
          <w:color w:val="000000"/>
          <w:sz w:val="30"/>
          <w:szCs w:val="30"/>
        </w:rPr>
        <w:t>工作液的配制、分装和冻干,</w:t>
      </w:r>
      <w:r>
        <w:rPr>
          <w:rFonts w:ascii="仿宋_GB2312" w:hAnsi="宋体" w:eastAsia="仿宋_GB2312"/>
          <w:color w:val="000000"/>
          <w:sz w:val="30"/>
          <w:szCs w:val="30"/>
        </w:rPr>
        <w:t>固相载体</w:t>
      </w:r>
      <w:r>
        <w:rPr>
          <w:rFonts w:hint="eastAsia" w:ascii="仿宋_GB2312" w:hAnsi="宋体" w:eastAsia="仿宋_GB2312"/>
          <w:color w:val="000000"/>
          <w:sz w:val="30"/>
          <w:szCs w:val="30"/>
        </w:rPr>
        <w:t>的包被和组装，</w:t>
      </w:r>
      <w:r>
        <w:rPr>
          <w:rFonts w:ascii="仿宋_GB2312" w:hAnsi="宋体" w:eastAsia="仿宋_GB2312"/>
          <w:color w:val="000000"/>
          <w:sz w:val="30"/>
          <w:szCs w:val="30"/>
        </w:rPr>
        <w:t>显色</w:t>
      </w:r>
      <w:r>
        <w:rPr>
          <w:rFonts w:hint="eastAsia" w:ascii="仿宋_GB2312" w:hAnsi="宋体" w:eastAsia="仿宋_GB2312"/>
          <w:color w:val="000000"/>
          <w:sz w:val="30"/>
          <w:szCs w:val="30"/>
        </w:rPr>
        <w:t>/发光</w:t>
      </w:r>
      <w:r>
        <w:rPr>
          <w:rFonts w:ascii="仿宋_GB2312" w:hAnsi="宋体" w:eastAsia="仿宋_GB2312"/>
          <w:color w:val="000000"/>
          <w:sz w:val="30"/>
          <w:szCs w:val="30"/>
        </w:rPr>
        <w:t>系统等的描述及确定依据</w:t>
      </w:r>
      <w:r>
        <w:rPr>
          <w:rFonts w:hint="eastAsia" w:ascii="仿宋_GB2312" w:hAnsi="宋体" w:eastAsia="仿宋_GB2312"/>
          <w:color w:val="000000"/>
          <w:sz w:val="30"/>
          <w:szCs w:val="30"/>
        </w:rPr>
        <w:t>等</w:t>
      </w:r>
      <w:r>
        <w:rPr>
          <w:rFonts w:ascii="仿宋_GB2312" w:hAnsi="宋体" w:eastAsia="仿宋_GB2312"/>
          <w:color w:val="000000"/>
          <w:sz w:val="30"/>
          <w:szCs w:val="30"/>
        </w:rPr>
        <w:t>，反应体系包括样本采集及处理、样本要求、样本用量、试剂用量、反应条件、校准方法（如</w:t>
      </w:r>
      <w:r>
        <w:rPr>
          <w:rFonts w:hint="eastAsia" w:ascii="仿宋_GB2312" w:hAnsi="宋体" w:eastAsia="仿宋_GB2312"/>
          <w:color w:val="000000"/>
          <w:sz w:val="30"/>
          <w:szCs w:val="30"/>
        </w:rPr>
        <w:t>有</w:t>
      </w:r>
      <w:r>
        <w:rPr>
          <w:rFonts w:ascii="仿宋_GB2312" w:hAnsi="宋体" w:eastAsia="仿宋_GB2312"/>
          <w:color w:val="000000"/>
          <w:sz w:val="30"/>
          <w:szCs w:val="30"/>
        </w:rPr>
        <w:t>）、质控方</w:t>
      </w:r>
      <w:r>
        <w:rPr>
          <w:rFonts w:hint="eastAsia" w:ascii="仿宋_GB2312" w:hAnsi="宋体" w:eastAsia="仿宋_GB2312"/>
          <w:color w:val="000000"/>
          <w:sz w:val="30"/>
          <w:szCs w:val="30"/>
        </w:rPr>
        <w:t>法等。</w:t>
      </w:r>
    </w:p>
    <w:p w14:paraId="5AD6B9BC">
      <w:pPr>
        <w:adjustRightInd w:val="0"/>
        <w:snapToGrid w:val="0"/>
        <w:spacing w:line="560" w:lineRule="exact"/>
        <w:ind w:firstLine="591" w:firstLineChars="197"/>
        <w:jc w:val="left"/>
        <w:rPr>
          <w:rFonts w:ascii="黑体" w:hAnsi="黑体" w:eastAsia="黑体"/>
          <w:color w:val="000000"/>
          <w:sz w:val="30"/>
          <w:szCs w:val="30"/>
        </w:rPr>
      </w:pPr>
      <w:r>
        <w:rPr>
          <w:rFonts w:hint="eastAsia" w:ascii="黑体" w:hAnsi="黑体" w:eastAsia="黑体"/>
          <w:color w:val="000000"/>
          <w:sz w:val="30"/>
          <w:szCs w:val="30"/>
        </w:rPr>
        <w:t>六、分析性能评估资料</w:t>
      </w:r>
    </w:p>
    <w:p w14:paraId="108D9E6A">
      <w:pPr>
        <w:adjustRightInd w:val="0"/>
        <w:snapToGrid w:val="0"/>
        <w:spacing w:line="560" w:lineRule="exact"/>
        <w:ind w:firstLine="600" w:firstLineChars="200"/>
        <w:jc w:val="left"/>
        <w:rPr>
          <w:rFonts w:ascii="黑体" w:hAnsi="黑体" w:eastAsia="黑体"/>
          <w:color w:val="000000"/>
          <w:sz w:val="30"/>
          <w:szCs w:val="30"/>
        </w:rPr>
      </w:pPr>
      <w:r>
        <w:rPr>
          <w:rFonts w:hint="eastAsia" w:ascii="仿宋_GB2312" w:hAnsi="宋体" w:eastAsia="仿宋_GB2312"/>
          <w:color w:val="000000"/>
          <w:sz w:val="30"/>
          <w:szCs w:val="30"/>
        </w:rPr>
        <w:t>（一）</w:t>
      </w:r>
      <w:r>
        <w:rPr>
          <w:rFonts w:ascii="仿宋_GB2312" w:hAnsi="宋体" w:eastAsia="仿宋_GB2312"/>
          <w:color w:val="000000"/>
          <w:sz w:val="30"/>
          <w:szCs w:val="30"/>
        </w:rPr>
        <w:t>体外诊断试剂的分析性能评估主要包括精密度、准确度、灵敏度、特异性、</w:t>
      </w:r>
      <w:r>
        <w:rPr>
          <w:rFonts w:hint="eastAsia" w:ascii="仿宋_GB2312" w:hAnsi="宋体" w:eastAsia="仿宋_GB2312"/>
          <w:color w:val="000000"/>
          <w:sz w:val="30"/>
          <w:szCs w:val="30"/>
        </w:rPr>
        <w:t>线性范围或测定范围</w:t>
      </w:r>
      <w:r>
        <w:rPr>
          <w:rFonts w:ascii="仿宋_GB2312" w:hAnsi="宋体" w:eastAsia="仿宋_GB2312"/>
          <w:color w:val="000000"/>
          <w:sz w:val="30"/>
          <w:szCs w:val="30"/>
        </w:rPr>
        <w:t>等</w:t>
      </w:r>
      <w:r>
        <w:rPr>
          <w:rFonts w:hint="eastAsia" w:ascii="仿宋_GB2312" w:hAnsi="宋体" w:eastAsia="仿宋_GB2312"/>
          <w:color w:val="000000"/>
          <w:sz w:val="30"/>
          <w:szCs w:val="30"/>
        </w:rPr>
        <w:t>项目</w:t>
      </w:r>
      <w:r>
        <w:rPr>
          <w:rFonts w:ascii="仿宋_GB2312" w:hAnsi="宋体" w:eastAsia="仿宋_GB2312"/>
          <w:color w:val="000000"/>
          <w:sz w:val="30"/>
          <w:szCs w:val="30"/>
        </w:rPr>
        <w:t>。</w:t>
      </w:r>
      <w:r>
        <w:rPr>
          <w:rFonts w:hint="eastAsia" w:ascii="仿宋_GB2312" w:hAnsi="宋体" w:eastAsia="仿宋_GB2312"/>
          <w:color w:val="000000"/>
          <w:sz w:val="30"/>
          <w:szCs w:val="30"/>
        </w:rPr>
        <w:t>应当</w:t>
      </w:r>
      <w:r>
        <w:rPr>
          <w:rFonts w:ascii="仿宋_GB2312" w:hAnsi="宋体" w:eastAsia="仿宋_GB2312"/>
          <w:color w:val="000000"/>
          <w:sz w:val="30"/>
          <w:szCs w:val="30"/>
        </w:rPr>
        <w:t>对多批产品</w:t>
      </w:r>
      <w:r>
        <w:rPr>
          <w:rFonts w:hint="eastAsia" w:ascii="仿宋_GB2312" w:hAnsi="宋体" w:eastAsia="仿宋_GB2312"/>
          <w:color w:val="000000"/>
          <w:sz w:val="30"/>
          <w:szCs w:val="30"/>
        </w:rPr>
        <w:t>进行</w:t>
      </w:r>
      <w:r>
        <w:rPr>
          <w:rFonts w:ascii="仿宋_GB2312" w:hAnsi="宋体" w:eastAsia="仿宋_GB2312"/>
          <w:color w:val="000000"/>
          <w:sz w:val="30"/>
          <w:szCs w:val="30"/>
        </w:rPr>
        <w:t>性能评估</w:t>
      </w:r>
      <w:r>
        <w:rPr>
          <w:rFonts w:hint="eastAsia" w:ascii="仿宋_GB2312" w:hAnsi="宋体" w:eastAsia="仿宋_GB2312"/>
          <w:color w:val="000000"/>
          <w:sz w:val="30"/>
          <w:szCs w:val="30"/>
        </w:rPr>
        <w:t>，对</w:t>
      </w:r>
      <w:r>
        <w:rPr>
          <w:rFonts w:ascii="仿宋_GB2312" w:hAnsi="宋体" w:eastAsia="仿宋_GB2312"/>
          <w:color w:val="000000"/>
          <w:sz w:val="30"/>
          <w:szCs w:val="30"/>
        </w:rPr>
        <w:t>结果进行统计分析，以有效地控制产品生产工艺及产品质量的稳定。</w:t>
      </w:r>
    </w:p>
    <w:p w14:paraId="3335137A">
      <w:pPr>
        <w:adjustRightInd w:val="0"/>
        <w:snapToGrid w:val="0"/>
        <w:spacing w:line="560" w:lineRule="exact"/>
        <w:ind w:firstLine="591" w:firstLineChars="197"/>
        <w:jc w:val="left"/>
        <w:rPr>
          <w:rFonts w:ascii="仿宋_GB2312" w:hAnsi="宋体" w:eastAsia="仿宋_GB2312"/>
          <w:color w:val="000000"/>
          <w:sz w:val="30"/>
          <w:szCs w:val="30"/>
        </w:rPr>
      </w:pPr>
      <w:r>
        <w:rPr>
          <w:rFonts w:ascii="仿宋_GB2312" w:hAnsi="宋体" w:eastAsia="仿宋_GB2312"/>
          <w:color w:val="000000"/>
          <w:sz w:val="30"/>
          <w:szCs w:val="30"/>
        </w:rPr>
        <w:t>如注册申请中包括不同适用机型，需</w:t>
      </w:r>
      <w:r>
        <w:rPr>
          <w:rFonts w:hint="eastAsia" w:ascii="仿宋_GB2312" w:hAnsi="宋体" w:eastAsia="仿宋_GB2312"/>
          <w:color w:val="000000"/>
          <w:sz w:val="30"/>
          <w:szCs w:val="30"/>
        </w:rPr>
        <w:t>要</w:t>
      </w:r>
      <w:r>
        <w:rPr>
          <w:rFonts w:ascii="仿宋_GB2312" w:hAnsi="宋体" w:eastAsia="仿宋_GB2312"/>
          <w:color w:val="000000"/>
          <w:sz w:val="30"/>
          <w:szCs w:val="30"/>
        </w:rPr>
        <w:t>提交在不同机型上进行上述项目评估的试验资料及总结</w:t>
      </w:r>
      <w:r>
        <w:rPr>
          <w:rFonts w:hint="eastAsia" w:ascii="仿宋_GB2312" w:hAnsi="宋体" w:eastAsia="仿宋_GB2312"/>
          <w:color w:val="000000"/>
          <w:sz w:val="30"/>
          <w:szCs w:val="30"/>
        </w:rPr>
        <w:t>。</w:t>
      </w:r>
    </w:p>
    <w:p w14:paraId="3CFC4FCA">
      <w:pPr>
        <w:adjustRightInd w:val="0"/>
        <w:snapToGrid w:val="0"/>
        <w:spacing w:line="560" w:lineRule="exact"/>
        <w:ind w:firstLine="591" w:firstLineChars="197"/>
        <w:jc w:val="left"/>
        <w:rPr>
          <w:rFonts w:ascii="仿宋_GB2312" w:hAnsi="宋体" w:eastAsia="仿宋_GB2312"/>
          <w:color w:val="000000"/>
          <w:sz w:val="30"/>
          <w:szCs w:val="30"/>
        </w:rPr>
      </w:pPr>
      <w:r>
        <w:rPr>
          <w:rFonts w:hint="eastAsia" w:ascii="仿宋_GB2312" w:hAnsi="宋体" w:eastAsia="仿宋_GB2312"/>
          <w:color w:val="000000"/>
          <w:sz w:val="30"/>
          <w:szCs w:val="30"/>
        </w:rPr>
        <w:t>如注册申请中包含不同的包装规格，需要对不同包装规格之间的差异进行分析或验证。如不同的包装规格产品间存在性能差异，需要提交采用每个包装规格产品进行的</w:t>
      </w:r>
      <w:r>
        <w:rPr>
          <w:rFonts w:ascii="仿宋_GB2312" w:hAnsi="宋体" w:eastAsia="仿宋_GB2312"/>
          <w:color w:val="000000"/>
          <w:sz w:val="30"/>
          <w:szCs w:val="30"/>
        </w:rPr>
        <w:t>上述项目评估的试验资料及总结</w:t>
      </w:r>
      <w:r>
        <w:rPr>
          <w:rFonts w:hint="eastAsia" w:ascii="仿宋_GB2312" w:hAnsi="宋体" w:eastAsia="仿宋_GB2312"/>
          <w:color w:val="000000"/>
          <w:sz w:val="30"/>
          <w:szCs w:val="30"/>
        </w:rPr>
        <w:t>。如不同包装规格之间不存在性能差异，需要提交包装规格之间不存在性能差异的详细说明，具体说明不同包装规格之间的差别及可能产生的影响。</w:t>
      </w:r>
    </w:p>
    <w:p w14:paraId="73EF3F24">
      <w:pPr>
        <w:adjustRightInd w:val="0"/>
        <w:snapToGrid w:val="0"/>
        <w:spacing w:line="56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（二）校准品应当提交完整的溯源性文件。</w:t>
      </w:r>
    </w:p>
    <w:p w14:paraId="3839DD6C">
      <w:pPr>
        <w:adjustRightInd w:val="0"/>
        <w:snapToGrid w:val="0"/>
        <w:spacing w:line="56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（三）质控品应当提交在所有适用机型上进行的定值资料。</w:t>
      </w:r>
    </w:p>
    <w:p w14:paraId="7CA1703F">
      <w:pPr>
        <w:adjustRightInd w:val="0"/>
        <w:snapToGrid w:val="0"/>
        <w:spacing w:line="560" w:lineRule="exact"/>
        <w:ind w:firstLine="600"/>
        <w:jc w:val="left"/>
        <w:rPr>
          <w:rFonts w:ascii="黑体" w:hAnsi="黑体" w:eastAsia="黑体"/>
          <w:color w:val="000000"/>
          <w:sz w:val="30"/>
          <w:szCs w:val="30"/>
        </w:rPr>
      </w:pPr>
      <w:r>
        <w:rPr>
          <w:rFonts w:hint="eastAsia" w:ascii="黑体" w:hAnsi="黑体" w:eastAsia="黑体"/>
          <w:color w:val="000000"/>
          <w:sz w:val="30"/>
          <w:szCs w:val="30"/>
        </w:rPr>
        <w:t>七、阳性判断值或参考区间确定资料</w:t>
      </w:r>
    </w:p>
    <w:p w14:paraId="0DC59F1C">
      <w:pPr>
        <w:adjustRightInd w:val="0"/>
        <w:snapToGrid w:val="0"/>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应当详细说明阳性判断值或参考区间确定的方法或依据，说明确定阳性判断值或者参考区间所采用的样本来源，并提供阳性判断值或参考区间确定的详细试验资料及总结。</w:t>
      </w:r>
    </w:p>
    <w:p w14:paraId="03D14BFC">
      <w:pPr>
        <w:adjustRightInd w:val="0"/>
        <w:snapToGrid w:val="0"/>
        <w:spacing w:line="56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校准品和质控品不需要提交阳性判断值或参考区间确定资料。</w:t>
      </w:r>
    </w:p>
    <w:p w14:paraId="48664389">
      <w:pPr>
        <w:adjustRightInd w:val="0"/>
        <w:snapToGrid w:val="0"/>
        <w:spacing w:line="560" w:lineRule="exact"/>
        <w:ind w:firstLine="600" w:firstLineChars="200"/>
        <w:jc w:val="left"/>
        <w:rPr>
          <w:rFonts w:ascii="黑体" w:hAnsi="黑体" w:eastAsia="黑体"/>
          <w:color w:val="000000"/>
          <w:sz w:val="30"/>
          <w:szCs w:val="30"/>
        </w:rPr>
      </w:pPr>
      <w:r>
        <w:rPr>
          <w:rFonts w:hint="eastAsia" w:ascii="黑体" w:hAnsi="黑体" w:eastAsia="黑体"/>
          <w:color w:val="000000"/>
          <w:sz w:val="30"/>
          <w:szCs w:val="30"/>
        </w:rPr>
        <w:t>八、稳定性研究资料</w:t>
      </w:r>
    </w:p>
    <w:p w14:paraId="5861A011">
      <w:pPr>
        <w:adjustRightInd w:val="0"/>
        <w:snapToGrid w:val="0"/>
        <w:spacing w:line="560" w:lineRule="exact"/>
        <w:ind w:firstLine="600"/>
        <w:jc w:val="left"/>
        <w:rPr>
          <w:rFonts w:ascii="仿宋_GB2312" w:hAnsi="宋体" w:eastAsia="仿宋_GB2312"/>
          <w:b/>
          <w:bCs/>
          <w:color w:val="000000"/>
          <w:sz w:val="30"/>
          <w:szCs w:val="30"/>
        </w:rPr>
      </w:pPr>
      <w:r>
        <w:rPr>
          <w:rFonts w:hint="eastAsia" w:ascii="仿宋_GB2312" w:hAnsi="宋体" w:eastAsia="仿宋_GB2312"/>
          <w:color w:val="000000"/>
          <w:sz w:val="30"/>
          <w:szCs w:val="30"/>
        </w:rPr>
        <w:t>包括至少三批样品在实际储存条件下保存至成品有效期后的实时稳定性研究资料，并应当充分考虑产品在储存、运输和使用过程中的不利条件，进行相应的稳定性研究。应当详细说明稳定性研究方法的确定依据及具体试验方法、过程。</w:t>
      </w:r>
    </w:p>
    <w:p w14:paraId="6C0C9EA2">
      <w:pPr>
        <w:adjustRightInd w:val="0"/>
        <w:snapToGrid w:val="0"/>
        <w:spacing w:line="560" w:lineRule="exact"/>
        <w:ind w:firstLine="600"/>
        <w:jc w:val="left"/>
        <w:rPr>
          <w:rFonts w:ascii="黑体" w:hAnsi="黑体" w:eastAsia="黑体"/>
          <w:color w:val="000000"/>
          <w:sz w:val="30"/>
          <w:szCs w:val="30"/>
        </w:rPr>
      </w:pPr>
      <w:r>
        <w:rPr>
          <w:rFonts w:hint="eastAsia" w:ascii="黑体" w:hAnsi="黑体" w:eastAsia="黑体"/>
          <w:color w:val="000000"/>
          <w:sz w:val="30"/>
          <w:szCs w:val="30"/>
        </w:rPr>
        <w:t>九、生产及自检记录</w:t>
      </w:r>
    </w:p>
    <w:p w14:paraId="191B8B31">
      <w:pPr>
        <w:adjustRightInd w:val="0"/>
        <w:snapToGrid w:val="0"/>
        <w:spacing w:line="560" w:lineRule="exact"/>
        <w:ind w:left="1" w:firstLine="600"/>
        <w:jc w:val="left"/>
        <w:rPr>
          <w:rFonts w:ascii="仿宋_GB2312" w:hAnsi="宋体" w:eastAsia="仿宋_GB2312"/>
          <w:color w:val="000000"/>
          <w:sz w:val="30"/>
          <w:szCs w:val="30"/>
        </w:rPr>
      </w:pPr>
      <w:r>
        <w:rPr>
          <w:rFonts w:ascii="仿宋_GB2312" w:hAnsi="宋体" w:eastAsia="仿宋_GB2312"/>
          <w:color w:val="000000"/>
          <w:sz w:val="30"/>
          <w:szCs w:val="30"/>
        </w:rPr>
        <w:t>提供连续三批产品生产及自检记录的复印件。</w:t>
      </w:r>
    </w:p>
    <w:p w14:paraId="2F7F4596">
      <w:pPr>
        <w:adjustRightInd w:val="0"/>
        <w:snapToGrid w:val="0"/>
        <w:spacing w:line="560" w:lineRule="exact"/>
        <w:ind w:firstLine="600"/>
        <w:jc w:val="left"/>
        <w:rPr>
          <w:rFonts w:ascii="黑体" w:hAnsi="黑体" w:eastAsia="黑体"/>
          <w:color w:val="000000"/>
          <w:sz w:val="30"/>
          <w:szCs w:val="30"/>
        </w:rPr>
      </w:pPr>
      <w:r>
        <w:rPr>
          <w:rFonts w:hint="eastAsia" w:ascii="黑体" w:hAnsi="黑体" w:eastAsia="黑体"/>
          <w:color w:val="000000"/>
          <w:sz w:val="30"/>
          <w:szCs w:val="30"/>
        </w:rPr>
        <w:t>十、临床评价资料</w:t>
      </w:r>
    </w:p>
    <w:p w14:paraId="35994F26">
      <w:pPr>
        <w:adjustRightInd w:val="0"/>
        <w:snapToGrid w:val="0"/>
        <w:spacing w:line="560" w:lineRule="exact"/>
        <w:ind w:left="1"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（一）</w:t>
      </w:r>
      <w:r>
        <w:rPr>
          <w:rFonts w:ascii="仿宋_GB2312" w:hAnsi="宋体" w:eastAsia="仿宋_GB2312"/>
          <w:color w:val="000000"/>
          <w:sz w:val="30"/>
          <w:szCs w:val="30"/>
        </w:rPr>
        <w:t>临床试验</w:t>
      </w:r>
      <w:r>
        <w:rPr>
          <w:rFonts w:hint="eastAsia" w:ascii="仿宋_GB2312" w:hAnsi="宋体" w:eastAsia="仿宋_GB2312"/>
          <w:color w:val="000000"/>
          <w:sz w:val="30"/>
          <w:szCs w:val="30"/>
        </w:rPr>
        <w:t>。需要进行临床试验的体外诊断试剂，申请人应当参考有关技术指导原则开展临床试验，并提供以下临床试验资料：</w:t>
      </w:r>
      <w:r>
        <w:rPr>
          <w:rFonts w:ascii="仿宋_GB2312" w:hAnsi="宋体" w:eastAsia="仿宋_GB2312"/>
          <w:color w:val="000000"/>
          <w:sz w:val="30"/>
          <w:szCs w:val="30"/>
        </w:rPr>
        <w:br w:type="textWrapping"/>
      </w:r>
      <w:r>
        <w:rPr>
          <w:rFonts w:hint="eastAsia" w:ascii="仿宋_GB2312" w:hAnsi="宋体" w:eastAsia="仿宋_GB2312"/>
          <w:color w:val="000000"/>
          <w:sz w:val="30"/>
          <w:szCs w:val="30"/>
        </w:rPr>
        <w:t xml:space="preserve">    1</w:t>
      </w:r>
      <w:r>
        <w:rPr>
          <w:rFonts w:ascii="仿宋_GB2312" w:hAnsi="宋体" w:eastAsia="仿宋_GB2312"/>
          <w:color w:val="000000"/>
          <w:sz w:val="30"/>
          <w:szCs w:val="30"/>
        </w:rPr>
        <w:t>.</w:t>
      </w:r>
      <w:r>
        <w:rPr>
          <w:rFonts w:hint="eastAsia" w:ascii="仿宋_GB2312" w:hAnsi="宋体" w:eastAsia="仿宋_GB2312"/>
          <w:color w:val="000000"/>
          <w:sz w:val="30"/>
          <w:szCs w:val="30"/>
        </w:rPr>
        <w:t>伦理委员会同意临床试验开展的书面意见。</w:t>
      </w:r>
    </w:p>
    <w:p w14:paraId="2DA96614">
      <w:pPr>
        <w:adjustRightInd w:val="0"/>
        <w:snapToGrid w:val="0"/>
        <w:spacing w:line="560" w:lineRule="exact"/>
        <w:ind w:left="1"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2.</w:t>
      </w:r>
      <w:r>
        <w:rPr>
          <w:rFonts w:ascii="仿宋_GB2312" w:hAnsi="宋体" w:eastAsia="仿宋_GB2312"/>
          <w:color w:val="000000"/>
          <w:sz w:val="30"/>
          <w:szCs w:val="30"/>
        </w:rPr>
        <w:t>临床试验方案：</w:t>
      </w:r>
      <w:r>
        <w:rPr>
          <w:rFonts w:hint="eastAsia" w:ascii="仿宋_GB2312" w:hAnsi="宋体" w:eastAsia="仿宋_GB2312"/>
          <w:color w:val="000000"/>
          <w:sz w:val="30"/>
          <w:szCs w:val="30"/>
        </w:rPr>
        <w:t>由各承担临床试验的主要研究者签名、临床试验机构盖章、统计学负责人签名及单位盖章、申请人盖章。</w:t>
      </w:r>
    </w:p>
    <w:p w14:paraId="540BA39A">
      <w:pPr>
        <w:adjustRightInd w:val="0"/>
        <w:snapToGrid w:val="0"/>
        <w:spacing w:line="560" w:lineRule="exact"/>
        <w:ind w:firstLine="600"/>
        <w:rPr>
          <w:rFonts w:ascii="仿宋_GB2312" w:hAnsi="宋体" w:eastAsia="仿宋_GB2312"/>
          <w:color w:val="000000"/>
          <w:sz w:val="30"/>
          <w:szCs w:val="30"/>
        </w:rPr>
      </w:pPr>
      <w:r>
        <w:rPr>
          <w:rFonts w:hint="eastAsia" w:ascii="仿宋_GB2312" w:hAnsi="宋体" w:eastAsia="仿宋_GB2312"/>
          <w:color w:val="000000"/>
          <w:sz w:val="30"/>
          <w:szCs w:val="30"/>
        </w:rPr>
        <w:t>3</w:t>
      </w:r>
      <w:r>
        <w:rPr>
          <w:rFonts w:ascii="仿宋_GB2312" w:hAnsi="宋体" w:eastAsia="仿宋_GB2312"/>
          <w:color w:val="000000"/>
          <w:sz w:val="30"/>
          <w:szCs w:val="30"/>
        </w:rPr>
        <w:t>.各临床试验机构的临床试验报告：各临床试验机构的试验报告</w:t>
      </w:r>
      <w:r>
        <w:rPr>
          <w:rFonts w:hint="eastAsia" w:ascii="仿宋_GB2312" w:hAnsi="宋体" w:eastAsia="仿宋_GB2312"/>
          <w:color w:val="000000"/>
          <w:sz w:val="30"/>
          <w:szCs w:val="30"/>
        </w:rPr>
        <w:t>应由</w:t>
      </w:r>
      <w:r>
        <w:rPr>
          <w:rFonts w:ascii="仿宋_GB2312" w:hAnsi="宋体" w:eastAsia="仿宋_GB2312"/>
          <w:color w:val="000000"/>
          <w:sz w:val="30"/>
          <w:szCs w:val="30"/>
        </w:rPr>
        <w:t>临床试验</w:t>
      </w:r>
      <w:r>
        <w:rPr>
          <w:rFonts w:hint="eastAsia" w:ascii="仿宋_GB2312" w:hAnsi="宋体" w:eastAsia="仿宋_GB2312"/>
          <w:color w:val="000000"/>
          <w:sz w:val="30"/>
          <w:szCs w:val="30"/>
        </w:rPr>
        <w:t>机构签章；报告封面包括试验用体外诊断试剂的通用名称、试验开始日期、试验完成日期、主要研究者（签名）、试验机构（盖章）、统计学负责人签名及单位（盖章）、申请人（盖章）、申请人的联系人及联系方式、报告日期、原始资料保存地点。</w:t>
      </w:r>
    </w:p>
    <w:p w14:paraId="13B56E0D">
      <w:pPr>
        <w:adjustRightInd w:val="0"/>
        <w:snapToGrid w:val="0"/>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4</w:t>
      </w:r>
      <w:r>
        <w:rPr>
          <w:rFonts w:ascii="仿宋_GB2312" w:hAnsi="宋体" w:eastAsia="仿宋_GB2312"/>
          <w:color w:val="000000"/>
          <w:sz w:val="30"/>
          <w:szCs w:val="30"/>
        </w:rPr>
        <w:t>.对所有临床试验结果的总结报告：总结报告由临床试验机构的牵头单位或</w:t>
      </w:r>
      <w:r>
        <w:rPr>
          <w:rFonts w:hint="eastAsia" w:ascii="仿宋_GB2312" w:hAnsi="宋体" w:eastAsia="仿宋_GB2312"/>
          <w:color w:val="000000"/>
          <w:sz w:val="30"/>
          <w:szCs w:val="30"/>
        </w:rPr>
        <w:t>者</w:t>
      </w:r>
      <w:r>
        <w:rPr>
          <w:rFonts w:ascii="仿宋_GB2312" w:hAnsi="宋体" w:eastAsia="仿宋_GB2312"/>
          <w:color w:val="000000"/>
          <w:sz w:val="30"/>
          <w:szCs w:val="30"/>
        </w:rPr>
        <w:t>申请人完成，封面内容与各临床试验</w:t>
      </w:r>
      <w:r>
        <w:rPr>
          <w:rFonts w:hint="eastAsia" w:ascii="仿宋_GB2312" w:hAnsi="宋体" w:eastAsia="仿宋_GB2312"/>
          <w:color w:val="000000"/>
          <w:sz w:val="30"/>
          <w:szCs w:val="30"/>
        </w:rPr>
        <w:t>机构的临床试验报告的封面内容相同。</w:t>
      </w:r>
    </w:p>
    <w:p w14:paraId="541DF2EA">
      <w:pPr>
        <w:adjustRightInd w:val="0"/>
        <w:snapToGrid w:val="0"/>
        <w:spacing w:line="56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5</w:t>
      </w:r>
      <w:r>
        <w:rPr>
          <w:rFonts w:ascii="仿宋_GB2312" w:hAnsi="宋体" w:eastAsia="仿宋_GB2312"/>
          <w:color w:val="000000"/>
          <w:sz w:val="30"/>
          <w:szCs w:val="30"/>
        </w:rPr>
        <w:t>.临床试验报告附件：临床试验的详细资料，包括</w:t>
      </w:r>
      <w:r>
        <w:rPr>
          <w:rFonts w:hint="eastAsia" w:ascii="仿宋_GB2312" w:hAnsi="宋体" w:eastAsia="仿宋_GB2312"/>
          <w:color w:val="000000"/>
          <w:sz w:val="30"/>
          <w:szCs w:val="30"/>
        </w:rPr>
        <w:t>临床试验中所</w:t>
      </w:r>
      <w:r>
        <w:rPr>
          <w:rFonts w:ascii="仿宋_GB2312" w:hAnsi="宋体" w:eastAsia="仿宋_GB2312"/>
          <w:color w:val="000000"/>
          <w:sz w:val="30"/>
          <w:szCs w:val="30"/>
        </w:rPr>
        <w:t>采用的其他试验方法或</w:t>
      </w:r>
      <w:r>
        <w:rPr>
          <w:rFonts w:hint="eastAsia" w:ascii="仿宋_GB2312" w:hAnsi="宋体" w:eastAsia="仿宋_GB2312"/>
          <w:color w:val="000000"/>
          <w:sz w:val="30"/>
          <w:szCs w:val="30"/>
        </w:rPr>
        <w:t>者</w:t>
      </w:r>
      <w:r>
        <w:rPr>
          <w:rFonts w:ascii="仿宋_GB2312" w:hAnsi="宋体" w:eastAsia="仿宋_GB2312"/>
          <w:color w:val="000000"/>
          <w:sz w:val="30"/>
          <w:szCs w:val="30"/>
        </w:rPr>
        <w:t>其他诊断试剂产品的基本信息，如试验方法、诊断试剂产品来源、产品说明书及注册批准情况，</w:t>
      </w:r>
      <w:r>
        <w:rPr>
          <w:rFonts w:hint="eastAsia" w:ascii="仿宋_GB2312" w:hAnsi="宋体" w:eastAsia="仿宋_GB2312"/>
          <w:color w:val="000000"/>
          <w:sz w:val="30"/>
          <w:szCs w:val="30"/>
        </w:rPr>
        <w:t>临床试验中所有试验数据（需由临床试验操作者、复核者签字，临床试验机构盖章），主要参考文献，主要研究者简历，</w:t>
      </w:r>
      <w:r>
        <w:rPr>
          <w:rFonts w:ascii="仿宋_GB2312" w:hAnsi="宋体" w:eastAsia="仿宋_GB2312"/>
          <w:color w:val="000000"/>
          <w:sz w:val="30"/>
          <w:szCs w:val="30"/>
        </w:rPr>
        <w:t>以及申请人需要说明的其他情况等</w:t>
      </w:r>
      <w:r>
        <w:rPr>
          <w:rFonts w:hint="eastAsia" w:ascii="仿宋_GB2312" w:hAnsi="宋体" w:eastAsia="仿宋_GB2312"/>
          <w:color w:val="000000"/>
          <w:sz w:val="30"/>
          <w:szCs w:val="30"/>
        </w:rPr>
        <w:t>。</w:t>
      </w:r>
    </w:p>
    <w:p w14:paraId="48532387">
      <w:pPr>
        <w:adjustRightInd w:val="0"/>
        <w:snapToGrid w:val="0"/>
        <w:spacing w:line="560" w:lineRule="exact"/>
        <w:ind w:left="1"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（二）国家食品药品监督管理</w:t>
      </w:r>
      <w:r>
        <w:rPr>
          <w:rFonts w:ascii="仿宋_GB2312" w:hAnsi="宋体" w:eastAsia="仿宋_GB2312"/>
          <w:color w:val="000000"/>
          <w:sz w:val="30"/>
          <w:szCs w:val="30"/>
        </w:rPr>
        <w:t>总局发布的免于进行临床试验的</w:t>
      </w:r>
      <w:r>
        <w:rPr>
          <w:rFonts w:hint="eastAsia" w:ascii="仿宋_GB2312" w:hAnsi="宋体" w:eastAsia="仿宋_GB2312"/>
          <w:color w:val="000000"/>
          <w:sz w:val="30"/>
          <w:szCs w:val="30"/>
        </w:rPr>
        <w:t>体外诊断试剂</w:t>
      </w:r>
      <w:r>
        <w:rPr>
          <w:rFonts w:ascii="仿宋_GB2312" w:hAnsi="宋体" w:eastAsia="仿宋_GB2312"/>
          <w:color w:val="000000"/>
          <w:sz w:val="30"/>
          <w:szCs w:val="30"/>
        </w:rPr>
        <w:t>目录中的</w:t>
      </w:r>
      <w:r>
        <w:rPr>
          <w:rFonts w:hint="eastAsia" w:ascii="仿宋_GB2312" w:hAnsi="宋体" w:eastAsia="仿宋_GB2312"/>
          <w:color w:val="000000"/>
          <w:sz w:val="30"/>
          <w:szCs w:val="30"/>
        </w:rPr>
        <w:t>产品，</w:t>
      </w:r>
      <w:r>
        <w:rPr>
          <w:rFonts w:ascii="仿宋_GB2312" w:hAnsi="宋体" w:eastAsia="仿宋_GB2312"/>
          <w:color w:val="000000"/>
          <w:sz w:val="30"/>
          <w:szCs w:val="30"/>
        </w:rPr>
        <w:t>应</w:t>
      </w:r>
      <w:r>
        <w:rPr>
          <w:rFonts w:hint="eastAsia" w:ascii="仿宋_GB2312" w:hAnsi="宋体" w:eastAsia="仿宋_GB2312"/>
          <w:color w:val="000000"/>
          <w:sz w:val="30"/>
          <w:szCs w:val="30"/>
        </w:rPr>
        <w:t>当</w:t>
      </w:r>
      <w:r>
        <w:rPr>
          <w:rFonts w:ascii="仿宋_GB2312" w:hAnsi="宋体" w:eastAsia="仿宋_GB2312"/>
          <w:color w:val="000000"/>
          <w:sz w:val="30"/>
          <w:szCs w:val="30"/>
        </w:rPr>
        <w:t>提交相应的</w:t>
      </w:r>
      <w:r>
        <w:rPr>
          <w:rFonts w:hint="eastAsia" w:ascii="仿宋_GB2312" w:hAnsi="宋体" w:eastAsia="仿宋_GB2312"/>
          <w:color w:val="000000"/>
          <w:sz w:val="30"/>
          <w:szCs w:val="30"/>
        </w:rPr>
        <w:t>临床评价资料。依据相应指导原则（如有），通过对涵盖预期用途及干扰因素的临床样本的评估、综合文献资料、临床经验数据等产品安全性和有效性数据，对体外诊断试剂的临床性能进行的评价资料，以及所使用临床样本的来源信息。</w:t>
      </w:r>
    </w:p>
    <w:p w14:paraId="299D1FFA">
      <w:pPr>
        <w:adjustRightInd w:val="0"/>
        <w:snapToGrid w:val="0"/>
        <w:spacing w:line="560" w:lineRule="exact"/>
        <w:ind w:left="1"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（三）进口产品还应当提交在境外完成的临床试验资料或境外临床使用情况的总结报告。</w:t>
      </w:r>
    </w:p>
    <w:p w14:paraId="1DE4DC29">
      <w:pPr>
        <w:adjustRightInd w:val="0"/>
        <w:snapToGrid w:val="0"/>
        <w:spacing w:line="560" w:lineRule="exact"/>
        <w:ind w:left="1"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（四）</w:t>
      </w:r>
      <w:r>
        <w:rPr>
          <w:rFonts w:ascii="仿宋_GB2312" w:hAnsi="宋体" w:eastAsia="仿宋_GB2312"/>
          <w:color w:val="000000"/>
          <w:sz w:val="30"/>
          <w:szCs w:val="30"/>
        </w:rPr>
        <w:t>校准品、质控品不需</w:t>
      </w:r>
      <w:r>
        <w:rPr>
          <w:rFonts w:hint="eastAsia" w:ascii="仿宋_GB2312" w:hAnsi="宋体" w:eastAsia="仿宋_GB2312"/>
          <w:color w:val="000000"/>
          <w:sz w:val="30"/>
          <w:szCs w:val="30"/>
        </w:rPr>
        <w:t>要</w:t>
      </w:r>
      <w:r>
        <w:rPr>
          <w:rFonts w:ascii="仿宋_GB2312" w:hAnsi="宋体" w:eastAsia="仿宋_GB2312"/>
          <w:color w:val="000000"/>
          <w:sz w:val="30"/>
          <w:szCs w:val="30"/>
        </w:rPr>
        <w:t>提供临床试验资料</w:t>
      </w:r>
      <w:r>
        <w:rPr>
          <w:rFonts w:hint="eastAsia" w:ascii="仿宋_GB2312" w:hAnsi="宋体" w:eastAsia="仿宋_GB2312"/>
          <w:color w:val="000000"/>
          <w:sz w:val="30"/>
          <w:szCs w:val="30"/>
        </w:rPr>
        <w:t>。</w:t>
      </w:r>
    </w:p>
    <w:p w14:paraId="5083F0F0">
      <w:pPr>
        <w:adjustRightInd w:val="0"/>
        <w:snapToGrid w:val="0"/>
        <w:spacing w:line="560" w:lineRule="exact"/>
        <w:ind w:left="1" w:firstLine="600"/>
        <w:jc w:val="left"/>
        <w:rPr>
          <w:rFonts w:ascii="黑体" w:hAnsi="黑体" w:eastAsia="黑体"/>
          <w:color w:val="000000"/>
          <w:sz w:val="30"/>
          <w:szCs w:val="30"/>
        </w:rPr>
      </w:pPr>
      <w:r>
        <w:rPr>
          <w:rFonts w:hint="eastAsia" w:ascii="仿宋_GB2312" w:hAnsi="宋体" w:eastAsia="仿宋_GB2312"/>
          <w:color w:val="000000"/>
          <w:sz w:val="30"/>
          <w:szCs w:val="30"/>
        </w:rPr>
        <w:t>（五）</w:t>
      </w:r>
      <w:r>
        <w:rPr>
          <w:rFonts w:ascii="仿宋_GB2312" w:hAnsi="宋体" w:eastAsia="仿宋_GB2312"/>
          <w:color w:val="000000"/>
          <w:sz w:val="30"/>
          <w:szCs w:val="30"/>
        </w:rPr>
        <w:t>本部分所称临床试验机构</w:t>
      </w:r>
      <w:r>
        <w:rPr>
          <w:rFonts w:hint="eastAsia" w:ascii="仿宋_GB2312" w:hAnsi="宋体" w:eastAsia="仿宋_GB2312"/>
          <w:color w:val="000000"/>
          <w:sz w:val="30"/>
          <w:szCs w:val="30"/>
        </w:rPr>
        <w:t>盖章</w:t>
      </w:r>
      <w:r>
        <w:rPr>
          <w:rFonts w:ascii="仿宋_GB2312" w:hAnsi="宋体" w:eastAsia="仿宋_GB2312"/>
          <w:color w:val="000000"/>
          <w:sz w:val="30"/>
          <w:szCs w:val="30"/>
        </w:rPr>
        <w:t>是指临床试验机构公章。</w:t>
      </w:r>
    </w:p>
    <w:p w14:paraId="5060E018">
      <w:pPr>
        <w:adjustRightInd w:val="0"/>
        <w:snapToGrid w:val="0"/>
        <w:spacing w:line="560" w:lineRule="exact"/>
        <w:ind w:left="1" w:firstLine="600"/>
        <w:jc w:val="left"/>
        <w:rPr>
          <w:rFonts w:ascii="黑体" w:hAnsi="黑体" w:eastAsia="黑体"/>
          <w:bCs/>
          <w:color w:val="000000"/>
          <w:sz w:val="30"/>
          <w:szCs w:val="30"/>
        </w:rPr>
      </w:pPr>
      <w:r>
        <w:rPr>
          <w:rFonts w:hint="eastAsia" w:ascii="黑体" w:hAnsi="黑体" w:eastAsia="黑体"/>
          <w:color w:val="000000"/>
          <w:sz w:val="30"/>
          <w:szCs w:val="30"/>
        </w:rPr>
        <w:t>十一、产品风险分析资料</w:t>
      </w:r>
    </w:p>
    <w:p w14:paraId="30E13508">
      <w:pPr>
        <w:adjustRightInd w:val="0"/>
        <w:snapToGrid w:val="0"/>
        <w:spacing w:line="560" w:lineRule="exact"/>
        <w:ind w:left="1" w:firstLine="600"/>
        <w:jc w:val="left"/>
        <w:rPr>
          <w:rFonts w:ascii="仿宋_GB2312" w:hAnsi="宋体" w:eastAsia="仿宋_GB2312"/>
          <w:color w:val="000000"/>
          <w:sz w:val="30"/>
          <w:szCs w:val="30"/>
        </w:rPr>
      </w:pPr>
      <w:r>
        <w:rPr>
          <w:rFonts w:hint="eastAsia" w:ascii="仿宋_GB2312" w:hAnsi="宋体" w:eastAsia="仿宋_GB2312"/>
          <w:sz w:val="30"/>
          <w:szCs w:val="30"/>
        </w:rPr>
        <w:t>对体外诊断试剂产品寿命周期的各个环节</w:t>
      </w:r>
      <w:r>
        <w:rPr>
          <w:rFonts w:ascii="仿宋_GB2312" w:hAnsi="宋体" w:eastAsia="仿宋_GB2312"/>
          <w:sz w:val="30"/>
          <w:szCs w:val="30"/>
        </w:rPr>
        <w:t>,</w:t>
      </w:r>
      <w:r>
        <w:rPr>
          <w:rFonts w:hint="eastAsia" w:ascii="仿宋_GB2312" w:hAnsi="宋体" w:eastAsia="仿宋_GB2312"/>
          <w:sz w:val="30"/>
          <w:szCs w:val="30"/>
        </w:rPr>
        <w:t>从预期用途、可能的使用错误、与安全性有关的特征、已知和可预见的危害等方面的判定以及对患者风险的估计进行风险分析、风险评价和相应的风险控制基础上，</w:t>
      </w:r>
      <w:r>
        <w:rPr>
          <w:rFonts w:hint="eastAsia" w:ascii="仿宋_GB2312" w:hAnsi="宋体" w:eastAsia="仿宋_GB2312"/>
          <w:color w:val="000000"/>
          <w:sz w:val="30"/>
          <w:szCs w:val="30"/>
        </w:rPr>
        <w:t>形成风险管理报告。应当符合相关行业标准的要求。</w:t>
      </w:r>
    </w:p>
    <w:p w14:paraId="32459752">
      <w:pPr>
        <w:adjustRightInd w:val="0"/>
        <w:snapToGrid w:val="0"/>
        <w:spacing w:line="580" w:lineRule="exact"/>
        <w:ind w:firstLine="600"/>
        <w:jc w:val="left"/>
        <w:rPr>
          <w:rFonts w:ascii="黑体" w:hAnsi="黑体" w:eastAsia="黑体"/>
          <w:color w:val="000000"/>
          <w:sz w:val="30"/>
          <w:szCs w:val="30"/>
        </w:rPr>
      </w:pPr>
      <w:r>
        <w:rPr>
          <w:rFonts w:hint="eastAsia" w:ascii="黑体" w:hAnsi="黑体" w:eastAsia="黑体"/>
          <w:color w:val="000000"/>
          <w:sz w:val="30"/>
          <w:szCs w:val="30"/>
        </w:rPr>
        <w:t>十二、产品技术要求</w:t>
      </w:r>
    </w:p>
    <w:p w14:paraId="75381CF0">
      <w:pPr>
        <w:adjustRightInd w:val="0"/>
        <w:snapToGrid w:val="0"/>
        <w:spacing w:line="58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申请人应当在原材料质量和生产工艺稳定的前提下,根据申请人产品研制、前期临床评价等结果,依据国家标准、行业标准及有关文献，按照《医疗器械产品技术要求编写指导原则》的有关要求，编写产品技术要求，内容主要包含产品性能指标和检验方法。第三类产品技术要求中还应当以附录形式明确主要原材料、生产工艺及半成品要求。</w:t>
      </w:r>
    </w:p>
    <w:p w14:paraId="03EE7F0F">
      <w:pPr>
        <w:adjustRightInd w:val="0"/>
        <w:snapToGrid w:val="0"/>
        <w:spacing w:line="58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进口产品的产品技术要求应当包括英文版和中文版，英文版应当由申请人签章，中文版由申请人或其代理人签章。中文版产品技术要求一式两份，并提交两份产品技术要求文本完全一致的声明。</w:t>
      </w:r>
    </w:p>
    <w:p w14:paraId="5F5E9622">
      <w:pPr>
        <w:adjustRightInd w:val="0"/>
        <w:snapToGrid w:val="0"/>
        <w:spacing w:line="580" w:lineRule="exact"/>
        <w:ind w:firstLine="600"/>
        <w:jc w:val="left"/>
        <w:rPr>
          <w:rFonts w:ascii="黑体" w:hAnsi="黑体" w:eastAsia="黑体"/>
          <w:color w:val="000000"/>
          <w:sz w:val="30"/>
          <w:szCs w:val="30"/>
        </w:rPr>
      </w:pPr>
      <w:r>
        <w:rPr>
          <w:rFonts w:hint="eastAsia" w:ascii="黑体" w:hAnsi="黑体" w:eastAsia="黑体"/>
          <w:color w:val="000000"/>
          <w:sz w:val="30"/>
          <w:szCs w:val="30"/>
        </w:rPr>
        <w:t>十三、产品注册检验报告</w:t>
      </w:r>
    </w:p>
    <w:p w14:paraId="1B204F76">
      <w:pPr>
        <w:adjustRightInd w:val="0"/>
        <w:snapToGrid w:val="0"/>
        <w:spacing w:line="580" w:lineRule="exact"/>
        <w:ind w:left="1"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具有相应医疗器械检验资质的医疗器械检验机构出具的注册检验报告和产品技术要求预评价意见。有国家标准品、参考品的产品，应当使用国家标准品、参考品进行注册检验，并符合相关要求。</w:t>
      </w:r>
    </w:p>
    <w:p w14:paraId="17EA55C0">
      <w:pPr>
        <w:adjustRightInd w:val="0"/>
        <w:snapToGrid w:val="0"/>
        <w:spacing w:line="560" w:lineRule="exact"/>
        <w:ind w:left="1" w:firstLine="600" w:firstLineChars="200"/>
        <w:jc w:val="left"/>
        <w:rPr>
          <w:rFonts w:ascii="仿宋_GB2312" w:hAnsi="宋体" w:eastAsia="仿宋_GB2312"/>
          <w:color w:val="000000"/>
          <w:sz w:val="30"/>
          <w:szCs w:val="30"/>
        </w:rPr>
      </w:pPr>
      <w:r>
        <w:rPr>
          <w:rFonts w:hint="eastAsia" w:ascii="黑体" w:hAnsi="黑体" w:eastAsia="黑体"/>
          <w:color w:val="000000"/>
          <w:sz w:val="30"/>
          <w:szCs w:val="30"/>
        </w:rPr>
        <w:t>十四、产品说明书</w:t>
      </w:r>
    </w:p>
    <w:p w14:paraId="24311042">
      <w:pPr>
        <w:adjustRightInd w:val="0"/>
        <w:snapToGrid w:val="0"/>
        <w:spacing w:line="580" w:lineRule="exact"/>
        <w:ind w:left="1"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对于境内产品,申请人应当按照《体外诊断试剂说明书编写指导原则》的有关要求，并参考有关技术指导原则编写产品说明书。</w:t>
      </w:r>
    </w:p>
    <w:p w14:paraId="292277E6">
      <w:pPr>
        <w:adjustRightInd w:val="0"/>
        <w:snapToGrid w:val="0"/>
        <w:spacing w:line="580" w:lineRule="exact"/>
        <w:ind w:firstLine="600"/>
        <w:rPr>
          <w:rFonts w:ascii="仿宋_GB2312" w:hAnsi="宋体" w:eastAsia="仿宋_GB2312"/>
          <w:color w:val="000000"/>
          <w:sz w:val="30"/>
          <w:szCs w:val="30"/>
        </w:rPr>
      </w:pPr>
      <w:r>
        <w:rPr>
          <w:rFonts w:hint="eastAsia" w:ascii="仿宋_GB2312" w:hAnsi="宋体" w:eastAsia="仿宋_GB2312"/>
          <w:color w:val="000000"/>
          <w:sz w:val="30"/>
          <w:szCs w:val="30"/>
        </w:rPr>
        <w:t>对于进口产品,申请人应当提交境外政府主管部门批准或者认可的说明书原文及其中文译本，由代理人按照《体外诊断试剂说明书编写指导原则》的要求，并参考有关技术指导原则编写在中国境内使用的产品说明书。</w:t>
      </w:r>
    </w:p>
    <w:p w14:paraId="5C03402D">
      <w:pPr>
        <w:adjustRightInd w:val="0"/>
        <w:snapToGrid w:val="0"/>
        <w:spacing w:line="580" w:lineRule="exact"/>
        <w:ind w:firstLine="600"/>
        <w:jc w:val="left"/>
        <w:rPr>
          <w:rFonts w:ascii="仿宋_GB2312" w:hAnsi="宋体" w:eastAsia="仿宋_GB2312"/>
          <w:b/>
          <w:color w:val="000000"/>
          <w:sz w:val="30"/>
          <w:szCs w:val="30"/>
        </w:rPr>
      </w:pPr>
      <w:r>
        <w:rPr>
          <w:rFonts w:hint="eastAsia" w:ascii="仿宋_GB2312" w:hAnsi="宋体" w:eastAsia="仿宋_GB2312"/>
          <w:color w:val="000000"/>
          <w:sz w:val="30"/>
          <w:szCs w:val="30"/>
        </w:rPr>
        <w:t>按照指导原则编写的产品说明书应当提交一式两份，并提交两份产品说明书文本完全一致的声明。</w:t>
      </w:r>
    </w:p>
    <w:p w14:paraId="3A2E07FB">
      <w:pPr>
        <w:adjustRightInd w:val="0"/>
        <w:snapToGrid w:val="0"/>
        <w:spacing w:line="560" w:lineRule="exact"/>
        <w:ind w:firstLine="600"/>
        <w:jc w:val="left"/>
        <w:rPr>
          <w:rFonts w:ascii="黑体" w:hAnsi="黑体" w:eastAsia="黑体"/>
          <w:color w:val="000000"/>
          <w:sz w:val="30"/>
          <w:szCs w:val="30"/>
        </w:rPr>
      </w:pPr>
      <w:r>
        <w:rPr>
          <w:rFonts w:hint="eastAsia" w:ascii="黑体" w:hAnsi="黑体" w:eastAsia="黑体"/>
          <w:color w:val="000000"/>
          <w:sz w:val="30"/>
          <w:szCs w:val="30"/>
        </w:rPr>
        <w:t>十五、标签样稿</w:t>
      </w:r>
    </w:p>
    <w:p w14:paraId="34635ED0">
      <w:pPr>
        <w:adjustRightInd w:val="0"/>
        <w:snapToGrid w:val="0"/>
        <w:spacing w:line="560" w:lineRule="exact"/>
        <w:ind w:firstLine="584"/>
        <w:jc w:val="left"/>
        <w:rPr>
          <w:rFonts w:ascii="仿宋_GB2312" w:hAnsi="宋体" w:eastAsia="仿宋_GB2312"/>
          <w:color w:val="000000"/>
          <w:spacing w:val="-4"/>
          <w:sz w:val="30"/>
          <w:szCs w:val="30"/>
        </w:rPr>
      </w:pPr>
      <w:r>
        <w:rPr>
          <w:rFonts w:hint="eastAsia" w:ascii="仿宋_GB2312" w:hAnsi="宋体" w:eastAsia="仿宋_GB2312"/>
          <w:color w:val="000000"/>
          <w:spacing w:val="-4"/>
          <w:sz w:val="30"/>
          <w:szCs w:val="30"/>
        </w:rPr>
        <w:t>应当符合《医疗器械说明书和标签管理规定》的要求。</w:t>
      </w:r>
    </w:p>
    <w:p w14:paraId="35AB7BC4">
      <w:pPr>
        <w:adjustRightInd w:val="0"/>
        <w:snapToGrid w:val="0"/>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产品外包装上的标签必须包括产品通用名称、申请人名称、生产地址、产品批号、注意事项、储存条件及有效期等。</w:t>
      </w:r>
    </w:p>
    <w:p w14:paraId="56FBF265">
      <w:pPr>
        <w:adjustRightInd w:val="0"/>
        <w:snapToGrid w:val="0"/>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对于体外诊断试剂产品中的各种组分如校准品、质控品、清洗液等，其标签上必须标注该组分的中文名称和批号。如同批号产品、不同批号的各种组分不能替换，则既要注明产品批号，也要注明各种组分的批号。</w:t>
      </w:r>
    </w:p>
    <w:p w14:paraId="6510D154">
      <w:pPr>
        <w:adjustRightInd w:val="0"/>
        <w:snapToGrid w:val="0"/>
        <w:spacing w:line="58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进口产品应当提交境外政府主管部门批准或者认可的标签及其中文译本，并依据上述要求提交中文标签样稿。</w:t>
      </w:r>
    </w:p>
    <w:p w14:paraId="70D6492D">
      <w:pPr>
        <w:adjustRightInd w:val="0"/>
        <w:snapToGrid w:val="0"/>
        <w:spacing w:line="560" w:lineRule="exact"/>
        <w:ind w:firstLine="600"/>
        <w:jc w:val="left"/>
        <w:rPr>
          <w:rFonts w:ascii="仿宋_GB2312" w:hAnsi="宋体" w:eastAsia="仿宋_GB2312"/>
          <w:color w:val="000000"/>
          <w:sz w:val="30"/>
          <w:szCs w:val="30"/>
        </w:rPr>
      </w:pPr>
      <w:r>
        <w:rPr>
          <w:rFonts w:hint="eastAsia" w:ascii="黑体" w:hAnsi="黑体" w:eastAsia="黑体"/>
          <w:color w:val="000000"/>
          <w:sz w:val="30"/>
          <w:szCs w:val="30"/>
        </w:rPr>
        <w:t>十六、符合性声明</w:t>
      </w:r>
    </w:p>
    <w:p w14:paraId="5FE6A464">
      <w:pPr>
        <w:adjustRightInd w:val="0"/>
        <w:snapToGrid w:val="0"/>
        <w:spacing w:line="56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一）申请人声明本产品符合《体外诊断试剂注册管理办法》和相关法规的要求；声明本产品的类别符合《体外诊断试剂注册管理办法》和《体外诊断试剂分类子目录》的要求；声明本产品符合现行国家标准、行业标准，并提供符合标准的清单。</w:t>
      </w:r>
    </w:p>
    <w:p w14:paraId="2FB694C9">
      <w:pPr>
        <w:adjustRightInd w:val="0"/>
        <w:snapToGrid w:val="0"/>
        <w:spacing w:line="56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（二）</w:t>
      </w:r>
      <w:r>
        <w:rPr>
          <w:rFonts w:ascii="仿宋_GB2312" w:hAnsi="宋体" w:eastAsia="仿宋_GB2312"/>
          <w:color w:val="000000"/>
          <w:sz w:val="30"/>
          <w:szCs w:val="30"/>
        </w:rPr>
        <w:t>所提交资料真实性的自我保证声明</w:t>
      </w:r>
      <w:r>
        <w:rPr>
          <w:rFonts w:hint="eastAsia" w:ascii="仿宋_GB2312" w:hAnsi="宋体" w:eastAsia="仿宋_GB2312"/>
          <w:color w:val="000000"/>
          <w:sz w:val="30"/>
          <w:szCs w:val="30"/>
        </w:rPr>
        <w:t>（境内产品由申请人出具，进口产品由申请人和代理人分别出具）</w:t>
      </w:r>
      <w:r>
        <w:rPr>
          <w:rFonts w:ascii="仿宋_GB2312" w:hAnsi="宋体" w:eastAsia="仿宋_GB2312"/>
          <w:color w:val="000000"/>
          <w:sz w:val="30"/>
          <w:szCs w:val="30"/>
        </w:rPr>
        <w:t>。</w:t>
      </w:r>
    </w:p>
    <w:p w14:paraId="682CAB5C">
      <w:pPr>
        <w:adjustRightInd w:val="0"/>
        <w:snapToGrid w:val="0"/>
        <w:spacing w:line="560" w:lineRule="exact"/>
        <w:ind w:firstLine="600"/>
        <w:jc w:val="left"/>
        <w:rPr>
          <w:rFonts w:ascii="黑体" w:hAnsi="黑体" w:eastAsia="黑体"/>
          <w:color w:val="000000"/>
          <w:sz w:val="30"/>
          <w:szCs w:val="30"/>
        </w:rPr>
      </w:pPr>
      <w:r>
        <w:rPr>
          <w:rFonts w:hint="eastAsia" w:ascii="黑体" w:hAnsi="黑体" w:eastAsia="黑体"/>
          <w:color w:val="000000"/>
          <w:sz w:val="30"/>
          <w:szCs w:val="30"/>
        </w:rPr>
        <w:t>十七、其他</w:t>
      </w:r>
    </w:p>
    <w:p w14:paraId="0315A576">
      <w:pPr>
        <w:adjustRightInd w:val="0"/>
        <w:snapToGrid w:val="0"/>
        <w:spacing w:line="56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进口产品注册申报资料项目中的第三、四、五、六、七、八、九、十一项资料为申请人出具的资料。</w:t>
      </w:r>
    </w:p>
    <w:p w14:paraId="32035ED2">
      <w:pPr>
        <w:rPr>
          <w:rFonts w:ascii="黑体" w:hAnsi="宋体" w:eastAsia="黑体"/>
          <w:color w:val="000000"/>
          <w:sz w:val="32"/>
          <w:szCs w:val="32"/>
        </w:rPr>
      </w:pPr>
      <w:r>
        <w:rPr>
          <w:rFonts w:ascii="宋体" w:hAnsi="宋体"/>
          <w:color w:val="000000"/>
          <w:sz w:val="30"/>
          <w:szCs w:val="30"/>
        </w:rPr>
        <w:br w:type="page"/>
      </w:r>
      <w:r>
        <w:rPr>
          <w:rFonts w:hint="eastAsia" w:ascii="黑体" w:hAnsi="宋体" w:eastAsia="黑体"/>
          <w:color w:val="000000"/>
          <w:sz w:val="32"/>
          <w:szCs w:val="32"/>
        </w:rPr>
        <w:t>附件4</w:t>
      </w:r>
    </w:p>
    <w:p w14:paraId="34B8BFF4">
      <w:pPr>
        <w:spacing w:line="480" w:lineRule="exact"/>
        <w:ind w:firstLine="600"/>
        <w:rPr>
          <w:rFonts w:ascii="黑体" w:hAnsi="宋体" w:eastAsia="黑体"/>
          <w:color w:val="000000"/>
          <w:sz w:val="30"/>
          <w:szCs w:val="30"/>
        </w:rPr>
      </w:pPr>
    </w:p>
    <w:p w14:paraId="64A56461">
      <w:pPr>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体外诊断试剂延续注册申报资料要求及说明</w:t>
      </w:r>
    </w:p>
    <w:p w14:paraId="77CC6D5D">
      <w:pPr>
        <w:spacing w:line="480" w:lineRule="exact"/>
        <w:rPr>
          <w:rFonts w:ascii="方正小标宋简体" w:hAnsi="宋体" w:eastAsia="方正小标宋简体"/>
          <w:color w:val="000000"/>
          <w:sz w:val="36"/>
          <w:szCs w:val="36"/>
        </w:rPr>
      </w:pPr>
    </w:p>
    <w:p w14:paraId="4AB51032">
      <w:pPr>
        <w:numPr>
          <w:ilvl w:val="0"/>
          <w:numId w:val="1"/>
        </w:numPr>
        <w:spacing w:line="560" w:lineRule="exact"/>
        <w:ind w:firstLine="588"/>
        <w:rPr>
          <w:rFonts w:ascii="黑体" w:hAnsi="宋体" w:eastAsia="黑体" w:cs="仿宋_GB2312"/>
          <w:bCs/>
          <w:color w:val="000000"/>
          <w:sz w:val="30"/>
          <w:szCs w:val="30"/>
        </w:rPr>
      </w:pPr>
      <w:r>
        <w:rPr>
          <w:rFonts w:hint="eastAsia" w:ascii="黑体" w:hAnsi="宋体" w:eastAsia="黑体" w:cs="仿宋_GB2312"/>
          <w:bCs/>
          <w:color w:val="000000"/>
          <w:sz w:val="30"/>
          <w:szCs w:val="30"/>
        </w:rPr>
        <w:t>申请表</w:t>
      </w:r>
    </w:p>
    <w:p w14:paraId="73D54A8C">
      <w:pPr>
        <w:spacing w:line="560" w:lineRule="exact"/>
        <w:ind w:firstLine="600"/>
        <w:jc w:val="left"/>
        <w:rPr>
          <w:rFonts w:ascii="黑体" w:eastAsia="黑体"/>
          <w:color w:val="000000"/>
          <w:sz w:val="30"/>
          <w:szCs w:val="30"/>
        </w:rPr>
      </w:pPr>
      <w:r>
        <w:rPr>
          <w:rFonts w:hint="eastAsia" w:ascii="黑体" w:hAnsi="宋体" w:eastAsia="黑体" w:cs="仿宋_GB2312"/>
          <w:bCs/>
          <w:color w:val="000000"/>
          <w:sz w:val="30"/>
          <w:szCs w:val="30"/>
        </w:rPr>
        <w:t>二、证明性文件</w:t>
      </w:r>
    </w:p>
    <w:p w14:paraId="6372BF14">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境内注册人企业营业执照的副本和组织机构代码证复印件；境外注册人在中国指定代理人的委托书、代理人承诺书及营业执照副本复印件或者机构登记证明复印件。</w:t>
      </w:r>
    </w:p>
    <w:p w14:paraId="557774B5">
      <w:pPr>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注：进口医疗器械延续注册时，不需要提供注册人注册地或者生产地址所在国家（地区）批准产品上市销售的证明文件。</w:t>
      </w:r>
    </w:p>
    <w:p w14:paraId="0B0510DA">
      <w:pPr>
        <w:spacing w:line="560" w:lineRule="exact"/>
        <w:ind w:firstLine="600"/>
        <w:jc w:val="left"/>
        <w:rPr>
          <w:rFonts w:ascii="黑体" w:eastAsia="黑体"/>
          <w:color w:val="000000"/>
          <w:sz w:val="30"/>
          <w:szCs w:val="30"/>
        </w:rPr>
      </w:pPr>
      <w:r>
        <w:rPr>
          <w:rFonts w:hint="eastAsia" w:ascii="黑体" w:hAnsi="宋体" w:eastAsia="黑体" w:cs="仿宋_GB2312"/>
          <w:bCs/>
          <w:color w:val="000000"/>
          <w:sz w:val="30"/>
          <w:szCs w:val="30"/>
        </w:rPr>
        <w:t>三、关于产品没有变化的声明</w:t>
      </w:r>
    </w:p>
    <w:p w14:paraId="46631302">
      <w:pPr>
        <w:spacing w:line="560" w:lineRule="exact"/>
        <w:ind w:firstLine="600"/>
        <w:jc w:val="left"/>
        <w:rPr>
          <w:rFonts w:ascii="仿宋_GB2312" w:eastAsia="仿宋_GB2312"/>
          <w:color w:val="000000"/>
          <w:sz w:val="30"/>
          <w:szCs w:val="30"/>
        </w:rPr>
      </w:pPr>
      <w:r>
        <w:rPr>
          <w:rFonts w:hint="eastAsia" w:ascii="仿宋_GB2312" w:eastAsia="仿宋_GB2312"/>
          <w:color w:val="000000"/>
          <w:sz w:val="30"/>
          <w:szCs w:val="30"/>
        </w:rPr>
        <w:t>注册人提供产品没有变化的声明。</w:t>
      </w:r>
    </w:p>
    <w:p w14:paraId="651AF4B2">
      <w:pPr>
        <w:spacing w:line="560" w:lineRule="exact"/>
        <w:ind w:firstLine="600"/>
        <w:jc w:val="left"/>
        <w:rPr>
          <w:rFonts w:ascii="黑体" w:hAnsi="宋体" w:eastAsia="黑体" w:cs="仿宋_GB2312"/>
          <w:bCs/>
          <w:color w:val="000000"/>
          <w:sz w:val="30"/>
          <w:szCs w:val="30"/>
        </w:rPr>
      </w:pPr>
      <w:r>
        <w:rPr>
          <w:rFonts w:hint="eastAsia" w:ascii="黑体" w:hAnsi="宋体" w:eastAsia="黑体" w:cs="仿宋_GB2312"/>
          <w:bCs/>
          <w:color w:val="000000"/>
          <w:sz w:val="30"/>
          <w:szCs w:val="30"/>
        </w:rPr>
        <w:t>四、原医疗器械注册证及其附件的复印件、历次医疗器械注册变更文件复印件</w:t>
      </w:r>
    </w:p>
    <w:p w14:paraId="21A79A93">
      <w:pPr>
        <w:spacing w:line="560" w:lineRule="exact"/>
        <w:ind w:firstLine="600"/>
        <w:jc w:val="left"/>
        <w:rPr>
          <w:rFonts w:ascii="黑体" w:hAnsi="宋体" w:eastAsia="黑体" w:cs="仿宋_GB2312"/>
          <w:bCs/>
          <w:color w:val="000000"/>
          <w:sz w:val="30"/>
          <w:szCs w:val="30"/>
        </w:rPr>
      </w:pPr>
      <w:r>
        <w:rPr>
          <w:rFonts w:hint="eastAsia" w:ascii="黑体" w:hAnsi="宋体" w:eastAsia="黑体" w:cs="仿宋_GB2312"/>
          <w:bCs/>
          <w:color w:val="000000"/>
          <w:sz w:val="30"/>
          <w:szCs w:val="30"/>
        </w:rPr>
        <w:t>五、注册证有效期内产品分析报告</w:t>
      </w:r>
    </w:p>
    <w:p w14:paraId="5B098A66">
      <w:pPr>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（一）产品临床应用情况，用户投诉情况及采取的措施。</w:t>
      </w:r>
    </w:p>
    <w:p w14:paraId="572DDB2D">
      <w:pPr>
        <w:spacing w:line="560" w:lineRule="exact"/>
        <w:ind w:firstLine="600" w:firstLineChars="200"/>
        <w:jc w:val="left"/>
        <w:rPr>
          <w:rFonts w:ascii="仿宋_GB2312" w:hAnsi="宋体" w:eastAsia="仿宋_GB2312"/>
          <w:color w:val="000000"/>
          <w:sz w:val="30"/>
          <w:szCs w:val="30"/>
        </w:rPr>
      </w:pPr>
      <w:r>
        <w:rPr>
          <w:rFonts w:hint="eastAsia" w:ascii="仿宋_GB2312" w:eastAsia="仿宋_GB2312"/>
          <w:color w:val="000000"/>
          <w:sz w:val="30"/>
          <w:szCs w:val="30"/>
        </w:rPr>
        <w:t>（二）医疗器械不良事件汇总分析评价报告，报告应对医疗器械上市后发生的可疑不良事件列表、说明在每一种情况下生产企业采取的处理和解决方案。对上述不良事件进行分析评价，阐明不良</w:t>
      </w:r>
      <w:r>
        <w:rPr>
          <w:rFonts w:hint="eastAsia" w:ascii="仿宋_GB2312" w:hAnsi="宋体" w:eastAsia="仿宋_GB2312"/>
          <w:color w:val="000000"/>
          <w:sz w:val="30"/>
          <w:szCs w:val="30"/>
        </w:rPr>
        <w:t>事件发生的原因并对其安全性、有效性的影响予以说明。</w:t>
      </w:r>
    </w:p>
    <w:p w14:paraId="2B1ABA86">
      <w:pPr>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（三）在所有上市国家和地区的产品市场情况说明。</w:t>
      </w:r>
    </w:p>
    <w:p w14:paraId="721FD830">
      <w:pPr>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（四）产品监督抽验情况（如有）。</w:t>
      </w:r>
    </w:p>
    <w:p w14:paraId="4DF066DE">
      <w:pPr>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（五）如上市后发生了召回，应当说明召回原因、过程和处理结果。</w:t>
      </w:r>
    </w:p>
    <w:p w14:paraId="3E9C33D2">
      <w:pPr>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（六）原医疗器械注册证中载明要求继续完成工作的，应当提供相关总结报告，并附相应资料。</w:t>
      </w:r>
    </w:p>
    <w:p w14:paraId="05FE4DAE">
      <w:pPr>
        <w:spacing w:line="60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六、产品检验报告</w:t>
      </w:r>
    </w:p>
    <w:p w14:paraId="1AD7FC89">
      <w:pPr>
        <w:spacing w:line="560" w:lineRule="exact"/>
        <w:ind w:firstLine="600"/>
        <w:jc w:val="left"/>
        <w:rPr>
          <w:rFonts w:ascii="仿宋_GB2312" w:eastAsia="仿宋_GB2312"/>
          <w:color w:val="000000"/>
          <w:sz w:val="30"/>
          <w:szCs w:val="30"/>
        </w:rPr>
      </w:pPr>
      <w:r>
        <w:rPr>
          <w:rFonts w:hint="eastAsia" w:ascii="仿宋_GB2312" w:eastAsia="仿宋_GB2312"/>
          <w:color w:val="000000"/>
          <w:sz w:val="30"/>
          <w:szCs w:val="30"/>
        </w:rPr>
        <w:t>如医疗器械强制性标准已经修订，应提供产品能够达到新要求的产品检验报告。产品检验报告可以是自检报告、委托检验报告或符合强制性标准实施通知规定的检验报告。其中，委托检验报告应由具有医疗器械检验资质的医疗器械检验机构出具。</w:t>
      </w:r>
    </w:p>
    <w:p w14:paraId="20463463">
      <w:pPr>
        <w:spacing w:line="560" w:lineRule="exact"/>
        <w:ind w:firstLine="600"/>
        <w:jc w:val="left"/>
        <w:rPr>
          <w:rFonts w:ascii="黑体" w:hAnsi="宋体" w:eastAsia="黑体" w:cs="仿宋_GB2312"/>
          <w:bCs/>
          <w:color w:val="000000"/>
          <w:sz w:val="30"/>
          <w:szCs w:val="30"/>
        </w:rPr>
      </w:pPr>
      <w:r>
        <w:rPr>
          <w:rFonts w:hint="eastAsia" w:ascii="仿宋_GB2312" w:eastAsia="仿宋_GB2312"/>
          <w:color w:val="000000"/>
          <w:sz w:val="30"/>
          <w:szCs w:val="30"/>
        </w:rPr>
        <w:t>如有国家标准品、参考品发布或者更新的，应提供产品能够符合国家标准品、参考品要求的产品检验报告。产品检验报告可以是自检报告、委托检验报告或符合相应通知规定的检验报告。</w:t>
      </w:r>
    </w:p>
    <w:p w14:paraId="4A9E8351">
      <w:pPr>
        <w:spacing w:line="560" w:lineRule="exact"/>
        <w:ind w:firstLine="600"/>
        <w:jc w:val="left"/>
        <w:rPr>
          <w:rFonts w:ascii="黑体" w:hAnsi="宋体" w:eastAsia="黑体" w:cs="仿宋_GB2312"/>
          <w:bCs/>
          <w:color w:val="000000"/>
          <w:sz w:val="30"/>
          <w:szCs w:val="30"/>
        </w:rPr>
      </w:pPr>
      <w:r>
        <w:rPr>
          <w:rFonts w:hint="eastAsia" w:ascii="黑体" w:hAnsi="宋体" w:eastAsia="黑体" w:cs="仿宋_GB2312"/>
          <w:bCs/>
          <w:color w:val="000000"/>
          <w:sz w:val="30"/>
          <w:szCs w:val="30"/>
        </w:rPr>
        <w:t>七、符合性声明</w:t>
      </w:r>
    </w:p>
    <w:p w14:paraId="1ADEA882">
      <w:pPr>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（一）注册人声明本产品符合《体外诊断试剂注册管理办法》和相关法规的要求；声明本产品符合现行国家标准、行业标准，并提供符合标准的清单。</w:t>
      </w:r>
    </w:p>
    <w:p w14:paraId="2C1E2ED6">
      <w:pPr>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（二）</w:t>
      </w:r>
      <w:r>
        <w:rPr>
          <w:rFonts w:ascii="仿宋_GB2312" w:eastAsia="仿宋_GB2312"/>
          <w:color w:val="000000"/>
          <w:sz w:val="30"/>
          <w:szCs w:val="30"/>
        </w:rPr>
        <w:t>所提交资料真实性的自我保证声明</w:t>
      </w:r>
      <w:r>
        <w:rPr>
          <w:rFonts w:hint="eastAsia" w:ascii="仿宋_GB2312" w:eastAsia="仿宋_GB2312"/>
          <w:color w:val="000000"/>
          <w:sz w:val="30"/>
          <w:szCs w:val="30"/>
        </w:rPr>
        <w:t>（境内产品由注册人出具，进口产品由注册人和代理人分别出具）</w:t>
      </w:r>
      <w:r>
        <w:rPr>
          <w:rFonts w:ascii="仿宋_GB2312" w:eastAsia="仿宋_GB2312"/>
          <w:color w:val="000000"/>
          <w:sz w:val="30"/>
          <w:szCs w:val="30"/>
        </w:rPr>
        <w:t>。</w:t>
      </w:r>
    </w:p>
    <w:p w14:paraId="3EC1974D">
      <w:pPr>
        <w:spacing w:line="560" w:lineRule="exact"/>
        <w:ind w:firstLine="600"/>
        <w:jc w:val="left"/>
        <w:rPr>
          <w:rFonts w:ascii="黑体" w:hAnsi="宋体" w:eastAsia="黑体" w:cs="仿宋_GB2312"/>
          <w:bCs/>
          <w:color w:val="000000"/>
          <w:sz w:val="30"/>
          <w:szCs w:val="30"/>
        </w:rPr>
      </w:pPr>
      <w:r>
        <w:rPr>
          <w:rFonts w:hint="eastAsia" w:ascii="黑体" w:hAnsi="宋体" w:eastAsia="黑体" w:cs="仿宋_GB2312"/>
          <w:bCs/>
          <w:color w:val="000000"/>
          <w:sz w:val="30"/>
          <w:szCs w:val="30"/>
        </w:rPr>
        <w:t>八、其他</w:t>
      </w:r>
    </w:p>
    <w:p w14:paraId="298375D5">
      <w:pPr>
        <w:pStyle w:val="10"/>
        <w:spacing w:line="560" w:lineRule="exact"/>
        <w:ind w:firstLine="600"/>
        <w:rPr>
          <w:rFonts w:ascii="仿宋_GB2312" w:eastAsia="仿宋_GB2312"/>
          <w:color w:val="000000"/>
          <w:sz w:val="30"/>
          <w:szCs w:val="30"/>
        </w:rPr>
      </w:pPr>
      <w:r>
        <w:rPr>
          <w:rFonts w:hint="eastAsia" w:ascii="仿宋_GB2312" w:eastAsia="仿宋_GB2312"/>
          <w:color w:val="000000"/>
          <w:sz w:val="30"/>
          <w:szCs w:val="30"/>
        </w:rPr>
        <w:t>如在原注册证有效期内发生了涉及产品说明书和/或产品技术要求变更的，应当提交依据注册变更文件修改的产品说明书和/或产品技术要求各一式两份。</w:t>
      </w:r>
    </w:p>
    <w:p w14:paraId="571C7E3F">
      <w:pPr>
        <w:ind w:firstLine="640"/>
        <w:jc w:val="center"/>
        <w:rPr>
          <w:rFonts w:ascii="仿宋_GB2312" w:eastAsia="仿宋_GB2312"/>
          <w:color w:val="000000"/>
          <w:sz w:val="32"/>
          <w:szCs w:val="32"/>
        </w:rPr>
      </w:pPr>
    </w:p>
    <w:p w14:paraId="7CD2D3EA">
      <w:pPr>
        <w:rPr>
          <w:rFonts w:ascii="方正小标宋简体" w:hAnsi="宋体" w:eastAsia="方正小标宋简体"/>
          <w:color w:val="000000"/>
          <w:sz w:val="36"/>
          <w:szCs w:val="36"/>
        </w:rPr>
      </w:pPr>
    </w:p>
    <w:p w14:paraId="34B1B54C">
      <w:pPr>
        <w:rPr>
          <w:rFonts w:ascii="方正小标宋简体" w:hAnsi="宋体" w:eastAsia="方正小标宋简体"/>
          <w:color w:val="000000"/>
          <w:sz w:val="32"/>
          <w:szCs w:val="32"/>
        </w:rPr>
      </w:pPr>
      <w:r>
        <w:rPr>
          <w:rFonts w:ascii="仿宋_GB2312" w:hAnsi="宋体" w:eastAsia="仿宋_GB2312"/>
          <w:color w:val="000000"/>
          <w:sz w:val="32"/>
          <w:szCs w:val="32"/>
        </w:rPr>
        <w:br w:type="page"/>
      </w:r>
      <w:r>
        <w:rPr>
          <w:rFonts w:hint="eastAsia" w:ascii="黑体" w:hAnsi="宋体" w:eastAsia="黑体"/>
          <w:color w:val="000000"/>
          <w:sz w:val="32"/>
          <w:szCs w:val="32"/>
        </w:rPr>
        <w:t>附件5</w:t>
      </w:r>
    </w:p>
    <w:p w14:paraId="05444BC8">
      <w:pPr>
        <w:spacing w:line="560" w:lineRule="exact"/>
        <w:ind w:firstLine="720"/>
        <w:rPr>
          <w:rFonts w:ascii="方正小标宋简体" w:hAnsi="宋体" w:eastAsia="方正小标宋简体"/>
          <w:color w:val="000000"/>
          <w:sz w:val="36"/>
          <w:szCs w:val="36"/>
        </w:rPr>
      </w:pPr>
    </w:p>
    <w:p w14:paraId="09D03596">
      <w:pPr>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体外诊断试剂注册变更申报资料要求及说明</w:t>
      </w:r>
    </w:p>
    <w:p w14:paraId="7E53F3DB">
      <w:pPr>
        <w:jc w:val="center"/>
        <w:rPr>
          <w:rFonts w:ascii="方正小标宋简体" w:hAnsi="宋体" w:eastAsia="方正小标宋简体"/>
          <w:color w:val="000000"/>
          <w:sz w:val="24"/>
        </w:rPr>
      </w:pPr>
    </w:p>
    <w:p w14:paraId="3893B031">
      <w:pPr>
        <w:jc w:val="center"/>
        <w:rPr>
          <w:rFonts w:ascii="方正小标宋简体" w:hAnsi="宋体" w:eastAsia="方正小标宋简体"/>
          <w:color w:val="000000"/>
          <w:sz w:val="36"/>
          <w:szCs w:val="36"/>
        </w:rPr>
      </w:pPr>
      <w:r>
        <w:rPr>
          <w:rFonts w:hint="eastAsia" w:ascii="方正小标宋简体" w:hAnsi="宋体" w:eastAsia="方正小标宋简体"/>
          <w:color w:val="000000"/>
          <w:sz w:val="36"/>
          <w:szCs w:val="36"/>
        </w:rPr>
        <w:t>登记事项变更申报资料要求及说明</w:t>
      </w:r>
    </w:p>
    <w:p w14:paraId="54587006">
      <w:pPr>
        <w:spacing w:line="560" w:lineRule="exact"/>
        <w:rPr>
          <w:rFonts w:ascii="方正小标宋简体" w:hAnsi="宋体" w:eastAsia="方正小标宋简体"/>
          <w:color w:val="000000"/>
          <w:sz w:val="32"/>
          <w:szCs w:val="32"/>
        </w:rPr>
      </w:pPr>
    </w:p>
    <w:p w14:paraId="1A11D395">
      <w:pPr>
        <w:pStyle w:val="11"/>
        <w:numPr>
          <w:ilvl w:val="0"/>
          <w:numId w:val="2"/>
        </w:numPr>
        <w:adjustRightInd w:val="0"/>
        <w:snapToGrid w:val="0"/>
        <w:spacing w:line="560" w:lineRule="exact"/>
        <w:ind w:firstLineChars="0"/>
        <w:jc w:val="left"/>
        <w:rPr>
          <w:rFonts w:ascii="黑体" w:hAnsi="宋体" w:eastAsia="黑体" w:cs="仿宋_GB2312"/>
          <w:bCs/>
          <w:color w:val="000000"/>
          <w:sz w:val="30"/>
          <w:szCs w:val="30"/>
        </w:rPr>
      </w:pPr>
      <w:r>
        <w:rPr>
          <w:rFonts w:hint="eastAsia" w:ascii="黑体" w:hAnsi="宋体" w:eastAsia="黑体" w:cs="仿宋_GB2312"/>
          <w:bCs/>
          <w:color w:val="000000"/>
          <w:sz w:val="30"/>
          <w:szCs w:val="30"/>
        </w:rPr>
        <w:t>申请表</w:t>
      </w:r>
    </w:p>
    <w:p w14:paraId="53F07622">
      <w:pPr>
        <w:spacing w:line="560" w:lineRule="exact"/>
        <w:ind w:firstLine="600"/>
        <w:jc w:val="left"/>
        <w:rPr>
          <w:rFonts w:ascii="黑体" w:hAnsi="黑体" w:eastAsia="黑体"/>
          <w:color w:val="000000"/>
          <w:sz w:val="30"/>
          <w:szCs w:val="30"/>
        </w:rPr>
      </w:pPr>
      <w:r>
        <w:rPr>
          <w:rFonts w:hint="eastAsia" w:ascii="黑体" w:hAnsi="宋体" w:eastAsia="黑体" w:cs="仿宋_GB2312"/>
          <w:bCs/>
          <w:color w:val="000000"/>
          <w:sz w:val="30"/>
          <w:szCs w:val="30"/>
        </w:rPr>
        <w:t>二、</w:t>
      </w:r>
      <w:r>
        <w:rPr>
          <w:rFonts w:hint="eastAsia" w:ascii="黑体" w:hAnsi="黑体" w:eastAsia="黑体" w:cs="仿宋_GB2312"/>
          <w:bCs/>
          <w:color w:val="000000"/>
          <w:sz w:val="30"/>
          <w:szCs w:val="30"/>
        </w:rPr>
        <w:t>证明性文件</w:t>
      </w:r>
    </w:p>
    <w:p w14:paraId="4CC9EFC7">
      <w:pPr>
        <w:spacing w:line="560" w:lineRule="exact"/>
        <w:ind w:firstLine="630" w:firstLineChars="210"/>
        <w:jc w:val="left"/>
        <w:rPr>
          <w:rFonts w:ascii="仿宋_GB2312" w:eastAsia="仿宋_GB2312"/>
          <w:color w:val="000000"/>
          <w:sz w:val="30"/>
          <w:szCs w:val="30"/>
        </w:rPr>
      </w:pPr>
      <w:r>
        <w:rPr>
          <w:rFonts w:hint="eastAsia" w:ascii="仿宋_GB2312" w:eastAsia="仿宋_GB2312"/>
          <w:color w:val="000000"/>
          <w:sz w:val="30"/>
          <w:szCs w:val="30"/>
        </w:rPr>
        <w:t>（一）境内注册人提供：</w:t>
      </w:r>
    </w:p>
    <w:p w14:paraId="7A6EE2A6">
      <w:pPr>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1.企业营业执照副本复印件。</w:t>
      </w:r>
    </w:p>
    <w:p w14:paraId="4D27AEDF">
      <w:pPr>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2.组织机构代码证复印件。</w:t>
      </w:r>
    </w:p>
    <w:p w14:paraId="7A4DE6BD">
      <w:pPr>
        <w:spacing w:line="560" w:lineRule="exact"/>
        <w:ind w:firstLine="630" w:firstLineChars="210"/>
        <w:jc w:val="left"/>
        <w:rPr>
          <w:rFonts w:ascii="仿宋_GB2312" w:eastAsia="仿宋_GB2312"/>
          <w:color w:val="000000"/>
          <w:sz w:val="30"/>
          <w:szCs w:val="30"/>
        </w:rPr>
      </w:pPr>
      <w:r>
        <w:rPr>
          <w:rFonts w:hint="eastAsia" w:ascii="仿宋_GB2312" w:eastAsia="仿宋_GB2312"/>
          <w:color w:val="000000"/>
          <w:sz w:val="30"/>
          <w:szCs w:val="30"/>
        </w:rPr>
        <w:t>（二）境外注册人提供：</w:t>
      </w:r>
    </w:p>
    <w:p w14:paraId="53E14999">
      <w:pPr>
        <w:spacing w:line="560" w:lineRule="exact"/>
        <w:ind w:firstLine="600"/>
        <w:jc w:val="left"/>
        <w:rPr>
          <w:rFonts w:ascii="仿宋_GB2312" w:eastAsia="仿宋_GB2312"/>
          <w:color w:val="000000"/>
          <w:sz w:val="30"/>
          <w:szCs w:val="30"/>
        </w:rPr>
      </w:pPr>
      <w:r>
        <w:rPr>
          <w:rFonts w:hint="eastAsia" w:ascii="仿宋_GB2312" w:eastAsia="仿宋_GB2312"/>
          <w:color w:val="000000"/>
          <w:sz w:val="30"/>
          <w:szCs w:val="30"/>
        </w:rPr>
        <w:t>1.如变更事项在注册人</w:t>
      </w:r>
      <w:r>
        <w:rPr>
          <w:rFonts w:hint="eastAsia" w:ascii="仿宋_GB2312" w:hAnsi="宋体" w:eastAsia="仿宋_GB2312"/>
          <w:color w:val="000000"/>
          <w:sz w:val="30"/>
          <w:szCs w:val="30"/>
        </w:rPr>
        <w:t>注册地</w:t>
      </w:r>
      <w:r>
        <w:rPr>
          <w:rFonts w:hint="eastAsia" w:ascii="仿宋_GB2312" w:hAnsi="仿宋" w:eastAsia="仿宋_GB2312"/>
          <w:color w:val="000000"/>
          <w:sz w:val="30"/>
          <w:szCs w:val="30"/>
        </w:rPr>
        <w:t>或者生产地址</w:t>
      </w:r>
      <w:r>
        <w:rPr>
          <w:rFonts w:hint="eastAsia" w:ascii="仿宋_GB2312" w:eastAsia="仿宋_GB2312"/>
          <w:color w:val="000000"/>
          <w:sz w:val="30"/>
          <w:szCs w:val="30"/>
        </w:rPr>
        <w:t>所在国家（地区），需要获得新的医疗器械主管部门出具的允许产品上市销售证明文件和</w:t>
      </w:r>
      <w:r>
        <w:rPr>
          <w:rFonts w:hint="eastAsia" w:ascii="仿宋_GB2312" w:eastAsia="仿宋_GB2312" w:cs="仿宋_GB2312"/>
          <w:bCs/>
          <w:color w:val="000000"/>
          <w:sz w:val="30"/>
          <w:szCs w:val="30"/>
        </w:rPr>
        <w:t>新的企业资格证明文件</w:t>
      </w:r>
      <w:r>
        <w:rPr>
          <w:rFonts w:hint="eastAsia" w:ascii="仿宋_GB2312" w:eastAsia="仿宋_GB2312"/>
          <w:color w:val="000000"/>
          <w:sz w:val="30"/>
          <w:szCs w:val="30"/>
        </w:rPr>
        <w:t>的，应当提交相应文件；如变更事项不需要获得注册人</w:t>
      </w:r>
      <w:r>
        <w:rPr>
          <w:rFonts w:hint="eastAsia" w:ascii="仿宋_GB2312" w:hAnsi="宋体" w:eastAsia="仿宋_GB2312"/>
          <w:color w:val="000000"/>
          <w:sz w:val="30"/>
          <w:szCs w:val="30"/>
        </w:rPr>
        <w:t>注册地</w:t>
      </w:r>
      <w:r>
        <w:rPr>
          <w:rFonts w:hint="eastAsia" w:ascii="仿宋_GB2312" w:hAnsi="仿宋" w:eastAsia="仿宋_GB2312"/>
          <w:color w:val="000000"/>
          <w:sz w:val="30"/>
          <w:szCs w:val="30"/>
        </w:rPr>
        <w:t>或者生产地址</w:t>
      </w:r>
      <w:r>
        <w:rPr>
          <w:rFonts w:hint="eastAsia" w:ascii="仿宋_GB2312" w:eastAsia="仿宋_GB2312"/>
          <w:color w:val="000000"/>
          <w:sz w:val="30"/>
          <w:szCs w:val="30"/>
        </w:rPr>
        <w:t>所在国家（地区）医疗器械主管部门批准的，应当予以说明。</w:t>
      </w:r>
    </w:p>
    <w:p w14:paraId="5E52AA18">
      <w:pPr>
        <w:spacing w:line="560" w:lineRule="exact"/>
        <w:ind w:firstLine="600"/>
        <w:jc w:val="left"/>
        <w:rPr>
          <w:rFonts w:ascii="黑体" w:hAnsi="宋体" w:eastAsia="黑体" w:cs="仿宋_GB2312"/>
          <w:bCs/>
          <w:color w:val="000000"/>
          <w:sz w:val="30"/>
          <w:szCs w:val="30"/>
        </w:rPr>
      </w:pPr>
      <w:r>
        <w:rPr>
          <w:rFonts w:hint="eastAsia" w:ascii="仿宋_GB2312" w:eastAsia="仿宋_GB2312"/>
          <w:color w:val="000000"/>
          <w:sz w:val="30"/>
          <w:szCs w:val="30"/>
        </w:rPr>
        <w:t>2.注册人在中国境内指定代理人的委托书、代理人承诺书及营业执照副本复印件或者机构登记证明复印件。</w:t>
      </w:r>
    </w:p>
    <w:p w14:paraId="607B4564">
      <w:pPr>
        <w:spacing w:line="560" w:lineRule="exact"/>
        <w:ind w:firstLine="600"/>
        <w:jc w:val="left"/>
        <w:rPr>
          <w:rFonts w:ascii="黑体" w:hAnsi="宋体" w:eastAsia="黑体" w:cs="仿宋_GB2312"/>
          <w:bCs/>
          <w:color w:val="000000"/>
          <w:sz w:val="30"/>
          <w:szCs w:val="30"/>
        </w:rPr>
      </w:pPr>
      <w:r>
        <w:rPr>
          <w:rFonts w:hint="eastAsia" w:ascii="黑体" w:hAnsi="宋体" w:eastAsia="黑体" w:cs="仿宋_GB2312"/>
          <w:bCs/>
          <w:color w:val="000000"/>
          <w:sz w:val="30"/>
          <w:szCs w:val="30"/>
        </w:rPr>
        <w:t>三、注册人关于变更情况的声明</w:t>
      </w:r>
    </w:p>
    <w:p w14:paraId="51087B9C">
      <w:pPr>
        <w:spacing w:line="560" w:lineRule="exact"/>
        <w:ind w:firstLine="600"/>
        <w:jc w:val="left"/>
        <w:rPr>
          <w:rFonts w:ascii="黑体" w:hAnsi="宋体" w:eastAsia="黑体" w:cs="仿宋_GB2312"/>
          <w:bCs/>
          <w:color w:val="000000"/>
          <w:sz w:val="30"/>
          <w:szCs w:val="30"/>
        </w:rPr>
      </w:pPr>
      <w:r>
        <w:rPr>
          <w:rFonts w:hint="eastAsia" w:ascii="黑体" w:hAnsi="宋体" w:eastAsia="黑体" w:cs="仿宋_GB2312"/>
          <w:bCs/>
          <w:color w:val="000000"/>
          <w:sz w:val="30"/>
          <w:szCs w:val="30"/>
        </w:rPr>
        <w:t>四、原医疗器械注册证及其附件复印件、历次医疗器械注册变更文件复印件</w:t>
      </w:r>
    </w:p>
    <w:p w14:paraId="2EDBFF6E">
      <w:pPr>
        <w:spacing w:line="560" w:lineRule="exact"/>
        <w:ind w:firstLine="600"/>
        <w:jc w:val="left"/>
        <w:rPr>
          <w:rFonts w:ascii="黑体" w:hAnsi="宋体" w:eastAsia="黑体" w:cs="仿宋_GB2312"/>
          <w:bCs/>
          <w:color w:val="000000"/>
          <w:sz w:val="30"/>
          <w:szCs w:val="30"/>
        </w:rPr>
      </w:pPr>
      <w:r>
        <w:rPr>
          <w:rFonts w:hint="eastAsia" w:ascii="黑体" w:hAnsi="宋体" w:eastAsia="黑体" w:cs="仿宋_GB2312"/>
          <w:bCs/>
          <w:color w:val="000000"/>
          <w:sz w:val="30"/>
          <w:szCs w:val="30"/>
        </w:rPr>
        <w:t>五、关于变更情况相关的申报资料要求</w:t>
      </w:r>
    </w:p>
    <w:p w14:paraId="2BDF63E8">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（一）注册人名称变更：</w:t>
      </w:r>
      <w:r>
        <w:rPr>
          <w:rFonts w:ascii="仿宋_GB2312" w:eastAsia="仿宋_GB2312"/>
          <w:color w:val="000000"/>
          <w:sz w:val="30"/>
          <w:szCs w:val="30"/>
        </w:rPr>
        <w:t xml:space="preserve"> </w:t>
      </w:r>
    </w:p>
    <w:p w14:paraId="77154A65">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企业名称变更核准通知书（境内注册人）和/或相应详细变更情况说明及相应证明文件。</w:t>
      </w:r>
    </w:p>
    <w:p w14:paraId="39752FAF">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（二）注册人住所变更：</w:t>
      </w:r>
    </w:p>
    <w:p w14:paraId="735B6222">
      <w:pPr>
        <w:spacing w:line="540" w:lineRule="exact"/>
        <w:ind w:left="638" w:leftChars="304"/>
        <w:rPr>
          <w:rFonts w:ascii="仿宋_GB2312" w:eastAsia="仿宋_GB2312"/>
          <w:color w:val="000000"/>
          <w:sz w:val="30"/>
          <w:szCs w:val="30"/>
        </w:rPr>
      </w:pPr>
      <w:r>
        <w:rPr>
          <w:rFonts w:hint="eastAsia" w:ascii="仿宋_GB2312" w:eastAsia="仿宋_GB2312"/>
          <w:color w:val="000000"/>
          <w:sz w:val="30"/>
          <w:szCs w:val="30"/>
        </w:rPr>
        <w:t>相应详细变更情况说明及相应证明文件。</w:t>
      </w:r>
    </w:p>
    <w:p w14:paraId="6137C2A6">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（三）境内体外诊断试剂生产地址变更：</w:t>
      </w:r>
      <w:r>
        <w:rPr>
          <w:rFonts w:ascii="仿宋_GB2312" w:eastAsia="仿宋_GB2312"/>
          <w:color w:val="000000"/>
          <w:sz w:val="30"/>
          <w:szCs w:val="30"/>
        </w:rPr>
        <w:t xml:space="preserve"> </w:t>
      </w:r>
    </w:p>
    <w:p w14:paraId="4E6E151B">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应当提供相应变更后的生产许可证。</w:t>
      </w:r>
    </w:p>
    <w:p w14:paraId="509E66FC">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（四）代理人变更：</w:t>
      </w:r>
      <w:r>
        <w:rPr>
          <w:rFonts w:ascii="仿宋_GB2312" w:eastAsia="仿宋_GB2312"/>
          <w:color w:val="000000"/>
          <w:sz w:val="30"/>
          <w:szCs w:val="30"/>
        </w:rPr>
        <w:t xml:space="preserve"> </w:t>
      </w:r>
    </w:p>
    <w:p w14:paraId="3846D958">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1.注册人出具变更代理人的声明。</w:t>
      </w:r>
      <w:r>
        <w:rPr>
          <w:rFonts w:ascii="仿宋_GB2312" w:eastAsia="仿宋_GB2312"/>
          <w:color w:val="000000"/>
          <w:sz w:val="30"/>
          <w:szCs w:val="30"/>
        </w:rPr>
        <w:t xml:space="preserve"> </w:t>
      </w:r>
    </w:p>
    <w:p w14:paraId="2D9FE400">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2.注册人出具新代理人的委托书、新代理人出具的承诺书。</w:t>
      </w:r>
    </w:p>
    <w:p w14:paraId="59CB5917">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3.变更后代理人的营业执照副本复印件或者机构登记证明复印件。</w:t>
      </w:r>
    </w:p>
    <w:p w14:paraId="0FACDB59">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（五）代理人住所变更：</w:t>
      </w:r>
      <w:r>
        <w:rPr>
          <w:rFonts w:ascii="仿宋_GB2312" w:eastAsia="仿宋_GB2312"/>
          <w:color w:val="000000"/>
          <w:sz w:val="30"/>
          <w:szCs w:val="30"/>
        </w:rPr>
        <w:t xml:space="preserve"> </w:t>
      </w:r>
    </w:p>
    <w:p w14:paraId="7F01FB4D">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变更前后营业执照副本复印件或者机构登记证明复印件。</w:t>
      </w:r>
    </w:p>
    <w:p w14:paraId="3BBEDF96">
      <w:pPr>
        <w:spacing w:line="560" w:lineRule="exact"/>
        <w:ind w:firstLine="600"/>
        <w:jc w:val="left"/>
        <w:rPr>
          <w:rFonts w:ascii="黑体" w:hAnsi="宋体" w:eastAsia="黑体" w:cs="仿宋_GB2312"/>
          <w:bCs/>
          <w:color w:val="000000"/>
          <w:sz w:val="30"/>
          <w:szCs w:val="30"/>
        </w:rPr>
      </w:pPr>
      <w:r>
        <w:rPr>
          <w:rFonts w:hint="eastAsia" w:ascii="黑体" w:hAnsi="宋体" w:eastAsia="黑体" w:cs="仿宋_GB2312"/>
          <w:bCs/>
          <w:color w:val="000000"/>
          <w:sz w:val="30"/>
          <w:szCs w:val="30"/>
        </w:rPr>
        <w:t>六、符合性声明</w:t>
      </w:r>
    </w:p>
    <w:p w14:paraId="2F97EF74">
      <w:pPr>
        <w:adjustRightInd w:val="0"/>
        <w:snapToGrid w:val="0"/>
        <w:spacing w:line="56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（一）注册人声明本产品符合《体外诊断试剂注册管理办法》和相关法规的要求；声明本产品符合现行国家标准、行业标准，并提供符合标准的清单。</w:t>
      </w:r>
    </w:p>
    <w:p w14:paraId="5AD64EB1">
      <w:pPr>
        <w:adjustRightInd w:val="0"/>
        <w:snapToGrid w:val="0"/>
        <w:spacing w:line="560" w:lineRule="exact"/>
        <w:ind w:firstLine="600" w:firstLineChars="200"/>
        <w:jc w:val="left"/>
        <w:rPr>
          <w:rFonts w:ascii="仿宋_GB2312" w:eastAsia="仿宋_GB2312"/>
          <w:color w:val="000000"/>
          <w:sz w:val="30"/>
          <w:szCs w:val="30"/>
        </w:rPr>
      </w:pPr>
      <w:r>
        <w:rPr>
          <w:rFonts w:hint="eastAsia" w:ascii="仿宋_GB2312" w:hAnsi="宋体" w:eastAsia="仿宋_GB2312"/>
          <w:color w:val="000000"/>
          <w:sz w:val="30"/>
          <w:szCs w:val="30"/>
        </w:rPr>
        <w:t>（二）</w:t>
      </w:r>
      <w:r>
        <w:rPr>
          <w:rFonts w:ascii="仿宋_GB2312" w:hAnsi="宋体" w:eastAsia="仿宋_GB2312"/>
          <w:color w:val="000000"/>
          <w:sz w:val="30"/>
          <w:szCs w:val="30"/>
        </w:rPr>
        <w:t>所提交资料真实性的自我保证声明</w:t>
      </w:r>
      <w:r>
        <w:rPr>
          <w:rFonts w:hint="eastAsia" w:ascii="仿宋_GB2312" w:hAnsi="宋体" w:eastAsia="仿宋_GB2312"/>
          <w:color w:val="000000"/>
          <w:sz w:val="30"/>
          <w:szCs w:val="30"/>
        </w:rPr>
        <w:t>（境内产品由注册人出具，进口产品由注册人和代理人分别出具）</w:t>
      </w:r>
      <w:r>
        <w:rPr>
          <w:rFonts w:ascii="仿宋_GB2312" w:hAnsi="宋体" w:eastAsia="仿宋_GB2312"/>
          <w:color w:val="000000"/>
          <w:sz w:val="30"/>
          <w:szCs w:val="30"/>
        </w:rPr>
        <w:t>。</w:t>
      </w:r>
    </w:p>
    <w:p w14:paraId="3CA4CBD2">
      <w:pPr>
        <w:adjustRightInd w:val="0"/>
        <w:snapToGrid w:val="0"/>
        <w:spacing w:line="560" w:lineRule="exact"/>
        <w:ind w:firstLine="450" w:firstLineChars="150"/>
        <w:jc w:val="left"/>
        <w:rPr>
          <w:rFonts w:ascii="仿宋_GB2312" w:hAnsi="宋体" w:eastAsia="仿宋_GB2312"/>
          <w:color w:val="000000"/>
          <w:sz w:val="30"/>
          <w:szCs w:val="30"/>
        </w:rPr>
      </w:pPr>
    </w:p>
    <w:p w14:paraId="72A853B4">
      <w:pPr>
        <w:ind w:firstLine="1253" w:firstLineChars="390"/>
        <w:rPr>
          <w:rFonts w:ascii="仿宋_GB2312" w:hAnsi="宋体" w:eastAsia="仿宋_GB2312"/>
          <w:b/>
          <w:color w:val="000000"/>
          <w:sz w:val="32"/>
          <w:szCs w:val="32"/>
        </w:rPr>
      </w:pPr>
    </w:p>
    <w:p w14:paraId="10440C19">
      <w:pPr>
        <w:ind w:firstLine="1253" w:firstLineChars="390"/>
        <w:rPr>
          <w:rFonts w:ascii="仿宋_GB2312" w:hAnsi="宋体" w:eastAsia="仿宋_GB2312"/>
          <w:b/>
          <w:color w:val="000000"/>
          <w:sz w:val="32"/>
          <w:szCs w:val="32"/>
        </w:rPr>
      </w:pPr>
    </w:p>
    <w:p w14:paraId="3A8E35DC">
      <w:pPr>
        <w:ind w:firstLine="1253" w:firstLineChars="390"/>
        <w:rPr>
          <w:rFonts w:ascii="仿宋_GB2312" w:hAnsi="宋体" w:eastAsia="仿宋_GB2312"/>
          <w:b/>
          <w:color w:val="000000"/>
          <w:sz w:val="32"/>
          <w:szCs w:val="32"/>
        </w:rPr>
      </w:pPr>
    </w:p>
    <w:p w14:paraId="02A1B73B">
      <w:pPr>
        <w:jc w:val="center"/>
        <w:rPr>
          <w:rFonts w:ascii="方正小标宋简体" w:hAnsi="宋体" w:eastAsia="方正小标宋简体"/>
          <w:color w:val="000000"/>
          <w:sz w:val="36"/>
          <w:szCs w:val="36"/>
        </w:rPr>
      </w:pPr>
      <w:r>
        <w:rPr>
          <w:rFonts w:hint="eastAsia" w:ascii="方正小标宋简体" w:hAnsi="宋体" w:eastAsia="方正小标宋简体"/>
          <w:color w:val="000000"/>
          <w:sz w:val="36"/>
          <w:szCs w:val="36"/>
        </w:rPr>
        <w:t>许可事项变更申报资料要求及说明</w:t>
      </w:r>
    </w:p>
    <w:p w14:paraId="48D492F6">
      <w:pPr>
        <w:spacing w:line="400" w:lineRule="exact"/>
        <w:ind w:firstLine="864" w:firstLineChars="240"/>
        <w:jc w:val="left"/>
        <w:rPr>
          <w:rFonts w:ascii="方正小标宋简体" w:hAnsi="宋体" w:eastAsia="方正小标宋简体"/>
          <w:color w:val="000000"/>
          <w:sz w:val="36"/>
          <w:szCs w:val="36"/>
        </w:rPr>
      </w:pPr>
    </w:p>
    <w:p w14:paraId="11D58166">
      <w:pPr>
        <w:pStyle w:val="11"/>
        <w:numPr>
          <w:ilvl w:val="0"/>
          <w:numId w:val="1"/>
        </w:numPr>
        <w:adjustRightInd w:val="0"/>
        <w:snapToGrid w:val="0"/>
        <w:spacing w:line="560" w:lineRule="exact"/>
        <w:ind w:firstLine="567" w:firstLineChars="0"/>
        <w:jc w:val="left"/>
        <w:rPr>
          <w:rFonts w:ascii="黑体" w:hAnsi="宋体" w:eastAsia="黑体" w:cs="仿宋_GB2312"/>
          <w:bCs/>
          <w:color w:val="000000"/>
          <w:sz w:val="30"/>
          <w:szCs w:val="30"/>
        </w:rPr>
      </w:pPr>
      <w:r>
        <w:rPr>
          <w:rFonts w:hint="eastAsia" w:ascii="黑体" w:hAnsi="宋体" w:eastAsia="黑体" w:cs="仿宋_GB2312"/>
          <w:bCs/>
          <w:color w:val="000000"/>
          <w:sz w:val="30"/>
          <w:szCs w:val="30"/>
        </w:rPr>
        <w:t>申请表</w:t>
      </w:r>
    </w:p>
    <w:p w14:paraId="70B933A4">
      <w:pPr>
        <w:spacing w:line="560" w:lineRule="exact"/>
        <w:ind w:firstLine="600"/>
        <w:jc w:val="left"/>
        <w:rPr>
          <w:rFonts w:ascii="黑体" w:hAnsi="宋体" w:eastAsia="黑体" w:cs="仿宋_GB2312"/>
          <w:bCs/>
          <w:color w:val="000000"/>
          <w:sz w:val="30"/>
          <w:szCs w:val="30"/>
        </w:rPr>
      </w:pPr>
      <w:r>
        <w:rPr>
          <w:rFonts w:hint="eastAsia" w:ascii="黑体" w:hAnsi="宋体" w:eastAsia="黑体" w:cs="仿宋_GB2312"/>
          <w:bCs/>
          <w:color w:val="000000"/>
          <w:sz w:val="30"/>
          <w:szCs w:val="30"/>
        </w:rPr>
        <w:t>二、证明性文件</w:t>
      </w:r>
    </w:p>
    <w:p w14:paraId="56A33407">
      <w:pPr>
        <w:spacing w:line="560" w:lineRule="exact"/>
        <w:ind w:firstLine="630" w:firstLineChars="210"/>
        <w:jc w:val="left"/>
        <w:rPr>
          <w:rFonts w:ascii="仿宋_GB2312" w:eastAsia="仿宋_GB2312"/>
          <w:color w:val="000000"/>
          <w:sz w:val="30"/>
          <w:szCs w:val="30"/>
        </w:rPr>
      </w:pPr>
      <w:r>
        <w:rPr>
          <w:rFonts w:hint="eastAsia" w:ascii="仿宋_GB2312" w:eastAsia="仿宋_GB2312"/>
          <w:color w:val="000000"/>
          <w:sz w:val="30"/>
          <w:szCs w:val="30"/>
        </w:rPr>
        <w:t>（一）境内注册人提供：</w:t>
      </w:r>
    </w:p>
    <w:p w14:paraId="1E7EEFF1">
      <w:pPr>
        <w:spacing w:line="560" w:lineRule="exact"/>
        <w:ind w:firstLine="630" w:firstLineChars="210"/>
        <w:jc w:val="left"/>
        <w:rPr>
          <w:rFonts w:ascii="仿宋_GB2312" w:eastAsia="仿宋_GB2312"/>
          <w:color w:val="000000"/>
          <w:sz w:val="30"/>
          <w:szCs w:val="30"/>
        </w:rPr>
      </w:pPr>
      <w:r>
        <w:rPr>
          <w:rFonts w:hint="eastAsia" w:ascii="仿宋_GB2312" w:eastAsia="仿宋_GB2312"/>
          <w:color w:val="000000"/>
          <w:sz w:val="30"/>
          <w:szCs w:val="30"/>
        </w:rPr>
        <w:t>1.企业营业执照副本复印件。</w:t>
      </w:r>
    </w:p>
    <w:p w14:paraId="1B1794C6">
      <w:pPr>
        <w:spacing w:line="560" w:lineRule="exact"/>
        <w:ind w:firstLine="630" w:firstLineChars="210"/>
        <w:jc w:val="left"/>
        <w:rPr>
          <w:rFonts w:ascii="仿宋_GB2312" w:eastAsia="仿宋_GB2312"/>
          <w:color w:val="000000"/>
          <w:sz w:val="30"/>
          <w:szCs w:val="30"/>
        </w:rPr>
      </w:pPr>
      <w:r>
        <w:rPr>
          <w:rFonts w:hint="eastAsia" w:ascii="仿宋_GB2312" w:eastAsia="仿宋_GB2312"/>
          <w:color w:val="000000"/>
          <w:sz w:val="30"/>
          <w:szCs w:val="30"/>
        </w:rPr>
        <w:t>2.组织机构代码证复印件。</w:t>
      </w:r>
    </w:p>
    <w:p w14:paraId="057D96BE">
      <w:pPr>
        <w:spacing w:line="560" w:lineRule="exact"/>
        <w:ind w:firstLine="630" w:firstLineChars="210"/>
        <w:jc w:val="left"/>
        <w:rPr>
          <w:rFonts w:ascii="仿宋_GB2312" w:eastAsia="仿宋_GB2312"/>
          <w:color w:val="000000"/>
          <w:sz w:val="30"/>
          <w:szCs w:val="30"/>
        </w:rPr>
      </w:pPr>
      <w:r>
        <w:rPr>
          <w:rFonts w:hint="eastAsia" w:ascii="仿宋_GB2312" w:eastAsia="仿宋_GB2312"/>
          <w:color w:val="000000"/>
          <w:sz w:val="30"/>
          <w:szCs w:val="30"/>
        </w:rPr>
        <w:t>（二）境外注册人提供：</w:t>
      </w:r>
    </w:p>
    <w:p w14:paraId="46C29641">
      <w:pPr>
        <w:spacing w:line="560" w:lineRule="exact"/>
        <w:ind w:firstLine="600"/>
        <w:jc w:val="left"/>
        <w:rPr>
          <w:rFonts w:ascii="仿宋_GB2312" w:eastAsia="仿宋_GB2312"/>
          <w:color w:val="000000"/>
          <w:sz w:val="30"/>
          <w:szCs w:val="30"/>
        </w:rPr>
      </w:pPr>
      <w:r>
        <w:rPr>
          <w:rFonts w:hint="eastAsia" w:ascii="仿宋_GB2312" w:eastAsia="仿宋_GB2312"/>
          <w:color w:val="000000"/>
          <w:sz w:val="30"/>
          <w:szCs w:val="30"/>
        </w:rPr>
        <w:t>1.如变更事项在境外注册人</w:t>
      </w:r>
      <w:r>
        <w:rPr>
          <w:rFonts w:hint="eastAsia" w:ascii="仿宋_GB2312" w:hAnsi="宋体" w:eastAsia="仿宋_GB2312"/>
          <w:color w:val="000000"/>
          <w:sz w:val="30"/>
          <w:szCs w:val="30"/>
        </w:rPr>
        <w:t>注册地</w:t>
      </w:r>
      <w:r>
        <w:rPr>
          <w:rFonts w:hint="eastAsia" w:ascii="仿宋_GB2312" w:hAnsi="仿宋" w:eastAsia="仿宋_GB2312"/>
          <w:color w:val="000000"/>
          <w:sz w:val="30"/>
          <w:szCs w:val="30"/>
        </w:rPr>
        <w:t>或生产地址</w:t>
      </w:r>
      <w:r>
        <w:rPr>
          <w:rFonts w:hint="eastAsia" w:ascii="仿宋_GB2312" w:eastAsia="仿宋_GB2312"/>
          <w:color w:val="000000"/>
          <w:sz w:val="30"/>
          <w:szCs w:val="30"/>
        </w:rPr>
        <w:t>所在国家（地区），需要获得新的医疗器械主管部门出具的允许产品上市销售证明文件和新的企业资格证明文件的，应当提交相应文件；如变更事项不需要获得注册人</w:t>
      </w:r>
      <w:r>
        <w:rPr>
          <w:rFonts w:hint="eastAsia" w:ascii="仿宋_GB2312" w:hAnsi="宋体" w:eastAsia="仿宋_GB2312"/>
          <w:color w:val="000000"/>
          <w:sz w:val="30"/>
          <w:szCs w:val="30"/>
        </w:rPr>
        <w:t>注册地</w:t>
      </w:r>
      <w:r>
        <w:rPr>
          <w:rFonts w:hint="eastAsia" w:ascii="仿宋_GB2312" w:hAnsi="仿宋" w:eastAsia="仿宋_GB2312"/>
          <w:color w:val="000000"/>
          <w:sz w:val="30"/>
          <w:szCs w:val="30"/>
        </w:rPr>
        <w:t>或生产地址</w:t>
      </w:r>
      <w:r>
        <w:rPr>
          <w:rFonts w:hint="eastAsia" w:ascii="仿宋_GB2312" w:eastAsia="仿宋_GB2312"/>
          <w:color w:val="000000"/>
          <w:sz w:val="30"/>
          <w:szCs w:val="30"/>
        </w:rPr>
        <w:t>所在国家（地区）医疗器械主管部门批准的，应当予以说明。</w:t>
      </w:r>
    </w:p>
    <w:p w14:paraId="2C94A004">
      <w:pPr>
        <w:spacing w:line="560" w:lineRule="exact"/>
        <w:ind w:firstLine="600"/>
        <w:jc w:val="left"/>
        <w:rPr>
          <w:rFonts w:ascii="仿宋_GB2312" w:eastAsia="仿宋_GB2312"/>
          <w:color w:val="000000"/>
          <w:sz w:val="30"/>
          <w:szCs w:val="30"/>
        </w:rPr>
      </w:pPr>
      <w:r>
        <w:rPr>
          <w:rFonts w:hint="eastAsia" w:ascii="仿宋_GB2312" w:eastAsia="仿宋_GB2312"/>
          <w:color w:val="000000"/>
          <w:sz w:val="30"/>
          <w:szCs w:val="30"/>
        </w:rPr>
        <w:t>2.境外注册人在中国境内指定代理人的委托书、代理人承诺书及营业执照副本复印件或者机构登记证明复印件。</w:t>
      </w:r>
    </w:p>
    <w:p w14:paraId="2DA96E22">
      <w:pPr>
        <w:spacing w:line="560" w:lineRule="exact"/>
        <w:ind w:firstLine="600"/>
        <w:jc w:val="left"/>
        <w:rPr>
          <w:rFonts w:ascii="黑体" w:hAnsi="宋体" w:eastAsia="黑体" w:cs="仿宋_GB2312"/>
          <w:bCs/>
          <w:color w:val="000000"/>
          <w:sz w:val="30"/>
          <w:szCs w:val="30"/>
        </w:rPr>
      </w:pPr>
      <w:r>
        <w:rPr>
          <w:rFonts w:hint="eastAsia" w:ascii="黑体" w:hAnsi="宋体" w:eastAsia="黑体" w:cs="仿宋_GB2312"/>
          <w:bCs/>
          <w:color w:val="000000"/>
          <w:sz w:val="30"/>
          <w:szCs w:val="30"/>
        </w:rPr>
        <w:t>三、注册人关于变更情况的声明</w:t>
      </w:r>
    </w:p>
    <w:p w14:paraId="6BEAED0E">
      <w:pPr>
        <w:spacing w:line="560" w:lineRule="exact"/>
        <w:ind w:firstLine="630" w:firstLineChars="210"/>
        <w:jc w:val="left"/>
        <w:rPr>
          <w:rFonts w:ascii="仿宋_GB2312" w:eastAsia="仿宋_GB2312"/>
          <w:color w:val="000000"/>
          <w:sz w:val="30"/>
          <w:szCs w:val="30"/>
        </w:rPr>
      </w:pPr>
      <w:r>
        <w:rPr>
          <w:rFonts w:hint="eastAsia" w:ascii="仿宋_GB2312" w:eastAsia="仿宋_GB2312"/>
          <w:color w:val="000000"/>
          <w:sz w:val="30"/>
          <w:szCs w:val="30"/>
        </w:rPr>
        <w:t>（一）变更的原因及目的说明。</w:t>
      </w:r>
    </w:p>
    <w:p w14:paraId="4CCE6654">
      <w:pPr>
        <w:spacing w:line="560" w:lineRule="exact"/>
        <w:ind w:firstLine="630" w:firstLineChars="210"/>
        <w:jc w:val="left"/>
        <w:rPr>
          <w:rFonts w:ascii="仿宋_GB2312" w:eastAsia="仿宋_GB2312"/>
          <w:color w:val="000000"/>
          <w:sz w:val="30"/>
          <w:szCs w:val="30"/>
        </w:rPr>
      </w:pPr>
      <w:r>
        <w:rPr>
          <w:rFonts w:hint="eastAsia" w:ascii="仿宋_GB2312" w:eastAsia="仿宋_GB2312"/>
          <w:color w:val="000000"/>
          <w:sz w:val="30"/>
          <w:szCs w:val="30"/>
        </w:rPr>
        <w:t>（二）变更可能对产品性能产生影响的技术分析。</w:t>
      </w:r>
    </w:p>
    <w:p w14:paraId="06CF7159">
      <w:pPr>
        <w:spacing w:line="560" w:lineRule="exact"/>
        <w:ind w:firstLine="630" w:firstLineChars="210"/>
        <w:jc w:val="left"/>
        <w:rPr>
          <w:rFonts w:ascii="仿宋_GB2312" w:eastAsia="仿宋_GB2312"/>
          <w:color w:val="000000"/>
          <w:sz w:val="30"/>
          <w:szCs w:val="30"/>
        </w:rPr>
      </w:pPr>
      <w:r>
        <w:rPr>
          <w:rFonts w:hint="eastAsia" w:ascii="仿宋_GB2312" w:eastAsia="仿宋_GB2312"/>
          <w:color w:val="000000"/>
          <w:sz w:val="30"/>
          <w:szCs w:val="30"/>
        </w:rPr>
        <w:t>（三）与产品变化相关的产品风险分析资料。</w:t>
      </w:r>
    </w:p>
    <w:p w14:paraId="43828DA0">
      <w:pPr>
        <w:spacing w:line="560" w:lineRule="exact"/>
        <w:ind w:firstLine="600"/>
        <w:jc w:val="left"/>
        <w:rPr>
          <w:rFonts w:ascii="黑体" w:hAnsi="宋体" w:eastAsia="黑体"/>
          <w:color w:val="000000"/>
          <w:sz w:val="30"/>
          <w:szCs w:val="30"/>
        </w:rPr>
      </w:pPr>
      <w:r>
        <w:rPr>
          <w:rFonts w:hint="eastAsia" w:ascii="黑体" w:hAnsi="宋体" w:eastAsia="黑体" w:cs="仿宋_GB2312"/>
          <w:bCs/>
          <w:color w:val="000000"/>
          <w:sz w:val="30"/>
          <w:szCs w:val="30"/>
        </w:rPr>
        <w:t>四、原医疗器械注册证及其附件复印件、历次医疗器械注册变更文件复印件</w:t>
      </w:r>
    </w:p>
    <w:p w14:paraId="4D43CB53">
      <w:pPr>
        <w:spacing w:line="560" w:lineRule="exact"/>
        <w:ind w:firstLine="588" w:firstLineChars="196"/>
        <w:jc w:val="left"/>
        <w:rPr>
          <w:rFonts w:ascii="黑体" w:hAnsi="宋体" w:eastAsia="黑体"/>
          <w:color w:val="000000"/>
          <w:sz w:val="30"/>
          <w:szCs w:val="30"/>
        </w:rPr>
      </w:pPr>
      <w:r>
        <w:rPr>
          <w:rFonts w:hint="eastAsia" w:ascii="黑体" w:hAnsi="宋体" w:eastAsia="黑体"/>
          <w:color w:val="000000"/>
          <w:sz w:val="30"/>
          <w:szCs w:val="30"/>
        </w:rPr>
        <w:t>五、具体变更情况的其他技术资料要求</w:t>
      </w:r>
    </w:p>
    <w:p w14:paraId="5CA81D7C">
      <w:pPr>
        <w:spacing w:line="56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（一）变更抗原、抗体等主要材料的供应商，应当提交下列资料：</w:t>
      </w:r>
    </w:p>
    <w:p w14:paraId="772557E4">
      <w:pPr>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1.变更后抗原、抗体等主要材料的研究资料。</w:t>
      </w:r>
    </w:p>
    <w:p w14:paraId="298FD3FF">
      <w:pPr>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2.分析性能评估资料。</w:t>
      </w:r>
    </w:p>
    <w:p w14:paraId="486790F6">
      <w:pPr>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3.临床试验资料。</w:t>
      </w:r>
    </w:p>
    <w:p w14:paraId="28386D92">
      <w:pPr>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4.变更前、后的产品技术要求、产品说明书。　　</w:t>
      </w:r>
    </w:p>
    <w:p w14:paraId="5CCB0853">
      <w:pPr>
        <w:spacing w:line="56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（二）变更检测条件、阳性判断值或参考区间，应当提交下列资料：</w:t>
      </w:r>
    </w:p>
    <w:p w14:paraId="1D83EBFA">
      <w:pPr>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1.变更后的检测条件、阳性判断值或参考区间确定的详细试验资料。</w:t>
      </w:r>
    </w:p>
    <w:p w14:paraId="2D8EE644">
      <w:pPr>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2.临床试验资料。</w:t>
      </w:r>
    </w:p>
    <w:p w14:paraId="299FD89A">
      <w:pPr>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3.变更前、后的产品技术要求、产品说明书。</w:t>
      </w:r>
    </w:p>
    <w:p w14:paraId="3DC20523">
      <w:pPr>
        <w:spacing w:line="56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（三）</w:t>
      </w:r>
      <w:r>
        <w:rPr>
          <w:rFonts w:ascii="仿宋_GB2312" w:hAnsi="宋体" w:eastAsia="仿宋_GB2312"/>
          <w:color w:val="000000"/>
          <w:sz w:val="30"/>
          <w:szCs w:val="30"/>
        </w:rPr>
        <w:t>变更产品储存条件和/</w:t>
      </w:r>
      <w:r>
        <w:rPr>
          <w:rFonts w:hint="eastAsia" w:ascii="仿宋_GB2312" w:hAnsi="宋体" w:eastAsia="仿宋_GB2312"/>
          <w:color w:val="000000"/>
          <w:sz w:val="30"/>
          <w:szCs w:val="30"/>
        </w:rPr>
        <w:t>或有效期，应当提交下列资料：</w:t>
      </w:r>
    </w:p>
    <w:p w14:paraId="012CFCBD">
      <w:pPr>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1.有关产品稳定性研究的试验资料。</w:t>
      </w:r>
    </w:p>
    <w:p w14:paraId="55655D91">
      <w:pPr>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2.变更前、后的产品技术要求、产品说明书及标签样稿。</w:t>
      </w:r>
    </w:p>
    <w:p w14:paraId="3C4A9712">
      <w:pPr>
        <w:spacing w:line="56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（四）修改产品技术要求，但不降低产品有效性的变更，应当提交下列资料：</w:t>
      </w:r>
    </w:p>
    <w:p w14:paraId="4C21AEE1">
      <w:pPr>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1.有关分析性能评估的试验资料。</w:t>
      </w:r>
    </w:p>
    <w:p w14:paraId="673CCAC7">
      <w:pPr>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2.变更前、后的产品技术要求、产品说明书。</w:t>
      </w:r>
    </w:p>
    <w:p w14:paraId="4C93B574">
      <w:pPr>
        <w:spacing w:line="56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（五）进口体外诊断试剂生产地址的变更，应当提交下列资料：</w:t>
      </w:r>
    </w:p>
    <w:p w14:paraId="117AD293">
      <w:pPr>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1.进口体外诊断试剂生产地址变化的质量体系考核报告（如有）。</w:t>
      </w:r>
    </w:p>
    <w:p w14:paraId="60A40084">
      <w:pPr>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2.新的生产场地符合生产地址所在国家（地区）质量管理体系要求或者通过其他质量管理体系认证的证明文件。</w:t>
      </w:r>
    </w:p>
    <w:p w14:paraId="1C9099A7">
      <w:pPr>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3.采用新的生产场地生产的产品进行分析性能评估的试验资料。</w:t>
      </w:r>
    </w:p>
    <w:p w14:paraId="01BFC3CC">
      <w:pPr>
        <w:spacing w:line="56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4.变更后的产品说明书及标签样稿。</w:t>
      </w:r>
    </w:p>
    <w:p w14:paraId="3843FC4E">
      <w:pPr>
        <w:spacing w:line="58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（六）对产品说明书和</w:t>
      </w:r>
      <w:r>
        <w:rPr>
          <w:rFonts w:ascii="仿宋_GB2312" w:hAnsi="宋体" w:eastAsia="仿宋_GB2312"/>
          <w:color w:val="000000"/>
          <w:sz w:val="30"/>
          <w:szCs w:val="30"/>
        </w:rPr>
        <w:t>/</w:t>
      </w:r>
      <w:r>
        <w:rPr>
          <w:rFonts w:hint="eastAsia" w:ascii="仿宋_GB2312" w:hAnsi="宋体" w:eastAsia="仿宋_GB2312"/>
          <w:color w:val="000000"/>
          <w:sz w:val="30"/>
          <w:szCs w:val="30"/>
        </w:rPr>
        <w:t>或产品技术要求中文字的修改，但不涉及技术内容的变更</w:t>
      </w:r>
      <w:r>
        <w:rPr>
          <w:rFonts w:ascii="仿宋_GB2312" w:hAnsi="宋体" w:eastAsia="仿宋_GB2312"/>
          <w:color w:val="000000"/>
          <w:sz w:val="30"/>
          <w:szCs w:val="30"/>
        </w:rPr>
        <w:t>,</w:t>
      </w:r>
      <w:r>
        <w:rPr>
          <w:rFonts w:hint="eastAsia" w:ascii="仿宋_GB2312" w:hAnsi="宋体" w:eastAsia="仿宋_GB2312"/>
          <w:color w:val="000000"/>
          <w:sz w:val="30"/>
          <w:szCs w:val="30"/>
        </w:rPr>
        <w:t>应当提交下列资料：</w:t>
      </w:r>
    </w:p>
    <w:p w14:paraId="3AC287FF">
      <w:pPr>
        <w:spacing w:line="58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1.产品说明书和</w:t>
      </w:r>
      <w:r>
        <w:rPr>
          <w:rFonts w:ascii="仿宋_GB2312" w:hAnsi="宋体" w:eastAsia="仿宋_GB2312"/>
          <w:color w:val="000000"/>
          <w:sz w:val="30"/>
          <w:szCs w:val="30"/>
        </w:rPr>
        <w:t>/</w:t>
      </w:r>
      <w:r>
        <w:rPr>
          <w:rFonts w:hint="eastAsia" w:ascii="仿宋_GB2312" w:hAnsi="宋体" w:eastAsia="仿宋_GB2312"/>
          <w:color w:val="000000"/>
          <w:sz w:val="30"/>
          <w:szCs w:val="30"/>
        </w:rPr>
        <w:t>或产品技术要求的更改情况说明，说明中应当包含变更情况对比表。</w:t>
      </w:r>
    </w:p>
    <w:p w14:paraId="06A07508">
      <w:pPr>
        <w:spacing w:line="58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2.变更前、后的产品说明书和</w:t>
      </w:r>
      <w:r>
        <w:rPr>
          <w:rFonts w:ascii="仿宋_GB2312" w:hAnsi="宋体" w:eastAsia="仿宋_GB2312"/>
          <w:color w:val="000000"/>
          <w:sz w:val="30"/>
          <w:szCs w:val="30"/>
        </w:rPr>
        <w:t>/</w:t>
      </w:r>
      <w:r>
        <w:rPr>
          <w:rFonts w:hint="eastAsia" w:ascii="仿宋_GB2312" w:hAnsi="宋体" w:eastAsia="仿宋_GB2312"/>
          <w:color w:val="000000"/>
          <w:sz w:val="30"/>
          <w:szCs w:val="30"/>
        </w:rPr>
        <w:t>或产品技术要求。</w:t>
      </w:r>
    </w:p>
    <w:p w14:paraId="1F7C687A">
      <w:pPr>
        <w:spacing w:line="58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（七）</w:t>
      </w:r>
      <w:r>
        <w:rPr>
          <w:rFonts w:ascii="仿宋_GB2312" w:hAnsi="宋体" w:eastAsia="仿宋_GB2312"/>
          <w:color w:val="000000"/>
          <w:sz w:val="30"/>
          <w:szCs w:val="30"/>
        </w:rPr>
        <w:t>变更包装规格，应</w:t>
      </w:r>
      <w:r>
        <w:rPr>
          <w:rFonts w:hint="eastAsia" w:ascii="仿宋_GB2312" w:hAnsi="宋体" w:eastAsia="仿宋_GB2312"/>
          <w:color w:val="000000"/>
          <w:sz w:val="30"/>
          <w:szCs w:val="30"/>
        </w:rPr>
        <w:t>当</w:t>
      </w:r>
      <w:r>
        <w:rPr>
          <w:rFonts w:ascii="仿宋_GB2312" w:hAnsi="宋体" w:eastAsia="仿宋_GB2312"/>
          <w:color w:val="000000"/>
          <w:sz w:val="30"/>
          <w:szCs w:val="30"/>
        </w:rPr>
        <w:t>提交</w:t>
      </w:r>
      <w:r>
        <w:rPr>
          <w:rFonts w:hint="eastAsia" w:ascii="仿宋_GB2312" w:hAnsi="宋体" w:eastAsia="仿宋_GB2312"/>
          <w:color w:val="000000"/>
          <w:sz w:val="30"/>
          <w:szCs w:val="30"/>
        </w:rPr>
        <w:t>下列资料</w:t>
      </w:r>
      <w:r>
        <w:rPr>
          <w:rFonts w:ascii="仿宋_GB2312" w:hAnsi="宋体" w:eastAsia="仿宋_GB2312"/>
          <w:color w:val="000000"/>
          <w:sz w:val="30"/>
          <w:szCs w:val="30"/>
        </w:rPr>
        <w:t>：</w:t>
      </w:r>
    </w:p>
    <w:p w14:paraId="5A2E5DB4">
      <w:pPr>
        <w:spacing w:line="60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1.变更前、后的产品技术要求、产品说明书和标签样稿（如涉及）。</w:t>
      </w:r>
    </w:p>
    <w:p w14:paraId="5ED94218">
      <w:pPr>
        <w:spacing w:line="600" w:lineRule="exact"/>
        <w:ind w:firstLine="600"/>
        <w:rPr>
          <w:rFonts w:ascii="仿宋_GB2312" w:hAnsi="宋体" w:eastAsia="仿宋_GB2312"/>
          <w:color w:val="000000"/>
          <w:sz w:val="30"/>
          <w:szCs w:val="30"/>
        </w:rPr>
      </w:pPr>
      <w:r>
        <w:rPr>
          <w:rFonts w:hint="eastAsia" w:ascii="仿宋_GB2312" w:hAnsi="宋体" w:eastAsia="仿宋_GB2312"/>
          <w:color w:val="000000"/>
          <w:sz w:val="30"/>
          <w:szCs w:val="30"/>
        </w:rPr>
        <w:t xml:space="preserve">2.判断变更的包装规格与已上市包装规格间是否存在性能差异，如存在产品性能差异，需要提交采用变更的包装规格产品进行分析性能评估的试验资料；如产品性能无差异，需要提交变更的包装规格与已上市包装规格之间不存在性能差异的详细说明，具体说明不同包装规格之间的差别及可能产生的影响。 </w:t>
      </w:r>
    </w:p>
    <w:p w14:paraId="06F222B3">
      <w:pPr>
        <w:spacing w:line="6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（八）变更适用机型</w:t>
      </w:r>
      <w:r>
        <w:rPr>
          <w:rFonts w:ascii="仿宋_GB2312" w:hAnsi="宋体" w:eastAsia="仿宋_GB2312"/>
          <w:color w:val="000000"/>
          <w:sz w:val="30"/>
          <w:szCs w:val="30"/>
        </w:rPr>
        <w:t>,</w:t>
      </w:r>
      <w:r>
        <w:rPr>
          <w:rFonts w:hint="eastAsia" w:ascii="仿宋_GB2312" w:hAnsi="宋体" w:eastAsia="仿宋_GB2312"/>
          <w:color w:val="000000"/>
          <w:sz w:val="30"/>
          <w:szCs w:val="30"/>
        </w:rPr>
        <w:t>应当提交下列资料：</w:t>
      </w:r>
    </w:p>
    <w:p w14:paraId="53C6FC43">
      <w:pPr>
        <w:spacing w:line="60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1.采用新的适用机型进行分析性能评估的试验资料。</w:t>
      </w:r>
    </w:p>
    <w:p w14:paraId="20D3F619">
      <w:pPr>
        <w:spacing w:line="60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2.提供变更前、后的产品技术要求、产品说明书和标签样稿（如涉及）。</w:t>
      </w:r>
      <w:r>
        <w:rPr>
          <w:rFonts w:ascii="仿宋_GB2312" w:hAnsi="宋体" w:eastAsia="仿宋_GB2312"/>
          <w:color w:val="000000"/>
          <w:sz w:val="30"/>
          <w:szCs w:val="30"/>
        </w:rPr>
        <w:br w:type="textWrapping"/>
      </w:r>
      <w:r>
        <w:rPr>
          <w:rFonts w:hint="eastAsia" w:ascii="仿宋_GB2312" w:hAnsi="宋体" w:eastAsia="仿宋_GB2312"/>
          <w:color w:val="000000"/>
          <w:sz w:val="30"/>
          <w:szCs w:val="30"/>
        </w:rPr>
        <w:t xml:space="preserve"> 　 （九）增加临床适应症的变更，应当提交下列资料：</w:t>
      </w:r>
    </w:p>
    <w:p w14:paraId="09309622">
      <w:pPr>
        <w:spacing w:line="58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1.针对增加的临床适应症所进行的分析性能评估资料（如涉及）。</w:t>
      </w:r>
    </w:p>
    <w:p w14:paraId="7C4E6B33">
      <w:pPr>
        <w:spacing w:line="58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2.针对增加的临床适应症所进行的临床试验资料。</w:t>
      </w:r>
    </w:p>
    <w:p w14:paraId="5D5F62B8">
      <w:pPr>
        <w:spacing w:line="58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3.变更前、后的产品技术要求、产品说明书。</w:t>
      </w:r>
    </w:p>
    <w:p w14:paraId="33E3F9AB">
      <w:pPr>
        <w:spacing w:line="58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（十）增加临床测定用样本类型的变更，应当提交下列资料：</w:t>
      </w:r>
    </w:p>
    <w:p w14:paraId="48A46FDF">
      <w:pPr>
        <w:spacing w:line="58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1.采用增加的临床测定样本类型与已批准的样本类型进行比对的临床试验资料，如增加的样本类型与原批准的样本类型无直接可比性，可以选择与样本类型具可比性的已上市同类产品进行比对的临床试验。</w:t>
      </w:r>
    </w:p>
    <w:p w14:paraId="574F17B7">
      <w:pPr>
        <w:spacing w:line="580" w:lineRule="exact"/>
        <w:ind w:firstLine="600"/>
        <w:jc w:val="left"/>
        <w:rPr>
          <w:rFonts w:ascii="仿宋_GB2312" w:hAnsi="宋体" w:eastAsia="仿宋_GB2312"/>
          <w:color w:val="000000"/>
          <w:sz w:val="30"/>
          <w:szCs w:val="30"/>
        </w:rPr>
      </w:pPr>
      <w:r>
        <w:rPr>
          <w:rFonts w:hint="eastAsia" w:ascii="仿宋_GB2312" w:hAnsi="宋体" w:eastAsia="仿宋_GB2312"/>
          <w:color w:val="000000"/>
          <w:sz w:val="30"/>
          <w:szCs w:val="30"/>
        </w:rPr>
        <w:t>2.变更前、后的产品技术要求、产品说明书。</w:t>
      </w:r>
    </w:p>
    <w:p w14:paraId="47885F77">
      <w:pPr>
        <w:spacing w:line="58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（十一）其他可能影响产品有效性的变更，根据变更情况提供有关变更的试验资料。</w:t>
      </w:r>
    </w:p>
    <w:p w14:paraId="1A800605">
      <w:pPr>
        <w:spacing w:line="58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（十二）应当根据产品具体变更情况，提交该变更对产品性能可能产生的影响进行验证的试验资料（如涉及）。</w:t>
      </w:r>
    </w:p>
    <w:p w14:paraId="2687C4D2">
      <w:pPr>
        <w:spacing w:line="560" w:lineRule="exact"/>
        <w:ind w:firstLine="600"/>
        <w:jc w:val="left"/>
        <w:rPr>
          <w:rFonts w:ascii="黑体" w:hAnsi="宋体" w:eastAsia="黑体" w:cs="仿宋_GB2312"/>
          <w:bCs/>
          <w:color w:val="000000"/>
          <w:sz w:val="30"/>
          <w:szCs w:val="30"/>
        </w:rPr>
      </w:pPr>
      <w:r>
        <w:rPr>
          <w:rFonts w:hint="eastAsia" w:ascii="黑体" w:hAnsi="宋体" w:eastAsia="黑体" w:cs="仿宋_GB2312"/>
          <w:bCs/>
          <w:color w:val="000000"/>
          <w:sz w:val="30"/>
          <w:szCs w:val="30"/>
        </w:rPr>
        <w:t>六、符合性声明</w:t>
      </w:r>
    </w:p>
    <w:p w14:paraId="140BE0D0">
      <w:pPr>
        <w:pStyle w:val="10"/>
        <w:spacing w:line="560" w:lineRule="exact"/>
        <w:ind w:firstLine="600"/>
        <w:jc w:val="left"/>
        <w:rPr>
          <w:rFonts w:ascii="仿宋_GB2312" w:eastAsia="仿宋_GB2312"/>
          <w:color w:val="000000"/>
          <w:sz w:val="30"/>
          <w:szCs w:val="30"/>
        </w:rPr>
      </w:pPr>
      <w:r>
        <w:rPr>
          <w:rFonts w:hint="eastAsia" w:ascii="仿宋_GB2312" w:hAnsi="宋体" w:eastAsia="仿宋_GB2312" w:cs="仿宋_GB2312"/>
          <w:bCs/>
          <w:color w:val="000000"/>
          <w:sz w:val="30"/>
          <w:szCs w:val="30"/>
        </w:rPr>
        <w:t>（一）注册人</w:t>
      </w:r>
      <w:r>
        <w:rPr>
          <w:rFonts w:hint="eastAsia" w:ascii="仿宋_GB2312" w:eastAsia="仿宋_GB2312"/>
          <w:color w:val="000000"/>
          <w:sz w:val="30"/>
          <w:szCs w:val="30"/>
        </w:rPr>
        <w:t>声明本产品符合《体外诊断试剂注册管理办法》和相关法规的要求；声明本产品符合现行国家标准、行业标准</w:t>
      </w:r>
      <w:r>
        <w:rPr>
          <w:rFonts w:hint="eastAsia" w:ascii="仿宋_GB2312" w:hAnsi="宋体" w:eastAsia="仿宋_GB2312"/>
          <w:color w:val="000000"/>
          <w:sz w:val="30"/>
          <w:szCs w:val="30"/>
        </w:rPr>
        <w:t>，并提供符合标准的清单。</w:t>
      </w:r>
    </w:p>
    <w:p w14:paraId="7F337104">
      <w:pPr>
        <w:spacing w:line="560" w:lineRule="exact"/>
        <w:ind w:firstLine="600" w:firstLineChars="200"/>
        <w:jc w:val="left"/>
        <w:rPr>
          <w:rFonts w:ascii="仿宋" w:hAnsi="仿宋" w:eastAsia="仿宋"/>
          <w:sz w:val="30"/>
          <w:szCs w:val="30"/>
        </w:rPr>
      </w:pPr>
      <w:r>
        <w:rPr>
          <w:rFonts w:hint="eastAsia" w:ascii="仿宋_GB2312" w:eastAsia="仿宋_GB2312"/>
          <w:color w:val="000000"/>
          <w:sz w:val="30"/>
          <w:szCs w:val="30"/>
        </w:rPr>
        <w:t>（二）</w:t>
      </w:r>
      <w:r>
        <w:rPr>
          <w:rFonts w:ascii="仿宋_GB2312" w:hAnsi="宋体" w:eastAsia="仿宋_GB2312"/>
          <w:color w:val="000000"/>
          <w:sz w:val="30"/>
          <w:szCs w:val="30"/>
        </w:rPr>
        <w:t>所提交资料真实性的自我保证声明</w:t>
      </w:r>
      <w:r>
        <w:rPr>
          <w:rFonts w:hint="eastAsia" w:ascii="仿宋_GB2312" w:hAnsi="宋体" w:eastAsia="仿宋_GB2312"/>
          <w:color w:val="000000"/>
          <w:sz w:val="30"/>
          <w:szCs w:val="30"/>
        </w:rPr>
        <w:t>（境内产品由注册人出具，进口产品由注册人和代理人分别出具）</w:t>
      </w:r>
      <w:r>
        <w:rPr>
          <w:rFonts w:ascii="仿宋_GB2312" w:hAnsi="宋体" w:eastAsia="仿宋_GB2312"/>
          <w:color w:val="000000"/>
          <w:sz w:val="30"/>
          <w:szCs w:val="30"/>
        </w:rPr>
        <w:t>。</w:t>
      </w:r>
    </w:p>
    <w:p w14:paraId="30558AA2">
      <w:pPr>
        <w:rPr>
          <w:rFonts w:ascii="仿宋_GB2312" w:hAnsi="华文仿宋" w:eastAsia="仿宋_GB2312"/>
          <w:szCs w:val="21"/>
        </w:rPr>
      </w:pPr>
    </w:p>
    <w:p w14:paraId="708EC950">
      <w:pPr>
        <w:spacing w:line="360" w:lineRule="auto"/>
        <w:jc w:val="left"/>
        <w:rPr>
          <w:rFonts w:hint="eastAsia" w:eastAsia="宋体"/>
          <w:lang w:eastAsia="zh-CN"/>
        </w:rPr>
      </w:pPr>
    </w:p>
    <w:p w14:paraId="25A78A71">
      <w:pPr>
        <w:spacing w:line="360" w:lineRule="auto"/>
        <w:jc w:val="center"/>
        <w:rPr>
          <w:rFonts w:hint="eastAsia" w:eastAsia="宋体"/>
          <w:lang w:eastAsia="zh-CN"/>
        </w:rPr>
      </w:pPr>
    </w:p>
    <w:p w14:paraId="4F691304">
      <w:pPr>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E2DF6E-5054-43AC-AB9A-D991B9D23B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FFE71A4-F100-4C2A-953B-C61E9E416534}"/>
  </w:font>
  <w:font w:name="方正小标宋简体">
    <w:altName w:val="方正舒体"/>
    <w:panose1 w:val="02010601030101010101"/>
    <w:charset w:val="86"/>
    <w:family w:val="auto"/>
    <w:pitch w:val="default"/>
    <w:sig w:usb0="00000000" w:usb1="00000000" w:usb2="00000010" w:usb3="00000000" w:csb0="00040000" w:csb1="00000000"/>
    <w:embedRegular r:id="rId3" w:fontKey="{161FE761-F912-45D9-AEC1-DC470647285A}"/>
  </w:font>
  <w:font w:name="Arial Unicode MS">
    <w:altName w:val="Arial"/>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embedRegular r:id="rId4" w:fontKey="{B0815FB8-C2D1-48E1-BB71-27AC09D5FC5A}"/>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5" w:fontKey="{3E98ACE4-F916-4566-BD13-03A3DD820F68}"/>
  </w:font>
  <w:font w:name="仿宋_GB2312">
    <w:altName w:val="仿宋"/>
    <w:panose1 w:val="00000000000000000000"/>
    <w:charset w:val="86"/>
    <w:family w:val="modern"/>
    <w:pitch w:val="default"/>
    <w:sig w:usb0="00000000" w:usb1="00000000" w:usb2="00000010" w:usb3="00000000" w:csb0="00040000" w:csb1="00000000"/>
    <w:embedRegular r:id="rId6" w:fontKey="{CA8DE380-02D6-4FBB-8FAD-0AE155A45761}"/>
  </w:font>
  <w:font w:name="仿宋">
    <w:panose1 w:val="02010609060101010101"/>
    <w:charset w:val="86"/>
    <w:family w:val="modern"/>
    <w:pitch w:val="default"/>
    <w:sig w:usb0="800002BF" w:usb1="38CF7CFA" w:usb2="00000016" w:usb3="00000000" w:csb0="00040001" w:csb1="00000000"/>
    <w:embedRegular r:id="rId7" w:fontKey="{CB8C30B0-69D8-4E64-9A7C-E00886D31CCA}"/>
  </w:font>
  <w:font w:name="华文仿宋">
    <w:panose1 w:val="02010600040101010101"/>
    <w:charset w:val="86"/>
    <w:family w:val="auto"/>
    <w:pitch w:val="default"/>
    <w:sig w:usb0="00000287" w:usb1="080F0000" w:usb2="00000000" w:usb3="00000000" w:csb0="0004009F" w:csb1="DFD70000"/>
    <w:embedRegular r:id="rId8" w:fontKey="{71980EAA-92C9-47E8-BA9F-E2EA4071AFB1}"/>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55205">
    <w:pPr>
      <w:pStyle w:val="3"/>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rFonts w:hint="eastAsia"/>
        <w:sz w:val="28"/>
        <w:szCs w:val="28"/>
      </w:rPr>
      <w:t xml:space="preserve"> —</w:t>
    </w:r>
    <w:r>
      <w:rPr>
        <w:rFonts w:hint="eastAsia"/>
        <w:color w:val="FFFFFF"/>
        <w:sz w:val="28"/>
        <w:szCs w:val="28"/>
      </w:rPr>
      <w:t>—</w:t>
    </w:r>
  </w:p>
  <w:p w14:paraId="71F2C698">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B40D">
    <w:pPr>
      <w:pStyle w:val="3"/>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rFonts w:hint="eastAsia"/>
        <w:sz w:val="28"/>
        <w:szCs w:val="28"/>
      </w:rPr>
      <w:t xml:space="preserve"> —</w:t>
    </w:r>
  </w:p>
  <w:p w14:paraId="185798D7">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B13AF0"/>
    <w:multiLevelType w:val="multilevel"/>
    <w:tmpl w:val="12B13AF0"/>
    <w:lvl w:ilvl="0" w:tentative="0">
      <w:start w:val="1"/>
      <w:numFmt w:val="none"/>
      <w:lvlText w:val="一、"/>
      <w:lvlJc w:val="left"/>
      <w:pPr>
        <w:ind w:left="0" w:hanging="720"/>
      </w:pPr>
      <w:rPr>
        <w:rFonts w:hint="default"/>
      </w:rPr>
    </w:lvl>
    <w:lvl w:ilvl="1" w:tentative="0">
      <w:start w:val="1"/>
      <w:numFmt w:val="lowerLetter"/>
      <w:lvlText w:val="%2)"/>
      <w:lvlJc w:val="left"/>
      <w:pPr>
        <w:ind w:left="120" w:hanging="420"/>
      </w:pPr>
    </w:lvl>
    <w:lvl w:ilvl="2" w:tentative="0">
      <w:start w:val="1"/>
      <w:numFmt w:val="lowerRoman"/>
      <w:lvlText w:val="%3."/>
      <w:lvlJc w:val="right"/>
      <w:pPr>
        <w:ind w:left="540" w:hanging="420"/>
      </w:pPr>
    </w:lvl>
    <w:lvl w:ilvl="3" w:tentative="0">
      <w:start w:val="1"/>
      <w:numFmt w:val="decimal"/>
      <w:lvlText w:val="%4."/>
      <w:lvlJc w:val="left"/>
      <w:pPr>
        <w:ind w:left="960" w:hanging="420"/>
      </w:pPr>
    </w:lvl>
    <w:lvl w:ilvl="4" w:tentative="0">
      <w:start w:val="1"/>
      <w:numFmt w:val="lowerLetter"/>
      <w:lvlText w:val="%5)"/>
      <w:lvlJc w:val="left"/>
      <w:pPr>
        <w:ind w:left="1380" w:hanging="420"/>
      </w:pPr>
    </w:lvl>
    <w:lvl w:ilvl="5" w:tentative="0">
      <w:start w:val="1"/>
      <w:numFmt w:val="lowerRoman"/>
      <w:lvlText w:val="%6."/>
      <w:lvlJc w:val="right"/>
      <w:pPr>
        <w:ind w:left="1800" w:hanging="420"/>
      </w:pPr>
    </w:lvl>
    <w:lvl w:ilvl="6" w:tentative="0">
      <w:start w:val="1"/>
      <w:numFmt w:val="decimal"/>
      <w:lvlText w:val="%7."/>
      <w:lvlJc w:val="left"/>
      <w:pPr>
        <w:ind w:left="2220" w:hanging="420"/>
      </w:pPr>
    </w:lvl>
    <w:lvl w:ilvl="7" w:tentative="0">
      <w:start w:val="1"/>
      <w:numFmt w:val="lowerLetter"/>
      <w:lvlText w:val="%8)"/>
      <w:lvlJc w:val="left"/>
      <w:pPr>
        <w:ind w:left="2640" w:hanging="420"/>
      </w:pPr>
    </w:lvl>
    <w:lvl w:ilvl="8" w:tentative="0">
      <w:start w:val="1"/>
      <w:numFmt w:val="lowerRoman"/>
      <w:lvlText w:val="%9."/>
      <w:lvlJc w:val="right"/>
      <w:pPr>
        <w:ind w:left="3060" w:hanging="420"/>
      </w:pPr>
    </w:lvl>
  </w:abstractNum>
  <w:abstractNum w:abstractNumId="1">
    <w:nsid w:val="33DA6BDA"/>
    <w:multiLevelType w:val="multilevel"/>
    <w:tmpl w:val="33DA6BDA"/>
    <w:lvl w:ilvl="0" w:tentative="0">
      <w:start w:val="1"/>
      <w:numFmt w:val="japaneseCounting"/>
      <w:lvlText w:val="%1、"/>
      <w:lvlJc w:val="left"/>
      <w:pPr>
        <w:ind w:left="1315" w:hanging="720"/>
      </w:pPr>
      <w:rPr>
        <w:rFonts w:hint="default"/>
      </w:rPr>
    </w:lvl>
    <w:lvl w:ilvl="1" w:tentative="0">
      <w:start w:val="1"/>
      <w:numFmt w:val="lowerLetter"/>
      <w:lvlText w:val="%2)"/>
      <w:lvlJc w:val="left"/>
      <w:pPr>
        <w:ind w:left="1435" w:hanging="420"/>
      </w:pPr>
    </w:lvl>
    <w:lvl w:ilvl="2" w:tentative="0">
      <w:start w:val="1"/>
      <w:numFmt w:val="lowerRoman"/>
      <w:lvlText w:val="%3."/>
      <w:lvlJc w:val="right"/>
      <w:pPr>
        <w:ind w:left="1855" w:hanging="420"/>
      </w:pPr>
    </w:lvl>
    <w:lvl w:ilvl="3" w:tentative="0">
      <w:start w:val="1"/>
      <w:numFmt w:val="decimal"/>
      <w:lvlText w:val="%4."/>
      <w:lvlJc w:val="left"/>
      <w:pPr>
        <w:ind w:left="2275" w:hanging="420"/>
      </w:pPr>
    </w:lvl>
    <w:lvl w:ilvl="4" w:tentative="0">
      <w:start w:val="1"/>
      <w:numFmt w:val="lowerLetter"/>
      <w:lvlText w:val="%5)"/>
      <w:lvlJc w:val="left"/>
      <w:pPr>
        <w:ind w:left="2695" w:hanging="420"/>
      </w:pPr>
    </w:lvl>
    <w:lvl w:ilvl="5" w:tentative="0">
      <w:start w:val="1"/>
      <w:numFmt w:val="lowerRoman"/>
      <w:lvlText w:val="%6."/>
      <w:lvlJc w:val="right"/>
      <w:pPr>
        <w:ind w:left="3115" w:hanging="420"/>
      </w:pPr>
    </w:lvl>
    <w:lvl w:ilvl="6" w:tentative="0">
      <w:start w:val="1"/>
      <w:numFmt w:val="decimal"/>
      <w:lvlText w:val="%7."/>
      <w:lvlJc w:val="left"/>
      <w:pPr>
        <w:ind w:left="3535" w:hanging="420"/>
      </w:pPr>
    </w:lvl>
    <w:lvl w:ilvl="7" w:tentative="0">
      <w:start w:val="1"/>
      <w:numFmt w:val="lowerLetter"/>
      <w:lvlText w:val="%8)"/>
      <w:lvlJc w:val="left"/>
      <w:pPr>
        <w:ind w:left="3955" w:hanging="420"/>
      </w:pPr>
    </w:lvl>
    <w:lvl w:ilvl="8" w:tentative="0">
      <w:start w:val="1"/>
      <w:numFmt w:val="lowerRoman"/>
      <w:lvlText w:val="%9."/>
      <w:lvlJc w:val="right"/>
      <w:pPr>
        <w:ind w:left="43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23D"/>
    <w:rsid w:val="000937D3"/>
    <w:rsid w:val="00357A4B"/>
    <w:rsid w:val="003673BC"/>
    <w:rsid w:val="004B04DC"/>
    <w:rsid w:val="00BE423D"/>
    <w:rsid w:val="00FD2C10"/>
    <w:rsid w:val="5B024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0"/>
    <w:pPr>
      <w:adjustRightInd w:val="0"/>
      <w:spacing w:line="312" w:lineRule="atLeast"/>
      <w:ind w:firstLine="420"/>
      <w:textAlignment w:val="baseline"/>
    </w:pPr>
    <w:rPr>
      <w:kern w:val="0"/>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paragraph" w:customStyle="1" w:styleId="9">
    <w:name w:val="普通(Web)"/>
    <w:basedOn w:val="1"/>
    <w:qFormat/>
    <w:uiPriority w:val="0"/>
    <w:pPr>
      <w:widowControl/>
      <w:spacing w:before="100" w:beforeAutospacing="1" w:after="100" w:afterAutospacing="1"/>
      <w:jc w:val="left"/>
    </w:pPr>
    <w:rPr>
      <w:rFonts w:ascii="宋体"/>
      <w:color w:val="000000"/>
      <w:kern w:val="0"/>
      <w:sz w:val="24"/>
    </w:rPr>
  </w:style>
  <w:style w:type="paragraph" w:customStyle="1" w:styleId="10">
    <w:name w:val="列出段落1"/>
    <w:basedOn w:val="1"/>
    <w:qFormat/>
    <w:uiPriority w:val="0"/>
    <w:pPr>
      <w:ind w:firstLine="200" w:firstLineChars="200"/>
    </w:pPr>
    <w:rPr>
      <w:rFonts w:ascii="Calibri" w:hAnsi="Calibri"/>
      <w:szCs w:val="22"/>
    </w:rPr>
  </w:style>
  <w:style w:type="paragraph" w:customStyle="1" w:styleId="11">
    <w:name w:val="列出段落2"/>
    <w:basedOn w:val="1"/>
    <w:qFormat/>
    <w:uiPriority w:val="99"/>
    <w:pPr>
      <w:spacing w:line="360" w:lineRule="auto"/>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18</Pages>
  <Words>7157</Words>
  <Characters>7242</Characters>
  <Lines>55</Lines>
  <Paragraphs>15</Paragraphs>
  <TotalTime>2</TotalTime>
  <ScaleCrop>false</ScaleCrop>
  <LinksUpToDate>false</LinksUpToDate>
  <CharactersWithSpaces>7516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2014-09-09T07:08:00Z</dcterms:created>
  <dc:creator>支持人员</dc:creator>
  <cp:lastModifiedBy>太极箫客</cp:lastModifiedBy>
  <dcterms:modified xsi:type="dcterms:W3CDTF">2025-08-14T06:34:36Z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DA60CBCECE0A4645B6418EF38046AD6C_12</vt:lpwstr>
  </property>
</Properties>
</file>