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17" w:rsidRPr="008A57A3" w:rsidRDefault="00595656" w:rsidP="007D6514">
      <w:pPr>
        <w:tabs>
          <w:tab w:val="left" w:pos="426"/>
        </w:tabs>
        <w:kinsoku w:val="0"/>
        <w:overflowPunct w:val="0"/>
        <w:adjustRightInd/>
        <w:spacing w:beforeLines="300" w:line="360" w:lineRule="auto"/>
        <w:jc w:val="center"/>
        <w:rPr>
          <w:sz w:val="32"/>
          <w:szCs w:val="32"/>
        </w:rPr>
      </w:pPr>
      <w:r>
        <w:rPr>
          <w:rFonts w:hAnsi="宋体" w:hint="eastAsia"/>
          <w:b/>
          <w:bCs/>
          <w:sz w:val="32"/>
          <w:szCs w:val="32"/>
        </w:rPr>
        <w:t>行业指南</w:t>
      </w:r>
      <w:r w:rsidR="00865D17" w:rsidRPr="008A57A3">
        <w:rPr>
          <w:rFonts w:hAnsi="宋体" w:hint="eastAsia"/>
          <w:b/>
          <w:bCs/>
          <w:sz w:val="32"/>
          <w:szCs w:val="32"/>
        </w:rPr>
        <w:t>：咨询委员会会议</w:t>
      </w:r>
      <w:r w:rsidR="00865D17" w:rsidRPr="008A57A3">
        <w:rPr>
          <w:b/>
          <w:bCs/>
          <w:sz w:val="32"/>
          <w:szCs w:val="32"/>
        </w:rPr>
        <w:t>——</w:t>
      </w:r>
      <w:r w:rsidR="00865D17" w:rsidRPr="008A57A3">
        <w:rPr>
          <w:rFonts w:hAnsi="宋体" w:hint="eastAsia"/>
          <w:b/>
          <w:bCs/>
          <w:sz w:val="32"/>
          <w:szCs w:val="32"/>
        </w:rPr>
        <w:t>向咨询委员会成员提供的信息的编制和公众可及性</w:t>
      </w:r>
    </w:p>
    <w:p w:rsidR="00865D17" w:rsidRPr="00EC2B67" w:rsidRDefault="00865D17" w:rsidP="007D6514">
      <w:pPr>
        <w:pStyle w:val="a3"/>
        <w:tabs>
          <w:tab w:val="left" w:pos="426"/>
        </w:tabs>
        <w:kinsoku w:val="0"/>
        <w:overflowPunct w:val="0"/>
        <w:adjustRightInd/>
        <w:spacing w:beforeLines="400" w:line="360" w:lineRule="auto"/>
        <w:ind w:left="0"/>
        <w:jc w:val="center"/>
        <w:rPr>
          <w:sz w:val="21"/>
          <w:szCs w:val="21"/>
        </w:rPr>
      </w:pPr>
      <w:r w:rsidRPr="00EC2B67">
        <w:rPr>
          <w:rFonts w:hAnsi="宋体" w:hint="eastAsia"/>
          <w:sz w:val="21"/>
          <w:szCs w:val="21"/>
        </w:rPr>
        <w:t>关于本文若有任何疑问，请联系咨询委员会的监督人员，电话：</w:t>
      </w:r>
      <w:r w:rsidRPr="00EC2B67">
        <w:rPr>
          <w:sz w:val="21"/>
          <w:szCs w:val="21"/>
        </w:rPr>
        <w:t>301-827-1220</w:t>
      </w:r>
      <w:r w:rsidRPr="00EC2B67">
        <w:rPr>
          <w:rFonts w:hAnsi="宋体" w:hint="eastAsia"/>
          <w:sz w:val="21"/>
          <w:szCs w:val="21"/>
        </w:rPr>
        <w:t>。</w:t>
      </w:r>
    </w:p>
    <w:p w:rsidR="00865D17" w:rsidRPr="00394336" w:rsidRDefault="00865D17" w:rsidP="007D6514">
      <w:pPr>
        <w:pStyle w:val="a3"/>
        <w:tabs>
          <w:tab w:val="left" w:pos="426"/>
        </w:tabs>
        <w:kinsoku w:val="0"/>
        <w:overflowPunct w:val="0"/>
        <w:adjustRightInd/>
        <w:spacing w:beforeLines="500" w:line="360" w:lineRule="auto"/>
        <w:ind w:left="0"/>
        <w:jc w:val="center"/>
        <w:rPr>
          <w:b/>
          <w:sz w:val="21"/>
          <w:szCs w:val="21"/>
        </w:rPr>
      </w:pPr>
      <w:r w:rsidRPr="00394336">
        <w:rPr>
          <w:rFonts w:hAnsi="宋体" w:hint="eastAsia"/>
          <w:b/>
          <w:sz w:val="21"/>
          <w:szCs w:val="21"/>
        </w:rPr>
        <w:t>美国卫生和</w:t>
      </w:r>
      <w:r w:rsidR="00595656">
        <w:rPr>
          <w:rFonts w:hAnsi="宋体" w:hint="eastAsia"/>
          <w:b/>
          <w:sz w:val="21"/>
          <w:szCs w:val="21"/>
        </w:rPr>
        <w:t>公众</w:t>
      </w:r>
      <w:r w:rsidRPr="00394336">
        <w:rPr>
          <w:rFonts w:hAnsi="宋体" w:hint="eastAsia"/>
          <w:b/>
          <w:sz w:val="21"/>
          <w:szCs w:val="21"/>
        </w:rPr>
        <w:t>服务部</w:t>
      </w:r>
    </w:p>
    <w:p w:rsidR="00865D17" w:rsidRPr="00EC2B67" w:rsidRDefault="00595656" w:rsidP="00394336">
      <w:pPr>
        <w:pStyle w:val="a3"/>
        <w:tabs>
          <w:tab w:val="left" w:pos="426"/>
        </w:tabs>
        <w:kinsoku w:val="0"/>
        <w:overflowPunct w:val="0"/>
        <w:adjustRightInd/>
        <w:spacing w:line="360" w:lineRule="auto"/>
        <w:ind w:left="0"/>
        <w:jc w:val="center"/>
        <w:rPr>
          <w:b/>
          <w:bCs/>
          <w:sz w:val="21"/>
          <w:szCs w:val="21"/>
        </w:rPr>
      </w:pPr>
      <w:r>
        <w:rPr>
          <w:rFonts w:hAnsi="宋体" w:hint="eastAsia"/>
          <w:b/>
          <w:bCs/>
          <w:sz w:val="21"/>
          <w:szCs w:val="21"/>
        </w:rPr>
        <w:t>美国食品药品管理局</w:t>
      </w:r>
    </w:p>
    <w:p w:rsidR="00865D17" w:rsidRPr="00EC2B67" w:rsidRDefault="00865D17" w:rsidP="00394336">
      <w:pPr>
        <w:tabs>
          <w:tab w:val="left" w:pos="426"/>
        </w:tabs>
        <w:kinsoku w:val="0"/>
        <w:overflowPunct w:val="0"/>
        <w:adjustRightInd/>
        <w:spacing w:before="240" w:line="360" w:lineRule="auto"/>
        <w:jc w:val="center"/>
        <w:rPr>
          <w:sz w:val="21"/>
          <w:szCs w:val="21"/>
        </w:rPr>
      </w:pPr>
      <w:r w:rsidRPr="00EC2B67">
        <w:rPr>
          <w:b/>
          <w:bCs/>
          <w:sz w:val="21"/>
          <w:szCs w:val="21"/>
        </w:rPr>
        <w:t>2008</w:t>
      </w:r>
      <w:r w:rsidRPr="00EC2B67">
        <w:rPr>
          <w:rFonts w:hAnsi="宋体" w:hint="eastAsia"/>
          <w:b/>
          <w:bCs/>
          <w:sz w:val="21"/>
          <w:szCs w:val="21"/>
        </w:rPr>
        <w:t>年</w:t>
      </w:r>
      <w:r w:rsidRPr="00EC2B67">
        <w:rPr>
          <w:b/>
          <w:bCs/>
          <w:sz w:val="21"/>
          <w:szCs w:val="21"/>
        </w:rPr>
        <w:t>8</w:t>
      </w:r>
      <w:r w:rsidRPr="00EC2B67">
        <w:rPr>
          <w:rFonts w:hAnsi="宋体" w:hint="eastAsia"/>
          <w:b/>
          <w:bCs/>
          <w:sz w:val="21"/>
          <w:szCs w:val="21"/>
        </w:rPr>
        <w:t>月</w:t>
      </w:r>
    </w:p>
    <w:p w:rsidR="00865D17" w:rsidRPr="00EC2B67" w:rsidRDefault="00865D17" w:rsidP="00394336">
      <w:pPr>
        <w:widowControl/>
        <w:autoSpaceDE/>
        <w:autoSpaceDN/>
        <w:adjustRightInd/>
        <w:spacing w:line="360" w:lineRule="auto"/>
        <w:rPr>
          <w:sz w:val="21"/>
          <w:szCs w:val="21"/>
        </w:rPr>
      </w:pPr>
      <w:r w:rsidRPr="00EC2B67">
        <w:rPr>
          <w:sz w:val="21"/>
          <w:szCs w:val="21"/>
        </w:rPr>
        <w:br w:type="page"/>
      </w:r>
    </w:p>
    <w:p w:rsidR="00865D17" w:rsidRPr="008A57A3" w:rsidRDefault="00595656" w:rsidP="007D6514">
      <w:pPr>
        <w:tabs>
          <w:tab w:val="left" w:pos="426"/>
        </w:tabs>
        <w:kinsoku w:val="0"/>
        <w:overflowPunct w:val="0"/>
        <w:adjustRightInd/>
        <w:spacing w:beforeLines="200" w:line="360" w:lineRule="auto"/>
        <w:jc w:val="center"/>
        <w:rPr>
          <w:sz w:val="32"/>
          <w:szCs w:val="32"/>
        </w:rPr>
      </w:pPr>
      <w:r>
        <w:rPr>
          <w:rFonts w:hAnsi="宋体" w:hint="eastAsia"/>
          <w:b/>
          <w:bCs/>
          <w:sz w:val="32"/>
          <w:szCs w:val="32"/>
        </w:rPr>
        <w:t>行业指南</w:t>
      </w:r>
      <w:r w:rsidR="00865D17" w:rsidRPr="008A57A3">
        <w:rPr>
          <w:rFonts w:hAnsi="宋体" w:hint="eastAsia"/>
          <w:b/>
          <w:bCs/>
          <w:sz w:val="32"/>
          <w:szCs w:val="32"/>
        </w:rPr>
        <w:t>：咨询委员会会议</w:t>
      </w:r>
      <w:r w:rsidR="00865D17" w:rsidRPr="008A57A3">
        <w:rPr>
          <w:b/>
          <w:bCs/>
          <w:sz w:val="32"/>
          <w:szCs w:val="32"/>
        </w:rPr>
        <w:t>——</w:t>
      </w:r>
      <w:r w:rsidR="00865D17" w:rsidRPr="008A57A3">
        <w:rPr>
          <w:rFonts w:hAnsi="宋体" w:hint="eastAsia"/>
          <w:b/>
          <w:bCs/>
          <w:sz w:val="32"/>
          <w:szCs w:val="32"/>
        </w:rPr>
        <w:t>向咨询委员会成员提供的信息的编制和公众可及性</w:t>
      </w:r>
    </w:p>
    <w:p w:rsidR="00865D17" w:rsidRPr="00EC2B67" w:rsidRDefault="00865D17" w:rsidP="00394336">
      <w:pPr>
        <w:tabs>
          <w:tab w:val="left" w:pos="426"/>
        </w:tabs>
        <w:kinsoku w:val="0"/>
        <w:overflowPunct w:val="0"/>
        <w:adjustRightInd/>
        <w:spacing w:before="240" w:line="360" w:lineRule="auto"/>
        <w:jc w:val="center"/>
        <w:rPr>
          <w:i/>
          <w:iCs/>
          <w:sz w:val="21"/>
          <w:szCs w:val="21"/>
        </w:rPr>
      </w:pPr>
      <w:r w:rsidRPr="00EC2B67">
        <w:rPr>
          <w:rFonts w:hAnsi="宋体" w:hint="eastAsia"/>
          <w:i/>
          <w:iCs/>
          <w:sz w:val="21"/>
          <w:szCs w:val="21"/>
        </w:rPr>
        <w:t>可通过以下</w:t>
      </w:r>
      <w:r w:rsidR="00595656">
        <w:rPr>
          <w:rFonts w:hAnsi="宋体" w:hint="eastAsia"/>
          <w:i/>
          <w:iCs/>
          <w:sz w:val="21"/>
          <w:szCs w:val="21"/>
        </w:rPr>
        <w:t>方式</w:t>
      </w:r>
      <w:r w:rsidRPr="00EC2B67">
        <w:rPr>
          <w:rFonts w:hAnsi="宋体" w:hint="eastAsia"/>
          <w:i/>
          <w:iCs/>
          <w:sz w:val="21"/>
          <w:szCs w:val="21"/>
        </w:rPr>
        <w:t>获取额外的副本：</w:t>
      </w:r>
    </w:p>
    <w:p w:rsidR="00865D17" w:rsidRPr="00EC2B67" w:rsidRDefault="00865D17" w:rsidP="00394336">
      <w:pPr>
        <w:tabs>
          <w:tab w:val="left" w:pos="426"/>
        </w:tabs>
        <w:kinsoku w:val="0"/>
        <w:overflowPunct w:val="0"/>
        <w:adjustRightInd/>
        <w:spacing w:before="240" w:line="360" w:lineRule="auto"/>
        <w:jc w:val="center"/>
        <w:rPr>
          <w:i/>
          <w:iCs/>
          <w:sz w:val="21"/>
          <w:szCs w:val="21"/>
        </w:rPr>
      </w:pPr>
      <w:r w:rsidRPr="00EC2B67">
        <w:rPr>
          <w:rFonts w:hAnsi="宋体" w:hint="eastAsia"/>
          <w:i/>
          <w:iCs/>
          <w:sz w:val="21"/>
          <w:szCs w:val="21"/>
        </w:rPr>
        <w:t>美国食品药品管理局</w:t>
      </w:r>
    </w:p>
    <w:p w:rsidR="00865D17" w:rsidRPr="00EC2B67" w:rsidRDefault="00865D17" w:rsidP="00394336">
      <w:pPr>
        <w:tabs>
          <w:tab w:val="left" w:pos="426"/>
        </w:tabs>
        <w:kinsoku w:val="0"/>
        <w:overflowPunct w:val="0"/>
        <w:adjustRightInd/>
        <w:spacing w:line="360" w:lineRule="auto"/>
        <w:jc w:val="center"/>
        <w:rPr>
          <w:sz w:val="21"/>
          <w:szCs w:val="21"/>
        </w:rPr>
      </w:pPr>
      <w:r w:rsidRPr="00EC2B67">
        <w:rPr>
          <w:rFonts w:hAnsi="宋体" w:hint="eastAsia"/>
          <w:i/>
          <w:iCs/>
          <w:sz w:val="21"/>
          <w:szCs w:val="21"/>
        </w:rPr>
        <w:t>政策办公室、局长办公室</w:t>
      </w:r>
    </w:p>
    <w:p w:rsidR="00865D17" w:rsidRPr="00EC2B67" w:rsidRDefault="00865D17" w:rsidP="00394336">
      <w:pPr>
        <w:tabs>
          <w:tab w:val="left" w:pos="426"/>
        </w:tabs>
        <w:kinsoku w:val="0"/>
        <w:overflowPunct w:val="0"/>
        <w:adjustRightInd/>
        <w:spacing w:line="360" w:lineRule="auto"/>
        <w:jc w:val="center"/>
        <w:rPr>
          <w:sz w:val="21"/>
          <w:szCs w:val="21"/>
          <w:lang w:val="da-DK"/>
        </w:rPr>
      </w:pPr>
      <w:bookmarkStart w:id="0" w:name="bookmark0"/>
      <w:bookmarkEnd w:id="0"/>
      <w:r w:rsidRPr="00EC2B67">
        <w:rPr>
          <w:i/>
          <w:iCs/>
          <w:sz w:val="21"/>
          <w:szCs w:val="21"/>
          <w:lang w:val="da-DK"/>
        </w:rPr>
        <w:t>(HF-11)</w:t>
      </w:r>
    </w:p>
    <w:p w:rsidR="00865D17" w:rsidRPr="00EC2B67" w:rsidRDefault="00865D17" w:rsidP="00394336">
      <w:pPr>
        <w:tabs>
          <w:tab w:val="left" w:pos="426"/>
        </w:tabs>
        <w:kinsoku w:val="0"/>
        <w:overflowPunct w:val="0"/>
        <w:adjustRightInd/>
        <w:spacing w:line="360" w:lineRule="auto"/>
        <w:jc w:val="center"/>
        <w:rPr>
          <w:sz w:val="21"/>
          <w:szCs w:val="21"/>
          <w:lang w:val="da-DK"/>
        </w:rPr>
      </w:pPr>
      <w:r w:rsidRPr="00EC2B67">
        <w:rPr>
          <w:i/>
          <w:iCs/>
          <w:sz w:val="21"/>
          <w:szCs w:val="21"/>
          <w:lang w:val="da-DK"/>
        </w:rPr>
        <w:t>5600 Fishers Lane</w:t>
      </w:r>
    </w:p>
    <w:p w:rsidR="00865D17" w:rsidRPr="00EC2B67" w:rsidRDefault="00865D17" w:rsidP="00394336">
      <w:pPr>
        <w:tabs>
          <w:tab w:val="left" w:pos="426"/>
        </w:tabs>
        <w:kinsoku w:val="0"/>
        <w:overflowPunct w:val="0"/>
        <w:adjustRightInd/>
        <w:spacing w:line="360" w:lineRule="auto"/>
        <w:jc w:val="center"/>
        <w:rPr>
          <w:sz w:val="21"/>
          <w:szCs w:val="21"/>
          <w:lang w:val="da-DK"/>
        </w:rPr>
      </w:pPr>
      <w:r w:rsidRPr="00EC2B67">
        <w:rPr>
          <w:i/>
          <w:iCs/>
          <w:sz w:val="21"/>
          <w:szCs w:val="21"/>
          <w:lang w:val="da-DK"/>
        </w:rPr>
        <w:t>Rockville, MD 20857</w:t>
      </w:r>
    </w:p>
    <w:p w:rsidR="00865D17" w:rsidRPr="00EC2B67" w:rsidRDefault="00865D17" w:rsidP="00394336">
      <w:pPr>
        <w:tabs>
          <w:tab w:val="left" w:pos="426"/>
        </w:tabs>
        <w:kinsoku w:val="0"/>
        <w:overflowPunct w:val="0"/>
        <w:adjustRightInd/>
        <w:spacing w:line="360" w:lineRule="auto"/>
        <w:jc w:val="center"/>
        <w:rPr>
          <w:sz w:val="21"/>
          <w:szCs w:val="21"/>
          <w:lang w:val="da-DK"/>
        </w:rPr>
      </w:pPr>
      <w:r w:rsidRPr="00EC2B67">
        <w:rPr>
          <w:i/>
          <w:iCs/>
          <w:sz w:val="21"/>
          <w:szCs w:val="21"/>
          <w:lang w:val="da-DK"/>
        </w:rPr>
        <w:t>301-827-3360</w:t>
      </w:r>
    </w:p>
    <w:p w:rsidR="00865D17" w:rsidRPr="00394336" w:rsidRDefault="00865D17" w:rsidP="00394336">
      <w:pPr>
        <w:tabs>
          <w:tab w:val="left" w:pos="426"/>
        </w:tabs>
        <w:kinsoku w:val="0"/>
        <w:overflowPunct w:val="0"/>
        <w:adjustRightInd/>
        <w:spacing w:line="360" w:lineRule="auto"/>
        <w:jc w:val="center"/>
        <w:rPr>
          <w:color w:val="0000FF"/>
          <w:sz w:val="21"/>
          <w:szCs w:val="21"/>
          <w:lang w:val="da-DK"/>
        </w:rPr>
      </w:pPr>
      <w:r w:rsidRPr="00394336">
        <w:rPr>
          <w:i/>
          <w:iCs/>
          <w:color w:val="0000FF"/>
          <w:sz w:val="21"/>
          <w:szCs w:val="21"/>
          <w:u w:val="single"/>
          <w:lang w:val="da-DK"/>
        </w:rPr>
        <w:t>http://www.fda.gov</w:t>
      </w:r>
    </w:p>
    <w:p w:rsidR="00865D17" w:rsidRPr="00394336" w:rsidRDefault="00865D17" w:rsidP="00394336">
      <w:pPr>
        <w:pStyle w:val="a3"/>
        <w:tabs>
          <w:tab w:val="left" w:pos="426"/>
        </w:tabs>
        <w:kinsoku w:val="0"/>
        <w:overflowPunct w:val="0"/>
        <w:adjustRightInd/>
        <w:spacing w:before="240" w:line="360" w:lineRule="auto"/>
        <w:ind w:left="0"/>
        <w:jc w:val="center"/>
        <w:rPr>
          <w:b/>
          <w:sz w:val="21"/>
          <w:szCs w:val="21"/>
          <w:lang w:val="da-DK"/>
        </w:rPr>
      </w:pPr>
      <w:r w:rsidRPr="00394336">
        <w:rPr>
          <w:rFonts w:hAnsi="宋体" w:hint="eastAsia"/>
          <w:b/>
          <w:sz w:val="21"/>
          <w:szCs w:val="21"/>
        </w:rPr>
        <w:t>美国卫生和</w:t>
      </w:r>
      <w:r w:rsidR="00595656">
        <w:rPr>
          <w:rFonts w:hAnsi="宋体" w:hint="eastAsia"/>
          <w:b/>
          <w:sz w:val="21"/>
          <w:szCs w:val="21"/>
        </w:rPr>
        <w:t>公众服务部</w:t>
      </w:r>
    </w:p>
    <w:p w:rsidR="00865D17" w:rsidRPr="00EC2B67" w:rsidRDefault="00595656" w:rsidP="00394336">
      <w:pPr>
        <w:pStyle w:val="a3"/>
        <w:tabs>
          <w:tab w:val="left" w:pos="426"/>
        </w:tabs>
        <w:kinsoku w:val="0"/>
        <w:overflowPunct w:val="0"/>
        <w:adjustRightInd/>
        <w:spacing w:line="360" w:lineRule="auto"/>
        <w:ind w:left="0"/>
        <w:jc w:val="center"/>
        <w:rPr>
          <w:b/>
          <w:bCs/>
          <w:sz w:val="21"/>
          <w:szCs w:val="21"/>
        </w:rPr>
      </w:pPr>
      <w:r>
        <w:rPr>
          <w:rFonts w:hAnsi="宋体" w:hint="eastAsia"/>
          <w:b/>
          <w:bCs/>
          <w:sz w:val="21"/>
          <w:szCs w:val="21"/>
        </w:rPr>
        <w:t>美国食品药品管理局</w:t>
      </w:r>
    </w:p>
    <w:p w:rsidR="00865D17" w:rsidRPr="00EC2B67" w:rsidRDefault="00865D17" w:rsidP="00394336">
      <w:pPr>
        <w:tabs>
          <w:tab w:val="left" w:pos="426"/>
        </w:tabs>
        <w:kinsoku w:val="0"/>
        <w:overflowPunct w:val="0"/>
        <w:adjustRightInd/>
        <w:spacing w:before="240" w:line="360" w:lineRule="auto"/>
        <w:jc w:val="center"/>
        <w:rPr>
          <w:b/>
          <w:bCs/>
          <w:sz w:val="21"/>
          <w:szCs w:val="21"/>
        </w:rPr>
      </w:pPr>
      <w:r w:rsidRPr="00EC2B67">
        <w:rPr>
          <w:b/>
          <w:bCs/>
          <w:sz w:val="21"/>
          <w:szCs w:val="21"/>
        </w:rPr>
        <w:t>2008</w:t>
      </w:r>
      <w:r w:rsidRPr="00EC2B67">
        <w:rPr>
          <w:rFonts w:hAnsi="宋体" w:hint="eastAsia"/>
          <w:b/>
          <w:bCs/>
          <w:sz w:val="21"/>
          <w:szCs w:val="21"/>
        </w:rPr>
        <w:t>年</w:t>
      </w:r>
      <w:r w:rsidRPr="00EC2B67">
        <w:rPr>
          <w:b/>
          <w:bCs/>
          <w:sz w:val="21"/>
          <w:szCs w:val="21"/>
        </w:rPr>
        <w:t>8</w:t>
      </w:r>
      <w:r w:rsidRPr="00EC2B67">
        <w:rPr>
          <w:rFonts w:hAnsi="宋体" w:hint="eastAsia"/>
          <w:b/>
          <w:bCs/>
          <w:sz w:val="21"/>
          <w:szCs w:val="21"/>
        </w:rPr>
        <w:t>月</w:t>
      </w:r>
    </w:p>
    <w:p w:rsidR="00865D17" w:rsidRPr="00EC2B67" w:rsidRDefault="00865D17" w:rsidP="00394336">
      <w:pPr>
        <w:widowControl/>
        <w:autoSpaceDE/>
        <w:autoSpaceDN/>
        <w:adjustRightInd/>
        <w:spacing w:line="360" w:lineRule="auto"/>
        <w:rPr>
          <w:b/>
          <w:bCs/>
          <w:sz w:val="21"/>
          <w:szCs w:val="21"/>
        </w:rPr>
      </w:pPr>
    </w:p>
    <w:p w:rsidR="00865D17" w:rsidRPr="00EC2B67" w:rsidRDefault="00865D17" w:rsidP="00394336">
      <w:pPr>
        <w:widowControl/>
        <w:autoSpaceDE/>
        <w:autoSpaceDN/>
        <w:adjustRightInd/>
        <w:spacing w:line="360" w:lineRule="auto"/>
        <w:rPr>
          <w:b/>
          <w:bCs/>
          <w:sz w:val="21"/>
          <w:szCs w:val="21"/>
        </w:rPr>
      </w:pPr>
    </w:p>
    <w:p w:rsidR="00865D17" w:rsidRPr="00EC2B67" w:rsidRDefault="00865D17" w:rsidP="00394336">
      <w:pPr>
        <w:tabs>
          <w:tab w:val="left" w:pos="426"/>
        </w:tabs>
        <w:kinsoku w:val="0"/>
        <w:overflowPunct w:val="0"/>
        <w:adjustRightInd/>
        <w:spacing w:line="360" w:lineRule="auto"/>
        <w:jc w:val="center"/>
        <w:rPr>
          <w:sz w:val="21"/>
          <w:szCs w:val="21"/>
        </w:rPr>
        <w:sectPr w:rsidR="00865D17" w:rsidRPr="00EC2B67" w:rsidSect="00EC2B67">
          <w:pgSz w:w="11907" w:h="16840" w:code="9"/>
          <w:pgMar w:top="1440" w:right="1797" w:bottom="1440" w:left="1797" w:header="851" w:footer="992" w:gutter="0"/>
          <w:cols w:space="720"/>
          <w:noEndnote/>
        </w:sectPr>
      </w:pPr>
    </w:p>
    <w:p w:rsidR="00865D17" w:rsidRPr="00394336" w:rsidRDefault="00865D17" w:rsidP="00394336">
      <w:pPr>
        <w:tabs>
          <w:tab w:val="left" w:pos="426"/>
        </w:tabs>
        <w:kinsoku w:val="0"/>
        <w:overflowPunct w:val="0"/>
        <w:adjustRightInd/>
        <w:spacing w:line="360" w:lineRule="auto"/>
        <w:jc w:val="both"/>
        <w:rPr>
          <w:rFonts w:hAnsi="宋体"/>
          <w:b/>
          <w:bCs/>
          <w:sz w:val="21"/>
          <w:szCs w:val="21"/>
        </w:rPr>
      </w:pPr>
    </w:p>
    <w:p w:rsidR="00865D17" w:rsidRPr="00505B93" w:rsidRDefault="008B2A21" w:rsidP="00505B93">
      <w:pPr>
        <w:pStyle w:val="1"/>
        <w:tabs>
          <w:tab w:val="left" w:pos="420"/>
          <w:tab w:val="right" w:leader="dot" w:pos="8303"/>
        </w:tabs>
        <w:spacing w:line="360" w:lineRule="auto"/>
        <w:rPr>
          <w:noProof/>
          <w:sz w:val="21"/>
          <w:szCs w:val="21"/>
        </w:rPr>
      </w:pPr>
      <w:r w:rsidRPr="00505B93">
        <w:rPr>
          <w:bCs/>
          <w:sz w:val="21"/>
          <w:szCs w:val="21"/>
        </w:rPr>
        <w:fldChar w:fldCharType="begin"/>
      </w:r>
      <w:r w:rsidR="00865D17" w:rsidRPr="00505B93">
        <w:rPr>
          <w:bCs/>
          <w:sz w:val="21"/>
          <w:szCs w:val="21"/>
        </w:rPr>
        <w:instrText xml:space="preserve"> TOC \o "1-2" \h \z \u </w:instrText>
      </w:r>
      <w:r w:rsidRPr="00505B93">
        <w:rPr>
          <w:bCs/>
          <w:sz w:val="21"/>
          <w:szCs w:val="21"/>
        </w:rPr>
        <w:fldChar w:fldCharType="separate"/>
      </w:r>
      <w:hyperlink w:anchor="_Toc499732540" w:history="1">
        <w:r w:rsidR="00865D17" w:rsidRPr="00505B93">
          <w:rPr>
            <w:rStyle w:val="ab"/>
            <w:noProof/>
            <w:sz w:val="21"/>
            <w:szCs w:val="21"/>
          </w:rPr>
          <w:t>I.</w:t>
        </w:r>
        <w:r w:rsidR="00865D17" w:rsidRPr="00505B93">
          <w:rPr>
            <w:noProof/>
            <w:sz w:val="21"/>
            <w:szCs w:val="21"/>
          </w:rPr>
          <w:tab/>
        </w:r>
        <w:r w:rsidR="00595656">
          <w:rPr>
            <w:rStyle w:val="ab"/>
            <w:rFonts w:hint="eastAsia"/>
            <w:noProof/>
            <w:sz w:val="21"/>
            <w:szCs w:val="21"/>
          </w:rPr>
          <w:t>引言</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_Toc499732540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4</w:t>
        </w:r>
        <w:r w:rsidRPr="00505B93">
          <w:rPr>
            <w:noProof/>
            <w:webHidden/>
            <w:sz w:val="21"/>
            <w:szCs w:val="21"/>
          </w:rPr>
          <w:fldChar w:fldCharType="end"/>
        </w:r>
      </w:hyperlink>
    </w:p>
    <w:p w:rsidR="00865D17" w:rsidRPr="00505B93" w:rsidRDefault="008B2A21" w:rsidP="00505B93">
      <w:pPr>
        <w:pStyle w:val="1"/>
        <w:tabs>
          <w:tab w:val="left" w:pos="420"/>
          <w:tab w:val="right" w:leader="dot" w:pos="8303"/>
        </w:tabs>
        <w:spacing w:line="360" w:lineRule="auto"/>
        <w:rPr>
          <w:noProof/>
          <w:sz w:val="21"/>
          <w:szCs w:val="21"/>
        </w:rPr>
      </w:pPr>
      <w:hyperlink w:anchor="_Toc499732541" w:history="1">
        <w:r w:rsidR="00865D17" w:rsidRPr="00505B93">
          <w:rPr>
            <w:rStyle w:val="ab"/>
            <w:noProof/>
            <w:sz w:val="21"/>
            <w:szCs w:val="21"/>
          </w:rPr>
          <w:t>II.</w:t>
        </w:r>
        <w:r w:rsidR="00865D17" w:rsidRPr="00505B93">
          <w:rPr>
            <w:noProof/>
            <w:sz w:val="21"/>
            <w:szCs w:val="21"/>
          </w:rPr>
          <w:tab/>
        </w:r>
        <w:r w:rsidR="00865D17" w:rsidRPr="00505B93">
          <w:rPr>
            <w:rStyle w:val="ab"/>
            <w:rFonts w:hint="eastAsia"/>
            <w:noProof/>
            <w:sz w:val="21"/>
            <w:szCs w:val="21"/>
          </w:rPr>
          <w:t>背景信息</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_Toc499732541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5</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42" w:history="1">
        <w:r w:rsidR="00865D17" w:rsidRPr="00505B93">
          <w:rPr>
            <w:rStyle w:val="ab"/>
            <w:bCs/>
            <w:noProof/>
            <w:sz w:val="21"/>
            <w:szCs w:val="21"/>
          </w:rPr>
          <w:t>A.</w:t>
        </w:r>
        <w:r w:rsidR="00865D17" w:rsidRPr="00505B93">
          <w:rPr>
            <w:noProof/>
            <w:sz w:val="21"/>
            <w:szCs w:val="21"/>
          </w:rPr>
          <w:tab/>
        </w:r>
        <w:r w:rsidR="00865D17" w:rsidRPr="00505B93">
          <w:rPr>
            <w:rStyle w:val="ab"/>
            <w:rFonts w:hint="eastAsia"/>
            <w:bCs/>
            <w:noProof/>
            <w:sz w:val="21"/>
            <w:szCs w:val="21"/>
          </w:rPr>
          <w:t>相关法律和法规</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_Toc499732542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5</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43" w:history="1">
        <w:r w:rsidR="00865D17" w:rsidRPr="00505B93">
          <w:rPr>
            <w:rStyle w:val="ab"/>
            <w:bCs/>
            <w:noProof/>
            <w:sz w:val="21"/>
            <w:szCs w:val="21"/>
          </w:rPr>
          <w:t>B.</w:t>
        </w:r>
        <w:r w:rsidR="00865D17" w:rsidRPr="00505B93">
          <w:rPr>
            <w:noProof/>
            <w:sz w:val="21"/>
            <w:szCs w:val="21"/>
          </w:rPr>
          <w:tab/>
        </w:r>
        <w:r w:rsidR="00865D17" w:rsidRPr="00505B93">
          <w:rPr>
            <w:rStyle w:val="ab"/>
            <w:rFonts w:hint="eastAsia"/>
            <w:bCs/>
            <w:noProof/>
            <w:sz w:val="21"/>
            <w:szCs w:val="21"/>
          </w:rPr>
          <w:t>咨询委员会会议</w:t>
        </w:r>
        <w:r w:rsidR="00865D17" w:rsidRPr="00505B93">
          <w:rPr>
            <w:rStyle w:val="ab"/>
            <w:bCs/>
            <w:noProof/>
            <w:sz w:val="21"/>
            <w:szCs w:val="21"/>
          </w:rPr>
          <w:t>——</w:t>
        </w:r>
        <w:r w:rsidR="00865D17" w:rsidRPr="00505B93">
          <w:rPr>
            <w:rStyle w:val="ab"/>
            <w:rFonts w:hint="eastAsia"/>
            <w:bCs/>
            <w:noProof/>
            <w:sz w:val="21"/>
            <w:szCs w:val="21"/>
          </w:rPr>
          <w:t>基本信息</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_Toc499732543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5</w:t>
        </w:r>
        <w:r w:rsidRPr="00505B93">
          <w:rPr>
            <w:noProof/>
            <w:webHidden/>
            <w:sz w:val="21"/>
            <w:szCs w:val="21"/>
          </w:rPr>
          <w:fldChar w:fldCharType="end"/>
        </w:r>
      </w:hyperlink>
    </w:p>
    <w:p w:rsidR="00865D17" w:rsidRPr="00505B93" w:rsidRDefault="008B2A21" w:rsidP="00505B93">
      <w:pPr>
        <w:pStyle w:val="1"/>
        <w:tabs>
          <w:tab w:val="left" w:pos="630"/>
          <w:tab w:val="right" w:leader="dot" w:pos="8303"/>
        </w:tabs>
        <w:spacing w:line="360" w:lineRule="auto"/>
        <w:rPr>
          <w:noProof/>
          <w:sz w:val="21"/>
          <w:szCs w:val="21"/>
        </w:rPr>
      </w:pPr>
      <w:hyperlink w:anchor="_Toc499732544" w:history="1">
        <w:r w:rsidR="00865D17" w:rsidRPr="00505B93">
          <w:rPr>
            <w:rStyle w:val="ab"/>
            <w:noProof/>
            <w:sz w:val="21"/>
            <w:szCs w:val="21"/>
          </w:rPr>
          <w:t>III.</w:t>
        </w:r>
        <w:r w:rsidR="00865D17" w:rsidRPr="00505B93">
          <w:rPr>
            <w:noProof/>
            <w:sz w:val="21"/>
            <w:szCs w:val="21"/>
          </w:rPr>
          <w:tab/>
        </w:r>
        <w:r w:rsidR="00865D17" w:rsidRPr="00505B93">
          <w:rPr>
            <w:rStyle w:val="ab"/>
            <w:rFonts w:hint="eastAsia"/>
            <w:noProof/>
            <w:sz w:val="21"/>
            <w:szCs w:val="21"/>
          </w:rPr>
          <w:t>向公众提供简报材料</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_Toc499732544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6</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45" w:history="1">
        <w:r w:rsidR="00865D17" w:rsidRPr="00505B93">
          <w:rPr>
            <w:rStyle w:val="ab"/>
            <w:bCs/>
            <w:noProof/>
            <w:sz w:val="21"/>
            <w:szCs w:val="21"/>
          </w:rPr>
          <w:t>A.</w:t>
        </w:r>
        <w:r w:rsidR="00865D17" w:rsidRPr="00505B93">
          <w:rPr>
            <w:noProof/>
            <w:sz w:val="21"/>
            <w:szCs w:val="21"/>
          </w:rPr>
          <w:tab/>
        </w:r>
        <w:r w:rsidR="00865D17" w:rsidRPr="00505B93">
          <w:rPr>
            <w:rStyle w:val="ab"/>
            <w:rFonts w:hint="eastAsia"/>
            <w:bCs/>
            <w:noProof/>
            <w:sz w:val="21"/>
            <w:szCs w:val="21"/>
          </w:rPr>
          <w:t>遵从本指南的简报材料的范围</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_Toc499732545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6</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46" w:history="1">
        <w:r w:rsidR="00865D17" w:rsidRPr="00505B93">
          <w:rPr>
            <w:rStyle w:val="ab"/>
            <w:noProof/>
            <w:sz w:val="21"/>
            <w:szCs w:val="21"/>
          </w:rPr>
          <w:t>B.</w:t>
        </w:r>
        <w:r w:rsidR="00865D17" w:rsidRPr="00505B93">
          <w:rPr>
            <w:noProof/>
            <w:sz w:val="21"/>
            <w:szCs w:val="21"/>
          </w:rPr>
          <w:tab/>
        </w:r>
        <w:r w:rsidR="00865D17" w:rsidRPr="00505B93">
          <w:rPr>
            <w:rStyle w:val="ab"/>
            <w:rFonts w:hint="eastAsia"/>
            <w:noProof/>
            <w:sz w:val="21"/>
            <w:szCs w:val="21"/>
          </w:rPr>
          <w:t>提交和公开简报材料的时间表</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_Toc499732546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6</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47" w:history="1">
        <w:r w:rsidR="00865D17" w:rsidRPr="00505B93">
          <w:rPr>
            <w:rStyle w:val="ab"/>
            <w:noProof/>
            <w:sz w:val="21"/>
            <w:szCs w:val="21"/>
          </w:rPr>
          <w:t>C.</w:t>
        </w:r>
        <w:r w:rsidR="00865D17" w:rsidRPr="00505B93">
          <w:rPr>
            <w:noProof/>
            <w:sz w:val="21"/>
            <w:szCs w:val="21"/>
          </w:rPr>
          <w:tab/>
        </w:r>
        <w:r w:rsidR="00865D17" w:rsidRPr="00505B93">
          <w:rPr>
            <w:rStyle w:val="ab"/>
            <w:rFonts w:hint="eastAsia"/>
            <w:noProof/>
            <w:sz w:val="21"/>
            <w:szCs w:val="21"/>
          </w:rPr>
          <w:t>推迟简报材料的公开发布</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_Toc499732547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7</w:t>
        </w:r>
        <w:r w:rsidRPr="00505B93">
          <w:rPr>
            <w:noProof/>
            <w:webHidden/>
            <w:sz w:val="21"/>
            <w:szCs w:val="21"/>
          </w:rPr>
          <w:fldChar w:fldCharType="end"/>
        </w:r>
      </w:hyperlink>
    </w:p>
    <w:p w:rsidR="00865D17" w:rsidRPr="00505B93" w:rsidRDefault="008B2A21" w:rsidP="00505B93">
      <w:pPr>
        <w:pStyle w:val="1"/>
        <w:tabs>
          <w:tab w:val="left" w:pos="630"/>
          <w:tab w:val="right" w:leader="dot" w:pos="8303"/>
        </w:tabs>
        <w:spacing w:line="360" w:lineRule="auto"/>
        <w:rPr>
          <w:noProof/>
          <w:sz w:val="21"/>
          <w:szCs w:val="21"/>
        </w:rPr>
      </w:pPr>
      <w:hyperlink w:anchor="_Toc499732548" w:history="1">
        <w:r w:rsidR="00865D17" w:rsidRPr="00505B93">
          <w:rPr>
            <w:rStyle w:val="ab"/>
            <w:noProof/>
            <w:sz w:val="21"/>
            <w:szCs w:val="21"/>
          </w:rPr>
          <w:t>IV.</w:t>
        </w:r>
        <w:r w:rsidR="00865D17" w:rsidRPr="00505B93">
          <w:rPr>
            <w:noProof/>
            <w:sz w:val="21"/>
            <w:szCs w:val="21"/>
          </w:rPr>
          <w:tab/>
        </w:r>
        <w:r w:rsidR="00865D17" w:rsidRPr="00505B93">
          <w:rPr>
            <w:rStyle w:val="ab"/>
            <w:rFonts w:hint="eastAsia"/>
            <w:noProof/>
            <w:sz w:val="21"/>
            <w:szCs w:val="21"/>
          </w:rPr>
          <w:t>编制简报材料</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_Toc499732548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8</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49" w:history="1">
        <w:r w:rsidR="00865D17" w:rsidRPr="00505B93">
          <w:rPr>
            <w:rStyle w:val="ab"/>
            <w:noProof/>
            <w:sz w:val="21"/>
            <w:szCs w:val="21"/>
          </w:rPr>
          <w:t>A.</w:t>
        </w:r>
        <w:r w:rsidR="00865D17" w:rsidRPr="00505B93">
          <w:rPr>
            <w:noProof/>
            <w:sz w:val="21"/>
            <w:szCs w:val="21"/>
          </w:rPr>
          <w:tab/>
        </w:r>
        <w:r w:rsidR="00865D17" w:rsidRPr="00505B93">
          <w:rPr>
            <w:rStyle w:val="ab"/>
            <w:rFonts w:hint="eastAsia"/>
            <w:noProof/>
            <w:sz w:val="21"/>
            <w:szCs w:val="21"/>
          </w:rPr>
          <w:t>关于编制简报材料的一般建议</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_Toc499732549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8</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50" w:history="1">
        <w:r w:rsidR="00865D17" w:rsidRPr="00505B93">
          <w:rPr>
            <w:rStyle w:val="ab"/>
            <w:noProof/>
            <w:sz w:val="21"/>
            <w:szCs w:val="21"/>
          </w:rPr>
          <w:t>B.</w:t>
        </w:r>
        <w:r w:rsidR="00865D17" w:rsidRPr="00505B93">
          <w:rPr>
            <w:noProof/>
            <w:sz w:val="21"/>
            <w:szCs w:val="21"/>
          </w:rPr>
          <w:tab/>
        </w:r>
        <w:r w:rsidR="00865D17" w:rsidRPr="00505B93">
          <w:rPr>
            <w:rStyle w:val="ab"/>
            <w:rFonts w:hint="eastAsia"/>
            <w:noProof/>
            <w:sz w:val="21"/>
            <w:szCs w:val="21"/>
          </w:rPr>
          <w:t>简报材料中依据信息自由法案通常可披露的信息</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_Toc499732550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9</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51" w:history="1">
        <w:r w:rsidR="00865D17" w:rsidRPr="00505B93">
          <w:rPr>
            <w:rStyle w:val="ab"/>
            <w:noProof/>
            <w:sz w:val="21"/>
            <w:szCs w:val="21"/>
          </w:rPr>
          <w:t>C.</w:t>
        </w:r>
        <w:r w:rsidR="00865D17" w:rsidRPr="00505B93">
          <w:rPr>
            <w:noProof/>
            <w:sz w:val="21"/>
            <w:szCs w:val="21"/>
          </w:rPr>
          <w:tab/>
        </w:r>
        <w:r w:rsidR="00865D17" w:rsidRPr="00505B93">
          <w:rPr>
            <w:rStyle w:val="ab"/>
            <w:rFonts w:hint="eastAsia"/>
            <w:noProof/>
            <w:sz w:val="21"/>
            <w:szCs w:val="21"/>
          </w:rPr>
          <w:t>简报材料中通常免于披露的信息</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_Toc499732551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10</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52" w:history="1">
        <w:r w:rsidR="00865D17" w:rsidRPr="00505B93">
          <w:rPr>
            <w:rStyle w:val="ab"/>
            <w:noProof/>
            <w:sz w:val="21"/>
            <w:szCs w:val="21"/>
          </w:rPr>
          <w:t>D.</w:t>
        </w:r>
        <w:r w:rsidR="00865D17" w:rsidRPr="00505B93">
          <w:rPr>
            <w:noProof/>
            <w:sz w:val="21"/>
            <w:szCs w:val="21"/>
          </w:rPr>
          <w:tab/>
        </w:r>
        <w:r w:rsidR="00865D17" w:rsidRPr="00505B93">
          <w:rPr>
            <w:rStyle w:val="ab"/>
            <w:rFonts w:hint="eastAsia"/>
            <w:noProof/>
            <w:sz w:val="21"/>
            <w:szCs w:val="21"/>
          </w:rPr>
          <w:t>完全可发布的</w:t>
        </w:r>
        <w:r w:rsidR="00595656">
          <w:rPr>
            <w:rStyle w:val="ab"/>
            <w:rFonts w:hint="eastAsia"/>
            <w:noProof/>
            <w:sz w:val="21"/>
            <w:szCs w:val="21"/>
          </w:rPr>
          <w:t>申办方</w:t>
        </w:r>
        <w:r w:rsidR="00865D17" w:rsidRPr="00505B93">
          <w:rPr>
            <w:rStyle w:val="ab"/>
            <w:rFonts w:hint="eastAsia"/>
            <w:noProof/>
            <w:sz w:val="21"/>
            <w:szCs w:val="21"/>
          </w:rPr>
          <w:t>简报材料</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_Toc499732552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11</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53" w:history="1">
        <w:r w:rsidR="00865D17" w:rsidRPr="00505B93">
          <w:rPr>
            <w:rStyle w:val="ab"/>
            <w:noProof/>
            <w:sz w:val="21"/>
            <w:szCs w:val="21"/>
          </w:rPr>
          <w:t>E.</w:t>
        </w:r>
        <w:r w:rsidR="00865D17" w:rsidRPr="00505B93">
          <w:rPr>
            <w:noProof/>
            <w:sz w:val="21"/>
            <w:szCs w:val="21"/>
          </w:rPr>
          <w:tab/>
        </w:r>
        <w:r w:rsidR="00865D17" w:rsidRPr="00505B93">
          <w:rPr>
            <w:rStyle w:val="ab"/>
            <w:rFonts w:hint="eastAsia"/>
            <w:noProof/>
            <w:sz w:val="21"/>
            <w:szCs w:val="21"/>
          </w:rPr>
          <w:t>包含声称免于披露的信息的</w:t>
        </w:r>
        <w:r w:rsidR="00595656">
          <w:rPr>
            <w:rStyle w:val="ab"/>
            <w:rFonts w:hint="eastAsia"/>
            <w:noProof/>
            <w:sz w:val="21"/>
            <w:szCs w:val="21"/>
          </w:rPr>
          <w:t>申办方</w:t>
        </w:r>
        <w:r w:rsidR="00865D17" w:rsidRPr="00505B93">
          <w:rPr>
            <w:rStyle w:val="ab"/>
            <w:rFonts w:hint="eastAsia"/>
            <w:noProof/>
            <w:sz w:val="21"/>
            <w:szCs w:val="21"/>
          </w:rPr>
          <w:t>简报材料</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_Toc499732553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11</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54" w:history="1">
        <w:r w:rsidR="00865D17" w:rsidRPr="00505B93">
          <w:rPr>
            <w:rStyle w:val="ab"/>
            <w:noProof/>
            <w:sz w:val="21"/>
            <w:szCs w:val="21"/>
          </w:rPr>
          <w:t>F.</w:t>
        </w:r>
        <w:r w:rsidR="00865D17" w:rsidRPr="00505B93">
          <w:rPr>
            <w:noProof/>
            <w:sz w:val="21"/>
            <w:szCs w:val="21"/>
          </w:rPr>
          <w:tab/>
        </w:r>
        <w:r w:rsidR="00865D17" w:rsidRPr="00505B93">
          <w:rPr>
            <w:rStyle w:val="ab"/>
            <w:noProof/>
            <w:sz w:val="21"/>
            <w:szCs w:val="21"/>
          </w:rPr>
          <w:t>FDA</w:t>
        </w:r>
        <w:r w:rsidR="00865D17" w:rsidRPr="00505B93">
          <w:rPr>
            <w:rStyle w:val="ab"/>
            <w:rFonts w:hint="eastAsia"/>
            <w:noProof/>
            <w:sz w:val="21"/>
            <w:szCs w:val="21"/>
          </w:rPr>
          <w:t>编制的咨询委员会简报材料</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_Toc499732554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13</w:t>
        </w:r>
        <w:r w:rsidRPr="00505B93">
          <w:rPr>
            <w:noProof/>
            <w:webHidden/>
            <w:sz w:val="21"/>
            <w:szCs w:val="21"/>
          </w:rPr>
          <w:fldChar w:fldCharType="end"/>
        </w:r>
      </w:hyperlink>
    </w:p>
    <w:p w:rsidR="00865D17" w:rsidRPr="00505B93" w:rsidRDefault="008B2A21" w:rsidP="00505B93">
      <w:pPr>
        <w:pStyle w:val="20"/>
        <w:tabs>
          <w:tab w:val="left" w:pos="840"/>
          <w:tab w:val="right" w:leader="dot" w:pos="8303"/>
        </w:tabs>
        <w:spacing w:line="360" w:lineRule="auto"/>
        <w:ind w:left="480"/>
        <w:rPr>
          <w:noProof/>
          <w:sz w:val="21"/>
          <w:szCs w:val="21"/>
        </w:rPr>
      </w:pPr>
      <w:hyperlink w:anchor="_Toc499732555" w:history="1">
        <w:r w:rsidR="00865D17" w:rsidRPr="00505B93">
          <w:rPr>
            <w:rStyle w:val="ab"/>
            <w:noProof/>
            <w:sz w:val="21"/>
            <w:szCs w:val="21"/>
          </w:rPr>
          <w:t>G.</w:t>
        </w:r>
        <w:r w:rsidR="00865D17" w:rsidRPr="00505B93">
          <w:rPr>
            <w:noProof/>
            <w:sz w:val="21"/>
            <w:szCs w:val="21"/>
          </w:rPr>
          <w:tab/>
        </w:r>
        <w:r w:rsidR="00865D17" w:rsidRPr="00505B93">
          <w:rPr>
            <w:rStyle w:val="ab"/>
            <w:rFonts w:hint="eastAsia"/>
            <w:noProof/>
            <w:sz w:val="21"/>
            <w:szCs w:val="21"/>
          </w:rPr>
          <w:t>在</w:t>
        </w:r>
        <w:r w:rsidR="00865D17" w:rsidRPr="00505B93">
          <w:rPr>
            <w:rStyle w:val="ab"/>
            <w:noProof/>
            <w:sz w:val="21"/>
            <w:szCs w:val="21"/>
          </w:rPr>
          <w:t>FDA</w:t>
        </w:r>
        <w:r w:rsidR="00865D17" w:rsidRPr="00505B93">
          <w:rPr>
            <w:rStyle w:val="ab"/>
            <w:rFonts w:hint="eastAsia"/>
            <w:noProof/>
            <w:sz w:val="21"/>
            <w:szCs w:val="21"/>
          </w:rPr>
          <w:t>的网站上发布简报材料</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_Toc499732555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14</w:t>
        </w:r>
        <w:r w:rsidRPr="00505B93">
          <w:rPr>
            <w:noProof/>
            <w:webHidden/>
            <w:sz w:val="21"/>
            <w:szCs w:val="21"/>
          </w:rPr>
          <w:fldChar w:fldCharType="end"/>
        </w:r>
      </w:hyperlink>
    </w:p>
    <w:p w:rsidR="00865D17" w:rsidRPr="00505B93" w:rsidRDefault="008B2A21" w:rsidP="00505B93">
      <w:pPr>
        <w:pStyle w:val="1"/>
        <w:tabs>
          <w:tab w:val="right" w:leader="dot" w:pos="8303"/>
        </w:tabs>
        <w:spacing w:line="360" w:lineRule="auto"/>
        <w:rPr>
          <w:noProof/>
          <w:sz w:val="21"/>
          <w:szCs w:val="21"/>
        </w:rPr>
      </w:pPr>
      <w:hyperlink w:anchor="_Toc499732556" w:history="1">
        <w:r w:rsidR="00865D17" w:rsidRPr="00505B93">
          <w:rPr>
            <w:rStyle w:val="ab"/>
            <w:rFonts w:hint="eastAsia"/>
            <w:noProof/>
            <w:sz w:val="21"/>
            <w:szCs w:val="21"/>
          </w:rPr>
          <w:t>附录</w:t>
        </w:r>
        <w:r w:rsidR="00865D17" w:rsidRPr="00505B93">
          <w:rPr>
            <w:rStyle w:val="ab"/>
            <w:noProof/>
            <w:sz w:val="21"/>
            <w:szCs w:val="21"/>
          </w:rPr>
          <w:t>A</w:t>
        </w:r>
        <w:r w:rsidR="00865D17" w:rsidRPr="00505B93">
          <w:rPr>
            <w:rStyle w:val="ab"/>
            <w:rFonts w:hint="eastAsia"/>
            <w:noProof/>
            <w:sz w:val="21"/>
            <w:szCs w:val="21"/>
          </w:rPr>
          <w:t>：适用于涉及</w:t>
        </w:r>
        <w:r w:rsidR="00595656">
          <w:rPr>
            <w:rStyle w:val="ab"/>
            <w:rFonts w:hint="eastAsia"/>
            <w:noProof/>
            <w:sz w:val="21"/>
            <w:szCs w:val="21"/>
          </w:rPr>
          <w:t>申办方</w:t>
        </w:r>
        <w:r w:rsidR="00865D17" w:rsidRPr="00505B93">
          <w:rPr>
            <w:rStyle w:val="ab"/>
            <w:rFonts w:hint="eastAsia"/>
            <w:noProof/>
            <w:sz w:val="21"/>
            <w:szCs w:val="21"/>
          </w:rPr>
          <w:t>声明为完全可发布的</w:t>
        </w:r>
        <w:r w:rsidR="00865D17" w:rsidRPr="00505B93">
          <w:rPr>
            <w:rStyle w:val="ab"/>
            <w:noProof/>
            <w:sz w:val="21"/>
            <w:szCs w:val="21"/>
          </w:rPr>
          <w:t>FDA</w:t>
        </w:r>
        <w:r w:rsidR="00865D17" w:rsidRPr="00505B93">
          <w:rPr>
            <w:rStyle w:val="ab"/>
            <w:rFonts w:hint="eastAsia"/>
            <w:noProof/>
            <w:sz w:val="21"/>
            <w:szCs w:val="21"/>
          </w:rPr>
          <w:t>简报材料和</w:t>
        </w:r>
        <w:r w:rsidR="00595656">
          <w:rPr>
            <w:rStyle w:val="ab"/>
            <w:rFonts w:hint="eastAsia"/>
            <w:noProof/>
            <w:sz w:val="21"/>
            <w:szCs w:val="21"/>
          </w:rPr>
          <w:t>申办方</w:t>
        </w:r>
        <w:r w:rsidR="00865D17" w:rsidRPr="00505B93">
          <w:rPr>
            <w:rStyle w:val="ab"/>
            <w:rFonts w:hint="eastAsia"/>
            <w:noProof/>
            <w:sz w:val="21"/>
            <w:szCs w:val="21"/>
          </w:rPr>
          <w:t>简报材料的公开</w:t>
        </w:r>
        <w:r w:rsidR="00865D17" w:rsidRPr="00505B93">
          <w:rPr>
            <w:rStyle w:val="ab"/>
            <w:noProof/>
            <w:sz w:val="21"/>
            <w:szCs w:val="21"/>
          </w:rPr>
          <w:t xml:space="preserve">FDA </w:t>
        </w:r>
        <w:r w:rsidR="00865D17" w:rsidRPr="00505B93">
          <w:rPr>
            <w:rStyle w:val="ab"/>
            <w:rFonts w:hint="eastAsia"/>
            <w:noProof/>
            <w:sz w:val="21"/>
            <w:szCs w:val="21"/>
          </w:rPr>
          <w:t>咨询委员会会议的时间表</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_Toc499732556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17</w:t>
        </w:r>
        <w:r w:rsidRPr="00505B93">
          <w:rPr>
            <w:noProof/>
            <w:webHidden/>
            <w:sz w:val="21"/>
            <w:szCs w:val="21"/>
          </w:rPr>
          <w:fldChar w:fldCharType="end"/>
        </w:r>
      </w:hyperlink>
    </w:p>
    <w:p w:rsidR="00865D17" w:rsidRPr="00505B93" w:rsidRDefault="008B2A21" w:rsidP="00505B93">
      <w:pPr>
        <w:pStyle w:val="1"/>
        <w:tabs>
          <w:tab w:val="right" w:leader="dot" w:pos="8303"/>
        </w:tabs>
        <w:spacing w:line="360" w:lineRule="auto"/>
        <w:rPr>
          <w:noProof/>
          <w:sz w:val="21"/>
          <w:szCs w:val="21"/>
        </w:rPr>
      </w:pPr>
      <w:hyperlink w:anchor="_Toc499732557" w:history="1">
        <w:r w:rsidR="00865D17" w:rsidRPr="00505B93">
          <w:rPr>
            <w:rStyle w:val="ab"/>
            <w:rFonts w:hint="eastAsia"/>
            <w:noProof/>
            <w:sz w:val="21"/>
            <w:szCs w:val="21"/>
          </w:rPr>
          <w:t>附录</w:t>
        </w:r>
        <w:r w:rsidR="00865D17" w:rsidRPr="00505B93">
          <w:rPr>
            <w:rStyle w:val="ab"/>
            <w:noProof/>
            <w:sz w:val="21"/>
            <w:szCs w:val="21"/>
          </w:rPr>
          <w:t>B</w:t>
        </w:r>
        <w:r w:rsidR="00865D17" w:rsidRPr="00505B93">
          <w:rPr>
            <w:rStyle w:val="ab"/>
            <w:rFonts w:hint="eastAsia"/>
            <w:noProof/>
            <w:sz w:val="21"/>
            <w:szCs w:val="21"/>
          </w:rPr>
          <w:t>：适用于涉及</w:t>
        </w:r>
        <w:r w:rsidR="00865D17" w:rsidRPr="00505B93">
          <w:rPr>
            <w:rStyle w:val="ab"/>
            <w:noProof/>
            <w:sz w:val="21"/>
            <w:szCs w:val="21"/>
          </w:rPr>
          <w:t>FDA</w:t>
        </w:r>
        <w:r w:rsidR="00865D17" w:rsidRPr="00505B93">
          <w:rPr>
            <w:rStyle w:val="ab"/>
            <w:rFonts w:hint="eastAsia"/>
            <w:noProof/>
            <w:sz w:val="21"/>
            <w:szCs w:val="21"/>
          </w:rPr>
          <w:t>简报材料和</w:t>
        </w:r>
        <w:r w:rsidR="00595656">
          <w:rPr>
            <w:rStyle w:val="ab"/>
            <w:rFonts w:hint="eastAsia"/>
            <w:noProof/>
            <w:sz w:val="21"/>
            <w:szCs w:val="21"/>
          </w:rPr>
          <w:t>申办方</w:t>
        </w:r>
        <w:r w:rsidR="00865D17" w:rsidRPr="00505B93">
          <w:rPr>
            <w:rStyle w:val="ab"/>
            <w:rFonts w:hint="eastAsia"/>
            <w:noProof/>
            <w:sz w:val="21"/>
            <w:szCs w:val="21"/>
          </w:rPr>
          <w:t>声称不完全可发布的</w:t>
        </w:r>
        <w:r w:rsidR="00595656">
          <w:rPr>
            <w:rStyle w:val="ab"/>
            <w:rFonts w:hint="eastAsia"/>
            <w:noProof/>
            <w:sz w:val="21"/>
            <w:szCs w:val="21"/>
          </w:rPr>
          <w:t>申办方</w:t>
        </w:r>
        <w:r w:rsidR="00865D17" w:rsidRPr="00505B93">
          <w:rPr>
            <w:rStyle w:val="ab"/>
            <w:rFonts w:hint="eastAsia"/>
            <w:noProof/>
            <w:sz w:val="21"/>
            <w:szCs w:val="21"/>
          </w:rPr>
          <w:t>简报材料的公开</w:t>
        </w:r>
        <w:r w:rsidR="00865D17" w:rsidRPr="00505B93">
          <w:rPr>
            <w:rStyle w:val="ab"/>
            <w:noProof/>
            <w:sz w:val="21"/>
            <w:szCs w:val="21"/>
          </w:rPr>
          <w:t xml:space="preserve">FDA </w:t>
        </w:r>
        <w:r w:rsidR="00865D17" w:rsidRPr="00505B93">
          <w:rPr>
            <w:rStyle w:val="ab"/>
            <w:rFonts w:hint="eastAsia"/>
            <w:noProof/>
            <w:sz w:val="21"/>
            <w:szCs w:val="21"/>
          </w:rPr>
          <w:t>咨询委员会会议的时间表</w:t>
        </w:r>
        <w:r w:rsidR="00865D17" w:rsidRPr="00505B93">
          <w:rPr>
            <w:noProof/>
            <w:webHidden/>
            <w:sz w:val="21"/>
            <w:szCs w:val="21"/>
          </w:rPr>
          <w:tab/>
        </w:r>
        <w:r w:rsidRPr="00505B93">
          <w:rPr>
            <w:noProof/>
            <w:webHidden/>
            <w:sz w:val="21"/>
            <w:szCs w:val="21"/>
          </w:rPr>
          <w:fldChar w:fldCharType="begin"/>
        </w:r>
        <w:r w:rsidR="00865D17" w:rsidRPr="00505B93">
          <w:rPr>
            <w:noProof/>
            <w:webHidden/>
            <w:sz w:val="21"/>
            <w:szCs w:val="21"/>
          </w:rPr>
          <w:instrText xml:space="preserve"> PAGEREF _Toc499732557 \h </w:instrText>
        </w:r>
        <w:r w:rsidRPr="00505B93">
          <w:rPr>
            <w:noProof/>
            <w:webHidden/>
            <w:sz w:val="21"/>
            <w:szCs w:val="21"/>
          </w:rPr>
        </w:r>
        <w:r w:rsidRPr="00505B93">
          <w:rPr>
            <w:noProof/>
            <w:webHidden/>
            <w:sz w:val="21"/>
            <w:szCs w:val="21"/>
          </w:rPr>
          <w:fldChar w:fldCharType="separate"/>
        </w:r>
        <w:r w:rsidR="00865D17" w:rsidRPr="00505B93">
          <w:rPr>
            <w:noProof/>
            <w:webHidden/>
            <w:sz w:val="21"/>
            <w:szCs w:val="21"/>
          </w:rPr>
          <w:t>19</w:t>
        </w:r>
        <w:r w:rsidRPr="00505B93">
          <w:rPr>
            <w:noProof/>
            <w:webHidden/>
            <w:sz w:val="21"/>
            <w:szCs w:val="21"/>
          </w:rPr>
          <w:fldChar w:fldCharType="end"/>
        </w:r>
      </w:hyperlink>
    </w:p>
    <w:p w:rsidR="00865D17" w:rsidRPr="00394336" w:rsidRDefault="008B2A21" w:rsidP="00505B93">
      <w:pPr>
        <w:tabs>
          <w:tab w:val="left" w:pos="426"/>
        </w:tabs>
        <w:kinsoku w:val="0"/>
        <w:overflowPunct w:val="0"/>
        <w:adjustRightInd/>
        <w:spacing w:line="360" w:lineRule="auto"/>
        <w:jc w:val="both"/>
        <w:rPr>
          <w:rFonts w:hAnsi="宋体"/>
          <w:b/>
          <w:bCs/>
          <w:sz w:val="21"/>
          <w:szCs w:val="21"/>
        </w:rPr>
      </w:pPr>
      <w:r w:rsidRPr="00505B93">
        <w:rPr>
          <w:bCs/>
          <w:sz w:val="21"/>
          <w:szCs w:val="21"/>
        </w:rPr>
        <w:fldChar w:fldCharType="end"/>
      </w:r>
    </w:p>
    <w:p w:rsidR="00865D17" w:rsidRPr="008A57A3" w:rsidRDefault="00865D17" w:rsidP="00394336">
      <w:pPr>
        <w:tabs>
          <w:tab w:val="left" w:pos="426"/>
        </w:tabs>
        <w:kinsoku w:val="0"/>
        <w:overflowPunct w:val="0"/>
        <w:adjustRightInd/>
        <w:spacing w:before="240" w:line="360" w:lineRule="auto"/>
        <w:jc w:val="center"/>
        <w:rPr>
          <w:b/>
          <w:bCs/>
          <w:sz w:val="30"/>
          <w:szCs w:val="30"/>
        </w:rPr>
      </w:pPr>
      <w:r>
        <w:rPr>
          <w:rFonts w:hAnsi="宋体"/>
          <w:b/>
          <w:bCs/>
          <w:sz w:val="30"/>
          <w:szCs w:val="30"/>
        </w:rPr>
        <w:br w:type="page"/>
      </w:r>
      <w:r w:rsidR="00595656">
        <w:rPr>
          <w:rFonts w:hAnsi="宋体" w:hint="eastAsia"/>
          <w:b/>
          <w:bCs/>
          <w:sz w:val="30"/>
          <w:szCs w:val="30"/>
        </w:rPr>
        <w:lastRenderedPageBreak/>
        <w:t>行业指南</w:t>
      </w:r>
      <w:r>
        <w:rPr>
          <w:rStyle w:val="a9"/>
          <w:rFonts w:hAnsi="宋体"/>
          <w:b/>
          <w:bCs/>
          <w:sz w:val="30"/>
          <w:szCs w:val="30"/>
        </w:rPr>
        <w:footnoteReference w:id="2"/>
      </w:r>
      <w:r w:rsidRPr="008A57A3">
        <w:rPr>
          <w:rFonts w:hAnsi="宋体" w:hint="eastAsia"/>
          <w:b/>
          <w:bCs/>
          <w:sz w:val="30"/>
          <w:szCs w:val="30"/>
        </w:rPr>
        <w:t>：咨询委员会会议</w:t>
      </w:r>
      <w:r w:rsidRPr="008A57A3">
        <w:rPr>
          <w:b/>
          <w:bCs/>
          <w:sz w:val="30"/>
          <w:szCs w:val="30"/>
        </w:rPr>
        <w:t>——</w:t>
      </w:r>
      <w:r w:rsidRPr="008A57A3">
        <w:rPr>
          <w:rFonts w:hAnsi="宋体" w:hint="eastAsia"/>
          <w:b/>
          <w:bCs/>
          <w:sz w:val="30"/>
          <w:szCs w:val="30"/>
        </w:rPr>
        <w:t>向咨询委员会成员提供的信息的编制和公众可及性</w:t>
      </w:r>
    </w:p>
    <w:p w:rsidR="00865D17" w:rsidRPr="00EC2B67" w:rsidRDefault="00865D17" w:rsidP="00394336">
      <w:pPr>
        <w:tabs>
          <w:tab w:val="left" w:pos="426"/>
        </w:tabs>
        <w:kinsoku w:val="0"/>
        <w:overflowPunct w:val="0"/>
        <w:adjustRightInd/>
        <w:spacing w:line="360" w:lineRule="auto"/>
        <w:jc w:val="center"/>
        <w:rPr>
          <w:sz w:val="21"/>
          <w:szCs w:val="21"/>
        </w:rPr>
      </w:pPr>
    </w:p>
    <w:p w:rsidR="00865D17" w:rsidRPr="00EC2B67" w:rsidRDefault="00865D17" w:rsidP="00394336">
      <w:pPr>
        <w:pBdr>
          <w:top w:val="single" w:sz="4" w:space="1" w:color="auto"/>
          <w:left w:val="single" w:sz="4" w:space="1" w:color="auto"/>
          <w:bottom w:val="single" w:sz="4" w:space="1" w:color="auto"/>
          <w:right w:val="single" w:sz="4" w:space="4" w:color="auto"/>
        </w:pBdr>
        <w:kinsoku w:val="0"/>
        <w:overflowPunct w:val="0"/>
        <w:adjustRightInd/>
        <w:spacing w:line="360" w:lineRule="auto"/>
        <w:jc w:val="both"/>
        <w:rPr>
          <w:sz w:val="21"/>
          <w:szCs w:val="21"/>
        </w:rPr>
      </w:pPr>
      <w:r w:rsidRPr="00EC2B67">
        <w:rPr>
          <w:rFonts w:hAnsi="宋体" w:hint="eastAsia"/>
          <w:sz w:val="21"/>
          <w:szCs w:val="21"/>
        </w:rPr>
        <w:t>本指导代表了</w:t>
      </w:r>
      <w:r w:rsidR="00595656">
        <w:rPr>
          <w:rFonts w:hAnsi="宋体" w:hint="eastAsia"/>
          <w:sz w:val="21"/>
          <w:szCs w:val="21"/>
        </w:rPr>
        <w:t>美国食品药品管理局</w:t>
      </w:r>
      <w:r w:rsidRPr="00EC2B67">
        <w:rPr>
          <w:rFonts w:hAnsi="宋体" w:hint="eastAsia"/>
          <w:sz w:val="21"/>
          <w:szCs w:val="21"/>
        </w:rPr>
        <w:t>（</w:t>
      </w:r>
      <w:r w:rsidR="008B2A21" w:rsidRPr="008B2A21">
        <w:rPr>
          <w:rFonts w:hAnsi="宋体"/>
          <w:sz w:val="21"/>
          <w:szCs w:val="21"/>
        </w:rPr>
        <w:t>FDA</w:t>
      </w:r>
      <w:r w:rsidRPr="00EC2B67">
        <w:rPr>
          <w:rFonts w:hAnsi="宋体" w:hint="eastAsia"/>
          <w:sz w:val="21"/>
          <w:szCs w:val="21"/>
        </w:rPr>
        <w:t>）当前对本主题的</w:t>
      </w:r>
      <w:r w:rsidR="00595656">
        <w:rPr>
          <w:rFonts w:hAnsi="宋体" w:hint="eastAsia"/>
          <w:sz w:val="21"/>
          <w:szCs w:val="21"/>
        </w:rPr>
        <w:t>看法</w:t>
      </w:r>
      <w:r w:rsidRPr="00EC2B67">
        <w:rPr>
          <w:rFonts w:hAnsi="宋体" w:hint="eastAsia"/>
          <w:sz w:val="21"/>
          <w:szCs w:val="21"/>
        </w:rPr>
        <w:t>。</w:t>
      </w:r>
      <w:bookmarkStart w:id="1" w:name="_Hlk500941380"/>
      <w:r w:rsidR="008B2A21" w:rsidRPr="008B2A21">
        <w:rPr>
          <w:rFonts w:hAnsi="宋体" w:hint="eastAsia"/>
          <w:sz w:val="21"/>
          <w:szCs w:val="21"/>
        </w:rPr>
        <w:t>它不赋予任何人任何权利，也不对</w:t>
      </w:r>
      <w:r w:rsidR="008B2A21" w:rsidRPr="008B2A21">
        <w:rPr>
          <w:rFonts w:hAnsi="宋体"/>
          <w:sz w:val="21"/>
          <w:szCs w:val="21"/>
        </w:rPr>
        <w:t>FDA</w:t>
      </w:r>
      <w:r w:rsidR="008B2A21" w:rsidRPr="008B2A21">
        <w:rPr>
          <w:rFonts w:hAnsi="宋体" w:hint="eastAsia"/>
          <w:sz w:val="21"/>
          <w:szCs w:val="21"/>
        </w:rPr>
        <w:t>或公众具有约束力。</w:t>
      </w:r>
      <w:bookmarkEnd w:id="1"/>
      <w:r w:rsidRPr="00EC2B67">
        <w:rPr>
          <w:rFonts w:hAnsi="宋体" w:hint="eastAsia"/>
          <w:sz w:val="21"/>
          <w:szCs w:val="21"/>
        </w:rPr>
        <w:t>如果其他方法满足适用的法律和法规的要求，您可以使用其他方法。如果您想讨论其他方法</w:t>
      </w:r>
      <w:r w:rsidR="00595656">
        <w:rPr>
          <w:rFonts w:hAnsi="宋体" w:hint="eastAsia"/>
          <w:sz w:val="21"/>
          <w:szCs w:val="21"/>
        </w:rPr>
        <w:t>，</w:t>
      </w:r>
      <w:r w:rsidRPr="00EC2B67">
        <w:rPr>
          <w:rFonts w:hAnsi="宋体" w:hint="eastAsia"/>
          <w:sz w:val="21"/>
          <w:szCs w:val="21"/>
        </w:rPr>
        <w:t>请联系负责实施本</w:t>
      </w:r>
      <w:r w:rsidR="00595656">
        <w:rPr>
          <w:rFonts w:hAnsi="宋体" w:hint="eastAsia"/>
          <w:sz w:val="21"/>
          <w:szCs w:val="21"/>
        </w:rPr>
        <w:t>指南</w:t>
      </w:r>
      <w:r w:rsidRPr="00EC2B67">
        <w:rPr>
          <w:rFonts w:hAnsi="宋体" w:hint="eastAsia"/>
          <w:sz w:val="21"/>
          <w:szCs w:val="21"/>
        </w:rPr>
        <w:t>的</w:t>
      </w:r>
      <w:r w:rsidR="008B2A21" w:rsidRPr="008B2A21">
        <w:rPr>
          <w:rFonts w:hAnsi="宋体"/>
          <w:sz w:val="21"/>
          <w:szCs w:val="21"/>
        </w:rPr>
        <w:t>FDA</w:t>
      </w:r>
      <w:r w:rsidRPr="00EC2B67">
        <w:rPr>
          <w:rFonts w:hAnsi="宋体" w:hint="eastAsia"/>
          <w:sz w:val="21"/>
          <w:szCs w:val="21"/>
        </w:rPr>
        <w:t>工作人员。</w:t>
      </w:r>
      <w:bookmarkStart w:id="2" w:name="_Hlk500941370"/>
      <w:bookmarkStart w:id="3" w:name="_Hlk500937225"/>
      <w:r w:rsidR="008B2A21" w:rsidRPr="008B2A21">
        <w:rPr>
          <w:rFonts w:hAnsi="宋体"/>
          <w:sz w:val="21"/>
          <w:szCs w:val="21"/>
        </w:rPr>
        <w:t>如果您无法确定适当的</w:t>
      </w:r>
      <w:r w:rsidR="008B2A21" w:rsidRPr="008B2A21">
        <w:rPr>
          <w:rFonts w:hAnsi="宋体"/>
          <w:sz w:val="21"/>
          <w:szCs w:val="21"/>
        </w:rPr>
        <w:t>FDA</w:t>
      </w:r>
      <w:r w:rsidR="008B2A21" w:rsidRPr="008B2A21">
        <w:rPr>
          <w:rFonts w:hAnsi="宋体"/>
          <w:sz w:val="21"/>
          <w:szCs w:val="21"/>
        </w:rPr>
        <w:t>工作人员，请拨打本指南标题页上所列的电话号码</w:t>
      </w:r>
      <w:bookmarkEnd w:id="2"/>
      <w:r w:rsidR="008B2A21" w:rsidRPr="008B2A21">
        <w:rPr>
          <w:rFonts w:hAnsi="宋体"/>
          <w:sz w:val="21"/>
          <w:szCs w:val="21"/>
        </w:rPr>
        <w:t>。</w:t>
      </w:r>
      <w:bookmarkEnd w:id="3"/>
    </w:p>
    <w:p w:rsidR="00865D17" w:rsidRPr="00EC2B67" w:rsidRDefault="00595656" w:rsidP="00505B93">
      <w:pPr>
        <w:pStyle w:val="21"/>
        <w:numPr>
          <w:ilvl w:val="0"/>
          <w:numId w:val="6"/>
        </w:numPr>
        <w:tabs>
          <w:tab w:val="left" w:pos="426"/>
        </w:tabs>
        <w:kinsoku w:val="0"/>
        <w:overflowPunct w:val="0"/>
        <w:adjustRightInd/>
        <w:spacing w:before="240" w:line="360" w:lineRule="auto"/>
        <w:ind w:left="0" w:firstLine="0"/>
        <w:jc w:val="both"/>
        <w:outlineLvl w:val="0"/>
        <w:rPr>
          <w:b w:val="0"/>
          <w:bCs w:val="0"/>
          <w:sz w:val="21"/>
          <w:szCs w:val="21"/>
        </w:rPr>
      </w:pPr>
      <w:bookmarkStart w:id="4" w:name="I__INTRODUCTION"/>
      <w:bookmarkEnd w:id="4"/>
      <w:r>
        <w:rPr>
          <w:rFonts w:hAnsi="宋体" w:hint="eastAsia"/>
          <w:sz w:val="21"/>
          <w:szCs w:val="21"/>
        </w:rPr>
        <w:t>引言</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vertAlign w:val="superscript"/>
        </w:rPr>
      </w:pPr>
      <w:r w:rsidRPr="00EC2B67">
        <w:rPr>
          <w:rFonts w:hAnsi="宋体" w:hint="eastAsia"/>
          <w:sz w:val="21"/>
          <w:szCs w:val="21"/>
        </w:rPr>
        <w:t>本文为制定、编制或提交在公开</w:t>
      </w:r>
      <w:r w:rsidRPr="00EC2B67">
        <w:rPr>
          <w:sz w:val="21"/>
          <w:szCs w:val="21"/>
        </w:rPr>
        <w:t>FDA</w:t>
      </w:r>
      <w:r w:rsidRPr="00EC2B67">
        <w:rPr>
          <w:rFonts w:hAnsi="宋体" w:hint="eastAsia"/>
          <w:sz w:val="21"/>
          <w:szCs w:val="21"/>
        </w:rPr>
        <w:t>咨询委员会会议之前作为背景资料提供给咨询委员会成员的简报材料的行业</w:t>
      </w:r>
      <w:r w:rsidR="00595656">
        <w:rPr>
          <w:rFonts w:hAnsi="宋体" w:hint="eastAsia"/>
          <w:sz w:val="21"/>
          <w:szCs w:val="21"/>
        </w:rPr>
        <w:t>申办方</w:t>
      </w:r>
      <w:r w:rsidRPr="00EC2B67">
        <w:rPr>
          <w:rFonts w:hAnsi="宋体" w:hint="eastAsia"/>
          <w:sz w:val="21"/>
          <w:szCs w:val="21"/>
        </w:rPr>
        <w:t>、申请人和请愿人（以下合称为请愿人）提供指导。</w:t>
      </w:r>
      <w:r>
        <w:rPr>
          <w:rStyle w:val="a9"/>
          <w:rFonts w:hAnsi="宋体"/>
          <w:sz w:val="21"/>
          <w:szCs w:val="21"/>
        </w:rPr>
        <w:footnoteReference w:id="3"/>
      </w:r>
      <w:r w:rsidRPr="00EC2B67">
        <w:rPr>
          <w:rFonts w:hAnsi="宋体" w:hint="eastAsia"/>
          <w:sz w:val="21"/>
          <w:szCs w:val="21"/>
        </w:rPr>
        <w:t>本指南将帮助</w:t>
      </w:r>
      <w:r w:rsidR="00595656">
        <w:rPr>
          <w:rFonts w:hAnsi="宋体" w:hint="eastAsia"/>
          <w:sz w:val="21"/>
          <w:szCs w:val="21"/>
        </w:rPr>
        <w:t>申办方</w:t>
      </w:r>
      <w:r w:rsidRPr="00EC2B67">
        <w:rPr>
          <w:rFonts w:hAnsi="宋体" w:hint="eastAsia"/>
          <w:sz w:val="21"/>
          <w:szCs w:val="21"/>
        </w:rPr>
        <w:t>制定、组织和提交公开发布的咨询委员会简报材料，并应帮助尽可能地减少在编制这些公众可获取的材料时所耗费的时间和资源。本指南还描述了</w:t>
      </w:r>
      <w:r w:rsidRPr="00EC2B67">
        <w:rPr>
          <w:sz w:val="21"/>
          <w:szCs w:val="21"/>
        </w:rPr>
        <w:t>FDA</w:t>
      </w:r>
      <w:r w:rsidRPr="00EC2B67">
        <w:rPr>
          <w:rFonts w:hAnsi="宋体" w:hint="eastAsia"/>
          <w:sz w:val="21"/>
          <w:szCs w:val="21"/>
        </w:rPr>
        <w:t>在向公众提供简报材料时预期将遵循的流程。此外，附录还向我们提供了编制和提交简报材料的推荐时间表。</w:t>
      </w:r>
      <w:r>
        <w:rPr>
          <w:rStyle w:val="a9"/>
          <w:rFonts w:hAnsi="宋体"/>
          <w:sz w:val="21"/>
          <w:szCs w:val="21"/>
        </w:rPr>
        <w:footnoteReference w:id="4"/>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本指南的其中一个重要的目标是帮助确保依据联邦咨询委员会法案（</w:t>
      </w:r>
      <w:r w:rsidRPr="00EC2B67">
        <w:rPr>
          <w:sz w:val="21"/>
          <w:szCs w:val="21"/>
        </w:rPr>
        <w:t>FACA</w:t>
      </w:r>
      <w:r w:rsidRPr="00EC2B67">
        <w:rPr>
          <w:rFonts w:hAnsi="宋体" w:hint="eastAsia"/>
          <w:sz w:val="21"/>
          <w:szCs w:val="21"/>
        </w:rPr>
        <w:t>）（</w:t>
      </w:r>
      <w:r w:rsidRPr="00EC2B67">
        <w:rPr>
          <w:sz w:val="21"/>
          <w:szCs w:val="21"/>
        </w:rPr>
        <w:t>5 U.S.C. App. 2</w:t>
      </w:r>
      <w:r w:rsidRPr="00EC2B67">
        <w:rPr>
          <w:rFonts w:hAnsi="宋体" w:hint="eastAsia"/>
          <w:sz w:val="21"/>
          <w:szCs w:val="21"/>
        </w:rPr>
        <w:t>）第</w:t>
      </w:r>
      <w:r w:rsidRPr="00EC2B67">
        <w:rPr>
          <w:sz w:val="21"/>
          <w:szCs w:val="21"/>
        </w:rPr>
        <w:t>10</w:t>
      </w:r>
      <w:r w:rsidRPr="00EC2B67">
        <w:rPr>
          <w:rFonts w:hAnsi="宋体" w:hint="eastAsia"/>
          <w:sz w:val="21"/>
          <w:szCs w:val="21"/>
        </w:rPr>
        <w:t>（</w:t>
      </w:r>
      <w:r w:rsidRPr="00EC2B67">
        <w:rPr>
          <w:sz w:val="21"/>
          <w:szCs w:val="21"/>
        </w:rPr>
        <w:t>b</w:t>
      </w:r>
      <w:r w:rsidRPr="00EC2B67">
        <w:rPr>
          <w:rFonts w:hAnsi="宋体" w:hint="eastAsia"/>
          <w:sz w:val="21"/>
          <w:szCs w:val="21"/>
        </w:rPr>
        <w:t>）节的规定向公众提供简报材料。本指南中包含关于如何根据信息自由法案（</w:t>
      </w:r>
      <w:r w:rsidRPr="00EC2B67">
        <w:rPr>
          <w:sz w:val="21"/>
          <w:szCs w:val="21"/>
        </w:rPr>
        <w:t>FOIA</w:t>
      </w:r>
      <w:r w:rsidRPr="00EC2B67">
        <w:rPr>
          <w:rFonts w:hAnsi="宋体" w:hint="eastAsia"/>
          <w:sz w:val="21"/>
          <w:szCs w:val="21"/>
        </w:rPr>
        <w:t>）（</w:t>
      </w:r>
      <w:r w:rsidRPr="00EC2B67">
        <w:rPr>
          <w:sz w:val="21"/>
          <w:szCs w:val="21"/>
        </w:rPr>
        <w:t>5 U.S.C. § 552</w:t>
      </w:r>
      <w:r w:rsidRPr="00EC2B67">
        <w:rPr>
          <w:rFonts w:hAnsi="宋体" w:hint="eastAsia"/>
          <w:sz w:val="21"/>
          <w:szCs w:val="21"/>
        </w:rPr>
        <w:t>）确定免于向公众披露的信息的建议。</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bookmarkStart w:id="5" w:name="bookmark3"/>
      <w:bookmarkEnd w:id="5"/>
      <w:r w:rsidRPr="00EC2B67">
        <w:rPr>
          <w:sz w:val="21"/>
          <w:szCs w:val="21"/>
        </w:rPr>
        <w:br w:type="page"/>
      </w:r>
      <w:r w:rsidRPr="00EC2B67">
        <w:rPr>
          <w:rFonts w:hAnsi="宋体" w:hint="eastAsia"/>
          <w:sz w:val="21"/>
          <w:szCs w:val="21"/>
        </w:rPr>
        <w:lastRenderedPageBreak/>
        <w:t>我们的指南文件不确立强制性的法律责任。而是描述我们关于某一主题的当前看法，仅作为参考意见，除非引用了特定的法规或法定要求。该指南中</w:t>
      </w:r>
      <w:r w:rsidRPr="00EC2B67">
        <w:rPr>
          <w:sz w:val="21"/>
          <w:szCs w:val="21"/>
        </w:rPr>
        <w:t>“</w:t>
      </w:r>
      <w:r w:rsidR="00595656">
        <w:rPr>
          <w:rFonts w:hint="eastAsia"/>
          <w:sz w:val="21"/>
          <w:szCs w:val="21"/>
        </w:rPr>
        <w:t>应当</w:t>
      </w:r>
      <w:r w:rsidRPr="00EC2B67">
        <w:rPr>
          <w:sz w:val="21"/>
          <w:szCs w:val="21"/>
        </w:rPr>
        <w:t>”</w:t>
      </w:r>
      <w:r w:rsidRPr="00EC2B67">
        <w:rPr>
          <w:rFonts w:hAnsi="宋体" w:hint="eastAsia"/>
          <w:sz w:val="21"/>
          <w:szCs w:val="21"/>
        </w:rPr>
        <w:t>一词表示的是建议</w:t>
      </w:r>
      <w:r w:rsidR="00595656">
        <w:rPr>
          <w:rFonts w:hAnsi="宋体" w:hint="eastAsia"/>
          <w:sz w:val="21"/>
          <w:szCs w:val="21"/>
        </w:rPr>
        <w:t>或推荐</w:t>
      </w:r>
      <w:r w:rsidRPr="00EC2B67">
        <w:rPr>
          <w:rFonts w:hAnsi="宋体" w:hint="eastAsia"/>
          <w:sz w:val="21"/>
          <w:szCs w:val="21"/>
        </w:rPr>
        <w:t>执行的内容，而不是必须执行的。</w:t>
      </w:r>
    </w:p>
    <w:p w:rsidR="00865D17" w:rsidRPr="00EC2B67" w:rsidRDefault="00865D17" w:rsidP="00505B93">
      <w:pPr>
        <w:pStyle w:val="21"/>
        <w:numPr>
          <w:ilvl w:val="0"/>
          <w:numId w:val="6"/>
        </w:numPr>
        <w:tabs>
          <w:tab w:val="left" w:pos="426"/>
        </w:tabs>
        <w:kinsoku w:val="0"/>
        <w:overflowPunct w:val="0"/>
        <w:adjustRightInd/>
        <w:spacing w:before="240" w:line="360" w:lineRule="auto"/>
        <w:ind w:left="0" w:firstLine="0"/>
        <w:jc w:val="both"/>
        <w:outlineLvl w:val="0"/>
        <w:rPr>
          <w:b w:val="0"/>
          <w:bCs w:val="0"/>
          <w:sz w:val="21"/>
          <w:szCs w:val="21"/>
        </w:rPr>
      </w:pPr>
      <w:bookmarkStart w:id="6" w:name="II__BACKGROUND_"/>
      <w:bookmarkStart w:id="7" w:name="_Toc499732541"/>
      <w:bookmarkEnd w:id="6"/>
      <w:r w:rsidRPr="00EC2B67">
        <w:rPr>
          <w:rFonts w:hAnsi="宋体" w:hint="eastAsia"/>
          <w:sz w:val="21"/>
          <w:szCs w:val="21"/>
        </w:rPr>
        <w:t>背景信息</w:t>
      </w:r>
      <w:bookmarkEnd w:id="7"/>
    </w:p>
    <w:p w:rsidR="00865D17" w:rsidRPr="00EC2B67" w:rsidRDefault="00865D17" w:rsidP="00505B93">
      <w:pPr>
        <w:numPr>
          <w:ilvl w:val="1"/>
          <w:numId w:val="6"/>
        </w:numPr>
        <w:tabs>
          <w:tab w:val="left" w:pos="426"/>
        </w:tabs>
        <w:kinsoku w:val="0"/>
        <w:overflowPunct w:val="0"/>
        <w:adjustRightInd/>
        <w:spacing w:before="240" w:line="360" w:lineRule="auto"/>
        <w:ind w:leftChars="200" w:left="480" w:firstLine="0"/>
        <w:jc w:val="both"/>
        <w:outlineLvl w:val="1"/>
        <w:rPr>
          <w:sz w:val="21"/>
          <w:szCs w:val="21"/>
        </w:rPr>
      </w:pPr>
      <w:bookmarkStart w:id="8" w:name="A__Relevant_Statutes_and_Regulations"/>
      <w:bookmarkStart w:id="9" w:name="_Toc499732542"/>
      <w:bookmarkEnd w:id="8"/>
      <w:r w:rsidRPr="00EC2B67">
        <w:rPr>
          <w:rFonts w:hAnsi="宋体" w:hint="eastAsia"/>
          <w:b/>
          <w:bCs/>
          <w:sz w:val="21"/>
          <w:szCs w:val="21"/>
        </w:rPr>
        <w:t>相关法律和法规</w:t>
      </w:r>
      <w:bookmarkEnd w:id="9"/>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如上所述，根据</w:t>
      </w:r>
      <w:r w:rsidRPr="00EC2B67">
        <w:rPr>
          <w:sz w:val="21"/>
          <w:szCs w:val="21"/>
        </w:rPr>
        <w:t>FACA</w:t>
      </w:r>
      <w:r w:rsidRPr="00EC2B67">
        <w:rPr>
          <w:rFonts w:hAnsi="宋体" w:hint="eastAsia"/>
          <w:sz w:val="21"/>
          <w:szCs w:val="21"/>
        </w:rPr>
        <w:t>第</w:t>
      </w:r>
      <w:r w:rsidRPr="00EC2B67">
        <w:rPr>
          <w:sz w:val="21"/>
          <w:szCs w:val="21"/>
        </w:rPr>
        <w:t>10</w:t>
      </w:r>
      <w:r w:rsidRPr="00EC2B67">
        <w:rPr>
          <w:rFonts w:hAnsi="宋体" w:hint="eastAsia"/>
          <w:sz w:val="21"/>
          <w:szCs w:val="21"/>
        </w:rPr>
        <w:t>（</w:t>
      </w:r>
      <w:r w:rsidRPr="00EC2B67">
        <w:rPr>
          <w:sz w:val="21"/>
          <w:szCs w:val="21"/>
        </w:rPr>
        <w:t>b</w:t>
      </w:r>
      <w:r w:rsidRPr="00EC2B67">
        <w:rPr>
          <w:rFonts w:hAnsi="宋体" w:hint="eastAsia"/>
          <w:sz w:val="21"/>
          <w:szCs w:val="21"/>
        </w:rPr>
        <w:t>）节的规定，向咨询委员会提供的各项材料必须同时向公众提供。但是这些材料的公众可及性必须遵循</w:t>
      </w:r>
      <w:r w:rsidRPr="00EC2B67">
        <w:rPr>
          <w:sz w:val="21"/>
          <w:szCs w:val="21"/>
        </w:rPr>
        <w:t>FOIA</w:t>
      </w:r>
      <w:r w:rsidRPr="00EC2B67">
        <w:rPr>
          <w:rFonts w:hAnsi="宋体" w:hint="eastAsia"/>
          <w:sz w:val="21"/>
          <w:szCs w:val="21"/>
        </w:rPr>
        <w:t>的规定，</w:t>
      </w:r>
      <w:r w:rsidRPr="00EC2B67">
        <w:rPr>
          <w:sz w:val="21"/>
          <w:szCs w:val="21"/>
        </w:rPr>
        <w:t>FOIA</w:t>
      </w:r>
      <w:r w:rsidRPr="00EC2B67">
        <w:rPr>
          <w:rFonts w:hAnsi="宋体" w:hint="eastAsia"/>
          <w:sz w:val="21"/>
          <w:szCs w:val="21"/>
        </w:rPr>
        <w:t>规定某些类型的信息可免于向公众披露。我们对</w:t>
      </w:r>
      <w:r w:rsidRPr="00EC2B67">
        <w:rPr>
          <w:sz w:val="21"/>
          <w:szCs w:val="21"/>
        </w:rPr>
        <w:t>FACA</w:t>
      </w:r>
      <w:r w:rsidRPr="00EC2B67">
        <w:rPr>
          <w:rFonts w:hAnsi="宋体" w:hint="eastAsia"/>
          <w:sz w:val="21"/>
          <w:szCs w:val="21"/>
        </w:rPr>
        <w:t>解释是，对于依据</w:t>
      </w:r>
      <w:r w:rsidRPr="00EC2B67">
        <w:rPr>
          <w:sz w:val="21"/>
          <w:szCs w:val="21"/>
        </w:rPr>
        <w:t>FACA</w:t>
      </w:r>
      <w:r w:rsidRPr="00EC2B67">
        <w:rPr>
          <w:rFonts w:hAnsi="宋体" w:hint="eastAsia"/>
          <w:sz w:val="21"/>
          <w:szCs w:val="21"/>
        </w:rPr>
        <w:t>召开的任何公开的咨询委员会会议，在实际可行且遵循适用的信息自由法案豁免情形的条件下，我们在咨询委员会会议召开前或召开时提供给咨询委员会成员的会议相关材料必须同时向公众提供，供其检查和复制，</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多项</w:t>
      </w:r>
      <w:r w:rsidRPr="00EC2B67">
        <w:rPr>
          <w:sz w:val="21"/>
          <w:szCs w:val="21"/>
        </w:rPr>
        <w:t>FDA</w:t>
      </w:r>
      <w:r w:rsidRPr="00EC2B67">
        <w:rPr>
          <w:rFonts w:hAnsi="宋体" w:hint="eastAsia"/>
          <w:sz w:val="21"/>
          <w:szCs w:val="21"/>
        </w:rPr>
        <w:t>法规（例如：</w:t>
      </w:r>
      <w:r w:rsidRPr="00EC2B67">
        <w:rPr>
          <w:sz w:val="21"/>
          <w:szCs w:val="21"/>
        </w:rPr>
        <w:t>21 CFR §§ 20.61</w:t>
      </w:r>
      <w:r w:rsidRPr="00EC2B67">
        <w:rPr>
          <w:rFonts w:hAnsi="宋体" w:hint="eastAsia"/>
          <w:sz w:val="21"/>
          <w:szCs w:val="21"/>
        </w:rPr>
        <w:t>、</w:t>
      </w:r>
      <w:r w:rsidRPr="00EC2B67">
        <w:rPr>
          <w:sz w:val="21"/>
          <w:szCs w:val="21"/>
        </w:rPr>
        <w:t>20.63</w:t>
      </w:r>
      <w:r w:rsidRPr="00EC2B67">
        <w:rPr>
          <w:rFonts w:hAnsi="宋体" w:hint="eastAsia"/>
          <w:sz w:val="21"/>
          <w:szCs w:val="21"/>
        </w:rPr>
        <w:t>、</w:t>
      </w:r>
      <w:r w:rsidRPr="00EC2B67">
        <w:rPr>
          <w:sz w:val="21"/>
          <w:szCs w:val="21"/>
        </w:rPr>
        <w:t>171.1</w:t>
      </w:r>
      <w:r w:rsidRPr="00EC2B67">
        <w:rPr>
          <w:rFonts w:hAnsi="宋体" w:hint="eastAsia"/>
          <w:sz w:val="21"/>
          <w:szCs w:val="21"/>
        </w:rPr>
        <w:t>、</w:t>
      </w:r>
      <w:r w:rsidRPr="00EC2B67">
        <w:rPr>
          <w:sz w:val="21"/>
          <w:szCs w:val="21"/>
        </w:rPr>
        <w:t>314.430</w:t>
      </w:r>
      <w:r w:rsidRPr="00EC2B67">
        <w:rPr>
          <w:rFonts w:hAnsi="宋体" w:hint="eastAsia"/>
          <w:sz w:val="21"/>
          <w:szCs w:val="21"/>
        </w:rPr>
        <w:t>、</w:t>
      </w:r>
      <w:r w:rsidRPr="00EC2B67">
        <w:rPr>
          <w:sz w:val="21"/>
          <w:szCs w:val="21"/>
        </w:rPr>
        <w:t>514.12</w:t>
      </w:r>
      <w:r w:rsidRPr="00EC2B67">
        <w:rPr>
          <w:rFonts w:hAnsi="宋体" w:hint="eastAsia"/>
          <w:sz w:val="21"/>
          <w:szCs w:val="21"/>
        </w:rPr>
        <w:t>、</w:t>
      </w:r>
      <w:r w:rsidRPr="00EC2B67">
        <w:rPr>
          <w:sz w:val="21"/>
          <w:szCs w:val="21"/>
        </w:rPr>
        <w:t>601.51</w:t>
      </w:r>
      <w:r w:rsidRPr="00EC2B67">
        <w:rPr>
          <w:rFonts w:hAnsi="宋体" w:hint="eastAsia"/>
          <w:sz w:val="21"/>
          <w:szCs w:val="21"/>
        </w:rPr>
        <w:t>和</w:t>
      </w:r>
      <w:r w:rsidRPr="00EC2B67">
        <w:rPr>
          <w:sz w:val="21"/>
          <w:szCs w:val="21"/>
        </w:rPr>
        <w:t>860.5</w:t>
      </w:r>
      <w:r w:rsidRPr="00EC2B67">
        <w:rPr>
          <w:rFonts w:hAnsi="宋体" w:hint="eastAsia"/>
          <w:sz w:val="21"/>
          <w:szCs w:val="21"/>
        </w:rPr>
        <w:t>）为</w:t>
      </w:r>
      <w:r w:rsidRPr="00EC2B67">
        <w:rPr>
          <w:sz w:val="21"/>
          <w:szCs w:val="21"/>
        </w:rPr>
        <w:t>FOIA</w:t>
      </w:r>
      <w:r w:rsidRPr="00EC2B67">
        <w:rPr>
          <w:rFonts w:hAnsi="宋体" w:hint="eastAsia"/>
          <w:sz w:val="21"/>
          <w:szCs w:val="21"/>
        </w:rPr>
        <w:t>规定免于向公众披露的信息提供保护。我们认为我们的法规与</w:t>
      </w:r>
      <w:r w:rsidRPr="00EC2B67">
        <w:rPr>
          <w:sz w:val="21"/>
          <w:szCs w:val="21"/>
        </w:rPr>
        <w:t>FACA</w:t>
      </w:r>
      <w:r w:rsidRPr="00EC2B67">
        <w:rPr>
          <w:rFonts w:hAnsi="宋体" w:hint="eastAsia"/>
          <w:sz w:val="21"/>
          <w:szCs w:val="21"/>
        </w:rPr>
        <w:t>是一致的，且预期能够以与</w:t>
      </w:r>
      <w:r w:rsidRPr="00EC2B67">
        <w:rPr>
          <w:sz w:val="21"/>
          <w:szCs w:val="21"/>
        </w:rPr>
        <w:t>FACA</w:t>
      </w:r>
      <w:r w:rsidRPr="00EC2B67">
        <w:rPr>
          <w:rFonts w:hAnsi="宋体" w:hint="eastAsia"/>
          <w:sz w:val="21"/>
          <w:szCs w:val="21"/>
        </w:rPr>
        <w:t>和</w:t>
      </w:r>
      <w:r w:rsidRPr="00EC2B67">
        <w:rPr>
          <w:sz w:val="21"/>
          <w:szCs w:val="21"/>
        </w:rPr>
        <w:t>FOIA</w:t>
      </w:r>
      <w:r w:rsidRPr="00EC2B67">
        <w:rPr>
          <w:rFonts w:hAnsi="宋体" w:hint="eastAsia"/>
          <w:sz w:val="21"/>
          <w:szCs w:val="21"/>
        </w:rPr>
        <w:t>一致的方式行使我们在我方法规项下的自由裁量权。本指南应帮助确保不将</w:t>
      </w:r>
      <w:r w:rsidRPr="00EC2B67">
        <w:rPr>
          <w:sz w:val="21"/>
          <w:szCs w:val="21"/>
        </w:rPr>
        <w:t>FOIA</w:t>
      </w:r>
      <w:r w:rsidRPr="00EC2B67">
        <w:rPr>
          <w:rFonts w:hAnsi="宋体" w:hint="eastAsia"/>
          <w:sz w:val="21"/>
          <w:szCs w:val="21"/>
        </w:rPr>
        <w:t>项下免于披露的信息公之于众。</w:t>
      </w:r>
    </w:p>
    <w:p w:rsidR="00865D17" w:rsidRPr="00EC2B67" w:rsidRDefault="00865D17" w:rsidP="00505B93">
      <w:pPr>
        <w:numPr>
          <w:ilvl w:val="1"/>
          <w:numId w:val="6"/>
        </w:numPr>
        <w:tabs>
          <w:tab w:val="left" w:pos="426"/>
        </w:tabs>
        <w:kinsoku w:val="0"/>
        <w:overflowPunct w:val="0"/>
        <w:adjustRightInd/>
        <w:spacing w:before="240" w:line="360" w:lineRule="auto"/>
        <w:ind w:leftChars="200" w:left="480" w:firstLine="0"/>
        <w:jc w:val="both"/>
        <w:outlineLvl w:val="1"/>
        <w:rPr>
          <w:sz w:val="21"/>
          <w:szCs w:val="21"/>
        </w:rPr>
      </w:pPr>
      <w:bookmarkStart w:id="10" w:name="B__Advisory_Committee_Meetings__C_Genera"/>
      <w:bookmarkStart w:id="11" w:name="_Toc499732543"/>
      <w:bookmarkEnd w:id="10"/>
      <w:r w:rsidRPr="00EC2B67">
        <w:rPr>
          <w:rFonts w:hAnsi="宋体" w:hint="eastAsia"/>
          <w:b/>
          <w:bCs/>
          <w:sz w:val="21"/>
          <w:szCs w:val="21"/>
        </w:rPr>
        <w:t>咨询委员会会议</w:t>
      </w:r>
      <w:r w:rsidRPr="00EC2B67">
        <w:rPr>
          <w:b/>
          <w:bCs/>
          <w:sz w:val="21"/>
          <w:szCs w:val="21"/>
        </w:rPr>
        <w:t>——</w:t>
      </w:r>
      <w:r w:rsidRPr="00EC2B67">
        <w:rPr>
          <w:rFonts w:hAnsi="宋体" w:hint="eastAsia"/>
          <w:b/>
          <w:bCs/>
          <w:sz w:val="21"/>
          <w:szCs w:val="21"/>
        </w:rPr>
        <w:t>基本信息</w:t>
      </w:r>
      <w:bookmarkEnd w:id="11"/>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我们会出于各种不同的目的召开咨询委员会会议。有些会议会对产品的审批或测试等特定的问题进行讨论。在这类咨询委员会会议上经常讨论的话题通常涉及诸如以下各项的上市申请</w:t>
      </w:r>
      <w:r w:rsidRPr="00EC2B67">
        <w:rPr>
          <w:sz w:val="21"/>
          <w:szCs w:val="21"/>
        </w:rPr>
        <w:t>/</w:t>
      </w:r>
      <w:r w:rsidRPr="00EC2B67">
        <w:rPr>
          <w:rFonts w:hAnsi="宋体" w:hint="eastAsia"/>
          <w:sz w:val="21"/>
          <w:szCs w:val="21"/>
        </w:rPr>
        <w:t>提交：</w:t>
      </w:r>
    </w:p>
    <w:p w:rsidR="00865D17" w:rsidRPr="00EC2B67" w:rsidRDefault="00865D17" w:rsidP="00394336">
      <w:pPr>
        <w:pStyle w:val="a3"/>
        <w:numPr>
          <w:ilvl w:val="1"/>
          <w:numId w:val="10"/>
        </w:numPr>
        <w:tabs>
          <w:tab w:val="left" w:pos="426"/>
          <w:tab w:val="left" w:pos="882"/>
        </w:tabs>
        <w:kinsoku w:val="0"/>
        <w:overflowPunct w:val="0"/>
        <w:adjustRightInd/>
        <w:spacing w:before="240" w:line="360" w:lineRule="auto"/>
        <w:ind w:leftChars="200" w:left="900"/>
        <w:jc w:val="both"/>
        <w:rPr>
          <w:sz w:val="21"/>
          <w:szCs w:val="21"/>
        </w:rPr>
      </w:pPr>
      <w:r w:rsidRPr="00EC2B67">
        <w:rPr>
          <w:rFonts w:hAnsi="宋体" w:hint="eastAsia"/>
          <w:sz w:val="21"/>
          <w:szCs w:val="21"/>
        </w:rPr>
        <w:t>新药申请和申请补充材料；</w:t>
      </w:r>
    </w:p>
    <w:p w:rsidR="00865D17" w:rsidRPr="00EC2B67" w:rsidRDefault="00865D17" w:rsidP="00394336">
      <w:pPr>
        <w:pStyle w:val="a3"/>
        <w:numPr>
          <w:ilvl w:val="1"/>
          <w:numId w:val="10"/>
        </w:numPr>
        <w:tabs>
          <w:tab w:val="left" w:pos="426"/>
          <w:tab w:val="left" w:pos="882"/>
        </w:tabs>
        <w:kinsoku w:val="0"/>
        <w:overflowPunct w:val="0"/>
        <w:adjustRightInd/>
        <w:spacing w:line="360" w:lineRule="auto"/>
        <w:ind w:leftChars="200" w:left="900"/>
        <w:jc w:val="both"/>
        <w:rPr>
          <w:sz w:val="21"/>
          <w:szCs w:val="21"/>
        </w:rPr>
      </w:pPr>
      <w:r w:rsidRPr="00EC2B67">
        <w:rPr>
          <w:rFonts w:hAnsi="宋体" w:hint="eastAsia"/>
          <w:sz w:val="21"/>
          <w:szCs w:val="21"/>
        </w:rPr>
        <w:t>新动物药申请和申请补充材料；</w:t>
      </w:r>
    </w:p>
    <w:p w:rsidR="00865D17" w:rsidRPr="00EC2B67" w:rsidRDefault="00865D17" w:rsidP="00394336">
      <w:pPr>
        <w:pStyle w:val="a3"/>
        <w:numPr>
          <w:ilvl w:val="1"/>
          <w:numId w:val="10"/>
        </w:numPr>
        <w:tabs>
          <w:tab w:val="left" w:pos="426"/>
          <w:tab w:val="left" w:pos="882"/>
        </w:tabs>
        <w:kinsoku w:val="0"/>
        <w:overflowPunct w:val="0"/>
        <w:adjustRightInd/>
        <w:spacing w:line="360" w:lineRule="auto"/>
        <w:ind w:leftChars="200" w:left="900"/>
        <w:jc w:val="both"/>
        <w:rPr>
          <w:sz w:val="21"/>
          <w:szCs w:val="21"/>
        </w:rPr>
      </w:pPr>
      <w:r w:rsidRPr="00EC2B67">
        <w:rPr>
          <w:rFonts w:hAnsi="宋体" w:hint="eastAsia"/>
          <w:sz w:val="21"/>
          <w:szCs w:val="21"/>
        </w:rPr>
        <w:t>生物制品许可证申请和申请补充材料；</w:t>
      </w:r>
    </w:p>
    <w:p w:rsidR="00865D17" w:rsidRPr="00EC2B67" w:rsidRDefault="00865D17" w:rsidP="00394336">
      <w:pPr>
        <w:pStyle w:val="a3"/>
        <w:numPr>
          <w:ilvl w:val="1"/>
          <w:numId w:val="10"/>
        </w:numPr>
        <w:tabs>
          <w:tab w:val="left" w:pos="426"/>
          <w:tab w:val="left" w:pos="882"/>
        </w:tabs>
        <w:kinsoku w:val="0"/>
        <w:overflowPunct w:val="0"/>
        <w:adjustRightInd/>
        <w:spacing w:line="360" w:lineRule="auto"/>
        <w:ind w:leftChars="200" w:left="900"/>
        <w:jc w:val="both"/>
        <w:rPr>
          <w:sz w:val="21"/>
          <w:szCs w:val="21"/>
        </w:rPr>
      </w:pPr>
      <w:r w:rsidRPr="00EC2B67">
        <w:rPr>
          <w:rFonts w:hAnsi="宋体" w:hint="eastAsia"/>
          <w:sz w:val="21"/>
          <w:szCs w:val="21"/>
        </w:rPr>
        <w:t>医疗器械的上市前审批申请及其补充材料；</w:t>
      </w:r>
    </w:p>
    <w:p w:rsidR="00865D17" w:rsidRPr="00EC2B67" w:rsidRDefault="00865D17" w:rsidP="00394336">
      <w:pPr>
        <w:pStyle w:val="a3"/>
        <w:numPr>
          <w:ilvl w:val="1"/>
          <w:numId w:val="10"/>
        </w:numPr>
        <w:tabs>
          <w:tab w:val="left" w:pos="426"/>
          <w:tab w:val="left" w:pos="882"/>
        </w:tabs>
        <w:kinsoku w:val="0"/>
        <w:overflowPunct w:val="0"/>
        <w:adjustRightInd/>
        <w:spacing w:line="360" w:lineRule="auto"/>
        <w:ind w:leftChars="200" w:left="900"/>
        <w:jc w:val="both"/>
        <w:rPr>
          <w:sz w:val="21"/>
          <w:szCs w:val="21"/>
        </w:rPr>
      </w:pPr>
      <w:r w:rsidRPr="00EC2B67">
        <w:rPr>
          <w:rFonts w:hAnsi="宋体" w:hint="eastAsia"/>
          <w:sz w:val="21"/>
          <w:szCs w:val="21"/>
        </w:rPr>
        <w:t>医疗器械的上市前通知；及</w:t>
      </w:r>
    </w:p>
    <w:p w:rsidR="00865D17" w:rsidRPr="00EC2B67" w:rsidRDefault="00865D17" w:rsidP="00394336">
      <w:pPr>
        <w:pStyle w:val="a3"/>
        <w:numPr>
          <w:ilvl w:val="1"/>
          <w:numId w:val="10"/>
        </w:numPr>
        <w:tabs>
          <w:tab w:val="left" w:pos="426"/>
          <w:tab w:val="left" w:pos="882"/>
        </w:tabs>
        <w:kinsoku w:val="0"/>
        <w:overflowPunct w:val="0"/>
        <w:adjustRightInd/>
        <w:spacing w:line="360" w:lineRule="auto"/>
        <w:ind w:leftChars="200" w:left="900"/>
        <w:jc w:val="both"/>
        <w:rPr>
          <w:sz w:val="21"/>
          <w:szCs w:val="21"/>
        </w:rPr>
      </w:pPr>
      <w:r w:rsidRPr="00EC2B67">
        <w:rPr>
          <w:rFonts w:hAnsi="宋体" w:hint="eastAsia"/>
          <w:sz w:val="21"/>
          <w:szCs w:val="21"/>
        </w:rPr>
        <w:t>医疗器械分类和再分类。</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bookmarkStart w:id="12" w:name="bookmark5"/>
      <w:bookmarkEnd w:id="12"/>
      <w:r w:rsidRPr="00EC2B67">
        <w:rPr>
          <w:sz w:val="21"/>
          <w:szCs w:val="21"/>
        </w:rPr>
        <w:br w:type="page"/>
      </w:r>
      <w:r w:rsidRPr="00EC2B67">
        <w:rPr>
          <w:rFonts w:hAnsi="宋体" w:hint="eastAsia"/>
          <w:sz w:val="21"/>
          <w:szCs w:val="21"/>
        </w:rPr>
        <w:lastRenderedPageBreak/>
        <w:t>我们还会召开咨询委员会会议，对指导文件、与试验设计相关的问题、批准后监测、公民请愿书和与</w:t>
      </w:r>
      <w:r w:rsidRPr="00EC2B67">
        <w:rPr>
          <w:sz w:val="21"/>
          <w:szCs w:val="21"/>
        </w:rPr>
        <w:t>FDA</w:t>
      </w:r>
      <w:r w:rsidRPr="00EC2B67">
        <w:rPr>
          <w:rFonts w:hAnsi="宋体" w:hint="eastAsia"/>
          <w:sz w:val="21"/>
          <w:szCs w:val="21"/>
        </w:rPr>
        <w:t>监管产品相关的政策问题等一般事宜进行讨论。</w:t>
      </w:r>
    </w:p>
    <w:p w:rsidR="00865D17" w:rsidRPr="00EC2B67" w:rsidRDefault="00865D17" w:rsidP="00505B93">
      <w:pPr>
        <w:pStyle w:val="21"/>
        <w:numPr>
          <w:ilvl w:val="0"/>
          <w:numId w:val="6"/>
        </w:numPr>
        <w:tabs>
          <w:tab w:val="left" w:pos="426"/>
        </w:tabs>
        <w:kinsoku w:val="0"/>
        <w:overflowPunct w:val="0"/>
        <w:adjustRightInd/>
        <w:spacing w:before="240" w:line="360" w:lineRule="auto"/>
        <w:ind w:left="0" w:firstLine="0"/>
        <w:jc w:val="both"/>
        <w:outlineLvl w:val="0"/>
        <w:rPr>
          <w:b w:val="0"/>
          <w:bCs w:val="0"/>
          <w:sz w:val="21"/>
          <w:szCs w:val="21"/>
        </w:rPr>
      </w:pPr>
      <w:bookmarkStart w:id="13" w:name="III__MAKING_BRIEFING_MATERIALS_AVAILABLE"/>
      <w:bookmarkStart w:id="14" w:name="_Toc499732544"/>
      <w:bookmarkEnd w:id="13"/>
      <w:r w:rsidRPr="00EC2B67">
        <w:rPr>
          <w:rFonts w:hAnsi="宋体" w:hint="eastAsia"/>
          <w:sz w:val="21"/>
          <w:szCs w:val="21"/>
        </w:rPr>
        <w:t>向公众提供简报材料</w:t>
      </w:r>
      <w:bookmarkEnd w:id="14"/>
    </w:p>
    <w:p w:rsidR="00865D17" w:rsidRPr="00EC2B67" w:rsidRDefault="00865D17" w:rsidP="00505B93">
      <w:pPr>
        <w:numPr>
          <w:ilvl w:val="1"/>
          <w:numId w:val="6"/>
        </w:numPr>
        <w:tabs>
          <w:tab w:val="left" w:pos="426"/>
        </w:tabs>
        <w:kinsoku w:val="0"/>
        <w:overflowPunct w:val="0"/>
        <w:adjustRightInd/>
        <w:spacing w:before="240" w:line="360" w:lineRule="auto"/>
        <w:ind w:leftChars="200" w:left="480" w:firstLine="0"/>
        <w:jc w:val="both"/>
        <w:outlineLvl w:val="1"/>
        <w:rPr>
          <w:sz w:val="21"/>
          <w:szCs w:val="21"/>
        </w:rPr>
      </w:pPr>
      <w:bookmarkStart w:id="15" w:name="A__Scope_of_Briefing_Materials_Subject_t"/>
      <w:bookmarkStart w:id="16" w:name="_Toc499732545"/>
      <w:bookmarkEnd w:id="15"/>
      <w:r w:rsidRPr="00EC2B67">
        <w:rPr>
          <w:rFonts w:hAnsi="宋体" w:hint="eastAsia"/>
          <w:b/>
          <w:bCs/>
          <w:sz w:val="21"/>
          <w:szCs w:val="21"/>
        </w:rPr>
        <w:t>遵从本指南的简报材料的范围</w:t>
      </w:r>
      <w:bookmarkEnd w:id="16"/>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vertAlign w:val="superscript"/>
        </w:rPr>
      </w:pPr>
      <w:r w:rsidRPr="00EC2B67">
        <w:rPr>
          <w:rFonts w:hAnsi="宋体" w:hint="eastAsia"/>
          <w:sz w:val="21"/>
          <w:szCs w:val="21"/>
        </w:rPr>
        <w:t>本指南用术语</w:t>
      </w:r>
      <w:r w:rsidRPr="00EC2B67">
        <w:rPr>
          <w:sz w:val="21"/>
          <w:szCs w:val="21"/>
        </w:rPr>
        <w:t>“</w:t>
      </w:r>
      <w:r w:rsidRPr="00EC2B67">
        <w:rPr>
          <w:rFonts w:hAnsi="宋体" w:hint="eastAsia"/>
          <w:sz w:val="21"/>
          <w:szCs w:val="21"/>
        </w:rPr>
        <w:t>简报材料</w:t>
      </w:r>
      <w:r w:rsidRPr="00EC2B67">
        <w:rPr>
          <w:sz w:val="21"/>
          <w:szCs w:val="21"/>
        </w:rPr>
        <w:t>”</w:t>
      </w:r>
      <w:r w:rsidRPr="00EC2B67">
        <w:rPr>
          <w:rFonts w:hAnsi="宋体" w:hint="eastAsia"/>
          <w:sz w:val="21"/>
          <w:szCs w:val="21"/>
        </w:rPr>
        <w:t>来描述我们于会议召开前向咨询委员会成员提供的信息包。简报材料通常包含我们和</w:t>
      </w:r>
      <w:r w:rsidRPr="00EC2B67">
        <w:rPr>
          <w:sz w:val="21"/>
          <w:szCs w:val="21"/>
        </w:rPr>
        <w:t>/</w:t>
      </w:r>
      <w:r w:rsidRPr="00EC2B67">
        <w:rPr>
          <w:rFonts w:hAnsi="宋体" w:hint="eastAsia"/>
          <w:sz w:val="21"/>
          <w:szCs w:val="21"/>
        </w:rPr>
        <w:t>或</w:t>
      </w:r>
      <w:r w:rsidR="00595656">
        <w:rPr>
          <w:rFonts w:hAnsi="宋体" w:hint="eastAsia"/>
          <w:sz w:val="21"/>
          <w:szCs w:val="21"/>
        </w:rPr>
        <w:t>申办方</w:t>
      </w:r>
      <w:r w:rsidRPr="00EC2B67">
        <w:rPr>
          <w:rFonts w:hAnsi="宋体" w:hint="eastAsia"/>
          <w:sz w:val="21"/>
          <w:szCs w:val="21"/>
        </w:rPr>
        <w:t>编制的信息（若会议涉及某一申请或某一特定的产品）。尽管利害关系人（即：</w:t>
      </w:r>
      <w:r w:rsidR="00595656">
        <w:rPr>
          <w:rFonts w:hAnsi="宋体" w:hint="eastAsia"/>
          <w:sz w:val="21"/>
          <w:szCs w:val="21"/>
        </w:rPr>
        <w:t>申办方</w:t>
      </w:r>
      <w:r w:rsidRPr="00EC2B67">
        <w:rPr>
          <w:rFonts w:hAnsi="宋体" w:hint="eastAsia"/>
          <w:sz w:val="21"/>
          <w:szCs w:val="21"/>
        </w:rPr>
        <w:t>之外的个体或组织）也可能会根据</w:t>
      </w:r>
      <w:r w:rsidRPr="00EC2B67">
        <w:rPr>
          <w:sz w:val="21"/>
          <w:szCs w:val="21"/>
        </w:rPr>
        <w:t>21 C.F.R. §§ 14.29</w:t>
      </w:r>
      <w:r w:rsidRPr="00EC2B67">
        <w:rPr>
          <w:rFonts w:hAnsi="宋体" w:hint="eastAsia"/>
          <w:sz w:val="21"/>
          <w:szCs w:val="21"/>
        </w:rPr>
        <w:t>或</w:t>
      </w:r>
      <w:r w:rsidRPr="00EC2B67">
        <w:rPr>
          <w:sz w:val="21"/>
          <w:szCs w:val="21"/>
        </w:rPr>
        <w:t>14.35</w:t>
      </w:r>
      <w:r w:rsidRPr="00EC2B67">
        <w:rPr>
          <w:rFonts w:hAnsi="宋体" w:hint="eastAsia"/>
          <w:sz w:val="21"/>
          <w:szCs w:val="21"/>
        </w:rPr>
        <w:t>（</w:t>
      </w:r>
      <w:r w:rsidRPr="00EC2B67">
        <w:rPr>
          <w:sz w:val="21"/>
          <w:szCs w:val="21"/>
        </w:rPr>
        <w:t>d</w:t>
      </w:r>
      <w:r w:rsidRPr="00EC2B67">
        <w:rPr>
          <w:rFonts w:hAnsi="宋体" w:hint="eastAsia"/>
          <w:sz w:val="21"/>
          <w:szCs w:val="21"/>
        </w:rPr>
        <w:t>）向咨询委员会提交信息，但由利害关系人提交的信息在本指南中不作为</w:t>
      </w:r>
      <w:r w:rsidRPr="00EC2B67">
        <w:rPr>
          <w:sz w:val="21"/>
          <w:szCs w:val="21"/>
        </w:rPr>
        <w:t>“</w:t>
      </w:r>
      <w:r w:rsidRPr="00EC2B67">
        <w:rPr>
          <w:rFonts w:hAnsi="宋体" w:hint="eastAsia"/>
          <w:sz w:val="21"/>
          <w:szCs w:val="21"/>
        </w:rPr>
        <w:t>简报材料</w:t>
      </w:r>
      <w:r w:rsidRPr="00EC2B67">
        <w:rPr>
          <w:sz w:val="21"/>
          <w:szCs w:val="21"/>
        </w:rPr>
        <w:t>”</w:t>
      </w:r>
      <w:r w:rsidRPr="00EC2B67">
        <w:rPr>
          <w:rFonts w:hAnsi="宋体" w:hint="eastAsia"/>
          <w:sz w:val="21"/>
          <w:szCs w:val="21"/>
        </w:rPr>
        <w:t>。</w:t>
      </w:r>
      <w:r>
        <w:rPr>
          <w:rStyle w:val="a9"/>
          <w:rFonts w:hAnsi="宋体"/>
          <w:sz w:val="21"/>
          <w:szCs w:val="21"/>
        </w:rPr>
        <w:footnoteReference w:id="5"/>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17" w:name="B__Timelines_for_Submitting_and_Making_B"/>
      <w:bookmarkStart w:id="18" w:name="_Toc499732546"/>
      <w:bookmarkEnd w:id="17"/>
      <w:r w:rsidRPr="00EC2B67">
        <w:rPr>
          <w:rFonts w:hAnsi="宋体" w:hint="eastAsia"/>
          <w:sz w:val="21"/>
          <w:szCs w:val="21"/>
        </w:rPr>
        <w:t>提交和公开简报材料的时间表</w:t>
      </w:r>
      <w:bookmarkEnd w:id="18"/>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对于会议的简报材料可能包含某些情况下根据信息自由法案免于向公众披露的信息的公开咨询委员会会议，我们预期（如附录所述）会在咨询委员会会议（或与该材料相关的咨询委员会会议的一部分）计划召开日期之前不迟于两个完整的工作日</w:t>
      </w:r>
      <w:r>
        <w:rPr>
          <w:rStyle w:val="a9"/>
          <w:rFonts w:hAnsi="宋体"/>
          <w:sz w:val="21"/>
          <w:szCs w:val="21"/>
        </w:rPr>
        <w:footnoteReference w:id="6"/>
      </w:r>
      <w:r w:rsidRPr="00EC2B67">
        <w:rPr>
          <w:rFonts w:hAnsi="宋体" w:hint="eastAsia"/>
          <w:sz w:val="21"/>
          <w:szCs w:val="21"/>
        </w:rPr>
        <w:t>在我们的网站上发布简报材料的公开可用版本。</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对于会议的简报材料不包含某些情况下根据信息自由法案免于向公众披露的信息的公开咨询委员会会议，我们将尽量在咨询委员会会议（或与该材料相关的咨询委员会会议的一部分）的计划召开日期之前两个完整工作日以上在我们的网站上发布该材料。我们预计，遵循该时间表的会议通常将讨论指导文件和与</w:t>
      </w:r>
      <w:r w:rsidRPr="00EC2B67">
        <w:rPr>
          <w:sz w:val="21"/>
          <w:szCs w:val="21"/>
        </w:rPr>
        <w:t>FDA</w:t>
      </w:r>
      <w:r w:rsidRPr="00EC2B67">
        <w:rPr>
          <w:rFonts w:hAnsi="宋体" w:hint="eastAsia"/>
          <w:sz w:val="21"/>
          <w:szCs w:val="21"/>
        </w:rPr>
        <w:t>监管产品相关的政策问题等一般事宜。</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即便在</w:t>
      </w:r>
      <w:r w:rsidR="00595656">
        <w:rPr>
          <w:rFonts w:hAnsi="宋体" w:hint="eastAsia"/>
          <w:sz w:val="21"/>
          <w:szCs w:val="21"/>
        </w:rPr>
        <w:t>申办方</w:t>
      </w:r>
      <w:r w:rsidRPr="00EC2B67">
        <w:rPr>
          <w:rFonts w:hAnsi="宋体" w:hint="eastAsia"/>
          <w:sz w:val="21"/>
          <w:szCs w:val="21"/>
        </w:rPr>
        <w:t>声明其简报材料完全可发布（如第</w:t>
      </w:r>
      <w:r w:rsidRPr="00EC2B67">
        <w:rPr>
          <w:sz w:val="21"/>
          <w:szCs w:val="21"/>
        </w:rPr>
        <w:t>IV.D.</w:t>
      </w:r>
      <w:r w:rsidRPr="00EC2B67">
        <w:rPr>
          <w:rFonts w:hAnsi="宋体" w:hint="eastAsia"/>
          <w:sz w:val="21"/>
          <w:szCs w:val="21"/>
        </w:rPr>
        <w:t>节的所述）的情况下，若会议的简报材料包含在某些情况下根据信息自由法案可免于向公众披露的信息，我们预期也会根据附录中的时间表发布这一简报材料。请注意，如附录所述，我们预期会同时发布某一特定咨询委员会会议（或会议的一部分）</w:t>
      </w:r>
      <w:r w:rsidR="00595656">
        <w:rPr>
          <w:rFonts w:hAnsi="宋体" w:hint="eastAsia"/>
          <w:sz w:val="21"/>
          <w:szCs w:val="21"/>
        </w:rPr>
        <w:t>申办方</w:t>
      </w:r>
      <w:r w:rsidRPr="00EC2B67">
        <w:rPr>
          <w:rFonts w:hAnsi="宋体" w:hint="eastAsia"/>
          <w:sz w:val="21"/>
          <w:szCs w:val="21"/>
        </w:rPr>
        <w:t>编制的简报材料和代理人编制的简报材料。</w:t>
      </w:r>
    </w:p>
    <w:p w:rsidR="00865D17" w:rsidRPr="00EC2B67" w:rsidRDefault="00865D17" w:rsidP="00394336">
      <w:pPr>
        <w:tabs>
          <w:tab w:val="left" w:pos="426"/>
        </w:tabs>
        <w:kinsoku w:val="0"/>
        <w:overflowPunct w:val="0"/>
        <w:adjustRightInd/>
        <w:spacing w:before="240" w:line="360" w:lineRule="auto"/>
        <w:jc w:val="both"/>
        <w:rPr>
          <w:sz w:val="21"/>
          <w:szCs w:val="21"/>
        </w:rPr>
      </w:pPr>
      <w:bookmarkStart w:id="19" w:name="bookmark6"/>
      <w:bookmarkStart w:id="20" w:name="bookmark7"/>
      <w:bookmarkStart w:id="21" w:name="bookmark8"/>
      <w:bookmarkEnd w:id="19"/>
      <w:bookmarkEnd w:id="20"/>
      <w:bookmarkEnd w:id="21"/>
      <w:r w:rsidRPr="00EC2B67">
        <w:rPr>
          <w:sz w:val="21"/>
          <w:szCs w:val="21"/>
        </w:rPr>
        <w:br w:type="page"/>
      </w:r>
      <w:r w:rsidRPr="00EC2B67">
        <w:rPr>
          <w:rFonts w:hAnsi="宋体" w:hint="eastAsia"/>
          <w:sz w:val="21"/>
          <w:szCs w:val="21"/>
        </w:rPr>
        <w:lastRenderedPageBreak/>
        <w:t>若咨询委员会会议计划讨论不止一个主题，则可能会就会议议程上的不同主题编制不同的简报材料。对于为期超过一天的会议，我们预期会在讨论与材料相关的主题之前不迟于两个完整的工作日在我们的网站上发布简报材料的公开版本。例如，假设在会议的第</w:t>
      </w:r>
      <w:r w:rsidRPr="00EC2B67">
        <w:rPr>
          <w:sz w:val="21"/>
          <w:szCs w:val="21"/>
        </w:rPr>
        <w:t>1</w:t>
      </w:r>
      <w:r w:rsidRPr="00EC2B67">
        <w:rPr>
          <w:rFonts w:hAnsi="宋体" w:hint="eastAsia"/>
          <w:sz w:val="21"/>
          <w:szCs w:val="21"/>
        </w:rPr>
        <w:t>天和第</w:t>
      </w:r>
      <w:r w:rsidRPr="00EC2B67">
        <w:rPr>
          <w:sz w:val="21"/>
          <w:szCs w:val="21"/>
        </w:rPr>
        <w:t>2</w:t>
      </w:r>
      <w:r w:rsidRPr="00EC2B67">
        <w:rPr>
          <w:rFonts w:hAnsi="宋体" w:hint="eastAsia"/>
          <w:sz w:val="21"/>
          <w:szCs w:val="21"/>
        </w:rPr>
        <w:t>天将分别对</w:t>
      </w:r>
      <w:r w:rsidRPr="00EC2B67">
        <w:rPr>
          <w:sz w:val="21"/>
          <w:szCs w:val="21"/>
        </w:rPr>
        <w:t>A</w:t>
      </w:r>
      <w:r w:rsidRPr="00EC2B67">
        <w:rPr>
          <w:rFonts w:hAnsi="宋体" w:hint="eastAsia"/>
          <w:sz w:val="21"/>
          <w:szCs w:val="21"/>
        </w:rPr>
        <w:t>和</w:t>
      </w:r>
      <w:r w:rsidRPr="00EC2B67">
        <w:rPr>
          <w:sz w:val="21"/>
          <w:szCs w:val="21"/>
        </w:rPr>
        <w:t>B</w:t>
      </w:r>
      <w:r w:rsidRPr="00EC2B67">
        <w:rPr>
          <w:rFonts w:hAnsi="宋体" w:hint="eastAsia"/>
          <w:sz w:val="21"/>
          <w:szCs w:val="21"/>
        </w:rPr>
        <w:t>两种药物进行讨论。则我们将在咨询委员会会议的第</w:t>
      </w:r>
      <w:r w:rsidRPr="00EC2B67">
        <w:rPr>
          <w:sz w:val="21"/>
          <w:szCs w:val="21"/>
        </w:rPr>
        <w:t>1</w:t>
      </w:r>
      <w:r w:rsidRPr="00EC2B67">
        <w:rPr>
          <w:rFonts w:hAnsi="宋体" w:hint="eastAsia"/>
          <w:sz w:val="21"/>
          <w:szCs w:val="21"/>
        </w:rPr>
        <w:t>天之前不迟于两个完整的工作日提供与药物</w:t>
      </w:r>
      <w:r w:rsidRPr="00EC2B67">
        <w:rPr>
          <w:sz w:val="21"/>
          <w:szCs w:val="21"/>
        </w:rPr>
        <w:t>A</w:t>
      </w:r>
      <w:r w:rsidRPr="00EC2B67">
        <w:rPr>
          <w:rFonts w:hAnsi="宋体" w:hint="eastAsia"/>
          <w:sz w:val="21"/>
          <w:szCs w:val="21"/>
        </w:rPr>
        <w:t>相关的简报材料，并在咨询委员会会议的第</w:t>
      </w:r>
      <w:r w:rsidRPr="00EC2B67">
        <w:rPr>
          <w:sz w:val="21"/>
          <w:szCs w:val="21"/>
        </w:rPr>
        <w:t>2</w:t>
      </w:r>
      <w:r w:rsidRPr="00EC2B67">
        <w:rPr>
          <w:rFonts w:hAnsi="宋体" w:hint="eastAsia"/>
          <w:sz w:val="21"/>
          <w:szCs w:val="21"/>
        </w:rPr>
        <w:t>天之前不迟于两个完整的工作日提供药物</w:t>
      </w:r>
      <w:r w:rsidRPr="00EC2B67">
        <w:rPr>
          <w:sz w:val="21"/>
          <w:szCs w:val="21"/>
        </w:rPr>
        <w:t>B</w:t>
      </w:r>
      <w:r w:rsidRPr="00EC2B67">
        <w:rPr>
          <w:rFonts w:hAnsi="宋体" w:hint="eastAsia"/>
          <w:sz w:val="21"/>
          <w:szCs w:val="21"/>
        </w:rPr>
        <w:t>的简报材料。请注意，</w:t>
      </w:r>
      <w:r w:rsidR="00595656">
        <w:rPr>
          <w:rFonts w:hAnsi="宋体" w:hint="eastAsia"/>
          <w:sz w:val="21"/>
          <w:szCs w:val="21"/>
        </w:rPr>
        <w:t>申办方</w:t>
      </w:r>
      <w:r w:rsidRPr="00EC2B67">
        <w:rPr>
          <w:rFonts w:hAnsi="宋体" w:hint="eastAsia"/>
          <w:sz w:val="21"/>
          <w:szCs w:val="21"/>
        </w:rPr>
        <w:t>向我们提交材料的时间表与会议的第一天有关，而与将对某一特定主题进行讨论的具体的会议日期无关。因此，在我们的示例中，尽管对药物</w:t>
      </w:r>
      <w:r w:rsidRPr="00EC2B67">
        <w:rPr>
          <w:sz w:val="21"/>
          <w:szCs w:val="21"/>
        </w:rPr>
        <w:t>B</w:t>
      </w:r>
      <w:r w:rsidRPr="00EC2B67">
        <w:rPr>
          <w:rFonts w:hAnsi="宋体" w:hint="eastAsia"/>
          <w:sz w:val="21"/>
          <w:szCs w:val="21"/>
        </w:rPr>
        <w:t>和药物</w:t>
      </w:r>
      <w:r w:rsidRPr="00EC2B67">
        <w:rPr>
          <w:sz w:val="21"/>
          <w:szCs w:val="21"/>
        </w:rPr>
        <w:t>A</w:t>
      </w:r>
      <w:r w:rsidRPr="00EC2B67">
        <w:rPr>
          <w:rFonts w:hAnsi="宋体" w:hint="eastAsia"/>
          <w:sz w:val="21"/>
          <w:szCs w:val="21"/>
        </w:rPr>
        <w:t>的讨论（及其简报材料的发布）将于不同的会议日期进行，但药物</w:t>
      </w:r>
      <w:r w:rsidRPr="00EC2B67">
        <w:rPr>
          <w:sz w:val="21"/>
          <w:szCs w:val="21"/>
        </w:rPr>
        <w:t>B</w:t>
      </w:r>
      <w:r w:rsidR="00595656">
        <w:rPr>
          <w:rFonts w:hAnsi="宋体" w:hint="eastAsia"/>
          <w:sz w:val="21"/>
          <w:szCs w:val="21"/>
        </w:rPr>
        <w:t>申办方</w:t>
      </w:r>
      <w:r w:rsidRPr="00EC2B67">
        <w:rPr>
          <w:rFonts w:hAnsi="宋体" w:hint="eastAsia"/>
          <w:sz w:val="21"/>
          <w:szCs w:val="21"/>
        </w:rPr>
        <w:t>向我方提交材料的截止日期与药物</w:t>
      </w:r>
      <w:r w:rsidRPr="00EC2B67">
        <w:rPr>
          <w:sz w:val="21"/>
          <w:szCs w:val="21"/>
        </w:rPr>
        <w:t>A</w:t>
      </w:r>
      <w:r w:rsidR="00595656">
        <w:rPr>
          <w:rFonts w:hAnsi="宋体" w:hint="eastAsia"/>
          <w:sz w:val="21"/>
          <w:szCs w:val="21"/>
        </w:rPr>
        <w:t>申办方</w:t>
      </w:r>
      <w:r w:rsidRPr="00EC2B67">
        <w:rPr>
          <w:rFonts w:hAnsi="宋体" w:hint="eastAsia"/>
          <w:sz w:val="21"/>
          <w:szCs w:val="21"/>
        </w:rPr>
        <w:t>提交材料的截止日期是相同的。</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本指南的附录为我们提供了简报材料编制和提交的时间表。附录</w:t>
      </w:r>
      <w:r w:rsidRPr="00EC2B67">
        <w:rPr>
          <w:sz w:val="21"/>
          <w:szCs w:val="21"/>
        </w:rPr>
        <w:t>A</w:t>
      </w:r>
      <w:r w:rsidRPr="00EC2B67">
        <w:rPr>
          <w:rFonts w:hAnsi="宋体" w:hint="eastAsia"/>
          <w:sz w:val="21"/>
          <w:szCs w:val="21"/>
        </w:rPr>
        <w:t>提供了在</w:t>
      </w:r>
      <w:r w:rsidR="00595656">
        <w:rPr>
          <w:rFonts w:hAnsi="宋体" w:hint="eastAsia"/>
          <w:sz w:val="21"/>
          <w:szCs w:val="21"/>
        </w:rPr>
        <w:t>申办方</w:t>
      </w:r>
      <w:r w:rsidRPr="00EC2B67">
        <w:rPr>
          <w:rFonts w:hAnsi="宋体" w:hint="eastAsia"/>
          <w:sz w:val="21"/>
          <w:szCs w:val="21"/>
        </w:rPr>
        <w:t>声明其材料完全对公众开放的情形下</w:t>
      </w:r>
      <w:r w:rsidRPr="00EC2B67">
        <w:rPr>
          <w:sz w:val="21"/>
          <w:szCs w:val="21"/>
        </w:rPr>
        <w:t>FDA</w:t>
      </w:r>
      <w:r w:rsidRPr="00EC2B67">
        <w:rPr>
          <w:rFonts w:hAnsi="宋体" w:hint="eastAsia"/>
          <w:sz w:val="21"/>
          <w:szCs w:val="21"/>
        </w:rPr>
        <w:t>编制的简报材料和</w:t>
      </w:r>
      <w:r w:rsidR="00595656">
        <w:rPr>
          <w:rFonts w:hAnsi="宋体" w:hint="eastAsia"/>
          <w:sz w:val="21"/>
          <w:szCs w:val="21"/>
        </w:rPr>
        <w:t>申办方</w:t>
      </w:r>
      <w:r w:rsidRPr="00EC2B67">
        <w:rPr>
          <w:rFonts w:hAnsi="宋体" w:hint="eastAsia"/>
          <w:sz w:val="21"/>
          <w:szCs w:val="21"/>
        </w:rPr>
        <w:t>编制的简报材料的时间表。附录</w:t>
      </w:r>
      <w:r w:rsidRPr="00EC2B67">
        <w:rPr>
          <w:sz w:val="21"/>
          <w:szCs w:val="21"/>
        </w:rPr>
        <w:t>B</w:t>
      </w:r>
      <w:r w:rsidRPr="00EC2B67">
        <w:rPr>
          <w:rFonts w:hAnsi="宋体" w:hint="eastAsia"/>
          <w:sz w:val="21"/>
          <w:szCs w:val="21"/>
        </w:rPr>
        <w:t>提供了在</w:t>
      </w:r>
      <w:r w:rsidR="00595656">
        <w:rPr>
          <w:rFonts w:hAnsi="宋体" w:hint="eastAsia"/>
          <w:sz w:val="21"/>
          <w:szCs w:val="21"/>
        </w:rPr>
        <w:t>申办方</w:t>
      </w:r>
      <w:r w:rsidRPr="00EC2B67">
        <w:rPr>
          <w:rFonts w:hAnsi="宋体" w:hint="eastAsia"/>
          <w:sz w:val="21"/>
          <w:szCs w:val="21"/>
        </w:rPr>
        <w:t>声称其材料不可完全发布的情形下简报材料的时间表。请注意，附录中的时间表不对依据</w:t>
      </w:r>
      <w:r w:rsidRPr="00EC2B67">
        <w:rPr>
          <w:sz w:val="21"/>
          <w:szCs w:val="21"/>
        </w:rPr>
        <w:t>21 CFR § 20.61</w:t>
      </w:r>
      <w:r w:rsidRPr="00EC2B67">
        <w:rPr>
          <w:rFonts w:hAnsi="宋体" w:hint="eastAsia"/>
          <w:sz w:val="21"/>
          <w:szCs w:val="21"/>
        </w:rPr>
        <w:t>（</w:t>
      </w:r>
      <w:r w:rsidRPr="00EC2B67">
        <w:rPr>
          <w:sz w:val="21"/>
          <w:szCs w:val="21"/>
        </w:rPr>
        <w:t>e</w:t>
      </w:r>
      <w:r w:rsidRPr="00EC2B67">
        <w:rPr>
          <w:rFonts w:hAnsi="宋体" w:hint="eastAsia"/>
          <w:sz w:val="21"/>
          <w:szCs w:val="21"/>
        </w:rPr>
        <w:t>）和（</w:t>
      </w:r>
      <w:r w:rsidRPr="00EC2B67">
        <w:rPr>
          <w:sz w:val="21"/>
          <w:szCs w:val="21"/>
        </w:rPr>
        <w:t>f</w:t>
      </w:r>
      <w:r w:rsidRPr="00EC2B67">
        <w:rPr>
          <w:rFonts w:hAnsi="宋体" w:hint="eastAsia"/>
          <w:sz w:val="21"/>
          <w:szCs w:val="21"/>
        </w:rPr>
        <w:t>）向</w:t>
      </w:r>
      <w:r w:rsidR="00595656">
        <w:rPr>
          <w:rFonts w:hAnsi="宋体" w:hint="eastAsia"/>
          <w:sz w:val="21"/>
          <w:szCs w:val="21"/>
        </w:rPr>
        <w:t>申办方</w:t>
      </w:r>
      <w:r w:rsidRPr="00EC2B67">
        <w:rPr>
          <w:rFonts w:hAnsi="宋体" w:hint="eastAsia"/>
          <w:sz w:val="21"/>
          <w:szCs w:val="21"/>
        </w:rPr>
        <w:t>发出的正式披露前通知做规定。此规定中的披露前通知要求仅适用于需要进行信息披露以回复针对我方记录的某一请求的情形。在此设想的信息披露并不旨在回复针对我方记录的某一请求，而是为了遵从</w:t>
      </w:r>
      <w:r w:rsidRPr="00EC2B67">
        <w:rPr>
          <w:sz w:val="21"/>
          <w:szCs w:val="21"/>
        </w:rPr>
        <w:t>FACA</w:t>
      </w:r>
      <w:r w:rsidRPr="00EC2B67">
        <w:rPr>
          <w:rFonts w:hAnsi="宋体" w:hint="eastAsia"/>
          <w:sz w:val="21"/>
          <w:szCs w:val="21"/>
        </w:rPr>
        <w:t>的要求。但是，附录中的时间表应至少与</w:t>
      </w:r>
      <w:r w:rsidRPr="00EC2B67">
        <w:rPr>
          <w:sz w:val="21"/>
          <w:szCs w:val="21"/>
        </w:rPr>
        <w:t>21 CFR § 20.61</w:t>
      </w:r>
      <w:r w:rsidRPr="00EC2B67">
        <w:rPr>
          <w:rFonts w:hAnsi="宋体" w:hint="eastAsia"/>
          <w:sz w:val="21"/>
          <w:szCs w:val="21"/>
        </w:rPr>
        <w:t>项下通知的时间表一样宽裕。</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但本指南确实构成了</w:t>
      </w:r>
      <w:r w:rsidRPr="00EC2B67">
        <w:rPr>
          <w:sz w:val="21"/>
          <w:szCs w:val="21"/>
        </w:rPr>
        <w:t>21 CFR §14.35</w:t>
      </w:r>
      <w:r w:rsidRPr="00EC2B67">
        <w:rPr>
          <w:rFonts w:hAnsi="宋体" w:hint="eastAsia"/>
          <w:sz w:val="21"/>
          <w:szCs w:val="21"/>
        </w:rPr>
        <w:t>（</w:t>
      </w:r>
      <w:r w:rsidRPr="00EC2B67">
        <w:rPr>
          <w:sz w:val="21"/>
          <w:szCs w:val="21"/>
        </w:rPr>
        <w:t>d</w:t>
      </w:r>
      <w:r w:rsidRPr="00EC2B67">
        <w:rPr>
          <w:rFonts w:hAnsi="宋体" w:hint="eastAsia"/>
          <w:sz w:val="21"/>
          <w:szCs w:val="21"/>
        </w:rPr>
        <w:t>）（</w:t>
      </w:r>
      <w:r w:rsidRPr="00EC2B67">
        <w:rPr>
          <w:sz w:val="21"/>
          <w:szCs w:val="21"/>
        </w:rPr>
        <w:t>2</w:t>
      </w:r>
      <w:r w:rsidRPr="00EC2B67">
        <w:rPr>
          <w:rFonts w:hAnsi="宋体" w:hint="eastAsia"/>
          <w:sz w:val="21"/>
          <w:szCs w:val="21"/>
        </w:rPr>
        <w:t>）项下的公告，即若</w:t>
      </w:r>
      <w:r w:rsidR="00595656">
        <w:rPr>
          <w:rFonts w:hAnsi="宋体" w:hint="eastAsia"/>
          <w:sz w:val="21"/>
          <w:szCs w:val="21"/>
        </w:rPr>
        <w:t>申办方</w:t>
      </w:r>
      <w:r w:rsidRPr="00EC2B67">
        <w:rPr>
          <w:rFonts w:hAnsi="宋体" w:hint="eastAsia"/>
          <w:sz w:val="21"/>
          <w:szCs w:val="21"/>
        </w:rPr>
        <w:t>希望咨询委员会在会议开始之前审查其信息，则其应在附录载列的时间表范围内向我方提交这一信息。如果我们在附录的相关时间表内未收到</w:t>
      </w:r>
      <w:r w:rsidR="00595656">
        <w:rPr>
          <w:rFonts w:hAnsi="宋体" w:hint="eastAsia"/>
          <w:sz w:val="21"/>
          <w:szCs w:val="21"/>
        </w:rPr>
        <w:t>申办方</w:t>
      </w:r>
      <w:r w:rsidRPr="00EC2B67">
        <w:rPr>
          <w:rFonts w:hAnsi="宋体" w:hint="eastAsia"/>
          <w:sz w:val="21"/>
          <w:szCs w:val="21"/>
        </w:rPr>
        <w:t>的简报材料，则我们不会向委员会成员提供</w:t>
      </w:r>
      <w:r w:rsidR="00595656">
        <w:rPr>
          <w:rFonts w:hAnsi="宋体" w:hint="eastAsia"/>
          <w:sz w:val="21"/>
          <w:szCs w:val="21"/>
        </w:rPr>
        <w:t>申办方</w:t>
      </w:r>
      <w:r w:rsidRPr="00EC2B67">
        <w:rPr>
          <w:rFonts w:hAnsi="宋体" w:hint="eastAsia"/>
          <w:sz w:val="21"/>
          <w:szCs w:val="21"/>
        </w:rPr>
        <w:t>的简报材料，同时委员会在会议召开之前也不会审议</w:t>
      </w:r>
      <w:r w:rsidR="00595656">
        <w:rPr>
          <w:rFonts w:hAnsi="宋体" w:hint="eastAsia"/>
          <w:sz w:val="21"/>
          <w:szCs w:val="21"/>
        </w:rPr>
        <w:t>申办方</w:t>
      </w:r>
      <w:r w:rsidRPr="00EC2B67">
        <w:rPr>
          <w:rFonts w:hAnsi="宋体" w:hint="eastAsia"/>
          <w:sz w:val="21"/>
          <w:szCs w:val="21"/>
        </w:rPr>
        <w:t>的材料。</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22" w:name="C__Postponing_the_Public_Release_of_Brie"/>
      <w:bookmarkStart w:id="23" w:name="_Toc499732547"/>
      <w:bookmarkEnd w:id="22"/>
      <w:r w:rsidRPr="00EC2B67">
        <w:rPr>
          <w:rFonts w:hAnsi="宋体" w:hint="eastAsia"/>
          <w:sz w:val="21"/>
          <w:szCs w:val="21"/>
        </w:rPr>
        <w:t>推迟简报材料的公开发布</w:t>
      </w:r>
      <w:bookmarkEnd w:id="23"/>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有时，可能需要法院来裁决简报材料中的特定信息是否应向公众提供的问题。如果联邦法院指示我们不得公开简报材料中的信息，我们将不会发布该信息，并且可能会推迟将对该信息进行讨论的咨询委员会会议直到问题得以解决。</w:t>
      </w:r>
    </w:p>
    <w:p w:rsidR="00865D17" w:rsidRPr="00EC2B67" w:rsidRDefault="00865D17" w:rsidP="00505B93">
      <w:pPr>
        <w:pStyle w:val="21"/>
        <w:numPr>
          <w:ilvl w:val="0"/>
          <w:numId w:val="6"/>
        </w:numPr>
        <w:tabs>
          <w:tab w:val="left" w:pos="426"/>
        </w:tabs>
        <w:kinsoku w:val="0"/>
        <w:overflowPunct w:val="0"/>
        <w:adjustRightInd/>
        <w:spacing w:before="240" w:line="360" w:lineRule="auto"/>
        <w:ind w:left="0" w:firstLine="0"/>
        <w:jc w:val="both"/>
        <w:outlineLvl w:val="0"/>
        <w:rPr>
          <w:b w:val="0"/>
          <w:bCs w:val="0"/>
          <w:sz w:val="21"/>
          <w:szCs w:val="21"/>
        </w:rPr>
      </w:pPr>
      <w:bookmarkStart w:id="24" w:name="IV___PREPARING_BRIEFING_MATERIALS_"/>
      <w:bookmarkEnd w:id="24"/>
      <w:r w:rsidRPr="00EC2B67">
        <w:rPr>
          <w:sz w:val="21"/>
          <w:szCs w:val="21"/>
        </w:rPr>
        <w:br w:type="page"/>
      </w:r>
      <w:bookmarkStart w:id="25" w:name="_Toc499732548"/>
      <w:r w:rsidRPr="00EC2B67">
        <w:rPr>
          <w:rFonts w:hAnsi="宋体" w:hint="eastAsia"/>
          <w:sz w:val="21"/>
          <w:szCs w:val="21"/>
        </w:rPr>
        <w:lastRenderedPageBreak/>
        <w:t>编制简报材料</w:t>
      </w:r>
      <w:bookmarkEnd w:id="25"/>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会议召开前提供给咨询委员会成员供其审查的简报材料的内容在不同会议间是有所不同的，其所包含的信息的类型和数量通常将取决于将讨论的产品或问题的类型。此外，如附录所示，</w:t>
      </w:r>
      <w:r w:rsidR="00595656">
        <w:rPr>
          <w:rFonts w:hAnsi="宋体" w:hint="eastAsia"/>
          <w:sz w:val="21"/>
          <w:szCs w:val="21"/>
        </w:rPr>
        <w:t>申办方</w:t>
      </w:r>
      <w:r w:rsidRPr="00EC2B67">
        <w:rPr>
          <w:rFonts w:hAnsi="宋体" w:hint="eastAsia"/>
          <w:sz w:val="21"/>
          <w:szCs w:val="21"/>
        </w:rPr>
        <w:t>提交简报材料的截止时间也存在不同，具体取决于材料是否包含</w:t>
      </w:r>
      <w:r w:rsidR="00595656">
        <w:rPr>
          <w:rFonts w:hAnsi="宋体" w:hint="eastAsia"/>
          <w:sz w:val="21"/>
          <w:szCs w:val="21"/>
        </w:rPr>
        <w:t>申办方</w:t>
      </w:r>
      <w:r w:rsidRPr="00EC2B67">
        <w:rPr>
          <w:rFonts w:hAnsi="宋体" w:hint="eastAsia"/>
          <w:sz w:val="21"/>
          <w:szCs w:val="21"/>
        </w:rPr>
        <w:t>声明为</w:t>
      </w:r>
      <w:r w:rsidRPr="00EC2B67">
        <w:rPr>
          <w:sz w:val="21"/>
          <w:szCs w:val="21"/>
        </w:rPr>
        <w:t>FOIA</w:t>
      </w:r>
      <w:r w:rsidRPr="00EC2B67">
        <w:rPr>
          <w:rFonts w:hAnsi="宋体" w:hint="eastAsia"/>
          <w:sz w:val="21"/>
          <w:szCs w:val="21"/>
        </w:rPr>
        <w:t>项下免于披露的信息。</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尽可能地减少在审查简报材料、与</w:t>
      </w:r>
      <w:r w:rsidR="00595656">
        <w:rPr>
          <w:rFonts w:hAnsi="宋体" w:hint="eastAsia"/>
          <w:sz w:val="21"/>
          <w:szCs w:val="21"/>
        </w:rPr>
        <w:t>申办方</w:t>
      </w:r>
      <w:r w:rsidRPr="00EC2B67">
        <w:rPr>
          <w:rFonts w:hAnsi="宋体" w:hint="eastAsia"/>
          <w:sz w:val="21"/>
          <w:szCs w:val="21"/>
        </w:rPr>
        <w:t>进行磋商和修订此类材料方面所需耗费的时间是非常重要的。我们完成这一过程所需的时间越多，</w:t>
      </w:r>
      <w:r w:rsidR="00595656">
        <w:rPr>
          <w:rFonts w:hAnsi="宋体" w:hint="eastAsia"/>
          <w:sz w:val="21"/>
          <w:szCs w:val="21"/>
        </w:rPr>
        <w:t>申办方</w:t>
      </w:r>
      <w:r w:rsidRPr="00EC2B67">
        <w:rPr>
          <w:rFonts w:hAnsi="宋体" w:hint="eastAsia"/>
          <w:sz w:val="21"/>
          <w:szCs w:val="21"/>
        </w:rPr>
        <w:t>需就咨询委员会会议提交材料的时间就越早。但如果在会议开始前过早地编制材料，材料可能无法充分地论述将作为会议主题的各项议题，因为这些议题在材料编制时尚未完全确定。</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26" w:name="A__General_Recommendations_on_Preparing_"/>
      <w:bookmarkStart w:id="27" w:name="_Toc499732549"/>
      <w:bookmarkEnd w:id="26"/>
      <w:r w:rsidRPr="00EC2B67">
        <w:rPr>
          <w:rFonts w:hAnsi="宋体" w:hint="eastAsia"/>
          <w:sz w:val="21"/>
          <w:szCs w:val="21"/>
        </w:rPr>
        <w:t>关于编制简报材料的一般建议</w:t>
      </w:r>
      <w:bookmarkEnd w:id="27"/>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vertAlign w:val="superscript"/>
        </w:rPr>
      </w:pPr>
      <w:r w:rsidRPr="00EC2B67">
        <w:rPr>
          <w:rFonts w:hAnsi="宋体" w:hint="eastAsia"/>
          <w:sz w:val="21"/>
          <w:szCs w:val="21"/>
        </w:rPr>
        <w:t>对于涉及</w:t>
      </w:r>
      <w:r w:rsidR="00595656">
        <w:rPr>
          <w:rFonts w:hAnsi="宋体" w:hint="eastAsia"/>
          <w:sz w:val="21"/>
          <w:szCs w:val="21"/>
        </w:rPr>
        <w:t>申办方</w:t>
      </w:r>
      <w:r w:rsidRPr="00EC2B67">
        <w:rPr>
          <w:rFonts w:hAnsi="宋体" w:hint="eastAsia"/>
          <w:sz w:val="21"/>
          <w:szCs w:val="21"/>
        </w:rPr>
        <w:t>编制的简报材料的公开咨询委员会会议，</w:t>
      </w:r>
      <w:r w:rsidRPr="00EC2B67">
        <w:rPr>
          <w:sz w:val="21"/>
          <w:szCs w:val="21"/>
        </w:rPr>
        <w:t>FDA</w:t>
      </w:r>
      <w:r w:rsidRPr="00EC2B67">
        <w:rPr>
          <w:rFonts w:hAnsi="宋体" w:hint="eastAsia"/>
          <w:sz w:val="21"/>
          <w:szCs w:val="21"/>
        </w:rPr>
        <w:t>预期会在会议预定开始日期之前约</w:t>
      </w:r>
      <w:r w:rsidRPr="00EC2B67">
        <w:rPr>
          <w:sz w:val="21"/>
          <w:szCs w:val="21"/>
        </w:rPr>
        <w:t>55</w:t>
      </w:r>
      <w:r w:rsidRPr="00EC2B67">
        <w:rPr>
          <w:rFonts w:hAnsi="宋体" w:hint="eastAsia"/>
          <w:sz w:val="21"/>
          <w:szCs w:val="21"/>
        </w:rPr>
        <w:t>个工作日时通知</w:t>
      </w:r>
      <w:r w:rsidR="00595656">
        <w:rPr>
          <w:rFonts w:hAnsi="宋体" w:hint="eastAsia"/>
          <w:sz w:val="21"/>
          <w:szCs w:val="21"/>
        </w:rPr>
        <w:t>申办方</w:t>
      </w:r>
      <w:r w:rsidRPr="00EC2B67">
        <w:rPr>
          <w:rFonts w:hAnsi="宋体" w:hint="eastAsia"/>
          <w:sz w:val="21"/>
          <w:szCs w:val="21"/>
        </w:rPr>
        <w:t>咨询委员会将审议一项与其直接相关的议题。我们将向</w:t>
      </w:r>
      <w:r w:rsidR="00595656">
        <w:rPr>
          <w:rFonts w:hAnsi="宋体" w:hint="eastAsia"/>
          <w:sz w:val="21"/>
          <w:szCs w:val="21"/>
        </w:rPr>
        <w:t>申办方</w:t>
      </w:r>
      <w:r w:rsidRPr="00EC2B67">
        <w:rPr>
          <w:rFonts w:hAnsi="宋体" w:hint="eastAsia"/>
          <w:sz w:val="21"/>
          <w:szCs w:val="21"/>
        </w:rPr>
        <w:t>解释说明会议的重点，并且可能会就</w:t>
      </w:r>
      <w:r w:rsidR="00595656">
        <w:rPr>
          <w:rFonts w:hAnsi="宋体" w:hint="eastAsia"/>
          <w:sz w:val="21"/>
          <w:szCs w:val="21"/>
        </w:rPr>
        <w:t>申办方</w:t>
      </w:r>
      <w:r w:rsidRPr="00EC2B67">
        <w:rPr>
          <w:rFonts w:hAnsi="宋体" w:hint="eastAsia"/>
          <w:sz w:val="21"/>
          <w:szCs w:val="21"/>
        </w:rPr>
        <w:t>希望纳入其简报材料的信息向其提供建议。为了促进</w:t>
      </w:r>
      <w:r w:rsidR="00595656">
        <w:rPr>
          <w:rFonts w:hAnsi="宋体" w:hint="eastAsia"/>
          <w:sz w:val="21"/>
          <w:szCs w:val="21"/>
        </w:rPr>
        <w:t>申办方</w:t>
      </w:r>
      <w:r w:rsidRPr="00EC2B67">
        <w:rPr>
          <w:rFonts w:hAnsi="宋体" w:hint="eastAsia"/>
          <w:sz w:val="21"/>
          <w:szCs w:val="21"/>
        </w:rPr>
        <w:t>编制的简报材料的评审和最终发布，我们强烈建议</w:t>
      </w:r>
      <w:r w:rsidR="00595656">
        <w:rPr>
          <w:rFonts w:hAnsi="宋体" w:hint="eastAsia"/>
          <w:sz w:val="21"/>
          <w:szCs w:val="21"/>
        </w:rPr>
        <w:t>申办方</w:t>
      </w:r>
      <w:r w:rsidRPr="00EC2B67">
        <w:rPr>
          <w:rFonts w:hAnsi="宋体" w:hint="eastAsia"/>
          <w:sz w:val="21"/>
          <w:szCs w:val="21"/>
        </w:rPr>
        <w:t>同时提交其简报材料的纸质版本和电子版本。</w:t>
      </w:r>
      <w:r w:rsidR="00595656">
        <w:rPr>
          <w:rFonts w:hAnsi="宋体" w:hint="eastAsia"/>
          <w:sz w:val="21"/>
          <w:szCs w:val="21"/>
        </w:rPr>
        <w:t>申办方</w:t>
      </w:r>
      <w:r w:rsidRPr="00EC2B67">
        <w:rPr>
          <w:rFonts w:hAnsi="宋体" w:hint="eastAsia"/>
          <w:sz w:val="21"/>
          <w:szCs w:val="21"/>
        </w:rPr>
        <w:t>应咨询</w:t>
      </w:r>
      <w:r w:rsidRPr="00EC2B67">
        <w:rPr>
          <w:sz w:val="21"/>
          <w:szCs w:val="21"/>
        </w:rPr>
        <w:t>FDA</w:t>
      </w:r>
      <w:r w:rsidRPr="00EC2B67">
        <w:rPr>
          <w:rFonts w:hAnsi="宋体" w:hint="eastAsia"/>
          <w:sz w:val="21"/>
          <w:szCs w:val="21"/>
        </w:rPr>
        <w:t>的相关部门以了解相关兼容的电子格式，并应就某一特定的会议咨询指定联邦官员</w:t>
      </w:r>
      <w:r>
        <w:rPr>
          <w:rStyle w:val="a9"/>
          <w:rFonts w:hAnsi="宋体"/>
          <w:sz w:val="21"/>
          <w:szCs w:val="21"/>
        </w:rPr>
        <w:footnoteReference w:id="7"/>
      </w:r>
      <w:r w:rsidRPr="00EC2B67">
        <w:rPr>
          <w:rFonts w:hAnsi="宋体" w:hint="eastAsia"/>
          <w:sz w:val="21"/>
          <w:szCs w:val="21"/>
        </w:rPr>
        <w:t>以确定纸质副本的合适数量。</w:t>
      </w:r>
      <w:r>
        <w:rPr>
          <w:rStyle w:val="a9"/>
          <w:rFonts w:hAnsi="宋体"/>
          <w:sz w:val="21"/>
          <w:szCs w:val="21"/>
        </w:rPr>
        <w:footnoteReference w:id="8"/>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我们强调，</w:t>
      </w:r>
      <w:r w:rsidR="00595656">
        <w:rPr>
          <w:rFonts w:hAnsi="宋体" w:hint="eastAsia"/>
          <w:sz w:val="21"/>
          <w:szCs w:val="21"/>
        </w:rPr>
        <w:t>申办方</w:t>
      </w:r>
      <w:r w:rsidRPr="00EC2B67">
        <w:rPr>
          <w:rFonts w:hAnsi="宋体" w:hint="eastAsia"/>
          <w:sz w:val="21"/>
          <w:szCs w:val="21"/>
        </w:rPr>
        <w:t>的提交文件中应仅包含与委员会正在讨论的议题相关的信息。可能会被视为误导性或推广性信息的陈述或建议（例如：超出研究结论的陈述或关于临床或商业影响的无数据支持的推测）不适合列入到简报材料中。此外，诽谤性、不相干或过激的陈述或语言也不适合列入到简报材料中，并应尽可能地避免。</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28" w:name="bookmark12"/>
      <w:bookmarkStart w:id="29" w:name="B__Information_in_Briefing_Materials_Tha"/>
      <w:bookmarkEnd w:id="28"/>
      <w:bookmarkEnd w:id="29"/>
      <w:r w:rsidRPr="00EC2B67">
        <w:rPr>
          <w:sz w:val="21"/>
          <w:szCs w:val="21"/>
        </w:rPr>
        <w:br w:type="page"/>
      </w:r>
      <w:bookmarkStart w:id="30" w:name="_Toc499732550"/>
      <w:r w:rsidRPr="00EC2B67">
        <w:rPr>
          <w:rFonts w:hAnsi="宋体" w:hint="eastAsia"/>
          <w:sz w:val="21"/>
          <w:szCs w:val="21"/>
        </w:rPr>
        <w:lastRenderedPageBreak/>
        <w:t>简报材料中依据信息自由法案通常可披露的信息</w:t>
      </w:r>
      <w:bookmarkEnd w:id="30"/>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在未修订的情况下，我们通常认为咨询委员会简报材料中的以下信息是可披露的，但</w:t>
      </w:r>
      <w:r w:rsidR="00595656">
        <w:rPr>
          <w:rFonts w:hAnsi="宋体" w:hint="eastAsia"/>
          <w:sz w:val="21"/>
          <w:szCs w:val="21"/>
        </w:rPr>
        <w:t>申办方</w:t>
      </w:r>
      <w:r w:rsidRPr="00EC2B67">
        <w:rPr>
          <w:rFonts w:hAnsi="宋体" w:hint="eastAsia"/>
          <w:sz w:val="21"/>
          <w:szCs w:val="21"/>
        </w:rPr>
        <w:t>证明该信息的披露很可能会造成实质性的竞争危害的情形除外：</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临床安全和有效性数据总结；</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非临床安全和有效性数据总结；</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不良药物反应数据总结；</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与会议主题相关的安全性或有效性数据的书面讨论或分析；</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产品功能、结构和</w:t>
      </w:r>
      <w:r w:rsidRPr="00EC2B67">
        <w:rPr>
          <w:sz w:val="21"/>
          <w:szCs w:val="21"/>
        </w:rPr>
        <w:t>/</w:t>
      </w:r>
      <w:r w:rsidRPr="00EC2B67">
        <w:rPr>
          <w:rFonts w:hAnsi="宋体" w:hint="eastAsia"/>
          <w:sz w:val="21"/>
          <w:szCs w:val="21"/>
        </w:rPr>
        <w:t>或工程设计的一般描述（诸如通常将在产品标签中包含的信息）；</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物理特征和性能参数的一般描述；</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临床或临床前方案或方案总结；</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统计方案和分析；</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拟将列入产品标签的信息，如适应症与用途、剂量和用法及警告和注意事项等安全信息；</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vertAlign w:val="superscript"/>
        </w:rPr>
      </w:pPr>
      <w:r w:rsidRPr="00EC2B67">
        <w:rPr>
          <w:rFonts w:hAnsi="宋体" w:hint="eastAsia"/>
          <w:sz w:val="21"/>
          <w:szCs w:val="21"/>
        </w:rPr>
        <w:t>参考文献；</w:t>
      </w:r>
      <w:r>
        <w:rPr>
          <w:rStyle w:val="a9"/>
          <w:rFonts w:hAnsi="宋体"/>
          <w:sz w:val="21"/>
          <w:szCs w:val="21"/>
        </w:rPr>
        <w:footnoteReference w:id="9"/>
      </w:r>
    </w:p>
    <w:p w:rsidR="00865D17" w:rsidRPr="00EC2B67" w:rsidRDefault="00595656"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Pr>
          <w:rFonts w:hAnsi="宋体" w:hint="eastAsia"/>
          <w:sz w:val="21"/>
          <w:szCs w:val="21"/>
        </w:rPr>
        <w:t>申办方</w:t>
      </w:r>
      <w:r w:rsidR="00865D17" w:rsidRPr="00EC2B67">
        <w:rPr>
          <w:rFonts w:hAnsi="宋体" w:hint="eastAsia"/>
          <w:sz w:val="21"/>
          <w:szCs w:val="21"/>
        </w:rPr>
        <w:t>先前已公开披露的任何其他信息；</w:t>
      </w:r>
    </w:p>
    <w:p w:rsidR="00865D17" w:rsidRPr="00EC2B67" w:rsidRDefault="00595656"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Pr>
          <w:rFonts w:hAnsi="宋体" w:hint="eastAsia"/>
          <w:sz w:val="21"/>
          <w:szCs w:val="21"/>
        </w:rPr>
        <w:t>申办方</w:t>
      </w:r>
      <w:r w:rsidR="00865D17" w:rsidRPr="00EC2B67">
        <w:rPr>
          <w:rFonts w:hAnsi="宋体" w:hint="eastAsia"/>
          <w:sz w:val="21"/>
          <w:szCs w:val="21"/>
        </w:rPr>
        <w:t>将在咨询委员会会议上演示的幻灯片的副本（若包含在简报材料中）；及</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指导文件。</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以上列表既不是详尽的也不是绝对的。</w:t>
      </w:r>
    </w:p>
    <w:p w:rsidR="00865D17" w:rsidRPr="00EC2B67" w:rsidRDefault="00865D17" w:rsidP="00394336">
      <w:pPr>
        <w:tabs>
          <w:tab w:val="left" w:pos="426"/>
        </w:tabs>
        <w:kinsoku w:val="0"/>
        <w:overflowPunct w:val="0"/>
        <w:adjustRightInd/>
        <w:spacing w:before="240" w:line="360" w:lineRule="auto"/>
        <w:jc w:val="both"/>
        <w:rPr>
          <w:sz w:val="21"/>
          <w:szCs w:val="21"/>
        </w:rPr>
      </w:pPr>
      <w:r w:rsidRPr="00EC2B67">
        <w:rPr>
          <w:rFonts w:hAnsi="宋体" w:hint="eastAsia"/>
          <w:sz w:val="21"/>
          <w:szCs w:val="21"/>
        </w:rPr>
        <w:t>对于将在咨询委员会会议上讨论的某些主题（例如：与待决新药申请（</w:t>
      </w:r>
      <w:r w:rsidRPr="00EC2B67">
        <w:rPr>
          <w:sz w:val="21"/>
          <w:szCs w:val="21"/>
        </w:rPr>
        <w:t>NDA</w:t>
      </w:r>
      <w:r w:rsidRPr="00EC2B67">
        <w:rPr>
          <w:rFonts w:hAnsi="宋体" w:hint="eastAsia"/>
          <w:sz w:val="21"/>
          <w:szCs w:val="21"/>
        </w:rPr>
        <w:t>）、生物制品许可申请（</w:t>
      </w:r>
      <w:r w:rsidRPr="00EC2B67">
        <w:rPr>
          <w:sz w:val="21"/>
          <w:szCs w:val="21"/>
        </w:rPr>
        <w:t>BLA</w:t>
      </w:r>
      <w:r w:rsidRPr="00EC2B67">
        <w:rPr>
          <w:rFonts w:hAnsi="宋体" w:hint="eastAsia"/>
          <w:sz w:val="21"/>
          <w:szCs w:val="21"/>
        </w:rPr>
        <w:t>）、上市前审批申请（</w:t>
      </w:r>
      <w:r w:rsidRPr="00EC2B67">
        <w:rPr>
          <w:sz w:val="21"/>
          <w:szCs w:val="21"/>
        </w:rPr>
        <w:t>PMA</w:t>
      </w:r>
      <w:r w:rsidRPr="00EC2B67">
        <w:rPr>
          <w:rFonts w:hAnsi="宋体" w:hint="eastAsia"/>
          <w:sz w:val="21"/>
          <w:szCs w:val="21"/>
        </w:rPr>
        <w:t>）、</w:t>
      </w:r>
      <w:r w:rsidRPr="00EC2B67">
        <w:rPr>
          <w:sz w:val="21"/>
          <w:szCs w:val="21"/>
        </w:rPr>
        <w:t>510</w:t>
      </w:r>
      <w:r w:rsidRPr="00EC2B67">
        <w:rPr>
          <w:rFonts w:hAnsi="宋体" w:hint="eastAsia"/>
          <w:sz w:val="21"/>
          <w:szCs w:val="21"/>
        </w:rPr>
        <w:t>（</w:t>
      </w:r>
      <w:r w:rsidRPr="00EC2B67">
        <w:rPr>
          <w:sz w:val="21"/>
          <w:szCs w:val="21"/>
        </w:rPr>
        <w:t>k</w:t>
      </w:r>
      <w:r w:rsidRPr="00EC2B67">
        <w:rPr>
          <w:rFonts w:hAnsi="宋体" w:hint="eastAsia"/>
          <w:sz w:val="21"/>
          <w:szCs w:val="21"/>
        </w:rPr>
        <w:t>）、新兽药申请的批准相关的议题或上述各项的补充材料等），以上载列的某些信息在产品开发过程的早期阶段可能会作为</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bookmarkStart w:id="31" w:name="bookmark14"/>
      <w:bookmarkEnd w:id="31"/>
      <w:r w:rsidRPr="00EC2B67">
        <w:rPr>
          <w:sz w:val="21"/>
          <w:szCs w:val="21"/>
        </w:rPr>
        <w:br w:type="page"/>
      </w:r>
      <w:r w:rsidRPr="00EC2B67">
        <w:rPr>
          <w:rFonts w:hAnsi="宋体" w:hint="eastAsia"/>
          <w:sz w:val="21"/>
          <w:szCs w:val="21"/>
        </w:rPr>
        <w:lastRenderedPageBreak/>
        <w:t>机密的商业信息。但如果该信息与会议上将讨论的议题密切相关，我们认为应根据</w:t>
      </w:r>
      <w:r w:rsidRPr="00EC2B67">
        <w:rPr>
          <w:sz w:val="21"/>
          <w:szCs w:val="21"/>
        </w:rPr>
        <w:t>21 CFR §§ 20.82</w:t>
      </w:r>
      <w:r w:rsidRPr="00EC2B67">
        <w:rPr>
          <w:rFonts w:hAnsi="宋体" w:hint="eastAsia"/>
          <w:sz w:val="21"/>
          <w:szCs w:val="21"/>
        </w:rPr>
        <w:t>、</w:t>
      </w:r>
      <w:r w:rsidRPr="00EC2B67">
        <w:rPr>
          <w:sz w:val="21"/>
          <w:szCs w:val="21"/>
        </w:rPr>
        <w:t>314.430</w:t>
      </w:r>
      <w:r w:rsidRPr="00EC2B67">
        <w:rPr>
          <w:rFonts w:hAnsi="宋体" w:hint="eastAsia"/>
          <w:sz w:val="21"/>
          <w:szCs w:val="21"/>
        </w:rPr>
        <w:t>（</w:t>
      </w:r>
      <w:r w:rsidRPr="00EC2B67">
        <w:rPr>
          <w:sz w:val="21"/>
          <w:szCs w:val="21"/>
        </w:rPr>
        <w:t>d</w:t>
      </w:r>
      <w:r w:rsidRPr="00EC2B67">
        <w:rPr>
          <w:rFonts w:hAnsi="宋体" w:hint="eastAsia"/>
          <w:sz w:val="21"/>
          <w:szCs w:val="21"/>
        </w:rPr>
        <w:t>）（</w:t>
      </w:r>
      <w:r w:rsidRPr="00EC2B67">
        <w:rPr>
          <w:sz w:val="21"/>
          <w:szCs w:val="21"/>
        </w:rPr>
        <w:t>1</w:t>
      </w:r>
      <w:r w:rsidRPr="00EC2B67">
        <w:rPr>
          <w:rFonts w:hAnsi="宋体" w:hint="eastAsia"/>
          <w:sz w:val="21"/>
          <w:szCs w:val="21"/>
        </w:rPr>
        <w:t>）、</w:t>
      </w:r>
      <w:r w:rsidRPr="00EC2B67">
        <w:rPr>
          <w:sz w:val="21"/>
          <w:szCs w:val="21"/>
        </w:rPr>
        <w:t>514.11</w:t>
      </w:r>
      <w:r w:rsidRPr="00EC2B67">
        <w:rPr>
          <w:rFonts w:hAnsi="宋体" w:hint="eastAsia"/>
          <w:sz w:val="21"/>
          <w:szCs w:val="21"/>
        </w:rPr>
        <w:t>（</w:t>
      </w:r>
      <w:r w:rsidRPr="00EC2B67">
        <w:rPr>
          <w:sz w:val="21"/>
          <w:szCs w:val="21"/>
        </w:rPr>
        <w:t>d</w:t>
      </w:r>
      <w:r w:rsidRPr="00EC2B67">
        <w:rPr>
          <w:rFonts w:hAnsi="宋体" w:hint="eastAsia"/>
          <w:sz w:val="21"/>
          <w:szCs w:val="21"/>
        </w:rPr>
        <w:t>）、</w:t>
      </w:r>
      <w:r w:rsidRPr="00EC2B67">
        <w:rPr>
          <w:sz w:val="21"/>
          <w:szCs w:val="21"/>
        </w:rPr>
        <w:t>601.51</w:t>
      </w:r>
      <w:r w:rsidRPr="00EC2B67">
        <w:rPr>
          <w:rFonts w:hAnsi="宋体" w:hint="eastAsia"/>
          <w:sz w:val="21"/>
          <w:szCs w:val="21"/>
        </w:rPr>
        <w:t>（</w:t>
      </w:r>
      <w:r w:rsidRPr="00EC2B67">
        <w:rPr>
          <w:sz w:val="21"/>
          <w:szCs w:val="21"/>
        </w:rPr>
        <w:t>d</w:t>
      </w:r>
      <w:r w:rsidRPr="00EC2B67">
        <w:rPr>
          <w:rFonts w:hAnsi="宋体" w:hint="eastAsia"/>
          <w:sz w:val="21"/>
          <w:szCs w:val="21"/>
        </w:rPr>
        <w:t>）（</w:t>
      </w:r>
      <w:r w:rsidRPr="00EC2B67">
        <w:rPr>
          <w:sz w:val="21"/>
          <w:szCs w:val="21"/>
        </w:rPr>
        <w:t>1</w:t>
      </w:r>
      <w:r w:rsidRPr="00EC2B67">
        <w:rPr>
          <w:rFonts w:hAnsi="宋体" w:hint="eastAsia"/>
          <w:sz w:val="21"/>
          <w:szCs w:val="21"/>
        </w:rPr>
        <w:t>）、</w:t>
      </w:r>
      <w:r w:rsidRPr="00EC2B67">
        <w:rPr>
          <w:sz w:val="21"/>
          <w:szCs w:val="21"/>
        </w:rPr>
        <w:t>814.9</w:t>
      </w:r>
      <w:r w:rsidRPr="00EC2B67">
        <w:rPr>
          <w:rFonts w:hAnsi="宋体" w:hint="eastAsia"/>
          <w:sz w:val="21"/>
          <w:szCs w:val="21"/>
        </w:rPr>
        <w:t>（</w:t>
      </w:r>
      <w:r w:rsidRPr="00EC2B67">
        <w:rPr>
          <w:sz w:val="21"/>
          <w:szCs w:val="21"/>
        </w:rPr>
        <w:t>d</w:t>
      </w:r>
      <w:r w:rsidRPr="00EC2B67">
        <w:rPr>
          <w:rFonts w:hAnsi="宋体" w:hint="eastAsia"/>
          <w:sz w:val="21"/>
          <w:szCs w:val="21"/>
        </w:rPr>
        <w:t>）（</w:t>
      </w:r>
      <w:r w:rsidRPr="00EC2B67">
        <w:rPr>
          <w:sz w:val="21"/>
          <w:szCs w:val="21"/>
        </w:rPr>
        <w:t>1</w:t>
      </w:r>
      <w:r w:rsidRPr="00EC2B67">
        <w:rPr>
          <w:rFonts w:hAnsi="宋体" w:hint="eastAsia"/>
          <w:sz w:val="21"/>
          <w:szCs w:val="21"/>
        </w:rPr>
        <w:t>）和</w:t>
      </w:r>
      <w:r w:rsidRPr="00EC2B67">
        <w:rPr>
          <w:sz w:val="21"/>
          <w:szCs w:val="21"/>
        </w:rPr>
        <w:t>/</w:t>
      </w:r>
      <w:r w:rsidRPr="00EC2B67">
        <w:rPr>
          <w:rFonts w:hAnsi="宋体" w:hint="eastAsia"/>
          <w:sz w:val="21"/>
          <w:szCs w:val="21"/>
        </w:rPr>
        <w:t>或</w:t>
      </w:r>
      <w:r w:rsidRPr="00EC2B67">
        <w:rPr>
          <w:sz w:val="21"/>
          <w:szCs w:val="21"/>
        </w:rPr>
        <w:t>171.1</w:t>
      </w:r>
      <w:r w:rsidRPr="00EC2B67">
        <w:rPr>
          <w:rFonts w:hAnsi="宋体" w:hint="eastAsia"/>
          <w:sz w:val="21"/>
          <w:szCs w:val="21"/>
        </w:rPr>
        <w:t>（</w:t>
      </w:r>
      <w:r w:rsidRPr="00EC2B67">
        <w:rPr>
          <w:sz w:val="21"/>
          <w:szCs w:val="21"/>
        </w:rPr>
        <w:t>h</w:t>
      </w:r>
      <w:r w:rsidRPr="00EC2B67">
        <w:rPr>
          <w:rFonts w:hAnsi="宋体" w:hint="eastAsia"/>
          <w:sz w:val="21"/>
          <w:szCs w:val="21"/>
        </w:rPr>
        <w:t>）（</w:t>
      </w:r>
      <w:r w:rsidRPr="00EC2B67">
        <w:rPr>
          <w:sz w:val="21"/>
          <w:szCs w:val="21"/>
        </w:rPr>
        <w:t>2</w:t>
      </w:r>
      <w:r w:rsidRPr="00EC2B67">
        <w:rPr>
          <w:rFonts w:hAnsi="宋体" w:hint="eastAsia"/>
          <w:sz w:val="21"/>
          <w:szCs w:val="21"/>
        </w:rPr>
        <w:t>）（以适用的为准）的规定提供这一信息。委员会在审议正在讨论的某一产品的安全性和有效性时通常需要用到这些材料，且委员会和</w:t>
      </w:r>
      <w:r w:rsidR="00595656">
        <w:rPr>
          <w:rFonts w:hAnsi="宋体" w:hint="eastAsia"/>
          <w:sz w:val="21"/>
          <w:szCs w:val="21"/>
        </w:rPr>
        <w:t>申办方</w:t>
      </w:r>
      <w:r w:rsidRPr="00EC2B67">
        <w:rPr>
          <w:rFonts w:hAnsi="宋体" w:hint="eastAsia"/>
          <w:sz w:val="21"/>
          <w:szCs w:val="21"/>
        </w:rPr>
        <w:t>通常会在公开的咨询委员会会议上讨论此类事宜。人们普遍认为，在咨询委员会审议此类产品时，这些材料中所包含的信息将作为公开讨论的主题。</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32" w:name="C__Information_in_Briefing_Materials_Tha"/>
      <w:bookmarkStart w:id="33" w:name="_Toc499732551"/>
      <w:bookmarkEnd w:id="32"/>
      <w:r w:rsidRPr="00EC2B67">
        <w:rPr>
          <w:rFonts w:hAnsi="宋体" w:hint="eastAsia"/>
          <w:sz w:val="21"/>
          <w:szCs w:val="21"/>
        </w:rPr>
        <w:t>简报材料中通常免于披露的信息</w:t>
      </w:r>
      <w:bookmarkEnd w:id="33"/>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我们通常将以下类型的信息作为信息自由法案项下免于披露的信息：</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与产品功能、结构、工程设计和拟定标签中未包含的示意图相关的且不在会议议程范围内的信息；</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拟定标签中未包含的且不在会议议程范围内的专有物理特性和性能参数；</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制造过程信息；</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制造品质控制信息；</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vertAlign w:val="superscript"/>
        </w:rPr>
      </w:pPr>
      <w:r w:rsidRPr="00EC2B67">
        <w:rPr>
          <w:rFonts w:hAnsi="宋体" w:hint="eastAsia"/>
          <w:sz w:val="21"/>
          <w:szCs w:val="21"/>
        </w:rPr>
        <w:t>临床原始数据；</w:t>
      </w:r>
      <w:r>
        <w:rPr>
          <w:rStyle w:val="a9"/>
          <w:rFonts w:hAnsi="宋体"/>
          <w:sz w:val="21"/>
          <w:szCs w:val="21"/>
        </w:rPr>
        <w:footnoteReference w:id="10"/>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非临床原始数据；</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供应商名称、客户名单、生产成本、库存信息、产品的失效率、生产质量控制信息；</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发布将构成对个人隐私的横加侵犯的信息；及</w:t>
      </w:r>
    </w:p>
    <w:p w:rsidR="00865D17" w:rsidRPr="00EC2B67" w:rsidRDefault="00865D17" w:rsidP="00394336">
      <w:pPr>
        <w:pStyle w:val="a3"/>
        <w:numPr>
          <w:ilvl w:val="1"/>
          <w:numId w:val="12"/>
        </w:numPr>
        <w:tabs>
          <w:tab w:val="left" w:pos="426"/>
          <w:tab w:val="left" w:pos="910"/>
        </w:tabs>
        <w:kinsoku w:val="0"/>
        <w:overflowPunct w:val="0"/>
        <w:adjustRightInd/>
        <w:spacing w:before="120" w:line="360" w:lineRule="auto"/>
        <w:ind w:leftChars="200" w:left="900"/>
        <w:jc w:val="both"/>
        <w:rPr>
          <w:sz w:val="21"/>
          <w:szCs w:val="21"/>
        </w:rPr>
      </w:pPr>
      <w:r w:rsidRPr="00EC2B67">
        <w:rPr>
          <w:rFonts w:hAnsi="宋体" w:hint="eastAsia"/>
          <w:sz w:val="21"/>
          <w:szCs w:val="21"/>
        </w:rPr>
        <w:t>标签中未包含的产品配方信息。</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以上列表既不是详尽的</w:t>
      </w:r>
      <w:r w:rsidR="00595656">
        <w:rPr>
          <w:rFonts w:hAnsi="宋体" w:hint="eastAsia"/>
          <w:sz w:val="21"/>
          <w:szCs w:val="21"/>
        </w:rPr>
        <w:t>也不是</w:t>
      </w:r>
      <w:r w:rsidRPr="00EC2B67">
        <w:rPr>
          <w:rFonts w:hAnsi="宋体" w:hint="eastAsia"/>
          <w:sz w:val="21"/>
          <w:szCs w:val="21"/>
        </w:rPr>
        <w:t>绝对的。</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咨询委员会成员将收到简报材料的完整副本，包括根据信息自由法案免于披露的信息。但是，我们不会将信息自由法案项下免于披露的信息列入到简报材料的公开可用版本中，同时我们将以书面形式通知委员会成员不得在咨询委员会会议的任何公开部分中讨论任何此类豁免信息。</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34" w:name="bookmark16"/>
      <w:bookmarkStart w:id="35" w:name="D__Fully_Releasable_Sponsor_Briefing_Mat"/>
      <w:bookmarkEnd w:id="34"/>
      <w:bookmarkEnd w:id="35"/>
      <w:r w:rsidRPr="00EC2B67">
        <w:rPr>
          <w:sz w:val="21"/>
          <w:szCs w:val="21"/>
        </w:rPr>
        <w:br w:type="page"/>
      </w:r>
      <w:bookmarkStart w:id="36" w:name="_Toc499732552"/>
      <w:r w:rsidRPr="00EC2B67">
        <w:rPr>
          <w:rFonts w:hAnsi="宋体" w:hint="eastAsia"/>
          <w:sz w:val="21"/>
          <w:szCs w:val="21"/>
        </w:rPr>
        <w:lastRenderedPageBreak/>
        <w:t>完全可发布的</w:t>
      </w:r>
      <w:r w:rsidR="00595656">
        <w:rPr>
          <w:rFonts w:hAnsi="宋体" w:hint="eastAsia"/>
          <w:sz w:val="21"/>
          <w:szCs w:val="21"/>
        </w:rPr>
        <w:t>申办方</w:t>
      </w:r>
      <w:r w:rsidRPr="00EC2B67">
        <w:rPr>
          <w:rFonts w:hAnsi="宋体" w:hint="eastAsia"/>
          <w:sz w:val="21"/>
          <w:szCs w:val="21"/>
        </w:rPr>
        <w:t>简报材料</w:t>
      </w:r>
      <w:bookmarkEnd w:id="36"/>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为了缩短遵循</w:t>
      </w:r>
      <w:r w:rsidRPr="00EC2B67">
        <w:rPr>
          <w:sz w:val="21"/>
          <w:szCs w:val="21"/>
        </w:rPr>
        <w:t>FACA</w:t>
      </w:r>
      <w:r w:rsidRPr="00EC2B67">
        <w:rPr>
          <w:rFonts w:hAnsi="宋体" w:hint="eastAsia"/>
          <w:sz w:val="21"/>
          <w:szCs w:val="21"/>
        </w:rPr>
        <w:t>披露要求的过程，我们强烈建议</w:t>
      </w:r>
      <w:r w:rsidR="00595656">
        <w:rPr>
          <w:rFonts w:hAnsi="宋体" w:hint="eastAsia"/>
          <w:sz w:val="21"/>
          <w:szCs w:val="21"/>
        </w:rPr>
        <w:t>申办方</w:t>
      </w:r>
      <w:r w:rsidRPr="00EC2B67">
        <w:rPr>
          <w:rFonts w:hAnsi="宋体" w:hint="eastAsia"/>
          <w:sz w:val="21"/>
          <w:szCs w:val="21"/>
        </w:rPr>
        <w:t>根据附录</w:t>
      </w:r>
      <w:r w:rsidRPr="00EC2B67">
        <w:rPr>
          <w:sz w:val="21"/>
          <w:szCs w:val="21"/>
        </w:rPr>
        <w:t>A</w:t>
      </w:r>
      <w:r w:rsidRPr="00EC2B67">
        <w:rPr>
          <w:rFonts w:hAnsi="宋体" w:hint="eastAsia"/>
          <w:sz w:val="21"/>
          <w:szCs w:val="21"/>
        </w:rPr>
        <w:t>的时间表提交可向公众发布的且完全不需要修订的（即不包含</w:t>
      </w:r>
      <w:r w:rsidR="00595656">
        <w:rPr>
          <w:rFonts w:hAnsi="宋体" w:hint="eastAsia"/>
          <w:sz w:val="21"/>
          <w:szCs w:val="21"/>
        </w:rPr>
        <w:t>申办方</w:t>
      </w:r>
      <w:r w:rsidRPr="00EC2B67">
        <w:rPr>
          <w:rFonts w:hAnsi="宋体" w:hint="eastAsia"/>
          <w:sz w:val="21"/>
          <w:szCs w:val="21"/>
        </w:rPr>
        <w:t>声称在</w:t>
      </w:r>
      <w:r w:rsidRPr="00EC2B67">
        <w:rPr>
          <w:sz w:val="21"/>
          <w:szCs w:val="21"/>
        </w:rPr>
        <w:t>FOIA</w:t>
      </w:r>
      <w:r w:rsidRPr="00EC2B67">
        <w:rPr>
          <w:rFonts w:hAnsi="宋体" w:hint="eastAsia"/>
          <w:sz w:val="21"/>
          <w:szCs w:val="21"/>
        </w:rPr>
        <w:t>项下免于披露的任何信息）简报材料。鉴于此类简报材料不需要我们对商业秘密和</w:t>
      </w:r>
      <w:r w:rsidRPr="00EC2B67">
        <w:rPr>
          <w:sz w:val="21"/>
          <w:szCs w:val="21"/>
        </w:rPr>
        <w:t>/</w:t>
      </w:r>
      <w:r w:rsidRPr="00EC2B67">
        <w:rPr>
          <w:rFonts w:hAnsi="宋体" w:hint="eastAsia"/>
          <w:sz w:val="21"/>
          <w:szCs w:val="21"/>
        </w:rPr>
        <w:t>或保密商业信息进行编辑，因此与包含</w:t>
      </w:r>
      <w:r w:rsidR="00595656">
        <w:rPr>
          <w:rFonts w:hAnsi="宋体" w:hint="eastAsia"/>
          <w:sz w:val="21"/>
          <w:szCs w:val="21"/>
        </w:rPr>
        <w:t>申办方</w:t>
      </w:r>
      <w:r w:rsidRPr="00EC2B67">
        <w:rPr>
          <w:rFonts w:hAnsi="宋体" w:hint="eastAsia"/>
          <w:sz w:val="21"/>
          <w:szCs w:val="21"/>
        </w:rPr>
        <w:t>声称在</w:t>
      </w:r>
      <w:r w:rsidRPr="00EC2B67">
        <w:rPr>
          <w:sz w:val="21"/>
          <w:szCs w:val="21"/>
        </w:rPr>
        <w:t>FOIA</w:t>
      </w:r>
      <w:r w:rsidRPr="00EC2B67">
        <w:rPr>
          <w:rFonts w:hAnsi="宋体" w:hint="eastAsia"/>
          <w:sz w:val="21"/>
          <w:szCs w:val="21"/>
        </w:rPr>
        <w:t>项下免于披露的信息的简报材料相比，此类简报材料在咨询委员会会议召开前提交的提前期更短，从而使</w:t>
      </w:r>
      <w:r w:rsidR="00595656">
        <w:rPr>
          <w:rFonts w:hAnsi="宋体" w:hint="eastAsia"/>
          <w:sz w:val="21"/>
          <w:szCs w:val="21"/>
        </w:rPr>
        <w:t>申办方</w:t>
      </w:r>
      <w:r w:rsidRPr="00EC2B67">
        <w:rPr>
          <w:rFonts w:hAnsi="宋体" w:hint="eastAsia"/>
          <w:sz w:val="21"/>
          <w:szCs w:val="21"/>
        </w:rPr>
        <w:t>也能从编制完全可发布的简报材料中受益。因此，</w:t>
      </w:r>
      <w:r w:rsidR="00595656">
        <w:rPr>
          <w:rFonts w:hAnsi="宋体" w:hint="eastAsia"/>
          <w:sz w:val="21"/>
          <w:szCs w:val="21"/>
        </w:rPr>
        <w:t>申办方</w:t>
      </w:r>
      <w:r w:rsidRPr="00EC2B67">
        <w:rPr>
          <w:rFonts w:hAnsi="宋体" w:hint="eastAsia"/>
          <w:sz w:val="21"/>
          <w:szCs w:val="21"/>
        </w:rPr>
        <w:t>在咨询委员会会议召开之前可将更多的间用在编制其提交文件上（参考附录中的时间表）。</w:t>
      </w:r>
    </w:p>
    <w:p w:rsidR="00865D17" w:rsidRPr="00EC2B67" w:rsidRDefault="00865D17" w:rsidP="00394336">
      <w:pPr>
        <w:tabs>
          <w:tab w:val="left" w:pos="426"/>
        </w:tabs>
        <w:kinsoku w:val="0"/>
        <w:overflowPunct w:val="0"/>
        <w:adjustRightInd/>
        <w:spacing w:before="240" w:line="360" w:lineRule="auto"/>
        <w:jc w:val="both"/>
        <w:rPr>
          <w:i/>
          <w:iCs/>
          <w:sz w:val="21"/>
          <w:szCs w:val="21"/>
        </w:rPr>
      </w:pPr>
      <w:r w:rsidRPr="00EC2B67">
        <w:rPr>
          <w:rFonts w:hAnsi="宋体" w:hint="eastAsia"/>
          <w:sz w:val="21"/>
          <w:szCs w:val="21"/>
        </w:rPr>
        <w:t>如果</w:t>
      </w:r>
      <w:r w:rsidR="00595656">
        <w:rPr>
          <w:rFonts w:hAnsi="宋体" w:hint="eastAsia"/>
          <w:sz w:val="21"/>
          <w:szCs w:val="21"/>
        </w:rPr>
        <w:t>申办方</w:t>
      </w:r>
      <w:r w:rsidRPr="00EC2B67">
        <w:rPr>
          <w:rFonts w:hAnsi="宋体" w:hint="eastAsia"/>
          <w:sz w:val="21"/>
          <w:szCs w:val="21"/>
        </w:rPr>
        <w:t>选择根据附录</w:t>
      </w:r>
      <w:r w:rsidRPr="00EC2B67">
        <w:rPr>
          <w:sz w:val="21"/>
          <w:szCs w:val="21"/>
        </w:rPr>
        <w:t>A</w:t>
      </w:r>
      <w:r w:rsidRPr="00EC2B67">
        <w:rPr>
          <w:rFonts w:hAnsi="宋体" w:hint="eastAsia"/>
          <w:sz w:val="21"/>
          <w:szCs w:val="21"/>
        </w:rPr>
        <w:t>中的时间表提交经其同意完全可发布的简报材料，其应将材料标记为：</w:t>
      </w:r>
      <w:r w:rsidRPr="00EC2B67">
        <w:rPr>
          <w:sz w:val="21"/>
          <w:szCs w:val="21"/>
        </w:rPr>
        <w:t>“</w:t>
      </w:r>
      <w:r w:rsidRPr="00EC2B67">
        <w:rPr>
          <w:rFonts w:hAnsi="宋体" w:hint="eastAsia"/>
          <w:i/>
          <w:iCs/>
          <w:sz w:val="21"/>
          <w:szCs w:val="21"/>
        </w:rPr>
        <w:t>咨询委员会简报材料：可用于公开发布</w:t>
      </w:r>
      <w:r w:rsidRPr="00EC2B67">
        <w:rPr>
          <w:sz w:val="21"/>
          <w:szCs w:val="21"/>
        </w:rPr>
        <w:t>”</w:t>
      </w:r>
      <w:r w:rsidRPr="00EC2B67">
        <w:rPr>
          <w:rFonts w:hAnsi="宋体" w:hint="eastAsia"/>
          <w:sz w:val="21"/>
          <w:szCs w:val="21"/>
        </w:rPr>
        <w:t>。</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我们在收到标记为完全发布的材料时会对材料的完整性进行审查。我们会假设将材料标记为</w:t>
      </w:r>
      <w:r w:rsidRPr="00EC2B67">
        <w:rPr>
          <w:sz w:val="21"/>
          <w:szCs w:val="21"/>
        </w:rPr>
        <w:t>“</w:t>
      </w:r>
      <w:r w:rsidRPr="00EC2B67">
        <w:rPr>
          <w:rFonts w:hAnsi="宋体" w:hint="eastAsia"/>
          <w:sz w:val="21"/>
          <w:szCs w:val="21"/>
        </w:rPr>
        <w:t>可用于公开发布</w:t>
      </w:r>
      <w:r w:rsidRPr="00EC2B67">
        <w:rPr>
          <w:sz w:val="21"/>
          <w:szCs w:val="21"/>
        </w:rPr>
        <w:t>”</w:t>
      </w:r>
      <w:r w:rsidRPr="00EC2B67">
        <w:rPr>
          <w:rFonts w:hAnsi="宋体" w:hint="eastAsia"/>
          <w:sz w:val="21"/>
          <w:szCs w:val="21"/>
        </w:rPr>
        <w:t>的</w:t>
      </w:r>
      <w:r w:rsidR="00595656">
        <w:rPr>
          <w:rFonts w:hAnsi="宋体" w:hint="eastAsia"/>
          <w:sz w:val="21"/>
          <w:szCs w:val="21"/>
        </w:rPr>
        <w:t>申办方</w:t>
      </w:r>
      <w:r w:rsidRPr="00EC2B67">
        <w:rPr>
          <w:rFonts w:hAnsi="宋体" w:hint="eastAsia"/>
          <w:sz w:val="21"/>
          <w:szCs w:val="21"/>
        </w:rPr>
        <w:t>已认真地审查了所包含的材料，且保证所有材料均可向公众发布，无需任何修订。</w:t>
      </w:r>
      <w:r w:rsidR="00595656">
        <w:rPr>
          <w:rFonts w:hAnsi="宋体" w:hint="eastAsia"/>
          <w:sz w:val="21"/>
          <w:szCs w:val="21"/>
        </w:rPr>
        <w:t>申办方</w:t>
      </w:r>
      <w:r w:rsidRPr="00EC2B67">
        <w:rPr>
          <w:rFonts w:hAnsi="宋体" w:hint="eastAsia"/>
          <w:sz w:val="21"/>
          <w:szCs w:val="21"/>
        </w:rPr>
        <w:t>应不要寄希望于我们会对标记为</w:t>
      </w:r>
      <w:r w:rsidRPr="00EC2B67">
        <w:rPr>
          <w:sz w:val="21"/>
          <w:szCs w:val="21"/>
        </w:rPr>
        <w:t>“</w:t>
      </w:r>
      <w:r w:rsidRPr="00EC2B67">
        <w:rPr>
          <w:rFonts w:hAnsi="宋体" w:hint="eastAsia"/>
          <w:sz w:val="21"/>
          <w:szCs w:val="21"/>
        </w:rPr>
        <w:t>可用于公开发布</w:t>
      </w:r>
      <w:r w:rsidRPr="00EC2B67">
        <w:rPr>
          <w:sz w:val="21"/>
          <w:szCs w:val="21"/>
        </w:rPr>
        <w:t>”</w:t>
      </w:r>
      <w:r w:rsidRPr="00EC2B67">
        <w:rPr>
          <w:rFonts w:hAnsi="宋体" w:hint="eastAsia"/>
          <w:sz w:val="21"/>
          <w:szCs w:val="21"/>
        </w:rPr>
        <w:t>的简报材料中的商业秘密或机密商业信息进行识别。但我们会对</w:t>
      </w:r>
      <w:r w:rsidR="00595656">
        <w:rPr>
          <w:rFonts w:hAnsi="宋体" w:hint="eastAsia"/>
          <w:sz w:val="21"/>
          <w:szCs w:val="21"/>
        </w:rPr>
        <w:t>申办方</w:t>
      </w:r>
      <w:r w:rsidRPr="00EC2B67">
        <w:rPr>
          <w:rFonts w:hAnsi="宋体" w:hint="eastAsia"/>
          <w:sz w:val="21"/>
          <w:szCs w:val="21"/>
        </w:rPr>
        <w:t>简报材料的信息进行审查以确定该信息若公开发布是否会构成对个人隐私的横加侵犯，并对存在此类风险的信息进行修订。这一审查时间已反映在附录</w:t>
      </w:r>
      <w:r w:rsidRPr="00EC2B67">
        <w:rPr>
          <w:sz w:val="21"/>
          <w:szCs w:val="21"/>
        </w:rPr>
        <w:t>A</w:t>
      </w:r>
      <w:r w:rsidRPr="00EC2B67">
        <w:rPr>
          <w:rFonts w:hAnsi="宋体" w:hint="eastAsia"/>
          <w:sz w:val="21"/>
          <w:szCs w:val="21"/>
        </w:rPr>
        <w:t>的时间表中。此外，如第</w:t>
      </w:r>
      <w:r w:rsidRPr="00EC2B67">
        <w:rPr>
          <w:sz w:val="21"/>
          <w:szCs w:val="21"/>
        </w:rPr>
        <w:t>III.B</w:t>
      </w:r>
      <w:r w:rsidRPr="00EC2B67">
        <w:rPr>
          <w:rFonts w:hAnsi="宋体" w:hint="eastAsia"/>
          <w:sz w:val="21"/>
          <w:szCs w:val="21"/>
        </w:rPr>
        <w:t>节和附录</w:t>
      </w:r>
      <w:r w:rsidRPr="00EC2B67">
        <w:rPr>
          <w:sz w:val="21"/>
          <w:szCs w:val="21"/>
        </w:rPr>
        <w:t>A</w:t>
      </w:r>
      <w:r w:rsidRPr="00EC2B67">
        <w:rPr>
          <w:rFonts w:hAnsi="宋体" w:hint="eastAsia"/>
          <w:sz w:val="21"/>
          <w:szCs w:val="21"/>
        </w:rPr>
        <w:t>所述，</w:t>
      </w:r>
      <w:r w:rsidRPr="00EC2B67">
        <w:rPr>
          <w:sz w:val="21"/>
          <w:szCs w:val="21"/>
        </w:rPr>
        <w:t>FDA</w:t>
      </w:r>
      <w:r w:rsidRPr="00EC2B67">
        <w:rPr>
          <w:rFonts w:hAnsi="宋体" w:hint="eastAsia"/>
          <w:sz w:val="21"/>
          <w:szCs w:val="21"/>
        </w:rPr>
        <w:t>预期会同时发布</w:t>
      </w:r>
      <w:r w:rsidR="00595656">
        <w:rPr>
          <w:rFonts w:hAnsi="宋体" w:hint="eastAsia"/>
          <w:sz w:val="21"/>
          <w:szCs w:val="21"/>
        </w:rPr>
        <w:t>申办方</w:t>
      </w:r>
      <w:r w:rsidRPr="00EC2B67">
        <w:rPr>
          <w:rFonts w:hAnsi="宋体" w:hint="eastAsia"/>
          <w:sz w:val="21"/>
          <w:szCs w:val="21"/>
        </w:rPr>
        <w:t>编制的简报材料和代理人编制的简报材料。如第</w:t>
      </w:r>
      <w:r w:rsidRPr="00EC2B67">
        <w:rPr>
          <w:sz w:val="21"/>
          <w:szCs w:val="21"/>
        </w:rPr>
        <w:t>IV.F.</w:t>
      </w:r>
      <w:r w:rsidRPr="00EC2B67">
        <w:rPr>
          <w:rFonts w:hAnsi="宋体" w:hint="eastAsia"/>
          <w:sz w:val="21"/>
          <w:szCs w:val="21"/>
        </w:rPr>
        <w:t>节和附录</w:t>
      </w:r>
      <w:r w:rsidRPr="00EC2B67">
        <w:rPr>
          <w:sz w:val="21"/>
          <w:szCs w:val="21"/>
        </w:rPr>
        <w:t>A</w:t>
      </w:r>
      <w:r w:rsidRPr="00EC2B67">
        <w:rPr>
          <w:rFonts w:hAnsi="宋体" w:hint="eastAsia"/>
          <w:sz w:val="21"/>
          <w:szCs w:val="21"/>
        </w:rPr>
        <w:t>所述，与我们的简报材料相关的各项活动在</w:t>
      </w:r>
      <w:r w:rsidR="00595656">
        <w:rPr>
          <w:rFonts w:hAnsi="宋体" w:hint="eastAsia"/>
          <w:sz w:val="21"/>
          <w:szCs w:val="21"/>
        </w:rPr>
        <w:t>申办方</w:t>
      </w:r>
      <w:r w:rsidRPr="00EC2B67">
        <w:rPr>
          <w:rFonts w:hAnsi="宋体" w:hint="eastAsia"/>
          <w:sz w:val="21"/>
          <w:szCs w:val="21"/>
        </w:rPr>
        <w:t>提交其注明为完全可发布的简报材料时还没有完成。</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37" w:name="E__Sponsor_Briefing_Materials_that_Conta"/>
      <w:bookmarkStart w:id="38" w:name="_Toc499732553"/>
      <w:bookmarkEnd w:id="37"/>
      <w:r w:rsidRPr="00EC2B67">
        <w:rPr>
          <w:rFonts w:hAnsi="宋体" w:hint="eastAsia"/>
          <w:sz w:val="21"/>
          <w:szCs w:val="21"/>
        </w:rPr>
        <w:t>包含声称免于披露的信息的</w:t>
      </w:r>
      <w:r w:rsidR="00595656">
        <w:rPr>
          <w:rFonts w:hAnsi="宋体" w:hint="eastAsia"/>
          <w:sz w:val="21"/>
          <w:szCs w:val="21"/>
        </w:rPr>
        <w:t>申办方</w:t>
      </w:r>
      <w:r w:rsidRPr="00EC2B67">
        <w:rPr>
          <w:rFonts w:hAnsi="宋体" w:hint="eastAsia"/>
          <w:sz w:val="21"/>
          <w:szCs w:val="21"/>
        </w:rPr>
        <w:t>简报材料</w:t>
      </w:r>
      <w:bookmarkEnd w:id="38"/>
    </w:p>
    <w:p w:rsidR="00865D17" w:rsidRPr="00EC2B67" w:rsidRDefault="00595656" w:rsidP="00394336">
      <w:pPr>
        <w:pStyle w:val="a3"/>
        <w:tabs>
          <w:tab w:val="left" w:pos="426"/>
        </w:tabs>
        <w:kinsoku w:val="0"/>
        <w:overflowPunct w:val="0"/>
        <w:adjustRightInd/>
        <w:spacing w:before="240" w:line="360" w:lineRule="auto"/>
        <w:ind w:left="0"/>
        <w:jc w:val="both"/>
        <w:rPr>
          <w:sz w:val="21"/>
          <w:szCs w:val="21"/>
        </w:rPr>
      </w:pPr>
      <w:r>
        <w:rPr>
          <w:rFonts w:hAnsi="宋体" w:hint="eastAsia"/>
          <w:sz w:val="21"/>
          <w:szCs w:val="21"/>
        </w:rPr>
        <w:t>申办方</w:t>
      </w:r>
      <w:r w:rsidR="00865D17" w:rsidRPr="00EC2B67">
        <w:rPr>
          <w:rFonts w:hAnsi="宋体" w:hint="eastAsia"/>
          <w:sz w:val="21"/>
          <w:szCs w:val="21"/>
        </w:rPr>
        <w:t>可能会选择编制包含其认为在信息自由法案项下免于披露的信息的咨询委员会简报材料（参考第</w:t>
      </w:r>
      <w:r w:rsidR="00865D17" w:rsidRPr="00EC2B67">
        <w:rPr>
          <w:sz w:val="21"/>
          <w:szCs w:val="21"/>
        </w:rPr>
        <w:t>IV.C.</w:t>
      </w:r>
      <w:r w:rsidR="00865D17" w:rsidRPr="00EC2B67">
        <w:rPr>
          <w:rFonts w:hAnsi="宋体" w:hint="eastAsia"/>
          <w:sz w:val="21"/>
          <w:szCs w:val="21"/>
        </w:rPr>
        <w:t>节以了解与通常哪些类型的信息将作为免于披露的信息的讨论）。若</w:t>
      </w:r>
      <w:r>
        <w:rPr>
          <w:rFonts w:hAnsi="宋体" w:hint="eastAsia"/>
          <w:sz w:val="21"/>
          <w:szCs w:val="21"/>
        </w:rPr>
        <w:t>申办方</w:t>
      </w:r>
      <w:r w:rsidR="00865D17" w:rsidRPr="00EC2B67">
        <w:rPr>
          <w:rFonts w:hAnsi="宋体" w:hint="eastAsia"/>
          <w:sz w:val="21"/>
          <w:szCs w:val="21"/>
        </w:rPr>
        <w:t>选择编制此类简报材料，则其应同时编制两种版本的简报材料。其中一个版本应是完整的，并应包含</w:t>
      </w:r>
      <w:r>
        <w:rPr>
          <w:rFonts w:hAnsi="宋体" w:hint="eastAsia"/>
          <w:sz w:val="21"/>
          <w:szCs w:val="21"/>
        </w:rPr>
        <w:t>申办方</w:t>
      </w:r>
      <w:r w:rsidR="00865D17" w:rsidRPr="00EC2B67">
        <w:rPr>
          <w:rFonts w:hAnsi="宋体" w:hint="eastAsia"/>
          <w:sz w:val="21"/>
          <w:szCs w:val="21"/>
        </w:rPr>
        <w:t>认为不可用于公开发布的信息。而另外一个版本则应为可公开发布的版本。</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sz w:val="21"/>
          <w:szCs w:val="21"/>
        </w:rPr>
        <w:br w:type="page"/>
      </w:r>
      <w:r w:rsidRPr="00EC2B67">
        <w:rPr>
          <w:rFonts w:hAnsi="宋体" w:hint="eastAsia"/>
          <w:sz w:val="21"/>
          <w:szCs w:val="21"/>
        </w:rPr>
        <w:lastRenderedPageBreak/>
        <w:t>我们建议</w:t>
      </w:r>
      <w:r w:rsidR="00595656">
        <w:rPr>
          <w:rFonts w:hAnsi="宋体" w:hint="eastAsia"/>
          <w:sz w:val="21"/>
          <w:szCs w:val="21"/>
        </w:rPr>
        <w:t>申办方</w:t>
      </w:r>
      <w:r w:rsidRPr="00EC2B67">
        <w:rPr>
          <w:rFonts w:hAnsi="宋体" w:hint="eastAsia"/>
          <w:sz w:val="21"/>
          <w:szCs w:val="21"/>
        </w:rPr>
        <w:t>在编制包含其认为免于披露的信息的简报材料时，将其认为免于披露的信息与可发布的信息分开（例如：将其放在简报材料的一个单独的部分中）或对其认为免于披露的信息进行清楚地标识。</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应将完整版本的简报材料（即因包含</w:t>
      </w:r>
      <w:r w:rsidR="00595656">
        <w:rPr>
          <w:rFonts w:hAnsi="宋体" w:hint="eastAsia"/>
          <w:sz w:val="21"/>
          <w:szCs w:val="21"/>
        </w:rPr>
        <w:t>申办方</w:t>
      </w:r>
      <w:r w:rsidRPr="00EC2B67">
        <w:rPr>
          <w:rFonts w:hAnsi="宋体" w:hint="eastAsia"/>
          <w:sz w:val="21"/>
          <w:szCs w:val="21"/>
        </w:rPr>
        <w:t>认为依据信息自由法案免于披露的信息而不得用于公开发布的版本）清楚地标记为：</w:t>
      </w:r>
      <w:r w:rsidRPr="00EC2B67">
        <w:rPr>
          <w:sz w:val="21"/>
          <w:szCs w:val="21"/>
        </w:rPr>
        <w:t>“</w:t>
      </w:r>
      <w:r w:rsidRPr="00EC2B67">
        <w:rPr>
          <w:rFonts w:hAnsi="宋体" w:hint="eastAsia"/>
          <w:i/>
          <w:sz w:val="21"/>
          <w:szCs w:val="21"/>
        </w:rPr>
        <w:t>草案：</w:t>
      </w:r>
      <w:r w:rsidRPr="00EC2B67">
        <w:rPr>
          <w:rFonts w:hAnsi="宋体" w:hint="eastAsia"/>
          <w:i/>
          <w:iCs/>
          <w:sz w:val="21"/>
          <w:szCs w:val="21"/>
        </w:rPr>
        <w:t>咨询委员会简报材料：不用于公开发布：包含商业秘密和</w:t>
      </w:r>
      <w:r w:rsidRPr="00EC2B67">
        <w:rPr>
          <w:i/>
          <w:iCs/>
          <w:sz w:val="21"/>
          <w:szCs w:val="21"/>
        </w:rPr>
        <w:t>/</w:t>
      </w:r>
      <w:r w:rsidRPr="00EC2B67">
        <w:rPr>
          <w:rFonts w:hAnsi="宋体" w:hint="eastAsia"/>
          <w:i/>
          <w:iCs/>
          <w:sz w:val="21"/>
          <w:szCs w:val="21"/>
        </w:rPr>
        <w:t>或机密商业信息。</w:t>
      </w:r>
      <w:r w:rsidRPr="00EC2B67">
        <w:rPr>
          <w:sz w:val="21"/>
          <w:szCs w:val="21"/>
        </w:rPr>
        <w:t>”</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对于将公开发布的版本的简报材料，</w:t>
      </w:r>
      <w:r w:rsidR="00595656">
        <w:rPr>
          <w:rFonts w:hAnsi="宋体" w:hint="eastAsia"/>
          <w:sz w:val="21"/>
          <w:szCs w:val="21"/>
        </w:rPr>
        <w:t>申办方</w:t>
      </w:r>
      <w:r w:rsidRPr="00EC2B67">
        <w:rPr>
          <w:rFonts w:hAnsi="宋体" w:hint="eastAsia"/>
          <w:sz w:val="21"/>
          <w:szCs w:val="21"/>
        </w:rPr>
        <w:t>应编制并提交一份与不用于公开发布的版本中所包含的材料相同的材料的副本，但该版本应注明根据信息自由法案的规定</w:t>
      </w:r>
      <w:r w:rsidR="00595656">
        <w:rPr>
          <w:rFonts w:hAnsi="宋体" w:hint="eastAsia"/>
          <w:sz w:val="21"/>
          <w:szCs w:val="21"/>
        </w:rPr>
        <w:t>申办方</w:t>
      </w:r>
      <w:r w:rsidRPr="00EC2B67">
        <w:rPr>
          <w:rFonts w:hAnsi="宋体" w:hint="eastAsia"/>
          <w:sz w:val="21"/>
          <w:szCs w:val="21"/>
        </w:rPr>
        <w:t>认为哪些信息是免于披露的。</w:t>
      </w:r>
      <w:r w:rsidR="00595656">
        <w:rPr>
          <w:rFonts w:hAnsi="宋体" w:hint="eastAsia"/>
          <w:sz w:val="21"/>
          <w:szCs w:val="21"/>
        </w:rPr>
        <w:t>申办方</w:t>
      </w:r>
      <w:r w:rsidRPr="00EC2B67">
        <w:rPr>
          <w:rFonts w:hAnsi="宋体" w:hint="eastAsia"/>
          <w:sz w:val="21"/>
          <w:szCs w:val="21"/>
        </w:rPr>
        <w:t>应通过提供一份编辑后的副本指明其认为哪些信息是免于披露的。我们建议</w:t>
      </w:r>
      <w:r w:rsidR="00595656">
        <w:rPr>
          <w:rFonts w:hAnsi="宋体" w:hint="eastAsia"/>
          <w:sz w:val="21"/>
          <w:szCs w:val="21"/>
        </w:rPr>
        <w:t>申办方</w:t>
      </w:r>
      <w:r w:rsidRPr="00EC2B67">
        <w:rPr>
          <w:rFonts w:hAnsi="宋体" w:hint="eastAsia"/>
          <w:sz w:val="21"/>
          <w:szCs w:val="21"/>
        </w:rPr>
        <w:t>在对信息进行修订时，对拟议删除进行标识，并确切地指出需要修改多少材料。</w:t>
      </w:r>
      <w:r w:rsidR="00595656">
        <w:rPr>
          <w:rFonts w:hAnsi="宋体" w:hint="eastAsia"/>
          <w:sz w:val="21"/>
          <w:szCs w:val="21"/>
        </w:rPr>
        <w:t>申办方</w:t>
      </w:r>
      <w:r w:rsidRPr="00EC2B67">
        <w:rPr>
          <w:rFonts w:hAnsi="宋体" w:hint="eastAsia"/>
          <w:sz w:val="21"/>
          <w:szCs w:val="21"/>
        </w:rPr>
        <w:t>可用多种方式指明已删除的信息的数量。例如，</w:t>
      </w:r>
      <w:r w:rsidR="00595656">
        <w:rPr>
          <w:rFonts w:hAnsi="宋体" w:hint="eastAsia"/>
          <w:sz w:val="21"/>
          <w:szCs w:val="21"/>
        </w:rPr>
        <w:t>申办方</w:t>
      </w:r>
      <w:r w:rsidRPr="00EC2B67">
        <w:rPr>
          <w:rFonts w:hAnsi="宋体" w:hint="eastAsia"/>
          <w:sz w:val="21"/>
          <w:szCs w:val="21"/>
        </w:rPr>
        <w:t>可列入诸如</w:t>
      </w:r>
      <w:r w:rsidRPr="00EC2B67">
        <w:rPr>
          <w:sz w:val="21"/>
          <w:szCs w:val="21"/>
        </w:rPr>
        <w:t>“</w:t>
      </w:r>
      <w:r w:rsidRPr="00EC2B67">
        <w:rPr>
          <w:rFonts w:hAnsi="宋体" w:hint="eastAsia"/>
          <w:sz w:val="21"/>
          <w:szCs w:val="21"/>
        </w:rPr>
        <w:t>删除了两个段落</w:t>
      </w:r>
      <w:r w:rsidRPr="00EC2B67">
        <w:rPr>
          <w:sz w:val="21"/>
          <w:szCs w:val="21"/>
        </w:rPr>
        <w:t>”</w:t>
      </w:r>
      <w:r w:rsidRPr="00EC2B67">
        <w:rPr>
          <w:rFonts w:hAnsi="宋体" w:hint="eastAsia"/>
          <w:sz w:val="21"/>
          <w:szCs w:val="21"/>
        </w:rPr>
        <w:t>或</w:t>
      </w:r>
      <w:r w:rsidRPr="00EC2B67">
        <w:rPr>
          <w:sz w:val="21"/>
          <w:szCs w:val="21"/>
        </w:rPr>
        <w:t>“</w:t>
      </w:r>
      <w:r w:rsidRPr="00EC2B67">
        <w:rPr>
          <w:rFonts w:hAnsi="宋体" w:hint="eastAsia"/>
          <w:sz w:val="21"/>
          <w:szCs w:val="21"/>
        </w:rPr>
        <w:t>删除了五页</w:t>
      </w:r>
      <w:r w:rsidRPr="00EC2B67">
        <w:rPr>
          <w:sz w:val="21"/>
          <w:szCs w:val="21"/>
        </w:rPr>
        <w:t>”</w:t>
      </w:r>
      <w:r w:rsidRPr="00EC2B67">
        <w:rPr>
          <w:rFonts w:hAnsi="宋体" w:hint="eastAsia"/>
          <w:sz w:val="21"/>
          <w:szCs w:val="21"/>
        </w:rPr>
        <w:t>等的一份声明。对于</w:t>
      </w:r>
      <w:r w:rsidR="00595656">
        <w:rPr>
          <w:rFonts w:hAnsi="宋体" w:hint="eastAsia"/>
          <w:sz w:val="21"/>
          <w:szCs w:val="21"/>
        </w:rPr>
        <w:t>申办方</w:t>
      </w:r>
      <w:r w:rsidRPr="00EC2B67">
        <w:rPr>
          <w:rFonts w:hAnsi="宋体" w:hint="eastAsia"/>
          <w:sz w:val="21"/>
          <w:szCs w:val="21"/>
        </w:rPr>
        <w:t>认为在信息自由法案项下免于披露的各文件或文件部分，</w:t>
      </w:r>
      <w:r w:rsidR="00595656">
        <w:rPr>
          <w:rFonts w:hAnsi="宋体" w:hint="eastAsia"/>
          <w:sz w:val="21"/>
          <w:szCs w:val="21"/>
        </w:rPr>
        <w:t>申办方</w:t>
      </w:r>
      <w:r w:rsidRPr="00EC2B67">
        <w:rPr>
          <w:rFonts w:hAnsi="宋体" w:hint="eastAsia"/>
          <w:sz w:val="21"/>
          <w:szCs w:val="21"/>
        </w:rPr>
        <w:t>应详细地解释说明为什么其认为根据信息自由法案的规定这些信息是免于披露的。我们要提醒您的是，如果</w:t>
      </w:r>
      <w:r w:rsidR="00595656">
        <w:rPr>
          <w:rFonts w:hAnsi="宋体" w:hint="eastAsia"/>
          <w:sz w:val="21"/>
          <w:szCs w:val="21"/>
        </w:rPr>
        <w:t>申办方</w:t>
      </w:r>
      <w:r w:rsidRPr="00EC2B67">
        <w:rPr>
          <w:rFonts w:hAnsi="宋体" w:hint="eastAsia"/>
          <w:sz w:val="21"/>
          <w:szCs w:val="21"/>
        </w:rPr>
        <w:t>希望在会议的公开部分对特定的信息进行讨论，则对于</w:t>
      </w:r>
      <w:r w:rsidR="00595656">
        <w:rPr>
          <w:rFonts w:hAnsi="宋体" w:hint="eastAsia"/>
          <w:sz w:val="21"/>
          <w:szCs w:val="21"/>
        </w:rPr>
        <w:t>申办方</w:t>
      </w:r>
      <w:r w:rsidRPr="00EC2B67">
        <w:rPr>
          <w:rFonts w:hAnsi="宋体" w:hint="eastAsia"/>
          <w:sz w:val="21"/>
          <w:szCs w:val="21"/>
        </w:rPr>
        <w:t>而言声称该信息在信息自由法案项下免于披露是很困难的。</w:t>
      </w:r>
    </w:p>
    <w:p w:rsidR="00865D17" w:rsidRPr="00EC2B67" w:rsidRDefault="00595656" w:rsidP="00394336">
      <w:pPr>
        <w:tabs>
          <w:tab w:val="left" w:pos="426"/>
        </w:tabs>
        <w:kinsoku w:val="0"/>
        <w:overflowPunct w:val="0"/>
        <w:adjustRightInd/>
        <w:spacing w:before="240" w:line="360" w:lineRule="auto"/>
        <w:jc w:val="both"/>
        <w:rPr>
          <w:i/>
          <w:iCs/>
          <w:sz w:val="21"/>
          <w:szCs w:val="21"/>
        </w:rPr>
      </w:pPr>
      <w:r>
        <w:rPr>
          <w:rFonts w:hAnsi="宋体" w:hint="eastAsia"/>
          <w:sz w:val="21"/>
          <w:szCs w:val="21"/>
        </w:rPr>
        <w:t>申办方</w:t>
      </w:r>
      <w:r w:rsidR="00865D17" w:rsidRPr="00EC2B67">
        <w:rPr>
          <w:rFonts w:hAnsi="宋体" w:hint="eastAsia"/>
          <w:sz w:val="21"/>
          <w:szCs w:val="21"/>
        </w:rPr>
        <w:t>应将编辑过的副本显著地标记为：</w:t>
      </w:r>
      <w:r w:rsidR="00865D17" w:rsidRPr="00EC2B67">
        <w:rPr>
          <w:i/>
          <w:iCs/>
          <w:sz w:val="21"/>
          <w:szCs w:val="21"/>
        </w:rPr>
        <w:t>“</w:t>
      </w:r>
      <w:r w:rsidR="00865D17" w:rsidRPr="00EC2B67">
        <w:rPr>
          <w:rFonts w:hAnsi="宋体" w:hint="eastAsia"/>
          <w:i/>
          <w:iCs/>
          <w:sz w:val="21"/>
          <w:szCs w:val="21"/>
        </w:rPr>
        <w:t>草案：咨询委员会简报材料：可用于公开发布</w:t>
      </w:r>
      <w:r w:rsidR="00865D17" w:rsidRPr="00EC2B67">
        <w:rPr>
          <w:i/>
          <w:iCs/>
          <w:sz w:val="21"/>
          <w:szCs w:val="21"/>
        </w:rPr>
        <w:t>”</w:t>
      </w:r>
      <w:r w:rsidR="00865D17" w:rsidRPr="00EC2B67">
        <w:rPr>
          <w:rFonts w:hAnsi="宋体" w:hint="eastAsia"/>
          <w:i/>
          <w:iCs/>
          <w:sz w:val="21"/>
          <w:szCs w:val="21"/>
        </w:rPr>
        <w:t>。</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我们在收到两个版本的简报材料后（非公开版本和公开发布版本），会对简报材料的完整性进行审查，并确定</w:t>
      </w:r>
      <w:r w:rsidR="00595656">
        <w:rPr>
          <w:rFonts w:hAnsi="宋体" w:hint="eastAsia"/>
          <w:sz w:val="21"/>
          <w:szCs w:val="21"/>
        </w:rPr>
        <w:t>申办方</w:t>
      </w:r>
      <w:r w:rsidRPr="00EC2B67">
        <w:rPr>
          <w:rFonts w:hAnsi="宋体" w:hint="eastAsia"/>
          <w:sz w:val="21"/>
          <w:szCs w:val="21"/>
        </w:rPr>
        <w:t>是否正确地标识了豁免信息。如果我们不认为</w:t>
      </w:r>
      <w:r w:rsidR="00595656">
        <w:rPr>
          <w:rFonts w:hAnsi="宋体" w:hint="eastAsia"/>
          <w:sz w:val="21"/>
          <w:szCs w:val="21"/>
        </w:rPr>
        <w:t>申办方</w:t>
      </w:r>
      <w:r w:rsidRPr="00EC2B67">
        <w:rPr>
          <w:rFonts w:hAnsi="宋体" w:hint="eastAsia"/>
          <w:sz w:val="21"/>
          <w:szCs w:val="21"/>
        </w:rPr>
        <w:t>所编辑的某一信息在信息自由法案项下是免于披露的，我们会就此事宜与</w:t>
      </w:r>
      <w:r w:rsidR="00595656">
        <w:rPr>
          <w:rFonts w:hAnsi="宋体" w:hint="eastAsia"/>
          <w:sz w:val="21"/>
          <w:szCs w:val="21"/>
        </w:rPr>
        <w:t>申办方</w:t>
      </w:r>
      <w:r w:rsidRPr="00EC2B67">
        <w:rPr>
          <w:rFonts w:hAnsi="宋体" w:hint="eastAsia"/>
          <w:sz w:val="21"/>
          <w:szCs w:val="21"/>
        </w:rPr>
        <w:t>进行商讨。在讨论结束后，我们会通知</w:t>
      </w:r>
      <w:r w:rsidR="00595656">
        <w:rPr>
          <w:rFonts w:hAnsi="宋体" w:hint="eastAsia"/>
          <w:sz w:val="21"/>
          <w:szCs w:val="21"/>
        </w:rPr>
        <w:t>申办方</w:t>
      </w:r>
      <w:r w:rsidRPr="00EC2B67">
        <w:rPr>
          <w:rFonts w:hAnsi="宋体" w:hint="eastAsia"/>
          <w:sz w:val="21"/>
          <w:szCs w:val="21"/>
        </w:rPr>
        <w:t>我们的最终决定。在我们告知</w:t>
      </w:r>
      <w:r w:rsidR="00595656">
        <w:rPr>
          <w:rFonts w:hAnsi="宋体" w:hint="eastAsia"/>
          <w:sz w:val="21"/>
          <w:szCs w:val="21"/>
        </w:rPr>
        <w:t>申办方</w:t>
      </w:r>
      <w:r w:rsidRPr="00EC2B67">
        <w:rPr>
          <w:rFonts w:hAnsi="宋体" w:hint="eastAsia"/>
          <w:sz w:val="21"/>
          <w:szCs w:val="21"/>
        </w:rPr>
        <w:t>我们的最终决定后，即不得再向简报材料添加任何新的文件或信息。关于与这一过程的时间相关的信息，请参考附录。</w:t>
      </w:r>
    </w:p>
    <w:p w:rsidR="00865D17" w:rsidRPr="00EC2B67" w:rsidRDefault="00595656" w:rsidP="00394336">
      <w:pPr>
        <w:pStyle w:val="a3"/>
        <w:tabs>
          <w:tab w:val="left" w:pos="426"/>
        </w:tabs>
        <w:kinsoku w:val="0"/>
        <w:overflowPunct w:val="0"/>
        <w:adjustRightInd/>
        <w:spacing w:before="240" w:line="360" w:lineRule="auto"/>
        <w:ind w:left="0"/>
        <w:jc w:val="both"/>
        <w:rPr>
          <w:sz w:val="21"/>
          <w:szCs w:val="21"/>
        </w:rPr>
      </w:pPr>
      <w:r>
        <w:rPr>
          <w:rFonts w:hAnsi="宋体" w:hint="eastAsia"/>
          <w:sz w:val="21"/>
          <w:szCs w:val="21"/>
        </w:rPr>
        <w:t>申办方</w:t>
      </w:r>
      <w:r w:rsidR="00865D17" w:rsidRPr="00EC2B67">
        <w:rPr>
          <w:rFonts w:hAnsi="宋体" w:hint="eastAsia"/>
          <w:sz w:val="21"/>
          <w:szCs w:val="21"/>
        </w:rPr>
        <w:t>在收到我们关于经我们认定哪些信息根据信息自由法案免于披露的最终决定后，有以下四种选择：</w:t>
      </w:r>
    </w:p>
    <w:p w:rsidR="00865D17" w:rsidRPr="00EC2B67" w:rsidRDefault="00865D17" w:rsidP="00394336">
      <w:pPr>
        <w:pStyle w:val="a3"/>
        <w:numPr>
          <w:ilvl w:val="0"/>
          <w:numId w:val="14"/>
        </w:numPr>
        <w:tabs>
          <w:tab w:val="left" w:pos="426"/>
          <w:tab w:val="left" w:pos="840"/>
        </w:tabs>
        <w:kinsoku w:val="0"/>
        <w:overflowPunct w:val="0"/>
        <w:adjustRightInd/>
        <w:spacing w:before="240" w:line="360" w:lineRule="auto"/>
        <w:ind w:left="840"/>
        <w:jc w:val="both"/>
        <w:rPr>
          <w:sz w:val="21"/>
          <w:szCs w:val="21"/>
        </w:rPr>
      </w:pPr>
      <w:bookmarkStart w:id="39" w:name="bookmark17"/>
      <w:bookmarkEnd w:id="39"/>
      <w:r w:rsidRPr="00EC2B67">
        <w:rPr>
          <w:sz w:val="21"/>
          <w:szCs w:val="21"/>
          <w:u w:val="single"/>
        </w:rPr>
        <w:br w:type="page"/>
      </w:r>
      <w:r w:rsidRPr="00EC2B67">
        <w:rPr>
          <w:rFonts w:hAnsi="宋体" w:hint="eastAsia"/>
          <w:sz w:val="21"/>
          <w:szCs w:val="21"/>
          <w:u w:val="single"/>
        </w:rPr>
        <w:lastRenderedPageBreak/>
        <w:t>选择</w:t>
      </w:r>
      <w:r w:rsidRPr="00EC2B67">
        <w:rPr>
          <w:sz w:val="21"/>
          <w:szCs w:val="21"/>
          <w:u w:val="single"/>
        </w:rPr>
        <w:t>1</w:t>
      </w:r>
      <w:r w:rsidRPr="00EC2B67">
        <w:rPr>
          <w:rFonts w:hAnsi="宋体" w:hint="eastAsia"/>
          <w:sz w:val="21"/>
          <w:szCs w:val="21"/>
        </w:rPr>
        <w:t>：</w:t>
      </w:r>
      <w:r w:rsidR="00595656">
        <w:rPr>
          <w:rFonts w:hAnsi="宋体" w:hint="eastAsia"/>
          <w:sz w:val="21"/>
          <w:szCs w:val="21"/>
        </w:rPr>
        <w:t>申办方</w:t>
      </w:r>
      <w:r w:rsidRPr="00EC2B67">
        <w:rPr>
          <w:rFonts w:hAnsi="宋体" w:hint="eastAsia"/>
          <w:sz w:val="21"/>
          <w:szCs w:val="21"/>
        </w:rPr>
        <w:t>可将经我们认定依据信息自由法案不应免于披露因而不会对材料进行编辑的信息从简报材料中删除。此时，</w:t>
      </w:r>
      <w:r w:rsidR="00595656">
        <w:rPr>
          <w:rFonts w:hAnsi="宋体" w:hint="eastAsia"/>
          <w:sz w:val="21"/>
          <w:szCs w:val="21"/>
        </w:rPr>
        <w:t>申办方</w:t>
      </w:r>
      <w:r w:rsidRPr="00EC2B67">
        <w:rPr>
          <w:rFonts w:hAnsi="宋体" w:hint="eastAsia"/>
          <w:sz w:val="21"/>
          <w:szCs w:val="21"/>
        </w:rPr>
        <w:t>可相应地对材料重新进行格式化。</w:t>
      </w:r>
    </w:p>
    <w:p w:rsidR="00865D17" w:rsidRPr="00EC2B67" w:rsidRDefault="00865D17" w:rsidP="00394336">
      <w:pPr>
        <w:numPr>
          <w:ilvl w:val="0"/>
          <w:numId w:val="14"/>
        </w:numPr>
        <w:tabs>
          <w:tab w:val="left" w:pos="426"/>
          <w:tab w:val="left" w:pos="840"/>
        </w:tabs>
        <w:kinsoku w:val="0"/>
        <w:overflowPunct w:val="0"/>
        <w:adjustRightInd/>
        <w:spacing w:before="240" w:line="360" w:lineRule="auto"/>
        <w:ind w:left="840"/>
        <w:jc w:val="both"/>
        <w:rPr>
          <w:sz w:val="21"/>
          <w:szCs w:val="21"/>
        </w:rPr>
      </w:pPr>
      <w:r w:rsidRPr="00EC2B67">
        <w:rPr>
          <w:rFonts w:hAnsi="宋体" w:hint="eastAsia"/>
          <w:sz w:val="21"/>
          <w:szCs w:val="21"/>
          <w:u w:val="single"/>
        </w:rPr>
        <w:t>选择</w:t>
      </w:r>
      <w:r w:rsidRPr="00EC2B67">
        <w:rPr>
          <w:sz w:val="21"/>
          <w:szCs w:val="21"/>
          <w:u w:val="single"/>
        </w:rPr>
        <w:t>2</w:t>
      </w:r>
      <w:r w:rsidRPr="00EC2B67">
        <w:rPr>
          <w:rFonts w:hAnsi="宋体" w:hint="eastAsia"/>
          <w:sz w:val="21"/>
          <w:szCs w:val="21"/>
        </w:rPr>
        <w:t>：若</w:t>
      </w:r>
      <w:r w:rsidR="00595656">
        <w:rPr>
          <w:rFonts w:hAnsi="宋体" w:hint="eastAsia"/>
          <w:sz w:val="21"/>
          <w:szCs w:val="21"/>
        </w:rPr>
        <w:t>申办方</w:t>
      </w:r>
      <w:r w:rsidRPr="00EC2B67">
        <w:rPr>
          <w:rFonts w:hAnsi="宋体" w:hint="eastAsia"/>
          <w:sz w:val="21"/>
          <w:szCs w:val="21"/>
        </w:rPr>
        <w:t>认可我们关于简报材料中这一信息的可发布性的认定，且简报材料中仍存在经我们和</w:t>
      </w:r>
      <w:r w:rsidR="00595656">
        <w:rPr>
          <w:rFonts w:hAnsi="宋体" w:hint="eastAsia"/>
          <w:sz w:val="21"/>
          <w:szCs w:val="21"/>
        </w:rPr>
        <w:t>申办方</w:t>
      </w:r>
      <w:r w:rsidRPr="00EC2B67">
        <w:rPr>
          <w:rFonts w:hAnsi="宋体" w:hint="eastAsia"/>
          <w:sz w:val="21"/>
          <w:szCs w:val="21"/>
        </w:rPr>
        <w:t>一致认为应免于披露的信息，</w:t>
      </w:r>
      <w:r w:rsidR="00595656">
        <w:rPr>
          <w:rFonts w:hAnsi="宋体" w:hint="eastAsia"/>
          <w:sz w:val="21"/>
          <w:szCs w:val="21"/>
        </w:rPr>
        <w:t>申办方</w:t>
      </w:r>
      <w:r w:rsidRPr="00EC2B67">
        <w:rPr>
          <w:rFonts w:hAnsi="宋体" w:hint="eastAsia"/>
          <w:sz w:val="21"/>
          <w:szCs w:val="21"/>
        </w:rPr>
        <w:t>应提交两种简报材料版本的最终副本。应将最终文件显著地标识为：</w:t>
      </w:r>
      <w:r w:rsidRPr="00EC2B67">
        <w:rPr>
          <w:sz w:val="21"/>
          <w:szCs w:val="21"/>
        </w:rPr>
        <w:t>“</w:t>
      </w:r>
      <w:r w:rsidRPr="00EC2B67">
        <w:rPr>
          <w:rFonts w:hAnsi="宋体" w:hint="eastAsia"/>
          <w:i/>
          <w:sz w:val="21"/>
          <w:szCs w:val="21"/>
        </w:rPr>
        <w:t>终稿：</w:t>
      </w:r>
      <w:r w:rsidRPr="00EC2B67">
        <w:rPr>
          <w:rFonts w:hAnsi="宋体" w:hint="eastAsia"/>
          <w:i/>
          <w:iCs/>
          <w:sz w:val="21"/>
          <w:szCs w:val="21"/>
        </w:rPr>
        <w:t>咨询委员会简报材料：不用于公开发布：包含商业秘密和</w:t>
      </w:r>
      <w:r w:rsidRPr="00EC2B67">
        <w:rPr>
          <w:i/>
          <w:iCs/>
          <w:sz w:val="21"/>
          <w:szCs w:val="21"/>
        </w:rPr>
        <w:t>/</w:t>
      </w:r>
      <w:r w:rsidRPr="00EC2B67">
        <w:rPr>
          <w:rFonts w:hAnsi="宋体" w:hint="eastAsia"/>
          <w:i/>
          <w:iCs/>
          <w:sz w:val="21"/>
          <w:szCs w:val="21"/>
        </w:rPr>
        <w:t>或机密商业信息</w:t>
      </w:r>
      <w:r w:rsidRPr="00EC2B67">
        <w:rPr>
          <w:sz w:val="21"/>
          <w:szCs w:val="21"/>
        </w:rPr>
        <w:t>”</w:t>
      </w:r>
      <w:r w:rsidRPr="00EC2B67">
        <w:rPr>
          <w:rFonts w:hAnsi="宋体" w:hint="eastAsia"/>
          <w:sz w:val="21"/>
          <w:szCs w:val="21"/>
        </w:rPr>
        <w:t>和</w:t>
      </w:r>
      <w:r w:rsidRPr="00EC2B67">
        <w:rPr>
          <w:sz w:val="21"/>
          <w:szCs w:val="21"/>
        </w:rPr>
        <w:t>“</w:t>
      </w:r>
      <w:r w:rsidRPr="00EC2B67">
        <w:rPr>
          <w:rFonts w:hAnsi="宋体" w:hint="eastAsia"/>
          <w:i/>
          <w:sz w:val="21"/>
          <w:szCs w:val="21"/>
        </w:rPr>
        <w:t>终稿：</w:t>
      </w:r>
      <w:r w:rsidRPr="00EC2B67">
        <w:rPr>
          <w:rFonts w:hAnsi="宋体" w:hint="eastAsia"/>
          <w:i/>
          <w:iCs/>
          <w:sz w:val="21"/>
          <w:szCs w:val="21"/>
        </w:rPr>
        <w:t>咨询委员会简报材料：可用于公开发布</w:t>
      </w:r>
      <w:r w:rsidRPr="00EC2B67">
        <w:rPr>
          <w:sz w:val="21"/>
          <w:szCs w:val="21"/>
        </w:rPr>
        <w:t>”</w:t>
      </w:r>
      <w:r w:rsidRPr="00EC2B67">
        <w:rPr>
          <w:rFonts w:hAnsi="宋体" w:hint="eastAsia"/>
          <w:i/>
          <w:iCs/>
          <w:sz w:val="21"/>
          <w:szCs w:val="21"/>
        </w:rPr>
        <w:t>。</w:t>
      </w:r>
    </w:p>
    <w:p w:rsidR="00865D17" w:rsidRPr="00EC2B67" w:rsidRDefault="00865D17" w:rsidP="00394336">
      <w:pPr>
        <w:numPr>
          <w:ilvl w:val="0"/>
          <w:numId w:val="14"/>
        </w:numPr>
        <w:tabs>
          <w:tab w:val="left" w:pos="426"/>
          <w:tab w:val="left" w:pos="840"/>
        </w:tabs>
        <w:kinsoku w:val="0"/>
        <w:overflowPunct w:val="0"/>
        <w:adjustRightInd/>
        <w:spacing w:before="240" w:line="360" w:lineRule="auto"/>
        <w:ind w:left="840"/>
        <w:jc w:val="both"/>
        <w:rPr>
          <w:sz w:val="21"/>
          <w:szCs w:val="21"/>
          <w:u w:val="single"/>
        </w:rPr>
      </w:pPr>
      <w:r w:rsidRPr="00EC2B67">
        <w:rPr>
          <w:rFonts w:hAnsi="宋体" w:hint="eastAsia"/>
          <w:sz w:val="21"/>
          <w:szCs w:val="21"/>
          <w:u w:val="single"/>
        </w:rPr>
        <w:t>选择</w:t>
      </w:r>
      <w:r w:rsidRPr="00EC2B67">
        <w:rPr>
          <w:sz w:val="21"/>
          <w:szCs w:val="21"/>
          <w:u w:val="single"/>
        </w:rPr>
        <w:t>3</w:t>
      </w:r>
      <w:r w:rsidRPr="00EC2B67">
        <w:rPr>
          <w:rFonts w:hAnsi="宋体" w:hint="eastAsia"/>
          <w:sz w:val="21"/>
          <w:szCs w:val="21"/>
        </w:rPr>
        <w:t>：如果我们和</w:t>
      </w:r>
      <w:r w:rsidR="00595656">
        <w:rPr>
          <w:rFonts w:hAnsi="宋体" w:hint="eastAsia"/>
          <w:sz w:val="21"/>
          <w:szCs w:val="21"/>
        </w:rPr>
        <w:t>申办方</w:t>
      </w:r>
      <w:r w:rsidRPr="00EC2B67">
        <w:rPr>
          <w:rFonts w:hAnsi="宋体" w:hint="eastAsia"/>
          <w:sz w:val="21"/>
          <w:szCs w:val="21"/>
        </w:rPr>
        <w:t>一致认为简报材料中无依据</w:t>
      </w:r>
      <w:r w:rsidRPr="00EC2B67">
        <w:rPr>
          <w:sz w:val="21"/>
          <w:szCs w:val="21"/>
        </w:rPr>
        <w:t>FOIA</w:t>
      </w:r>
      <w:r w:rsidRPr="00EC2B67">
        <w:rPr>
          <w:rFonts w:hAnsi="宋体" w:hint="eastAsia"/>
          <w:sz w:val="21"/>
          <w:szCs w:val="21"/>
        </w:rPr>
        <w:t>免于披露的信息，则</w:t>
      </w:r>
      <w:r w:rsidR="00595656">
        <w:rPr>
          <w:rFonts w:hAnsi="宋体" w:hint="eastAsia"/>
          <w:sz w:val="21"/>
          <w:szCs w:val="21"/>
        </w:rPr>
        <w:t>申办方</w:t>
      </w:r>
      <w:r w:rsidRPr="00EC2B67">
        <w:rPr>
          <w:rFonts w:hAnsi="宋体" w:hint="eastAsia"/>
          <w:sz w:val="21"/>
          <w:szCs w:val="21"/>
        </w:rPr>
        <w:t>应提交一份有如下标记的副本：</w:t>
      </w:r>
      <w:r w:rsidRPr="00EC2B67">
        <w:rPr>
          <w:sz w:val="21"/>
          <w:szCs w:val="21"/>
        </w:rPr>
        <w:t>“</w:t>
      </w:r>
      <w:r w:rsidRPr="00EC2B67">
        <w:rPr>
          <w:rFonts w:hAnsi="宋体" w:hint="eastAsia"/>
          <w:i/>
          <w:sz w:val="21"/>
          <w:szCs w:val="21"/>
        </w:rPr>
        <w:t>终稿：</w:t>
      </w:r>
      <w:r w:rsidRPr="00EC2B67">
        <w:rPr>
          <w:rFonts w:hAnsi="宋体" w:hint="eastAsia"/>
          <w:i/>
          <w:iCs/>
          <w:sz w:val="21"/>
          <w:szCs w:val="21"/>
        </w:rPr>
        <w:t>咨询委员会简报材料：可用于公开发布</w:t>
      </w:r>
      <w:r w:rsidRPr="00EC2B67">
        <w:rPr>
          <w:sz w:val="21"/>
          <w:szCs w:val="21"/>
        </w:rPr>
        <w:t>”</w:t>
      </w:r>
      <w:r w:rsidRPr="00EC2B67">
        <w:rPr>
          <w:rFonts w:hAnsi="宋体" w:hint="eastAsia"/>
          <w:i/>
          <w:iCs/>
          <w:sz w:val="21"/>
          <w:szCs w:val="21"/>
        </w:rPr>
        <w:t>。</w:t>
      </w:r>
    </w:p>
    <w:p w:rsidR="00865D17" w:rsidRPr="00EC2B67" w:rsidRDefault="00865D17" w:rsidP="00394336">
      <w:pPr>
        <w:pStyle w:val="a3"/>
        <w:numPr>
          <w:ilvl w:val="0"/>
          <w:numId w:val="14"/>
        </w:numPr>
        <w:tabs>
          <w:tab w:val="left" w:pos="426"/>
          <w:tab w:val="left" w:pos="840"/>
        </w:tabs>
        <w:kinsoku w:val="0"/>
        <w:overflowPunct w:val="0"/>
        <w:adjustRightInd/>
        <w:spacing w:before="240" w:line="360" w:lineRule="auto"/>
        <w:ind w:left="840"/>
        <w:jc w:val="both"/>
        <w:rPr>
          <w:sz w:val="21"/>
          <w:szCs w:val="21"/>
        </w:rPr>
      </w:pPr>
      <w:r w:rsidRPr="00EC2B67">
        <w:rPr>
          <w:rFonts w:hAnsi="宋体" w:hint="eastAsia"/>
          <w:sz w:val="21"/>
          <w:szCs w:val="21"/>
          <w:u w:val="single"/>
        </w:rPr>
        <w:t>选择</w:t>
      </w:r>
      <w:r w:rsidRPr="00EC2B67">
        <w:rPr>
          <w:sz w:val="21"/>
          <w:szCs w:val="21"/>
          <w:u w:val="single"/>
        </w:rPr>
        <w:t>4</w:t>
      </w:r>
      <w:r w:rsidRPr="00EC2B67">
        <w:rPr>
          <w:rFonts w:hAnsi="宋体" w:hint="eastAsia"/>
          <w:sz w:val="21"/>
          <w:szCs w:val="21"/>
        </w:rPr>
        <w:t>：如果</w:t>
      </w:r>
      <w:r w:rsidR="00595656">
        <w:rPr>
          <w:rFonts w:hAnsi="宋体" w:hint="eastAsia"/>
          <w:sz w:val="21"/>
          <w:szCs w:val="21"/>
        </w:rPr>
        <w:t>申办方</w:t>
      </w:r>
      <w:r w:rsidRPr="00EC2B67">
        <w:rPr>
          <w:rFonts w:hAnsi="宋体" w:hint="eastAsia"/>
          <w:sz w:val="21"/>
          <w:szCs w:val="21"/>
        </w:rPr>
        <w:t>不同意我们关于简报材料中信息的可发布性的认定，</w:t>
      </w:r>
      <w:r w:rsidR="00595656">
        <w:rPr>
          <w:rFonts w:hAnsi="宋体" w:hint="eastAsia"/>
          <w:sz w:val="21"/>
          <w:szCs w:val="21"/>
        </w:rPr>
        <w:t>申办方</w:t>
      </w:r>
      <w:r w:rsidRPr="00EC2B67">
        <w:rPr>
          <w:rFonts w:hAnsi="宋体" w:hint="eastAsia"/>
          <w:sz w:val="21"/>
          <w:szCs w:val="21"/>
        </w:rPr>
        <w:t>可请求联邦法院进行复审以阻止我们发布这一信息。若</w:t>
      </w:r>
      <w:r w:rsidR="00595656">
        <w:rPr>
          <w:rFonts w:hAnsi="宋体" w:hint="eastAsia"/>
          <w:sz w:val="21"/>
          <w:szCs w:val="21"/>
        </w:rPr>
        <w:t>申办方</w:t>
      </w:r>
      <w:r w:rsidRPr="00EC2B67">
        <w:rPr>
          <w:rFonts w:hAnsi="宋体" w:hint="eastAsia"/>
          <w:sz w:val="21"/>
          <w:szCs w:val="21"/>
        </w:rPr>
        <w:t>选择这一选项，我们将不会发布存在争议的信息，并且可能会推迟将对该信息进行讨论的咨询委员会会议，直至问题得到解决。</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在完成这一过程后，我们将向咨询委员会成员发送</w:t>
      </w:r>
      <w:r w:rsidR="00595656">
        <w:rPr>
          <w:rFonts w:hAnsi="宋体" w:hint="eastAsia"/>
          <w:sz w:val="21"/>
          <w:szCs w:val="21"/>
        </w:rPr>
        <w:t>申办方</w:t>
      </w:r>
      <w:r w:rsidRPr="00EC2B67">
        <w:rPr>
          <w:rFonts w:hAnsi="宋体" w:hint="eastAsia"/>
          <w:sz w:val="21"/>
          <w:szCs w:val="21"/>
        </w:rPr>
        <w:t>编制的简报材料的最终版本，为计划召开的会议做准备。我们会为咨询委员会成员标识简报材料中依据</w:t>
      </w:r>
      <w:r w:rsidRPr="00EC2B67">
        <w:rPr>
          <w:sz w:val="21"/>
          <w:szCs w:val="21"/>
        </w:rPr>
        <w:t>FOIA</w:t>
      </w:r>
      <w:r w:rsidRPr="00EC2B67">
        <w:rPr>
          <w:rFonts w:hAnsi="宋体" w:hint="eastAsia"/>
          <w:sz w:val="21"/>
          <w:szCs w:val="21"/>
        </w:rPr>
        <w:t>免于披露的信息，并将告知各成员不得在咨询委员会会议的任何公开部分对此类豁免信息进行讨论。此外，若在此过程中，</w:t>
      </w:r>
      <w:r w:rsidR="00595656">
        <w:rPr>
          <w:rFonts w:hAnsi="宋体" w:hint="eastAsia"/>
          <w:sz w:val="21"/>
          <w:szCs w:val="21"/>
        </w:rPr>
        <w:t>申办方</w:t>
      </w:r>
      <w:r w:rsidRPr="00EC2B67">
        <w:rPr>
          <w:rFonts w:hAnsi="宋体" w:hint="eastAsia"/>
          <w:sz w:val="21"/>
          <w:szCs w:val="21"/>
        </w:rPr>
        <w:t>已声称且</w:t>
      </w:r>
      <w:r w:rsidRPr="00EC2B67">
        <w:rPr>
          <w:sz w:val="21"/>
          <w:szCs w:val="21"/>
        </w:rPr>
        <w:t>FDA</w:t>
      </w:r>
      <w:r w:rsidRPr="00EC2B67">
        <w:rPr>
          <w:rFonts w:hAnsi="宋体" w:hint="eastAsia"/>
          <w:sz w:val="21"/>
          <w:szCs w:val="21"/>
        </w:rPr>
        <w:t>已同意简报材料中的某一信息依据信息自由法案是免于披露的，则</w:t>
      </w:r>
      <w:r w:rsidR="00595656">
        <w:rPr>
          <w:rFonts w:hAnsi="宋体" w:hint="eastAsia"/>
          <w:sz w:val="21"/>
          <w:szCs w:val="21"/>
        </w:rPr>
        <w:t>申办方</w:t>
      </w:r>
      <w:r w:rsidRPr="00EC2B67">
        <w:rPr>
          <w:rFonts w:hAnsi="宋体" w:hint="eastAsia"/>
          <w:sz w:val="21"/>
          <w:szCs w:val="21"/>
        </w:rPr>
        <w:t>也不应在咨询委员会会议的公开部分对该信息进行讨论。对其进行公开讨论是不符合</w:t>
      </w:r>
      <w:r w:rsidR="00595656">
        <w:rPr>
          <w:rFonts w:hAnsi="宋体" w:hint="eastAsia"/>
          <w:sz w:val="21"/>
          <w:szCs w:val="21"/>
        </w:rPr>
        <w:t>申办方</w:t>
      </w:r>
      <w:r w:rsidRPr="00EC2B67">
        <w:rPr>
          <w:rFonts w:hAnsi="宋体" w:hint="eastAsia"/>
          <w:sz w:val="21"/>
          <w:szCs w:val="21"/>
        </w:rPr>
        <w:t>与该信息的非公开状态相关的主张的。</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40" w:name="F__FDA_Prepared_Advisory_Committee_Brief"/>
      <w:bookmarkStart w:id="41" w:name="_Toc499732554"/>
      <w:bookmarkEnd w:id="40"/>
      <w:r w:rsidRPr="00EC2B67">
        <w:rPr>
          <w:sz w:val="21"/>
          <w:szCs w:val="21"/>
        </w:rPr>
        <w:t>FDA</w:t>
      </w:r>
      <w:r w:rsidRPr="00EC2B67">
        <w:rPr>
          <w:rFonts w:hAnsi="宋体" w:hint="eastAsia"/>
          <w:sz w:val="21"/>
          <w:szCs w:val="21"/>
        </w:rPr>
        <w:t>编制的咨询委员会简报材料</w:t>
      </w:r>
      <w:bookmarkEnd w:id="41"/>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会就大多数咨询委员会会议编制自己的简报材料，并将其发送给咨询委员会成员。在完成简报材料的编制后，我们会其进行审查以确定其是否包含某些情况下根据信息自由法案免于向公众披露的信息（具体而言，指归</w:t>
      </w:r>
      <w:r w:rsidR="00595656">
        <w:rPr>
          <w:rFonts w:hAnsi="宋体" w:hint="eastAsia"/>
          <w:sz w:val="21"/>
          <w:szCs w:val="21"/>
        </w:rPr>
        <w:t>申办方</w:t>
      </w:r>
      <w:r w:rsidRPr="00EC2B67">
        <w:rPr>
          <w:rFonts w:hAnsi="宋体" w:hint="eastAsia"/>
          <w:sz w:val="21"/>
          <w:szCs w:val="21"/>
        </w:rPr>
        <w:t>所有的机密商业信息或商业秘密信息）。若材料不含在某些情况下可能会视为归属</w:t>
      </w:r>
      <w:r w:rsidR="00595656">
        <w:rPr>
          <w:rFonts w:hAnsi="宋体" w:hint="eastAsia"/>
          <w:sz w:val="21"/>
          <w:szCs w:val="21"/>
        </w:rPr>
        <w:t>申办方</w:t>
      </w:r>
      <w:r w:rsidRPr="00EC2B67">
        <w:rPr>
          <w:rFonts w:hAnsi="宋体" w:hint="eastAsia"/>
          <w:sz w:val="21"/>
          <w:szCs w:val="21"/>
        </w:rPr>
        <w:t>的机密商业信息或商业秘密信息的信息，则关于与</w:t>
      </w:r>
      <w:r w:rsidR="00595656">
        <w:rPr>
          <w:rFonts w:hAnsi="宋体" w:hint="eastAsia"/>
          <w:sz w:val="21"/>
          <w:szCs w:val="21"/>
        </w:rPr>
        <w:t>申办方</w:t>
      </w:r>
      <w:r w:rsidRPr="00EC2B67">
        <w:rPr>
          <w:rFonts w:hAnsi="宋体" w:hint="eastAsia"/>
          <w:sz w:val="21"/>
          <w:szCs w:val="21"/>
        </w:rPr>
        <w:t>共享我们的简报材料的时间表部分（参考附录）不适用。如第</w:t>
      </w:r>
      <w:r w:rsidRPr="00EC2B67">
        <w:rPr>
          <w:sz w:val="21"/>
          <w:szCs w:val="21"/>
        </w:rPr>
        <w:t>III.B.</w:t>
      </w:r>
      <w:r w:rsidRPr="00EC2B67">
        <w:rPr>
          <w:rFonts w:hAnsi="宋体" w:hint="eastAsia"/>
          <w:sz w:val="21"/>
          <w:szCs w:val="21"/>
        </w:rPr>
        <w:t>节所述，在这种情况下，我们会尽量在咨询委员会会议（或与该简报材料相关的会议的一部分）计划召开日期之前两个完整的工作日以上在我们的网站上发布这一简报材料。</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bookmarkStart w:id="42" w:name="If_we_determine_that_our_briefing_materi"/>
      <w:bookmarkEnd w:id="42"/>
      <w:r w:rsidRPr="00EC2B67">
        <w:rPr>
          <w:sz w:val="21"/>
          <w:szCs w:val="21"/>
        </w:rPr>
        <w:br w:type="page"/>
      </w:r>
      <w:r w:rsidRPr="00EC2B67">
        <w:rPr>
          <w:rFonts w:hAnsi="宋体" w:hint="eastAsia"/>
          <w:sz w:val="21"/>
          <w:szCs w:val="21"/>
        </w:rPr>
        <w:lastRenderedPageBreak/>
        <w:t>如果我们认定我们的简报材料包含在某些情况下可能会视为归属</w:t>
      </w:r>
      <w:r w:rsidR="00595656">
        <w:rPr>
          <w:rFonts w:hAnsi="宋体" w:hint="eastAsia"/>
          <w:sz w:val="21"/>
          <w:szCs w:val="21"/>
        </w:rPr>
        <w:t>申办方</w:t>
      </w:r>
      <w:r w:rsidRPr="00EC2B67">
        <w:rPr>
          <w:rFonts w:hAnsi="宋体" w:hint="eastAsia"/>
          <w:sz w:val="21"/>
          <w:szCs w:val="21"/>
        </w:rPr>
        <w:t>的机密商业信息或商业秘密信息的信息，则附录中关于与</w:t>
      </w:r>
      <w:r w:rsidR="00595656">
        <w:rPr>
          <w:rFonts w:hAnsi="宋体" w:hint="eastAsia"/>
          <w:sz w:val="21"/>
          <w:szCs w:val="21"/>
        </w:rPr>
        <w:t>申办方</w:t>
      </w:r>
      <w:r w:rsidRPr="00EC2B67">
        <w:rPr>
          <w:rFonts w:hAnsi="宋体" w:hint="eastAsia"/>
          <w:sz w:val="21"/>
          <w:szCs w:val="21"/>
        </w:rPr>
        <w:t>共享我们的简报材料的时间表的部分适用，同时我们将根据时间表的规定向</w:t>
      </w:r>
      <w:r w:rsidR="00595656">
        <w:rPr>
          <w:rFonts w:hAnsi="宋体" w:hint="eastAsia"/>
          <w:sz w:val="21"/>
          <w:szCs w:val="21"/>
        </w:rPr>
        <w:t>申办方</w:t>
      </w:r>
      <w:r w:rsidRPr="00EC2B67">
        <w:rPr>
          <w:rFonts w:hAnsi="宋体" w:hint="eastAsia"/>
          <w:sz w:val="21"/>
          <w:szCs w:val="21"/>
        </w:rPr>
        <w:t>发送我们的简报材料。若该简报材料包含与不止一名</w:t>
      </w:r>
      <w:r w:rsidR="00595656">
        <w:rPr>
          <w:rFonts w:hAnsi="宋体" w:hint="eastAsia"/>
          <w:sz w:val="21"/>
          <w:szCs w:val="21"/>
        </w:rPr>
        <w:t>申办方</w:t>
      </w:r>
      <w:r w:rsidRPr="00EC2B67">
        <w:rPr>
          <w:rFonts w:hAnsi="宋体" w:hint="eastAsia"/>
          <w:sz w:val="21"/>
          <w:szCs w:val="21"/>
        </w:rPr>
        <w:t>相关的信息，我们将仅向各</w:t>
      </w:r>
      <w:r w:rsidR="00595656">
        <w:rPr>
          <w:rFonts w:hAnsi="宋体" w:hint="eastAsia"/>
          <w:sz w:val="21"/>
          <w:szCs w:val="21"/>
        </w:rPr>
        <w:t>申办方</w:t>
      </w:r>
      <w:r w:rsidRPr="00EC2B67">
        <w:rPr>
          <w:rFonts w:hAnsi="宋体" w:hint="eastAsia"/>
          <w:sz w:val="21"/>
          <w:szCs w:val="21"/>
        </w:rPr>
        <w:t>传送与之相关的部分。我们将就</w:t>
      </w:r>
      <w:r w:rsidR="00595656">
        <w:rPr>
          <w:rFonts w:hAnsi="宋体" w:hint="eastAsia"/>
          <w:sz w:val="21"/>
          <w:szCs w:val="21"/>
        </w:rPr>
        <w:t>申办方</w:t>
      </w:r>
      <w:r w:rsidRPr="00EC2B67">
        <w:rPr>
          <w:rFonts w:hAnsi="宋体" w:hint="eastAsia"/>
          <w:sz w:val="21"/>
          <w:szCs w:val="21"/>
        </w:rPr>
        <w:t>与该材料中信息的不可披露性相关的任何分歧与之进行探讨。我们注意到，在</w:t>
      </w:r>
      <w:r w:rsidR="00595656">
        <w:rPr>
          <w:rFonts w:hAnsi="宋体" w:hint="eastAsia"/>
          <w:sz w:val="21"/>
          <w:szCs w:val="21"/>
        </w:rPr>
        <w:t>申办方</w:t>
      </w:r>
      <w:r w:rsidRPr="00EC2B67">
        <w:rPr>
          <w:rFonts w:hAnsi="宋体" w:hint="eastAsia"/>
          <w:sz w:val="21"/>
          <w:szCs w:val="21"/>
        </w:rPr>
        <w:t>已提交其声称不完全可发布的简报材料的情形中，我们可能已就</w:t>
      </w:r>
      <w:r w:rsidR="00595656">
        <w:rPr>
          <w:rFonts w:hAnsi="宋体" w:hint="eastAsia"/>
          <w:sz w:val="21"/>
          <w:szCs w:val="21"/>
        </w:rPr>
        <w:t>申办方</w:t>
      </w:r>
      <w:r w:rsidRPr="00EC2B67">
        <w:rPr>
          <w:rFonts w:hAnsi="宋体" w:hint="eastAsia"/>
          <w:sz w:val="21"/>
          <w:szCs w:val="21"/>
        </w:rPr>
        <w:t>简报材料中某些信息的可发布性与</w:t>
      </w:r>
      <w:r w:rsidR="00595656">
        <w:rPr>
          <w:rFonts w:hAnsi="宋体" w:hint="eastAsia"/>
          <w:sz w:val="21"/>
          <w:szCs w:val="21"/>
        </w:rPr>
        <w:t>申办方</w:t>
      </w:r>
      <w:r w:rsidRPr="00EC2B67">
        <w:rPr>
          <w:rFonts w:hAnsi="宋体" w:hint="eastAsia"/>
          <w:sz w:val="21"/>
          <w:szCs w:val="21"/>
        </w:rPr>
        <w:t>进行了讨论，并已将我们与其简报材料中的信息的编辑相关的最终决定告知了</w:t>
      </w:r>
      <w:r w:rsidR="00595656">
        <w:rPr>
          <w:rFonts w:hAnsi="宋体" w:hint="eastAsia"/>
          <w:sz w:val="21"/>
          <w:szCs w:val="21"/>
        </w:rPr>
        <w:t>申办方</w:t>
      </w:r>
      <w:r w:rsidRPr="00EC2B67">
        <w:rPr>
          <w:rFonts w:hAnsi="宋体" w:hint="eastAsia"/>
          <w:sz w:val="21"/>
          <w:szCs w:val="21"/>
        </w:rPr>
        <w:t>。因此，我们与</w:t>
      </w:r>
      <w:r w:rsidR="00595656">
        <w:rPr>
          <w:rFonts w:hAnsi="宋体" w:hint="eastAsia"/>
          <w:sz w:val="21"/>
          <w:szCs w:val="21"/>
        </w:rPr>
        <w:t>申办方</w:t>
      </w:r>
      <w:r w:rsidRPr="00EC2B67">
        <w:rPr>
          <w:rFonts w:hAnsi="宋体" w:hint="eastAsia"/>
          <w:sz w:val="21"/>
          <w:szCs w:val="21"/>
        </w:rPr>
        <w:t>进行的关于我方简报材料的讨论应重点关注新的问题和信息，而不应该是之前在</w:t>
      </w:r>
      <w:r w:rsidR="00595656">
        <w:rPr>
          <w:rFonts w:hAnsi="宋体" w:hint="eastAsia"/>
          <w:sz w:val="21"/>
          <w:szCs w:val="21"/>
        </w:rPr>
        <w:t>申办方</w:t>
      </w:r>
      <w:r w:rsidRPr="00EC2B67">
        <w:rPr>
          <w:rFonts w:hAnsi="宋体" w:hint="eastAsia"/>
          <w:sz w:val="21"/>
          <w:szCs w:val="21"/>
        </w:rPr>
        <w:t>的简报材料中已与</w:t>
      </w:r>
      <w:r w:rsidR="00595656">
        <w:rPr>
          <w:rFonts w:hAnsi="宋体" w:hint="eastAsia"/>
          <w:sz w:val="21"/>
          <w:szCs w:val="21"/>
        </w:rPr>
        <w:t>申办方</w:t>
      </w:r>
      <w:r w:rsidRPr="00EC2B67">
        <w:rPr>
          <w:rFonts w:hAnsi="宋体" w:hint="eastAsia"/>
          <w:sz w:val="21"/>
          <w:szCs w:val="21"/>
        </w:rPr>
        <w:t>讨论过的问题或信息。</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bookmarkStart w:id="43" w:name="When_the_discussions_of_our_briefing_mat"/>
      <w:bookmarkEnd w:id="43"/>
      <w:r w:rsidRPr="00EC2B67">
        <w:rPr>
          <w:rFonts w:hAnsi="宋体" w:hint="eastAsia"/>
          <w:sz w:val="21"/>
          <w:szCs w:val="21"/>
        </w:rPr>
        <w:t>在对我方简报材料讨论结束后，我们将告知各</w:t>
      </w:r>
      <w:r w:rsidR="00595656">
        <w:rPr>
          <w:rFonts w:hAnsi="宋体" w:hint="eastAsia"/>
          <w:sz w:val="21"/>
          <w:szCs w:val="21"/>
        </w:rPr>
        <w:t>申办方</w:t>
      </w:r>
      <w:r w:rsidRPr="00EC2B67">
        <w:rPr>
          <w:rFonts w:hAnsi="宋体" w:hint="eastAsia"/>
          <w:sz w:val="21"/>
          <w:szCs w:val="21"/>
        </w:rPr>
        <w:t>我们与我方简报材料中该信息的公众可及性相关的最终决定。如果</w:t>
      </w:r>
      <w:r w:rsidR="00595656">
        <w:rPr>
          <w:rFonts w:hAnsi="宋体" w:hint="eastAsia"/>
          <w:sz w:val="21"/>
          <w:szCs w:val="21"/>
        </w:rPr>
        <w:t>申办方</w:t>
      </w:r>
      <w:r w:rsidRPr="00EC2B67">
        <w:rPr>
          <w:rFonts w:hAnsi="宋体" w:hint="eastAsia"/>
          <w:sz w:val="21"/>
          <w:szCs w:val="21"/>
        </w:rPr>
        <w:t>不同意我们关于我方简报材料中该信息的可发布性的决定，</w:t>
      </w:r>
      <w:r w:rsidR="00595656">
        <w:rPr>
          <w:rFonts w:hAnsi="宋体" w:hint="eastAsia"/>
          <w:sz w:val="21"/>
          <w:szCs w:val="21"/>
        </w:rPr>
        <w:t>申办方</w:t>
      </w:r>
      <w:r w:rsidRPr="00EC2B67">
        <w:rPr>
          <w:rFonts w:hAnsi="宋体" w:hint="eastAsia"/>
          <w:sz w:val="21"/>
          <w:szCs w:val="21"/>
        </w:rPr>
        <w:t>可请求联邦法院进行复审以阻止我们发布这一信息。若</w:t>
      </w:r>
      <w:r w:rsidR="00595656">
        <w:rPr>
          <w:rFonts w:hAnsi="宋体" w:hint="eastAsia"/>
          <w:sz w:val="21"/>
          <w:szCs w:val="21"/>
        </w:rPr>
        <w:t>申办方</w:t>
      </w:r>
      <w:r w:rsidRPr="00EC2B67">
        <w:rPr>
          <w:rFonts w:hAnsi="宋体" w:hint="eastAsia"/>
          <w:sz w:val="21"/>
          <w:szCs w:val="21"/>
        </w:rPr>
        <w:t>选择这一选项，我们将不会发布存在争议的信息，并且可能会推迟将对该信息进行讨论的咨询委员会会议，直至问题得到解决。</w:t>
      </w:r>
    </w:p>
    <w:p w:rsidR="00865D17" w:rsidRPr="00EC2B67" w:rsidRDefault="00865D17" w:rsidP="00505B93">
      <w:pPr>
        <w:pStyle w:val="21"/>
        <w:numPr>
          <w:ilvl w:val="1"/>
          <w:numId w:val="6"/>
        </w:numPr>
        <w:tabs>
          <w:tab w:val="left" w:pos="426"/>
        </w:tabs>
        <w:kinsoku w:val="0"/>
        <w:overflowPunct w:val="0"/>
        <w:adjustRightInd/>
        <w:spacing w:before="240" w:line="360" w:lineRule="auto"/>
        <w:ind w:leftChars="200" w:left="480" w:firstLine="0"/>
        <w:jc w:val="both"/>
        <w:rPr>
          <w:b w:val="0"/>
          <w:bCs w:val="0"/>
          <w:sz w:val="21"/>
          <w:szCs w:val="21"/>
        </w:rPr>
      </w:pPr>
      <w:bookmarkStart w:id="44" w:name="G__Posting_Briefing_Materials_on_FDA__s_"/>
      <w:bookmarkStart w:id="45" w:name="_Toc499732555"/>
      <w:bookmarkEnd w:id="44"/>
      <w:r w:rsidRPr="00EC2B67">
        <w:rPr>
          <w:rFonts w:hAnsi="宋体" w:hint="eastAsia"/>
          <w:sz w:val="21"/>
          <w:szCs w:val="21"/>
        </w:rPr>
        <w:t>在</w:t>
      </w:r>
      <w:r w:rsidRPr="00EC2B67">
        <w:rPr>
          <w:sz w:val="21"/>
          <w:szCs w:val="21"/>
        </w:rPr>
        <w:t>FDA</w:t>
      </w:r>
      <w:r w:rsidRPr="00EC2B67">
        <w:rPr>
          <w:rFonts w:hAnsi="宋体" w:hint="eastAsia"/>
          <w:sz w:val="21"/>
          <w:szCs w:val="21"/>
        </w:rPr>
        <w:t>的网站上发布简报材料</w:t>
      </w:r>
      <w:bookmarkEnd w:id="45"/>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我们将根据本指南在我方网站（</w:t>
      </w:r>
      <w:r w:rsidRPr="00534871">
        <w:rPr>
          <w:color w:val="0000FF"/>
          <w:sz w:val="21"/>
          <w:szCs w:val="21"/>
          <w:u w:val="single"/>
        </w:rPr>
        <w:t>http</w:t>
      </w:r>
      <w:r w:rsidRPr="00534871">
        <w:rPr>
          <w:rFonts w:hAnsi="宋体" w:hint="eastAsia"/>
          <w:color w:val="0000FF"/>
          <w:sz w:val="21"/>
          <w:szCs w:val="21"/>
          <w:u w:val="single"/>
        </w:rPr>
        <w:t>：</w:t>
      </w:r>
      <w:r w:rsidRPr="00534871">
        <w:rPr>
          <w:color w:val="0000FF"/>
          <w:sz w:val="21"/>
          <w:szCs w:val="21"/>
          <w:u w:val="single"/>
        </w:rPr>
        <w:t>//www.fda.gov/ohrms/dockets/ac/acwhatsnew.htm</w:t>
      </w:r>
      <w:r w:rsidRPr="00EC2B67">
        <w:rPr>
          <w:rFonts w:hAnsi="宋体" w:hint="eastAsia"/>
          <w:sz w:val="21"/>
          <w:szCs w:val="21"/>
        </w:rPr>
        <w:t>）上发布公开咨询委员会会议的简报材料。您也可以通过卷宗管理处的公共阅览室获取该材料的纸质版本</w:t>
      </w:r>
      <w:r>
        <w:rPr>
          <w:rStyle w:val="a9"/>
          <w:rFonts w:hAnsi="宋体"/>
          <w:sz w:val="21"/>
          <w:szCs w:val="21"/>
        </w:rPr>
        <w:footnoteReference w:id="11"/>
      </w:r>
      <w:r w:rsidRPr="00EC2B67">
        <w:rPr>
          <w:rFonts w:hAnsi="宋体" w:hint="eastAsia"/>
          <w:sz w:val="21"/>
          <w:szCs w:val="21"/>
        </w:rPr>
        <w:t>。我们将仅在网站上发布公开的</w:t>
      </w:r>
      <w:r w:rsidR="00595656">
        <w:rPr>
          <w:rFonts w:hAnsi="宋体" w:hint="eastAsia"/>
          <w:sz w:val="21"/>
          <w:szCs w:val="21"/>
        </w:rPr>
        <w:t>申办方</w:t>
      </w:r>
      <w:r w:rsidRPr="00EC2B67">
        <w:rPr>
          <w:rFonts w:hAnsi="宋体" w:hint="eastAsia"/>
          <w:sz w:val="21"/>
          <w:szCs w:val="21"/>
        </w:rPr>
        <w:t>编制的简报材料和公开的</w:t>
      </w:r>
      <w:r w:rsidRPr="00EC2B67">
        <w:rPr>
          <w:sz w:val="21"/>
          <w:szCs w:val="21"/>
        </w:rPr>
        <w:t>FDA</w:t>
      </w:r>
      <w:r w:rsidRPr="00EC2B67">
        <w:rPr>
          <w:rFonts w:hAnsi="宋体" w:hint="eastAsia"/>
          <w:sz w:val="21"/>
          <w:szCs w:val="21"/>
        </w:rPr>
        <w:t>编制的简报材料。</w:t>
      </w:r>
    </w:p>
    <w:p w:rsidR="00865D17" w:rsidRPr="00EC2B67" w:rsidRDefault="00865D17" w:rsidP="00394336">
      <w:pPr>
        <w:tabs>
          <w:tab w:val="left" w:pos="426"/>
        </w:tabs>
        <w:kinsoku w:val="0"/>
        <w:overflowPunct w:val="0"/>
        <w:adjustRightInd/>
        <w:spacing w:before="240" w:line="360" w:lineRule="auto"/>
        <w:jc w:val="both"/>
        <w:rPr>
          <w:sz w:val="21"/>
          <w:szCs w:val="21"/>
        </w:rPr>
      </w:pPr>
      <w:r w:rsidRPr="00EC2B67">
        <w:rPr>
          <w:rFonts w:hAnsi="宋体" w:hint="eastAsia"/>
          <w:sz w:val="21"/>
          <w:szCs w:val="21"/>
        </w:rPr>
        <w:t>我们将</w:t>
      </w:r>
      <w:r w:rsidR="00595656">
        <w:rPr>
          <w:rFonts w:hAnsi="宋体" w:hint="eastAsia"/>
          <w:sz w:val="21"/>
          <w:szCs w:val="21"/>
        </w:rPr>
        <w:t>申办方</w:t>
      </w:r>
      <w:r w:rsidRPr="00EC2B67">
        <w:rPr>
          <w:rFonts w:hAnsi="宋体" w:hint="eastAsia"/>
          <w:sz w:val="21"/>
          <w:szCs w:val="21"/>
        </w:rPr>
        <w:t>的简报材料发布在我们的网站上并不意味着我们已批准了简报材料的内容，为了避免此类误解，我们会将以下声明与</w:t>
      </w:r>
      <w:r w:rsidR="00595656">
        <w:rPr>
          <w:rFonts w:hAnsi="宋体" w:hint="eastAsia"/>
          <w:sz w:val="21"/>
          <w:szCs w:val="21"/>
        </w:rPr>
        <w:t>申办方</w:t>
      </w:r>
      <w:r w:rsidRPr="00EC2B67">
        <w:rPr>
          <w:rFonts w:hAnsi="宋体" w:hint="eastAsia"/>
          <w:sz w:val="21"/>
          <w:szCs w:val="21"/>
        </w:rPr>
        <w:t>的简报材料一同发布在我们的网站上：</w:t>
      </w:r>
    </w:p>
    <w:p w:rsidR="00865D17" w:rsidRPr="00EC2B67" w:rsidRDefault="00865D17" w:rsidP="00394336">
      <w:pPr>
        <w:tabs>
          <w:tab w:val="left" w:pos="426"/>
        </w:tabs>
        <w:kinsoku w:val="0"/>
        <w:overflowPunct w:val="0"/>
        <w:adjustRightInd/>
        <w:spacing w:line="360" w:lineRule="auto"/>
        <w:ind w:leftChars="413" w:left="991"/>
        <w:jc w:val="both"/>
        <w:rPr>
          <w:sz w:val="21"/>
          <w:szCs w:val="21"/>
        </w:rPr>
      </w:pPr>
      <w:r w:rsidRPr="00EC2B67">
        <w:rPr>
          <w:i/>
          <w:iCs/>
          <w:sz w:val="21"/>
          <w:szCs w:val="21"/>
        </w:rPr>
        <w:br w:type="page"/>
      </w:r>
      <w:r w:rsidRPr="00EC2B67">
        <w:rPr>
          <w:i/>
          <w:iCs/>
          <w:sz w:val="21"/>
          <w:szCs w:val="21"/>
        </w:rPr>
        <w:lastRenderedPageBreak/>
        <w:t>“</w:t>
      </w:r>
      <w:r w:rsidRPr="00EC2B67">
        <w:rPr>
          <w:rFonts w:hAnsi="宋体" w:hint="eastAsia"/>
          <w:i/>
          <w:iCs/>
          <w:sz w:val="21"/>
          <w:szCs w:val="21"/>
        </w:rPr>
        <w:t>本文所包含的陈述为产品</w:t>
      </w:r>
      <w:r w:rsidR="00595656">
        <w:rPr>
          <w:rFonts w:hAnsi="宋体" w:hint="eastAsia"/>
          <w:i/>
          <w:iCs/>
          <w:sz w:val="21"/>
          <w:szCs w:val="21"/>
        </w:rPr>
        <w:t>申办方</w:t>
      </w:r>
      <w:r w:rsidRPr="00EC2B67">
        <w:rPr>
          <w:rFonts w:hAnsi="宋体" w:hint="eastAsia"/>
          <w:i/>
          <w:iCs/>
          <w:sz w:val="21"/>
          <w:szCs w:val="21"/>
        </w:rPr>
        <w:t>的陈述。</w:t>
      </w:r>
      <w:r w:rsidRPr="00EC2B67">
        <w:rPr>
          <w:i/>
          <w:iCs/>
          <w:sz w:val="21"/>
          <w:szCs w:val="21"/>
        </w:rPr>
        <w:t>FDA</w:t>
      </w:r>
      <w:r w:rsidRPr="00EC2B67">
        <w:rPr>
          <w:rFonts w:hAnsi="宋体" w:hint="eastAsia"/>
          <w:i/>
          <w:iCs/>
          <w:sz w:val="21"/>
          <w:szCs w:val="21"/>
        </w:rPr>
        <w:t>并不一定同意</w:t>
      </w:r>
      <w:r w:rsidR="00595656">
        <w:rPr>
          <w:rFonts w:hAnsi="宋体" w:hint="eastAsia"/>
          <w:i/>
          <w:iCs/>
          <w:sz w:val="21"/>
          <w:szCs w:val="21"/>
        </w:rPr>
        <w:t>申办方</w:t>
      </w:r>
      <w:r w:rsidRPr="00EC2B67">
        <w:rPr>
          <w:rFonts w:hAnsi="宋体" w:hint="eastAsia"/>
          <w:i/>
          <w:iCs/>
          <w:sz w:val="21"/>
          <w:szCs w:val="21"/>
        </w:rPr>
        <w:t>的陈述。</w:t>
      </w:r>
      <w:r w:rsidRPr="00EC2B67">
        <w:rPr>
          <w:i/>
          <w:iCs/>
          <w:sz w:val="21"/>
          <w:szCs w:val="21"/>
        </w:rPr>
        <w:t>FDA</w:t>
      </w:r>
      <w:r w:rsidRPr="00EC2B67">
        <w:rPr>
          <w:rFonts w:hAnsi="宋体" w:hint="eastAsia"/>
          <w:i/>
          <w:iCs/>
          <w:sz w:val="21"/>
          <w:szCs w:val="21"/>
        </w:rPr>
        <w:t>尚未就本文中描述的问题作出最终决定。</w:t>
      </w:r>
      <w:r w:rsidRPr="00EC2B67">
        <w:rPr>
          <w:i/>
          <w:iCs/>
          <w:sz w:val="21"/>
          <w:szCs w:val="21"/>
        </w:rPr>
        <w:t>”</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我们也可能会采取适当的措施来处理任何宣传性或误导性的信息，包括在我们的网站上发布更正信息等。</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请注意，若出现无法预见的困难使我们在咨询委员会会议召开前无法在我们的网站上发布简报材料，我们会在咨询委员会会议召开时向公众提供纸质版本。</w:t>
      </w:r>
    </w:p>
    <w:p w:rsidR="00865D17" w:rsidRPr="00EC2B67" w:rsidRDefault="00865D17" w:rsidP="00394336">
      <w:pPr>
        <w:pStyle w:val="a3"/>
        <w:tabs>
          <w:tab w:val="left" w:pos="426"/>
        </w:tabs>
        <w:kinsoku w:val="0"/>
        <w:overflowPunct w:val="0"/>
        <w:adjustRightInd/>
        <w:spacing w:before="240" w:line="360" w:lineRule="auto"/>
        <w:ind w:left="0"/>
        <w:jc w:val="both"/>
        <w:rPr>
          <w:sz w:val="21"/>
          <w:szCs w:val="21"/>
        </w:rPr>
      </w:pPr>
      <w:r w:rsidRPr="00EC2B67">
        <w:rPr>
          <w:rFonts w:hAnsi="宋体" w:hint="eastAsia"/>
          <w:sz w:val="21"/>
          <w:szCs w:val="21"/>
        </w:rPr>
        <w:t>如您有任何疑问，请参考以下联系信息。</w:t>
      </w:r>
    </w:p>
    <w:p w:rsidR="00865D17" w:rsidRPr="00EC2B67" w:rsidRDefault="00865D17" w:rsidP="00394336">
      <w:pPr>
        <w:pStyle w:val="21"/>
        <w:numPr>
          <w:ilvl w:val="0"/>
          <w:numId w:val="16"/>
        </w:numPr>
        <w:tabs>
          <w:tab w:val="left" w:pos="426"/>
        </w:tabs>
        <w:kinsoku w:val="0"/>
        <w:overflowPunct w:val="0"/>
        <w:adjustRightInd/>
        <w:spacing w:before="240" w:line="360" w:lineRule="auto"/>
        <w:ind w:left="420"/>
        <w:jc w:val="both"/>
        <w:outlineLvl w:val="9"/>
        <w:rPr>
          <w:b w:val="0"/>
          <w:bCs w:val="0"/>
          <w:sz w:val="21"/>
          <w:szCs w:val="21"/>
        </w:rPr>
      </w:pPr>
      <w:r w:rsidRPr="00EC2B67">
        <w:rPr>
          <w:rFonts w:hAnsi="宋体" w:hint="eastAsia"/>
          <w:sz w:val="21"/>
          <w:szCs w:val="21"/>
        </w:rPr>
        <w:t>对于与生物制剂评价和研究中心相关的简报材料：</w:t>
      </w:r>
    </w:p>
    <w:p w:rsidR="00865D17" w:rsidRPr="00EC2B67" w:rsidRDefault="00865D17" w:rsidP="00394336">
      <w:pPr>
        <w:pStyle w:val="a3"/>
        <w:tabs>
          <w:tab w:val="left" w:pos="426"/>
        </w:tabs>
        <w:kinsoku w:val="0"/>
        <w:overflowPunct w:val="0"/>
        <w:adjustRightInd/>
        <w:spacing w:before="240" w:line="360" w:lineRule="auto"/>
        <w:ind w:left="425"/>
        <w:jc w:val="both"/>
        <w:rPr>
          <w:sz w:val="21"/>
          <w:szCs w:val="21"/>
        </w:rPr>
      </w:pPr>
      <w:r w:rsidRPr="00EC2B67">
        <w:rPr>
          <w:rFonts w:hAnsi="宋体" w:hint="eastAsia"/>
          <w:sz w:val="21"/>
          <w:szCs w:val="21"/>
        </w:rPr>
        <w:t>生物制剂评价和研究中心</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通信、培训和制造商帮助办公室，</w:t>
      </w:r>
      <w:r w:rsidRPr="00EC2B67">
        <w:rPr>
          <w:sz w:val="21"/>
          <w:szCs w:val="21"/>
        </w:rPr>
        <w:t>HFM-40</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1401 Rockville Pike, Suite 200N</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Rockville, MD 20852</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电话：</w:t>
      </w:r>
      <w:r w:rsidRPr="00EC2B67">
        <w:rPr>
          <w:sz w:val="21"/>
          <w:szCs w:val="21"/>
        </w:rPr>
        <w:t>301-827-1800</w:t>
      </w:r>
    </w:p>
    <w:p w:rsidR="00865D17" w:rsidRPr="00EC2B67" w:rsidRDefault="00865D17" w:rsidP="00394336">
      <w:pPr>
        <w:pStyle w:val="21"/>
        <w:numPr>
          <w:ilvl w:val="0"/>
          <w:numId w:val="16"/>
        </w:numPr>
        <w:tabs>
          <w:tab w:val="left" w:pos="426"/>
        </w:tabs>
        <w:kinsoku w:val="0"/>
        <w:overflowPunct w:val="0"/>
        <w:adjustRightInd/>
        <w:spacing w:before="240" w:line="360" w:lineRule="auto"/>
        <w:ind w:left="420"/>
        <w:jc w:val="both"/>
        <w:outlineLvl w:val="9"/>
        <w:rPr>
          <w:b w:val="0"/>
          <w:bCs w:val="0"/>
          <w:sz w:val="21"/>
          <w:szCs w:val="21"/>
        </w:rPr>
      </w:pPr>
      <w:r w:rsidRPr="00EC2B67">
        <w:rPr>
          <w:rFonts w:hAnsi="宋体" w:hint="eastAsia"/>
          <w:sz w:val="21"/>
          <w:szCs w:val="21"/>
        </w:rPr>
        <w:t>对于与器械和放射健康中心相关的简报材料：</w:t>
      </w:r>
    </w:p>
    <w:p w:rsidR="00865D17" w:rsidRPr="00EC2B67" w:rsidRDefault="00865D17" w:rsidP="00394336">
      <w:pPr>
        <w:pStyle w:val="a3"/>
        <w:tabs>
          <w:tab w:val="left" w:pos="426"/>
        </w:tabs>
        <w:kinsoku w:val="0"/>
        <w:overflowPunct w:val="0"/>
        <w:adjustRightInd/>
        <w:spacing w:before="240" w:line="360" w:lineRule="auto"/>
        <w:ind w:leftChars="177" w:left="425"/>
        <w:jc w:val="both"/>
        <w:rPr>
          <w:sz w:val="21"/>
          <w:szCs w:val="21"/>
        </w:rPr>
      </w:pPr>
      <w:r w:rsidRPr="00EC2B67">
        <w:rPr>
          <w:rFonts w:hAnsi="宋体" w:hint="eastAsia"/>
          <w:sz w:val="21"/>
          <w:szCs w:val="21"/>
        </w:rPr>
        <w:t>器械和放射健康中心</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伦理和管理操作部，</w:t>
      </w:r>
      <w:r w:rsidRPr="00EC2B67">
        <w:rPr>
          <w:sz w:val="21"/>
          <w:szCs w:val="21"/>
        </w:rPr>
        <w:t>HFZ-23</w:t>
      </w:r>
    </w:p>
    <w:p w:rsidR="00865D17" w:rsidRPr="00EC2B67" w:rsidRDefault="00595656" w:rsidP="00394336">
      <w:pPr>
        <w:pStyle w:val="a3"/>
        <w:tabs>
          <w:tab w:val="left" w:pos="426"/>
        </w:tabs>
        <w:kinsoku w:val="0"/>
        <w:overflowPunct w:val="0"/>
        <w:adjustRightInd/>
        <w:spacing w:line="360" w:lineRule="auto"/>
        <w:ind w:leftChars="177" w:left="425"/>
        <w:jc w:val="both"/>
        <w:rPr>
          <w:sz w:val="21"/>
          <w:szCs w:val="21"/>
        </w:rPr>
      </w:pPr>
      <w:r>
        <w:rPr>
          <w:rFonts w:hAnsi="宋体" w:hint="eastAsia"/>
          <w:sz w:val="21"/>
          <w:szCs w:val="21"/>
        </w:rPr>
        <w:t>管理运营</w:t>
      </w:r>
      <w:r w:rsidR="00865D17" w:rsidRPr="00EC2B67">
        <w:rPr>
          <w:rFonts w:hAnsi="宋体" w:hint="eastAsia"/>
          <w:sz w:val="21"/>
          <w:szCs w:val="21"/>
        </w:rPr>
        <w:t>办公室</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信息自由官员</w:t>
      </w:r>
      <w:r w:rsidRPr="00EC2B67">
        <w:rPr>
          <w:sz w:val="21"/>
          <w:szCs w:val="21"/>
        </w:rPr>
        <w:t xml:space="preserve"> Joy Lazaroff</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7520 Standish Place</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Rockville, MD 20855</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电话：</w:t>
      </w:r>
      <w:r w:rsidRPr="00EC2B67">
        <w:rPr>
          <w:sz w:val="21"/>
          <w:szCs w:val="21"/>
        </w:rPr>
        <w:t>301-827-7258</w:t>
      </w:r>
    </w:p>
    <w:p w:rsidR="00865D17" w:rsidRPr="00EC2B67" w:rsidRDefault="00865D17" w:rsidP="00394336">
      <w:pPr>
        <w:pStyle w:val="21"/>
        <w:numPr>
          <w:ilvl w:val="0"/>
          <w:numId w:val="16"/>
        </w:numPr>
        <w:tabs>
          <w:tab w:val="left" w:pos="426"/>
        </w:tabs>
        <w:kinsoku w:val="0"/>
        <w:overflowPunct w:val="0"/>
        <w:adjustRightInd/>
        <w:spacing w:before="240" w:line="360" w:lineRule="auto"/>
        <w:ind w:left="420"/>
        <w:jc w:val="both"/>
        <w:outlineLvl w:val="9"/>
        <w:rPr>
          <w:b w:val="0"/>
          <w:bCs w:val="0"/>
          <w:sz w:val="21"/>
          <w:szCs w:val="21"/>
        </w:rPr>
      </w:pPr>
      <w:r w:rsidRPr="00EC2B67">
        <w:rPr>
          <w:rFonts w:hAnsi="宋体" w:hint="eastAsia"/>
          <w:sz w:val="21"/>
          <w:szCs w:val="21"/>
        </w:rPr>
        <w:t>对于与药品评价和研究中心相关的简报材料：</w:t>
      </w:r>
    </w:p>
    <w:p w:rsidR="00865D17" w:rsidRPr="00EC2B67" w:rsidRDefault="00865D17" w:rsidP="00394336">
      <w:pPr>
        <w:pStyle w:val="a3"/>
        <w:tabs>
          <w:tab w:val="left" w:pos="426"/>
        </w:tabs>
        <w:kinsoku w:val="0"/>
        <w:overflowPunct w:val="0"/>
        <w:adjustRightInd/>
        <w:spacing w:before="240" w:line="360" w:lineRule="auto"/>
        <w:ind w:leftChars="177" w:left="425"/>
        <w:jc w:val="both"/>
        <w:rPr>
          <w:sz w:val="21"/>
          <w:szCs w:val="21"/>
        </w:rPr>
      </w:pPr>
      <w:r w:rsidRPr="00EC2B67">
        <w:rPr>
          <w:rFonts w:hAnsi="宋体" w:hint="eastAsia"/>
          <w:sz w:val="21"/>
          <w:szCs w:val="21"/>
        </w:rPr>
        <w:t>药品评价和研究中心</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顾问团，</w:t>
      </w:r>
      <w:r w:rsidRPr="00EC2B67">
        <w:rPr>
          <w:sz w:val="21"/>
          <w:szCs w:val="21"/>
        </w:rPr>
        <w:t>HFD-21</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5630 Fishers Lane, Room 1093</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Rockville, MD 20850</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电话：</w:t>
      </w:r>
      <w:r w:rsidRPr="00EC2B67">
        <w:rPr>
          <w:sz w:val="21"/>
          <w:szCs w:val="21"/>
        </w:rPr>
        <w:t>(301) 827-7001</w:t>
      </w:r>
    </w:p>
    <w:p w:rsidR="00865D17" w:rsidRPr="00EC2B67" w:rsidRDefault="00865D17" w:rsidP="00394336">
      <w:pPr>
        <w:pStyle w:val="21"/>
        <w:numPr>
          <w:ilvl w:val="0"/>
          <w:numId w:val="16"/>
        </w:numPr>
        <w:tabs>
          <w:tab w:val="left" w:pos="426"/>
        </w:tabs>
        <w:kinsoku w:val="0"/>
        <w:overflowPunct w:val="0"/>
        <w:adjustRightInd/>
        <w:spacing w:before="240" w:line="360" w:lineRule="auto"/>
        <w:ind w:left="420"/>
        <w:jc w:val="both"/>
        <w:outlineLvl w:val="9"/>
        <w:rPr>
          <w:b w:val="0"/>
          <w:bCs w:val="0"/>
          <w:sz w:val="21"/>
          <w:szCs w:val="21"/>
        </w:rPr>
      </w:pPr>
      <w:r w:rsidRPr="00EC2B67">
        <w:rPr>
          <w:rFonts w:hAnsi="宋体" w:hint="eastAsia"/>
          <w:sz w:val="21"/>
          <w:szCs w:val="21"/>
        </w:rPr>
        <w:t>对于与食品安全和应用营养中心相关的简报材料：</w:t>
      </w:r>
    </w:p>
    <w:p w:rsidR="00865D17" w:rsidRPr="00EC2B67" w:rsidRDefault="00865D17" w:rsidP="00394336">
      <w:pPr>
        <w:pStyle w:val="a3"/>
        <w:tabs>
          <w:tab w:val="left" w:pos="426"/>
        </w:tabs>
        <w:kinsoku w:val="0"/>
        <w:overflowPunct w:val="0"/>
        <w:adjustRightInd/>
        <w:spacing w:before="240" w:line="360" w:lineRule="auto"/>
        <w:ind w:leftChars="177" w:left="425"/>
        <w:jc w:val="both"/>
        <w:rPr>
          <w:sz w:val="21"/>
          <w:szCs w:val="21"/>
        </w:rPr>
      </w:pPr>
      <w:r w:rsidRPr="00EC2B67">
        <w:rPr>
          <w:sz w:val="21"/>
          <w:szCs w:val="21"/>
        </w:rPr>
        <w:br w:type="page"/>
      </w:r>
      <w:r w:rsidRPr="00EC2B67">
        <w:rPr>
          <w:rFonts w:hAnsi="宋体" w:hint="eastAsia"/>
          <w:sz w:val="21"/>
          <w:szCs w:val="21"/>
        </w:rPr>
        <w:lastRenderedPageBreak/>
        <w:t>食品安全和应用营养中心</w:t>
      </w:r>
    </w:p>
    <w:p w:rsidR="00865D17" w:rsidRPr="00EC2B67" w:rsidRDefault="00595656" w:rsidP="00394336">
      <w:pPr>
        <w:pStyle w:val="a3"/>
        <w:tabs>
          <w:tab w:val="left" w:pos="426"/>
        </w:tabs>
        <w:kinsoku w:val="0"/>
        <w:overflowPunct w:val="0"/>
        <w:adjustRightInd/>
        <w:spacing w:line="360" w:lineRule="auto"/>
        <w:ind w:leftChars="177" w:left="425"/>
        <w:jc w:val="both"/>
        <w:rPr>
          <w:sz w:val="21"/>
          <w:szCs w:val="21"/>
        </w:rPr>
      </w:pPr>
      <w:r>
        <w:rPr>
          <w:rFonts w:hAnsi="宋体" w:hint="eastAsia"/>
          <w:sz w:val="21"/>
          <w:szCs w:val="21"/>
        </w:rPr>
        <w:t>执行运营</w:t>
      </w:r>
      <w:r w:rsidR="00865D17" w:rsidRPr="00EC2B67">
        <w:rPr>
          <w:rFonts w:hAnsi="宋体" w:hint="eastAsia"/>
          <w:sz w:val="21"/>
          <w:szCs w:val="21"/>
        </w:rPr>
        <w:t>人员，</w:t>
      </w:r>
      <w:r w:rsidR="00865D17" w:rsidRPr="00EC2B67">
        <w:rPr>
          <w:sz w:val="21"/>
          <w:szCs w:val="21"/>
        </w:rPr>
        <w:t>HFS-22</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信息自由官员</w:t>
      </w:r>
      <w:r w:rsidRPr="00EC2B67">
        <w:rPr>
          <w:sz w:val="21"/>
          <w:szCs w:val="21"/>
        </w:rPr>
        <w:t>Patricia Gee</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5100 Paint Branch Parkway</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College Park, MD 20740-3835</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电话：</w:t>
      </w:r>
      <w:r w:rsidRPr="00EC2B67">
        <w:rPr>
          <w:sz w:val="21"/>
          <w:szCs w:val="21"/>
        </w:rPr>
        <w:t>301-436-2121</w:t>
      </w:r>
    </w:p>
    <w:p w:rsidR="00865D17" w:rsidRPr="00253ADD" w:rsidRDefault="00865D17" w:rsidP="00394336">
      <w:pPr>
        <w:pStyle w:val="21"/>
        <w:numPr>
          <w:ilvl w:val="0"/>
          <w:numId w:val="16"/>
        </w:numPr>
        <w:tabs>
          <w:tab w:val="left" w:pos="426"/>
        </w:tabs>
        <w:kinsoku w:val="0"/>
        <w:overflowPunct w:val="0"/>
        <w:adjustRightInd/>
        <w:spacing w:before="240" w:line="360" w:lineRule="auto"/>
        <w:ind w:left="420"/>
        <w:jc w:val="both"/>
        <w:outlineLvl w:val="9"/>
        <w:rPr>
          <w:rFonts w:hAnsi="宋体"/>
          <w:sz w:val="21"/>
          <w:szCs w:val="21"/>
        </w:rPr>
      </w:pPr>
      <w:r w:rsidRPr="00EC2B67">
        <w:rPr>
          <w:rFonts w:hAnsi="宋体" w:hint="eastAsia"/>
          <w:sz w:val="21"/>
          <w:szCs w:val="21"/>
        </w:rPr>
        <w:t>对于与兽药中心相关的简报材料：</w:t>
      </w:r>
    </w:p>
    <w:p w:rsidR="00865D17" w:rsidRPr="00EC2B67" w:rsidRDefault="00865D17" w:rsidP="00394336">
      <w:pPr>
        <w:pStyle w:val="a3"/>
        <w:tabs>
          <w:tab w:val="left" w:pos="426"/>
        </w:tabs>
        <w:kinsoku w:val="0"/>
        <w:overflowPunct w:val="0"/>
        <w:adjustRightInd/>
        <w:spacing w:before="240" w:line="360" w:lineRule="auto"/>
        <w:ind w:leftChars="177" w:left="425"/>
        <w:jc w:val="both"/>
        <w:rPr>
          <w:sz w:val="21"/>
          <w:szCs w:val="21"/>
        </w:rPr>
      </w:pPr>
      <w:r w:rsidRPr="00EC2B67">
        <w:rPr>
          <w:rFonts w:hAnsi="宋体" w:hint="eastAsia"/>
          <w:sz w:val="21"/>
          <w:szCs w:val="21"/>
        </w:rPr>
        <w:t>兽药中心</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通讯人员，</w:t>
      </w:r>
      <w:r w:rsidRPr="00EC2B67">
        <w:rPr>
          <w:sz w:val="21"/>
          <w:szCs w:val="21"/>
        </w:rPr>
        <w:t>HFV-12</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信息自由官员</w:t>
      </w:r>
      <w:r w:rsidRPr="00EC2B67">
        <w:rPr>
          <w:sz w:val="21"/>
          <w:szCs w:val="21"/>
        </w:rPr>
        <w:t>Marilyn Broderick</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7519 Standish Place</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Rockville, MD 20855</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电话：</w:t>
      </w:r>
      <w:r w:rsidRPr="00EC2B67">
        <w:rPr>
          <w:sz w:val="21"/>
          <w:szCs w:val="21"/>
        </w:rPr>
        <w:t>240-276-9107</w:t>
      </w:r>
    </w:p>
    <w:p w:rsidR="00865D17" w:rsidRPr="00EC2B67" w:rsidRDefault="00865D17" w:rsidP="00394336">
      <w:pPr>
        <w:pStyle w:val="21"/>
        <w:numPr>
          <w:ilvl w:val="0"/>
          <w:numId w:val="16"/>
        </w:numPr>
        <w:tabs>
          <w:tab w:val="left" w:pos="426"/>
        </w:tabs>
        <w:kinsoku w:val="0"/>
        <w:overflowPunct w:val="0"/>
        <w:adjustRightInd/>
        <w:spacing w:before="240" w:line="360" w:lineRule="auto"/>
        <w:ind w:left="420"/>
        <w:jc w:val="both"/>
        <w:outlineLvl w:val="9"/>
        <w:rPr>
          <w:b w:val="0"/>
          <w:bCs w:val="0"/>
          <w:sz w:val="21"/>
          <w:szCs w:val="21"/>
        </w:rPr>
      </w:pPr>
      <w:r w:rsidRPr="00EC2B67">
        <w:rPr>
          <w:rFonts w:hAnsi="宋体" w:hint="eastAsia"/>
          <w:sz w:val="21"/>
          <w:szCs w:val="21"/>
        </w:rPr>
        <w:t>对于与国家毒理研究中心相关的简报材料：</w:t>
      </w:r>
    </w:p>
    <w:p w:rsidR="00865D17" w:rsidRPr="00EC2B67" w:rsidRDefault="00865D17" w:rsidP="00394336">
      <w:pPr>
        <w:pStyle w:val="a3"/>
        <w:tabs>
          <w:tab w:val="left" w:pos="426"/>
        </w:tabs>
        <w:kinsoku w:val="0"/>
        <w:overflowPunct w:val="0"/>
        <w:adjustRightInd/>
        <w:spacing w:before="240" w:line="360" w:lineRule="auto"/>
        <w:ind w:leftChars="177" w:left="425"/>
        <w:jc w:val="both"/>
        <w:rPr>
          <w:sz w:val="21"/>
          <w:szCs w:val="21"/>
        </w:rPr>
      </w:pPr>
      <w:r w:rsidRPr="00EC2B67">
        <w:rPr>
          <w:rFonts w:hAnsi="宋体" w:hint="eastAsia"/>
          <w:sz w:val="21"/>
          <w:szCs w:val="21"/>
        </w:rPr>
        <w:t>国家毒理研究中心</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主任办公室，</w:t>
      </w:r>
      <w:r w:rsidRPr="00EC2B67">
        <w:rPr>
          <w:sz w:val="21"/>
          <w:szCs w:val="21"/>
        </w:rPr>
        <w:t>HFT-1</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Rose Huber</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3900 NCTR Road</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Jefferson, AR 72079</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电话：</w:t>
      </w:r>
      <w:r w:rsidRPr="00EC2B67">
        <w:rPr>
          <w:sz w:val="21"/>
          <w:szCs w:val="21"/>
        </w:rPr>
        <w:t>870-543-7130</w:t>
      </w:r>
    </w:p>
    <w:p w:rsidR="00865D17" w:rsidRPr="00EC2B67" w:rsidRDefault="00865D17" w:rsidP="00394336">
      <w:pPr>
        <w:pStyle w:val="21"/>
        <w:numPr>
          <w:ilvl w:val="0"/>
          <w:numId w:val="16"/>
        </w:numPr>
        <w:tabs>
          <w:tab w:val="left" w:pos="426"/>
        </w:tabs>
        <w:kinsoku w:val="0"/>
        <w:overflowPunct w:val="0"/>
        <w:adjustRightInd/>
        <w:spacing w:before="240" w:line="360" w:lineRule="auto"/>
        <w:ind w:left="420"/>
        <w:jc w:val="both"/>
        <w:outlineLvl w:val="9"/>
        <w:rPr>
          <w:b w:val="0"/>
          <w:bCs w:val="0"/>
          <w:sz w:val="21"/>
          <w:szCs w:val="21"/>
        </w:rPr>
      </w:pPr>
      <w:r w:rsidRPr="00EC2B67">
        <w:rPr>
          <w:rFonts w:hAnsi="宋体" w:hint="eastAsia"/>
          <w:sz w:val="21"/>
          <w:szCs w:val="21"/>
        </w:rPr>
        <w:t>对于与局长办公室相关简报材料：</w:t>
      </w:r>
    </w:p>
    <w:p w:rsidR="00865D17" w:rsidRPr="00EC2B67" w:rsidRDefault="00865D17" w:rsidP="00394336">
      <w:pPr>
        <w:pStyle w:val="a3"/>
        <w:tabs>
          <w:tab w:val="left" w:pos="426"/>
        </w:tabs>
        <w:kinsoku w:val="0"/>
        <w:overflowPunct w:val="0"/>
        <w:adjustRightInd/>
        <w:spacing w:before="240" w:line="360" w:lineRule="auto"/>
        <w:ind w:leftChars="177" w:left="425"/>
        <w:jc w:val="both"/>
        <w:rPr>
          <w:sz w:val="21"/>
          <w:szCs w:val="21"/>
        </w:rPr>
      </w:pPr>
      <w:r w:rsidRPr="00EC2B67">
        <w:rPr>
          <w:rFonts w:hAnsi="宋体" w:hint="eastAsia"/>
          <w:sz w:val="21"/>
          <w:szCs w:val="21"/>
        </w:rPr>
        <w:t>局长办公室</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科学与健康协调办公室</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Carlos Peña</w:t>
      </w:r>
      <w:r w:rsidRPr="00EC2B67">
        <w:rPr>
          <w:rFonts w:hAnsi="宋体" w:hint="eastAsia"/>
          <w:sz w:val="21"/>
          <w:szCs w:val="21"/>
        </w:rPr>
        <w:t>女士，哲学博士</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5600 Fishers Lane, HF-33</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sz w:val="21"/>
          <w:szCs w:val="21"/>
        </w:rPr>
        <w:t>Rockville, MD 20857</w:t>
      </w:r>
    </w:p>
    <w:p w:rsidR="00865D17" w:rsidRPr="00EC2B67" w:rsidRDefault="00865D17" w:rsidP="00394336">
      <w:pPr>
        <w:pStyle w:val="a3"/>
        <w:tabs>
          <w:tab w:val="left" w:pos="426"/>
        </w:tabs>
        <w:kinsoku w:val="0"/>
        <w:overflowPunct w:val="0"/>
        <w:adjustRightInd/>
        <w:spacing w:line="360" w:lineRule="auto"/>
        <w:ind w:leftChars="177" w:left="425"/>
        <w:jc w:val="both"/>
        <w:rPr>
          <w:sz w:val="21"/>
          <w:szCs w:val="21"/>
        </w:rPr>
      </w:pPr>
      <w:r w:rsidRPr="00EC2B67">
        <w:rPr>
          <w:rFonts w:hAnsi="宋体" w:hint="eastAsia"/>
          <w:sz w:val="21"/>
          <w:szCs w:val="21"/>
        </w:rPr>
        <w:t>电话：</w:t>
      </w:r>
      <w:r w:rsidRPr="00EC2B67">
        <w:rPr>
          <w:sz w:val="21"/>
          <w:szCs w:val="21"/>
        </w:rPr>
        <w:t>301-827-3340</w:t>
      </w:r>
    </w:p>
    <w:p w:rsidR="00865D17" w:rsidRPr="00EC2B67" w:rsidRDefault="00865D17" w:rsidP="00394336">
      <w:pPr>
        <w:pStyle w:val="11"/>
        <w:tabs>
          <w:tab w:val="left" w:pos="426"/>
        </w:tabs>
        <w:kinsoku w:val="0"/>
        <w:overflowPunct w:val="0"/>
        <w:adjustRightInd/>
        <w:spacing w:line="360" w:lineRule="auto"/>
        <w:jc w:val="center"/>
        <w:outlineLvl w:val="9"/>
        <w:rPr>
          <w:b w:val="0"/>
          <w:bCs w:val="0"/>
          <w:sz w:val="21"/>
          <w:szCs w:val="21"/>
        </w:rPr>
      </w:pPr>
      <w:bookmarkStart w:id="46" w:name="bookmark20"/>
      <w:bookmarkEnd w:id="46"/>
      <w:r w:rsidRPr="00EC2B67">
        <w:rPr>
          <w:b w:val="0"/>
          <w:bCs w:val="0"/>
          <w:sz w:val="21"/>
          <w:szCs w:val="21"/>
        </w:rPr>
        <w:br w:type="page"/>
      </w:r>
      <w:r w:rsidRPr="00EC2B67">
        <w:rPr>
          <w:rFonts w:hAnsi="宋体" w:hint="eastAsia"/>
          <w:sz w:val="21"/>
          <w:szCs w:val="21"/>
        </w:rPr>
        <w:lastRenderedPageBreak/>
        <w:t>附录</w:t>
      </w:r>
    </w:p>
    <w:p w:rsidR="00865D17" w:rsidRPr="00EC2B67" w:rsidRDefault="00865D17" w:rsidP="00505B93">
      <w:pPr>
        <w:pStyle w:val="21"/>
        <w:tabs>
          <w:tab w:val="left" w:pos="426"/>
        </w:tabs>
        <w:kinsoku w:val="0"/>
        <w:overflowPunct w:val="0"/>
        <w:adjustRightInd/>
        <w:spacing w:line="360" w:lineRule="auto"/>
        <w:ind w:left="0"/>
        <w:jc w:val="both"/>
        <w:outlineLvl w:val="0"/>
        <w:rPr>
          <w:b w:val="0"/>
          <w:bCs w:val="0"/>
          <w:sz w:val="21"/>
          <w:szCs w:val="21"/>
        </w:rPr>
      </w:pPr>
      <w:bookmarkStart w:id="47" w:name="APPENDIX_A___TIMELINE_FOR_OPEN_FDA_ADVIS"/>
      <w:bookmarkStart w:id="48" w:name="_Toc499732556"/>
      <w:bookmarkEnd w:id="47"/>
      <w:r w:rsidRPr="00EC2B67">
        <w:rPr>
          <w:rFonts w:hAnsi="宋体" w:hint="eastAsia"/>
          <w:sz w:val="21"/>
          <w:szCs w:val="21"/>
        </w:rPr>
        <w:t>附录</w:t>
      </w:r>
      <w:r w:rsidRPr="00EC2B67">
        <w:rPr>
          <w:sz w:val="21"/>
          <w:szCs w:val="21"/>
        </w:rPr>
        <w:t>A</w:t>
      </w:r>
      <w:r w:rsidRPr="00EC2B67">
        <w:rPr>
          <w:rFonts w:hAnsi="宋体" w:hint="eastAsia"/>
          <w:sz w:val="21"/>
          <w:szCs w:val="21"/>
        </w:rPr>
        <w:t>：适用于涉及</w:t>
      </w:r>
      <w:r w:rsidR="00595656">
        <w:rPr>
          <w:rFonts w:hAnsi="宋体" w:hint="eastAsia"/>
          <w:sz w:val="21"/>
          <w:szCs w:val="21"/>
        </w:rPr>
        <w:t>申办方</w:t>
      </w:r>
      <w:r w:rsidRPr="00EC2B67">
        <w:rPr>
          <w:rFonts w:hAnsi="宋体" w:hint="eastAsia"/>
          <w:sz w:val="21"/>
          <w:szCs w:val="21"/>
        </w:rPr>
        <w:t>声明为完全可发布的</w:t>
      </w:r>
      <w:r w:rsidRPr="00EC2B67">
        <w:rPr>
          <w:sz w:val="21"/>
          <w:szCs w:val="21"/>
        </w:rPr>
        <w:t>FDA</w:t>
      </w:r>
      <w:r w:rsidRPr="00EC2B67">
        <w:rPr>
          <w:rFonts w:hAnsi="宋体" w:hint="eastAsia"/>
          <w:sz w:val="21"/>
          <w:szCs w:val="21"/>
        </w:rPr>
        <w:t>简报材料和</w:t>
      </w:r>
      <w:r w:rsidR="00595656">
        <w:rPr>
          <w:rFonts w:hAnsi="宋体" w:hint="eastAsia"/>
          <w:sz w:val="21"/>
          <w:szCs w:val="21"/>
        </w:rPr>
        <w:t>申办方</w:t>
      </w:r>
      <w:r w:rsidRPr="00EC2B67">
        <w:rPr>
          <w:rFonts w:hAnsi="宋体" w:hint="eastAsia"/>
          <w:sz w:val="21"/>
          <w:szCs w:val="21"/>
        </w:rPr>
        <w:t>简报材料的公开</w:t>
      </w:r>
      <w:r w:rsidRPr="00EC2B67">
        <w:rPr>
          <w:sz w:val="21"/>
          <w:szCs w:val="21"/>
        </w:rPr>
        <w:t xml:space="preserve">FDA </w:t>
      </w:r>
      <w:r w:rsidRPr="00EC2B67">
        <w:rPr>
          <w:rFonts w:hAnsi="宋体" w:hint="eastAsia"/>
          <w:sz w:val="21"/>
          <w:szCs w:val="21"/>
        </w:rPr>
        <w:t>咨询委员会会议的时间表</w:t>
      </w:r>
      <w:bookmarkEnd w:id="48"/>
    </w:p>
    <w:tbl>
      <w:tblPr>
        <w:tblW w:w="5000" w:type="pct"/>
        <w:tblCellMar>
          <w:left w:w="0" w:type="dxa"/>
          <w:right w:w="0" w:type="dxa"/>
        </w:tblCellMar>
        <w:tblLook w:val="0000"/>
      </w:tblPr>
      <w:tblGrid>
        <w:gridCol w:w="3575"/>
        <w:gridCol w:w="1325"/>
        <w:gridCol w:w="3583"/>
      </w:tblGrid>
      <w:tr w:rsidR="00865D17" w:rsidRPr="00EC2B67">
        <w:tc>
          <w:tcPr>
            <w:tcW w:w="2107"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 xml:space="preserve">FDA </w:t>
            </w:r>
            <w:r w:rsidRPr="00EC2B67">
              <w:rPr>
                <w:rFonts w:hAnsi="宋体" w:hint="eastAsia"/>
                <w:b/>
                <w:bCs/>
                <w:sz w:val="21"/>
                <w:szCs w:val="21"/>
              </w:rPr>
              <w:t>行动</w:t>
            </w:r>
          </w:p>
        </w:tc>
        <w:tc>
          <w:tcPr>
            <w:tcW w:w="781"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b/>
                <w:bCs/>
                <w:sz w:val="21"/>
                <w:szCs w:val="21"/>
              </w:rPr>
              <w:t>会议召开前工作日数</w:t>
            </w:r>
          </w:p>
        </w:tc>
        <w:tc>
          <w:tcPr>
            <w:tcW w:w="2112"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b/>
                <w:bCs/>
                <w:sz w:val="21"/>
                <w:szCs w:val="21"/>
              </w:rPr>
              <w:t>申办方</w:t>
            </w:r>
            <w:r w:rsidR="00865D17" w:rsidRPr="00EC2B67">
              <w:rPr>
                <w:rFonts w:hAnsi="宋体" w:hint="eastAsia"/>
                <w:b/>
                <w:bCs/>
                <w:sz w:val="21"/>
                <w:szCs w:val="21"/>
              </w:rPr>
              <w:t>行动</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我们预期会通知</w:t>
            </w:r>
            <w:r w:rsidR="00595656">
              <w:rPr>
                <w:rFonts w:hAnsi="宋体" w:hint="eastAsia"/>
                <w:sz w:val="21"/>
                <w:szCs w:val="21"/>
              </w:rPr>
              <w:t>申办方</w:t>
            </w:r>
            <w:r w:rsidRPr="00EC2B67">
              <w:rPr>
                <w:rFonts w:hAnsi="宋体" w:hint="eastAsia"/>
                <w:sz w:val="21"/>
                <w:szCs w:val="21"/>
              </w:rPr>
              <w:t>我们正在将一项与其直接相关的问题提交给顾问委员会。</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b/>
                <w:sz w:val="21"/>
                <w:szCs w:val="21"/>
              </w:rPr>
            </w:pPr>
            <w:r w:rsidRPr="00EC2B67">
              <w:rPr>
                <w:b/>
                <w:sz w:val="21"/>
                <w:szCs w:val="21"/>
              </w:rPr>
              <w:t>55</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54</w:t>
            </w:r>
            <w:r w:rsidRPr="00EC2B67">
              <w:rPr>
                <w:rFonts w:hAnsi="宋体" w:hint="eastAsia"/>
                <w:b/>
                <w:bCs/>
                <w:sz w:val="21"/>
                <w:szCs w:val="21"/>
              </w:rPr>
              <w:t>到</w:t>
            </w:r>
            <w:r w:rsidRPr="00EC2B67">
              <w:rPr>
                <w:b/>
                <w:bCs/>
                <w:sz w:val="21"/>
                <w:szCs w:val="21"/>
              </w:rPr>
              <w:t>23</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如果</w:t>
            </w:r>
            <w:r w:rsidR="00595656">
              <w:rPr>
                <w:rFonts w:hAnsi="宋体" w:hint="eastAsia"/>
                <w:sz w:val="21"/>
                <w:szCs w:val="21"/>
              </w:rPr>
              <w:t>申办方</w:t>
            </w:r>
            <w:r w:rsidRPr="00EC2B67">
              <w:rPr>
                <w:rFonts w:hAnsi="宋体" w:hint="eastAsia"/>
                <w:sz w:val="21"/>
                <w:szCs w:val="21"/>
              </w:rPr>
              <w:t>计划向</w:t>
            </w:r>
            <w:r w:rsidRPr="00EC2B67">
              <w:rPr>
                <w:sz w:val="21"/>
                <w:szCs w:val="21"/>
              </w:rPr>
              <w:t>FDA</w:t>
            </w:r>
            <w:r w:rsidRPr="00EC2B67">
              <w:rPr>
                <w:rFonts w:hAnsi="宋体" w:hint="eastAsia"/>
                <w:sz w:val="21"/>
                <w:szCs w:val="21"/>
              </w:rPr>
              <w:t>提交包含任何其认为免于披露的信息的简报材料，</w:t>
            </w:r>
            <w:r w:rsidR="00595656">
              <w:rPr>
                <w:rFonts w:hAnsi="宋体" w:hint="eastAsia"/>
                <w:sz w:val="21"/>
                <w:szCs w:val="21"/>
              </w:rPr>
              <w:t>申办方</w:t>
            </w:r>
            <w:r w:rsidRPr="00EC2B67">
              <w:rPr>
                <w:rFonts w:hAnsi="宋体" w:hint="eastAsia"/>
                <w:sz w:val="21"/>
                <w:szCs w:val="21"/>
              </w:rPr>
              <w:t>应遵循附录</w:t>
            </w:r>
            <w:r w:rsidRPr="00EC2B67">
              <w:rPr>
                <w:sz w:val="21"/>
                <w:szCs w:val="21"/>
              </w:rPr>
              <w:t>B</w:t>
            </w:r>
            <w:r w:rsidRPr="00EC2B67">
              <w:rPr>
                <w:rFonts w:hAnsi="宋体" w:hint="eastAsia"/>
                <w:sz w:val="21"/>
                <w:szCs w:val="21"/>
              </w:rPr>
              <w:t>中的时间表，于第</w:t>
            </w:r>
            <w:r w:rsidRPr="00EC2B67">
              <w:rPr>
                <w:sz w:val="21"/>
                <w:szCs w:val="21"/>
              </w:rPr>
              <w:t>42</w:t>
            </w:r>
            <w:r w:rsidRPr="00EC2B67">
              <w:rPr>
                <w:rFonts w:hAnsi="宋体" w:hint="eastAsia"/>
                <w:sz w:val="21"/>
                <w:szCs w:val="21"/>
              </w:rPr>
              <w:t>天时提交这一材料。否则，</w:t>
            </w:r>
            <w:r w:rsidR="00595656">
              <w:rPr>
                <w:rFonts w:hAnsi="宋体" w:hint="eastAsia"/>
                <w:sz w:val="21"/>
                <w:szCs w:val="21"/>
              </w:rPr>
              <w:t>申办方</w:t>
            </w:r>
            <w:r w:rsidRPr="00EC2B67">
              <w:rPr>
                <w:rFonts w:hAnsi="宋体" w:hint="eastAsia"/>
                <w:sz w:val="21"/>
                <w:szCs w:val="21"/>
              </w:rPr>
              <w:t>应编制完全可发布的简报材料于第</w:t>
            </w:r>
            <w:r w:rsidRPr="00EC2B67">
              <w:rPr>
                <w:sz w:val="21"/>
                <w:szCs w:val="21"/>
              </w:rPr>
              <w:t>22</w:t>
            </w:r>
            <w:r w:rsidRPr="00EC2B67">
              <w:rPr>
                <w:rFonts w:hAnsi="宋体" w:hint="eastAsia"/>
                <w:sz w:val="21"/>
                <w:szCs w:val="21"/>
              </w:rPr>
              <w:t>天时向机构工作人员提交。</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22</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应向适当的机构工作人员提交其简报材料。</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我们将进行以下各项活动：</w:t>
            </w:r>
          </w:p>
          <w:p w:rsidR="00865D17" w:rsidRPr="00EC2B67" w:rsidRDefault="00865D17" w:rsidP="00394336">
            <w:pPr>
              <w:pStyle w:val="a4"/>
              <w:numPr>
                <w:ilvl w:val="0"/>
                <w:numId w:val="18"/>
              </w:numPr>
              <w:tabs>
                <w:tab w:val="left" w:pos="426"/>
              </w:tabs>
              <w:kinsoku w:val="0"/>
              <w:overflowPunct w:val="0"/>
              <w:adjustRightInd/>
              <w:spacing w:line="312" w:lineRule="auto"/>
              <w:ind w:left="420"/>
              <w:jc w:val="both"/>
              <w:rPr>
                <w:sz w:val="21"/>
                <w:szCs w:val="21"/>
              </w:rPr>
            </w:pPr>
            <w:r w:rsidRPr="00EC2B67">
              <w:rPr>
                <w:rFonts w:hAnsi="宋体" w:hint="eastAsia"/>
                <w:sz w:val="21"/>
                <w:szCs w:val="21"/>
              </w:rPr>
              <w:t>我们将审查</w:t>
            </w:r>
            <w:r w:rsidR="00595656">
              <w:rPr>
                <w:rFonts w:hAnsi="宋体" w:hint="eastAsia"/>
                <w:sz w:val="21"/>
                <w:szCs w:val="21"/>
              </w:rPr>
              <w:t>申办方</w:t>
            </w:r>
            <w:r w:rsidRPr="00EC2B67">
              <w:rPr>
                <w:rFonts w:hAnsi="宋体" w:hint="eastAsia"/>
                <w:sz w:val="21"/>
                <w:szCs w:val="21"/>
              </w:rPr>
              <w:t>编制的简报材料的完整性。</w:t>
            </w:r>
          </w:p>
          <w:p w:rsidR="00865D17" w:rsidRPr="00EC2B67" w:rsidRDefault="00865D17" w:rsidP="00394336">
            <w:pPr>
              <w:pStyle w:val="a4"/>
              <w:numPr>
                <w:ilvl w:val="0"/>
                <w:numId w:val="18"/>
              </w:numPr>
              <w:tabs>
                <w:tab w:val="left" w:pos="426"/>
              </w:tabs>
              <w:kinsoku w:val="0"/>
              <w:overflowPunct w:val="0"/>
              <w:adjustRightInd/>
              <w:spacing w:line="312" w:lineRule="auto"/>
              <w:ind w:left="420"/>
              <w:jc w:val="both"/>
              <w:rPr>
                <w:sz w:val="21"/>
                <w:szCs w:val="21"/>
              </w:rPr>
            </w:pPr>
            <w:r w:rsidRPr="00EC2B67">
              <w:rPr>
                <w:rFonts w:hAnsi="宋体" w:hint="eastAsia"/>
                <w:sz w:val="21"/>
                <w:szCs w:val="21"/>
              </w:rPr>
              <w:t>我们将审查用于披露的</w:t>
            </w:r>
            <w:r w:rsidR="00595656">
              <w:rPr>
                <w:rFonts w:hAnsi="宋体" w:hint="eastAsia"/>
                <w:sz w:val="21"/>
                <w:szCs w:val="21"/>
              </w:rPr>
              <w:t>申办方</w:t>
            </w:r>
            <w:r w:rsidRPr="00EC2B67">
              <w:rPr>
                <w:rFonts w:hAnsi="宋体" w:hint="eastAsia"/>
                <w:sz w:val="21"/>
                <w:szCs w:val="21"/>
              </w:rPr>
              <w:t>和最终机构简报材料。</w:t>
            </w:r>
          </w:p>
          <w:p w:rsidR="00865D17" w:rsidRPr="00EC2B67" w:rsidRDefault="00865D17" w:rsidP="00865D17">
            <w:pPr>
              <w:pStyle w:val="TableParagraph"/>
              <w:tabs>
                <w:tab w:val="left" w:pos="426"/>
              </w:tabs>
              <w:kinsoku w:val="0"/>
              <w:overflowPunct w:val="0"/>
              <w:adjustRightInd/>
              <w:spacing w:line="312" w:lineRule="auto"/>
              <w:ind w:leftChars="400" w:left="1380" w:hangingChars="200" w:hanging="420"/>
              <w:jc w:val="both"/>
              <w:rPr>
                <w:sz w:val="21"/>
                <w:szCs w:val="21"/>
              </w:rPr>
            </w:pPr>
            <w:r w:rsidRPr="00EC2B67">
              <w:rPr>
                <w:sz w:val="21"/>
                <w:szCs w:val="21"/>
              </w:rPr>
              <w:t>o</w:t>
            </w:r>
            <w:r w:rsidRPr="00EC2B67">
              <w:rPr>
                <w:sz w:val="21"/>
                <w:szCs w:val="21"/>
              </w:rPr>
              <w:tab/>
            </w:r>
            <w:r w:rsidRPr="00EC2B67">
              <w:rPr>
                <w:rFonts w:hAnsi="宋体" w:hint="eastAsia"/>
                <w:sz w:val="21"/>
                <w:szCs w:val="21"/>
              </w:rPr>
              <w:t>我们将向咨询委员会成员发送完整（未编辑的）的机构和</w:t>
            </w:r>
            <w:r w:rsidR="00595656">
              <w:rPr>
                <w:rFonts w:hAnsi="宋体" w:hint="eastAsia"/>
                <w:sz w:val="21"/>
                <w:szCs w:val="21"/>
              </w:rPr>
              <w:t>申办方</w:t>
            </w:r>
            <w:r w:rsidRPr="00EC2B67">
              <w:rPr>
                <w:rFonts w:hAnsi="宋体" w:hint="eastAsia"/>
                <w:sz w:val="21"/>
                <w:szCs w:val="21"/>
              </w:rPr>
              <w:t>简报材料。</w:t>
            </w:r>
          </w:p>
          <w:p w:rsidR="00865D17" w:rsidRPr="00EC2B67" w:rsidRDefault="00865D17" w:rsidP="00865D17">
            <w:pPr>
              <w:pStyle w:val="TableParagraph"/>
              <w:tabs>
                <w:tab w:val="left" w:pos="426"/>
              </w:tabs>
              <w:kinsoku w:val="0"/>
              <w:overflowPunct w:val="0"/>
              <w:adjustRightInd/>
              <w:spacing w:line="312" w:lineRule="auto"/>
              <w:ind w:leftChars="400" w:left="1380" w:hangingChars="200" w:hanging="420"/>
              <w:jc w:val="both"/>
              <w:rPr>
                <w:sz w:val="21"/>
                <w:szCs w:val="21"/>
              </w:rPr>
            </w:pPr>
            <w:r w:rsidRPr="00EC2B67">
              <w:rPr>
                <w:sz w:val="21"/>
                <w:szCs w:val="21"/>
              </w:rPr>
              <w:t xml:space="preserve">o </w:t>
            </w:r>
            <w:r w:rsidRPr="00EC2B67">
              <w:rPr>
                <w:sz w:val="21"/>
                <w:szCs w:val="21"/>
              </w:rPr>
              <w:tab/>
            </w:r>
            <w:r w:rsidRPr="00EC2B67">
              <w:rPr>
                <w:rFonts w:hAnsi="宋体" w:hint="eastAsia"/>
                <w:sz w:val="21"/>
                <w:szCs w:val="21"/>
              </w:rPr>
              <w:t>我们将向</w:t>
            </w:r>
            <w:r w:rsidR="00595656">
              <w:rPr>
                <w:rFonts w:hAnsi="宋体" w:hint="eastAsia"/>
                <w:sz w:val="21"/>
                <w:szCs w:val="21"/>
              </w:rPr>
              <w:t>申办方</w:t>
            </w:r>
            <w:r w:rsidRPr="00EC2B67">
              <w:rPr>
                <w:rFonts w:hAnsi="宋体" w:hint="eastAsia"/>
                <w:sz w:val="21"/>
                <w:szCs w:val="21"/>
              </w:rPr>
              <w:t>发送我方编制用于公开发布的简报材料（或其相关部分）的副本供其审查。</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21</w:t>
            </w:r>
            <w:r w:rsidRPr="00EC2B67">
              <w:rPr>
                <w:rFonts w:hAnsi="宋体" w:hint="eastAsia"/>
                <w:b/>
                <w:bCs/>
                <w:sz w:val="21"/>
                <w:szCs w:val="21"/>
              </w:rPr>
              <w:t>到</w:t>
            </w:r>
            <w:r w:rsidRPr="00EC2B67">
              <w:rPr>
                <w:b/>
                <w:bCs/>
                <w:sz w:val="21"/>
                <w:szCs w:val="21"/>
              </w:rPr>
              <w:t>14</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我们将就</w:t>
            </w:r>
            <w:r w:rsidR="00595656">
              <w:rPr>
                <w:rFonts w:hAnsi="宋体" w:hint="eastAsia"/>
                <w:sz w:val="21"/>
                <w:szCs w:val="21"/>
              </w:rPr>
              <w:t>申办方</w:t>
            </w:r>
            <w:r w:rsidRPr="00EC2B67">
              <w:rPr>
                <w:rFonts w:hAnsi="宋体" w:hint="eastAsia"/>
                <w:sz w:val="21"/>
                <w:szCs w:val="21"/>
              </w:rPr>
              <w:t>所提出的与我方简报材料中任何信息的不可披露性相关的任何问题与</w:t>
            </w:r>
            <w:r w:rsidR="00595656">
              <w:rPr>
                <w:rFonts w:hAnsi="宋体" w:hint="eastAsia"/>
                <w:sz w:val="21"/>
                <w:szCs w:val="21"/>
              </w:rPr>
              <w:t>申办方</w:t>
            </w:r>
            <w:r w:rsidRPr="00EC2B67">
              <w:rPr>
                <w:rFonts w:hAnsi="宋体" w:hint="eastAsia"/>
                <w:sz w:val="21"/>
                <w:szCs w:val="21"/>
              </w:rPr>
              <w:t>进行探讨。</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13</w:t>
            </w:r>
            <w:r w:rsidRPr="00EC2B67">
              <w:rPr>
                <w:rFonts w:hAnsi="宋体" w:hint="eastAsia"/>
                <w:b/>
                <w:bCs/>
                <w:sz w:val="21"/>
                <w:szCs w:val="21"/>
              </w:rPr>
              <w:t>到</w:t>
            </w:r>
            <w:r w:rsidRPr="00EC2B67">
              <w:rPr>
                <w:b/>
                <w:bCs/>
                <w:sz w:val="21"/>
                <w:szCs w:val="21"/>
              </w:rPr>
              <w:t>9</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应审查我方编制用于公开发布的简报材料（或其相关部分）。</w:t>
            </w:r>
          </w:p>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可向相关中心的工作人员提出其与我方简报材料中的任何信息的不可披露性相关的任何问题。</w:t>
            </w:r>
          </w:p>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应告知我们其是否不同意我方关于简报材料中任何信息的不可披露性的决定。</w:t>
            </w:r>
          </w:p>
        </w:tc>
      </w:tr>
    </w:tbl>
    <w:p w:rsidR="00865D17" w:rsidRPr="00EC2B67" w:rsidRDefault="00865D17" w:rsidP="00394336">
      <w:pPr>
        <w:adjustRightInd/>
        <w:spacing w:line="312" w:lineRule="auto"/>
        <w:rPr>
          <w:sz w:val="21"/>
          <w:szCs w:val="21"/>
        </w:rPr>
      </w:pPr>
      <w:r w:rsidRPr="00EC2B67">
        <w:rPr>
          <w:sz w:val="21"/>
          <w:szCs w:val="21"/>
        </w:rPr>
        <w:br w:type="page"/>
      </w:r>
    </w:p>
    <w:tbl>
      <w:tblPr>
        <w:tblW w:w="5000" w:type="pct"/>
        <w:tblCellMar>
          <w:left w:w="0" w:type="dxa"/>
          <w:right w:w="0" w:type="dxa"/>
        </w:tblCellMar>
        <w:tblLook w:val="0000"/>
      </w:tblPr>
      <w:tblGrid>
        <w:gridCol w:w="3575"/>
        <w:gridCol w:w="1325"/>
        <w:gridCol w:w="3583"/>
      </w:tblGrid>
      <w:tr w:rsidR="00865D17" w:rsidRPr="00EC2B67">
        <w:tc>
          <w:tcPr>
            <w:tcW w:w="2107"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 xml:space="preserve">FDA </w:t>
            </w:r>
            <w:r w:rsidRPr="00EC2B67">
              <w:rPr>
                <w:rFonts w:hAnsi="宋体" w:hint="eastAsia"/>
                <w:b/>
                <w:bCs/>
                <w:sz w:val="21"/>
                <w:szCs w:val="21"/>
              </w:rPr>
              <w:t>行动</w:t>
            </w:r>
          </w:p>
        </w:tc>
        <w:tc>
          <w:tcPr>
            <w:tcW w:w="781"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b/>
                <w:bCs/>
                <w:sz w:val="21"/>
                <w:szCs w:val="21"/>
              </w:rPr>
              <w:t>会议召开前工作日数</w:t>
            </w:r>
          </w:p>
        </w:tc>
        <w:tc>
          <w:tcPr>
            <w:tcW w:w="2112"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b/>
                <w:bCs/>
                <w:sz w:val="21"/>
                <w:szCs w:val="21"/>
              </w:rPr>
              <w:t>申办方</w:t>
            </w:r>
            <w:r w:rsidR="00865D17" w:rsidRPr="00EC2B67">
              <w:rPr>
                <w:rFonts w:hAnsi="宋体" w:hint="eastAsia"/>
                <w:b/>
                <w:bCs/>
                <w:sz w:val="21"/>
                <w:szCs w:val="21"/>
              </w:rPr>
              <w:t>行动</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如果</w:t>
            </w:r>
            <w:r w:rsidR="00595656">
              <w:rPr>
                <w:rFonts w:hAnsi="宋体" w:hint="eastAsia"/>
                <w:sz w:val="21"/>
                <w:szCs w:val="21"/>
              </w:rPr>
              <w:t>申办方</w:t>
            </w:r>
            <w:r w:rsidRPr="00EC2B67">
              <w:rPr>
                <w:rFonts w:hAnsi="宋体" w:hint="eastAsia"/>
                <w:sz w:val="21"/>
                <w:szCs w:val="21"/>
              </w:rPr>
              <w:t>就我方简报材料中信息的不可披露性提出了问题，我们将通知</w:t>
            </w:r>
            <w:r w:rsidR="00595656">
              <w:rPr>
                <w:rFonts w:hAnsi="宋体" w:hint="eastAsia"/>
                <w:sz w:val="21"/>
                <w:szCs w:val="21"/>
              </w:rPr>
              <w:t>申办方</w:t>
            </w:r>
            <w:r w:rsidRPr="00EC2B67">
              <w:rPr>
                <w:rFonts w:hAnsi="宋体" w:hint="eastAsia"/>
                <w:sz w:val="21"/>
                <w:szCs w:val="21"/>
              </w:rPr>
              <w:t>我方关于我方简报材料修订（若有）的最终决定。</w:t>
            </w:r>
          </w:p>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我们将向卷宗管理处提供</w:t>
            </w:r>
            <w:r w:rsidR="00595656">
              <w:rPr>
                <w:rFonts w:hAnsi="宋体" w:hint="eastAsia"/>
                <w:sz w:val="21"/>
                <w:szCs w:val="21"/>
              </w:rPr>
              <w:t>申办方</w:t>
            </w:r>
            <w:r w:rsidRPr="00EC2B67">
              <w:rPr>
                <w:rFonts w:hAnsi="宋体" w:hint="eastAsia"/>
                <w:sz w:val="21"/>
                <w:szCs w:val="21"/>
              </w:rPr>
              <w:t>的简报材料及该机构的简报材料（编制用于公开发布的材料），供其发布在我们的网站上。</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7</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我们将把</w:t>
            </w:r>
            <w:r w:rsidR="00595656">
              <w:rPr>
                <w:rFonts w:hAnsi="宋体" w:hint="eastAsia"/>
                <w:sz w:val="21"/>
                <w:szCs w:val="21"/>
              </w:rPr>
              <w:t>申办方</w:t>
            </w:r>
            <w:r w:rsidRPr="00EC2B67">
              <w:rPr>
                <w:rFonts w:hAnsi="宋体" w:hint="eastAsia"/>
                <w:sz w:val="21"/>
                <w:szCs w:val="21"/>
              </w:rPr>
              <w:t>和该机构公开发布的简报材料同时发布在我们的网站上。</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b/>
                <w:bCs/>
                <w:sz w:val="21"/>
                <w:szCs w:val="21"/>
              </w:rPr>
              <w:t>在对</w:t>
            </w:r>
            <w:r w:rsidR="00595656">
              <w:rPr>
                <w:rFonts w:hAnsi="宋体" w:hint="eastAsia"/>
                <w:b/>
                <w:bCs/>
                <w:sz w:val="21"/>
                <w:szCs w:val="21"/>
              </w:rPr>
              <w:t>申办方</w:t>
            </w:r>
            <w:r w:rsidRPr="00EC2B67">
              <w:rPr>
                <w:rFonts w:hAnsi="宋体" w:hint="eastAsia"/>
                <w:b/>
                <w:bCs/>
                <w:sz w:val="21"/>
                <w:szCs w:val="21"/>
              </w:rPr>
              <w:t>的主题进行讨论前不迟于</w:t>
            </w:r>
            <w:r w:rsidRPr="00EC2B67">
              <w:rPr>
                <w:b/>
                <w:bCs/>
                <w:sz w:val="21"/>
                <w:szCs w:val="21"/>
              </w:rPr>
              <w:t>2</w:t>
            </w:r>
            <w:r w:rsidRPr="00EC2B67">
              <w:rPr>
                <w:rFonts w:hAnsi="宋体" w:hint="eastAsia"/>
                <w:b/>
                <w:bCs/>
                <w:sz w:val="21"/>
                <w:szCs w:val="21"/>
              </w:rPr>
              <w:t>个完整的工作日</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bl>
    <w:p w:rsidR="00865D17" w:rsidRPr="00EC2B67" w:rsidRDefault="00865D17" w:rsidP="00505B93">
      <w:pPr>
        <w:pStyle w:val="21"/>
        <w:tabs>
          <w:tab w:val="left" w:pos="426"/>
        </w:tabs>
        <w:kinsoku w:val="0"/>
        <w:overflowPunct w:val="0"/>
        <w:adjustRightInd/>
        <w:spacing w:line="360" w:lineRule="auto"/>
        <w:ind w:left="0"/>
        <w:jc w:val="both"/>
        <w:outlineLvl w:val="0"/>
        <w:rPr>
          <w:b w:val="0"/>
          <w:bCs w:val="0"/>
          <w:sz w:val="21"/>
          <w:szCs w:val="21"/>
        </w:rPr>
      </w:pPr>
      <w:bookmarkStart w:id="49" w:name="APPENDIX_B___TIMELINE_FOR_OPEN_FDA_ADVIS"/>
      <w:bookmarkStart w:id="50" w:name="bookmark21"/>
      <w:bookmarkEnd w:id="49"/>
      <w:bookmarkEnd w:id="50"/>
      <w:r w:rsidRPr="00EC2B67">
        <w:rPr>
          <w:sz w:val="21"/>
          <w:szCs w:val="21"/>
        </w:rPr>
        <w:br w:type="page"/>
      </w:r>
      <w:bookmarkStart w:id="51" w:name="_Toc499732557"/>
      <w:r w:rsidRPr="00EC2B67">
        <w:rPr>
          <w:rFonts w:hAnsi="宋体" w:hint="eastAsia"/>
          <w:sz w:val="21"/>
          <w:szCs w:val="21"/>
        </w:rPr>
        <w:lastRenderedPageBreak/>
        <w:t>附录</w:t>
      </w:r>
      <w:r w:rsidRPr="00EC2B67">
        <w:rPr>
          <w:sz w:val="21"/>
          <w:szCs w:val="21"/>
        </w:rPr>
        <w:t>B</w:t>
      </w:r>
      <w:r w:rsidRPr="00EC2B67">
        <w:rPr>
          <w:rFonts w:hAnsi="宋体" w:hint="eastAsia"/>
          <w:sz w:val="21"/>
          <w:szCs w:val="21"/>
        </w:rPr>
        <w:t>：适用于涉及</w:t>
      </w:r>
      <w:r w:rsidRPr="00EC2B67">
        <w:rPr>
          <w:sz w:val="21"/>
          <w:szCs w:val="21"/>
        </w:rPr>
        <w:t>FDA</w:t>
      </w:r>
      <w:r w:rsidRPr="00EC2B67">
        <w:rPr>
          <w:rFonts w:hAnsi="宋体" w:hint="eastAsia"/>
          <w:sz w:val="21"/>
          <w:szCs w:val="21"/>
        </w:rPr>
        <w:t>简报材料和</w:t>
      </w:r>
      <w:r w:rsidR="00595656">
        <w:rPr>
          <w:rFonts w:hAnsi="宋体" w:hint="eastAsia"/>
          <w:sz w:val="21"/>
          <w:szCs w:val="21"/>
        </w:rPr>
        <w:t>申办方</w:t>
      </w:r>
      <w:r w:rsidRPr="00EC2B67">
        <w:rPr>
          <w:rFonts w:hAnsi="宋体" w:hint="eastAsia"/>
          <w:sz w:val="21"/>
          <w:szCs w:val="21"/>
        </w:rPr>
        <w:t>声称不完全可发布的</w:t>
      </w:r>
      <w:r w:rsidR="00595656">
        <w:rPr>
          <w:rFonts w:hAnsi="宋体" w:hint="eastAsia"/>
          <w:sz w:val="21"/>
          <w:szCs w:val="21"/>
        </w:rPr>
        <w:t>申办方</w:t>
      </w:r>
      <w:r w:rsidRPr="00EC2B67">
        <w:rPr>
          <w:rFonts w:hAnsi="宋体" w:hint="eastAsia"/>
          <w:sz w:val="21"/>
          <w:szCs w:val="21"/>
        </w:rPr>
        <w:t>简报材料的公开</w:t>
      </w:r>
      <w:r w:rsidRPr="00EC2B67">
        <w:rPr>
          <w:sz w:val="21"/>
          <w:szCs w:val="21"/>
        </w:rPr>
        <w:t xml:space="preserve">FDA </w:t>
      </w:r>
      <w:r w:rsidRPr="00EC2B67">
        <w:rPr>
          <w:rFonts w:hAnsi="宋体" w:hint="eastAsia"/>
          <w:sz w:val="21"/>
          <w:szCs w:val="21"/>
        </w:rPr>
        <w:t>咨询委员会会议的时间表</w:t>
      </w:r>
      <w:bookmarkEnd w:id="51"/>
    </w:p>
    <w:tbl>
      <w:tblPr>
        <w:tblW w:w="5000" w:type="pct"/>
        <w:tblCellMar>
          <w:left w:w="0" w:type="dxa"/>
          <w:right w:w="0" w:type="dxa"/>
        </w:tblCellMar>
        <w:tblLook w:val="0000"/>
      </w:tblPr>
      <w:tblGrid>
        <w:gridCol w:w="3575"/>
        <w:gridCol w:w="1325"/>
        <w:gridCol w:w="3583"/>
      </w:tblGrid>
      <w:tr w:rsidR="00865D17" w:rsidRPr="00EC2B67">
        <w:tc>
          <w:tcPr>
            <w:tcW w:w="2107"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 xml:space="preserve">FDA </w:t>
            </w:r>
            <w:r w:rsidRPr="00EC2B67">
              <w:rPr>
                <w:rFonts w:hAnsi="宋体" w:hint="eastAsia"/>
                <w:b/>
                <w:bCs/>
                <w:sz w:val="21"/>
                <w:szCs w:val="21"/>
              </w:rPr>
              <w:t>行动</w:t>
            </w:r>
          </w:p>
        </w:tc>
        <w:tc>
          <w:tcPr>
            <w:tcW w:w="781"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b/>
                <w:bCs/>
                <w:sz w:val="21"/>
                <w:szCs w:val="21"/>
              </w:rPr>
              <w:t>会议召开前工作日数</w:t>
            </w:r>
          </w:p>
        </w:tc>
        <w:tc>
          <w:tcPr>
            <w:tcW w:w="2112"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b/>
                <w:bCs/>
                <w:sz w:val="21"/>
                <w:szCs w:val="21"/>
              </w:rPr>
              <w:t>申办方</w:t>
            </w:r>
            <w:r w:rsidR="00865D17" w:rsidRPr="00EC2B67">
              <w:rPr>
                <w:rFonts w:hAnsi="宋体" w:hint="eastAsia"/>
                <w:b/>
                <w:bCs/>
                <w:sz w:val="21"/>
                <w:szCs w:val="21"/>
              </w:rPr>
              <w:t>行动</w:t>
            </w:r>
          </w:p>
        </w:tc>
      </w:tr>
      <w:tr w:rsidR="00865D17" w:rsidRPr="00EC2B67" w:rsidTr="00275BF4">
        <w:trPr>
          <w:trHeight w:val="118"/>
        </w:trPr>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我们预期会通知</w:t>
            </w:r>
            <w:r w:rsidR="00595656">
              <w:rPr>
                <w:rFonts w:hAnsi="宋体" w:hint="eastAsia"/>
                <w:sz w:val="21"/>
                <w:szCs w:val="21"/>
              </w:rPr>
              <w:t>申办方</w:t>
            </w:r>
            <w:r w:rsidRPr="00EC2B67">
              <w:rPr>
                <w:rFonts w:hAnsi="宋体" w:hint="eastAsia"/>
                <w:sz w:val="21"/>
                <w:szCs w:val="21"/>
              </w:rPr>
              <w:t>我们正在将一项与其直接相关的问题提交给顾问委员会。</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55</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42</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应提供两种版本的简报材料：一种完整版本（未编辑的），一种编辑后的版本。</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我们将向相关信息披露人员同时发送完整（未编辑）和编辑后的</w:t>
            </w:r>
            <w:r w:rsidR="00595656">
              <w:rPr>
                <w:rFonts w:hAnsi="宋体" w:hint="eastAsia"/>
                <w:sz w:val="21"/>
                <w:szCs w:val="21"/>
              </w:rPr>
              <w:t>申办方</w:t>
            </w:r>
            <w:r w:rsidRPr="00EC2B67">
              <w:rPr>
                <w:rFonts w:hAnsi="宋体" w:hint="eastAsia"/>
                <w:sz w:val="21"/>
                <w:szCs w:val="21"/>
              </w:rPr>
              <w:t>提交文件的副本，并向相关审查人员发送一份完整的</w:t>
            </w:r>
            <w:r w:rsidR="00595656">
              <w:rPr>
                <w:rFonts w:hAnsi="宋体" w:hint="eastAsia"/>
                <w:sz w:val="21"/>
                <w:szCs w:val="21"/>
              </w:rPr>
              <w:t>申办方</w:t>
            </w:r>
            <w:r w:rsidRPr="00EC2B67">
              <w:rPr>
                <w:rFonts w:hAnsi="宋体" w:hint="eastAsia"/>
                <w:sz w:val="21"/>
                <w:szCs w:val="21"/>
              </w:rPr>
              <w:t>提交文件。</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41</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我们将告知</w:t>
            </w:r>
            <w:r w:rsidR="00595656">
              <w:rPr>
                <w:rFonts w:hAnsi="宋体" w:hint="eastAsia"/>
                <w:sz w:val="21"/>
                <w:szCs w:val="21"/>
              </w:rPr>
              <w:t>申办方</w:t>
            </w:r>
            <w:r w:rsidRPr="00EC2B67">
              <w:rPr>
                <w:rFonts w:hAnsi="宋体" w:hint="eastAsia"/>
                <w:sz w:val="21"/>
                <w:szCs w:val="21"/>
              </w:rPr>
              <w:t>我们是否同意</w:t>
            </w:r>
            <w:r w:rsidR="00595656">
              <w:rPr>
                <w:rFonts w:hAnsi="宋体" w:hint="eastAsia"/>
                <w:sz w:val="21"/>
                <w:szCs w:val="21"/>
              </w:rPr>
              <w:t>申办方</w:t>
            </w:r>
            <w:r w:rsidRPr="00EC2B67">
              <w:rPr>
                <w:rFonts w:hAnsi="宋体" w:hint="eastAsia"/>
                <w:sz w:val="21"/>
                <w:szCs w:val="21"/>
              </w:rPr>
              <w:t>拟定对其简报材料进行的修订。</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34</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如果我们不同意</w:t>
            </w:r>
            <w:r w:rsidR="00595656">
              <w:rPr>
                <w:rFonts w:hAnsi="宋体" w:hint="eastAsia"/>
                <w:sz w:val="21"/>
                <w:szCs w:val="21"/>
              </w:rPr>
              <w:t>申办方</w:t>
            </w:r>
            <w:r w:rsidRPr="00EC2B67">
              <w:rPr>
                <w:rFonts w:hAnsi="宋体" w:hint="eastAsia"/>
                <w:sz w:val="21"/>
                <w:szCs w:val="21"/>
              </w:rPr>
              <w:t>的任何修订，我们会就对</w:t>
            </w:r>
            <w:r w:rsidR="00595656">
              <w:rPr>
                <w:rFonts w:hAnsi="宋体" w:hint="eastAsia"/>
                <w:sz w:val="21"/>
                <w:szCs w:val="21"/>
              </w:rPr>
              <w:t>申办方</w:t>
            </w:r>
            <w:r w:rsidRPr="00EC2B67">
              <w:rPr>
                <w:rFonts w:hAnsi="宋体" w:hint="eastAsia"/>
                <w:sz w:val="21"/>
                <w:szCs w:val="21"/>
              </w:rPr>
              <w:t>简报材料所进行的这一修订与</w:t>
            </w:r>
            <w:r w:rsidR="00595656">
              <w:rPr>
                <w:rFonts w:hAnsi="宋体" w:hint="eastAsia"/>
                <w:sz w:val="21"/>
                <w:szCs w:val="21"/>
              </w:rPr>
              <w:t>申办方</w:t>
            </w:r>
            <w:r w:rsidRPr="00EC2B67">
              <w:rPr>
                <w:rFonts w:hAnsi="宋体" w:hint="eastAsia"/>
                <w:sz w:val="21"/>
                <w:szCs w:val="21"/>
              </w:rPr>
              <w:t>进行讨论。</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b/>
                <w:sz w:val="21"/>
                <w:szCs w:val="21"/>
              </w:rPr>
            </w:pPr>
            <w:r w:rsidRPr="00EC2B67">
              <w:rPr>
                <w:b/>
                <w:sz w:val="21"/>
                <w:szCs w:val="21"/>
              </w:rPr>
              <w:t>33</w:t>
            </w:r>
            <w:r w:rsidRPr="00EC2B67">
              <w:rPr>
                <w:rFonts w:hAnsi="宋体" w:hint="eastAsia"/>
                <w:b/>
                <w:sz w:val="21"/>
                <w:szCs w:val="21"/>
              </w:rPr>
              <w:t>到</w:t>
            </w:r>
            <w:r w:rsidRPr="00EC2B67">
              <w:rPr>
                <w:b/>
                <w:sz w:val="21"/>
                <w:szCs w:val="21"/>
              </w:rPr>
              <w:t>29</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可对我方就</w:t>
            </w:r>
            <w:r>
              <w:rPr>
                <w:rFonts w:hAnsi="宋体" w:hint="eastAsia"/>
                <w:sz w:val="21"/>
                <w:szCs w:val="21"/>
              </w:rPr>
              <w:t>申办方</w:t>
            </w:r>
            <w:r w:rsidR="00865D17" w:rsidRPr="00EC2B67">
              <w:rPr>
                <w:rFonts w:hAnsi="宋体" w:hint="eastAsia"/>
                <w:sz w:val="21"/>
                <w:szCs w:val="21"/>
              </w:rPr>
              <w:t>对其简报材料拟定进行任何修订所提出的异议做出回复。</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我们将告知</w:t>
            </w:r>
            <w:r w:rsidR="00595656">
              <w:rPr>
                <w:rFonts w:hAnsi="宋体" w:hint="eastAsia"/>
                <w:sz w:val="21"/>
                <w:szCs w:val="21"/>
              </w:rPr>
              <w:t>申办方</w:t>
            </w:r>
            <w:r w:rsidRPr="00EC2B67">
              <w:rPr>
                <w:rFonts w:hAnsi="宋体" w:hint="eastAsia"/>
                <w:sz w:val="21"/>
                <w:szCs w:val="21"/>
              </w:rPr>
              <w:t>我方与</w:t>
            </w:r>
            <w:r w:rsidR="00595656">
              <w:rPr>
                <w:rFonts w:hAnsi="宋体" w:hint="eastAsia"/>
                <w:sz w:val="21"/>
                <w:szCs w:val="21"/>
              </w:rPr>
              <w:t>申办方</w:t>
            </w:r>
            <w:r w:rsidRPr="00EC2B67">
              <w:rPr>
                <w:rFonts w:hAnsi="宋体" w:hint="eastAsia"/>
                <w:sz w:val="21"/>
                <w:szCs w:val="21"/>
              </w:rPr>
              <w:t>简报材料中信息的修订相关的最终决定。</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28</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应决定是否删除我方已确定不进行修订的材料，并相应地对材料重新进行格式化。此时，不得再向简报材料添加任何新的文件或信息。</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22</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应向相关机构工作人员提交其简报材料的最终版本。</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我们将进行以下各项活动：</w:t>
            </w:r>
          </w:p>
          <w:p w:rsidR="00865D17" w:rsidRPr="00EC2B67" w:rsidRDefault="00865D17" w:rsidP="00394336">
            <w:pPr>
              <w:pStyle w:val="a4"/>
              <w:numPr>
                <w:ilvl w:val="0"/>
                <w:numId w:val="20"/>
              </w:numPr>
              <w:tabs>
                <w:tab w:val="left" w:pos="426"/>
              </w:tabs>
              <w:kinsoku w:val="0"/>
              <w:overflowPunct w:val="0"/>
              <w:adjustRightInd/>
              <w:spacing w:line="312" w:lineRule="auto"/>
              <w:ind w:left="420"/>
              <w:jc w:val="both"/>
              <w:rPr>
                <w:sz w:val="21"/>
                <w:szCs w:val="21"/>
              </w:rPr>
            </w:pPr>
            <w:r w:rsidRPr="00EC2B67">
              <w:rPr>
                <w:rFonts w:hAnsi="宋体" w:hint="eastAsia"/>
                <w:sz w:val="21"/>
                <w:szCs w:val="21"/>
              </w:rPr>
              <w:t>我们将向咨询委员会成员发送完整（未编辑的）的机构和</w:t>
            </w:r>
            <w:r w:rsidR="00595656">
              <w:rPr>
                <w:rFonts w:hAnsi="宋体" w:hint="eastAsia"/>
                <w:sz w:val="21"/>
                <w:szCs w:val="21"/>
              </w:rPr>
              <w:t>申办方</w:t>
            </w:r>
            <w:r w:rsidRPr="00EC2B67">
              <w:rPr>
                <w:rFonts w:hAnsi="宋体" w:hint="eastAsia"/>
                <w:sz w:val="21"/>
                <w:szCs w:val="21"/>
              </w:rPr>
              <w:t>简报材料。</w:t>
            </w:r>
          </w:p>
          <w:p w:rsidR="00865D17" w:rsidRPr="00EC2B67" w:rsidRDefault="00865D17" w:rsidP="00394336">
            <w:pPr>
              <w:pStyle w:val="a4"/>
              <w:numPr>
                <w:ilvl w:val="0"/>
                <w:numId w:val="20"/>
              </w:numPr>
              <w:tabs>
                <w:tab w:val="left" w:pos="426"/>
              </w:tabs>
              <w:kinsoku w:val="0"/>
              <w:overflowPunct w:val="0"/>
              <w:adjustRightInd/>
              <w:spacing w:line="312" w:lineRule="auto"/>
              <w:ind w:left="420"/>
              <w:jc w:val="both"/>
              <w:rPr>
                <w:sz w:val="21"/>
                <w:szCs w:val="21"/>
              </w:rPr>
            </w:pPr>
            <w:r w:rsidRPr="00EC2B67">
              <w:rPr>
                <w:rFonts w:hAnsi="宋体" w:hint="eastAsia"/>
                <w:sz w:val="21"/>
                <w:szCs w:val="21"/>
              </w:rPr>
              <w:t>我们将向</w:t>
            </w:r>
            <w:r w:rsidR="00595656">
              <w:rPr>
                <w:rFonts w:hAnsi="宋体" w:hint="eastAsia"/>
                <w:sz w:val="21"/>
                <w:szCs w:val="21"/>
              </w:rPr>
              <w:t>申办方</w:t>
            </w:r>
            <w:r w:rsidRPr="00EC2B67">
              <w:rPr>
                <w:rFonts w:hAnsi="宋体" w:hint="eastAsia"/>
                <w:sz w:val="21"/>
                <w:szCs w:val="21"/>
              </w:rPr>
              <w:t>发送一份我方编制用于公开发布的简报材料（或其相关部分）供其审查。</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b/>
                <w:sz w:val="21"/>
                <w:szCs w:val="21"/>
              </w:rPr>
            </w:pPr>
            <w:r w:rsidRPr="00EC2B67">
              <w:rPr>
                <w:b/>
                <w:sz w:val="21"/>
                <w:szCs w:val="21"/>
              </w:rPr>
              <w:t>21</w:t>
            </w:r>
            <w:r w:rsidRPr="00EC2B67">
              <w:rPr>
                <w:rFonts w:hAnsi="宋体" w:hint="eastAsia"/>
                <w:b/>
                <w:sz w:val="21"/>
                <w:szCs w:val="21"/>
              </w:rPr>
              <w:t>到</w:t>
            </w:r>
            <w:r w:rsidRPr="00EC2B67">
              <w:rPr>
                <w:b/>
                <w:sz w:val="21"/>
                <w:szCs w:val="21"/>
              </w:rPr>
              <w:t>14</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我们将就</w:t>
            </w:r>
            <w:r w:rsidR="00595656">
              <w:rPr>
                <w:rFonts w:hAnsi="宋体" w:hint="eastAsia"/>
                <w:sz w:val="21"/>
                <w:szCs w:val="21"/>
              </w:rPr>
              <w:t>申办方</w:t>
            </w:r>
            <w:r w:rsidRPr="00EC2B67">
              <w:rPr>
                <w:rFonts w:hAnsi="宋体" w:hint="eastAsia"/>
                <w:sz w:val="21"/>
                <w:szCs w:val="21"/>
              </w:rPr>
              <w:t>所提出的与我方简报材料中任何信息的不可披露性相关的问题与之进行讨论。</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sz w:val="21"/>
                <w:szCs w:val="21"/>
              </w:rPr>
              <w:t>13</w:t>
            </w:r>
            <w:r w:rsidRPr="00EC2B67">
              <w:rPr>
                <w:rFonts w:hAnsi="宋体" w:hint="eastAsia"/>
                <w:b/>
                <w:sz w:val="21"/>
                <w:szCs w:val="21"/>
              </w:rPr>
              <w:t>到</w:t>
            </w:r>
            <w:r w:rsidRPr="00EC2B67">
              <w:rPr>
                <w:b/>
                <w:sz w:val="21"/>
                <w:szCs w:val="21"/>
              </w:rPr>
              <w:t>9</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应审查我方编制用于公开发布的简报材料（或其相关部分）。</w:t>
            </w:r>
          </w:p>
        </w:tc>
      </w:tr>
    </w:tbl>
    <w:p w:rsidR="00865D17" w:rsidRPr="00EC2B67" w:rsidRDefault="00865D17" w:rsidP="00394336">
      <w:pPr>
        <w:widowControl/>
        <w:autoSpaceDE/>
        <w:autoSpaceDN/>
        <w:adjustRightInd/>
        <w:spacing w:line="312" w:lineRule="auto"/>
        <w:rPr>
          <w:sz w:val="21"/>
          <w:szCs w:val="21"/>
        </w:rPr>
      </w:pPr>
      <w:r w:rsidRPr="00EC2B67">
        <w:rPr>
          <w:sz w:val="21"/>
          <w:szCs w:val="21"/>
        </w:rPr>
        <w:br w:type="page"/>
      </w:r>
    </w:p>
    <w:tbl>
      <w:tblPr>
        <w:tblW w:w="5000" w:type="pct"/>
        <w:tblCellMar>
          <w:left w:w="0" w:type="dxa"/>
          <w:right w:w="0" w:type="dxa"/>
        </w:tblCellMar>
        <w:tblLook w:val="0000"/>
      </w:tblPr>
      <w:tblGrid>
        <w:gridCol w:w="3575"/>
        <w:gridCol w:w="1325"/>
        <w:gridCol w:w="3583"/>
      </w:tblGrid>
      <w:tr w:rsidR="00865D17" w:rsidRPr="00EC2B67">
        <w:tc>
          <w:tcPr>
            <w:tcW w:w="2107"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b/>
                <w:bCs/>
                <w:sz w:val="21"/>
                <w:szCs w:val="21"/>
              </w:rPr>
              <w:t xml:space="preserve">FDA </w:t>
            </w:r>
            <w:r w:rsidRPr="00EC2B67">
              <w:rPr>
                <w:rFonts w:hAnsi="宋体" w:hint="eastAsia"/>
                <w:b/>
                <w:bCs/>
                <w:sz w:val="21"/>
                <w:szCs w:val="21"/>
              </w:rPr>
              <w:t>行动</w:t>
            </w:r>
          </w:p>
        </w:tc>
        <w:tc>
          <w:tcPr>
            <w:tcW w:w="781"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b/>
                <w:bCs/>
                <w:sz w:val="21"/>
                <w:szCs w:val="21"/>
              </w:rPr>
              <w:t>会议召开前工作日数</w:t>
            </w:r>
          </w:p>
        </w:tc>
        <w:tc>
          <w:tcPr>
            <w:tcW w:w="2112" w:type="pct"/>
            <w:tcBorders>
              <w:top w:val="single" w:sz="4" w:space="0" w:color="000000"/>
              <w:left w:val="single" w:sz="4" w:space="0" w:color="000000"/>
              <w:bottom w:val="single" w:sz="4" w:space="0" w:color="000000"/>
              <w:right w:val="single" w:sz="4" w:space="0" w:color="000000"/>
            </w:tcBorders>
            <w:shd w:val="clear" w:color="auto" w:fill="D9D9D9"/>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b/>
                <w:bCs/>
                <w:sz w:val="21"/>
                <w:szCs w:val="21"/>
              </w:rPr>
              <w:t>申办方</w:t>
            </w:r>
            <w:r w:rsidR="00865D17" w:rsidRPr="00EC2B67">
              <w:rPr>
                <w:rFonts w:hAnsi="宋体" w:hint="eastAsia"/>
                <w:b/>
                <w:bCs/>
                <w:sz w:val="21"/>
                <w:szCs w:val="21"/>
              </w:rPr>
              <w:t>行动</w:t>
            </w:r>
          </w:p>
        </w:tc>
      </w:tr>
      <w:tr w:rsidR="00865D17" w:rsidRPr="00EC2B67" w:rsidTr="00275BF4">
        <w:trPr>
          <w:trHeight w:val="1036"/>
        </w:trPr>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将与相关中心工作人员讨论其关于我方简报材料中任何信息的不可披露性的问题。</w:t>
            </w:r>
          </w:p>
          <w:p w:rsidR="00865D17" w:rsidRPr="00EC2B67" w:rsidRDefault="00595656" w:rsidP="00394336">
            <w:pPr>
              <w:pStyle w:val="TableParagraph"/>
              <w:tabs>
                <w:tab w:val="left" w:pos="426"/>
              </w:tabs>
              <w:kinsoku w:val="0"/>
              <w:overflowPunct w:val="0"/>
              <w:adjustRightInd/>
              <w:spacing w:line="312" w:lineRule="auto"/>
              <w:jc w:val="both"/>
              <w:rPr>
                <w:sz w:val="21"/>
                <w:szCs w:val="21"/>
              </w:rPr>
            </w:pPr>
            <w:r>
              <w:rPr>
                <w:rFonts w:hAnsi="宋体" w:hint="eastAsia"/>
                <w:sz w:val="21"/>
                <w:szCs w:val="21"/>
              </w:rPr>
              <w:t>申办方</w:t>
            </w:r>
            <w:r w:rsidR="00865D17" w:rsidRPr="00EC2B67">
              <w:rPr>
                <w:rFonts w:hAnsi="宋体" w:hint="eastAsia"/>
                <w:sz w:val="21"/>
                <w:szCs w:val="21"/>
              </w:rPr>
              <w:t>应告知我们其是否不同意我方关于简报材料中任何信息的不可披露性的决定。</w:t>
            </w: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如果</w:t>
            </w:r>
            <w:r w:rsidR="00595656">
              <w:rPr>
                <w:rFonts w:hAnsi="宋体" w:hint="eastAsia"/>
                <w:sz w:val="21"/>
                <w:szCs w:val="21"/>
              </w:rPr>
              <w:t>申办方</w:t>
            </w:r>
            <w:r w:rsidRPr="00EC2B67">
              <w:rPr>
                <w:rFonts w:hAnsi="宋体" w:hint="eastAsia"/>
                <w:sz w:val="21"/>
                <w:szCs w:val="21"/>
              </w:rPr>
              <w:t>就我方简报材料中信息的不可披露性提出了问题，我们将通知</w:t>
            </w:r>
            <w:r w:rsidR="00595656">
              <w:rPr>
                <w:rFonts w:hAnsi="宋体" w:hint="eastAsia"/>
                <w:sz w:val="21"/>
                <w:szCs w:val="21"/>
              </w:rPr>
              <w:t>申办方</w:t>
            </w:r>
            <w:r w:rsidRPr="00EC2B67">
              <w:rPr>
                <w:rFonts w:hAnsi="宋体" w:hint="eastAsia"/>
                <w:sz w:val="21"/>
                <w:szCs w:val="21"/>
              </w:rPr>
              <w:t>我方关于我方简报材料修订（若有）的最终决定。</w:t>
            </w:r>
          </w:p>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我们将向卷宗管理处提供</w:t>
            </w:r>
            <w:r w:rsidR="00595656">
              <w:rPr>
                <w:rFonts w:hAnsi="宋体" w:hint="eastAsia"/>
                <w:sz w:val="21"/>
                <w:szCs w:val="21"/>
              </w:rPr>
              <w:t>申办方</w:t>
            </w:r>
            <w:r w:rsidRPr="00EC2B67">
              <w:rPr>
                <w:rFonts w:hAnsi="宋体" w:hint="eastAsia"/>
                <w:sz w:val="21"/>
                <w:szCs w:val="21"/>
              </w:rPr>
              <w:t>的简报材料及该机构的简报材料（编制用于公开发布的材料），供其发布在我们的网站上。</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b/>
                <w:sz w:val="21"/>
                <w:szCs w:val="21"/>
              </w:rPr>
            </w:pPr>
            <w:r w:rsidRPr="00EC2B67">
              <w:rPr>
                <w:b/>
                <w:sz w:val="21"/>
                <w:szCs w:val="21"/>
              </w:rPr>
              <w:t>7</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r w:rsidR="00865D17" w:rsidRPr="00EC2B67">
        <w:tc>
          <w:tcPr>
            <w:tcW w:w="2107"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sz w:val="21"/>
                <w:szCs w:val="21"/>
              </w:rPr>
              <w:t>我们将把</w:t>
            </w:r>
            <w:r w:rsidR="00595656">
              <w:rPr>
                <w:rFonts w:hAnsi="宋体" w:hint="eastAsia"/>
                <w:sz w:val="21"/>
                <w:szCs w:val="21"/>
              </w:rPr>
              <w:t>申办方</w:t>
            </w:r>
            <w:r w:rsidRPr="00EC2B67">
              <w:rPr>
                <w:rFonts w:hAnsi="宋体" w:hint="eastAsia"/>
                <w:sz w:val="21"/>
                <w:szCs w:val="21"/>
              </w:rPr>
              <w:t>和该机构公开发布的简报材料同时发布在我们的网站上。</w:t>
            </w:r>
          </w:p>
        </w:tc>
        <w:tc>
          <w:tcPr>
            <w:tcW w:w="781"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pStyle w:val="TableParagraph"/>
              <w:tabs>
                <w:tab w:val="left" w:pos="426"/>
              </w:tabs>
              <w:kinsoku w:val="0"/>
              <w:overflowPunct w:val="0"/>
              <w:adjustRightInd/>
              <w:spacing w:line="312" w:lineRule="auto"/>
              <w:jc w:val="both"/>
              <w:rPr>
                <w:sz w:val="21"/>
                <w:szCs w:val="21"/>
              </w:rPr>
            </w:pPr>
            <w:r w:rsidRPr="00EC2B67">
              <w:rPr>
                <w:rFonts w:hAnsi="宋体" w:hint="eastAsia"/>
                <w:b/>
                <w:bCs/>
                <w:sz w:val="21"/>
                <w:szCs w:val="21"/>
              </w:rPr>
              <w:t>在对</w:t>
            </w:r>
            <w:r w:rsidR="00595656">
              <w:rPr>
                <w:rFonts w:hAnsi="宋体" w:hint="eastAsia"/>
                <w:b/>
                <w:bCs/>
                <w:sz w:val="21"/>
                <w:szCs w:val="21"/>
              </w:rPr>
              <w:t>申办方</w:t>
            </w:r>
            <w:r w:rsidRPr="00EC2B67">
              <w:rPr>
                <w:rFonts w:hAnsi="宋体" w:hint="eastAsia"/>
                <w:b/>
                <w:bCs/>
                <w:sz w:val="21"/>
                <w:szCs w:val="21"/>
              </w:rPr>
              <w:t>的主题进行讨论前不迟于</w:t>
            </w:r>
            <w:r w:rsidRPr="00EC2B67">
              <w:rPr>
                <w:b/>
                <w:bCs/>
                <w:sz w:val="21"/>
                <w:szCs w:val="21"/>
              </w:rPr>
              <w:t>2</w:t>
            </w:r>
            <w:r w:rsidRPr="00EC2B67">
              <w:rPr>
                <w:rFonts w:hAnsi="宋体" w:hint="eastAsia"/>
                <w:b/>
                <w:bCs/>
                <w:sz w:val="21"/>
                <w:szCs w:val="21"/>
              </w:rPr>
              <w:t>个完整的工作日</w:t>
            </w:r>
          </w:p>
        </w:tc>
        <w:tc>
          <w:tcPr>
            <w:tcW w:w="2112" w:type="pct"/>
            <w:tcBorders>
              <w:top w:val="single" w:sz="4" w:space="0" w:color="000000"/>
              <w:left w:val="single" w:sz="4" w:space="0" w:color="000000"/>
              <w:bottom w:val="single" w:sz="4" w:space="0" w:color="000000"/>
              <w:right w:val="single" w:sz="4" w:space="0" w:color="000000"/>
            </w:tcBorders>
            <w:tcMar>
              <w:left w:w="85" w:type="dxa"/>
              <w:right w:w="85" w:type="dxa"/>
            </w:tcMar>
          </w:tcPr>
          <w:p w:rsidR="00865D17" w:rsidRPr="00EC2B67" w:rsidRDefault="00865D17" w:rsidP="00394336">
            <w:pPr>
              <w:tabs>
                <w:tab w:val="left" w:pos="426"/>
              </w:tabs>
              <w:adjustRightInd/>
              <w:spacing w:line="312" w:lineRule="auto"/>
              <w:jc w:val="both"/>
              <w:rPr>
                <w:sz w:val="21"/>
                <w:szCs w:val="21"/>
              </w:rPr>
            </w:pPr>
          </w:p>
        </w:tc>
      </w:tr>
    </w:tbl>
    <w:p w:rsidR="00865D17" w:rsidRPr="00EC2B67" w:rsidRDefault="00865D17" w:rsidP="00394336">
      <w:pPr>
        <w:tabs>
          <w:tab w:val="left" w:pos="426"/>
        </w:tabs>
        <w:adjustRightInd/>
        <w:spacing w:line="312" w:lineRule="auto"/>
        <w:jc w:val="both"/>
        <w:rPr>
          <w:sz w:val="21"/>
          <w:szCs w:val="21"/>
        </w:rPr>
      </w:pPr>
      <w:bookmarkStart w:id="52" w:name="_GoBack"/>
      <w:bookmarkEnd w:id="52"/>
    </w:p>
    <w:sectPr w:rsidR="00865D17" w:rsidRPr="00EC2B67" w:rsidSect="00394336">
      <w:headerReference w:type="default" r:id="rId7"/>
      <w:footerReference w:type="default" r:id="rId8"/>
      <w:pgSz w:w="11907" w:h="16840" w:code="9"/>
      <w:pgMar w:top="1440" w:right="1797" w:bottom="1440" w:left="1797" w:header="851" w:footer="992" w:gutter="0"/>
      <w:pgNumType w:start="3"/>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54E" w:rsidRDefault="00BD254E" w:rsidP="001F4E62">
      <w:r>
        <w:separator/>
      </w:r>
    </w:p>
  </w:endnote>
  <w:endnote w:type="continuationSeparator" w:id="1">
    <w:p w:rsidR="00BD254E" w:rsidRDefault="00BD254E" w:rsidP="001F4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17" w:rsidRDefault="008B2A21" w:rsidP="00394336">
    <w:pPr>
      <w:pStyle w:val="a6"/>
      <w:jc w:val="center"/>
    </w:pPr>
    <w:r>
      <w:rPr>
        <w:rStyle w:val="aa"/>
      </w:rPr>
      <w:fldChar w:fldCharType="begin"/>
    </w:r>
    <w:r w:rsidR="00865D17">
      <w:rPr>
        <w:rStyle w:val="aa"/>
      </w:rPr>
      <w:instrText xml:space="preserve"> PAGE </w:instrText>
    </w:r>
    <w:r>
      <w:rPr>
        <w:rStyle w:val="aa"/>
      </w:rPr>
      <w:fldChar w:fldCharType="separate"/>
    </w:r>
    <w:r w:rsidR="007D6514">
      <w:rPr>
        <w:rStyle w:val="aa"/>
        <w:noProof/>
      </w:rPr>
      <w:t>6</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54E" w:rsidRDefault="00BD254E" w:rsidP="001F4E62">
      <w:r>
        <w:separator/>
      </w:r>
    </w:p>
  </w:footnote>
  <w:footnote w:type="continuationSeparator" w:id="1">
    <w:p w:rsidR="00BD254E" w:rsidRDefault="00BD254E" w:rsidP="001F4E62">
      <w:r>
        <w:continuationSeparator/>
      </w:r>
    </w:p>
  </w:footnote>
  <w:footnote w:id="2">
    <w:p w:rsidR="00865D17" w:rsidRDefault="00865D17">
      <w:pPr>
        <w:pStyle w:val="a8"/>
      </w:pPr>
      <w:r w:rsidRPr="00253ADD">
        <w:rPr>
          <w:rStyle w:val="a9"/>
        </w:rPr>
        <w:footnoteRef/>
      </w:r>
      <w:r w:rsidRPr="00253ADD">
        <w:rPr>
          <w:rFonts w:hint="eastAsia"/>
        </w:rPr>
        <w:t>本指南是由来自</w:t>
      </w:r>
      <w:r w:rsidRPr="00253ADD">
        <w:t>FDA</w:t>
      </w:r>
      <w:r w:rsidRPr="00253ADD">
        <w:rPr>
          <w:rFonts w:hint="eastAsia"/>
        </w:rPr>
        <w:t>的成员所组成的工作小组编制的。</w:t>
      </w:r>
    </w:p>
  </w:footnote>
  <w:footnote w:id="3">
    <w:p w:rsidR="00865D17" w:rsidRDefault="00865D17">
      <w:pPr>
        <w:pStyle w:val="a8"/>
      </w:pPr>
      <w:r w:rsidRPr="00253ADD">
        <w:rPr>
          <w:rStyle w:val="a9"/>
        </w:rPr>
        <w:footnoteRef/>
      </w:r>
      <w:r w:rsidRPr="00253ADD">
        <w:rPr>
          <w:rFonts w:hint="eastAsia"/>
        </w:rPr>
        <w:t>大部分</w:t>
      </w:r>
      <w:r w:rsidRPr="00253ADD">
        <w:t>FDA</w:t>
      </w:r>
      <w:r w:rsidRPr="00253ADD">
        <w:rPr>
          <w:rFonts w:hint="eastAsia"/>
        </w:rPr>
        <w:t>咨询委员会会议均是对公众开放的。但根据</w:t>
      </w:r>
      <w:r w:rsidRPr="00253ADD">
        <w:t>21 C.F.R. § 14.27</w:t>
      </w:r>
      <w:r w:rsidRPr="00253ADD">
        <w:rPr>
          <w:rFonts w:hint="eastAsia"/>
        </w:rPr>
        <w:t>，有时会议的某一部分是对公众保密的。本指南仅适用于针对开放式咨询委员会会议或此类会议的开放部分编制的简报材料。</w:t>
      </w:r>
    </w:p>
  </w:footnote>
  <w:footnote w:id="4">
    <w:p w:rsidR="00865D17" w:rsidRDefault="00865D17">
      <w:pPr>
        <w:pStyle w:val="a8"/>
      </w:pPr>
      <w:r w:rsidRPr="00253ADD">
        <w:rPr>
          <w:rStyle w:val="a9"/>
        </w:rPr>
        <w:footnoteRef/>
      </w:r>
      <w:r w:rsidRPr="00253ADD">
        <w:rPr>
          <w:rFonts w:hint="eastAsia"/>
        </w:rPr>
        <w:t>本指南适用于</w:t>
      </w:r>
      <w:r w:rsidRPr="00253ADD">
        <w:t>FDA</w:t>
      </w:r>
      <w:r w:rsidRPr="00253ADD">
        <w:rPr>
          <w:rFonts w:hint="eastAsia"/>
        </w:rPr>
        <w:t>所有公开的咨询委员会会议或此类会议的公开部分，取代先前发布的三份指南草案：</w:t>
      </w:r>
      <w:r w:rsidRPr="00253ADD">
        <w:t xml:space="preserve"> 1</w:t>
      </w:r>
      <w:r w:rsidRPr="00253ADD">
        <w:rPr>
          <w:rFonts w:hint="eastAsia"/>
        </w:rPr>
        <w:t>）</w:t>
      </w:r>
      <w:r w:rsidRPr="00253ADD">
        <w:t>“</w:t>
      </w:r>
      <w:r w:rsidRPr="00253ADD">
        <w:rPr>
          <w:rFonts w:hint="eastAsia"/>
        </w:rPr>
        <w:t>工业指南：向由药品评价和研究中心召开的与新药的测试或批准相关的公开咨询委员会会议的相关咨询委员会披露所提供的信息，自</w:t>
      </w:r>
      <w:r w:rsidRPr="00253ADD">
        <w:t>2000</w:t>
      </w:r>
      <w:r w:rsidRPr="00253ADD">
        <w:rPr>
          <w:rFonts w:hint="eastAsia"/>
        </w:rPr>
        <w:t>年</w:t>
      </w:r>
      <w:r w:rsidRPr="00253ADD">
        <w:t>1</w:t>
      </w:r>
      <w:r w:rsidRPr="00253ADD">
        <w:rPr>
          <w:rFonts w:hint="eastAsia"/>
        </w:rPr>
        <w:t>月</w:t>
      </w:r>
      <w:r w:rsidRPr="00253ADD">
        <w:t>1</w:t>
      </w:r>
      <w:r w:rsidRPr="00253ADD">
        <w:rPr>
          <w:rFonts w:hint="eastAsia"/>
        </w:rPr>
        <w:t>日开始实行</w:t>
      </w:r>
      <w:r w:rsidRPr="00253ADD">
        <w:t>”</w:t>
      </w:r>
      <w:r w:rsidRPr="00253ADD">
        <w:rPr>
          <w:rFonts w:hint="eastAsia"/>
        </w:rPr>
        <w:t>（</w:t>
      </w:r>
      <w:r w:rsidRPr="00253ADD">
        <w:t>1999</w:t>
      </w:r>
      <w:r w:rsidRPr="00253ADD">
        <w:rPr>
          <w:rFonts w:hint="eastAsia"/>
        </w:rPr>
        <w:t>年</w:t>
      </w:r>
      <w:r w:rsidRPr="00253ADD">
        <w:t>12</w:t>
      </w:r>
      <w:r w:rsidRPr="00253ADD">
        <w:rPr>
          <w:rFonts w:hint="eastAsia"/>
        </w:rPr>
        <w:t>月）；</w:t>
      </w:r>
      <w:r w:rsidRPr="00253ADD">
        <w:t>2</w:t>
      </w:r>
      <w:r w:rsidRPr="00253ADD">
        <w:rPr>
          <w:rFonts w:hint="eastAsia"/>
        </w:rPr>
        <w:t>）</w:t>
      </w:r>
      <w:r w:rsidRPr="00253ADD">
        <w:t>“</w:t>
      </w:r>
      <w:r w:rsidRPr="00253ADD">
        <w:rPr>
          <w:rFonts w:hint="eastAsia"/>
        </w:rPr>
        <w:t>工业指南：向由生物制剂评价和研究中心召开的与生物制品的测试或批准相关的公开咨询委员会会议的相关咨询委员会披露所提供的信息</w:t>
      </w:r>
      <w:r w:rsidRPr="00253ADD">
        <w:t>”</w:t>
      </w:r>
      <w:r w:rsidRPr="00253ADD">
        <w:rPr>
          <w:rFonts w:hint="eastAsia"/>
        </w:rPr>
        <w:t>（</w:t>
      </w:r>
      <w:r w:rsidRPr="00253ADD">
        <w:t xml:space="preserve"> 2001</w:t>
      </w:r>
      <w:r w:rsidRPr="00253ADD">
        <w:rPr>
          <w:rFonts w:hint="eastAsia"/>
        </w:rPr>
        <w:t>年</w:t>
      </w:r>
      <w:r w:rsidRPr="00253ADD">
        <w:t>2</w:t>
      </w:r>
      <w:r w:rsidRPr="00253ADD">
        <w:rPr>
          <w:rFonts w:hint="eastAsia"/>
        </w:rPr>
        <w:t>月）；及</w:t>
      </w:r>
      <w:r w:rsidRPr="00253ADD">
        <w:t>3</w:t>
      </w:r>
      <w:r w:rsidRPr="00253ADD">
        <w:rPr>
          <w:rFonts w:hint="eastAsia"/>
        </w:rPr>
        <w:t>）</w:t>
      </w:r>
      <w:r w:rsidRPr="00253ADD">
        <w:t>“</w:t>
      </w:r>
      <w:r w:rsidRPr="00253ADD">
        <w:rPr>
          <w:rFonts w:hint="eastAsia"/>
        </w:rPr>
        <w:t>提供给咨询委员会成员的与</w:t>
      </w:r>
      <w:r w:rsidRPr="00253ADD">
        <w:t>CDRH</w:t>
      </w:r>
      <w:r w:rsidRPr="00253ADD">
        <w:rPr>
          <w:rFonts w:hint="eastAsia"/>
        </w:rPr>
        <w:t>公开小组委员会会议相关的信息的可及性；</w:t>
      </w:r>
      <w:r w:rsidR="00595656">
        <w:rPr>
          <w:rFonts w:hint="eastAsia"/>
        </w:rPr>
        <w:t>行业及</w:t>
      </w:r>
      <w:r w:rsidRPr="00253ADD">
        <w:t>FDA</w:t>
      </w:r>
      <w:r w:rsidRPr="00253ADD">
        <w:rPr>
          <w:rFonts w:hint="eastAsia"/>
        </w:rPr>
        <w:t>工作人员指南草案</w:t>
      </w:r>
      <w:r w:rsidRPr="00253ADD">
        <w:t>”</w:t>
      </w:r>
      <w:r w:rsidRPr="00253ADD">
        <w:rPr>
          <w:rFonts w:hint="eastAsia"/>
        </w:rPr>
        <w:t>（</w:t>
      </w:r>
      <w:r w:rsidRPr="00253ADD">
        <w:t xml:space="preserve"> 2001</w:t>
      </w:r>
      <w:r w:rsidRPr="00253ADD">
        <w:rPr>
          <w:rFonts w:hint="eastAsia"/>
        </w:rPr>
        <w:t>年</w:t>
      </w:r>
      <w:r w:rsidRPr="00253ADD">
        <w:t>7</w:t>
      </w:r>
      <w:r w:rsidRPr="00253ADD">
        <w:rPr>
          <w:rFonts w:hint="eastAsia"/>
        </w:rPr>
        <w:t>月</w:t>
      </w:r>
      <w:r w:rsidRPr="00253ADD">
        <w:t>18</w:t>
      </w:r>
      <w:r w:rsidRPr="00253ADD">
        <w:rPr>
          <w:rFonts w:hint="eastAsia"/>
        </w:rPr>
        <w:t>日）。</w:t>
      </w:r>
    </w:p>
  </w:footnote>
  <w:footnote w:id="5">
    <w:p w:rsidR="00865D17" w:rsidRDefault="00865D17">
      <w:pPr>
        <w:pStyle w:val="a8"/>
      </w:pPr>
      <w:r w:rsidRPr="00253ADD">
        <w:rPr>
          <w:rStyle w:val="a9"/>
        </w:rPr>
        <w:footnoteRef/>
      </w:r>
      <w:r w:rsidRPr="00253ADD">
        <w:rPr>
          <w:rFonts w:hAnsi="宋体" w:hint="eastAsia"/>
        </w:rPr>
        <w:t>利害关系人提交的信息应作为可公开披露的信息，且必须符合</w:t>
      </w:r>
      <w:r w:rsidRPr="00253ADD">
        <w:t>21 CFR § 10.20</w:t>
      </w:r>
      <w:r w:rsidRPr="00253ADD">
        <w:rPr>
          <w:rFonts w:hAnsi="宋体" w:hint="eastAsia"/>
        </w:rPr>
        <w:t>的要求。不遵守该要求会导致提交文件无法备案，或在已备案的情况下，导致不遵守该要求（</w:t>
      </w:r>
      <w:r w:rsidRPr="00253ADD">
        <w:t>21 CFR § 10.20</w:t>
      </w:r>
      <w:r w:rsidRPr="00253ADD">
        <w:rPr>
          <w:rFonts w:hAnsi="宋体" w:hint="eastAsia"/>
        </w:rPr>
        <w:t>（</w:t>
      </w:r>
      <w:r w:rsidRPr="00253ADD">
        <w:t>c</w:t>
      </w:r>
      <w:r w:rsidRPr="00253ADD">
        <w:rPr>
          <w:rFonts w:hAnsi="宋体" w:hint="eastAsia"/>
        </w:rPr>
        <w:t>）（</w:t>
      </w:r>
      <w:r w:rsidRPr="00253ADD">
        <w:t>6</w:t>
      </w:r>
      <w:r w:rsidRPr="00253ADD">
        <w:rPr>
          <w:rFonts w:hAnsi="宋体" w:hint="eastAsia"/>
        </w:rPr>
        <w:t>））的部分不被考虑。</w:t>
      </w:r>
    </w:p>
  </w:footnote>
  <w:footnote w:id="6">
    <w:p w:rsidR="00865D17" w:rsidRDefault="00865D17">
      <w:pPr>
        <w:pStyle w:val="a8"/>
      </w:pPr>
      <w:r w:rsidRPr="00253ADD">
        <w:rPr>
          <w:rStyle w:val="a9"/>
        </w:rPr>
        <w:footnoteRef/>
      </w:r>
      <w:r w:rsidRPr="00253ADD">
        <w:rPr>
          <w:rFonts w:hAnsi="宋体" w:hint="eastAsia"/>
        </w:rPr>
        <w:t>在本指南中，</w:t>
      </w:r>
      <w:r w:rsidRPr="00253ADD">
        <w:t>“</w:t>
      </w:r>
      <w:r w:rsidRPr="00253ADD">
        <w:rPr>
          <w:rFonts w:hAnsi="宋体" w:hint="eastAsia"/>
        </w:rPr>
        <w:t>工作日</w:t>
      </w:r>
      <w:r w:rsidRPr="00253ADD">
        <w:t>”</w:t>
      </w:r>
      <w:r w:rsidRPr="00253ADD">
        <w:rPr>
          <w:rFonts w:hAnsi="宋体" w:hint="eastAsia"/>
        </w:rPr>
        <w:t>为我们正式开放营业的每一天。</w:t>
      </w:r>
    </w:p>
  </w:footnote>
  <w:footnote w:id="7">
    <w:p w:rsidR="00865D17" w:rsidRDefault="00865D17">
      <w:pPr>
        <w:pStyle w:val="a8"/>
      </w:pPr>
      <w:r w:rsidRPr="00253ADD">
        <w:rPr>
          <w:rStyle w:val="a9"/>
        </w:rPr>
        <w:footnoteRef/>
      </w:r>
      <w:r w:rsidRPr="00253ADD">
        <w:rPr>
          <w:rFonts w:hAnsi="宋体" w:hint="eastAsia"/>
        </w:rPr>
        <w:t>指定联邦官员是负责咨询委员会整体行政管理的联邦政府雇员。</w:t>
      </w:r>
    </w:p>
  </w:footnote>
  <w:footnote w:id="8">
    <w:p w:rsidR="00865D17" w:rsidRDefault="00865D17">
      <w:pPr>
        <w:pStyle w:val="a8"/>
      </w:pPr>
      <w:r w:rsidRPr="00253ADD">
        <w:rPr>
          <w:rStyle w:val="a9"/>
        </w:rPr>
        <w:footnoteRef/>
      </w:r>
      <w:r w:rsidRPr="00253ADD">
        <w:rPr>
          <w:rFonts w:hAnsi="宋体" w:hint="eastAsia"/>
        </w:rPr>
        <w:t>若咨询委员会会议涉及来自不同机构部门的咨询委员会（例如：生物制剂评价与研究中心咨询委员会和药品评价与研究中心咨询委员会的联合会议），则发起人应就指定联邦官员协调简报材料的过程与两个委员会的相关指定联邦官员进行协商。</w:t>
      </w:r>
    </w:p>
  </w:footnote>
  <w:footnote w:id="9">
    <w:p w:rsidR="00865D17" w:rsidRDefault="00865D17">
      <w:pPr>
        <w:pStyle w:val="a8"/>
      </w:pPr>
      <w:r w:rsidRPr="00253ADD">
        <w:rPr>
          <w:rStyle w:val="a9"/>
        </w:rPr>
        <w:footnoteRef/>
      </w:r>
      <w:r w:rsidRPr="00253ADD">
        <w:t xml:space="preserve"> FDA </w:t>
      </w:r>
      <w:r w:rsidRPr="00253ADD">
        <w:rPr>
          <w:rFonts w:hAnsi="宋体" w:hint="eastAsia"/>
        </w:rPr>
        <w:t>不会在其网站上发布受版权保护的材料。若发起人不愿意提交受版权保护的材料</w:t>
      </w:r>
      <w:r w:rsidRPr="00253ADD">
        <w:t>,</w:t>
      </w:r>
      <w:r w:rsidRPr="00253ADD">
        <w:rPr>
          <w:rFonts w:hAnsi="宋体" w:hint="eastAsia"/>
        </w:rPr>
        <w:t>则其应提交可发布的受版权保护材料的文献目录。</w:t>
      </w:r>
    </w:p>
  </w:footnote>
  <w:footnote w:id="10">
    <w:p w:rsidR="00865D17" w:rsidRDefault="00865D17">
      <w:pPr>
        <w:pStyle w:val="a8"/>
      </w:pPr>
      <w:r w:rsidRPr="00253ADD">
        <w:rPr>
          <w:rStyle w:val="a9"/>
        </w:rPr>
        <w:footnoteRef/>
      </w:r>
      <w:r w:rsidRPr="00253ADD">
        <w:rPr>
          <w:rFonts w:hAnsi="宋体" w:hint="eastAsia"/>
        </w:rPr>
        <w:t>对于本指南，</w:t>
      </w:r>
      <w:r w:rsidRPr="00253ADD">
        <w:t>FDA</w:t>
      </w:r>
      <w:r w:rsidRPr="00253ADD">
        <w:rPr>
          <w:rFonts w:hAnsi="宋体" w:hint="eastAsia"/>
        </w:rPr>
        <w:t>认为</w:t>
      </w:r>
      <w:r w:rsidRPr="00253ADD">
        <w:t>“</w:t>
      </w:r>
      <w:r w:rsidRPr="00253ADD">
        <w:rPr>
          <w:rFonts w:hAnsi="宋体" w:hint="eastAsia"/>
        </w:rPr>
        <w:t>原始数据</w:t>
      </w:r>
      <w:r w:rsidRPr="00253ADD">
        <w:t>”</w:t>
      </w:r>
      <w:r w:rsidRPr="00253ADD">
        <w:rPr>
          <w:rFonts w:hAnsi="宋体" w:hint="eastAsia"/>
        </w:rPr>
        <w:t>是案例报告表单、案例报告表格或行列表的一个完整的数据集合。对单项或多项受试者结果或成果进行汇总的数据称为总结。总结可能包括具体研究发现的示例。</w:t>
      </w:r>
    </w:p>
  </w:footnote>
  <w:footnote w:id="11">
    <w:p w:rsidR="00865D17" w:rsidRDefault="00865D17">
      <w:pPr>
        <w:pStyle w:val="a8"/>
      </w:pPr>
      <w:r w:rsidRPr="00253ADD">
        <w:rPr>
          <w:rStyle w:val="a9"/>
        </w:rPr>
        <w:footnoteRef/>
      </w:r>
      <w:r w:rsidRPr="00253ADD">
        <w:rPr>
          <w:rFonts w:hAnsi="宋体" w:hint="eastAsia"/>
        </w:rPr>
        <w:t>公共阅览室每周一到周五上午</w:t>
      </w:r>
      <w:r w:rsidRPr="00253ADD">
        <w:t>9</w:t>
      </w:r>
      <w:r w:rsidRPr="00253ADD">
        <w:rPr>
          <w:rFonts w:hAnsi="宋体" w:hint="eastAsia"/>
        </w:rPr>
        <w:t>：</w:t>
      </w:r>
      <w:r w:rsidRPr="00253ADD">
        <w:t>00</w:t>
      </w:r>
      <w:r w:rsidRPr="00253ADD">
        <w:rPr>
          <w:rFonts w:hAnsi="宋体" w:hint="eastAsia"/>
        </w:rPr>
        <w:t>到下午</w:t>
      </w:r>
      <w:r w:rsidRPr="00253ADD">
        <w:t>4</w:t>
      </w:r>
      <w:r w:rsidRPr="00253ADD">
        <w:rPr>
          <w:rFonts w:hAnsi="宋体" w:hint="eastAsia"/>
        </w:rPr>
        <w:t>：</w:t>
      </w:r>
      <w:r w:rsidRPr="00253ADD">
        <w:t>00</w:t>
      </w:r>
      <w:r w:rsidRPr="00253ADD">
        <w:rPr>
          <w:rFonts w:hAnsi="宋体" w:hint="eastAsia"/>
        </w:rPr>
        <w:t>开放。公共阅览室位于马里兰州罗克维尔市</w:t>
      </w:r>
      <w:r w:rsidRPr="00253ADD">
        <w:t>Fishers Lane5630</w:t>
      </w:r>
      <w:r w:rsidRPr="00253ADD">
        <w:rPr>
          <w:rFonts w:hAnsi="宋体" w:hint="eastAsia"/>
        </w:rPr>
        <w:t>号</w:t>
      </w:r>
      <w:r w:rsidRPr="00253ADD">
        <w:t>1061</w:t>
      </w:r>
      <w:r w:rsidRPr="00253ADD">
        <w:rPr>
          <w:rFonts w:hAnsi="宋体" w:hint="eastAsia"/>
        </w:rPr>
        <w:t>室，邮编：</w:t>
      </w:r>
      <w:r w:rsidRPr="00253ADD">
        <w:t>20857</w:t>
      </w:r>
      <w:r w:rsidRPr="00253ADD">
        <w:rPr>
          <w:rFonts w:hAnsi="宋体"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17" w:rsidRPr="00394336" w:rsidRDefault="00865D17" w:rsidP="00394336">
    <w:pPr>
      <w:kinsoku w:val="0"/>
      <w:overflowPunct w:val="0"/>
      <w:jc w:val="center"/>
      <w:rPr>
        <w:sz w:val="18"/>
        <w:szCs w:val="18"/>
      </w:rPr>
    </w:pPr>
    <w:r w:rsidRPr="00394336">
      <w:rPr>
        <w:rFonts w:hint="eastAsia"/>
        <w:b/>
        <w:bCs/>
        <w:i/>
        <w:iCs/>
        <w:sz w:val="18"/>
        <w:szCs w:val="18"/>
      </w:rPr>
      <w:t>包含</w:t>
    </w:r>
    <w:r w:rsidR="00595656">
      <w:rPr>
        <w:rFonts w:hint="eastAsia"/>
        <w:b/>
        <w:bCs/>
        <w:i/>
        <w:iCs/>
        <w:sz w:val="18"/>
        <w:szCs w:val="18"/>
      </w:rPr>
      <w:t>不具约束力的</w:t>
    </w:r>
    <w:r w:rsidRPr="00394336">
      <w:rPr>
        <w:rFonts w:hint="eastAsia"/>
        <w:b/>
        <w:bCs/>
        <w:i/>
        <w:iCs/>
        <w:sz w:val="18"/>
        <w:szCs w:val="18"/>
      </w:rPr>
      <w:t>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480"/>
      </w:pPr>
      <w:rPr>
        <w:rFonts w:ascii="Times New Roman" w:hAnsi="Times New Roman" w:cs="Times New Roman"/>
        <w:b/>
        <w:bCs/>
        <w:sz w:val="20"/>
        <w:szCs w:val="20"/>
      </w:rPr>
    </w:lvl>
    <w:lvl w:ilvl="1">
      <w:start w:val="1"/>
      <w:numFmt w:val="upperLetter"/>
      <w:lvlText w:val="%2."/>
      <w:lvlJc w:val="left"/>
      <w:pPr>
        <w:ind w:hanging="480"/>
      </w:pPr>
      <w:rPr>
        <w:rFonts w:ascii="Times New Roman" w:hAnsi="Times New Roman" w:cs="Times New Roman"/>
        <w:b w:val="0"/>
        <w:bCs w:val="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5"/>
      <w:numFmt w:val="upperLetter"/>
      <w:lvlText w:val="%1."/>
      <w:lvlJc w:val="left"/>
      <w:pPr>
        <w:ind w:hanging="480"/>
      </w:pPr>
      <w:rPr>
        <w:rFonts w:ascii="Times New Roman" w:hAnsi="Times New Roman" w:cs="Times New Roman"/>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24FE95F2"/>
    <w:lvl w:ilvl="0">
      <w:start w:val="1"/>
      <w:numFmt w:val="upperRoman"/>
      <w:lvlText w:val="%1."/>
      <w:lvlJc w:val="left"/>
      <w:pPr>
        <w:ind w:hanging="360"/>
      </w:pPr>
      <w:rPr>
        <w:rFonts w:ascii="Times New Roman" w:hAnsi="Times New Roman" w:cs="Times New Roman"/>
        <w:b/>
        <w:bCs/>
        <w:sz w:val="21"/>
        <w:szCs w:val="21"/>
      </w:rPr>
    </w:lvl>
    <w:lvl w:ilvl="1">
      <w:start w:val="1"/>
      <w:numFmt w:val="upperLetter"/>
      <w:lvlText w:val="%2."/>
      <w:lvlJc w:val="left"/>
      <w:pPr>
        <w:ind w:hanging="360"/>
      </w:pPr>
      <w:rPr>
        <w:rFonts w:ascii="Times New Roman" w:hAnsi="Times New Roman" w:cs="Times New Roman"/>
        <w:b/>
        <w:bCs/>
        <w:spacing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26E6CAA6"/>
    <w:lvl w:ilvl="0">
      <w:start w:val="1"/>
      <w:numFmt w:val="decimal"/>
      <w:lvlText w:val="%1"/>
      <w:lvlJc w:val="left"/>
      <w:pPr>
        <w:ind w:hanging="116"/>
      </w:pPr>
      <w:rPr>
        <w:rFonts w:ascii="Times New Roman" w:hAnsi="Times New Roman" w:cs="Times New Roman"/>
        <w:b w:val="0"/>
        <w:bCs w:val="0"/>
        <w:w w:val="100"/>
        <w:position w:val="0"/>
        <w:sz w:val="21"/>
        <w:szCs w:val="21"/>
        <w:vertAlign w:val="superscript"/>
      </w:rPr>
    </w:lvl>
    <w:lvl w:ilvl="1">
      <w:numFmt w:val="bullet"/>
      <w:lvlText w:val="•"/>
      <w:lvlJc w:val="left"/>
      <w:pPr>
        <w:ind w:hanging="346"/>
      </w:pPr>
      <w:rPr>
        <w:rFonts w:ascii="Arial" w:hAnsi="Arial"/>
        <w:b w:val="0"/>
        <w:w w:val="131"/>
        <w:sz w:val="24"/>
        <w:vertAlign w:val="baselin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D8CE1248"/>
    <w:lvl w:ilvl="0">
      <w:numFmt w:val="bullet"/>
      <w:lvlText w:val="•"/>
      <w:lvlJc w:val="left"/>
      <w:pPr>
        <w:ind w:hanging="288"/>
      </w:pPr>
      <w:rPr>
        <w:rFonts w:ascii="Arial" w:hAnsi="Arial"/>
        <w:b w:val="0"/>
        <w:w w:val="10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266E1A"/>
    <w:multiLevelType w:val="multilevel"/>
    <w:tmpl w:val="9AD2D14A"/>
    <w:lvl w:ilvl="0">
      <w:start w:val="1"/>
      <w:numFmt w:val="decimal"/>
      <w:lvlText w:val="%1"/>
      <w:lvlJc w:val="left"/>
      <w:pPr>
        <w:ind w:hanging="116"/>
      </w:pPr>
      <w:rPr>
        <w:rFonts w:ascii="Times New Roman" w:hAnsi="Times New Roman" w:cs="Times New Roman"/>
        <w:b w:val="0"/>
        <w:bCs w:val="0"/>
        <w:w w:val="100"/>
        <w:position w:val="0"/>
        <w:sz w:val="21"/>
        <w:szCs w:val="21"/>
        <w:vertAlign w:val="superscript"/>
      </w:rPr>
    </w:lvl>
    <w:lvl w:ilvl="1">
      <w:start w:val="1"/>
      <w:numFmt w:val="bullet"/>
      <w:lvlText w:val="●"/>
      <w:lvlJc w:val="left"/>
      <w:pPr>
        <w:tabs>
          <w:tab w:val="num" w:pos="74"/>
        </w:tabs>
        <w:ind w:left="74" w:hanging="420"/>
      </w:pPr>
      <w:rPr>
        <w:rFonts w:ascii="Times New Roman" w:hAnsi="Times New Roman" w:hint="default"/>
        <w:b w:val="0"/>
        <w:w w:val="100"/>
        <w:position w:val="0"/>
        <w:sz w:val="21"/>
        <w:vertAlign w:val="baselin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1BDC7923"/>
    <w:multiLevelType w:val="multilevel"/>
    <w:tmpl w:val="3F168A3C"/>
    <w:lvl w:ilvl="0">
      <w:start w:val="1"/>
      <w:numFmt w:val="decimal"/>
      <w:lvlText w:val="%1"/>
      <w:lvlJc w:val="left"/>
      <w:pPr>
        <w:ind w:hanging="116"/>
      </w:pPr>
      <w:rPr>
        <w:rFonts w:ascii="Times New Roman" w:hAnsi="Times New Roman" w:cs="Times New Roman"/>
        <w:b w:val="0"/>
        <w:bCs w:val="0"/>
        <w:w w:val="100"/>
        <w:position w:val="0"/>
        <w:sz w:val="21"/>
        <w:szCs w:val="21"/>
        <w:vertAlign w:val="superscript"/>
      </w:rPr>
    </w:lvl>
    <w:lvl w:ilvl="1">
      <w:start w:val="1"/>
      <w:numFmt w:val="bullet"/>
      <w:lvlText w:val="●"/>
      <w:lvlJc w:val="left"/>
      <w:pPr>
        <w:tabs>
          <w:tab w:val="num" w:pos="74"/>
        </w:tabs>
        <w:ind w:left="74" w:hanging="420"/>
      </w:pPr>
      <w:rPr>
        <w:rFonts w:ascii="Times New Roman" w:hAnsi="Times New Roman" w:hint="default"/>
        <w:b w:val="0"/>
        <w:w w:val="100"/>
        <w:position w:val="0"/>
        <w:sz w:val="21"/>
        <w:vertAlign w:val="baselin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29AF6C0C"/>
    <w:multiLevelType w:val="multilevel"/>
    <w:tmpl w:val="D8CE1248"/>
    <w:lvl w:ilvl="0">
      <w:numFmt w:val="bullet"/>
      <w:lvlText w:val="•"/>
      <w:lvlJc w:val="left"/>
      <w:pPr>
        <w:ind w:hanging="288"/>
      </w:pPr>
      <w:rPr>
        <w:rFonts w:ascii="Arial" w:hAnsi="Arial"/>
        <w:b w:val="0"/>
        <w:w w:val="10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30EB61FC"/>
    <w:multiLevelType w:val="multilevel"/>
    <w:tmpl w:val="0000088A"/>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360172D0"/>
    <w:multiLevelType w:val="multilevel"/>
    <w:tmpl w:val="BF300A52"/>
    <w:lvl w:ilvl="0">
      <w:start w:val="1"/>
      <w:numFmt w:val="bullet"/>
      <w:lvlText w:val="●"/>
      <w:lvlJc w:val="left"/>
      <w:pPr>
        <w:tabs>
          <w:tab w:val="num" w:pos="60"/>
        </w:tabs>
        <w:ind w:left="60" w:hanging="420"/>
      </w:pPr>
      <w:rPr>
        <w:rFonts w:ascii="Times New Roman" w:hAnsi="Times New Roman" w:hint="default"/>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4B095D88"/>
    <w:multiLevelType w:val="multilevel"/>
    <w:tmpl w:val="26E6CAA6"/>
    <w:lvl w:ilvl="0">
      <w:start w:val="1"/>
      <w:numFmt w:val="decimal"/>
      <w:lvlText w:val="%1"/>
      <w:lvlJc w:val="left"/>
      <w:pPr>
        <w:ind w:hanging="116"/>
      </w:pPr>
      <w:rPr>
        <w:rFonts w:ascii="Times New Roman" w:hAnsi="Times New Roman" w:cs="Times New Roman"/>
        <w:b w:val="0"/>
        <w:bCs w:val="0"/>
        <w:w w:val="100"/>
        <w:position w:val="0"/>
        <w:sz w:val="21"/>
        <w:szCs w:val="21"/>
        <w:vertAlign w:val="superscript"/>
      </w:rPr>
    </w:lvl>
    <w:lvl w:ilvl="1">
      <w:numFmt w:val="bullet"/>
      <w:lvlText w:val="•"/>
      <w:lvlJc w:val="left"/>
      <w:pPr>
        <w:ind w:hanging="346"/>
      </w:pPr>
      <w:rPr>
        <w:rFonts w:ascii="Arial" w:hAnsi="Arial"/>
        <w:b w:val="0"/>
        <w:w w:val="131"/>
        <w:sz w:val="24"/>
        <w:vertAlign w:val="baselin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512C3E31"/>
    <w:multiLevelType w:val="multilevel"/>
    <w:tmpl w:val="26E6CAA6"/>
    <w:lvl w:ilvl="0">
      <w:start w:val="1"/>
      <w:numFmt w:val="decimal"/>
      <w:lvlText w:val="%1"/>
      <w:lvlJc w:val="left"/>
      <w:pPr>
        <w:ind w:hanging="116"/>
      </w:pPr>
      <w:rPr>
        <w:rFonts w:ascii="Times New Roman" w:hAnsi="Times New Roman" w:cs="Times New Roman"/>
        <w:b w:val="0"/>
        <w:bCs w:val="0"/>
        <w:w w:val="100"/>
        <w:position w:val="0"/>
        <w:sz w:val="21"/>
        <w:szCs w:val="21"/>
        <w:vertAlign w:val="superscript"/>
      </w:rPr>
    </w:lvl>
    <w:lvl w:ilvl="1">
      <w:numFmt w:val="bullet"/>
      <w:lvlText w:val="•"/>
      <w:lvlJc w:val="left"/>
      <w:pPr>
        <w:ind w:hanging="346"/>
      </w:pPr>
      <w:rPr>
        <w:rFonts w:ascii="Arial" w:hAnsi="Arial"/>
        <w:b w:val="0"/>
        <w:w w:val="131"/>
        <w:sz w:val="24"/>
        <w:vertAlign w:val="baselin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594E3EDB"/>
    <w:multiLevelType w:val="multilevel"/>
    <w:tmpl w:val="4A68C6AA"/>
    <w:lvl w:ilvl="0">
      <w:start w:val="1"/>
      <w:numFmt w:val="bullet"/>
      <w:lvlText w:val="●"/>
      <w:lvlJc w:val="left"/>
      <w:pPr>
        <w:tabs>
          <w:tab w:val="num" w:pos="60"/>
        </w:tabs>
        <w:ind w:left="60" w:hanging="420"/>
      </w:pPr>
      <w:rPr>
        <w:rFonts w:ascii="Times New Roman" w:hAnsi="Times New Roman" w:hint="default"/>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61110855"/>
    <w:multiLevelType w:val="multilevel"/>
    <w:tmpl w:val="B9A6935E"/>
    <w:lvl w:ilvl="0">
      <w:start w:val="1"/>
      <w:numFmt w:val="bullet"/>
      <w:lvlText w:val="●"/>
      <w:lvlJc w:val="left"/>
      <w:pPr>
        <w:tabs>
          <w:tab w:val="num" w:pos="132"/>
        </w:tabs>
        <w:ind w:left="132" w:hanging="420"/>
      </w:pPr>
      <w:rPr>
        <w:rFonts w:ascii="Times New Roman" w:hAnsi="Times New Roman" w:hint="default"/>
        <w:b w:val="0"/>
        <w:w w:val="10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67E91EB7"/>
    <w:multiLevelType w:val="multilevel"/>
    <w:tmpl w:val="1C3A4892"/>
    <w:lvl w:ilvl="0">
      <w:start w:val="1"/>
      <w:numFmt w:val="bullet"/>
      <w:lvlText w:val="●"/>
      <w:lvlJc w:val="left"/>
      <w:pPr>
        <w:tabs>
          <w:tab w:val="num" w:pos="60"/>
        </w:tabs>
        <w:ind w:left="60" w:hanging="420"/>
      </w:pPr>
      <w:rPr>
        <w:rFonts w:ascii="Times New Roman" w:hAnsi="Times New Roman" w:hint="default"/>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6F96299A"/>
    <w:multiLevelType w:val="multilevel"/>
    <w:tmpl w:val="0000088B"/>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7AAC6E3D"/>
    <w:multiLevelType w:val="multilevel"/>
    <w:tmpl w:val="0000088C"/>
    <w:lvl w:ilvl="0">
      <w:numFmt w:val="bullet"/>
      <w:lvlText w:val="•"/>
      <w:lvlJc w:val="left"/>
      <w:pPr>
        <w:ind w:hanging="360"/>
      </w:pPr>
      <w:rPr>
        <w:rFonts w:ascii="Arial" w:hAnsi="Arial"/>
        <w:b w:val="0"/>
        <w:w w:val="13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4"/>
  </w:num>
  <w:num w:numId="10">
    <w:abstractNumId w:val="9"/>
  </w:num>
  <w:num w:numId="11">
    <w:abstractNumId w:val="13"/>
  </w:num>
  <w:num w:numId="12">
    <w:abstractNumId w:val="8"/>
  </w:num>
  <w:num w:numId="13">
    <w:abstractNumId w:val="19"/>
  </w:num>
  <w:num w:numId="14">
    <w:abstractNumId w:val="17"/>
  </w:num>
  <w:num w:numId="15">
    <w:abstractNumId w:val="10"/>
  </w:num>
  <w:num w:numId="16">
    <w:abstractNumId w:val="16"/>
  </w:num>
  <w:num w:numId="17">
    <w:abstractNumId w:val="11"/>
  </w:num>
  <w:num w:numId="18">
    <w:abstractNumId w:val="15"/>
  </w:num>
  <w:num w:numId="19">
    <w:abstractNumId w:val="1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D51"/>
    <w:rsid w:val="000009F7"/>
    <w:rsid w:val="00024CA2"/>
    <w:rsid w:val="00033139"/>
    <w:rsid w:val="00035F7B"/>
    <w:rsid w:val="000365A9"/>
    <w:rsid w:val="00076CCB"/>
    <w:rsid w:val="000871C4"/>
    <w:rsid w:val="000921A6"/>
    <w:rsid w:val="000A621C"/>
    <w:rsid w:val="000B2A39"/>
    <w:rsid w:val="000E3FF8"/>
    <w:rsid w:val="000E64AE"/>
    <w:rsid w:val="00100D3B"/>
    <w:rsid w:val="00115197"/>
    <w:rsid w:val="00115337"/>
    <w:rsid w:val="0011645D"/>
    <w:rsid w:val="00117AB3"/>
    <w:rsid w:val="00126B6D"/>
    <w:rsid w:val="00135F99"/>
    <w:rsid w:val="00136C5E"/>
    <w:rsid w:val="00150CFE"/>
    <w:rsid w:val="001535D7"/>
    <w:rsid w:val="001912DF"/>
    <w:rsid w:val="001B0784"/>
    <w:rsid w:val="001B2FCE"/>
    <w:rsid w:val="001C43D8"/>
    <w:rsid w:val="001D0CC0"/>
    <w:rsid w:val="001E4C19"/>
    <w:rsid w:val="001F4E62"/>
    <w:rsid w:val="00201AB8"/>
    <w:rsid w:val="00207E92"/>
    <w:rsid w:val="002125AC"/>
    <w:rsid w:val="00226CDC"/>
    <w:rsid w:val="002272AB"/>
    <w:rsid w:val="0023688C"/>
    <w:rsid w:val="00250C06"/>
    <w:rsid w:val="00252851"/>
    <w:rsid w:val="00253ADD"/>
    <w:rsid w:val="00275BF4"/>
    <w:rsid w:val="002C41DB"/>
    <w:rsid w:val="00317F57"/>
    <w:rsid w:val="003313FD"/>
    <w:rsid w:val="0033243B"/>
    <w:rsid w:val="00337608"/>
    <w:rsid w:val="003426EA"/>
    <w:rsid w:val="003507AF"/>
    <w:rsid w:val="00353402"/>
    <w:rsid w:val="00360A23"/>
    <w:rsid w:val="00373942"/>
    <w:rsid w:val="00374485"/>
    <w:rsid w:val="00376A3E"/>
    <w:rsid w:val="00394336"/>
    <w:rsid w:val="003949E8"/>
    <w:rsid w:val="003A4272"/>
    <w:rsid w:val="003F6914"/>
    <w:rsid w:val="00413886"/>
    <w:rsid w:val="00417525"/>
    <w:rsid w:val="00443A66"/>
    <w:rsid w:val="00443EEA"/>
    <w:rsid w:val="0048032F"/>
    <w:rsid w:val="004918B6"/>
    <w:rsid w:val="0049395A"/>
    <w:rsid w:val="0049658E"/>
    <w:rsid w:val="004A53A2"/>
    <w:rsid w:val="004D3E07"/>
    <w:rsid w:val="00505B93"/>
    <w:rsid w:val="00506CC3"/>
    <w:rsid w:val="00520C1E"/>
    <w:rsid w:val="00521FF2"/>
    <w:rsid w:val="00523F55"/>
    <w:rsid w:val="0052686D"/>
    <w:rsid w:val="00534871"/>
    <w:rsid w:val="0054007B"/>
    <w:rsid w:val="00543A55"/>
    <w:rsid w:val="00560D48"/>
    <w:rsid w:val="00576E9E"/>
    <w:rsid w:val="005949FF"/>
    <w:rsid w:val="00595656"/>
    <w:rsid w:val="005B1106"/>
    <w:rsid w:val="005C7F58"/>
    <w:rsid w:val="005D2831"/>
    <w:rsid w:val="005E5A9A"/>
    <w:rsid w:val="00607334"/>
    <w:rsid w:val="00633C97"/>
    <w:rsid w:val="006471E6"/>
    <w:rsid w:val="0066253E"/>
    <w:rsid w:val="006645CF"/>
    <w:rsid w:val="00671A65"/>
    <w:rsid w:val="00684649"/>
    <w:rsid w:val="00697C12"/>
    <w:rsid w:val="006B375E"/>
    <w:rsid w:val="006D086B"/>
    <w:rsid w:val="006E4F27"/>
    <w:rsid w:val="006E573E"/>
    <w:rsid w:val="006F5ABC"/>
    <w:rsid w:val="006F6146"/>
    <w:rsid w:val="007247EE"/>
    <w:rsid w:val="00751845"/>
    <w:rsid w:val="00766687"/>
    <w:rsid w:val="00766E03"/>
    <w:rsid w:val="00770001"/>
    <w:rsid w:val="00774678"/>
    <w:rsid w:val="007C2A75"/>
    <w:rsid w:val="007D6514"/>
    <w:rsid w:val="008010FF"/>
    <w:rsid w:val="00810E3B"/>
    <w:rsid w:val="00826B7B"/>
    <w:rsid w:val="00836808"/>
    <w:rsid w:val="00851395"/>
    <w:rsid w:val="00860229"/>
    <w:rsid w:val="00865D17"/>
    <w:rsid w:val="0086782C"/>
    <w:rsid w:val="00870BA8"/>
    <w:rsid w:val="00886F1C"/>
    <w:rsid w:val="00892C16"/>
    <w:rsid w:val="008A57A3"/>
    <w:rsid w:val="008B2A21"/>
    <w:rsid w:val="008E7E0E"/>
    <w:rsid w:val="008F23CC"/>
    <w:rsid w:val="008F37EC"/>
    <w:rsid w:val="009203D5"/>
    <w:rsid w:val="00925275"/>
    <w:rsid w:val="00942564"/>
    <w:rsid w:val="009640AD"/>
    <w:rsid w:val="00976B44"/>
    <w:rsid w:val="009800E3"/>
    <w:rsid w:val="009C1342"/>
    <w:rsid w:val="009C66FF"/>
    <w:rsid w:val="009D0664"/>
    <w:rsid w:val="009F4AB8"/>
    <w:rsid w:val="009F6473"/>
    <w:rsid w:val="00A14DF9"/>
    <w:rsid w:val="00A57BCC"/>
    <w:rsid w:val="00A627B1"/>
    <w:rsid w:val="00A62DDE"/>
    <w:rsid w:val="00A63829"/>
    <w:rsid w:val="00A70D94"/>
    <w:rsid w:val="00AA76F2"/>
    <w:rsid w:val="00AD4C3C"/>
    <w:rsid w:val="00AE2A90"/>
    <w:rsid w:val="00AF6DE0"/>
    <w:rsid w:val="00B0113D"/>
    <w:rsid w:val="00B06A2D"/>
    <w:rsid w:val="00B21D51"/>
    <w:rsid w:val="00B32435"/>
    <w:rsid w:val="00B4216F"/>
    <w:rsid w:val="00B4229C"/>
    <w:rsid w:val="00B507D1"/>
    <w:rsid w:val="00B54DA5"/>
    <w:rsid w:val="00B61811"/>
    <w:rsid w:val="00B804AB"/>
    <w:rsid w:val="00B936E7"/>
    <w:rsid w:val="00BA079B"/>
    <w:rsid w:val="00BB3F3C"/>
    <w:rsid w:val="00BD254E"/>
    <w:rsid w:val="00C15661"/>
    <w:rsid w:val="00C45D6C"/>
    <w:rsid w:val="00C51ADB"/>
    <w:rsid w:val="00C52C50"/>
    <w:rsid w:val="00C77BC7"/>
    <w:rsid w:val="00C93E83"/>
    <w:rsid w:val="00C96A6F"/>
    <w:rsid w:val="00CA7030"/>
    <w:rsid w:val="00CA72B1"/>
    <w:rsid w:val="00CB7FCE"/>
    <w:rsid w:val="00D02312"/>
    <w:rsid w:val="00D16290"/>
    <w:rsid w:val="00D24CE8"/>
    <w:rsid w:val="00D605E0"/>
    <w:rsid w:val="00D67E4E"/>
    <w:rsid w:val="00D73024"/>
    <w:rsid w:val="00D86571"/>
    <w:rsid w:val="00D920CD"/>
    <w:rsid w:val="00D95B91"/>
    <w:rsid w:val="00D96855"/>
    <w:rsid w:val="00D973CE"/>
    <w:rsid w:val="00DB1465"/>
    <w:rsid w:val="00DC32D4"/>
    <w:rsid w:val="00DC70B7"/>
    <w:rsid w:val="00DD1EB4"/>
    <w:rsid w:val="00E07B6B"/>
    <w:rsid w:val="00E10A63"/>
    <w:rsid w:val="00E35A27"/>
    <w:rsid w:val="00E4467D"/>
    <w:rsid w:val="00E82102"/>
    <w:rsid w:val="00E825F8"/>
    <w:rsid w:val="00E922CC"/>
    <w:rsid w:val="00EB1519"/>
    <w:rsid w:val="00EC2B67"/>
    <w:rsid w:val="00EC47C8"/>
    <w:rsid w:val="00ED531C"/>
    <w:rsid w:val="00ED749B"/>
    <w:rsid w:val="00F04288"/>
    <w:rsid w:val="00F078CC"/>
    <w:rsid w:val="00F43A94"/>
    <w:rsid w:val="00F547DE"/>
    <w:rsid w:val="00F61C83"/>
    <w:rsid w:val="00F665F0"/>
    <w:rsid w:val="00F66D31"/>
    <w:rsid w:val="00F9732A"/>
    <w:rsid w:val="00FA368E"/>
    <w:rsid w:val="00FD6E3F"/>
    <w:rsid w:val="00FE2F16"/>
    <w:rsid w:val="00FF2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B4"/>
    <w:pPr>
      <w:widowControl w:val="0"/>
      <w:autoSpaceDE w:val="0"/>
      <w:autoSpaceDN w:val="0"/>
      <w:adjustRightInd w:val="0"/>
    </w:pPr>
    <w:rPr>
      <w:rFonts w:ascii="Times New Roman" w:hAnsi="Times New Roman"/>
      <w:sz w:val="24"/>
      <w:szCs w:val="24"/>
    </w:rPr>
  </w:style>
  <w:style w:type="paragraph" w:styleId="2">
    <w:name w:val="heading 2"/>
    <w:basedOn w:val="a"/>
    <w:link w:val="2Char"/>
    <w:uiPriority w:val="99"/>
    <w:qFormat/>
    <w:locked/>
    <w:rsid w:val="00ED531C"/>
    <w:pPr>
      <w:ind w:left="8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ED531C"/>
    <w:rPr>
      <w:rFonts w:ascii="Times New Roman" w:hAnsi="Times New Roman" w:cs="Times New Roman"/>
      <w:b/>
      <w:bCs/>
      <w:kern w:val="0"/>
      <w:sz w:val="24"/>
      <w:szCs w:val="24"/>
    </w:rPr>
  </w:style>
  <w:style w:type="paragraph" w:styleId="a3">
    <w:name w:val="Body Text"/>
    <w:basedOn w:val="a"/>
    <w:link w:val="Char"/>
    <w:uiPriority w:val="99"/>
    <w:rsid w:val="00DD1EB4"/>
    <w:pPr>
      <w:ind w:left="820"/>
    </w:pPr>
  </w:style>
  <w:style w:type="character" w:customStyle="1" w:styleId="Char">
    <w:name w:val="正文文本 Char"/>
    <w:link w:val="a3"/>
    <w:uiPriority w:val="99"/>
    <w:semiHidden/>
    <w:locked/>
    <w:rsid w:val="00DD1EB4"/>
    <w:rPr>
      <w:rFonts w:ascii="Times New Roman" w:hAnsi="Times New Roman" w:cs="Times New Roman"/>
      <w:kern w:val="0"/>
      <w:sz w:val="24"/>
      <w:szCs w:val="24"/>
    </w:rPr>
  </w:style>
  <w:style w:type="paragraph" w:customStyle="1" w:styleId="11">
    <w:name w:val="标题 11"/>
    <w:basedOn w:val="a"/>
    <w:uiPriority w:val="99"/>
    <w:rsid w:val="00DD1EB4"/>
    <w:pPr>
      <w:outlineLvl w:val="0"/>
    </w:pPr>
    <w:rPr>
      <w:b/>
      <w:bCs/>
      <w:sz w:val="32"/>
      <w:szCs w:val="32"/>
    </w:rPr>
  </w:style>
  <w:style w:type="paragraph" w:customStyle="1" w:styleId="21">
    <w:name w:val="标题 21"/>
    <w:basedOn w:val="a"/>
    <w:uiPriority w:val="99"/>
    <w:rsid w:val="00DD1EB4"/>
    <w:pPr>
      <w:ind w:left="840"/>
      <w:outlineLvl w:val="1"/>
    </w:pPr>
    <w:rPr>
      <w:b/>
      <w:bCs/>
    </w:rPr>
  </w:style>
  <w:style w:type="paragraph" w:styleId="a4">
    <w:name w:val="List Paragraph"/>
    <w:basedOn w:val="a"/>
    <w:uiPriority w:val="99"/>
    <w:qFormat/>
    <w:rsid w:val="00DD1EB4"/>
  </w:style>
  <w:style w:type="paragraph" w:customStyle="1" w:styleId="TableParagraph">
    <w:name w:val="Table Paragraph"/>
    <w:basedOn w:val="a"/>
    <w:uiPriority w:val="99"/>
    <w:rsid w:val="00DD1EB4"/>
  </w:style>
  <w:style w:type="paragraph" w:styleId="a5">
    <w:name w:val="header"/>
    <w:basedOn w:val="a"/>
    <w:link w:val="Char0"/>
    <w:uiPriority w:val="99"/>
    <w:semiHidden/>
    <w:rsid w:val="00B21D5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B21D51"/>
    <w:rPr>
      <w:rFonts w:ascii="Times New Roman" w:hAnsi="Times New Roman" w:cs="Times New Roman"/>
      <w:kern w:val="0"/>
      <w:sz w:val="18"/>
      <w:szCs w:val="18"/>
    </w:rPr>
  </w:style>
  <w:style w:type="paragraph" w:styleId="a6">
    <w:name w:val="footer"/>
    <w:basedOn w:val="a"/>
    <w:link w:val="Char1"/>
    <w:uiPriority w:val="99"/>
    <w:semiHidden/>
    <w:rsid w:val="00B21D51"/>
    <w:pPr>
      <w:tabs>
        <w:tab w:val="center" w:pos="4153"/>
        <w:tab w:val="right" w:pos="8306"/>
      </w:tabs>
      <w:snapToGrid w:val="0"/>
    </w:pPr>
    <w:rPr>
      <w:sz w:val="18"/>
      <w:szCs w:val="18"/>
    </w:rPr>
  </w:style>
  <w:style w:type="character" w:customStyle="1" w:styleId="Char1">
    <w:name w:val="页脚 Char"/>
    <w:link w:val="a6"/>
    <w:uiPriority w:val="99"/>
    <w:semiHidden/>
    <w:locked/>
    <w:rsid w:val="00B21D51"/>
    <w:rPr>
      <w:rFonts w:ascii="Times New Roman" w:hAnsi="Times New Roman" w:cs="Times New Roman"/>
      <w:kern w:val="0"/>
      <w:sz w:val="18"/>
      <w:szCs w:val="18"/>
    </w:rPr>
  </w:style>
  <w:style w:type="paragraph" w:styleId="a7">
    <w:name w:val="Document Map"/>
    <w:basedOn w:val="a"/>
    <w:link w:val="Char2"/>
    <w:uiPriority w:val="99"/>
    <w:semiHidden/>
    <w:rsid w:val="00EC2B67"/>
    <w:pPr>
      <w:shd w:val="clear" w:color="auto" w:fill="000080"/>
    </w:pPr>
  </w:style>
  <w:style w:type="character" w:customStyle="1" w:styleId="Char2">
    <w:name w:val="文档结构图 Char"/>
    <w:link w:val="a7"/>
    <w:uiPriority w:val="99"/>
    <w:semiHidden/>
    <w:rsid w:val="004278ED"/>
    <w:rPr>
      <w:rFonts w:ascii="Times New Roman" w:hAnsi="Times New Roman"/>
      <w:kern w:val="0"/>
      <w:sz w:val="0"/>
      <w:szCs w:val="0"/>
    </w:rPr>
  </w:style>
  <w:style w:type="paragraph" w:styleId="a8">
    <w:name w:val="footnote text"/>
    <w:basedOn w:val="a"/>
    <w:link w:val="Char3"/>
    <w:uiPriority w:val="99"/>
    <w:semiHidden/>
    <w:rsid w:val="008A57A3"/>
    <w:pPr>
      <w:snapToGrid w:val="0"/>
    </w:pPr>
    <w:rPr>
      <w:sz w:val="18"/>
      <w:szCs w:val="18"/>
    </w:rPr>
  </w:style>
  <w:style w:type="character" w:customStyle="1" w:styleId="Char3">
    <w:name w:val="脚注文本 Char"/>
    <w:link w:val="a8"/>
    <w:uiPriority w:val="99"/>
    <w:semiHidden/>
    <w:rsid w:val="004278ED"/>
    <w:rPr>
      <w:rFonts w:ascii="Times New Roman" w:hAnsi="Times New Roman"/>
      <w:kern w:val="0"/>
      <w:sz w:val="18"/>
      <w:szCs w:val="18"/>
    </w:rPr>
  </w:style>
  <w:style w:type="character" w:styleId="a9">
    <w:name w:val="footnote reference"/>
    <w:uiPriority w:val="99"/>
    <w:semiHidden/>
    <w:rsid w:val="008A57A3"/>
    <w:rPr>
      <w:rFonts w:cs="Times New Roman"/>
      <w:vertAlign w:val="superscript"/>
    </w:rPr>
  </w:style>
  <w:style w:type="character" w:styleId="aa">
    <w:name w:val="page number"/>
    <w:uiPriority w:val="99"/>
    <w:rsid w:val="00394336"/>
    <w:rPr>
      <w:rFonts w:cs="Times New Roman"/>
    </w:rPr>
  </w:style>
  <w:style w:type="paragraph" w:styleId="1">
    <w:name w:val="toc 1"/>
    <w:basedOn w:val="a"/>
    <w:next w:val="a"/>
    <w:autoRedefine/>
    <w:uiPriority w:val="99"/>
    <w:semiHidden/>
    <w:locked/>
    <w:rsid w:val="00505B93"/>
  </w:style>
  <w:style w:type="paragraph" w:styleId="20">
    <w:name w:val="toc 2"/>
    <w:basedOn w:val="a"/>
    <w:next w:val="a"/>
    <w:autoRedefine/>
    <w:uiPriority w:val="99"/>
    <w:semiHidden/>
    <w:locked/>
    <w:rsid w:val="00505B93"/>
    <w:pPr>
      <w:ind w:leftChars="200" w:left="420"/>
    </w:pPr>
  </w:style>
  <w:style w:type="character" w:styleId="ab">
    <w:name w:val="Hyperlink"/>
    <w:uiPriority w:val="99"/>
    <w:rsid w:val="00505B93"/>
    <w:rPr>
      <w:rFonts w:cs="Times New Roman"/>
      <w:color w:val="0000FF"/>
      <w:u w:val="single"/>
    </w:rPr>
  </w:style>
  <w:style w:type="paragraph" w:styleId="ac">
    <w:name w:val="Balloon Text"/>
    <w:basedOn w:val="a"/>
    <w:link w:val="Char4"/>
    <w:uiPriority w:val="99"/>
    <w:semiHidden/>
    <w:unhideWhenUsed/>
    <w:rsid w:val="007D6514"/>
    <w:rPr>
      <w:sz w:val="18"/>
      <w:szCs w:val="18"/>
    </w:rPr>
  </w:style>
  <w:style w:type="character" w:customStyle="1" w:styleId="Char4">
    <w:name w:val="批注框文本 Char"/>
    <w:basedOn w:val="a0"/>
    <w:link w:val="ac"/>
    <w:uiPriority w:val="99"/>
    <w:semiHidden/>
    <w:rsid w:val="007D6514"/>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21395510">
      <w:marLeft w:val="0"/>
      <w:marRight w:val="0"/>
      <w:marTop w:val="0"/>
      <w:marBottom w:val="0"/>
      <w:divBdr>
        <w:top w:val="none" w:sz="0" w:space="0" w:color="auto"/>
        <w:left w:val="none" w:sz="0" w:space="0" w:color="auto"/>
        <w:bottom w:val="none" w:sz="0" w:space="0" w:color="auto"/>
        <w:right w:val="none" w:sz="0" w:space="0" w:color="auto"/>
      </w:divBdr>
      <w:divsChild>
        <w:div w:id="21395527">
          <w:marLeft w:val="0"/>
          <w:marRight w:val="0"/>
          <w:marTop w:val="0"/>
          <w:marBottom w:val="0"/>
          <w:divBdr>
            <w:top w:val="none" w:sz="0" w:space="0" w:color="auto"/>
            <w:left w:val="none" w:sz="0" w:space="0" w:color="auto"/>
            <w:bottom w:val="none" w:sz="0" w:space="0" w:color="auto"/>
            <w:right w:val="none" w:sz="0" w:space="0" w:color="auto"/>
          </w:divBdr>
          <w:divsChild>
            <w:div w:id="21395504">
              <w:marLeft w:val="0"/>
              <w:marRight w:val="0"/>
              <w:marTop w:val="0"/>
              <w:marBottom w:val="0"/>
              <w:divBdr>
                <w:top w:val="none" w:sz="0" w:space="0" w:color="auto"/>
                <w:left w:val="none" w:sz="0" w:space="0" w:color="auto"/>
                <w:bottom w:val="none" w:sz="0" w:space="0" w:color="auto"/>
                <w:right w:val="none" w:sz="0" w:space="0" w:color="auto"/>
              </w:divBdr>
              <w:divsChild>
                <w:div w:id="21395508">
                  <w:marLeft w:val="0"/>
                  <w:marRight w:val="0"/>
                  <w:marTop w:val="0"/>
                  <w:marBottom w:val="9"/>
                  <w:divBdr>
                    <w:top w:val="none" w:sz="0" w:space="0" w:color="auto"/>
                    <w:left w:val="none" w:sz="0" w:space="0" w:color="auto"/>
                    <w:bottom w:val="none" w:sz="0" w:space="0" w:color="auto"/>
                    <w:right w:val="none" w:sz="0" w:space="0" w:color="auto"/>
                  </w:divBdr>
                  <w:divsChild>
                    <w:div w:id="213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516">
      <w:marLeft w:val="0"/>
      <w:marRight w:val="0"/>
      <w:marTop w:val="0"/>
      <w:marBottom w:val="0"/>
      <w:divBdr>
        <w:top w:val="none" w:sz="0" w:space="0" w:color="auto"/>
        <w:left w:val="none" w:sz="0" w:space="0" w:color="auto"/>
        <w:bottom w:val="none" w:sz="0" w:space="0" w:color="auto"/>
        <w:right w:val="none" w:sz="0" w:space="0" w:color="auto"/>
      </w:divBdr>
      <w:divsChild>
        <w:div w:id="21395520">
          <w:marLeft w:val="0"/>
          <w:marRight w:val="0"/>
          <w:marTop w:val="0"/>
          <w:marBottom w:val="0"/>
          <w:divBdr>
            <w:top w:val="none" w:sz="0" w:space="0" w:color="auto"/>
            <w:left w:val="none" w:sz="0" w:space="0" w:color="auto"/>
            <w:bottom w:val="none" w:sz="0" w:space="0" w:color="auto"/>
            <w:right w:val="none" w:sz="0" w:space="0" w:color="auto"/>
          </w:divBdr>
          <w:divsChild>
            <w:div w:id="21395513">
              <w:marLeft w:val="0"/>
              <w:marRight w:val="0"/>
              <w:marTop w:val="0"/>
              <w:marBottom w:val="0"/>
              <w:divBdr>
                <w:top w:val="none" w:sz="0" w:space="0" w:color="auto"/>
                <w:left w:val="none" w:sz="0" w:space="0" w:color="auto"/>
                <w:bottom w:val="none" w:sz="0" w:space="0" w:color="auto"/>
                <w:right w:val="none" w:sz="0" w:space="0" w:color="auto"/>
              </w:divBdr>
              <w:divsChild>
                <w:div w:id="21395517">
                  <w:marLeft w:val="0"/>
                  <w:marRight w:val="0"/>
                  <w:marTop w:val="0"/>
                  <w:marBottom w:val="9"/>
                  <w:divBdr>
                    <w:top w:val="none" w:sz="0" w:space="0" w:color="auto"/>
                    <w:left w:val="none" w:sz="0" w:space="0" w:color="auto"/>
                    <w:bottom w:val="none" w:sz="0" w:space="0" w:color="auto"/>
                    <w:right w:val="none" w:sz="0" w:space="0" w:color="auto"/>
                  </w:divBdr>
                  <w:divsChild>
                    <w:div w:id="213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518">
      <w:marLeft w:val="0"/>
      <w:marRight w:val="0"/>
      <w:marTop w:val="0"/>
      <w:marBottom w:val="0"/>
      <w:divBdr>
        <w:top w:val="none" w:sz="0" w:space="0" w:color="auto"/>
        <w:left w:val="none" w:sz="0" w:space="0" w:color="auto"/>
        <w:bottom w:val="none" w:sz="0" w:space="0" w:color="auto"/>
        <w:right w:val="none" w:sz="0" w:space="0" w:color="auto"/>
      </w:divBdr>
      <w:divsChild>
        <w:div w:id="21395519">
          <w:marLeft w:val="0"/>
          <w:marRight w:val="0"/>
          <w:marTop w:val="0"/>
          <w:marBottom w:val="0"/>
          <w:divBdr>
            <w:top w:val="none" w:sz="0" w:space="0" w:color="auto"/>
            <w:left w:val="none" w:sz="0" w:space="0" w:color="auto"/>
            <w:bottom w:val="none" w:sz="0" w:space="0" w:color="auto"/>
            <w:right w:val="none" w:sz="0" w:space="0" w:color="auto"/>
          </w:divBdr>
          <w:divsChild>
            <w:div w:id="21395511">
              <w:marLeft w:val="0"/>
              <w:marRight w:val="0"/>
              <w:marTop w:val="0"/>
              <w:marBottom w:val="0"/>
              <w:divBdr>
                <w:top w:val="none" w:sz="0" w:space="0" w:color="auto"/>
                <w:left w:val="none" w:sz="0" w:space="0" w:color="auto"/>
                <w:bottom w:val="none" w:sz="0" w:space="0" w:color="auto"/>
                <w:right w:val="none" w:sz="0" w:space="0" w:color="auto"/>
              </w:divBdr>
              <w:divsChild>
                <w:div w:id="21395524">
                  <w:marLeft w:val="0"/>
                  <w:marRight w:val="0"/>
                  <w:marTop w:val="0"/>
                  <w:marBottom w:val="9"/>
                  <w:divBdr>
                    <w:top w:val="none" w:sz="0" w:space="0" w:color="auto"/>
                    <w:left w:val="none" w:sz="0" w:space="0" w:color="auto"/>
                    <w:bottom w:val="none" w:sz="0" w:space="0" w:color="auto"/>
                    <w:right w:val="none" w:sz="0" w:space="0" w:color="auto"/>
                  </w:divBdr>
                  <w:divsChild>
                    <w:div w:id="213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525">
      <w:marLeft w:val="0"/>
      <w:marRight w:val="0"/>
      <w:marTop w:val="0"/>
      <w:marBottom w:val="0"/>
      <w:divBdr>
        <w:top w:val="none" w:sz="0" w:space="0" w:color="auto"/>
        <w:left w:val="none" w:sz="0" w:space="0" w:color="auto"/>
        <w:bottom w:val="none" w:sz="0" w:space="0" w:color="auto"/>
        <w:right w:val="none" w:sz="0" w:space="0" w:color="auto"/>
      </w:divBdr>
      <w:divsChild>
        <w:div w:id="21395514">
          <w:marLeft w:val="0"/>
          <w:marRight w:val="0"/>
          <w:marTop w:val="0"/>
          <w:marBottom w:val="0"/>
          <w:divBdr>
            <w:top w:val="none" w:sz="0" w:space="0" w:color="auto"/>
            <w:left w:val="none" w:sz="0" w:space="0" w:color="auto"/>
            <w:bottom w:val="none" w:sz="0" w:space="0" w:color="auto"/>
            <w:right w:val="none" w:sz="0" w:space="0" w:color="auto"/>
          </w:divBdr>
          <w:divsChild>
            <w:div w:id="21395522">
              <w:marLeft w:val="0"/>
              <w:marRight w:val="0"/>
              <w:marTop w:val="0"/>
              <w:marBottom w:val="0"/>
              <w:divBdr>
                <w:top w:val="none" w:sz="0" w:space="0" w:color="auto"/>
                <w:left w:val="none" w:sz="0" w:space="0" w:color="auto"/>
                <w:bottom w:val="none" w:sz="0" w:space="0" w:color="auto"/>
                <w:right w:val="none" w:sz="0" w:space="0" w:color="auto"/>
              </w:divBdr>
              <w:divsChild>
                <w:div w:id="21395523">
                  <w:marLeft w:val="0"/>
                  <w:marRight w:val="0"/>
                  <w:marTop w:val="0"/>
                  <w:marBottom w:val="9"/>
                  <w:divBdr>
                    <w:top w:val="none" w:sz="0" w:space="0" w:color="auto"/>
                    <w:left w:val="none" w:sz="0" w:space="0" w:color="auto"/>
                    <w:bottom w:val="none" w:sz="0" w:space="0" w:color="auto"/>
                    <w:right w:val="none" w:sz="0" w:space="0" w:color="auto"/>
                  </w:divBdr>
                  <w:divsChild>
                    <w:div w:id="213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529">
      <w:marLeft w:val="0"/>
      <w:marRight w:val="0"/>
      <w:marTop w:val="0"/>
      <w:marBottom w:val="0"/>
      <w:divBdr>
        <w:top w:val="none" w:sz="0" w:space="0" w:color="auto"/>
        <w:left w:val="none" w:sz="0" w:space="0" w:color="auto"/>
        <w:bottom w:val="none" w:sz="0" w:space="0" w:color="auto"/>
        <w:right w:val="none" w:sz="0" w:space="0" w:color="auto"/>
      </w:divBdr>
      <w:divsChild>
        <w:div w:id="21395531">
          <w:marLeft w:val="0"/>
          <w:marRight w:val="0"/>
          <w:marTop w:val="0"/>
          <w:marBottom w:val="0"/>
          <w:divBdr>
            <w:top w:val="none" w:sz="0" w:space="0" w:color="auto"/>
            <w:left w:val="none" w:sz="0" w:space="0" w:color="auto"/>
            <w:bottom w:val="none" w:sz="0" w:space="0" w:color="auto"/>
            <w:right w:val="none" w:sz="0" w:space="0" w:color="auto"/>
          </w:divBdr>
          <w:divsChild>
            <w:div w:id="21395528">
              <w:marLeft w:val="0"/>
              <w:marRight w:val="0"/>
              <w:marTop w:val="0"/>
              <w:marBottom w:val="0"/>
              <w:divBdr>
                <w:top w:val="none" w:sz="0" w:space="0" w:color="auto"/>
                <w:left w:val="none" w:sz="0" w:space="0" w:color="auto"/>
                <w:bottom w:val="none" w:sz="0" w:space="0" w:color="auto"/>
                <w:right w:val="none" w:sz="0" w:space="0" w:color="auto"/>
              </w:divBdr>
              <w:divsChild>
                <w:div w:id="21395506">
                  <w:marLeft w:val="0"/>
                  <w:marRight w:val="0"/>
                  <w:marTop w:val="0"/>
                  <w:marBottom w:val="9"/>
                  <w:divBdr>
                    <w:top w:val="none" w:sz="0" w:space="0" w:color="auto"/>
                    <w:left w:val="none" w:sz="0" w:space="0" w:color="auto"/>
                    <w:bottom w:val="none" w:sz="0" w:space="0" w:color="auto"/>
                    <w:right w:val="none" w:sz="0" w:space="0" w:color="auto"/>
                  </w:divBdr>
                  <w:divsChild>
                    <w:div w:id="213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530">
      <w:marLeft w:val="0"/>
      <w:marRight w:val="0"/>
      <w:marTop w:val="0"/>
      <w:marBottom w:val="0"/>
      <w:divBdr>
        <w:top w:val="none" w:sz="0" w:space="0" w:color="auto"/>
        <w:left w:val="none" w:sz="0" w:space="0" w:color="auto"/>
        <w:bottom w:val="none" w:sz="0" w:space="0" w:color="auto"/>
        <w:right w:val="none" w:sz="0" w:space="0" w:color="auto"/>
      </w:divBdr>
      <w:divsChild>
        <w:div w:id="21395526">
          <w:marLeft w:val="0"/>
          <w:marRight w:val="0"/>
          <w:marTop w:val="0"/>
          <w:marBottom w:val="0"/>
          <w:divBdr>
            <w:top w:val="none" w:sz="0" w:space="0" w:color="auto"/>
            <w:left w:val="none" w:sz="0" w:space="0" w:color="auto"/>
            <w:bottom w:val="none" w:sz="0" w:space="0" w:color="auto"/>
            <w:right w:val="none" w:sz="0" w:space="0" w:color="auto"/>
          </w:divBdr>
          <w:divsChild>
            <w:div w:id="21395505">
              <w:marLeft w:val="0"/>
              <w:marRight w:val="0"/>
              <w:marTop w:val="0"/>
              <w:marBottom w:val="0"/>
              <w:divBdr>
                <w:top w:val="none" w:sz="0" w:space="0" w:color="auto"/>
                <w:left w:val="none" w:sz="0" w:space="0" w:color="auto"/>
                <w:bottom w:val="none" w:sz="0" w:space="0" w:color="auto"/>
                <w:right w:val="none" w:sz="0" w:space="0" w:color="auto"/>
              </w:divBdr>
              <w:divsChild>
                <w:div w:id="21395507">
                  <w:marLeft w:val="0"/>
                  <w:marRight w:val="0"/>
                  <w:marTop w:val="0"/>
                  <w:marBottom w:val="9"/>
                  <w:divBdr>
                    <w:top w:val="none" w:sz="0" w:space="0" w:color="auto"/>
                    <w:left w:val="none" w:sz="0" w:space="0" w:color="auto"/>
                    <w:bottom w:val="none" w:sz="0" w:space="0" w:color="auto"/>
                    <w:right w:val="none" w:sz="0" w:space="0" w:color="auto"/>
                  </w:divBdr>
                  <w:divsChild>
                    <w:div w:id="213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20</Pages>
  <Words>1880</Words>
  <Characters>10721</Characters>
  <Application>Microsoft Office Word</Application>
  <DocSecurity>0</DocSecurity>
  <Lines>89</Lines>
  <Paragraphs>25</Paragraphs>
  <ScaleCrop>false</ScaleCrop>
  <Company>xlmedtrans</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Information Given to Advisory Committee Members in Connection with CDRH Open Public Panel Meetings; Draft Guidance for Industry and FDA Staff</dc:title>
  <dc:subject/>
  <dc:creator>xlmedtrans</dc:creator>
  <cp:keywords/>
  <dc:description/>
  <cp:lastModifiedBy>杏林A</cp:lastModifiedBy>
  <cp:revision>18</cp:revision>
  <dcterms:created xsi:type="dcterms:W3CDTF">2017-11-15T08:46:00Z</dcterms:created>
  <dcterms:modified xsi:type="dcterms:W3CDTF">2017-12-15T10:34:00Z</dcterms:modified>
</cp:coreProperties>
</file>