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A6" w:rsidRPr="006975AB" w:rsidRDefault="002B4A59" w:rsidP="00807CEB">
      <w:pPr>
        <w:shd w:val="clear" w:color="auto" w:fill="FFFFFF"/>
        <w:jc w:val="center"/>
      </w:pPr>
      <w:r>
        <w:rPr>
          <w:rFonts w:hint="eastAsia"/>
          <w:b/>
          <w:bCs/>
          <w:color w:val="000000"/>
          <w:sz w:val="60"/>
          <w:szCs w:val="60"/>
        </w:rPr>
        <w:t>用于处理透析液</w:t>
      </w:r>
      <w:r w:rsidR="00FF14DB">
        <w:rPr>
          <w:rFonts w:hint="eastAsia"/>
          <w:b/>
          <w:bCs/>
          <w:color w:val="000000"/>
          <w:sz w:val="60"/>
          <w:szCs w:val="60"/>
        </w:rPr>
        <w:t>输送</w:t>
      </w:r>
      <w:r>
        <w:rPr>
          <w:rFonts w:hint="eastAsia"/>
          <w:b/>
          <w:bCs/>
          <w:color w:val="000000"/>
          <w:sz w:val="60"/>
          <w:szCs w:val="60"/>
        </w:rPr>
        <w:t>系统和</w:t>
      </w:r>
      <w:r w:rsidR="00636CD9">
        <w:rPr>
          <w:rFonts w:hint="eastAsia"/>
          <w:b/>
          <w:bCs/>
          <w:color w:val="000000"/>
          <w:sz w:val="60"/>
          <w:szCs w:val="60"/>
        </w:rPr>
        <w:t>血透用</w:t>
      </w:r>
      <w:r>
        <w:rPr>
          <w:rFonts w:hint="eastAsia"/>
          <w:b/>
          <w:bCs/>
          <w:color w:val="000000"/>
          <w:sz w:val="60"/>
          <w:szCs w:val="60"/>
        </w:rPr>
        <w:t>水纯化系统的消毒剂的监管状态；</w:t>
      </w:r>
      <w:r w:rsidR="00151F7A">
        <w:rPr>
          <w:rFonts w:hint="eastAsia"/>
          <w:b/>
          <w:bCs/>
          <w:color w:val="000000"/>
          <w:sz w:val="60"/>
          <w:szCs w:val="60"/>
        </w:rPr>
        <w:t>面向业界和</w:t>
      </w:r>
      <w:r w:rsidR="0072492F">
        <w:rPr>
          <w:rFonts w:hint="eastAsia"/>
          <w:b/>
          <w:bCs/>
          <w:color w:val="000000"/>
          <w:sz w:val="60"/>
          <w:szCs w:val="60"/>
        </w:rPr>
        <w:t>美国食品药品管理局</w:t>
      </w:r>
      <w:r w:rsidR="00151F7A">
        <w:rPr>
          <w:rFonts w:hint="eastAsia"/>
          <w:b/>
          <w:bCs/>
          <w:color w:val="000000"/>
          <w:sz w:val="60"/>
          <w:szCs w:val="60"/>
        </w:rPr>
        <w:t>的指南</w:t>
      </w: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2B4A59" w:rsidP="00807CEB">
      <w:pPr>
        <w:shd w:val="clear" w:color="auto" w:fill="FFFFFF"/>
        <w:jc w:val="center"/>
        <w:rPr>
          <w:b/>
          <w:bCs/>
          <w:color w:val="000000"/>
          <w:sz w:val="28"/>
          <w:szCs w:val="28"/>
        </w:rPr>
      </w:pPr>
      <w:r>
        <w:rPr>
          <w:rFonts w:hint="eastAsia"/>
          <w:b/>
          <w:bCs/>
          <w:color w:val="000000"/>
          <w:sz w:val="28"/>
          <w:szCs w:val="28"/>
        </w:rPr>
        <w:t>文件颁布日期：</w:t>
      </w:r>
      <w:r w:rsidR="006600A6" w:rsidRPr="006975AB">
        <w:rPr>
          <w:b/>
          <w:bCs/>
          <w:color w:val="000000"/>
          <w:sz w:val="28"/>
          <w:szCs w:val="28"/>
        </w:rPr>
        <w:t>2002</w:t>
      </w:r>
      <w:r>
        <w:rPr>
          <w:rFonts w:hint="eastAsia"/>
          <w:b/>
          <w:bCs/>
          <w:color w:val="000000"/>
          <w:sz w:val="28"/>
          <w:szCs w:val="28"/>
        </w:rPr>
        <w:t>年</w:t>
      </w:r>
      <w:r>
        <w:rPr>
          <w:rFonts w:hint="eastAsia"/>
          <w:b/>
          <w:bCs/>
          <w:color w:val="000000"/>
          <w:sz w:val="28"/>
          <w:szCs w:val="28"/>
        </w:rPr>
        <w:t>8</w:t>
      </w:r>
      <w:r>
        <w:rPr>
          <w:rFonts w:hint="eastAsia"/>
          <w:b/>
          <w:bCs/>
          <w:color w:val="000000"/>
          <w:sz w:val="28"/>
          <w:szCs w:val="28"/>
        </w:rPr>
        <w:t>月</w:t>
      </w:r>
      <w:r>
        <w:rPr>
          <w:rFonts w:hint="eastAsia"/>
          <w:b/>
          <w:bCs/>
          <w:color w:val="000000"/>
          <w:sz w:val="28"/>
          <w:szCs w:val="28"/>
        </w:rPr>
        <w:t>30</w:t>
      </w:r>
      <w:r>
        <w:rPr>
          <w:rFonts w:hint="eastAsia"/>
          <w:b/>
          <w:bCs/>
          <w:color w:val="000000"/>
          <w:sz w:val="28"/>
          <w:szCs w:val="28"/>
        </w:rPr>
        <w:t>日</w:t>
      </w: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Default="006600A6" w:rsidP="00807CEB">
      <w:pPr>
        <w:shd w:val="clear" w:color="auto" w:fill="FFFFFF"/>
        <w:jc w:val="center"/>
        <w:rPr>
          <w:b/>
          <w:bCs/>
          <w:color w:val="000000"/>
          <w:sz w:val="28"/>
          <w:szCs w:val="28"/>
        </w:rPr>
      </w:pPr>
    </w:p>
    <w:p w:rsidR="006600A6" w:rsidRPr="006975AB" w:rsidRDefault="006600A6" w:rsidP="00807CEB">
      <w:pPr>
        <w:shd w:val="clear" w:color="auto" w:fill="FFFFFF"/>
        <w:jc w:val="center"/>
      </w:pPr>
    </w:p>
    <w:p w:rsidR="006600A6" w:rsidRPr="006975AB" w:rsidRDefault="006600A6" w:rsidP="008810CC">
      <w:pPr>
        <w:jc w:val="both"/>
        <w:rPr>
          <w:sz w:val="2"/>
          <w:szCs w:val="2"/>
        </w:rPr>
      </w:pPr>
    </w:p>
    <w:tbl>
      <w:tblPr>
        <w:tblW w:w="5000" w:type="pct"/>
        <w:tblInd w:w="-55" w:type="dxa"/>
        <w:tblCellMar>
          <w:left w:w="40" w:type="dxa"/>
          <w:right w:w="40" w:type="dxa"/>
        </w:tblCellMar>
        <w:tblLook w:val="0000"/>
      </w:tblPr>
      <w:tblGrid>
        <w:gridCol w:w="3971"/>
        <w:gridCol w:w="5781"/>
      </w:tblGrid>
      <w:tr w:rsidR="006600A6" w:rsidRPr="006975AB" w:rsidTr="00807CEB">
        <w:tc>
          <w:tcPr>
            <w:tcW w:w="2036" w:type="pct"/>
            <w:tcBorders>
              <w:top w:val="nil"/>
              <w:left w:val="nil"/>
              <w:bottom w:val="nil"/>
              <w:right w:val="nil"/>
            </w:tcBorders>
            <w:shd w:val="clear" w:color="auto" w:fill="FFFFFF"/>
            <w:tcMar>
              <w:left w:w="57" w:type="dxa"/>
              <w:right w:w="57" w:type="dxa"/>
            </w:tcMar>
          </w:tcPr>
          <w:p w:rsidR="006600A6" w:rsidRPr="006975AB" w:rsidRDefault="00862982" w:rsidP="008810CC">
            <w:pPr>
              <w:shd w:val="clear" w:color="auto" w:fill="FFFFFF"/>
              <w:jc w:val="both"/>
            </w:pPr>
            <w:r>
              <w:rPr>
                <w:noProof/>
              </w:rPr>
              <w:drawing>
                <wp:inline distT="0" distB="0" distL="0" distR="0">
                  <wp:extent cx="975360" cy="10433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75360" cy="1043305"/>
                          </a:xfrm>
                          <a:prstGeom prst="rect">
                            <a:avLst/>
                          </a:prstGeom>
                          <a:noFill/>
                          <a:ln w="9525">
                            <a:noFill/>
                            <a:miter lim="800000"/>
                            <a:headEnd/>
                            <a:tailEnd/>
                          </a:ln>
                        </pic:spPr>
                      </pic:pic>
                    </a:graphicData>
                  </a:graphic>
                </wp:inline>
              </w:drawing>
            </w:r>
          </w:p>
        </w:tc>
        <w:tc>
          <w:tcPr>
            <w:tcW w:w="2964" w:type="pct"/>
            <w:tcBorders>
              <w:top w:val="nil"/>
              <w:left w:val="nil"/>
              <w:bottom w:val="nil"/>
              <w:right w:val="nil"/>
            </w:tcBorders>
            <w:shd w:val="clear" w:color="auto" w:fill="FFFFFF"/>
            <w:tcMar>
              <w:left w:w="57" w:type="dxa"/>
              <w:right w:w="57" w:type="dxa"/>
            </w:tcMar>
            <w:vAlign w:val="bottom"/>
          </w:tcPr>
          <w:p w:rsidR="002B4A59" w:rsidRPr="00C0206F" w:rsidRDefault="002B4A59" w:rsidP="002B4A59">
            <w:pPr>
              <w:shd w:val="clear" w:color="auto" w:fill="FFFFFF"/>
              <w:jc w:val="right"/>
            </w:pPr>
            <w:r>
              <w:rPr>
                <w:b/>
                <w:bCs/>
                <w:color w:val="000000"/>
                <w:sz w:val="24"/>
                <w:szCs w:val="24"/>
              </w:rPr>
              <w:t>美国</w:t>
            </w:r>
            <w:r w:rsidR="00151F7A">
              <w:rPr>
                <w:b/>
                <w:bCs/>
                <w:color w:val="000000"/>
                <w:sz w:val="24"/>
                <w:szCs w:val="24"/>
              </w:rPr>
              <w:t>健康和人类服务部</w:t>
            </w:r>
          </w:p>
          <w:p w:rsidR="002B4A59" w:rsidRPr="00C0206F" w:rsidRDefault="0072492F" w:rsidP="002B4A59">
            <w:pPr>
              <w:shd w:val="clear" w:color="auto" w:fill="FFFFFF"/>
              <w:jc w:val="right"/>
            </w:pPr>
            <w:r>
              <w:rPr>
                <w:rFonts w:hint="eastAsia"/>
                <w:b/>
                <w:bCs/>
                <w:color w:val="000000"/>
                <w:sz w:val="24"/>
                <w:szCs w:val="24"/>
              </w:rPr>
              <w:t>美国食品药品管理局</w:t>
            </w:r>
          </w:p>
          <w:p w:rsidR="002B4A59" w:rsidRPr="00C0206F" w:rsidRDefault="00151F7A" w:rsidP="002B4A59">
            <w:pPr>
              <w:shd w:val="clear" w:color="auto" w:fill="FFFFFF"/>
              <w:jc w:val="right"/>
            </w:pPr>
            <w:r>
              <w:rPr>
                <w:b/>
                <w:bCs/>
                <w:color w:val="000000"/>
                <w:sz w:val="24"/>
                <w:szCs w:val="24"/>
              </w:rPr>
              <w:t>器械和放射健康</w:t>
            </w:r>
            <w:r w:rsidR="002B4A59">
              <w:rPr>
                <w:b/>
                <w:bCs/>
                <w:color w:val="000000"/>
                <w:sz w:val="24"/>
                <w:szCs w:val="24"/>
              </w:rPr>
              <w:t>中心</w:t>
            </w:r>
          </w:p>
          <w:p w:rsidR="006600A6" w:rsidRPr="006975AB" w:rsidRDefault="006600A6" w:rsidP="00807CEB">
            <w:pPr>
              <w:shd w:val="clear" w:color="auto" w:fill="FFFFFF"/>
              <w:jc w:val="right"/>
            </w:pPr>
          </w:p>
        </w:tc>
      </w:tr>
    </w:tbl>
    <w:p w:rsidR="006600A6" w:rsidRDefault="006600A6" w:rsidP="00807CEB">
      <w:pPr>
        <w:shd w:val="clear" w:color="auto" w:fill="FFFFFF"/>
        <w:jc w:val="right"/>
        <w:rPr>
          <w:b/>
          <w:bCs/>
          <w:color w:val="000000"/>
          <w:sz w:val="24"/>
          <w:szCs w:val="24"/>
        </w:rPr>
      </w:pPr>
    </w:p>
    <w:p w:rsidR="006600A6" w:rsidRDefault="002B4A59" w:rsidP="00807CEB">
      <w:pPr>
        <w:shd w:val="clear" w:color="auto" w:fill="FFFFFF"/>
        <w:jc w:val="right"/>
        <w:rPr>
          <w:b/>
          <w:bCs/>
          <w:color w:val="000000"/>
          <w:sz w:val="24"/>
          <w:szCs w:val="24"/>
        </w:rPr>
      </w:pPr>
      <w:r>
        <w:rPr>
          <w:rFonts w:hint="eastAsia"/>
          <w:b/>
          <w:bCs/>
          <w:color w:val="000000"/>
          <w:sz w:val="24"/>
          <w:szCs w:val="24"/>
        </w:rPr>
        <w:t>感染控制器械分部</w:t>
      </w:r>
    </w:p>
    <w:p w:rsidR="006600A6" w:rsidRPr="006975AB" w:rsidRDefault="002B4A59" w:rsidP="00807CEB">
      <w:pPr>
        <w:shd w:val="clear" w:color="auto" w:fill="FFFFFF"/>
        <w:jc w:val="right"/>
      </w:pPr>
      <w:r>
        <w:rPr>
          <w:rFonts w:hint="eastAsia"/>
          <w:b/>
          <w:bCs/>
          <w:color w:val="000000"/>
          <w:sz w:val="24"/>
          <w:szCs w:val="24"/>
        </w:rPr>
        <w:t>麻醉学综合医院、感染控制和牙科器械分部</w:t>
      </w:r>
    </w:p>
    <w:p w:rsidR="006600A6" w:rsidRPr="006975AB" w:rsidRDefault="002B4A59" w:rsidP="00807CEB">
      <w:pPr>
        <w:shd w:val="clear" w:color="auto" w:fill="FFFFFF"/>
        <w:jc w:val="right"/>
      </w:pPr>
      <w:r>
        <w:rPr>
          <w:rFonts w:hint="eastAsia"/>
          <w:b/>
          <w:bCs/>
          <w:color w:val="000000"/>
          <w:sz w:val="24"/>
          <w:szCs w:val="24"/>
        </w:rPr>
        <w:t>器械评价办公室</w:t>
      </w:r>
    </w:p>
    <w:p w:rsidR="006600A6" w:rsidRDefault="006600A6" w:rsidP="008810CC">
      <w:pPr>
        <w:shd w:val="clear" w:color="auto" w:fill="FFFFFF"/>
        <w:jc w:val="both"/>
      </w:pPr>
    </w:p>
    <w:p w:rsidR="006600A6" w:rsidRDefault="006600A6" w:rsidP="008810CC">
      <w:pPr>
        <w:shd w:val="clear" w:color="auto" w:fill="FFFFFF"/>
        <w:jc w:val="both"/>
      </w:pP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810CC">
          <w:pgSz w:w="11906" w:h="16838"/>
          <w:pgMar w:top="1134" w:right="1134" w:bottom="1134" w:left="1134" w:header="567" w:footer="567" w:gutter="0"/>
          <w:cols w:space="60"/>
          <w:noEndnote/>
          <w:docGrid w:linePitch="272"/>
        </w:sectPr>
      </w:pPr>
    </w:p>
    <w:p w:rsidR="006600A6" w:rsidRPr="006975AB" w:rsidRDefault="002B4A59" w:rsidP="00807CEB">
      <w:pPr>
        <w:shd w:val="clear" w:color="auto" w:fill="FFFFFF"/>
        <w:jc w:val="center"/>
      </w:pPr>
      <w:r>
        <w:rPr>
          <w:rFonts w:hint="eastAsia"/>
          <w:b/>
          <w:bCs/>
          <w:color w:val="000000"/>
          <w:sz w:val="48"/>
          <w:szCs w:val="48"/>
        </w:rPr>
        <w:lastRenderedPageBreak/>
        <w:t>序言</w:t>
      </w:r>
    </w:p>
    <w:p w:rsidR="006600A6" w:rsidRDefault="006600A6" w:rsidP="008810CC">
      <w:pPr>
        <w:shd w:val="clear" w:color="auto" w:fill="FFFFFF"/>
        <w:jc w:val="both"/>
        <w:rPr>
          <w:b/>
          <w:bCs/>
          <w:color w:val="000000"/>
          <w:sz w:val="36"/>
          <w:szCs w:val="36"/>
        </w:rPr>
      </w:pPr>
    </w:p>
    <w:p w:rsidR="002B4A59" w:rsidRDefault="002B4A59" w:rsidP="002B4A59">
      <w:pPr>
        <w:shd w:val="clear" w:color="auto" w:fill="FFFFFF"/>
        <w:jc w:val="both"/>
        <w:rPr>
          <w:b/>
          <w:bCs/>
          <w:color w:val="000000"/>
          <w:sz w:val="36"/>
          <w:szCs w:val="36"/>
        </w:rPr>
      </w:pPr>
      <w:r>
        <w:rPr>
          <w:b/>
          <w:bCs/>
          <w:color w:val="000000"/>
          <w:sz w:val="36"/>
          <w:szCs w:val="36"/>
        </w:rPr>
        <w:t>公众意见</w:t>
      </w:r>
    </w:p>
    <w:p w:rsidR="002B4A59" w:rsidRPr="00C0206F" w:rsidRDefault="002B4A59" w:rsidP="002B4A59">
      <w:pPr>
        <w:shd w:val="clear" w:color="auto" w:fill="FFFFFF"/>
        <w:jc w:val="both"/>
      </w:pPr>
    </w:p>
    <w:p w:rsidR="002B4A59" w:rsidRDefault="002B4A59" w:rsidP="002B4A59">
      <w:pPr>
        <w:shd w:val="clear" w:color="auto" w:fill="FFFFFF"/>
        <w:jc w:val="both"/>
        <w:rPr>
          <w:color w:val="000000"/>
          <w:sz w:val="24"/>
          <w:szCs w:val="24"/>
        </w:rPr>
      </w:pPr>
      <w:r>
        <w:rPr>
          <w:color w:val="000000"/>
          <w:sz w:val="24"/>
          <w:szCs w:val="24"/>
        </w:rPr>
        <w:t>为便于机构参考，你可在任何时间将意见和建议提交到</w:t>
      </w:r>
      <w:r>
        <w:rPr>
          <w:rFonts w:hint="eastAsia"/>
          <w:color w:val="000000"/>
          <w:sz w:val="24"/>
          <w:szCs w:val="24"/>
        </w:rPr>
        <w:t>卷宗文件管理处，管理体系和政策分部，人力职员与管理服务办公室，</w:t>
      </w:r>
      <w:r w:rsidR="0072492F">
        <w:rPr>
          <w:rFonts w:hint="eastAsia"/>
          <w:color w:val="000000"/>
          <w:sz w:val="24"/>
          <w:szCs w:val="24"/>
        </w:rPr>
        <w:t>美国食品药品管理局</w:t>
      </w:r>
      <w:r>
        <w:rPr>
          <w:rFonts w:hint="eastAsia"/>
          <w:color w:val="000000"/>
          <w:sz w:val="24"/>
          <w:szCs w:val="24"/>
        </w:rPr>
        <w:t>，</w:t>
      </w:r>
      <w:r>
        <w:rPr>
          <w:color w:val="000000"/>
          <w:sz w:val="24"/>
          <w:szCs w:val="24"/>
        </w:rPr>
        <w:t>地址：美国马里兰州洛克维尔市</w:t>
      </w:r>
      <w:r>
        <w:rPr>
          <w:color w:val="000000"/>
          <w:sz w:val="24"/>
          <w:szCs w:val="24"/>
        </w:rPr>
        <w:t>5630 Fishers</w:t>
      </w:r>
      <w:r>
        <w:rPr>
          <w:color w:val="000000"/>
          <w:sz w:val="24"/>
          <w:szCs w:val="24"/>
        </w:rPr>
        <w:t>胡同第</w:t>
      </w:r>
      <w:r>
        <w:rPr>
          <w:color w:val="000000"/>
          <w:sz w:val="24"/>
          <w:szCs w:val="24"/>
        </w:rPr>
        <w:t>1061</w:t>
      </w:r>
      <w:r>
        <w:rPr>
          <w:color w:val="000000"/>
          <w:sz w:val="24"/>
          <w:szCs w:val="24"/>
        </w:rPr>
        <w:t>号房间（</w:t>
      </w:r>
      <w:r>
        <w:rPr>
          <w:color w:val="000000"/>
          <w:sz w:val="24"/>
          <w:szCs w:val="24"/>
        </w:rPr>
        <w:t>HFA-305</w:t>
      </w:r>
      <w:r>
        <w:rPr>
          <w:color w:val="000000"/>
          <w:sz w:val="24"/>
          <w:szCs w:val="24"/>
        </w:rPr>
        <w:t>），邮编</w:t>
      </w:r>
      <w:r>
        <w:rPr>
          <w:color w:val="000000"/>
          <w:sz w:val="24"/>
          <w:szCs w:val="24"/>
        </w:rPr>
        <w:t>20852</w:t>
      </w:r>
      <w:r w:rsidRPr="002B4A59">
        <w:rPr>
          <w:rFonts w:hint="eastAsia"/>
          <w:color w:val="0000FF"/>
          <w:sz w:val="24"/>
          <w:szCs w:val="24"/>
        </w:rPr>
        <w:t>。</w:t>
      </w:r>
      <w:r>
        <w:rPr>
          <w:rFonts w:hint="eastAsia"/>
          <w:color w:val="000000"/>
          <w:sz w:val="24"/>
          <w:szCs w:val="24"/>
        </w:rPr>
        <w:t>则提交意见时，请准确表明本指南文件的标题。</w:t>
      </w:r>
      <w:r>
        <w:rPr>
          <w:color w:val="000000"/>
          <w:sz w:val="24"/>
          <w:szCs w:val="24"/>
        </w:rPr>
        <w:t>在下次修改或更新本文件之前，机构可能不会对意见采取行动</w:t>
      </w:r>
    </w:p>
    <w:p w:rsidR="002B4A59" w:rsidRDefault="002B4A59" w:rsidP="002B4A59">
      <w:pPr>
        <w:shd w:val="clear" w:color="auto" w:fill="FFFFFF"/>
        <w:jc w:val="both"/>
        <w:rPr>
          <w:color w:val="000000"/>
          <w:sz w:val="24"/>
          <w:szCs w:val="24"/>
        </w:rPr>
      </w:pPr>
    </w:p>
    <w:p w:rsidR="002B4A59" w:rsidRPr="00EC4A8F" w:rsidRDefault="002B4A59" w:rsidP="002B4A59">
      <w:pPr>
        <w:shd w:val="clear" w:color="auto" w:fill="FFFFFF"/>
        <w:jc w:val="both"/>
      </w:pPr>
    </w:p>
    <w:p w:rsidR="006600A6" w:rsidRPr="006975AB" w:rsidRDefault="002B4A59" w:rsidP="002B4A59">
      <w:pPr>
        <w:shd w:val="clear" w:color="auto" w:fill="FFFFFF"/>
        <w:jc w:val="both"/>
      </w:pPr>
      <w:r w:rsidRPr="00636CD9">
        <w:rPr>
          <w:rFonts w:hint="eastAsia"/>
          <w:color w:val="000000"/>
          <w:sz w:val="24"/>
          <w:szCs w:val="24"/>
        </w:rPr>
        <w:t>如对本指南的使用或解释有任何疑问，请联系</w:t>
      </w:r>
      <w:r w:rsidRPr="006975AB">
        <w:rPr>
          <w:color w:val="000000"/>
          <w:sz w:val="24"/>
          <w:szCs w:val="24"/>
        </w:rPr>
        <w:t xml:space="preserve">Dr. Chiu </w:t>
      </w:r>
      <w:r w:rsidRPr="006975AB">
        <w:rPr>
          <w:color w:val="000000"/>
          <w:sz w:val="24"/>
          <w:szCs w:val="24"/>
          <w:lang w:val="fr-FR"/>
        </w:rPr>
        <w:t xml:space="preserve">S. </w:t>
      </w:r>
      <w:r w:rsidRPr="006975AB">
        <w:rPr>
          <w:color w:val="000000"/>
          <w:sz w:val="24"/>
          <w:szCs w:val="24"/>
        </w:rPr>
        <w:t>Lin</w:t>
      </w:r>
      <w:r>
        <w:rPr>
          <w:rFonts w:hint="eastAsia"/>
          <w:color w:val="000000"/>
          <w:sz w:val="24"/>
          <w:szCs w:val="24"/>
        </w:rPr>
        <w:t>，可拨打电话</w:t>
      </w:r>
      <w:r w:rsidRPr="006975AB">
        <w:rPr>
          <w:color w:val="000000"/>
          <w:sz w:val="24"/>
          <w:szCs w:val="24"/>
        </w:rPr>
        <w:t>240-276-370</w:t>
      </w:r>
      <w:r>
        <w:rPr>
          <w:rFonts w:hint="eastAsia"/>
          <w:color w:val="000000"/>
          <w:sz w:val="24"/>
          <w:szCs w:val="24"/>
        </w:rPr>
        <w:t>或发电子邮件</w:t>
      </w:r>
      <w:r w:rsidRPr="00807CEB">
        <w:rPr>
          <w:color w:val="0000FF"/>
          <w:sz w:val="24"/>
          <w:szCs w:val="24"/>
          <w:u w:val="single"/>
        </w:rPr>
        <w:t>cxl@cdrh.fda.gov</w:t>
      </w:r>
      <w:r w:rsidRPr="006975AB">
        <w:rPr>
          <w:color w:val="0066CC"/>
          <w:sz w:val="24"/>
          <w:szCs w:val="24"/>
          <w:u w:val="single"/>
        </w:rPr>
        <w:t>.</w:t>
      </w:r>
      <w:r>
        <w:rPr>
          <w:rFonts w:hint="eastAsia"/>
          <w:color w:val="000000"/>
          <w:sz w:val="24"/>
          <w:szCs w:val="24"/>
        </w:rPr>
        <w:t>。</w:t>
      </w:r>
    </w:p>
    <w:p w:rsidR="006600A6" w:rsidRDefault="006600A6" w:rsidP="008810CC">
      <w:pPr>
        <w:shd w:val="clear" w:color="auto" w:fill="FFFFFF"/>
        <w:jc w:val="both"/>
        <w:rPr>
          <w:b/>
          <w:bCs/>
          <w:color w:val="000000"/>
          <w:sz w:val="36"/>
          <w:szCs w:val="36"/>
        </w:rPr>
      </w:pPr>
    </w:p>
    <w:p w:rsidR="006600A6" w:rsidRDefault="006600A6" w:rsidP="008810CC">
      <w:pPr>
        <w:shd w:val="clear" w:color="auto" w:fill="FFFFFF"/>
        <w:jc w:val="both"/>
        <w:rPr>
          <w:b/>
          <w:bCs/>
          <w:color w:val="000000"/>
          <w:sz w:val="36"/>
          <w:szCs w:val="36"/>
        </w:rPr>
      </w:pPr>
    </w:p>
    <w:p w:rsidR="006600A6" w:rsidRPr="006975AB" w:rsidRDefault="00636CD9" w:rsidP="008810CC">
      <w:pPr>
        <w:shd w:val="clear" w:color="auto" w:fill="FFFFFF"/>
        <w:jc w:val="both"/>
      </w:pPr>
      <w:r>
        <w:rPr>
          <w:rFonts w:hint="eastAsia"/>
          <w:b/>
          <w:bCs/>
          <w:color w:val="000000"/>
          <w:sz w:val="36"/>
          <w:szCs w:val="36"/>
        </w:rPr>
        <w:t>附加拷贝</w:t>
      </w:r>
    </w:p>
    <w:p w:rsidR="006600A6" w:rsidRDefault="006600A6" w:rsidP="008810CC">
      <w:pPr>
        <w:shd w:val="clear" w:color="auto" w:fill="FFFFFF"/>
        <w:jc w:val="both"/>
        <w:rPr>
          <w:color w:val="000000"/>
          <w:sz w:val="24"/>
          <w:szCs w:val="24"/>
        </w:rPr>
      </w:pPr>
    </w:p>
    <w:p w:rsidR="006600A6" w:rsidRPr="006975AB" w:rsidRDefault="00636CD9" w:rsidP="00636CD9">
      <w:pPr>
        <w:shd w:val="clear" w:color="auto" w:fill="FFFFFF"/>
        <w:jc w:val="both"/>
      </w:pPr>
      <w:r>
        <w:rPr>
          <w:rFonts w:hint="eastAsia"/>
          <w:color w:val="000000"/>
          <w:sz w:val="24"/>
          <w:szCs w:val="24"/>
        </w:rPr>
        <w:t>附加拷贝可从互联网下载：</w:t>
      </w:r>
      <w:r w:rsidR="006600A6" w:rsidRPr="00807CEB">
        <w:rPr>
          <w:color w:val="000000"/>
          <w:sz w:val="24"/>
          <w:szCs w:val="24"/>
        </w:rPr>
        <w:t>http://www.fda.gov/cdrh/ode/guidance/1419.pdf</w:t>
      </w:r>
      <w:r>
        <w:rPr>
          <w:rFonts w:hint="eastAsia"/>
          <w:color w:val="000000"/>
          <w:sz w:val="24"/>
          <w:szCs w:val="24"/>
        </w:rPr>
        <w:t>，或</w:t>
      </w:r>
      <w:r w:rsidR="006600A6" w:rsidRPr="006975AB">
        <w:rPr>
          <w:color w:val="000000"/>
          <w:sz w:val="24"/>
          <w:szCs w:val="24"/>
        </w:rPr>
        <w:t>CDRH</w:t>
      </w:r>
      <w:r>
        <w:rPr>
          <w:rFonts w:hint="eastAsia"/>
          <w:color w:val="000000"/>
          <w:sz w:val="24"/>
          <w:szCs w:val="24"/>
        </w:rPr>
        <w:t>资</w:t>
      </w:r>
      <w:r w:rsidRPr="00B4081A">
        <w:rPr>
          <w:color w:val="000000"/>
          <w:sz w:val="24"/>
          <w:szCs w:val="24"/>
        </w:rPr>
        <w:t>源索取自动回传</w:t>
      </w:r>
      <w:r>
        <w:rPr>
          <w:color w:val="000000"/>
          <w:sz w:val="24"/>
          <w:szCs w:val="24"/>
        </w:rPr>
        <w:t>系统</w:t>
      </w:r>
      <w:r>
        <w:rPr>
          <w:rFonts w:hint="eastAsia"/>
          <w:color w:val="000000"/>
          <w:sz w:val="24"/>
          <w:szCs w:val="24"/>
        </w:rPr>
        <w:t>。为了通过传真机接收</w:t>
      </w:r>
      <w:r>
        <w:rPr>
          <w:color w:val="000000"/>
          <w:sz w:val="24"/>
          <w:szCs w:val="24"/>
        </w:rPr>
        <w:t>请</w:t>
      </w:r>
      <w:r>
        <w:rPr>
          <w:rFonts w:hint="eastAsia"/>
          <w:color w:val="000000"/>
          <w:sz w:val="24"/>
          <w:szCs w:val="24"/>
        </w:rPr>
        <w:t>本文件，请呼叫</w:t>
      </w:r>
      <w:r w:rsidRPr="006975AB">
        <w:rPr>
          <w:color w:val="000000"/>
          <w:sz w:val="24"/>
          <w:szCs w:val="24"/>
        </w:rPr>
        <w:t>CDRH</w:t>
      </w:r>
      <w:r>
        <w:rPr>
          <w:rFonts w:hint="eastAsia"/>
          <w:color w:val="000000"/>
          <w:sz w:val="24"/>
          <w:szCs w:val="24"/>
        </w:rPr>
        <w:t>资</w:t>
      </w:r>
      <w:r w:rsidRPr="00B4081A">
        <w:rPr>
          <w:color w:val="000000"/>
          <w:sz w:val="24"/>
          <w:szCs w:val="24"/>
        </w:rPr>
        <w:t>源索取自动回传</w:t>
      </w:r>
      <w:r>
        <w:rPr>
          <w:color w:val="000000"/>
          <w:sz w:val="24"/>
          <w:szCs w:val="24"/>
        </w:rPr>
        <w:t>系统</w:t>
      </w:r>
      <w:r>
        <w:rPr>
          <w:rFonts w:hint="eastAsia"/>
          <w:color w:val="000000"/>
          <w:sz w:val="24"/>
          <w:szCs w:val="24"/>
        </w:rPr>
        <w:t>，可</w:t>
      </w:r>
      <w:r>
        <w:rPr>
          <w:color w:val="000000"/>
          <w:sz w:val="24"/>
          <w:szCs w:val="24"/>
        </w:rPr>
        <w:t>通过按键电话拨打：</w:t>
      </w:r>
      <w:r>
        <w:rPr>
          <w:color w:val="000000"/>
          <w:sz w:val="24"/>
          <w:szCs w:val="24"/>
        </w:rPr>
        <w:t>800-899-0381</w:t>
      </w:r>
      <w:r>
        <w:rPr>
          <w:color w:val="000000"/>
          <w:sz w:val="24"/>
          <w:szCs w:val="24"/>
        </w:rPr>
        <w:t>或</w:t>
      </w:r>
      <w:r>
        <w:rPr>
          <w:color w:val="000000"/>
          <w:sz w:val="24"/>
          <w:szCs w:val="24"/>
        </w:rPr>
        <w:t>301-827-0111</w:t>
      </w:r>
      <w:r>
        <w:rPr>
          <w:color w:val="000000"/>
          <w:sz w:val="24"/>
          <w:szCs w:val="24"/>
        </w:rPr>
        <w:t>。按</w:t>
      </w:r>
      <w:r>
        <w:rPr>
          <w:color w:val="000000"/>
          <w:sz w:val="24"/>
          <w:szCs w:val="24"/>
        </w:rPr>
        <w:t>1</w:t>
      </w:r>
      <w:r>
        <w:rPr>
          <w:color w:val="000000"/>
          <w:sz w:val="24"/>
          <w:szCs w:val="24"/>
        </w:rPr>
        <w:t>进入系统。在第二次语音提示时，按</w:t>
      </w:r>
      <w:r>
        <w:rPr>
          <w:color w:val="000000"/>
          <w:sz w:val="24"/>
          <w:szCs w:val="24"/>
        </w:rPr>
        <w:t>1</w:t>
      </w:r>
      <w:r>
        <w:rPr>
          <w:color w:val="000000"/>
          <w:sz w:val="24"/>
          <w:szCs w:val="24"/>
        </w:rPr>
        <w:t>，订阅文件。输入文件编号（</w:t>
      </w:r>
      <w:r w:rsidRPr="006975AB">
        <w:rPr>
          <w:b/>
          <w:bCs/>
          <w:color w:val="000000"/>
          <w:sz w:val="24"/>
          <w:szCs w:val="24"/>
        </w:rPr>
        <w:t>1419</w:t>
      </w:r>
      <w:r>
        <w:rPr>
          <w:color w:val="000000"/>
          <w:sz w:val="24"/>
          <w:szCs w:val="24"/>
        </w:rPr>
        <w:t>），然后按</w:t>
      </w:r>
      <w:r>
        <w:rPr>
          <w:color w:val="000000"/>
          <w:sz w:val="24"/>
          <w:szCs w:val="24"/>
        </w:rPr>
        <w:t>#</w:t>
      </w:r>
      <w:r>
        <w:rPr>
          <w:color w:val="000000"/>
          <w:sz w:val="24"/>
          <w:szCs w:val="24"/>
        </w:rPr>
        <w:t>号键确认。按照其余的语音提示，完成你的申请</w:t>
      </w:r>
      <w:r>
        <w:rPr>
          <w:rFonts w:hint="eastAsia"/>
          <w:color w:val="000000"/>
          <w:sz w:val="24"/>
          <w:szCs w:val="24"/>
        </w:rPr>
        <w:t>。</w:t>
      </w: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810CC">
          <w:pgSz w:w="11906" w:h="16838"/>
          <w:pgMar w:top="1134" w:right="1134" w:bottom="1134" w:left="1134" w:header="567" w:footer="567" w:gutter="0"/>
          <w:cols w:space="60"/>
          <w:noEndnote/>
          <w:docGrid w:linePitch="272"/>
        </w:sectPr>
      </w:pPr>
    </w:p>
    <w:p w:rsidR="006600A6" w:rsidRPr="006975AB" w:rsidRDefault="00636CD9" w:rsidP="00807CEB">
      <w:pPr>
        <w:shd w:val="clear" w:color="auto" w:fill="FFFFFF"/>
        <w:jc w:val="center"/>
      </w:pPr>
      <w:r>
        <w:rPr>
          <w:rFonts w:hint="eastAsia"/>
          <w:b/>
          <w:bCs/>
          <w:color w:val="000000"/>
          <w:sz w:val="36"/>
          <w:szCs w:val="36"/>
        </w:rPr>
        <w:lastRenderedPageBreak/>
        <w:t>目录</w:t>
      </w:r>
    </w:p>
    <w:p w:rsidR="006600A6" w:rsidRDefault="006600A6" w:rsidP="008810CC">
      <w:pPr>
        <w:shd w:val="clear" w:color="auto" w:fill="FFFFFF"/>
        <w:jc w:val="both"/>
      </w:pPr>
    </w:p>
    <w:p w:rsidR="006600A6" w:rsidRDefault="006600A6" w:rsidP="008810CC">
      <w:pPr>
        <w:shd w:val="clear" w:color="auto" w:fill="FFFFFF"/>
        <w:jc w:val="both"/>
      </w:pPr>
    </w:p>
    <w:p w:rsidR="006600A6" w:rsidRDefault="00902DC2" w:rsidP="00DA1412">
      <w:pPr>
        <w:pStyle w:val="10"/>
        <w:tabs>
          <w:tab w:val="right" w:leader="dot" w:pos="9628"/>
        </w:tabs>
        <w:spacing w:before="120" w:after="120"/>
        <w:rPr>
          <w:noProof/>
          <w:color w:val="auto"/>
          <w:kern w:val="2"/>
          <w:sz w:val="21"/>
          <w:szCs w:val="21"/>
        </w:rPr>
      </w:pPr>
      <w:r w:rsidRPr="00902DC2">
        <w:fldChar w:fldCharType="begin"/>
      </w:r>
      <w:r w:rsidR="006600A6">
        <w:instrText xml:space="preserve"> TOC \o "1-2" \h \z \u </w:instrText>
      </w:r>
      <w:r w:rsidRPr="00902DC2">
        <w:fldChar w:fldCharType="separate"/>
      </w:r>
      <w:hyperlink w:anchor="_Toc496817505" w:history="1">
        <w:r w:rsidR="00636CD9">
          <w:rPr>
            <w:rStyle w:val="a8"/>
            <w:rFonts w:hint="eastAsia"/>
            <w:noProof/>
          </w:rPr>
          <w:t>目的</w:t>
        </w:r>
        <w:r w:rsidR="006600A6">
          <w:rPr>
            <w:noProof/>
            <w:webHidden/>
          </w:rPr>
          <w:tab/>
        </w:r>
        <w:r>
          <w:rPr>
            <w:noProof/>
            <w:webHidden/>
          </w:rPr>
          <w:fldChar w:fldCharType="begin"/>
        </w:r>
        <w:r w:rsidR="006600A6">
          <w:rPr>
            <w:noProof/>
            <w:webHidden/>
          </w:rPr>
          <w:instrText xml:space="preserve"> PAGEREF _Toc496817505 \h </w:instrText>
        </w:r>
        <w:r>
          <w:rPr>
            <w:noProof/>
            <w:webHidden/>
          </w:rPr>
        </w:r>
        <w:r>
          <w:rPr>
            <w:noProof/>
            <w:webHidden/>
          </w:rPr>
          <w:fldChar w:fldCharType="separate"/>
        </w:r>
        <w:r w:rsidR="006600A6">
          <w:rPr>
            <w:noProof/>
            <w:webHidden/>
          </w:rPr>
          <w:t>1</w:t>
        </w:r>
        <w:r>
          <w:rPr>
            <w:noProof/>
            <w:webHidden/>
          </w:rPr>
          <w:fldChar w:fldCharType="end"/>
        </w:r>
      </w:hyperlink>
    </w:p>
    <w:p w:rsidR="006600A6" w:rsidRDefault="00902DC2" w:rsidP="00DA1412">
      <w:pPr>
        <w:pStyle w:val="10"/>
        <w:tabs>
          <w:tab w:val="right" w:leader="dot" w:pos="9628"/>
        </w:tabs>
        <w:spacing w:before="120" w:after="120"/>
        <w:rPr>
          <w:noProof/>
          <w:color w:val="auto"/>
          <w:kern w:val="2"/>
          <w:sz w:val="21"/>
          <w:szCs w:val="21"/>
        </w:rPr>
      </w:pPr>
      <w:hyperlink w:anchor="_Toc496817506" w:history="1">
        <w:r w:rsidR="00636CD9">
          <w:rPr>
            <w:rStyle w:val="a8"/>
            <w:rFonts w:hint="eastAsia"/>
            <w:noProof/>
          </w:rPr>
          <w:t>最低负担方法</w:t>
        </w:r>
        <w:r w:rsidR="006600A6">
          <w:rPr>
            <w:noProof/>
            <w:webHidden/>
          </w:rPr>
          <w:tab/>
        </w:r>
        <w:r>
          <w:rPr>
            <w:noProof/>
            <w:webHidden/>
          </w:rPr>
          <w:fldChar w:fldCharType="begin"/>
        </w:r>
        <w:r w:rsidR="006600A6">
          <w:rPr>
            <w:noProof/>
            <w:webHidden/>
          </w:rPr>
          <w:instrText xml:space="preserve"> PAGEREF _Toc496817506 \h </w:instrText>
        </w:r>
        <w:r>
          <w:rPr>
            <w:noProof/>
            <w:webHidden/>
          </w:rPr>
        </w:r>
        <w:r>
          <w:rPr>
            <w:noProof/>
            <w:webHidden/>
          </w:rPr>
          <w:fldChar w:fldCharType="separate"/>
        </w:r>
        <w:r w:rsidR="006600A6">
          <w:rPr>
            <w:noProof/>
            <w:webHidden/>
          </w:rPr>
          <w:t>2</w:t>
        </w:r>
        <w:r>
          <w:rPr>
            <w:noProof/>
            <w:webHidden/>
          </w:rPr>
          <w:fldChar w:fldCharType="end"/>
        </w:r>
      </w:hyperlink>
    </w:p>
    <w:p w:rsidR="006600A6" w:rsidRDefault="00902DC2" w:rsidP="00DA1412">
      <w:pPr>
        <w:pStyle w:val="10"/>
        <w:tabs>
          <w:tab w:val="right" w:leader="dot" w:pos="9628"/>
        </w:tabs>
        <w:spacing w:before="120" w:after="120"/>
        <w:rPr>
          <w:noProof/>
          <w:color w:val="auto"/>
          <w:kern w:val="2"/>
          <w:sz w:val="21"/>
          <w:szCs w:val="21"/>
        </w:rPr>
      </w:pPr>
      <w:hyperlink w:anchor="_Toc496817507" w:history="1">
        <w:r w:rsidR="00636CD9">
          <w:rPr>
            <w:rStyle w:val="a8"/>
            <w:rFonts w:hint="eastAsia"/>
            <w:noProof/>
          </w:rPr>
          <w:t>背景</w:t>
        </w:r>
        <w:r w:rsidR="006600A6">
          <w:rPr>
            <w:noProof/>
            <w:webHidden/>
          </w:rPr>
          <w:tab/>
        </w:r>
        <w:r>
          <w:rPr>
            <w:noProof/>
            <w:webHidden/>
          </w:rPr>
          <w:fldChar w:fldCharType="begin"/>
        </w:r>
        <w:r w:rsidR="006600A6">
          <w:rPr>
            <w:noProof/>
            <w:webHidden/>
          </w:rPr>
          <w:instrText xml:space="preserve"> PAGEREF _Toc496817507 \h </w:instrText>
        </w:r>
        <w:r>
          <w:rPr>
            <w:noProof/>
            <w:webHidden/>
          </w:rPr>
        </w:r>
        <w:r>
          <w:rPr>
            <w:noProof/>
            <w:webHidden/>
          </w:rPr>
          <w:fldChar w:fldCharType="separate"/>
        </w:r>
        <w:r w:rsidR="006600A6">
          <w:rPr>
            <w:noProof/>
            <w:webHidden/>
          </w:rPr>
          <w:t>2</w:t>
        </w:r>
        <w:r>
          <w:rPr>
            <w:noProof/>
            <w:webHidden/>
          </w:rPr>
          <w:fldChar w:fldCharType="end"/>
        </w:r>
      </w:hyperlink>
    </w:p>
    <w:p w:rsidR="006600A6" w:rsidRDefault="00902DC2" w:rsidP="00DA1412">
      <w:pPr>
        <w:pStyle w:val="20"/>
        <w:tabs>
          <w:tab w:val="right" w:leader="dot" w:pos="9628"/>
        </w:tabs>
        <w:ind w:left="400"/>
        <w:rPr>
          <w:noProof/>
          <w:color w:val="auto"/>
          <w:kern w:val="2"/>
          <w:sz w:val="21"/>
          <w:szCs w:val="21"/>
        </w:rPr>
      </w:pPr>
      <w:hyperlink w:anchor="_Toc496817508" w:history="1">
        <w:r w:rsidR="00636CD9">
          <w:rPr>
            <w:rStyle w:val="a8"/>
            <w:rFonts w:hint="eastAsia"/>
            <w:noProof/>
          </w:rPr>
          <w:t>液体化学消毒剂和</w:t>
        </w:r>
        <w:r w:rsidR="003D11D6">
          <w:rPr>
            <w:rStyle w:val="a8"/>
            <w:rFonts w:hint="eastAsia"/>
            <w:noProof/>
          </w:rPr>
          <w:t>高级别</w:t>
        </w:r>
        <w:r w:rsidR="00636CD9">
          <w:rPr>
            <w:rStyle w:val="a8"/>
            <w:rFonts w:hint="eastAsia"/>
            <w:noProof/>
          </w:rPr>
          <w:t>消毒剂</w:t>
        </w:r>
        <w:r w:rsidR="006600A6">
          <w:rPr>
            <w:noProof/>
            <w:webHidden/>
          </w:rPr>
          <w:tab/>
        </w:r>
        <w:r>
          <w:rPr>
            <w:noProof/>
            <w:webHidden/>
          </w:rPr>
          <w:fldChar w:fldCharType="begin"/>
        </w:r>
        <w:r w:rsidR="006600A6">
          <w:rPr>
            <w:noProof/>
            <w:webHidden/>
          </w:rPr>
          <w:instrText xml:space="preserve"> PAGEREF _Toc496817508 \h </w:instrText>
        </w:r>
        <w:r>
          <w:rPr>
            <w:noProof/>
            <w:webHidden/>
          </w:rPr>
        </w:r>
        <w:r>
          <w:rPr>
            <w:noProof/>
            <w:webHidden/>
          </w:rPr>
          <w:fldChar w:fldCharType="separate"/>
        </w:r>
        <w:r w:rsidR="006600A6">
          <w:rPr>
            <w:noProof/>
            <w:webHidden/>
          </w:rPr>
          <w:t>3</w:t>
        </w:r>
        <w:r>
          <w:rPr>
            <w:noProof/>
            <w:webHidden/>
          </w:rPr>
          <w:fldChar w:fldCharType="end"/>
        </w:r>
      </w:hyperlink>
    </w:p>
    <w:p w:rsidR="006600A6" w:rsidRDefault="00902DC2" w:rsidP="00DA1412">
      <w:pPr>
        <w:pStyle w:val="20"/>
        <w:tabs>
          <w:tab w:val="right" w:leader="dot" w:pos="9628"/>
        </w:tabs>
        <w:ind w:left="400"/>
        <w:rPr>
          <w:noProof/>
          <w:color w:val="auto"/>
          <w:kern w:val="2"/>
          <w:sz w:val="21"/>
          <w:szCs w:val="21"/>
        </w:rPr>
      </w:pPr>
      <w:hyperlink w:anchor="_Toc496817509" w:history="1">
        <w:r w:rsidR="000A3744">
          <w:rPr>
            <w:rStyle w:val="a8"/>
            <w:rFonts w:hint="eastAsia"/>
            <w:noProof/>
          </w:rPr>
          <w:t>普通用途</w:t>
        </w:r>
        <w:r w:rsidR="00636CD9">
          <w:rPr>
            <w:rStyle w:val="a8"/>
            <w:rFonts w:hint="eastAsia"/>
            <w:noProof/>
          </w:rPr>
          <w:t>消毒剂</w:t>
        </w:r>
        <w:r w:rsidR="006600A6">
          <w:rPr>
            <w:noProof/>
            <w:webHidden/>
          </w:rPr>
          <w:tab/>
        </w:r>
        <w:r>
          <w:rPr>
            <w:noProof/>
            <w:webHidden/>
          </w:rPr>
          <w:fldChar w:fldCharType="begin"/>
        </w:r>
        <w:r w:rsidR="006600A6">
          <w:rPr>
            <w:noProof/>
            <w:webHidden/>
          </w:rPr>
          <w:instrText xml:space="preserve"> PAGEREF _Toc496817509 \h </w:instrText>
        </w:r>
        <w:r>
          <w:rPr>
            <w:noProof/>
            <w:webHidden/>
          </w:rPr>
        </w:r>
        <w:r>
          <w:rPr>
            <w:noProof/>
            <w:webHidden/>
          </w:rPr>
          <w:fldChar w:fldCharType="separate"/>
        </w:r>
        <w:r w:rsidR="006600A6">
          <w:rPr>
            <w:noProof/>
            <w:webHidden/>
          </w:rPr>
          <w:t>3</w:t>
        </w:r>
        <w:r>
          <w:rPr>
            <w:noProof/>
            <w:webHidden/>
          </w:rPr>
          <w:fldChar w:fldCharType="end"/>
        </w:r>
      </w:hyperlink>
    </w:p>
    <w:p w:rsidR="006600A6" w:rsidRDefault="00902DC2" w:rsidP="00DA1412">
      <w:pPr>
        <w:pStyle w:val="20"/>
        <w:tabs>
          <w:tab w:val="right" w:leader="dot" w:pos="9628"/>
        </w:tabs>
        <w:ind w:left="400"/>
        <w:rPr>
          <w:noProof/>
          <w:color w:val="auto"/>
          <w:kern w:val="2"/>
          <w:sz w:val="21"/>
          <w:szCs w:val="21"/>
        </w:rPr>
      </w:pPr>
      <w:hyperlink w:anchor="_Toc496817510" w:history="1">
        <w:r w:rsidR="00636CD9">
          <w:rPr>
            <w:rStyle w:val="a8"/>
            <w:rFonts w:hint="eastAsia"/>
            <w:noProof/>
          </w:rPr>
          <w:t>血液透析系统</w:t>
        </w:r>
        <w:r w:rsidR="006600A6">
          <w:rPr>
            <w:noProof/>
            <w:webHidden/>
          </w:rPr>
          <w:tab/>
        </w:r>
        <w:r>
          <w:rPr>
            <w:noProof/>
            <w:webHidden/>
          </w:rPr>
          <w:fldChar w:fldCharType="begin"/>
        </w:r>
        <w:r w:rsidR="006600A6">
          <w:rPr>
            <w:noProof/>
            <w:webHidden/>
          </w:rPr>
          <w:instrText xml:space="preserve"> PAGEREF _Toc496817510 \h </w:instrText>
        </w:r>
        <w:r>
          <w:rPr>
            <w:noProof/>
            <w:webHidden/>
          </w:rPr>
        </w:r>
        <w:r>
          <w:rPr>
            <w:noProof/>
            <w:webHidden/>
          </w:rPr>
          <w:fldChar w:fldCharType="separate"/>
        </w:r>
        <w:r w:rsidR="006600A6">
          <w:rPr>
            <w:noProof/>
            <w:webHidden/>
          </w:rPr>
          <w:t>3</w:t>
        </w:r>
        <w:r>
          <w:rPr>
            <w:noProof/>
            <w:webHidden/>
          </w:rPr>
          <w:fldChar w:fldCharType="end"/>
        </w:r>
      </w:hyperlink>
    </w:p>
    <w:p w:rsidR="006600A6" w:rsidRDefault="00902DC2" w:rsidP="00DA1412">
      <w:pPr>
        <w:pStyle w:val="20"/>
        <w:tabs>
          <w:tab w:val="right" w:leader="dot" w:pos="9628"/>
        </w:tabs>
        <w:ind w:left="400"/>
        <w:rPr>
          <w:noProof/>
          <w:color w:val="auto"/>
          <w:kern w:val="2"/>
          <w:sz w:val="21"/>
          <w:szCs w:val="21"/>
        </w:rPr>
      </w:pPr>
      <w:hyperlink w:anchor="_Toc496817511" w:history="1">
        <w:r w:rsidR="00636CD9">
          <w:rPr>
            <w:rStyle w:val="a8"/>
            <w:rFonts w:hint="eastAsia"/>
            <w:noProof/>
          </w:rPr>
          <w:t>透析液</w:t>
        </w:r>
        <w:r w:rsidR="00FF14DB">
          <w:rPr>
            <w:rStyle w:val="a8"/>
            <w:rFonts w:hint="eastAsia"/>
            <w:noProof/>
          </w:rPr>
          <w:t>输送</w:t>
        </w:r>
        <w:r w:rsidR="00636CD9">
          <w:rPr>
            <w:rStyle w:val="a8"/>
            <w:rFonts w:hint="eastAsia"/>
            <w:noProof/>
          </w:rPr>
          <w:t>系统</w:t>
        </w:r>
        <w:r w:rsidR="006600A6">
          <w:rPr>
            <w:noProof/>
            <w:webHidden/>
          </w:rPr>
          <w:tab/>
        </w:r>
        <w:r>
          <w:rPr>
            <w:noProof/>
            <w:webHidden/>
          </w:rPr>
          <w:fldChar w:fldCharType="begin"/>
        </w:r>
        <w:r w:rsidR="006600A6">
          <w:rPr>
            <w:noProof/>
            <w:webHidden/>
          </w:rPr>
          <w:instrText xml:space="preserve"> PAGEREF _Toc496817511 \h </w:instrText>
        </w:r>
        <w:r>
          <w:rPr>
            <w:noProof/>
            <w:webHidden/>
          </w:rPr>
        </w:r>
        <w:r>
          <w:rPr>
            <w:noProof/>
            <w:webHidden/>
          </w:rPr>
          <w:fldChar w:fldCharType="separate"/>
        </w:r>
        <w:r w:rsidR="006600A6">
          <w:rPr>
            <w:noProof/>
            <w:webHidden/>
          </w:rPr>
          <w:t>4</w:t>
        </w:r>
        <w:r>
          <w:rPr>
            <w:noProof/>
            <w:webHidden/>
          </w:rPr>
          <w:fldChar w:fldCharType="end"/>
        </w:r>
      </w:hyperlink>
    </w:p>
    <w:p w:rsidR="006600A6" w:rsidRDefault="00902DC2" w:rsidP="00DA1412">
      <w:pPr>
        <w:pStyle w:val="20"/>
        <w:tabs>
          <w:tab w:val="right" w:leader="dot" w:pos="9628"/>
        </w:tabs>
        <w:ind w:left="400"/>
        <w:rPr>
          <w:noProof/>
          <w:color w:val="auto"/>
          <w:kern w:val="2"/>
          <w:sz w:val="21"/>
          <w:szCs w:val="21"/>
        </w:rPr>
      </w:pPr>
      <w:hyperlink w:anchor="_Toc496817512" w:history="1">
        <w:r w:rsidR="000A3744">
          <w:rPr>
            <w:rStyle w:val="a8"/>
            <w:rFonts w:hint="eastAsia"/>
            <w:noProof/>
          </w:rPr>
          <w:t>血透用</w:t>
        </w:r>
        <w:r w:rsidR="00636CD9">
          <w:rPr>
            <w:rStyle w:val="a8"/>
            <w:rFonts w:hint="eastAsia"/>
            <w:noProof/>
          </w:rPr>
          <w:t>水纯化系统</w:t>
        </w:r>
        <w:r w:rsidR="006600A6">
          <w:rPr>
            <w:noProof/>
            <w:webHidden/>
          </w:rPr>
          <w:tab/>
        </w:r>
        <w:r>
          <w:rPr>
            <w:noProof/>
            <w:webHidden/>
          </w:rPr>
          <w:fldChar w:fldCharType="begin"/>
        </w:r>
        <w:r w:rsidR="006600A6">
          <w:rPr>
            <w:noProof/>
            <w:webHidden/>
          </w:rPr>
          <w:instrText xml:space="preserve"> PAGEREF _Toc496817512 \h </w:instrText>
        </w:r>
        <w:r>
          <w:rPr>
            <w:noProof/>
            <w:webHidden/>
          </w:rPr>
        </w:r>
        <w:r>
          <w:rPr>
            <w:noProof/>
            <w:webHidden/>
          </w:rPr>
          <w:fldChar w:fldCharType="separate"/>
        </w:r>
        <w:r w:rsidR="006600A6">
          <w:rPr>
            <w:noProof/>
            <w:webHidden/>
          </w:rPr>
          <w:t>4</w:t>
        </w:r>
        <w:r>
          <w:rPr>
            <w:noProof/>
            <w:webHidden/>
          </w:rPr>
          <w:fldChar w:fldCharType="end"/>
        </w:r>
      </w:hyperlink>
    </w:p>
    <w:p w:rsidR="006600A6" w:rsidRDefault="00902DC2" w:rsidP="00DA1412">
      <w:pPr>
        <w:pStyle w:val="10"/>
        <w:tabs>
          <w:tab w:val="right" w:leader="dot" w:pos="9628"/>
        </w:tabs>
        <w:spacing w:before="120" w:after="120"/>
        <w:rPr>
          <w:noProof/>
          <w:color w:val="auto"/>
          <w:kern w:val="2"/>
          <w:sz w:val="21"/>
          <w:szCs w:val="21"/>
        </w:rPr>
      </w:pPr>
      <w:hyperlink w:anchor="_Toc496817513" w:history="1">
        <w:r w:rsidR="00636CD9">
          <w:rPr>
            <w:rStyle w:val="a8"/>
            <w:rFonts w:hint="eastAsia"/>
            <w:noProof/>
          </w:rPr>
          <w:t>表</w:t>
        </w:r>
        <w:r w:rsidR="006600A6" w:rsidRPr="009D3484">
          <w:rPr>
            <w:rStyle w:val="a8"/>
            <w:noProof/>
          </w:rPr>
          <w:t>1</w:t>
        </w:r>
        <w:r w:rsidR="00636CD9">
          <w:rPr>
            <w:rStyle w:val="a8"/>
            <w:rFonts w:hint="eastAsia"/>
            <w:noProof/>
          </w:rPr>
          <w:t>中显示的消毒剂不是</w:t>
        </w:r>
        <w:r w:rsidR="00636CD9" w:rsidRPr="00636CD9">
          <w:rPr>
            <w:rStyle w:val="a8"/>
            <w:rFonts w:hint="eastAsia"/>
            <w:noProof/>
          </w:rPr>
          <w:t>液体化学消毒剂</w:t>
        </w:r>
        <w:r w:rsidR="00636CD9">
          <w:rPr>
            <w:rStyle w:val="a8"/>
            <w:rFonts w:hint="eastAsia"/>
            <w:noProof/>
          </w:rPr>
          <w:t>/</w:t>
        </w:r>
        <w:r w:rsidR="003D11D6">
          <w:rPr>
            <w:rStyle w:val="a8"/>
            <w:rFonts w:hint="eastAsia"/>
            <w:noProof/>
          </w:rPr>
          <w:t>高级别</w:t>
        </w:r>
        <w:r w:rsidR="00636CD9" w:rsidRPr="00636CD9">
          <w:rPr>
            <w:rStyle w:val="a8"/>
            <w:rFonts w:hint="eastAsia"/>
            <w:noProof/>
          </w:rPr>
          <w:t>消毒剂</w:t>
        </w:r>
        <w:r w:rsidR="006600A6">
          <w:rPr>
            <w:noProof/>
            <w:webHidden/>
          </w:rPr>
          <w:tab/>
        </w:r>
        <w:r>
          <w:rPr>
            <w:noProof/>
            <w:webHidden/>
          </w:rPr>
          <w:fldChar w:fldCharType="begin"/>
        </w:r>
        <w:r w:rsidR="006600A6">
          <w:rPr>
            <w:noProof/>
            <w:webHidden/>
          </w:rPr>
          <w:instrText xml:space="preserve"> PAGEREF _Toc496817513 \h </w:instrText>
        </w:r>
        <w:r>
          <w:rPr>
            <w:noProof/>
            <w:webHidden/>
          </w:rPr>
        </w:r>
        <w:r>
          <w:rPr>
            <w:noProof/>
            <w:webHidden/>
          </w:rPr>
          <w:fldChar w:fldCharType="separate"/>
        </w:r>
        <w:r w:rsidR="006600A6">
          <w:rPr>
            <w:noProof/>
            <w:webHidden/>
          </w:rPr>
          <w:t>4</w:t>
        </w:r>
        <w:r>
          <w:rPr>
            <w:noProof/>
            <w:webHidden/>
          </w:rPr>
          <w:fldChar w:fldCharType="end"/>
        </w:r>
      </w:hyperlink>
    </w:p>
    <w:p w:rsidR="006600A6" w:rsidRDefault="00902DC2" w:rsidP="00DA1412">
      <w:pPr>
        <w:pStyle w:val="10"/>
        <w:tabs>
          <w:tab w:val="right" w:leader="dot" w:pos="9628"/>
        </w:tabs>
        <w:spacing w:before="120" w:after="120"/>
        <w:rPr>
          <w:noProof/>
          <w:color w:val="auto"/>
          <w:kern w:val="2"/>
          <w:sz w:val="21"/>
          <w:szCs w:val="21"/>
        </w:rPr>
      </w:pPr>
      <w:hyperlink w:anchor="_Toc496817514" w:history="1">
        <w:r w:rsidR="00636CD9" w:rsidRPr="00636CD9">
          <w:rPr>
            <w:rStyle w:val="a8"/>
            <w:rFonts w:hint="eastAsia"/>
            <w:noProof/>
          </w:rPr>
          <w:t>表</w:t>
        </w:r>
        <w:r w:rsidR="00636CD9" w:rsidRPr="00636CD9">
          <w:rPr>
            <w:rStyle w:val="a8"/>
            <w:noProof/>
          </w:rPr>
          <w:t>1</w:t>
        </w:r>
        <w:r w:rsidR="00636CD9" w:rsidRPr="00636CD9">
          <w:rPr>
            <w:rStyle w:val="a8"/>
            <w:rFonts w:hint="eastAsia"/>
            <w:noProof/>
          </w:rPr>
          <w:t>中显示的消毒剂不是</w:t>
        </w:r>
        <w:r w:rsidR="000A3744">
          <w:rPr>
            <w:rStyle w:val="a8"/>
            <w:rFonts w:hint="eastAsia"/>
            <w:noProof/>
          </w:rPr>
          <w:t>普通用途</w:t>
        </w:r>
        <w:r w:rsidR="00636CD9" w:rsidRPr="00636CD9">
          <w:rPr>
            <w:rStyle w:val="a8"/>
            <w:rFonts w:hint="eastAsia"/>
            <w:noProof/>
          </w:rPr>
          <w:t>消毒剂</w:t>
        </w:r>
        <w:r w:rsidR="006600A6">
          <w:rPr>
            <w:noProof/>
            <w:webHidden/>
          </w:rPr>
          <w:tab/>
        </w:r>
        <w:r>
          <w:rPr>
            <w:noProof/>
            <w:webHidden/>
          </w:rPr>
          <w:fldChar w:fldCharType="begin"/>
        </w:r>
        <w:r w:rsidR="006600A6">
          <w:rPr>
            <w:noProof/>
            <w:webHidden/>
          </w:rPr>
          <w:instrText xml:space="preserve"> PAGEREF _Toc496817514 \h </w:instrText>
        </w:r>
        <w:r>
          <w:rPr>
            <w:noProof/>
            <w:webHidden/>
          </w:rPr>
        </w:r>
        <w:r>
          <w:rPr>
            <w:noProof/>
            <w:webHidden/>
          </w:rPr>
          <w:fldChar w:fldCharType="separate"/>
        </w:r>
        <w:r w:rsidR="006600A6">
          <w:rPr>
            <w:noProof/>
            <w:webHidden/>
          </w:rPr>
          <w:t>4</w:t>
        </w:r>
        <w:r>
          <w:rPr>
            <w:noProof/>
            <w:webHidden/>
          </w:rPr>
          <w:fldChar w:fldCharType="end"/>
        </w:r>
      </w:hyperlink>
    </w:p>
    <w:p w:rsidR="006600A6" w:rsidRDefault="00902DC2" w:rsidP="00DA1412">
      <w:pPr>
        <w:pStyle w:val="10"/>
        <w:tabs>
          <w:tab w:val="right" w:leader="dot" w:pos="9628"/>
        </w:tabs>
        <w:spacing w:before="120" w:after="120"/>
        <w:rPr>
          <w:noProof/>
          <w:color w:val="auto"/>
          <w:kern w:val="2"/>
          <w:sz w:val="21"/>
          <w:szCs w:val="21"/>
        </w:rPr>
      </w:pPr>
      <w:hyperlink w:anchor="_Toc496817515" w:history="1">
        <w:r w:rsidR="006600A6" w:rsidRPr="009D3484">
          <w:rPr>
            <w:rStyle w:val="a8"/>
            <w:noProof/>
          </w:rPr>
          <w:t>FDA</w:t>
        </w:r>
        <w:r w:rsidR="00636CD9">
          <w:rPr>
            <w:rStyle w:val="a8"/>
            <w:rFonts w:hint="eastAsia"/>
            <w:noProof/>
          </w:rPr>
          <w:t>以其消毒的器械附件形式对表</w:t>
        </w:r>
        <w:r w:rsidR="00636CD9">
          <w:rPr>
            <w:rStyle w:val="a8"/>
            <w:rFonts w:hint="eastAsia"/>
            <w:noProof/>
          </w:rPr>
          <w:t>1</w:t>
        </w:r>
        <w:r w:rsidR="00636CD9">
          <w:rPr>
            <w:rStyle w:val="a8"/>
            <w:rFonts w:hint="eastAsia"/>
            <w:noProof/>
          </w:rPr>
          <w:t>中显示的消毒剂进行审查</w:t>
        </w:r>
        <w:r w:rsidR="006600A6">
          <w:rPr>
            <w:noProof/>
            <w:webHidden/>
          </w:rPr>
          <w:tab/>
        </w:r>
        <w:r>
          <w:rPr>
            <w:noProof/>
            <w:webHidden/>
          </w:rPr>
          <w:fldChar w:fldCharType="begin"/>
        </w:r>
        <w:r w:rsidR="006600A6">
          <w:rPr>
            <w:noProof/>
            <w:webHidden/>
          </w:rPr>
          <w:instrText xml:space="preserve"> PAGEREF _Toc496817515 \h </w:instrText>
        </w:r>
        <w:r>
          <w:rPr>
            <w:noProof/>
            <w:webHidden/>
          </w:rPr>
        </w:r>
        <w:r>
          <w:rPr>
            <w:noProof/>
            <w:webHidden/>
          </w:rPr>
          <w:fldChar w:fldCharType="separate"/>
        </w:r>
        <w:r w:rsidR="006600A6">
          <w:rPr>
            <w:noProof/>
            <w:webHidden/>
          </w:rPr>
          <w:t>5</w:t>
        </w:r>
        <w:r>
          <w:rPr>
            <w:noProof/>
            <w:webHidden/>
          </w:rPr>
          <w:fldChar w:fldCharType="end"/>
        </w:r>
      </w:hyperlink>
    </w:p>
    <w:p w:rsidR="006600A6" w:rsidRDefault="00902DC2" w:rsidP="008810CC">
      <w:pPr>
        <w:shd w:val="clear" w:color="auto" w:fill="FFFFFF"/>
        <w:jc w:val="both"/>
      </w:pPr>
      <w:r>
        <w:fldChar w:fldCharType="end"/>
      </w: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810CC">
          <w:pgSz w:w="11906" w:h="16838"/>
          <w:pgMar w:top="1134" w:right="1134" w:bottom="1134" w:left="1134" w:header="567" w:footer="567" w:gutter="0"/>
          <w:cols w:space="60"/>
          <w:noEndnote/>
          <w:docGrid w:linePitch="272"/>
        </w:sectPr>
      </w:pPr>
    </w:p>
    <w:p w:rsidR="006600A6" w:rsidRPr="006975AB" w:rsidRDefault="00BD5E73" w:rsidP="00807CEB">
      <w:pPr>
        <w:shd w:val="clear" w:color="auto" w:fill="FFFFFF"/>
        <w:jc w:val="center"/>
      </w:pPr>
      <w:r>
        <w:rPr>
          <w:rFonts w:hint="eastAsia"/>
          <w:b/>
          <w:bCs/>
          <w:color w:val="000000"/>
          <w:sz w:val="60"/>
          <w:szCs w:val="60"/>
        </w:rPr>
        <w:lastRenderedPageBreak/>
        <w:t>用于处理透析液</w:t>
      </w:r>
      <w:r w:rsidR="00FF14DB">
        <w:rPr>
          <w:rFonts w:hint="eastAsia"/>
          <w:b/>
          <w:bCs/>
          <w:color w:val="000000"/>
          <w:sz w:val="60"/>
          <w:szCs w:val="60"/>
        </w:rPr>
        <w:t>输送</w:t>
      </w:r>
      <w:r>
        <w:rPr>
          <w:rFonts w:hint="eastAsia"/>
          <w:b/>
          <w:bCs/>
          <w:color w:val="000000"/>
          <w:sz w:val="60"/>
          <w:szCs w:val="60"/>
        </w:rPr>
        <w:t>系统和血透用水纯化系统的消毒剂的监管状态；</w:t>
      </w:r>
      <w:r w:rsidR="00151F7A">
        <w:rPr>
          <w:rFonts w:hint="eastAsia"/>
          <w:b/>
          <w:bCs/>
          <w:color w:val="000000"/>
          <w:sz w:val="60"/>
          <w:szCs w:val="60"/>
        </w:rPr>
        <w:t>面向业界和</w:t>
      </w:r>
      <w:r w:rsidR="0072492F">
        <w:rPr>
          <w:rFonts w:hint="eastAsia"/>
          <w:b/>
          <w:bCs/>
          <w:color w:val="000000"/>
          <w:sz w:val="60"/>
          <w:szCs w:val="60"/>
        </w:rPr>
        <w:t>美国食品药品管理局</w:t>
      </w:r>
      <w:r w:rsidR="00151F7A">
        <w:rPr>
          <w:rFonts w:hint="eastAsia"/>
          <w:b/>
          <w:bCs/>
          <w:color w:val="000000"/>
          <w:sz w:val="60"/>
          <w:szCs w:val="60"/>
        </w:rPr>
        <w:t>的指南</w:t>
      </w:r>
    </w:p>
    <w:p w:rsidR="006600A6" w:rsidRDefault="006600A6" w:rsidP="008810CC">
      <w:pPr>
        <w:shd w:val="clear" w:color="auto" w:fill="FFFFFF"/>
        <w:jc w:val="both"/>
        <w:rPr>
          <w:b/>
          <w:bCs/>
          <w:i/>
          <w:iCs/>
          <w:color w:val="000000"/>
          <w:sz w:val="24"/>
          <w:szCs w:val="24"/>
        </w:rPr>
      </w:pPr>
    </w:p>
    <w:p w:rsidR="006600A6" w:rsidRDefault="006600A6" w:rsidP="008810CC">
      <w:pPr>
        <w:shd w:val="clear" w:color="auto" w:fill="FFFFFF"/>
        <w:jc w:val="both"/>
        <w:rPr>
          <w:b/>
          <w:bCs/>
          <w:i/>
          <w:iCs/>
          <w:color w:val="000000"/>
          <w:sz w:val="24"/>
          <w:szCs w:val="24"/>
        </w:rPr>
      </w:pPr>
    </w:p>
    <w:p w:rsidR="006600A6" w:rsidRDefault="00FA4642" w:rsidP="00807CEB">
      <w:pPr>
        <w:pBdr>
          <w:top w:val="single" w:sz="6" w:space="1" w:color="000000"/>
          <w:left w:val="single" w:sz="6" w:space="4" w:color="000000"/>
          <w:bottom w:val="single" w:sz="6" w:space="1" w:color="000000"/>
          <w:right w:val="single" w:sz="6" w:space="4" w:color="000000"/>
        </w:pBdr>
        <w:shd w:val="clear" w:color="auto" w:fill="FFFFFF"/>
        <w:jc w:val="both"/>
        <w:rPr>
          <w:b/>
          <w:bCs/>
          <w:i/>
          <w:iCs/>
          <w:color w:val="000000"/>
          <w:sz w:val="24"/>
          <w:szCs w:val="24"/>
        </w:rPr>
      </w:pPr>
      <w:r w:rsidRPr="0046374C">
        <w:rPr>
          <w:b/>
          <w:bCs/>
          <w:i/>
          <w:iCs/>
          <w:color w:val="000000"/>
          <w:sz w:val="24"/>
          <w:szCs w:val="24"/>
        </w:rPr>
        <w:t>本指南代表</w:t>
      </w:r>
      <w:r w:rsidR="0072492F">
        <w:rPr>
          <w:b/>
          <w:bCs/>
          <w:i/>
          <w:iCs/>
          <w:color w:val="000000"/>
          <w:sz w:val="24"/>
          <w:szCs w:val="24"/>
        </w:rPr>
        <w:t>美国食品药品管理局</w:t>
      </w:r>
      <w:r w:rsidRPr="0046374C">
        <w:rPr>
          <w:b/>
          <w:bCs/>
          <w:i/>
          <w:iCs/>
          <w:color w:val="000000"/>
          <w:sz w:val="24"/>
          <w:szCs w:val="24"/>
        </w:rPr>
        <w:t>(FDA)</w:t>
      </w:r>
      <w:r w:rsidRPr="0046374C">
        <w:rPr>
          <w:b/>
          <w:bCs/>
          <w:i/>
          <w:iCs/>
          <w:color w:val="000000"/>
          <w:sz w:val="24"/>
          <w:szCs w:val="24"/>
        </w:rPr>
        <w:t>关于这一主题的最新看法。它不给任何人确立任何权利，不对</w:t>
      </w:r>
      <w:r w:rsidR="0072492F">
        <w:rPr>
          <w:b/>
          <w:bCs/>
          <w:i/>
          <w:iCs/>
          <w:color w:val="000000"/>
          <w:sz w:val="24"/>
          <w:szCs w:val="24"/>
        </w:rPr>
        <w:t>美国食品药品管理局</w:t>
      </w:r>
      <w:r w:rsidRPr="0046374C">
        <w:rPr>
          <w:b/>
          <w:bCs/>
          <w:i/>
          <w:iCs/>
          <w:color w:val="000000"/>
          <w:sz w:val="24"/>
          <w:szCs w:val="24"/>
        </w:rPr>
        <w:t>或公众产生约束力。</w:t>
      </w:r>
      <w:r w:rsidRPr="0046374C">
        <w:rPr>
          <w:b/>
          <w:bCs/>
          <w:i/>
          <w:iCs/>
          <w:color w:val="000000"/>
          <w:sz w:val="24"/>
          <w:szCs w:val="24"/>
        </w:rPr>
        <w:t xml:space="preserve"> </w:t>
      </w:r>
      <w:r w:rsidRPr="0046374C">
        <w:rPr>
          <w:b/>
          <w:bCs/>
          <w:i/>
          <w:iCs/>
          <w:color w:val="000000"/>
          <w:sz w:val="24"/>
          <w:szCs w:val="24"/>
        </w:rPr>
        <w:t>如果替代</w:t>
      </w:r>
      <w:r w:rsidRPr="0046374C">
        <w:rPr>
          <w:rFonts w:hint="eastAsia"/>
          <w:b/>
          <w:bCs/>
          <w:i/>
          <w:iCs/>
          <w:color w:val="000000"/>
          <w:sz w:val="24"/>
          <w:szCs w:val="24"/>
        </w:rPr>
        <w:t>性</w:t>
      </w:r>
      <w:r w:rsidRPr="0046374C">
        <w:rPr>
          <w:b/>
          <w:bCs/>
          <w:i/>
          <w:iCs/>
          <w:color w:val="000000"/>
          <w:sz w:val="24"/>
          <w:szCs w:val="24"/>
        </w:rPr>
        <w:t>方法符合适用的法律法规的要求，您可以使用它。</w:t>
      </w:r>
    </w:p>
    <w:p w:rsidR="006600A6" w:rsidRDefault="006600A6" w:rsidP="008810CC">
      <w:pPr>
        <w:shd w:val="clear" w:color="auto" w:fill="FFFFFF"/>
        <w:jc w:val="both"/>
        <w:rPr>
          <w:b/>
          <w:bCs/>
          <w:i/>
          <w:iCs/>
          <w:color w:val="000000"/>
          <w:sz w:val="24"/>
          <w:szCs w:val="24"/>
        </w:rPr>
      </w:pPr>
    </w:p>
    <w:p w:rsidR="006600A6" w:rsidRPr="006975AB" w:rsidRDefault="006600A6" w:rsidP="008810CC">
      <w:pPr>
        <w:shd w:val="clear" w:color="auto" w:fill="FFFFFF"/>
        <w:jc w:val="both"/>
      </w:pPr>
    </w:p>
    <w:p w:rsidR="006600A6" w:rsidRPr="00807CEB" w:rsidRDefault="00862982" w:rsidP="008C3B72">
      <w:pPr>
        <w:pStyle w:val="1"/>
        <w:spacing w:after="120"/>
      </w:pPr>
      <w:r>
        <w:rPr>
          <w:rFonts w:hint="eastAsia"/>
        </w:rPr>
        <w:t>目的</w:t>
      </w:r>
    </w:p>
    <w:p w:rsidR="006600A6" w:rsidRDefault="006600A6" w:rsidP="008810CC">
      <w:pPr>
        <w:shd w:val="clear" w:color="auto" w:fill="FFFFFF"/>
        <w:jc w:val="both"/>
        <w:rPr>
          <w:color w:val="000000"/>
          <w:sz w:val="24"/>
          <w:szCs w:val="24"/>
        </w:rPr>
      </w:pPr>
      <w:r w:rsidRPr="006975AB">
        <w:rPr>
          <w:color w:val="000000"/>
          <w:sz w:val="24"/>
          <w:szCs w:val="24"/>
        </w:rPr>
        <w:t>FDA</w:t>
      </w:r>
      <w:r w:rsidR="004C27DB">
        <w:rPr>
          <w:rFonts w:hint="eastAsia"/>
          <w:color w:val="000000"/>
          <w:sz w:val="24"/>
          <w:szCs w:val="24"/>
        </w:rPr>
        <w:t>确信，有必要按照其拟消毒器械的附件形式，对消毒透析液</w:t>
      </w:r>
      <w:r w:rsidR="00FF14DB">
        <w:rPr>
          <w:rFonts w:hint="eastAsia"/>
          <w:color w:val="000000"/>
          <w:sz w:val="24"/>
          <w:szCs w:val="24"/>
        </w:rPr>
        <w:t>输送</w:t>
      </w:r>
      <w:r w:rsidR="004C27DB">
        <w:rPr>
          <w:rFonts w:hint="eastAsia"/>
          <w:color w:val="000000"/>
          <w:sz w:val="24"/>
          <w:szCs w:val="24"/>
        </w:rPr>
        <w:t>系统和</w:t>
      </w:r>
      <w:r w:rsidR="000A3744">
        <w:rPr>
          <w:rFonts w:hint="eastAsia"/>
          <w:color w:val="000000"/>
          <w:sz w:val="24"/>
          <w:szCs w:val="24"/>
        </w:rPr>
        <w:t>血透用</w:t>
      </w:r>
      <w:r w:rsidR="004C27DB">
        <w:rPr>
          <w:rFonts w:hint="eastAsia"/>
          <w:color w:val="000000"/>
          <w:sz w:val="24"/>
          <w:szCs w:val="24"/>
        </w:rPr>
        <w:t>水纯化系统所使用的消毒剂进行监管，以确保达到保护公众健康所必需的合适监管水平。本指南对患者的消毒剂暴露风险进行了解释，并进一步说明了消毒剂（作为透析液</w:t>
      </w:r>
      <w:r w:rsidR="00FF14DB">
        <w:rPr>
          <w:rFonts w:hint="eastAsia"/>
          <w:color w:val="000000"/>
          <w:sz w:val="24"/>
          <w:szCs w:val="24"/>
        </w:rPr>
        <w:t>输送</w:t>
      </w:r>
      <w:r w:rsidR="004C27DB">
        <w:rPr>
          <w:rFonts w:hint="eastAsia"/>
          <w:color w:val="000000"/>
          <w:sz w:val="24"/>
          <w:szCs w:val="24"/>
        </w:rPr>
        <w:t>系统和</w:t>
      </w:r>
      <w:r w:rsidR="000A3744">
        <w:rPr>
          <w:rFonts w:hint="eastAsia"/>
          <w:color w:val="000000"/>
          <w:sz w:val="24"/>
          <w:szCs w:val="24"/>
        </w:rPr>
        <w:t>血透用</w:t>
      </w:r>
      <w:r w:rsidR="004C27DB">
        <w:rPr>
          <w:rFonts w:hint="eastAsia"/>
          <w:color w:val="000000"/>
          <w:sz w:val="24"/>
          <w:szCs w:val="24"/>
        </w:rPr>
        <w:t>水纯化系统的附件）的监管状态。</w:t>
      </w:r>
    </w:p>
    <w:p w:rsidR="006600A6" w:rsidRDefault="006600A6" w:rsidP="008810CC">
      <w:pPr>
        <w:shd w:val="clear" w:color="auto" w:fill="FFFFFF"/>
        <w:jc w:val="both"/>
        <w:rPr>
          <w:color w:val="000000"/>
          <w:sz w:val="24"/>
          <w:szCs w:val="24"/>
        </w:rPr>
      </w:pPr>
    </w:p>
    <w:p w:rsidR="006600A6" w:rsidRPr="006975AB" w:rsidRDefault="006600A6" w:rsidP="008810CC">
      <w:pPr>
        <w:shd w:val="clear" w:color="auto" w:fill="FFFFFF"/>
        <w:jc w:val="both"/>
      </w:pPr>
    </w:p>
    <w:p w:rsidR="006600A6" w:rsidRDefault="006600A6" w:rsidP="0072492F">
      <w:pPr>
        <w:shd w:val="clear" w:color="auto" w:fill="FFFFFF"/>
        <w:spacing w:afterLines="50"/>
        <w:jc w:val="center"/>
        <w:rPr>
          <w:b/>
          <w:bCs/>
          <w:color w:val="000000"/>
          <w:sz w:val="36"/>
          <w:szCs w:val="36"/>
        </w:rPr>
      </w:pPr>
      <w:r w:rsidRPr="006975AB">
        <w:rPr>
          <w:b/>
          <w:bCs/>
          <w:color w:val="000000"/>
          <w:sz w:val="36"/>
          <w:szCs w:val="36"/>
        </w:rPr>
        <w:t>Introduction</w:t>
      </w:r>
    </w:p>
    <w:p w:rsidR="006600A6" w:rsidRPr="006975AB" w:rsidRDefault="004C27DB" w:rsidP="008810CC">
      <w:pPr>
        <w:shd w:val="clear" w:color="auto" w:fill="FFFFFF"/>
        <w:jc w:val="both"/>
      </w:pPr>
      <w:r>
        <w:rPr>
          <w:rFonts w:hint="eastAsia"/>
          <w:color w:val="000000"/>
          <w:sz w:val="24"/>
          <w:szCs w:val="24"/>
        </w:rPr>
        <w:t>透析液</w:t>
      </w:r>
      <w:r w:rsidR="00FF14DB">
        <w:rPr>
          <w:rFonts w:hint="eastAsia"/>
          <w:color w:val="000000"/>
          <w:sz w:val="24"/>
          <w:szCs w:val="24"/>
        </w:rPr>
        <w:t>输送</w:t>
      </w:r>
      <w:r>
        <w:rPr>
          <w:rFonts w:hint="eastAsia"/>
          <w:color w:val="000000"/>
          <w:sz w:val="24"/>
          <w:szCs w:val="24"/>
        </w:rPr>
        <w:t>系统是血液透析系统和高度通透性血液透析系统的组件，属于</w:t>
      </w:r>
      <w:r>
        <w:rPr>
          <w:rFonts w:hint="eastAsia"/>
          <w:color w:val="000000"/>
          <w:sz w:val="24"/>
          <w:szCs w:val="24"/>
        </w:rPr>
        <w:t>II</w:t>
      </w:r>
      <w:r>
        <w:rPr>
          <w:rFonts w:hint="eastAsia"/>
          <w:color w:val="000000"/>
          <w:sz w:val="24"/>
          <w:szCs w:val="24"/>
        </w:rPr>
        <w:t>类器械</w:t>
      </w:r>
      <w:r w:rsidR="006600A6">
        <w:rPr>
          <w:rStyle w:val="a6"/>
          <w:color w:val="000000"/>
          <w:sz w:val="24"/>
          <w:szCs w:val="24"/>
        </w:rPr>
        <w:footnoteReference w:id="1"/>
      </w:r>
      <w:r>
        <w:rPr>
          <w:rFonts w:hint="eastAsia"/>
          <w:color w:val="000000"/>
          <w:sz w:val="24"/>
          <w:szCs w:val="24"/>
        </w:rPr>
        <w:t>（请分别参见</w:t>
      </w:r>
      <w:r w:rsidR="006600A6" w:rsidRPr="00807CEB">
        <w:rPr>
          <w:color w:val="0000FF"/>
          <w:sz w:val="24"/>
          <w:szCs w:val="24"/>
          <w:u w:val="single"/>
        </w:rPr>
        <w:t>21 CFR 876.5820</w:t>
      </w:r>
      <w:r>
        <w:rPr>
          <w:rFonts w:hint="eastAsia"/>
          <w:color w:val="000000"/>
          <w:sz w:val="24"/>
          <w:szCs w:val="24"/>
        </w:rPr>
        <w:t>和</w:t>
      </w:r>
      <w:r w:rsidR="006600A6" w:rsidRPr="00807CEB">
        <w:rPr>
          <w:color w:val="0000FF"/>
          <w:sz w:val="24"/>
          <w:szCs w:val="24"/>
          <w:u w:val="single"/>
        </w:rPr>
        <w:t>876.5860</w:t>
      </w:r>
      <w:r>
        <w:rPr>
          <w:rFonts w:hint="eastAsia"/>
          <w:color w:val="0066CC"/>
          <w:sz w:val="24"/>
          <w:szCs w:val="24"/>
          <w:u w:val="single"/>
        </w:rPr>
        <w:t>）</w:t>
      </w:r>
      <w:r w:rsidRPr="004C27DB">
        <w:rPr>
          <w:rFonts w:hint="eastAsia"/>
          <w:color w:val="0066CC"/>
          <w:sz w:val="24"/>
          <w:szCs w:val="24"/>
        </w:rPr>
        <w:t>。</w:t>
      </w:r>
      <w:r w:rsidR="000A3744">
        <w:rPr>
          <w:rFonts w:hint="eastAsia"/>
          <w:color w:val="000000"/>
          <w:sz w:val="24"/>
          <w:szCs w:val="24"/>
        </w:rPr>
        <w:t>血透用</w:t>
      </w:r>
      <w:r>
        <w:rPr>
          <w:rFonts w:hint="eastAsia"/>
          <w:color w:val="000000"/>
          <w:sz w:val="24"/>
          <w:szCs w:val="24"/>
        </w:rPr>
        <w:t>水纯化系统也属于</w:t>
      </w:r>
      <w:r>
        <w:rPr>
          <w:rFonts w:hint="eastAsia"/>
          <w:color w:val="000000"/>
          <w:sz w:val="24"/>
          <w:szCs w:val="24"/>
        </w:rPr>
        <w:t>II</w:t>
      </w:r>
      <w:r>
        <w:rPr>
          <w:rFonts w:hint="eastAsia"/>
          <w:color w:val="000000"/>
          <w:sz w:val="24"/>
          <w:szCs w:val="24"/>
        </w:rPr>
        <w:t>类器械</w:t>
      </w:r>
      <w:r>
        <w:rPr>
          <w:rFonts w:hint="eastAsia"/>
          <w:color w:val="0000FF"/>
          <w:sz w:val="24"/>
          <w:szCs w:val="24"/>
          <w:u w:val="single"/>
        </w:rPr>
        <w:t>（</w:t>
      </w:r>
      <w:r w:rsidR="006600A6" w:rsidRPr="00807CEB">
        <w:rPr>
          <w:color w:val="0000FF"/>
          <w:sz w:val="24"/>
          <w:szCs w:val="24"/>
          <w:u w:val="single"/>
        </w:rPr>
        <w:t>21 CFR 876.5665</w:t>
      </w:r>
      <w:r>
        <w:rPr>
          <w:rFonts w:hint="eastAsia"/>
          <w:color w:val="0000FF"/>
          <w:sz w:val="24"/>
          <w:szCs w:val="24"/>
          <w:u w:val="single"/>
        </w:rPr>
        <w:t>）</w:t>
      </w:r>
      <w:r w:rsidRPr="004C27DB">
        <w:rPr>
          <w:rFonts w:hint="eastAsia"/>
          <w:color w:val="0000FF"/>
          <w:sz w:val="24"/>
          <w:szCs w:val="24"/>
        </w:rPr>
        <w:t>。</w:t>
      </w:r>
      <w:r w:rsidR="006600A6" w:rsidRPr="006975AB">
        <w:rPr>
          <w:color w:val="000000"/>
          <w:sz w:val="24"/>
          <w:szCs w:val="24"/>
        </w:rPr>
        <w:t xml:space="preserve">FDA </w:t>
      </w:r>
      <w:r w:rsidR="004C08C0">
        <w:rPr>
          <w:rFonts w:hint="eastAsia"/>
          <w:color w:val="000000"/>
          <w:sz w:val="24"/>
          <w:szCs w:val="24"/>
        </w:rPr>
        <w:t>将其视为一种不另外进行分类的附件，将其归为与器械相同的类别。因此，我们将消毒透析液</w:t>
      </w:r>
      <w:r w:rsidR="00FF14DB">
        <w:rPr>
          <w:rFonts w:hint="eastAsia"/>
          <w:color w:val="000000"/>
          <w:sz w:val="24"/>
          <w:szCs w:val="24"/>
        </w:rPr>
        <w:t>输送</w:t>
      </w:r>
      <w:r w:rsidR="004C08C0">
        <w:rPr>
          <w:rFonts w:hint="eastAsia"/>
          <w:color w:val="000000"/>
          <w:sz w:val="24"/>
          <w:szCs w:val="24"/>
        </w:rPr>
        <w:t>系统和</w:t>
      </w:r>
      <w:r w:rsidR="000A3744">
        <w:rPr>
          <w:rFonts w:hint="eastAsia"/>
          <w:color w:val="000000"/>
          <w:sz w:val="24"/>
          <w:szCs w:val="24"/>
        </w:rPr>
        <w:t>血透用</w:t>
      </w:r>
      <w:r w:rsidR="004C08C0">
        <w:rPr>
          <w:rFonts w:hint="eastAsia"/>
          <w:color w:val="000000"/>
          <w:sz w:val="24"/>
          <w:szCs w:val="24"/>
        </w:rPr>
        <w:t>水纯化系统使用的消毒剂视为</w:t>
      </w:r>
      <w:r w:rsidR="004C08C0">
        <w:rPr>
          <w:rFonts w:hint="eastAsia"/>
          <w:color w:val="000000"/>
          <w:sz w:val="24"/>
          <w:szCs w:val="24"/>
        </w:rPr>
        <w:t>II</w:t>
      </w:r>
      <w:r w:rsidR="004C08C0">
        <w:rPr>
          <w:rFonts w:hint="eastAsia"/>
          <w:color w:val="000000"/>
          <w:sz w:val="24"/>
          <w:szCs w:val="24"/>
        </w:rPr>
        <w:t>类器械。这些消毒剂、拟消毒的组件器械及其分类和产品代码均请参见表</w:t>
      </w:r>
      <w:r w:rsidR="004C08C0">
        <w:rPr>
          <w:rFonts w:hint="eastAsia"/>
          <w:color w:val="000000"/>
          <w:sz w:val="24"/>
          <w:szCs w:val="24"/>
        </w:rPr>
        <w:t>1</w:t>
      </w:r>
      <w:r w:rsidR="004C08C0">
        <w:rPr>
          <w:rFonts w:hint="eastAsia"/>
          <w:color w:val="000000"/>
          <w:sz w:val="24"/>
          <w:szCs w:val="24"/>
        </w:rPr>
        <w:t>。</w:t>
      </w:r>
    </w:p>
    <w:p w:rsidR="006600A6" w:rsidRPr="006975AB" w:rsidRDefault="006600A6" w:rsidP="008810CC">
      <w:pPr>
        <w:shd w:val="clear" w:color="auto" w:fill="FFFFFF"/>
        <w:jc w:val="both"/>
      </w:pPr>
    </w:p>
    <w:p w:rsidR="006600A6" w:rsidRPr="006975AB" w:rsidRDefault="006600A6" w:rsidP="008810CC">
      <w:pPr>
        <w:shd w:val="clear" w:color="auto" w:fill="FFFFFF"/>
        <w:jc w:val="both"/>
      </w:pPr>
    </w:p>
    <w:p w:rsidR="006600A6" w:rsidRDefault="006600A6" w:rsidP="008810CC">
      <w:pPr>
        <w:shd w:val="clear" w:color="auto" w:fill="FFFFFF"/>
        <w:jc w:val="both"/>
      </w:pP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07CEB">
          <w:footerReference w:type="default" r:id="rId7"/>
          <w:pgSz w:w="11906" w:h="16838"/>
          <w:pgMar w:top="1134" w:right="1134" w:bottom="1134" w:left="1134" w:header="567" w:footer="567" w:gutter="0"/>
          <w:pgNumType w:start="1"/>
          <w:cols w:space="60"/>
          <w:noEndnote/>
          <w:rtlGutter/>
          <w:docGrid w:linePitch="272"/>
        </w:sectPr>
      </w:pPr>
    </w:p>
    <w:p w:rsidR="006600A6" w:rsidRPr="006975AB" w:rsidRDefault="00F63197" w:rsidP="008810CC">
      <w:pPr>
        <w:shd w:val="clear" w:color="auto" w:fill="FFFFFF"/>
        <w:jc w:val="both"/>
      </w:pPr>
      <w:r>
        <w:rPr>
          <w:rFonts w:hint="eastAsia"/>
          <w:b/>
          <w:bCs/>
          <w:color w:val="000000"/>
          <w:sz w:val="24"/>
          <w:szCs w:val="24"/>
        </w:rPr>
        <w:lastRenderedPageBreak/>
        <w:t>表</w:t>
      </w:r>
      <w:r w:rsidR="006600A6" w:rsidRPr="006975AB">
        <w:rPr>
          <w:b/>
          <w:bCs/>
          <w:color w:val="000000"/>
          <w:sz w:val="24"/>
          <w:szCs w:val="24"/>
        </w:rPr>
        <w:t xml:space="preserve">1 </w:t>
      </w:r>
      <w:r>
        <w:rPr>
          <w:rFonts w:hint="eastAsia"/>
          <w:b/>
          <w:bCs/>
          <w:color w:val="000000"/>
          <w:sz w:val="24"/>
          <w:szCs w:val="24"/>
        </w:rPr>
        <w:t>消毒剂，透析液</w:t>
      </w:r>
      <w:r w:rsidR="00FF14DB">
        <w:rPr>
          <w:rFonts w:hint="eastAsia"/>
          <w:b/>
          <w:bCs/>
          <w:color w:val="000000"/>
          <w:sz w:val="24"/>
          <w:szCs w:val="24"/>
        </w:rPr>
        <w:t>输送</w:t>
      </w:r>
      <w:r>
        <w:rPr>
          <w:rFonts w:hint="eastAsia"/>
          <w:b/>
          <w:bCs/>
          <w:color w:val="000000"/>
          <w:sz w:val="24"/>
          <w:szCs w:val="24"/>
        </w:rPr>
        <w:t>系统和</w:t>
      </w:r>
      <w:r w:rsidR="000A3744">
        <w:rPr>
          <w:rFonts w:hint="eastAsia"/>
          <w:b/>
          <w:bCs/>
          <w:color w:val="000000"/>
          <w:sz w:val="24"/>
          <w:szCs w:val="24"/>
        </w:rPr>
        <w:t>血透用</w:t>
      </w:r>
      <w:r>
        <w:rPr>
          <w:rFonts w:hint="eastAsia"/>
          <w:b/>
          <w:bCs/>
          <w:color w:val="000000"/>
          <w:sz w:val="24"/>
          <w:szCs w:val="24"/>
        </w:rPr>
        <w:t>水纯化系统</w:t>
      </w:r>
    </w:p>
    <w:tbl>
      <w:tblPr>
        <w:tblW w:w="5000" w:type="pct"/>
        <w:tblInd w:w="-55" w:type="dxa"/>
        <w:tblCellMar>
          <w:left w:w="40" w:type="dxa"/>
          <w:right w:w="40" w:type="dxa"/>
        </w:tblCellMar>
        <w:tblLook w:val="0000"/>
      </w:tblPr>
      <w:tblGrid>
        <w:gridCol w:w="3201"/>
        <w:gridCol w:w="2992"/>
        <w:gridCol w:w="3559"/>
      </w:tblGrid>
      <w:tr w:rsidR="006600A6" w:rsidRPr="006975AB" w:rsidTr="00807CEB">
        <w:tc>
          <w:tcPr>
            <w:tcW w:w="1641" w:type="pct"/>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6600A6" w:rsidRPr="00807CEB" w:rsidRDefault="00F63197" w:rsidP="00807CEB">
            <w:pPr>
              <w:jc w:val="center"/>
              <w:rPr>
                <w:b/>
                <w:bCs/>
                <w:sz w:val="24"/>
                <w:szCs w:val="24"/>
              </w:rPr>
            </w:pPr>
            <w:r>
              <w:rPr>
                <w:rFonts w:hint="eastAsia"/>
                <w:b/>
                <w:bCs/>
                <w:sz w:val="24"/>
                <w:szCs w:val="24"/>
              </w:rPr>
              <w:t>消毒剂产品代码</w:t>
            </w:r>
          </w:p>
        </w:tc>
        <w:tc>
          <w:tcPr>
            <w:tcW w:w="1534" w:type="pct"/>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6600A6" w:rsidRPr="00807CEB" w:rsidRDefault="00F63197" w:rsidP="00F63197">
            <w:pPr>
              <w:jc w:val="center"/>
              <w:rPr>
                <w:b/>
                <w:bCs/>
                <w:sz w:val="24"/>
                <w:szCs w:val="24"/>
              </w:rPr>
            </w:pPr>
            <w:r>
              <w:rPr>
                <w:rFonts w:hint="eastAsia"/>
                <w:b/>
                <w:bCs/>
                <w:sz w:val="24"/>
                <w:szCs w:val="24"/>
              </w:rPr>
              <w:t>组件器械产品代码</w:t>
            </w:r>
          </w:p>
        </w:tc>
        <w:tc>
          <w:tcPr>
            <w:tcW w:w="1825" w:type="pct"/>
            <w:tcBorders>
              <w:top w:val="single" w:sz="6" w:space="0" w:color="auto"/>
              <w:left w:val="single" w:sz="6" w:space="0" w:color="auto"/>
              <w:bottom w:val="single" w:sz="6" w:space="0" w:color="auto"/>
              <w:right w:val="single" w:sz="6" w:space="0" w:color="auto"/>
            </w:tcBorders>
            <w:shd w:val="clear" w:color="auto" w:fill="D9D9D9"/>
            <w:tcMar>
              <w:left w:w="57" w:type="dxa"/>
              <w:right w:w="57" w:type="dxa"/>
            </w:tcMar>
          </w:tcPr>
          <w:p w:rsidR="006600A6" w:rsidRPr="00807CEB" w:rsidRDefault="00F63197" w:rsidP="00807CEB">
            <w:pPr>
              <w:jc w:val="center"/>
              <w:rPr>
                <w:b/>
                <w:bCs/>
                <w:sz w:val="24"/>
                <w:szCs w:val="24"/>
              </w:rPr>
            </w:pPr>
            <w:r>
              <w:rPr>
                <w:rFonts w:hint="eastAsia"/>
                <w:b/>
                <w:bCs/>
                <w:sz w:val="24"/>
                <w:szCs w:val="24"/>
              </w:rPr>
              <w:t>分类</w:t>
            </w:r>
          </w:p>
        </w:tc>
      </w:tr>
      <w:tr w:rsidR="006600A6" w:rsidRPr="006975AB" w:rsidTr="00807CEB">
        <w:tc>
          <w:tcPr>
            <w:tcW w:w="1641"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6975AB">
              <w:rPr>
                <w:b/>
                <w:bCs/>
                <w:color w:val="000000"/>
                <w:sz w:val="24"/>
                <w:szCs w:val="24"/>
              </w:rPr>
              <w:t>NIH</w:t>
            </w:r>
            <w:r w:rsidR="00F63197">
              <w:rPr>
                <w:rFonts w:hint="eastAsia"/>
                <w:color w:val="000000"/>
                <w:sz w:val="24"/>
                <w:szCs w:val="24"/>
              </w:rPr>
              <w:t>：消毒剂，子系统，水纯化</w:t>
            </w:r>
          </w:p>
        </w:tc>
        <w:tc>
          <w:tcPr>
            <w:tcW w:w="1534"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6975AB">
              <w:rPr>
                <w:b/>
                <w:bCs/>
                <w:color w:val="000000"/>
                <w:sz w:val="24"/>
                <w:szCs w:val="24"/>
              </w:rPr>
              <w:t>FIP</w:t>
            </w:r>
            <w:r w:rsidR="00F63197">
              <w:rPr>
                <w:rFonts w:hint="eastAsia"/>
                <w:color w:val="000000"/>
                <w:sz w:val="24"/>
                <w:szCs w:val="24"/>
              </w:rPr>
              <w:t>：子系统，水纯化</w:t>
            </w:r>
          </w:p>
        </w:tc>
        <w:tc>
          <w:tcPr>
            <w:tcW w:w="1825"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807CEB" w:rsidRDefault="006600A6" w:rsidP="00DA1412">
            <w:pPr>
              <w:shd w:val="clear" w:color="auto" w:fill="FFFFFF"/>
              <w:rPr>
                <w:color w:val="0000FF"/>
                <w:sz w:val="24"/>
                <w:szCs w:val="24"/>
                <w:u w:val="single"/>
              </w:rPr>
            </w:pPr>
            <w:r w:rsidRPr="00807CEB">
              <w:rPr>
                <w:color w:val="0000FF"/>
                <w:sz w:val="24"/>
                <w:szCs w:val="24"/>
                <w:u w:val="single"/>
              </w:rPr>
              <w:t>21 CFR 876.5665</w:t>
            </w:r>
          </w:p>
          <w:p w:rsidR="006600A6" w:rsidRPr="006975AB" w:rsidRDefault="000A3744" w:rsidP="00DA1412">
            <w:pPr>
              <w:shd w:val="clear" w:color="auto" w:fill="FFFFFF"/>
            </w:pPr>
            <w:r>
              <w:rPr>
                <w:rFonts w:hint="eastAsia"/>
                <w:color w:val="000000"/>
                <w:sz w:val="24"/>
                <w:szCs w:val="24"/>
              </w:rPr>
              <w:t>血透用</w:t>
            </w:r>
            <w:r w:rsidR="00F63197" w:rsidRPr="00F63197">
              <w:rPr>
                <w:rFonts w:hint="eastAsia"/>
                <w:color w:val="000000"/>
                <w:sz w:val="24"/>
                <w:szCs w:val="24"/>
              </w:rPr>
              <w:t>水纯化系统</w:t>
            </w:r>
          </w:p>
        </w:tc>
      </w:tr>
      <w:tr w:rsidR="006600A6" w:rsidRPr="006975AB" w:rsidTr="00807CEB">
        <w:tc>
          <w:tcPr>
            <w:tcW w:w="1641"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6975AB">
              <w:rPr>
                <w:b/>
                <w:bCs/>
                <w:color w:val="000000"/>
                <w:sz w:val="24"/>
                <w:szCs w:val="24"/>
              </w:rPr>
              <w:t>NII</w:t>
            </w:r>
            <w:r w:rsidR="00F63197">
              <w:rPr>
                <w:rFonts w:hint="eastAsia"/>
                <w:color w:val="000000"/>
                <w:sz w:val="24"/>
                <w:szCs w:val="24"/>
              </w:rPr>
              <w:t>：消毒剂，</w:t>
            </w:r>
            <w:r w:rsidR="00F63197" w:rsidRPr="00F63197">
              <w:rPr>
                <w:rFonts w:hint="eastAsia"/>
                <w:bCs/>
                <w:color w:val="000000"/>
                <w:sz w:val="24"/>
                <w:szCs w:val="24"/>
              </w:rPr>
              <w:t>透析液</w:t>
            </w:r>
            <w:r w:rsidR="00FF14DB">
              <w:rPr>
                <w:rFonts w:hint="eastAsia"/>
                <w:bCs/>
                <w:color w:val="000000"/>
                <w:sz w:val="24"/>
                <w:szCs w:val="24"/>
              </w:rPr>
              <w:t>输送</w:t>
            </w:r>
            <w:r w:rsidR="00F63197">
              <w:rPr>
                <w:rFonts w:hint="eastAsia"/>
                <w:bCs/>
                <w:color w:val="000000"/>
                <w:sz w:val="24"/>
                <w:szCs w:val="24"/>
              </w:rPr>
              <w:t>系统</w:t>
            </w:r>
          </w:p>
        </w:tc>
        <w:tc>
          <w:tcPr>
            <w:tcW w:w="1534"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6975AB">
              <w:rPr>
                <w:b/>
                <w:bCs/>
                <w:color w:val="000000"/>
                <w:sz w:val="24"/>
                <w:szCs w:val="24"/>
              </w:rPr>
              <w:t>FKP</w:t>
            </w:r>
            <w:r w:rsidR="00F63197">
              <w:rPr>
                <w:rFonts w:hint="eastAsia"/>
                <w:color w:val="000000"/>
                <w:sz w:val="24"/>
                <w:szCs w:val="24"/>
              </w:rPr>
              <w:t>；系统，</w:t>
            </w:r>
            <w:r w:rsidR="00F63197" w:rsidRPr="00F63197">
              <w:rPr>
                <w:rFonts w:hint="eastAsia"/>
                <w:bCs/>
                <w:color w:val="000000"/>
                <w:sz w:val="24"/>
                <w:szCs w:val="24"/>
              </w:rPr>
              <w:t>透析液</w:t>
            </w:r>
            <w:r w:rsidR="00FF14DB">
              <w:rPr>
                <w:rFonts w:hint="eastAsia"/>
                <w:bCs/>
                <w:color w:val="000000"/>
                <w:sz w:val="24"/>
                <w:szCs w:val="24"/>
              </w:rPr>
              <w:t>输送</w:t>
            </w:r>
            <w:r w:rsidR="00F63197" w:rsidRPr="00F63197">
              <w:rPr>
                <w:rFonts w:hint="eastAsia"/>
                <w:bCs/>
                <w:color w:val="000000"/>
                <w:sz w:val="24"/>
                <w:szCs w:val="24"/>
              </w:rPr>
              <w:t>，</w:t>
            </w:r>
            <w:r w:rsidR="00F63197">
              <w:rPr>
                <w:rFonts w:hint="eastAsia"/>
                <w:color w:val="000000"/>
                <w:sz w:val="24"/>
                <w:szCs w:val="24"/>
              </w:rPr>
              <w:t>一名患者</w:t>
            </w:r>
          </w:p>
        </w:tc>
        <w:tc>
          <w:tcPr>
            <w:tcW w:w="1825"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807CEB">
              <w:rPr>
                <w:color w:val="0000FF"/>
                <w:sz w:val="24"/>
                <w:szCs w:val="24"/>
                <w:u w:val="single"/>
              </w:rPr>
              <w:t>21 CFR 876.5820</w:t>
            </w:r>
            <w:r w:rsidR="00F63197">
              <w:rPr>
                <w:rFonts w:hint="eastAsia"/>
                <w:color w:val="000000"/>
                <w:sz w:val="24"/>
                <w:szCs w:val="24"/>
              </w:rPr>
              <w:t>血液透析系统和附件</w:t>
            </w:r>
          </w:p>
        </w:tc>
      </w:tr>
      <w:tr w:rsidR="006600A6" w:rsidRPr="006975AB" w:rsidTr="00807CEB">
        <w:tc>
          <w:tcPr>
            <w:tcW w:w="1641"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6975AB" w:rsidRDefault="006600A6" w:rsidP="00F63197">
            <w:pPr>
              <w:shd w:val="clear" w:color="auto" w:fill="FFFFFF"/>
            </w:pPr>
            <w:r w:rsidRPr="006975AB">
              <w:rPr>
                <w:b/>
                <w:bCs/>
                <w:color w:val="000000"/>
                <w:sz w:val="24"/>
                <w:szCs w:val="24"/>
              </w:rPr>
              <w:t>NII</w:t>
            </w:r>
            <w:r w:rsidR="00F63197">
              <w:rPr>
                <w:rFonts w:hint="eastAsia"/>
                <w:color w:val="000000"/>
                <w:sz w:val="24"/>
                <w:szCs w:val="24"/>
              </w:rPr>
              <w:t>：消毒剂，</w:t>
            </w:r>
            <w:r w:rsidR="00F63197" w:rsidRPr="00F63197">
              <w:rPr>
                <w:rFonts w:hint="eastAsia"/>
                <w:bCs/>
                <w:color w:val="000000"/>
                <w:sz w:val="24"/>
                <w:szCs w:val="24"/>
              </w:rPr>
              <w:t>透析液</w:t>
            </w:r>
            <w:r w:rsidR="00FF14DB">
              <w:rPr>
                <w:rFonts w:hint="eastAsia"/>
                <w:bCs/>
                <w:color w:val="000000"/>
                <w:sz w:val="24"/>
                <w:szCs w:val="24"/>
              </w:rPr>
              <w:t>输送</w:t>
            </w:r>
            <w:r w:rsidR="00F63197">
              <w:rPr>
                <w:rFonts w:hint="eastAsia"/>
                <w:bCs/>
                <w:color w:val="000000"/>
                <w:sz w:val="24"/>
                <w:szCs w:val="24"/>
              </w:rPr>
              <w:t>系统</w:t>
            </w:r>
          </w:p>
        </w:tc>
        <w:tc>
          <w:tcPr>
            <w:tcW w:w="1534"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Default="006600A6" w:rsidP="00DA1412">
            <w:pPr>
              <w:shd w:val="clear" w:color="auto" w:fill="FFFFFF"/>
              <w:rPr>
                <w:color w:val="000000"/>
                <w:sz w:val="24"/>
                <w:szCs w:val="24"/>
              </w:rPr>
            </w:pPr>
            <w:r w:rsidRPr="006975AB">
              <w:rPr>
                <w:b/>
                <w:bCs/>
                <w:color w:val="000000"/>
                <w:sz w:val="24"/>
                <w:szCs w:val="24"/>
              </w:rPr>
              <w:t>FKQ</w:t>
            </w:r>
            <w:r w:rsidR="00F63197">
              <w:rPr>
                <w:rFonts w:hint="eastAsia"/>
                <w:color w:val="000000"/>
                <w:sz w:val="24"/>
                <w:szCs w:val="24"/>
              </w:rPr>
              <w:t>：系统，</w:t>
            </w:r>
            <w:r w:rsidR="00F63197" w:rsidRPr="00F63197">
              <w:rPr>
                <w:rFonts w:hint="eastAsia"/>
                <w:bCs/>
                <w:color w:val="000000"/>
                <w:sz w:val="24"/>
                <w:szCs w:val="24"/>
              </w:rPr>
              <w:t>透析液</w:t>
            </w:r>
            <w:r w:rsidR="00FF14DB">
              <w:rPr>
                <w:rFonts w:hint="eastAsia"/>
                <w:bCs/>
                <w:color w:val="000000"/>
                <w:sz w:val="24"/>
                <w:szCs w:val="24"/>
              </w:rPr>
              <w:t>输送</w:t>
            </w:r>
            <w:r w:rsidR="00F63197" w:rsidRPr="00F63197">
              <w:rPr>
                <w:rFonts w:hint="eastAsia"/>
                <w:bCs/>
                <w:color w:val="000000"/>
                <w:sz w:val="24"/>
                <w:szCs w:val="24"/>
              </w:rPr>
              <w:t>，</w:t>
            </w:r>
            <w:r w:rsidR="00F63197">
              <w:rPr>
                <w:rFonts w:hint="eastAsia"/>
                <w:bCs/>
                <w:color w:val="000000"/>
                <w:sz w:val="24"/>
                <w:szCs w:val="24"/>
              </w:rPr>
              <w:t>集中式多名患者</w:t>
            </w:r>
            <w:r w:rsidR="00F63197">
              <w:rPr>
                <w:rFonts w:hint="eastAsia"/>
                <w:color w:val="000000"/>
                <w:sz w:val="24"/>
                <w:szCs w:val="24"/>
              </w:rPr>
              <w:t xml:space="preserve"> </w:t>
            </w:r>
          </w:p>
          <w:p w:rsidR="006600A6" w:rsidRPr="006975AB" w:rsidRDefault="006600A6" w:rsidP="00DA1412">
            <w:pPr>
              <w:shd w:val="clear" w:color="auto" w:fill="FFFFFF"/>
            </w:pPr>
          </w:p>
          <w:p w:rsidR="006600A6" w:rsidRPr="006975AB" w:rsidRDefault="006600A6" w:rsidP="00F63197">
            <w:pPr>
              <w:shd w:val="clear" w:color="auto" w:fill="FFFFFF"/>
            </w:pPr>
            <w:r w:rsidRPr="006975AB">
              <w:rPr>
                <w:b/>
                <w:bCs/>
                <w:color w:val="000000"/>
                <w:sz w:val="24"/>
                <w:szCs w:val="24"/>
              </w:rPr>
              <w:t>KDI</w:t>
            </w:r>
            <w:r w:rsidR="00F63197">
              <w:rPr>
                <w:rFonts w:hint="eastAsia"/>
                <w:color w:val="000000"/>
                <w:sz w:val="24"/>
                <w:szCs w:val="24"/>
              </w:rPr>
              <w:t>：</w:t>
            </w:r>
            <w:r w:rsidRPr="006975AB">
              <w:rPr>
                <w:color w:val="000000"/>
                <w:sz w:val="24"/>
                <w:szCs w:val="24"/>
              </w:rPr>
              <w:t>-</w:t>
            </w:r>
            <w:r w:rsidR="00F63197">
              <w:rPr>
                <w:rFonts w:hint="eastAsia"/>
                <w:color w:val="000000"/>
                <w:sz w:val="24"/>
                <w:szCs w:val="24"/>
              </w:rPr>
              <w:t>透析机，高度透过性，有或没有密闭的</w:t>
            </w:r>
            <w:r w:rsidR="00F63197" w:rsidRPr="00F63197">
              <w:rPr>
                <w:rFonts w:hint="eastAsia"/>
                <w:bCs/>
                <w:color w:val="000000"/>
                <w:sz w:val="24"/>
                <w:szCs w:val="24"/>
              </w:rPr>
              <w:t>透析液</w:t>
            </w:r>
            <w:r w:rsidR="00F63197">
              <w:rPr>
                <w:rFonts w:hint="eastAsia"/>
                <w:bCs/>
                <w:color w:val="000000"/>
                <w:sz w:val="24"/>
                <w:szCs w:val="24"/>
              </w:rPr>
              <w:t>系统</w:t>
            </w:r>
          </w:p>
        </w:tc>
        <w:tc>
          <w:tcPr>
            <w:tcW w:w="1825" w:type="pct"/>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rsidR="006600A6" w:rsidRPr="00807CEB" w:rsidRDefault="006600A6" w:rsidP="00DA1412">
            <w:pPr>
              <w:shd w:val="clear" w:color="auto" w:fill="FFFFFF"/>
              <w:rPr>
                <w:color w:val="0000FF"/>
                <w:sz w:val="24"/>
                <w:szCs w:val="24"/>
                <w:u w:val="single"/>
              </w:rPr>
            </w:pPr>
            <w:r w:rsidRPr="00807CEB">
              <w:rPr>
                <w:color w:val="0000FF"/>
                <w:sz w:val="24"/>
                <w:szCs w:val="24"/>
                <w:u w:val="single"/>
              </w:rPr>
              <w:t>21 CFR 876.5860</w:t>
            </w:r>
          </w:p>
          <w:p w:rsidR="006600A6" w:rsidRPr="006975AB" w:rsidRDefault="00F63197" w:rsidP="00DA1412">
            <w:pPr>
              <w:shd w:val="clear" w:color="auto" w:fill="FFFFFF"/>
            </w:pPr>
            <w:r>
              <w:rPr>
                <w:rFonts w:hint="eastAsia"/>
                <w:color w:val="000000"/>
                <w:sz w:val="24"/>
                <w:szCs w:val="24"/>
              </w:rPr>
              <w:t>高度透过性血液透析系统</w:t>
            </w:r>
          </w:p>
        </w:tc>
      </w:tr>
    </w:tbl>
    <w:p w:rsidR="006600A6" w:rsidRDefault="006600A6" w:rsidP="008810CC">
      <w:pPr>
        <w:shd w:val="clear" w:color="auto" w:fill="FFFFFF"/>
        <w:jc w:val="both"/>
        <w:rPr>
          <w:b/>
          <w:bCs/>
          <w:color w:val="000000"/>
          <w:sz w:val="36"/>
          <w:szCs w:val="36"/>
        </w:rPr>
      </w:pPr>
    </w:p>
    <w:p w:rsidR="006600A6" w:rsidRPr="006975AB" w:rsidRDefault="0086311E" w:rsidP="008C3B72">
      <w:pPr>
        <w:pStyle w:val="1"/>
        <w:spacing w:after="120"/>
      </w:pPr>
      <w:r>
        <w:rPr>
          <w:rFonts w:hint="eastAsia"/>
        </w:rPr>
        <w:t>最低负担方法</w:t>
      </w:r>
    </w:p>
    <w:p w:rsidR="0086311E" w:rsidRDefault="0086311E" w:rsidP="008810CC">
      <w:pPr>
        <w:shd w:val="clear" w:color="auto" w:fill="FFFFFF"/>
        <w:jc w:val="both"/>
        <w:rPr>
          <w:color w:val="000000"/>
          <w:sz w:val="24"/>
          <w:szCs w:val="24"/>
        </w:rPr>
      </w:pPr>
      <w:bookmarkStart w:id="0" w:name="bookmark1"/>
      <w:r>
        <w:rPr>
          <w:color w:val="000000"/>
          <w:sz w:val="24"/>
          <w:szCs w:val="24"/>
        </w:rPr>
        <w:t>我们相信，在所有医疗器械监管领域内，我们应当考虑使用最低负担方法。本</w:t>
      </w:r>
      <w:r>
        <w:rPr>
          <w:rFonts w:hint="eastAsia"/>
          <w:color w:val="000000"/>
          <w:sz w:val="24"/>
          <w:szCs w:val="24"/>
        </w:rPr>
        <w:t>指南</w:t>
      </w:r>
      <w:r>
        <w:rPr>
          <w:color w:val="000000"/>
          <w:sz w:val="24"/>
          <w:szCs w:val="24"/>
        </w:rPr>
        <w:t>反映了我们对相关科学和法律要求作出的仔细审查，以及我们相信能使你以最低负担方式满足这些要求的做法。但是，如果你确信替代性的方法将是负担较小的方法，则请联系我们，以便我们能考虑你的观点。你可将书面意见送交至本指南序言中列出的联系人员，或送交至</w:t>
      </w:r>
      <w:r>
        <w:rPr>
          <w:color w:val="000000"/>
          <w:sz w:val="24"/>
          <w:szCs w:val="24"/>
        </w:rPr>
        <w:t>CDRH</w:t>
      </w:r>
      <w:r>
        <w:rPr>
          <w:color w:val="000000"/>
          <w:sz w:val="24"/>
          <w:szCs w:val="24"/>
        </w:rPr>
        <w:t>或</w:t>
      </w:r>
      <w:r>
        <w:rPr>
          <w:color w:val="000000"/>
          <w:sz w:val="24"/>
          <w:szCs w:val="24"/>
        </w:rPr>
        <w:t>CBER</w:t>
      </w:r>
      <w:r>
        <w:rPr>
          <w:color w:val="000000"/>
          <w:sz w:val="24"/>
          <w:szCs w:val="24"/>
        </w:rPr>
        <w:t>监察专员。有关</w:t>
      </w:r>
      <w:r>
        <w:rPr>
          <w:color w:val="000000"/>
          <w:sz w:val="24"/>
          <w:szCs w:val="24"/>
        </w:rPr>
        <w:t>CDRH</w:t>
      </w:r>
      <w:r>
        <w:rPr>
          <w:color w:val="000000"/>
          <w:sz w:val="24"/>
          <w:szCs w:val="24"/>
        </w:rPr>
        <w:t>监察专员的综合信息，包括与其联系的方式，可在互联网上找到：</w:t>
      </w:r>
      <w:r>
        <w:rPr>
          <w:color w:val="0000FF"/>
          <w:sz w:val="24"/>
          <w:szCs w:val="24"/>
          <w:u w:val="single"/>
        </w:rPr>
        <w:t>http://www.fda.gov/cdrh/resolvingdisputes/ombudsman.html</w:t>
      </w:r>
      <w:r>
        <w:rPr>
          <w:color w:val="000000"/>
          <w:sz w:val="24"/>
          <w:szCs w:val="24"/>
        </w:rPr>
        <w:t>，也可拨打电话：</w:t>
      </w:r>
      <w:r>
        <w:rPr>
          <w:color w:val="000000"/>
          <w:sz w:val="24"/>
          <w:szCs w:val="24"/>
        </w:rPr>
        <w:t>(301) 827-0379</w:t>
      </w:r>
      <w:r>
        <w:rPr>
          <w:color w:val="000000"/>
          <w:sz w:val="24"/>
          <w:szCs w:val="24"/>
        </w:rPr>
        <w:t>，与</w:t>
      </w:r>
      <w:r>
        <w:rPr>
          <w:color w:val="000000"/>
          <w:sz w:val="24"/>
          <w:szCs w:val="24"/>
        </w:rPr>
        <w:t>CBER</w:t>
      </w:r>
      <w:r>
        <w:rPr>
          <w:color w:val="000000"/>
          <w:sz w:val="24"/>
          <w:szCs w:val="24"/>
        </w:rPr>
        <w:t>监察专员联系</w:t>
      </w:r>
    </w:p>
    <w:p w:rsidR="0086311E" w:rsidRDefault="0086311E" w:rsidP="008810CC">
      <w:pPr>
        <w:shd w:val="clear" w:color="auto" w:fill="FFFFFF"/>
        <w:jc w:val="both"/>
        <w:rPr>
          <w:color w:val="000000"/>
          <w:sz w:val="24"/>
          <w:szCs w:val="24"/>
        </w:rPr>
      </w:pPr>
    </w:p>
    <w:p w:rsidR="006600A6" w:rsidRPr="006975AB" w:rsidRDefault="0086311E" w:rsidP="008810CC">
      <w:pPr>
        <w:shd w:val="clear" w:color="auto" w:fill="FFFFFF"/>
        <w:jc w:val="both"/>
      </w:pPr>
      <w:r>
        <w:rPr>
          <w:rFonts w:hint="eastAsia"/>
          <w:color w:val="000000"/>
          <w:sz w:val="24"/>
          <w:szCs w:val="24"/>
        </w:rPr>
        <w:t>本指南文件中发现的问题代表了我们确信在你的器械上市之前需要解决的问题</w:t>
      </w:r>
      <w:bookmarkEnd w:id="0"/>
      <w:r>
        <w:rPr>
          <w:rFonts w:hint="eastAsia"/>
          <w:color w:val="000000"/>
          <w:sz w:val="24"/>
          <w:szCs w:val="24"/>
        </w:rPr>
        <w:t>。咋指南文件的制定过程中，气门仔细考虑了与机构作出决定相关的强制性标准。我们还考虑了你在尝试符合指南要求和解决我们已经发现的问题过程中可能会发生的</w:t>
      </w:r>
      <w:r w:rsidR="00A03FD7">
        <w:rPr>
          <w:rFonts w:hint="eastAsia"/>
          <w:color w:val="000000"/>
          <w:sz w:val="24"/>
          <w:szCs w:val="24"/>
        </w:rPr>
        <w:t>负担。我们相信，我们已经考虑了最低负担方法来解决指南文件中显示的问题。但是，</w:t>
      </w:r>
      <w:r w:rsidR="00A03FD7">
        <w:rPr>
          <w:color w:val="000000"/>
          <w:sz w:val="24"/>
          <w:szCs w:val="24"/>
        </w:rPr>
        <w:t>如果你确信</w:t>
      </w:r>
      <w:r w:rsidR="00A03FD7">
        <w:rPr>
          <w:rFonts w:hint="eastAsia"/>
          <w:color w:val="000000"/>
          <w:sz w:val="24"/>
          <w:szCs w:val="24"/>
        </w:rPr>
        <w:t>有负担较小的</w:t>
      </w:r>
      <w:r w:rsidR="00A03FD7">
        <w:rPr>
          <w:color w:val="000000"/>
          <w:sz w:val="24"/>
          <w:szCs w:val="24"/>
        </w:rPr>
        <w:t>方法</w:t>
      </w:r>
      <w:r w:rsidR="00A03FD7">
        <w:rPr>
          <w:rFonts w:hint="eastAsia"/>
          <w:color w:val="000000"/>
          <w:sz w:val="24"/>
          <w:szCs w:val="24"/>
        </w:rPr>
        <w:t>来解决问题，则你应当遵照“建议的最低负担问题解决方法”文件中列出的流程。该文件请在我们中心的网页上下载：</w:t>
      </w:r>
      <w:r w:rsidR="006600A6" w:rsidRPr="00807CEB">
        <w:rPr>
          <w:color w:val="0000FF"/>
          <w:sz w:val="24"/>
          <w:szCs w:val="24"/>
          <w:u w:val="single"/>
        </w:rPr>
        <w:t>http://www.fda.gov/cdrh/modact/leastburdensome.html</w:t>
      </w:r>
      <w:r w:rsidR="00A03FD7">
        <w:rPr>
          <w:rFonts w:hint="eastAsia"/>
          <w:color w:val="000000"/>
          <w:sz w:val="24"/>
          <w:szCs w:val="24"/>
        </w:rPr>
        <w:t>。</w:t>
      </w:r>
    </w:p>
    <w:p w:rsidR="006600A6" w:rsidRDefault="006600A6" w:rsidP="008810CC">
      <w:pPr>
        <w:shd w:val="clear" w:color="auto" w:fill="FFFFFF"/>
        <w:jc w:val="both"/>
        <w:rPr>
          <w:b/>
          <w:bCs/>
          <w:color w:val="000000"/>
          <w:sz w:val="36"/>
          <w:szCs w:val="36"/>
        </w:rPr>
      </w:pPr>
    </w:p>
    <w:p w:rsidR="006600A6" w:rsidRPr="006975AB" w:rsidRDefault="006600A6" w:rsidP="008C3B72">
      <w:pPr>
        <w:pStyle w:val="1"/>
        <w:spacing w:after="120"/>
      </w:pPr>
      <w:bookmarkStart w:id="1" w:name="_Toc496817507"/>
      <w:r w:rsidRPr="006975AB">
        <w:t>Background</w:t>
      </w:r>
      <w:bookmarkEnd w:id="1"/>
    </w:p>
    <w:p w:rsidR="006600A6" w:rsidRPr="006975AB" w:rsidRDefault="00A03FD7" w:rsidP="008810CC">
      <w:pPr>
        <w:shd w:val="clear" w:color="auto" w:fill="FFFFFF"/>
        <w:jc w:val="both"/>
      </w:pPr>
      <w:r>
        <w:rPr>
          <w:rFonts w:hint="eastAsia"/>
          <w:color w:val="000000"/>
          <w:sz w:val="24"/>
          <w:szCs w:val="24"/>
        </w:rPr>
        <w:t>在</w:t>
      </w:r>
      <w:r w:rsidR="006600A6" w:rsidRPr="006975AB">
        <w:rPr>
          <w:color w:val="000000"/>
          <w:sz w:val="24"/>
          <w:szCs w:val="24"/>
        </w:rPr>
        <w:t>2000</w:t>
      </w:r>
      <w:r>
        <w:rPr>
          <w:rFonts w:hint="eastAsia"/>
          <w:color w:val="000000"/>
          <w:sz w:val="24"/>
          <w:szCs w:val="24"/>
        </w:rPr>
        <w:t>年</w:t>
      </w:r>
      <w:r>
        <w:rPr>
          <w:rFonts w:hint="eastAsia"/>
          <w:color w:val="000000"/>
          <w:sz w:val="24"/>
          <w:szCs w:val="24"/>
        </w:rPr>
        <w:t>6</w:t>
      </w:r>
      <w:r>
        <w:rPr>
          <w:rFonts w:hint="eastAsia"/>
          <w:color w:val="000000"/>
          <w:sz w:val="24"/>
          <w:szCs w:val="24"/>
        </w:rPr>
        <w:t>月</w:t>
      </w:r>
      <w:r>
        <w:rPr>
          <w:rFonts w:hint="eastAsia"/>
          <w:color w:val="000000"/>
          <w:sz w:val="24"/>
          <w:szCs w:val="24"/>
        </w:rPr>
        <w:t>8</w:t>
      </w:r>
      <w:r>
        <w:rPr>
          <w:rFonts w:hint="eastAsia"/>
          <w:color w:val="000000"/>
          <w:sz w:val="24"/>
          <w:szCs w:val="24"/>
        </w:rPr>
        <w:t>日，</w:t>
      </w:r>
      <w:r w:rsidR="006600A6" w:rsidRPr="006975AB">
        <w:rPr>
          <w:color w:val="000000"/>
          <w:sz w:val="24"/>
          <w:szCs w:val="24"/>
        </w:rPr>
        <w:t>FDA</w:t>
      </w:r>
      <w:r>
        <w:rPr>
          <w:rFonts w:hint="eastAsia"/>
          <w:color w:val="000000"/>
          <w:sz w:val="24"/>
          <w:szCs w:val="24"/>
        </w:rPr>
        <w:t>将消毒剂分为两类，即杀菌剂、液体化学消毒剂</w:t>
      </w:r>
      <w:r w:rsidR="006600A6" w:rsidRPr="00807CEB">
        <w:rPr>
          <w:color w:val="000000"/>
          <w:sz w:val="24"/>
          <w:szCs w:val="24"/>
        </w:rPr>
        <w:t>/</w:t>
      </w:r>
      <w:r w:rsidR="003D11D6">
        <w:rPr>
          <w:rFonts w:hint="eastAsia"/>
          <w:color w:val="000000"/>
          <w:sz w:val="24"/>
          <w:szCs w:val="24"/>
        </w:rPr>
        <w:t>高级别</w:t>
      </w:r>
      <w:r>
        <w:rPr>
          <w:rFonts w:hint="eastAsia"/>
          <w:color w:val="000000"/>
          <w:sz w:val="24"/>
          <w:szCs w:val="24"/>
        </w:rPr>
        <w:t>消毒剂</w:t>
      </w:r>
      <w:r w:rsidR="006600A6" w:rsidRPr="00807CEB">
        <w:rPr>
          <w:color w:val="0000FF"/>
          <w:sz w:val="24"/>
          <w:szCs w:val="24"/>
          <w:u w:val="single"/>
        </w:rPr>
        <w:t>(21 CFR 880.6885)</w:t>
      </w:r>
      <w:r>
        <w:rPr>
          <w:rFonts w:hint="eastAsia"/>
          <w:color w:val="000000"/>
          <w:sz w:val="24"/>
          <w:szCs w:val="24"/>
        </w:rPr>
        <w:t>和</w:t>
      </w:r>
      <w:r w:rsidR="000A3744">
        <w:rPr>
          <w:rFonts w:hint="eastAsia"/>
          <w:color w:val="000000"/>
          <w:sz w:val="24"/>
          <w:szCs w:val="24"/>
        </w:rPr>
        <w:t>普通用途</w:t>
      </w:r>
      <w:r>
        <w:rPr>
          <w:rFonts w:hint="eastAsia"/>
          <w:color w:val="000000"/>
          <w:sz w:val="24"/>
          <w:szCs w:val="24"/>
        </w:rPr>
        <w:t>消毒剂</w:t>
      </w:r>
      <w:r w:rsidR="006600A6" w:rsidRPr="006975AB">
        <w:rPr>
          <w:color w:val="000000"/>
          <w:sz w:val="24"/>
          <w:szCs w:val="24"/>
        </w:rPr>
        <w:t>(</w:t>
      </w:r>
      <w:r w:rsidR="006600A6" w:rsidRPr="006975AB">
        <w:rPr>
          <w:color w:val="0000FF"/>
          <w:sz w:val="24"/>
          <w:szCs w:val="24"/>
          <w:u w:val="single"/>
        </w:rPr>
        <w:t>21 CFR 880.6890</w:t>
      </w:r>
      <w:r w:rsidR="006600A6" w:rsidRPr="006975AB">
        <w:rPr>
          <w:color w:val="000000"/>
          <w:sz w:val="24"/>
          <w:szCs w:val="24"/>
        </w:rPr>
        <w:t>)</w:t>
      </w:r>
      <w:r>
        <w:rPr>
          <w:rFonts w:hint="eastAsia"/>
          <w:color w:val="000000"/>
          <w:sz w:val="24"/>
          <w:szCs w:val="24"/>
        </w:rPr>
        <w:t>。在其中的每种监管类别中，杀菌剂被定义为一种监管器械，且不是其你拟消毒的任何器械的附件。</w:t>
      </w:r>
      <w:r w:rsidR="00F80F19">
        <w:rPr>
          <w:rFonts w:hint="eastAsia"/>
          <w:color w:val="000000"/>
          <w:sz w:val="24"/>
          <w:szCs w:val="24"/>
        </w:rPr>
        <w:t>在对杀菌剂进行分类后，我们收到了几份有关拟用于处理透析液</w:t>
      </w:r>
      <w:r w:rsidR="00FF14DB">
        <w:rPr>
          <w:rFonts w:hint="eastAsia"/>
          <w:color w:val="000000"/>
          <w:sz w:val="24"/>
          <w:szCs w:val="24"/>
        </w:rPr>
        <w:t>输送</w:t>
      </w:r>
      <w:r w:rsidR="00F80F19">
        <w:rPr>
          <w:rFonts w:hint="eastAsia"/>
          <w:color w:val="000000"/>
          <w:sz w:val="24"/>
          <w:szCs w:val="24"/>
        </w:rPr>
        <w:t>系统和</w:t>
      </w:r>
      <w:r w:rsidR="000A3744">
        <w:rPr>
          <w:rFonts w:hint="eastAsia"/>
          <w:color w:val="000000"/>
          <w:sz w:val="24"/>
          <w:szCs w:val="24"/>
        </w:rPr>
        <w:t>血透用</w:t>
      </w:r>
      <w:r w:rsidR="00F80F19">
        <w:rPr>
          <w:rFonts w:hint="eastAsia"/>
          <w:color w:val="000000"/>
          <w:sz w:val="24"/>
          <w:szCs w:val="24"/>
        </w:rPr>
        <w:t>水处理系统的消毒剂的监管类别咨询。本指南文件解释了为何</w:t>
      </w:r>
      <w:r w:rsidR="006600A6" w:rsidRPr="006975AB">
        <w:rPr>
          <w:color w:val="000000"/>
          <w:sz w:val="24"/>
          <w:szCs w:val="24"/>
        </w:rPr>
        <w:t>FDA</w:t>
      </w:r>
      <w:r w:rsidR="00F80F19">
        <w:rPr>
          <w:rFonts w:hint="eastAsia"/>
          <w:color w:val="000000"/>
          <w:sz w:val="24"/>
          <w:szCs w:val="24"/>
        </w:rPr>
        <w:t>不认为表</w:t>
      </w:r>
      <w:r w:rsidR="00F80F19">
        <w:rPr>
          <w:rFonts w:hint="eastAsia"/>
          <w:color w:val="000000"/>
          <w:sz w:val="24"/>
          <w:szCs w:val="24"/>
        </w:rPr>
        <w:t>1</w:t>
      </w:r>
      <w:r w:rsidR="00F80F19">
        <w:rPr>
          <w:rFonts w:hint="eastAsia"/>
          <w:color w:val="000000"/>
          <w:sz w:val="24"/>
          <w:szCs w:val="24"/>
        </w:rPr>
        <w:t>中显示的消毒剂属于其中的任一类别。</w:t>
      </w:r>
    </w:p>
    <w:p w:rsidR="006600A6" w:rsidRDefault="006600A6" w:rsidP="008810CC">
      <w:pPr>
        <w:shd w:val="clear" w:color="auto" w:fill="FFFFFF"/>
        <w:jc w:val="both"/>
      </w:pPr>
    </w:p>
    <w:p w:rsidR="006600A6" w:rsidRDefault="006600A6" w:rsidP="008810CC">
      <w:pPr>
        <w:shd w:val="clear" w:color="auto" w:fill="FFFFFF"/>
        <w:jc w:val="both"/>
      </w:pPr>
    </w:p>
    <w:p w:rsidR="006600A6" w:rsidRDefault="006600A6" w:rsidP="008810CC">
      <w:pPr>
        <w:shd w:val="clear" w:color="auto" w:fill="FFFFFF"/>
        <w:jc w:val="both"/>
      </w:pPr>
    </w:p>
    <w:p w:rsidR="006600A6" w:rsidRPr="00F80F19" w:rsidRDefault="006600A6" w:rsidP="008810CC">
      <w:pPr>
        <w:shd w:val="clear" w:color="auto" w:fill="FFFFFF"/>
        <w:jc w:val="both"/>
        <w:sectPr w:rsidR="006600A6" w:rsidRPr="00F80F19" w:rsidSect="008810CC">
          <w:pgSz w:w="11906" w:h="16838"/>
          <w:pgMar w:top="1134" w:right="1134" w:bottom="1134" w:left="1134" w:header="567" w:footer="567" w:gutter="0"/>
          <w:cols w:space="60"/>
          <w:noEndnote/>
          <w:docGrid w:linePitch="272"/>
        </w:sectPr>
      </w:pPr>
    </w:p>
    <w:p w:rsidR="006600A6" w:rsidRPr="00807CEB" w:rsidRDefault="00F80F19" w:rsidP="008C3B72">
      <w:pPr>
        <w:pStyle w:val="2"/>
        <w:spacing w:after="120"/>
        <w:ind w:leftChars="210" w:left="420"/>
      </w:pPr>
      <w:bookmarkStart w:id="2" w:name="bookmark2"/>
      <w:bookmarkStart w:id="3" w:name="_Toc496817508"/>
      <w:r>
        <w:rPr>
          <w:rFonts w:hint="eastAsia"/>
        </w:rPr>
        <w:lastRenderedPageBreak/>
        <w:t>液体化学消毒剂和</w:t>
      </w:r>
      <w:r w:rsidR="003D11D6">
        <w:rPr>
          <w:rFonts w:hint="eastAsia"/>
        </w:rPr>
        <w:t>高级别</w:t>
      </w:r>
      <w:r>
        <w:rPr>
          <w:rFonts w:hint="eastAsia"/>
        </w:rPr>
        <w:t>消毒剂</w:t>
      </w:r>
      <w:bookmarkEnd w:id="2"/>
      <w:bookmarkEnd w:id="3"/>
    </w:p>
    <w:p w:rsidR="006600A6" w:rsidRPr="006975AB" w:rsidRDefault="00F80F19" w:rsidP="00F80F19">
      <w:pPr>
        <w:pStyle w:val="2"/>
        <w:spacing w:after="120"/>
        <w:ind w:leftChars="210" w:left="420"/>
      </w:pPr>
      <w:r w:rsidRPr="00F80F19">
        <w:rPr>
          <w:rFonts w:hint="eastAsia"/>
          <w:b w:val="0"/>
        </w:rPr>
        <w:t>拟</w:t>
      </w:r>
      <w:r>
        <w:rPr>
          <w:rFonts w:hint="eastAsia"/>
          <w:b w:val="0"/>
        </w:rPr>
        <w:t>以</w:t>
      </w:r>
      <w:r w:rsidRPr="00F80F19">
        <w:rPr>
          <w:rFonts w:hint="eastAsia"/>
          <w:b w:val="0"/>
        </w:rPr>
        <w:t>液体化学消毒剂</w:t>
      </w:r>
      <w:r w:rsidRPr="00F80F19">
        <w:rPr>
          <w:b w:val="0"/>
        </w:rPr>
        <w:t>/</w:t>
      </w:r>
      <w:r w:rsidR="003D11D6">
        <w:rPr>
          <w:rFonts w:hint="eastAsia"/>
          <w:b w:val="0"/>
        </w:rPr>
        <w:t>高级别</w:t>
      </w:r>
      <w:r w:rsidRPr="00F80F19">
        <w:rPr>
          <w:rFonts w:hint="eastAsia"/>
          <w:b w:val="0"/>
        </w:rPr>
        <w:t>消毒剂</w:t>
      </w:r>
      <w:r>
        <w:rPr>
          <w:rFonts w:hint="eastAsia"/>
          <w:b w:val="0"/>
        </w:rPr>
        <w:t>形式使用的杀菌剂属于</w:t>
      </w:r>
      <w:r>
        <w:rPr>
          <w:rFonts w:hint="eastAsia"/>
          <w:b w:val="0"/>
        </w:rPr>
        <w:t>II</w:t>
      </w:r>
      <w:r>
        <w:rPr>
          <w:rFonts w:hint="eastAsia"/>
          <w:b w:val="0"/>
        </w:rPr>
        <w:t>类器械，并受上市前通告要求监管</w:t>
      </w:r>
      <w:r>
        <w:rPr>
          <w:rFonts w:hint="eastAsia"/>
          <w:b w:val="0"/>
          <w:bCs w:val="0"/>
        </w:rPr>
        <w:t>。</w:t>
      </w:r>
      <w:r w:rsidRPr="00F80F19">
        <w:rPr>
          <w:rFonts w:hint="eastAsia"/>
        </w:rPr>
        <w:t>液体化学消毒剂</w:t>
      </w:r>
      <w:r w:rsidRPr="00F80F19">
        <w:t>/</w:t>
      </w:r>
      <w:r w:rsidR="003D11D6">
        <w:rPr>
          <w:rFonts w:hint="eastAsia"/>
        </w:rPr>
        <w:t>高级别</w:t>
      </w:r>
      <w:r w:rsidRPr="00F80F19">
        <w:rPr>
          <w:rFonts w:hint="eastAsia"/>
        </w:rPr>
        <w:t>消毒的描述为</w:t>
      </w:r>
      <w:r>
        <w:rPr>
          <w:rFonts w:hint="eastAsia"/>
        </w:rPr>
        <w:t>：</w:t>
      </w:r>
    </w:p>
    <w:p w:rsidR="006600A6" w:rsidRPr="006975AB" w:rsidRDefault="00F80F19" w:rsidP="0072492F">
      <w:pPr>
        <w:shd w:val="clear" w:color="auto" w:fill="FFFFFF"/>
        <w:spacing w:afterLines="50"/>
        <w:ind w:leftChars="525" w:left="1050"/>
        <w:jc w:val="both"/>
      </w:pPr>
      <w:r>
        <w:rPr>
          <w:rFonts w:hint="eastAsia"/>
          <w:color w:val="000000"/>
          <w:sz w:val="24"/>
          <w:szCs w:val="24"/>
        </w:rPr>
        <w:t>拟用作处理关键性和半关键性医疗器械最后一步（患者使用前）的杀菌剂。关键性器械在使用过程中会与正常灭菌的组织或体腔接触。半关键性器械在使用过程中会与粘膜或非完整皮肤接触</w:t>
      </w:r>
      <w:r w:rsidR="006600A6" w:rsidRPr="006975AB">
        <w:rPr>
          <w:color w:val="000000"/>
          <w:sz w:val="24"/>
          <w:szCs w:val="24"/>
        </w:rPr>
        <w:t xml:space="preserve"> </w:t>
      </w:r>
      <w:r w:rsidR="006600A6" w:rsidRPr="00807CEB">
        <w:rPr>
          <w:color w:val="0000FF"/>
          <w:sz w:val="24"/>
          <w:szCs w:val="24"/>
          <w:u w:val="single"/>
        </w:rPr>
        <w:t>(21 CFR 880.6885)</w:t>
      </w:r>
      <w:r>
        <w:rPr>
          <w:rFonts w:hint="eastAsia"/>
          <w:color w:val="000000"/>
          <w:sz w:val="24"/>
          <w:szCs w:val="24"/>
        </w:rPr>
        <w:t>。</w:t>
      </w:r>
    </w:p>
    <w:p w:rsidR="006600A6" w:rsidRDefault="006600A6" w:rsidP="008810CC">
      <w:pPr>
        <w:shd w:val="clear" w:color="auto" w:fill="FFFFFF"/>
        <w:jc w:val="both"/>
        <w:rPr>
          <w:b/>
          <w:bCs/>
          <w:color w:val="000000"/>
          <w:sz w:val="24"/>
          <w:szCs w:val="24"/>
        </w:rPr>
      </w:pPr>
      <w:bookmarkStart w:id="4" w:name="bookmark3"/>
    </w:p>
    <w:bookmarkEnd w:id="4"/>
    <w:p w:rsidR="006600A6" w:rsidRPr="006975AB" w:rsidRDefault="000A3744" w:rsidP="008C3B72">
      <w:pPr>
        <w:pStyle w:val="2"/>
        <w:spacing w:after="120"/>
        <w:ind w:leftChars="210" w:left="420"/>
      </w:pPr>
      <w:r>
        <w:rPr>
          <w:rFonts w:hint="eastAsia"/>
        </w:rPr>
        <w:t>普通用途</w:t>
      </w:r>
      <w:r w:rsidR="00F80F19">
        <w:rPr>
          <w:rFonts w:hint="eastAsia"/>
        </w:rPr>
        <w:t>消毒剂</w:t>
      </w:r>
    </w:p>
    <w:p w:rsidR="006600A6" w:rsidRPr="006975AB" w:rsidRDefault="00FF14DB" w:rsidP="0072492F">
      <w:pPr>
        <w:shd w:val="clear" w:color="auto" w:fill="FFFFFF"/>
        <w:spacing w:afterLines="50"/>
        <w:ind w:leftChars="210" w:left="420"/>
        <w:jc w:val="both"/>
      </w:pPr>
      <w:r>
        <w:rPr>
          <w:rFonts w:hint="eastAsia"/>
          <w:color w:val="000000"/>
          <w:sz w:val="24"/>
          <w:szCs w:val="24"/>
        </w:rPr>
        <w:t>拟用作普通用途消毒剂的杀菌剂为</w:t>
      </w:r>
      <w:r>
        <w:rPr>
          <w:rFonts w:hint="eastAsia"/>
          <w:color w:val="000000"/>
          <w:sz w:val="24"/>
          <w:szCs w:val="24"/>
        </w:rPr>
        <w:t>I</w:t>
      </w:r>
      <w:r>
        <w:rPr>
          <w:rFonts w:hint="eastAsia"/>
          <w:color w:val="000000"/>
          <w:sz w:val="24"/>
          <w:szCs w:val="24"/>
        </w:rPr>
        <w:t>类器械，并从上市前通告程序中豁免。</w:t>
      </w:r>
      <w:r w:rsidR="006600A6">
        <w:rPr>
          <w:rStyle w:val="a6"/>
          <w:color w:val="000000"/>
          <w:sz w:val="24"/>
          <w:szCs w:val="24"/>
        </w:rPr>
        <w:footnoteReference w:id="2"/>
      </w:r>
      <w:r w:rsidR="006600A6" w:rsidRPr="006975AB">
        <w:rPr>
          <w:color w:val="000000"/>
          <w:sz w:val="24"/>
          <w:szCs w:val="24"/>
        </w:rPr>
        <w:t xml:space="preserve"> </w:t>
      </w:r>
      <w:r>
        <w:rPr>
          <w:rFonts w:hint="eastAsia"/>
          <w:color w:val="000000"/>
          <w:sz w:val="24"/>
          <w:szCs w:val="24"/>
        </w:rPr>
        <w:t>普通用途消毒剂描述如下</w:t>
      </w:r>
    </w:p>
    <w:p w:rsidR="006600A6" w:rsidRPr="006975AB" w:rsidRDefault="00FF14DB" w:rsidP="00DA1412">
      <w:pPr>
        <w:shd w:val="clear" w:color="auto" w:fill="FFFFFF"/>
        <w:ind w:leftChars="525" w:left="1050"/>
        <w:jc w:val="both"/>
      </w:pPr>
      <w:r>
        <w:rPr>
          <w:rFonts w:hint="eastAsia"/>
          <w:color w:val="000000"/>
          <w:sz w:val="24"/>
          <w:szCs w:val="24"/>
        </w:rPr>
        <w:t>拟用于处理非关键性医疗器械和设备表面的杀菌剂。普通用途消毒剂可用于在最后灭菌或</w:t>
      </w:r>
      <w:r w:rsidR="003D11D6">
        <w:rPr>
          <w:rFonts w:hint="eastAsia"/>
          <w:color w:val="000000"/>
          <w:sz w:val="24"/>
          <w:szCs w:val="24"/>
        </w:rPr>
        <w:t>高级别</w:t>
      </w:r>
      <w:r>
        <w:rPr>
          <w:rFonts w:hint="eastAsia"/>
          <w:color w:val="000000"/>
          <w:sz w:val="24"/>
          <w:szCs w:val="24"/>
        </w:rPr>
        <w:t>消毒之前对关键性的和半关键性的医疗器械进行预清洁或去污染。非关键性的医疗器械仅局部与完整皮肤接触</w:t>
      </w:r>
      <w:r w:rsidR="006600A6" w:rsidRPr="006975AB">
        <w:rPr>
          <w:color w:val="0066CC"/>
          <w:sz w:val="24"/>
          <w:szCs w:val="24"/>
          <w:u w:val="single"/>
        </w:rPr>
        <w:t xml:space="preserve"> </w:t>
      </w:r>
      <w:r w:rsidR="006600A6" w:rsidRPr="00807CEB">
        <w:rPr>
          <w:color w:val="0000FF"/>
          <w:sz w:val="24"/>
          <w:szCs w:val="24"/>
          <w:u w:val="single"/>
        </w:rPr>
        <w:t>(21 CFR 880.6890)</w:t>
      </w:r>
      <w:r w:rsidRPr="00FF14DB">
        <w:rPr>
          <w:rFonts w:hint="eastAsia"/>
          <w:color w:val="0066CC"/>
          <w:sz w:val="24"/>
          <w:szCs w:val="24"/>
        </w:rPr>
        <w:t>。</w:t>
      </w:r>
    </w:p>
    <w:p w:rsidR="006600A6" w:rsidRDefault="006600A6" w:rsidP="008810CC">
      <w:pPr>
        <w:shd w:val="clear" w:color="auto" w:fill="FFFFFF"/>
        <w:jc w:val="both"/>
        <w:rPr>
          <w:b/>
          <w:bCs/>
          <w:color w:val="000000"/>
          <w:sz w:val="24"/>
          <w:szCs w:val="24"/>
        </w:rPr>
      </w:pPr>
      <w:bookmarkStart w:id="5" w:name="bookmark4"/>
    </w:p>
    <w:p w:rsidR="006600A6" w:rsidRDefault="006600A6" w:rsidP="008810CC">
      <w:pPr>
        <w:shd w:val="clear" w:color="auto" w:fill="FFFFFF"/>
        <w:jc w:val="both"/>
        <w:rPr>
          <w:b/>
          <w:bCs/>
          <w:color w:val="000000"/>
          <w:sz w:val="24"/>
          <w:szCs w:val="24"/>
        </w:rPr>
      </w:pPr>
    </w:p>
    <w:bookmarkEnd w:id="5"/>
    <w:p w:rsidR="006600A6" w:rsidRPr="006975AB" w:rsidRDefault="00F80F19" w:rsidP="008C3B72">
      <w:pPr>
        <w:pStyle w:val="2"/>
        <w:spacing w:after="120"/>
        <w:ind w:leftChars="210" w:left="420"/>
      </w:pPr>
      <w:r>
        <w:rPr>
          <w:rFonts w:hint="eastAsia"/>
        </w:rPr>
        <w:t>血液透析系统</w:t>
      </w:r>
    </w:p>
    <w:p w:rsidR="006600A6" w:rsidRPr="006975AB" w:rsidRDefault="00FF14DB" w:rsidP="00DA1412">
      <w:pPr>
        <w:shd w:val="clear" w:color="auto" w:fill="FFFFFF"/>
        <w:ind w:leftChars="210" w:left="420"/>
        <w:jc w:val="both"/>
      </w:pPr>
      <w:r>
        <w:rPr>
          <w:rFonts w:hint="eastAsia"/>
          <w:color w:val="000000"/>
          <w:sz w:val="24"/>
          <w:szCs w:val="24"/>
        </w:rPr>
        <w:t>血液透析系统及其附件有两种类别（</w:t>
      </w:r>
      <w:r w:rsidRPr="00807CEB">
        <w:rPr>
          <w:color w:val="0000FF"/>
          <w:sz w:val="24"/>
          <w:szCs w:val="24"/>
          <w:u w:val="single"/>
        </w:rPr>
        <w:t>21 CFR 876.5820</w:t>
      </w:r>
      <w:r>
        <w:rPr>
          <w:rFonts w:hint="eastAsia"/>
          <w:color w:val="000000"/>
          <w:sz w:val="24"/>
          <w:szCs w:val="24"/>
        </w:rPr>
        <w:t>和</w:t>
      </w:r>
      <w:r w:rsidRPr="00807CEB">
        <w:rPr>
          <w:color w:val="0000FF"/>
          <w:sz w:val="24"/>
          <w:szCs w:val="24"/>
          <w:u w:val="single"/>
        </w:rPr>
        <w:t>876.5860</w:t>
      </w:r>
      <w:r>
        <w:rPr>
          <w:rFonts w:hint="eastAsia"/>
          <w:color w:val="000000"/>
          <w:sz w:val="24"/>
          <w:szCs w:val="24"/>
        </w:rPr>
        <w:t>）。这两种类别均将血液透析系统和附件描述为一种器械，可作为人工肾系统，用于治疗肾衰竭或中毒患者。</w:t>
      </w:r>
      <w:r w:rsidR="00777EFC">
        <w:rPr>
          <w:rFonts w:hint="eastAsia"/>
          <w:color w:val="000000"/>
          <w:sz w:val="24"/>
          <w:szCs w:val="24"/>
        </w:rPr>
        <w:t>其包含一套体外血液系统、一台常规透析机、一套透析液输送系统以及附件。来自患者血流的血液通过体外血液系统的管路和附件流进透析机的血液室内，并通过透析机的膜进行过滤，然后再通过体外血液系统的领一下管路回输进入患者体内。同时，透析液按与血流相反的方向流经透析机。痛殴袭击包含两个隔室（透析液和血液），由半透膜分隔开。血液组分（例如，红细胞、血小板等）通常会保留在血液隔室内，而存在血液中、不想要的物质（例如、尿素、肌酐等）将穿过半透膜，进入透析液隔室中的透析液中。</w:t>
      </w:r>
    </w:p>
    <w:p w:rsidR="006600A6" w:rsidRPr="006975AB" w:rsidRDefault="006600A6" w:rsidP="008810CC">
      <w:pPr>
        <w:shd w:val="clear" w:color="auto" w:fill="FFFFFF"/>
        <w:jc w:val="both"/>
      </w:pPr>
    </w:p>
    <w:p w:rsidR="006600A6" w:rsidRDefault="006600A6" w:rsidP="008810CC">
      <w:pPr>
        <w:shd w:val="clear" w:color="auto" w:fill="FFFFFF"/>
        <w:jc w:val="both"/>
      </w:pP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810CC">
          <w:pgSz w:w="11906" w:h="16838"/>
          <w:pgMar w:top="1134" w:right="1134" w:bottom="1134" w:left="1134" w:header="567" w:footer="567" w:gutter="0"/>
          <w:cols w:space="60"/>
          <w:noEndnote/>
          <w:docGrid w:linePitch="272"/>
        </w:sectPr>
      </w:pPr>
    </w:p>
    <w:p w:rsidR="006600A6" w:rsidRPr="006975AB" w:rsidRDefault="00F80F19" w:rsidP="008C3B72">
      <w:pPr>
        <w:pStyle w:val="2"/>
        <w:spacing w:after="120"/>
        <w:ind w:leftChars="210" w:left="420"/>
      </w:pPr>
      <w:r>
        <w:rPr>
          <w:rFonts w:hint="eastAsia"/>
        </w:rPr>
        <w:lastRenderedPageBreak/>
        <w:t>透析液</w:t>
      </w:r>
      <w:r w:rsidR="00FF14DB">
        <w:rPr>
          <w:rFonts w:hint="eastAsia"/>
        </w:rPr>
        <w:t>输送</w:t>
      </w:r>
      <w:r>
        <w:rPr>
          <w:rFonts w:hint="eastAsia"/>
        </w:rPr>
        <w:t>系统</w:t>
      </w:r>
    </w:p>
    <w:p w:rsidR="006600A6" w:rsidRPr="006975AB" w:rsidRDefault="0065193A" w:rsidP="0065193A">
      <w:pPr>
        <w:pStyle w:val="2"/>
        <w:spacing w:after="120"/>
        <w:ind w:leftChars="210" w:left="420"/>
      </w:pPr>
      <w:r w:rsidRPr="0065193A">
        <w:rPr>
          <w:rFonts w:hint="eastAsia"/>
          <w:b w:val="0"/>
        </w:rPr>
        <w:t>透析液输送系统</w:t>
      </w:r>
      <w:r>
        <w:rPr>
          <w:rFonts w:hint="eastAsia"/>
          <w:b w:val="0"/>
        </w:rPr>
        <w:t>是血液透析系统的一部分，并专门描述在</w:t>
      </w:r>
      <w:r w:rsidRPr="0065193A">
        <w:rPr>
          <w:b w:val="0"/>
          <w:color w:val="0000FF"/>
          <w:u w:val="single"/>
        </w:rPr>
        <w:t>21 CFR 876.5820</w:t>
      </w:r>
      <w:r w:rsidRPr="0065193A">
        <w:rPr>
          <w:b w:val="0"/>
        </w:rPr>
        <w:t>(a)(3)</w:t>
      </w:r>
      <w:r w:rsidRPr="0065193A">
        <w:rPr>
          <w:rFonts w:hint="eastAsia"/>
          <w:b w:val="0"/>
        </w:rPr>
        <w:t>和</w:t>
      </w:r>
      <w:r w:rsidRPr="0065193A">
        <w:rPr>
          <w:b w:val="0"/>
          <w:color w:val="0000FF"/>
          <w:u w:val="single"/>
        </w:rPr>
        <w:t>876.5860</w:t>
      </w:r>
      <w:r w:rsidRPr="0065193A">
        <w:rPr>
          <w:b w:val="0"/>
          <w:color w:val="0066CC"/>
          <w:u w:val="single"/>
        </w:rPr>
        <w:t>(</w:t>
      </w:r>
      <w:r w:rsidRPr="0065193A">
        <w:rPr>
          <w:b w:val="0"/>
        </w:rPr>
        <w:t>a)(2)</w:t>
      </w:r>
      <w:r>
        <w:rPr>
          <w:rFonts w:hint="eastAsia"/>
          <w:b w:val="0"/>
        </w:rPr>
        <w:t>中。</w:t>
      </w:r>
      <w:r w:rsidRPr="0065193A">
        <w:rPr>
          <w:rFonts w:hint="eastAsia"/>
          <w:b w:val="0"/>
        </w:rPr>
        <w:t>透析液输送系统</w:t>
      </w:r>
      <w:r>
        <w:rPr>
          <w:rFonts w:hint="eastAsia"/>
          <w:b w:val="0"/>
        </w:rPr>
        <w:t>可控制和监控</w:t>
      </w:r>
      <w:r w:rsidRPr="0065193A">
        <w:rPr>
          <w:rFonts w:hint="eastAsia"/>
          <w:b w:val="0"/>
        </w:rPr>
        <w:t>透析液</w:t>
      </w:r>
      <w:r>
        <w:rPr>
          <w:rFonts w:hint="eastAsia"/>
          <w:b w:val="0"/>
        </w:rPr>
        <w:t>循环流经透析机</w:t>
      </w:r>
      <w:r w:rsidRPr="0065193A">
        <w:rPr>
          <w:rFonts w:hint="eastAsia"/>
          <w:b w:val="0"/>
        </w:rPr>
        <w:t>透析液</w:t>
      </w:r>
      <w:r>
        <w:rPr>
          <w:rFonts w:hint="eastAsia"/>
          <w:b w:val="0"/>
        </w:rPr>
        <w:t>隔室的情况</w:t>
      </w:r>
      <w:r>
        <w:rPr>
          <w:rFonts w:hint="eastAsia"/>
          <w:b w:val="0"/>
          <w:bCs w:val="0"/>
        </w:rPr>
        <w:t>。常规透析机允许水和电解质通过半透膜在血液和透析液之间转移</w:t>
      </w:r>
      <w:r>
        <w:rPr>
          <w:rFonts w:hint="eastAsia"/>
          <w:b w:val="0"/>
        </w:rPr>
        <w:t>。</w:t>
      </w:r>
      <w:r w:rsidRPr="0065193A">
        <w:rPr>
          <w:rFonts w:hint="eastAsia"/>
          <w:b w:val="0"/>
        </w:rPr>
        <w:t>透析液输送系统</w:t>
      </w:r>
      <w:r>
        <w:rPr>
          <w:rFonts w:hint="eastAsia"/>
          <w:b w:val="0"/>
        </w:rPr>
        <w:t>包含监测和控制温度、电导率、流速和透析液压力，</w:t>
      </w:r>
      <w:r w:rsidR="009160AA">
        <w:rPr>
          <w:rFonts w:hint="eastAsia"/>
          <w:b w:val="0"/>
        </w:rPr>
        <w:t>并使透析液循环流经透析液隔室的结构。</w:t>
      </w:r>
    </w:p>
    <w:p w:rsidR="006600A6" w:rsidRPr="006975AB" w:rsidRDefault="000A3744" w:rsidP="008C3B72">
      <w:pPr>
        <w:pStyle w:val="2"/>
        <w:spacing w:after="120"/>
        <w:ind w:leftChars="210" w:left="420"/>
      </w:pPr>
      <w:bookmarkStart w:id="6" w:name="bookmark6"/>
      <w:bookmarkStart w:id="7" w:name="_Toc496817512"/>
      <w:r>
        <w:rPr>
          <w:rFonts w:hint="eastAsia"/>
        </w:rPr>
        <w:t>血透</w:t>
      </w:r>
      <w:r w:rsidR="00F80F19">
        <w:rPr>
          <w:rFonts w:hint="eastAsia"/>
        </w:rPr>
        <w:t>用</w:t>
      </w:r>
      <w:r>
        <w:rPr>
          <w:rFonts w:hint="eastAsia"/>
        </w:rPr>
        <w:t>水纯化系统</w:t>
      </w:r>
      <w:bookmarkEnd w:id="6"/>
      <w:bookmarkEnd w:id="7"/>
    </w:p>
    <w:p w:rsidR="006600A6" w:rsidRPr="006975AB" w:rsidRDefault="009160AA" w:rsidP="0072492F">
      <w:pPr>
        <w:shd w:val="clear" w:color="auto" w:fill="FFFFFF"/>
        <w:spacing w:afterLines="50"/>
        <w:ind w:left="420"/>
        <w:jc w:val="both"/>
      </w:pPr>
      <w:r>
        <w:rPr>
          <w:rFonts w:hint="eastAsia"/>
          <w:color w:val="000000"/>
          <w:sz w:val="24"/>
          <w:szCs w:val="24"/>
        </w:rPr>
        <w:t>血透用水纯化系统</w:t>
      </w:r>
      <w:r w:rsidR="006600A6" w:rsidRPr="00807CEB">
        <w:rPr>
          <w:color w:val="0000FF"/>
          <w:sz w:val="24"/>
          <w:szCs w:val="24"/>
          <w:u w:val="single"/>
        </w:rPr>
        <w:t xml:space="preserve"> (21 CFR 876.5665)</w:t>
      </w:r>
      <w:r w:rsidR="006600A6" w:rsidRPr="006975AB">
        <w:rPr>
          <w:color w:val="000000"/>
          <w:sz w:val="24"/>
          <w:szCs w:val="24"/>
        </w:rPr>
        <w:t xml:space="preserve"> </w:t>
      </w:r>
      <w:r>
        <w:rPr>
          <w:rFonts w:hint="eastAsia"/>
          <w:color w:val="000000"/>
          <w:sz w:val="24"/>
          <w:szCs w:val="24"/>
        </w:rPr>
        <w:t>是一种器械，拟将其与血透系统配合使用。拟使用该器械来去除水（用于将透析浓缩液稀释为透析液）中的有机和无机性物质，以及细菌污染物。</w:t>
      </w:r>
    </w:p>
    <w:p w:rsidR="006600A6" w:rsidRDefault="006600A6" w:rsidP="00807CEB">
      <w:pPr>
        <w:shd w:val="clear" w:color="auto" w:fill="FFFFFF"/>
        <w:jc w:val="center"/>
        <w:rPr>
          <w:b/>
          <w:bCs/>
          <w:color w:val="000000"/>
          <w:sz w:val="36"/>
          <w:szCs w:val="36"/>
        </w:rPr>
      </w:pPr>
    </w:p>
    <w:p w:rsidR="006600A6" w:rsidRPr="006975AB" w:rsidRDefault="0086311E" w:rsidP="008C3B72">
      <w:pPr>
        <w:pStyle w:val="1"/>
        <w:spacing w:after="120"/>
      </w:pPr>
      <w:bookmarkStart w:id="8" w:name="_Toc496817513"/>
      <w:r>
        <w:rPr>
          <w:rFonts w:hint="eastAsia"/>
        </w:rPr>
        <w:t>表</w:t>
      </w:r>
      <w:r>
        <w:rPr>
          <w:rFonts w:hint="eastAsia"/>
        </w:rPr>
        <w:t>1</w:t>
      </w:r>
      <w:r>
        <w:rPr>
          <w:rFonts w:hint="eastAsia"/>
        </w:rPr>
        <w:t>中显示的消毒剂不是液体化学消毒剂</w:t>
      </w:r>
      <w:r w:rsidRPr="006975AB">
        <w:t>/</w:t>
      </w:r>
      <w:r w:rsidR="003D11D6">
        <w:rPr>
          <w:rFonts w:hint="eastAsia"/>
        </w:rPr>
        <w:t>高级别</w:t>
      </w:r>
      <w:r>
        <w:rPr>
          <w:rFonts w:hint="eastAsia"/>
        </w:rPr>
        <w:t>消毒剂</w:t>
      </w:r>
      <w:bookmarkEnd w:id="8"/>
    </w:p>
    <w:p w:rsidR="006600A6" w:rsidRDefault="00415267" w:rsidP="008810CC">
      <w:pPr>
        <w:shd w:val="clear" w:color="auto" w:fill="FFFFFF"/>
        <w:jc w:val="both"/>
        <w:rPr>
          <w:color w:val="000000"/>
          <w:sz w:val="24"/>
          <w:szCs w:val="24"/>
        </w:rPr>
      </w:pPr>
      <w:bookmarkStart w:id="9" w:name="bookmark7"/>
      <w:r>
        <w:rPr>
          <w:rFonts w:hint="eastAsia"/>
          <w:color w:val="000000"/>
          <w:sz w:val="24"/>
          <w:szCs w:val="24"/>
        </w:rPr>
        <w:t>液体化学消毒剂</w:t>
      </w:r>
      <w:bookmarkEnd w:id="9"/>
      <w:r w:rsidR="006600A6" w:rsidRPr="006975AB">
        <w:rPr>
          <w:color w:val="000000"/>
          <w:sz w:val="24"/>
          <w:szCs w:val="24"/>
        </w:rPr>
        <w:t>/</w:t>
      </w:r>
      <w:r w:rsidR="003D11D6">
        <w:rPr>
          <w:rFonts w:hint="eastAsia"/>
          <w:color w:val="000000"/>
          <w:sz w:val="24"/>
          <w:szCs w:val="24"/>
        </w:rPr>
        <w:t>高级别</w:t>
      </w:r>
      <w:r>
        <w:rPr>
          <w:rFonts w:hint="eastAsia"/>
          <w:color w:val="000000"/>
          <w:sz w:val="24"/>
          <w:szCs w:val="24"/>
        </w:rPr>
        <w:t>消毒剂被用于处理关键性和半关键性器械的最后一步。</w:t>
      </w:r>
      <w:r w:rsidR="003D11D6">
        <w:rPr>
          <w:rFonts w:hint="eastAsia"/>
          <w:color w:val="000000"/>
          <w:sz w:val="24"/>
          <w:szCs w:val="24"/>
        </w:rPr>
        <w:t>关键性和半关键性器械是正常情况下与无菌组织或体腔、粘膜或非完整皮肤接触的器械。透析液输送系统和血透用水纯化系统不是关键性和半关键性器械，因为其正常情况下不与无菌组织或体腔、粘膜或非完整皮肤接触，因此，其无需进行灭菌或高级别消毒。</w:t>
      </w:r>
    </w:p>
    <w:p w:rsidR="006600A6" w:rsidRPr="006975AB" w:rsidRDefault="006600A6" w:rsidP="008810CC">
      <w:pPr>
        <w:shd w:val="clear" w:color="auto" w:fill="FFFFFF"/>
        <w:jc w:val="both"/>
      </w:pPr>
    </w:p>
    <w:p w:rsidR="006600A6" w:rsidRDefault="003D11D6" w:rsidP="008810CC">
      <w:pPr>
        <w:shd w:val="clear" w:color="auto" w:fill="FFFFFF"/>
        <w:jc w:val="both"/>
        <w:rPr>
          <w:color w:val="000000"/>
          <w:sz w:val="24"/>
          <w:szCs w:val="24"/>
        </w:rPr>
      </w:pPr>
      <w:r>
        <w:rPr>
          <w:rFonts w:hint="eastAsia"/>
          <w:color w:val="000000"/>
          <w:sz w:val="24"/>
          <w:szCs w:val="24"/>
        </w:rPr>
        <w:t>表</w:t>
      </w:r>
      <w:r>
        <w:rPr>
          <w:rFonts w:hint="eastAsia"/>
          <w:color w:val="000000"/>
          <w:sz w:val="24"/>
          <w:szCs w:val="24"/>
        </w:rPr>
        <w:t>1</w:t>
      </w:r>
      <w:r>
        <w:rPr>
          <w:rFonts w:hint="eastAsia"/>
          <w:color w:val="000000"/>
          <w:sz w:val="24"/>
          <w:szCs w:val="24"/>
        </w:rPr>
        <w:t>中显示的消毒剂拟不用于灭菌或高级别消毒关键性和半关键性器械，因此，这些消毒剂不是</w:t>
      </w:r>
      <w:r w:rsidRPr="00807CEB">
        <w:rPr>
          <w:color w:val="0000FF"/>
          <w:sz w:val="24"/>
          <w:szCs w:val="24"/>
          <w:u w:val="single"/>
        </w:rPr>
        <w:t>21 CFR 880.6885</w:t>
      </w:r>
      <w:r w:rsidRPr="003D11D6">
        <w:rPr>
          <w:rFonts w:hint="eastAsia"/>
          <w:color w:val="000000"/>
          <w:sz w:val="24"/>
          <w:szCs w:val="24"/>
        </w:rPr>
        <w:t>中确认的</w:t>
      </w:r>
      <w:r>
        <w:rPr>
          <w:rFonts w:hint="eastAsia"/>
          <w:color w:val="000000"/>
          <w:sz w:val="24"/>
          <w:szCs w:val="24"/>
        </w:rPr>
        <w:t>液体化学消毒剂</w:t>
      </w:r>
      <w:r w:rsidR="006600A6" w:rsidRPr="006975AB">
        <w:rPr>
          <w:color w:val="000000"/>
          <w:sz w:val="24"/>
          <w:szCs w:val="24"/>
        </w:rPr>
        <w:t>/</w:t>
      </w:r>
      <w:r>
        <w:rPr>
          <w:rFonts w:hint="eastAsia"/>
          <w:color w:val="000000"/>
          <w:sz w:val="24"/>
          <w:szCs w:val="24"/>
        </w:rPr>
        <w:t>高级别消毒剂。第</w:t>
      </w:r>
      <w:r w:rsidR="006600A6" w:rsidRPr="006975AB">
        <w:rPr>
          <w:color w:val="000000"/>
          <w:sz w:val="24"/>
          <w:szCs w:val="24"/>
        </w:rPr>
        <w:t>880.6885</w:t>
      </w:r>
      <w:r>
        <w:rPr>
          <w:rFonts w:hint="eastAsia"/>
          <w:color w:val="000000"/>
          <w:sz w:val="24"/>
          <w:szCs w:val="24"/>
        </w:rPr>
        <w:t>条款仅适用于拟在处理关键性和半关键性器械的最后一步中使用的液体化学消毒剂</w:t>
      </w:r>
      <w:r w:rsidRPr="006975AB">
        <w:rPr>
          <w:color w:val="000000"/>
          <w:sz w:val="24"/>
          <w:szCs w:val="24"/>
        </w:rPr>
        <w:t>/</w:t>
      </w:r>
      <w:r>
        <w:rPr>
          <w:rFonts w:hint="eastAsia"/>
          <w:color w:val="000000"/>
          <w:sz w:val="24"/>
          <w:szCs w:val="24"/>
        </w:rPr>
        <w:t>高级别消毒剂。</w:t>
      </w:r>
    </w:p>
    <w:p w:rsidR="006600A6" w:rsidRPr="006975AB" w:rsidRDefault="006600A6" w:rsidP="008810CC">
      <w:pPr>
        <w:shd w:val="clear" w:color="auto" w:fill="FFFFFF"/>
        <w:jc w:val="both"/>
      </w:pPr>
    </w:p>
    <w:p w:rsidR="006600A6" w:rsidRPr="006975AB" w:rsidRDefault="00356EF8" w:rsidP="008C3B72">
      <w:pPr>
        <w:pStyle w:val="1"/>
        <w:spacing w:after="120"/>
      </w:pPr>
      <w:bookmarkStart w:id="10" w:name="_Toc496817514"/>
      <w:r>
        <w:rPr>
          <w:rFonts w:hint="eastAsia"/>
        </w:rPr>
        <w:t>表</w:t>
      </w:r>
      <w:r>
        <w:rPr>
          <w:rFonts w:hint="eastAsia"/>
        </w:rPr>
        <w:t>1</w:t>
      </w:r>
      <w:r>
        <w:rPr>
          <w:rFonts w:hint="eastAsia"/>
        </w:rPr>
        <w:t>中显示的消毒剂不是</w:t>
      </w:r>
      <w:r w:rsidR="000A3744">
        <w:rPr>
          <w:rFonts w:hint="eastAsia"/>
        </w:rPr>
        <w:t>普通用途</w:t>
      </w:r>
      <w:r>
        <w:rPr>
          <w:rFonts w:hint="eastAsia"/>
        </w:rPr>
        <w:t>消毒剂</w:t>
      </w:r>
      <w:bookmarkEnd w:id="10"/>
    </w:p>
    <w:p w:rsidR="006600A6" w:rsidRPr="006975AB" w:rsidRDefault="000A3744" w:rsidP="0072492F">
      <w:pPr>
        <w:shd w:val="clear" w:color="auto" w:fill="FFFFFF"/>
        <w:spacing w:afterLines="50"/>
        <w:jc w:val="both"/>
      </w:pPr>
      <w:r>
        <w:rPr>
          <w:rFonts w:hint="eastAsia"/>
          <w:color w:val="000000"/>
          <w:sz w:val="24"/>
          <w:szCs w:val="24"/>
        </w:rPr>
        <w:t>普通用途</w:t>
      </w:r>
      <w:r w:rsidR="00356EF8">
        <w:rPr>
          <w:rFonts w:hint="eastAsia"/>
          <w:color w:val="000000"/>
          <w:sz w:val="24"/>
          <w:szCs w:val="24"/>
        </w:rPr>
        <w:t>消毒剂拟用于：</w:t>
      </w:r>
    </w:p>
    <w:p w:rsidR="006600A6" w:rsidRPr="006975AB" w:rsidRDefault="006600A6" w:rsidP="00807CEB">
      <w:pPr>
        <w:shd w:val="clear" w:color="auto" w:fill="FFFFFF"/>
        <w:spacing w:after="120"/>
        <w:ind w:leftChars="150" w:left="660" w:hangingChars="150" w:hanging="360"/>
        <w:jc w:val="both"/>
      </w:pPr>
      <w:r w:rsidRPr="00807CEB">
        <w:rPr>
          <w:color w:val="000000"/>
          <w:sz w:val="24"/>
          <w:szCs w:val="24"/>
        </w:rPr>
        <w:t>•</w:t>
      </w:r>
      <w:r w:rsidRPr="006975AB">
        <w:rPr>
          <w:color w:val="000000"/>
          <w:sz w:val="24"/>
          <w:szCs w:val="24"/>
        </w:rPr>
        <w:tab/>
      </w:r>
      <w:r w:rsidR="00356EF8">
        <w:rPr>
          <w:rFonts w:hint="eastAsia"/>
          <w:color w:val="000000"/>
          <w:sz w:val="24"/>
          <w:szCs w:val="24"/>
        </w:rPr>
        <w:t>处理非关键性器械</w:t>
      </w:r>
    </w:p>
    <w:p w:rsidR="006600A6" w:rsidRPr="006975AB" w:rsidRDefault="006600A6" w:rsidP="00807CEB">
      <w:pPr>
        <w:shd w:val="clear" w:color="auto" w:fill="FFFFFF"/>
        <w:spacing w:after="120"/>
        <w:ind w:leftChars="150" w:left="660" w:hangingChars="150" w:hanging="360"/>
        <w:jc w:val="both"/>
      </w:pPr>
      <w:r w:rsidRPr="00807CEB">
        <w:rPr>
          <w:color w:val="000000"/>
          <w:sz w:val="24"/>
          <w:szCs w:val="24"/>
        </w:rPr>
        <w:t>•</w:t>
      </w:r>
      <w:r w:rsidRPr="006975AB">
        <w:rPr>
          <w:color w:val="000000"/>
          <w:sz w:val="24"/>
          <w:szCs w:val="24"/>
        </w:rPr>
        <w:tab/>
      </w:r>
      <w:r w:rsidR="00356EF8">
        <w:rPr>
          <w:rFonts w:hint="eastAsia"/>
          <w:color w:val="000000"/>
          <w:sz w:val="24"/>
          <w:szCs w:val="24"/>
        </w:rPr>
        <w:t>处理设备表面</w:t>
      </w:r>
    </w:p>
    <w:p w:rsidR="006600A6" w:rsidRPr="006975AB" w:rsidRDefault="006600A6" w:rsidP="00807CEB">
      <w:pPr>
        <w:shd w:val="clear" w:color="auto" w:fill="FFFFFF"/>
        <w:spacing w:after="120"/>
        <w:ind w:leftChars="150" w:left="660" w:hangingChars="150" w:hanging="360"/>
        <w:jc w:val="both"/>
      </w:pPr>
      <w:r w:rsidRPr="00807CEB">
        <w:rPr>
          <w:color w:val="000000"/>
          <w:sz w:val="24"/>
          <w:szCs w:val="24"/>
        </w:rPr>
        <w:t>•</w:t>
      </w:r>
      <w:r w:rsidRPr="006975AB">
        <w:rPr>
          <w:color w:val="000000"/>
          <w:sz w:val="24"/>
          <w:szCs w:val="24"/>
        </w:rPr>
        <w:tab/>
      </w:r>
      <w:r w:rsidR="00356EF8">
        <w:rPr>
          <w:rFonts w:hint="eastAsia"/>
          <w:color w:val="000000"/>
          <w:sz w:val="24"/>
          <w:szCs w:val="24"/>
        </w:rPr>
        <w:t>终末消毒或</w:t>
      </w:r>
      <w:r w:rsidR="003D11D6">
        <w:rPr>
          <w:rFonts w:hint="eastAsia"/>
          <w:color w:val="000000"/>
          <w:sz w:val="24"/>
          <w:szCs w:val="24"/>
        </w:rPr>
        <w:t>高级别</w:t>
      </w:r>
      <w:r w:rsidR="00356EF8">
        <w:rPr>
          <w:rFonts w:hint="eastAsia"/>
          <w:color w:val="000000"/>
          <w:sz w:val="24"/>
          <w:szCs w:val="24"/>
        </w:rPr>
        <w:t>消毒之前，对关键的或半关键的器械进行预清洁或去污染。</w:t>
      </w:r>
    </w:p>
    <w:p w:rsidR="006600A6" w:rsidRPr="006975AB" w:rsidRDefault="000A3744" w:rsidP="00807CEB">
      <w:pPr>
        <w:shd w:val="clear" w:color="auto" w:fill="FFFFFF"/>
        <w:jc w:val="both"/>
      </w:pPr>
      <w:r>
        <w:rPr>
          <w:rFonts w:hint="eastAsia"/>
          <w:color w:val="000000"/>
          <w:sz w:val="24"/>
          <w:szCs w:val="24"/>
        </w:rPr>
        <w:t>半</w:t>
      </w:r>
      <w:r w:rsidR="0086311E">
        <w:rPr>
          <w:rFonts w:hint="eastAsia"/>
          <w:color w:val="000000"/>
          <w:sz w:val="24"/>
          <w:szCs w:val="24"/>
        </w:rPr>
        <w:t>关键性器械</w:t>
      </w:r>
      <w:r>
        <w:rPr>
          <w:rFonts w:hint="eastAsia"/>
          <w:color w:val="000000"/>
          <w:sz w:val="24"/>
          <w:szCs w:val="24"/>
        </w:rPr>
        <w:t>是</w:t>
      </w:r>
      <w:r w:rsidR="0086311E">
        <w:rPr>
          <w:rFonts w:hint="eastAsia"/>
          <w:color w:val="000000"/>
          <w:sz w:val="24"/>
          <w:szCs w:val="24"/>
        </w:rPr>
        <w:t>仅局部与完整皮肤接触的器械。透析液</w:t>
      </w:r>
      <w:r w:rsidR="00FF14DB">
        <w:rPr>
          <w:rFonts w:hint="eastAsia"/>
          <w:color w:val="000000"/>
          <w:sz w:val="24"/>
          <w:szCs w:val="24"/>
        </w:rPr>
        <w:t>输送</w:t>
      </w:r>
      <w:r w:rsidR="0086311E">
        <w:rPr>
          <w:rFonts w:hint="eastAsia"/>
          <w:color w:val="000000"/>
          <w:sz w:val="24"/>
          <w:szCs w:val="24"/>
        </w:rPr>
        <w:t>系统和</w:t>
      </w:r>
      <w:r>
        <w:rPr>
          <w:rFonts w:hint="eastAsia"/>
          <w:color w:val="000000"/>
          <w:sz w:val="24"/>
          <w:szCs w:val="24"/>
        </w:rPr>
        <w:t>血透用</w:t>
      </w:r>
      <w:r w:rsidR="0086311E">
        <w:rPr>
          <w:rFonts w:hint="eastAsia"/>
          <w:color w:val="000000"/>
          <w:sz w:val="24"/>
          <w:szCs w:val="24"/>
        </w:rPr>
        <w:t>水纯化系统不是关键性的器械，因为其不与皮肤接触。而且，这些器械未构成设备表面，其也不是关键性的或半关键性的器械，原因同上。因此，与透析液</w:t>
      </w:r>
      <w:r w:rsidR="00FF14DB">
        <w:rPr>
          <w:rFonts w:hint="eastAsia"/>
          <w:color w:val="000000"/>
          <w:sz w:val="24"/>
          <w:szCs w:val="24"/>
        </w:rPr>
        <w:t>输送</w:t>
      </w:r>
      <w:r w:rsidR="0086311E">
        <w:rPr>
          <w:rFonts w:hint="eastAsia"/>
          <w:color w:val="000000"/>
          <w:sz w:val="24"/>
          <w:szCs w:val="24"/>
        </w:rPr>
        <w:t>系统和</w:t>
      </w:r>
      <w:r>
        <w:rPr>
          <w:rFonts w:hint="eastAsia"/>
          <w:color w:val="000000"/>
          <w:sz w:val="24"/>
          <w:szCs w:val="24"/>
        </w:rPr>
        <w:t>血透用</w:t>
      </w:r>
      <w:r w:rsidR="0086311E">
        <w:rPr>
          <w:rFonts w:hint="eastAsia"/>
          <w:color w:val="000000"/>
          <w:sz w:val="24"/>
          <w:szCs w:val="24"/>
        </w:rPr>
        <w:t>水纯化系统配合使用的消毒剂并不是</w:t>
      </w:r>
      <w:r>
        <w:rPr>
          <w:rFonts w:hint="eastAsia"/>
          <w:color w:val="000000"/>
          <w:sz w:val="24"/>
          <w:szCs w:val="24"/>
        </w:rPr>
        <w:t>普通用途</w:t>
      </w:r>
      <w:r w:rsidR="0086311E">
        <w:rPr>
          <w:rFonts w:hint="eastAsia"/>
          <w:color w:val="000000"/>
          <w:sz w:val="24"/>
          <w:szCs w:val="24"/>
        </w:rPr>
        <w:t>消毒剂（</w:t>
      </w:r>
      <w:r w:rsidR="006600A6" w:rsidRPr="00807CEB">
        <w:rPr>
          <w:color w:val="0000FF"/>
          <w:sz w:val="24"/>
          <w:szCs w:val="24"/>
          <w:u w:val="single"/>
        </w:rPr>
        <w:t>21 CFR 880.6890</w:t>
      </w:r>
      <w:r w:rsidR="0086311E">
        <w:rPr>
          <w:rFonts w:hint="eastAsia"/>
          <w:color w:val="000000"/>
          <w:sz w:val="24"/>
          <w:szCs w:val="24"/>
        </w:rPr>
        <w:t>）</w:t>
      </w:r>
      <w:r w:rsidR="0086311E" w:rsidRPr="0086311E">
        <w:rPr>
          <w:rFonts w:hint="eastAsia"/>
          <w:color w:val="0000FF"/>
          <w:sz w:val="24"/>
          <w:szCs w:val="24"/>
        </w:rPr>
        <w:t>。</w:t>
      </w:r>
    </w:p>
    <w:p w:rsidR="006600A6" w:rsidRPr="006975AB" w:rsidRDefault="006600A6" w:rsidP="008810CC">
      <w:pPr>
        <w:shd w:val="clear" w:color="auto" w:fill="FFFFFF"/>
        <w:jc w:val="both"/>
      </w:pPr>
    </w:p>
    <w:p w:rsidR="006600A6" w:rsidRDefault="006600A6" w:rsidP="008810CC">
      <w:pPr>
        <w:shd w:val="clear" w:color="auto" w:fill="FFFFFF"/>
        <w:jc w:val="both"/>
      </w:pPr>
    </w:p>
    <w:p w:rsidR="006600A6" w:rsidRPr="006975AB" w:rsidRDefault="006600A6" w:rsidP="008810CC">
      <w:pPr>
        <w:shd w:val="clear" w:color="auto" w:fill="FFFFFF"/>
        <w:jc w:val="both"/>
        <w:sectPr w:rsidR="006600A6" w:rsidRPr="006975AB" w:rsidSect="008810CC">
          <w:pgSz w:w="11906" w:h="16838"/>
          <w:pgMar w:top="1134" w:right="1134" w:bottom="1134" w:left="1134" w:header="567" w:footer="567" w:gutter="0"/>
          <w:cols w:space="60"/>
          <w:noEndnote/>
          <w:docGrid w:linePitch="272"/>
        </w:sectPr>
      </w:pPr>
    </w:p>
    <w:p w:rsidR="006600A6" w:rsidRPr="006975AB" w:rsidRDefault="006600A6" w:rsidP="008C3B72">
      <w:pPr>
        <w:pStyle w:val="1"/>
        <w:spacing w:after="120"/>
      </w:pPr>
      <w:bookmarkStart w:id="11" w:name="_Toc496817515"/>
      <w:r w:rsidRPr="006975AB">
        <w:lastRenderedPageBreak/>
        <w:t>FDA</w:t>
      </w:r>
      <w:bookmarkEnd w:id="11"/>
      <w:r w:rsidR="00F63197" w:rsidRPr="00F63197">
        <w:rPr>
          <w:rFonts w:hint="eastAsia"/>
        </w:rPr>
        <w:t>以其消毒的器械附件形式对表</w:t>
      </w:r>
      <w:r w:rsidR="00F63197" w:rsidRPr="00F63197">
        <w:rPr>
          <w:rFonts w:hint="eastAsia"/>
        </w:rPr>
        <w:t>1</w:t>
      </w:r>
      <w:r w:rsidR="00F63197" w:rsidRPr="00F63197">
        <w:rPr>
          <w:rFonts w:hint="eastAsia"/>
        </w:rPr>
        <w:t>中显示的消毒剂进行审查</w:t>
      </w:r>
    </w:p>
    <w:p w:rsidR="006600A6" w:rsidRDefault="00F63197" w:rsidP="008810CC">
      <w:pPr>
        <w:shd w:val="clear" w:color="auto" w:fill="FFFFFF"/>
        <w:jc w:val="both"/>
        <w:rPr>
          <w:color w:val="000000"/>
          <w:sz w:val="24"/>
          <w:szCs w:val="24"/>
        </w:rPr>
      </w:pPr>
      <w:r>
        <w:rPr>
          <w:rFonts w:hint="eastAsia"/>
          <w:color w:val="000000"/>
          <w:sz w:val="24"/>
          <w:szCs w:val="24"/>
        </w:rPr>
        <w:t>尽管表</w:t>
      </w:r>
      <w:r>
        <w:rPr>
          <w:rFonts w:hint="eastAsia"/>
          <w:color w:val="000000"/>
          <w:sz w:val="24"/>
          <w:szCs w:val="24"/>
        </w:rPr>
        <w:t>1</w:t>
      </w:r>
      <w:r>
        <w:rPr>
          <w:rFonts w:hint="eastAsia"/>
          <w:color w:val="000000"/>
          <w:sz w:val="24"/>
          <w:szCs w:val="24"/>
        </w:rPr>
        <w:t>中显示的消毒剂并不满足杀菌剂或</w:t>
      </w:r>
      <w:r w:rsidR="003D11D6">
        <w:rPr>
          <w:rFonts w:hint="eastAsia"/>
          <w:color w:val="000000"/>
          <w:sz w:val="24"/>
          <w:szCs w:val="24"/>
        </w:rPr>
        <w:t>高级别</w:t>
      </w:r>
      <w:r>
        <w:rPr>
          <w:rFonts w:hint="eastAsia"/>
          <w:color w:val="000000"/>
          <w:sz w:val="24"/>
          <w:szCs w:val="24"/>
        </w:rPr>
        <w:t>消毒剂的定义，但由于其消毒的组件器械并不是关键的或半关键的器械，因此对透析患者的细菌毒素和其他污染物暴露有影响。透析液</w:t>
      </w:r>
      <w:r w:rsidR="00FF14DB">
        <w:rPr>
          <w:rFonts w:hint="eastAsia"/>
          <w:color w:val="000000"/>
          <w:sz w:val="24"/>
          <w:szCs w:val="24"/>
        </w:rPr>
        <w:t>输送</w:t>
      </w:r>
      <w:r>
        <w:rPr>
          <w:rFonts w:hint="eastAsia"/>
          <w:color w:val="000000"/>
          <w:sz w:val="24"/>
          <w:szCs w:val="24"/>
        </w:rPr>
        <w:t>系统产生的透析液和水纯化系统纯化的水均可能带入来自其中任一系统的细菌毒素或其他污染物</w:t>
      </w:r>
      <w:r w:rsidR="00FD1606">
        <w:rPr>
          <w:rFonts w:hint="eastAsia"/>
          <w:color w:val="000000"/>
          <w:sz w:val="24"/>
          <w:szCs w:val="24"/>
        </w:rPr>
        <w:t>。在透析过程中，这些污染物有可能会穿过半透膜进入血液。因此，我们相信，有必要以透析液</w:t>
      </w:r>
      <w:r w:rsidR="00FF14DB">
        <w:rPr>
          <w:rFonts w:hint="eastAsia"/>
          <w:color w:val="000000"/>
          <w:sz w:val="24"/>
          <w:szCs w:val="24"/>
        </w:rPr>
        <w:t>输送</w:t>
      </w:r>
      <w:r w:rsidR="00FD1606">
        <w:rPr>
          <w:rFonts w:hint="eastAsia"/>
          <w:color w:val="000000"/>
          <w:sz w:val="24"/>
          <w:szCs w:val="24"/>
        </w:rPr>
        <w:t>系统和</w:t>
      </w:r>
      <w:r w:rsidR="000A3744">
        <w:rPr>
          <w:rFonts w:hint="eastAsia"/>
          <w:color w:val="000000"/>
          <w:sz w:val="24"/>
          <w:szCs w:val="24"/>
        </w:rPr>
        <w:t>血透用</w:t>
      </w:r>
      <w:r w:rsidR="00FD1606">
        <w:rPr>
          <w:rFonts w:hint="eastAsia"/>
          <w:color w:val="000000"/>
          <w:sz w:val="24"/>
          <w:szCs w:val="24"/>
        </w:rPr>
        <w:t>水处理系统的附件形式对消毒剂进行上市前审查，以帮助提供合理的安全性和有效性保证水平。</w:t>
      </w:r>
    </w:p>
    <w:p w:rsidR="006600A6" w:rsidRPr="006975AB" w:rsidRDefault="006600A6" w:rsidP="008810CC">
      <w:pPr>
        <w:shd w:val="clear" w:color="auto" w:fill="FFFFFF"/>
        <w:jc w:val="both"/>
      </w:pPr>
    </w:p>
    <w:p w:rsidR="006600A6" w:rsidRPr="006975AB" w:rsidRDefault="00FD1606" w:rsidP="008810CC">
      <w:pPr>
        <w:shd w:val="clear" w:color="auto" w:fill="FFFFFF"/>
        <w:jc w:val="both"/>
      </w:pPr>
      <w:r>
        <w:rPr>
          <w:rFonts w:hint="eastAsia"/>
          <w:color w:val="000000"/>
          <w:sz w:val="24"/>
          <w:szCs w:val="24"/>
        </w:rPr>
        <w:t>因此，</w:t>
      </w:r>
      <w:r w:rsidR="006600A6" w:rsidRPr="006975AB">
        <w:rPr>
          <w:color w:val="000000"/>
          <w:sz w:val="24"/>
          <w:szCs w:val="24"/>
        </w:rPr>
        <w:t>FDA</w:t>
      </w:r>
      <w:r>
        <w:rPr>
          <w:rFonts w:hint="eastAsia"/>
          <w:color w:val="000000"/>
          <w:sz w:val="24"/>
          <w:szCs w:val="24"/>
        </w:rPr>
        <w:t>将继续按照其拟消毒器械的附件形式对这些消毒剂进行监管。作为表</w:t>
      </w:r>
      <w:r>
        <w:rPr>
          <w:rFonts w:hint="eastAsia"/>
          <w:color w:val="000000"/>
          <w:sz w:val="24"/>
          <w:szCs w:val="24"/>
        </w:rPr>
        <w:t>1</w:t>
      </w:r>
      <w:r>
        <w:rPr>
          <w:rFonts w:hint="eastAsia"/>
          <w:color w:val="000000"/>
          <w:sz w:val="24"/>
          <w:szCs w:val="24"/>
        </w:rPr>
        <w:t>中所显示的组件器械的附件，这些消毒剂受上市前通告要求监管。因此，在上市销售其产品之前，表</w:t>
      </w:r>
      <w:r>
        <w:rPr>
          <w:rFonts w:hint="eastAsia"/>
          <w:color w:val="000000"/>
          <w:sz w:val="24"/>
          <w:szCs w:val="24"/>
        </w:rPr>
        <w:t>1</w:t>
      </w:r>
      <w:r>
        <w:rPr>
          <w:rFonts w:hint="eastAsia"/>
          <w:color w:val="000000"/>
          <w:sz w:val="24"/>
          <w:szCs w:val="24"/>
        </w:rPr>
        <w:t>中所致的消毒剂的制造商必须向</w:t>
      </w:r>
      <w:r>
        <w:rPr>
          <w:rFonts w:hint="eastAsia"/>
          <w:color w:val="000000"/>
          <w:sz w:val="24"/>
          <w:szCs w:val="24"/>
        </w:rPr>
        <w:t>FDA</w:t>
      </w:r>
      <w:r>
        <w:rPr>
          <w:rFonts w:hint="eastAsia"/>
          <w:color w:val="000000"/>
          <w:sz w:val="24"/>
          <w:szCs w:val="24"/>
        </w:rPr>
        <w:t>提交上市前通告文件，并接收批件。</w:t>
      </w:r>
    </w:p>
    <w:p w:rsidR="006600A6" w:rsidRPr="008810CC" w:rsidRDefault="006600A6" w:rsidP="008810CC"/>
    <w:sectPr w:rsidR="006600A6" w:rsidRPr="008810CC" w:rsidSect="008810CC">
      <w:pgSz w:w="11906" w:h="16838"/>
      <w:pgMar w:top="1134" w:right="1134" w:bottom="1134" w:left="1134" w:header="567" w:footer="567"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3F" w:rsidRDefault="00C2553F">
      <w:r>
        <w:separator/>
      </w:r>
    </w:p>
  </w:endnote>
  <w:endnote w:type="continuationSeparator" w:id="0">
    <w:p w:rsidR="00C2553F" w:rsidRDefault="00C255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F8" w:rsidRPr="00807CEB" w:rsidRDefault="00902DC2" w:rsidP="00807CEB">
    <w:pPr>
      <w:pStyle w:val="a4"/>
      <w:jc w:val="right"/>
      <w:rPr>
        <w:sz w:val="21"/>
        <w:szCs w:val="21"/>
      </w:rPr>
    </w:pPr>
    <w:r w:rsidRPr="00807CEB">
      <w:rPr>
        <w:rStyle w:val="a7"/>
        <w:sz w:val="21"/>
        <w:szCs w:val="21"/>
      </w:rPr>
      <w:fldChar w:fldCharType="begin"/>
    </w:r>
    <w:r w:rsidR="00356EF8" w:rsidRPr="00807CEB">
      <w:rPr>
        <w:rStyle w:val="a7"/>
        <w:sz w:val="21"/>
        <w:szCs w:val="21"/>
      </w:rPr>
      <w:instrText xml:space="preserve"> PAGE </w:instrText>
    </w:r>
    <w:r w:rsidRPr="00807CEB">
      <w:rPr>
        <w:rStyle w:val="a7"/>
        <w:sz w:val="21"/>
        <w:szCs w:val="21"/>
      </w:rPr>
      <w:fldChar w:fldCharType="separate"/>
    </w:r>
    <w:r w:rsidR="0072492F">
      <w:rPr>
        <w:rStyle w:val="a7"/>
        <w:noProof/>
        <w:sz w:val="21"/>
        <w:szCs w:val="21"/>
      </w:rPr>
      <w:t>5</w:t>
    </w:r>
    <w:r w:rsidRPr="00807CEB">
      <w:rPr>
        <w:rStyle w:val="a7"/>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3F" w:rsidRDefault="00C2553F">
      <w:r>
        <w:separator/>
      </w:r>
    </w:p>
  </w:footnote>
  <w:footnote w:type="continuationSeparator" w:id="0">
    <w:p w:rsidR="00C2553F" w:rsidRDefault="00C2553F">
      <w:r>
        <w:continuationSeparator/>
      </w:r>
    </w:p>
  </w:footnote>
  <w:footnote w:id="1">
    <w:p w:rsidR="00356EF8" w:rsidRDefault="00356EF8">
      <w:pPr>
        <w:pStyle w:val="a5"/>
      </w:pPr>
      <w:r>
        <w:rPr>
          <w:rStyle w:val="a6"/>
        </w:rPr>
        <w:footnoteRef/>
      </w:r>
      <w:r>
        <w:t xml:space="preserve"> </w:t>
      </w:r>
      <w:r>
        <w:rPr>
          <w:rFonts w:hint="eastAsia"/>
          <w:color w:val="000000"/>
          <w:sz w:val="24"/>
          <w:szCs w:val="24"/>
        </w:rPr>
        <w:t>联邦食品、药物和化妆品法案（法案）（</w:t>
      </w:r>
      <w:r w:rsidRPr="006975AB">
        <w:rPr>
          <w:color w:val="000000"/>
          <w:sz w:val="24"/>
          <w:szCs w:val="24"/>
        </w:rPr>
        <w:t>21 U.S.C. 301</w:t>
      </w:r>
      <w:r>
        <w:rPr>
          <w:rFonts w:hint="eastAsia"/>
          <w:color w:val="000000"/>
          <w:sz w:val="24"/>
          <w:szCs w:val="24"/>
        </w:rPr>
        <w:t>等）</w:t>
      </w:r>
      <w:r w:rsidRPr="004C08C0">
        <w:rPr>
          <w:rFonts w:hint="eastAsia"/>
          <w:iCs/>
          <w:color w:val="000000"/>
          <w:sz w:val="24"/>
          <w:szCs w:val="24"/>
          <w:lang w:val="fr-FR"/>
        </w:rPr>
        <w:t>以及</w:t>
      </w:r>
      <w:r>
        <w:rPr>
          <w:rFonts w:hint="eastAsia"/>
          <w:iCs/>
          <w:color w:val="000000"/>
          <w:sz w:val="24"/>
          <w:szCs w:val="24"/>
          <w:lang w:val="fr-FR"/>
        </w:rPr>
        <w:t>1976</w:t>
      </w:r>
      <w:r>
        <w:rPr>
          <w:rFonts w:hint="eastAsia"/>
          <w:iCs/>
          <w:color w:val="000000"/>
          <w:sz w:val="24"/>
          <w:szCs w:val="24"/>
          <w:lang w:val="fr-FR"/>
        </w:rPr>
        <w:t>年颁布的医疗器械修正案（修正案）（美国公法</w:t>
      </w:r>
      <w:r w:rsidRPr="006975AB">
        <w:rPr>
          <w:color w:val="000000"/>
          <w:sz w:val="24"/>
          <w:szCs w:val="24"/>
        </w:rPr>
        <w:t>94-295</w:t>
      </w:r>
      <w:r>
        <w:rPr>
          <w:rFonts w:hint="eastAsia"/>
          <w:iCs/>
          <w:color w:val="000000"/>
          <w:sz w:val="24"/>
          <w:szCs w:val="24"/>
          <w:lang w:val="fr-FR"/>
        </w:rPr>
        <w:t>）</w:t>
      </w:r>
      <w:r>
        <w:rPr>
          <w:rFonts w:hint="eastAsia"/>
          <w:color w:val="000000"/>
          <w:sz w:val="24"/>
          <w:szCs w:val="24"/>
        </w:rPr>
        <w:t>，</w:t>
      </w:r>
      <w:r>
        <w:rPr>
          <w:rFonts w:hint="eastAsia"/>
          <w:color w:val="000000"/>
          <w:sz w:val="24"/>
          <w:szCs w:val="24"/>
        </w:rPr>
        <w:t>1990</w:t>
      </w:r>
      <w:r>
        <w:rPr>
          <w:rFonts w:hint="eastAsia"/>
          <w:color w:val="000000"/>
          <w:sz w:val="24"/>
          <w:szCs w:val="24"/>
        </w:rPr>
        <w:t>年颁布的安全医疗器械法案（</w:t>
      </w:r>
      <w:r w:rsidRPr="006975AB">
        <w:rPr>
          <w:color w:val="000000"/>
          <w:sz w:val="24"/>
          <w:szCs w:val="24"/>
        </w:rPr>
        <w:t>SMDA</w:t>
      </w:r>
      <w:r>
        <w:rPr>
          <w:rFonts w:hint="eastAsia"/>
          <w:color w:val="000000"/>
          <w:sz w:val="24"/>
          <w:szCs w:val="24"/>
        </w:rPr>
        <w:t>）</w:t>
      </w:r>
      <w:r>
        <w:rPr>
          <w:rFonts w:hint="eastAsia"/>
          <w:iCs/>
          <w:color w:val="000000"/>
          <w:sz w:val="24"/>
          <w:szCs w:val="24"/>
          <w:lang w:val="fr-FR"/>
        </w:rPr>
        <w:t>（美国公法</w:t>
      </w:r>
      <w:r w:rsidRPr="006975AB">
        <w:rPr>
          <w:color w:val="000000"/>
          <w:sz w:val="24"/>
          <w:szCs w:val="24"/>
        </w:rPr>
        <w:t>101-629)</w:t>
      </w:r>
      <w:r>
        <w:rPr>
          <w:rFonts w:hint="eastAsia"/>
          <w:color w:val="000000"/>
          <w:sz w:val="24"/>
          <w:szCs w:val="24"/>
        </w:rPr>
        <w:t>），以及</w:t>
      </w:r>
      <w:r>
        <w:rPr>
          <w:rFonts w:hint="eastAsia"/>
          <w:color w:val="000000"/>
          <w:sz w:val="24"/>
          <w:szCs w:val="24"/>
        </w:rPr>
        <w:t>1997</w:t>
      </w:r>
      <w:r>
        <w:rPr>
          <w:rFonts w:hint="eastAsia"/>
          <w:color w:val="000000"/>
          <w:sz w:val="24"/>
          <w:szCs w:val="24"/>
        </w:rPr>
        <w:t>年颁布的食品药品管理局现代化法案（</w:t>
      </w:r>
      <w:r w:rsidRPr="006975AB">
        <w:rPr>
          <w:color w:val="000000"/>
          <w:sz w:val="24"/>
          <w:szCs w:val="24"/>
        </w:rPr>
        <w:t>FDAMA</w:t>
      </w:r>
      <w:r>
        <w:rPr>
          <w:rFonts w:hint="eastAsia"/>
          <w:color w:val="000000"/>
          <w:sz w:val="24"/>
          <w:szCs w:val="24"/>
        </w:rPr>
        <w:t>）</w:t>
      </w:r>
      <w:r>
        <w:rPr>
          <w:rFonts w:hint="eastAsia"/>
          <w:iCs/>
          <w:color w:val="000000"/>
          <w:sz w:val="24"/>
          <w:szCs w:val="24"/>
          <w:lang w:val="fr-FR"/>
        </w:rPr>
        <w:t>（美国公法</w:t>
      </w:r>
      <w:r w:rsidRPr="006975AB">
        <w:rPr>
          <w:color w:val="000000"/>
          <w:sz w:val="24"/>
          <w:szCs w:val="24"/>
        </w:rPr>
        <w:t>105-115)</w:t>
      </w:r>
      <w:r>
        <w:rPr>
          <w:rFonts w:hint="eastAsia"/>
          <w:color w:val="000000"/>
          <w:sz w:val="24"/>
          <w:szCs w:val="24"/>
        </w:rPr>
        <w:t>），已经确立的人用医疗器械综合监管体系，法案（</w:t>
      </w:r>
      <w:r w:rsidRPr="006975AB">
        <w:rPr>
          <w:color w:val="000000"/>
          <w:sz w:val="24"/>
          <w:szCs w:val="24"/>
        </w:rPr>
        <w:t>21 U.S.C. 360c</w:t>
      </w:r>
      <w:r>
        <w:rPr>
          <w:rFonts w:hint="eastAsia"/>
          <w:color w:val="000000"/>
          <w:sz w:val="24"/>
          <w:szCs w:val="24"/>
        </w:rPr>
        <w:t>）第</w:t>
      </w:r>
      <w:r w:rsidRPr="006975AB">
        <w:rPr>
          <w:color w:val="000000"/>
          <w:sz w:val="24"/>
          <w:szCs w:val="24"/>
        </w:rPr>
        <w:t>513</w:t>
      </w:r>
      <w:r>
        <w:rPr>
          <w:rFonts w:hint="eastAsia"/>
          <w:color w:val="000000"/>
          <w:sz w:val="24"/>
          <w:szCs w:val="24"/>
        </w:rPr>
        <w:t>款，已确立的三种器械类别（分类），这取决于合理保证其安全性和有效性所需要的监控控制措施。三种器械类别为</w:t>
      </w:r>
      <w:r>
        <w:rPr>
          <w:rFonts w:hint="eastAsia"/>
          <w:color w:val="000000"/>
          <w:sz w:val="24"/>
          <w:szCs w:val="24"/>
        </w:rPr>
        <w:t>I</w:t>
      </w:r>
      <w:r>
        <w:rPr>
          <w:rFonts w:hint="eastAsia"/>
          <w:color w:val="000000"/>
          <w:sz w:val="24"/>
          <w:szCs w:val="24"/>
        </w:rPr>
        <w:t>类（一般性控制）、</w:t>
      </w:r>
      <w:r>
        <w:rPr>
          <w:rFonts w:hint="eastAsia"/>
          <w:color w:val="000000"/>
          <w:sz w:val="24"/>
          <w:szCs w:val="24"/>
        </w:rPr>
        <w:t>II</w:t>
      </w:r>
      <w:r>
        <w:rPr>
          <w:rFonts w:hint="eastAsia"/>
          <w:color w:val="000000"/>
          <w:sz w:val="24"/>
          <w:szCs w:val="24"/>
        </w:rPr>
        <w:t>类（特殊控制）和</w:t>
      </w:r>
      <w:r>
        <w:rPr>
          <w:rFonts w:hint="eastAsia"/>
          <w:color w:val="000000"/>
          <w:sz w:val="24"/>
          <w:szCs w:val="24"/>
        </w:rPr>
        <w:t>I</w:t>
      </w:r>
      <w:r>
        <w:rPr>
          <w:color w:val="000000"/>
          <w:sz w:val="24"/>
          <w:szCs w:val="24"/>
        </w:rPr>
        <w:t>II</w:t>
      </w:r>
      <w:r>
        <w:rPr>
          <w:rFonts w:hint="eastAsia"/>
          <w:color w:val="000000"/>
          <w:sz w:val="24"/>
          <w:szCs w:val="24"/>
        </w:rPr>
        <w:t>类（上市前批准）。</w:t>
      </w:r>
    </w:p>
  </w:footnote>
  <w:footnote w:id="2">
    <w:p w:rsidR="00356EF8" w:rsidRDefault="00356EF8">
      <w:pPr>
        <w:pStyle w:val="a5"/>
      </w:pPr>
      <w:r>
        <w:rPr>
          <w:rStyle w:val="a6"/>
        </w:rPr>
        <w:footnoteRef/>
      </w:r>
      <w:r>
        <w:t xml:space="preserve"> </w:t>
      </w:r>
      <w:r w:rsidRPr="006975AB">
        <w:rPr>
          <w:color w:val="000000"/>
          <w:sz w:val="24"/>
          <w:szCs w:val="24"/>
        </w:rPr>
        <w:t>FDAMA</w:t>
      </w:r>
      <w:r w:rsidR="00777EFC">
        <w:rPr>
          <w:rFonts w:hint="eastAsia"/>
          <w:color w:val="000000"/>
          <w:sz w:val="24"/>
          <w:szCs w:val="24"/>
        </w:rPr>
        <w:t>在法案</w:t>
      </w:r>
      <w:r w:rsidR="00777EFC" w:rsidRPr="006975AB">
        <w:rPr>
          <w:color w:val="000000"/>
          <w:sz w:val="24"/>
          <w:szCs w:val="24"/>
        </w:rPr>
        <w:t>(21 U.S.C. 360(l))</w:t>
      </w:r>
      <w:r w:rsidR="00777EFC">
        <w:rPr>
          <w:rFonts w:hint="eastAsia"/>
          <w:color w:val="000000"/>
          <w:sz w:val="24"/>
          <w:szCs w:val="24"/>
        </w:rPr>
        <w:t>中增加了新的</w:t>
      </w:r>
      <w:r w:rsidRPr="006975AB">
        <w:rPr>
          <w:color w:val="000000"/>
          <w:sz w:val="24"/>
          <w:szCs w:val="24"/>
        </w:rPr>
        <w:t>510(l)</w:t>
      </w:r>
      <w:r w:rsidR="00777EFC">
        <w:rPr>
          <w:rFonts w:hint="eastAsia"/>
          <w:color w:val="000000"/>
          <w:sz w:val="24"/>
          <w:szCs w:val="24"/>
        </w:rPr>
        <w:t>条款。</w:t>
      </w:r>
      <w:r w:rsidR="0065193A">
        <w:rPr>
          <w:rFonts w:hint="eastAsia"/>
          <w:color w:val="000000"/>
          <w:sz w:val="24"/>
          <w:szCs w:val="24"/>
        </w:rPr>
        <w:t>法案的第</w:t>
      </w:r>
      <w:r w:rsidRPr="006975AB">
        <w:rPr>
          <w:color w:val="000000"/>
          <w:sz w:val="24"/>
          <w:szCs w:val="24"/>
        </w:rPr>
        <w:t>510(l)</w:t>
      </w:r>
      <w:r w:rsidR="0065193A">
        <w:rPr>
          <w:rFonts w:hint="eastAsia"/>
          <w:color w:val="000000"/>
          <w:sz w:val="24"/>
          <w:szCs w:val="24"/>
        </w:rPr>
        <w:t>条款规定，可将</w:t>
      </w:r>
      <w:r w:rsidR="0065193A">
        <w:rPr>
          <w:rFonts w:hint="eastAsia"/>
          <w:color w:val="000000"/>
          <w:sz w:val="24"/>
          <w:szCs w:val="24"/>
        </w:rPr>
        <w:t>I</w:t>
      </w:r>
      <w:r w:rsidR="0065193A">
        <w:rPr>
          <w:rFonts w:hint="eastAsia"/>
          <w:color w:val="000000"/>
          <w:sz w:val="24"/>
          <w:szCs w:val="24"/>
        </w:rPr>
        <w:t>类器械从法案第</w:t>
      </w:r>
      <w:r w:rsidR="0065193A" w:rsidRPr="006975AB">
        <w:rPr>
          <w:color w:val="000000"/>
          <w:sz w:val="24"/>
          <w:szCs w:val="24"/>
        </w:rPr>
        <w:t xml:space="preserve">510(l) </w:t>
      </w:r>
      <w:r w:rsidR="0065193A">
        <w:rPr>
          <w:rFonts w:hint="eastAsia"/>
          <w:color w:val="000000"/>
          <w:sz w:val="24"/>
          <w:szCs w:val="24"/>
        </w:rPr>
        <w:t>条款项下的上市前通告要求中豁免，除非该器械的使用在防止人类健康受损中起着巨大作用，或其存在潜在不合理的疾病或伤害风险。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10CC"/>
    <w:rsid w:val="000A3744"/>
    <w:rsid w:val="000C5FA0"/>
    <w:rsid w:val="000D5266"/>
    <w:rsid w:val="00151F7A"/>
    <w:rsid w:val="002B100F"/>
    <w:rsid w:val="002B4A59"/>
    <w:rsid w:val="002C5F9E"/>
    <w:rsid w:val="002C7DB0"/>
    <w:rsid w:val="00356EF8"/>
    <w:rsid w:val="003D11D6"/>
    <w:rsid w:val="00415267"/>
    <w:rsid w:val="00470F1F"/>
    <w:rsid w:val="004C08C0"/>
    <w:rsid w:val="004C27DB"/>
    <w:rsid w:val="004C486F"/>
    <w:rsid w:val="005332D2"/>
    <w:rsid w:val="005E2E60"/>
    <w:rsid w:val="00636CD9"/>
    <w:rsid w:val="0065193A"/>
    <w:rsid w:val="006600A6"/>
    <w:rsid w:val="006975AB"/>
    <w:rsid w:val="0072492F"/>
    <w:rsid w:val="007446D9"/>
    <w:rsid w:val="00777EFC"/>
    <w:rsid w:val="00807CEB"/>
    <w:rsid w:val="00862982"/>
    <w:rsid w:val="0086311E"/>
    <w:rsid w:val="008810CC"/>
    <w:rsid w:val="008C3B72"/>
    <w:rsid w:val="00902DC2"/>
    <w:rsid w:val="009160AA"/>
    <w:rsid w:val="00986EA7"/>
    <w:rsid w:val="009D3484"/>
    <w:rsid w:val="00A03FD7"/>
    <w:rsid w:val="00A10FA5"/>
    <w:rsid w:val="00AF55E6"/>
    <w:rsid w:val="00BD5E73"/>
    <w:rsid w:val="00C2553F"/>
    <w:rsid w:val="00C65E2A"/>
    <w:rsid w:val="00D176A1"/>
    <w:rsid w:val="00DA1412"/>
    <w:rsid w:val="00F07094"/>
    <w:rsid w:val="00F63197"/>
    <w:rsid w:val="00F75A43"/>
    <w:rsid w:val="00F80F19"/>
    <w:rsid w:val="00F83E55"/>
    <w:rsid w:val="00FA4642"/>
    <w:rsid w:val="00FB7D38"/>
    <w:rsid w:val="00FD1606"/>
    <w:rsid w:val="00FF1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CC"/>
    <w:pPr>
      <w:widowControl w:val="0"/>
      <w:autoSpaceDE w:val="0"/>
      <w:autoSpaceDN w:val="0"/>
      <w:adjustRightInd w:val="0"/>
    </w:pPr>
  </w:style>
  <w:style w:type="paragraph" w:styleId="1">
    <w:name w:val="heading 1"/>
    <w:basedOn w:val="a"/>
    <w:next w:val="a"/>
    <w:link w:val="1Char"/>
    <w:uiPriority w:val="99"/>
    <w:qFormat/>
    <w:locked/>
    <w:rsid w:val="00807CEB"/>
    <w:pPr>
      <w:shd w:val="clear" w:color="auto" w:fill="FFFFFF"/>
      <w:spacing w:afterLines="50"/>
      <w:jc w:val="center"/>
      <w:outlineLvl w:val="0"/>
    </w:pPr>
    <w:rPr>
      <w:b/>
      <w:bCs/>
      <w:color w:val="000000"/>
      <w:sz w:val="36"/>
      <w:szCs w:val="36"/>
    </w:rPr>
  </w:style>
  <w:style w:type="paragraph" w:styleId="2">
    <w:name w:val="heading 2"/>
    <w:basedOn w:val="a"/>
    <w:next w:val="a"/>
    <w:link w:val="2Char"/>
    <w:uiPriority w:val="99"/>
    <w:qFormat/>
    <w:locked/>
    <w:rsid w:val="00807CEB"/>
    <w:pPr>
      <w:shd w:val="clear" w:color="auto" w:fill="FFFFFF"/>
      <w:spacing w:afterLines="50"/>
      <w:jc w:val="both"/>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5ECD"/>
    <w:rPr>
      <w:b/>
      <w:bCs/>
      <w:kern w:val="44"/>
      <w:sz w:val="44"/>
      <w:szCs w:val="44"/>
    </w:rPr>
  </w:style>
  <w:style w:type="character" w:customStyle="1" w:styleId="2Char">
    <w:name w:val="标题 2 Char"/>
    <w:basedOn w:val="a0"/>
    <w:link w:val="2"/>
    <w:uiPriority w:val="9"/>
    <w:semiHidden/>
    <w:rsid w:val="008B5ECD"/>
    <w:rPr>
      <w:rFonts w:ascii="Cambria" w:eastAsia="宋体" w:hAnsi="Cambria" w:cs="Times New Roman"/>
      <w:b/>
      <w:bCs/>
      <w:kern w:val="0"/>
      <w:sz w:val="32"/>
      <w:szCs w:val="32"/>
    </w:rPr>
  </w:style>
  <w:style w:type="paragraph" w:styleId="a3">
    <w:name w:val="header"/>
    <w:basedOn w:val="a"/>
    <w:link w:val="Char"/>
    <w:uiPriority w:val="99"/>
    <w:rsid w:val="00F07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07094"/>
    <w:rPr>
      <w:sz w:val="18"/>
      <w:szCs w:val="18"/>
    </w:rPr>
  </w:style>
  <w:style w:type="paragraph" w:styleId="a4">
    <w:name w:val="footer"/>
    <w:basedOn w:val="a"/>
    <w:link w:val="Char0"/>
    <w:uiPriority w:val="99"/>
    <w:rsid w:val="00F07094"/>
    <w:pPr>
      <w:tabs>
        <w:tab w:val="center" w:pos="4153"/>
        <w:tab w:val="right" w:pos="8306"/>
      </w:tabs>
      <w:snapToGrid w:val="0"/>
    </w:pPr>
    <w:rPr>
      <w:sz w:val="18"/>
      <w:szCs w:val="18"/>
    </w:rPr>
  </w:style>
  <w:style w:type="character" w:customStyle="1" w:styleId="Char0">
    <w:name w:val="页脚 Char"/>
    <w:basedOn w:val="a0"/>
    <w:link w:val="a4"/>
    <w:uiPriority w:val="99"/>
    <w:locked/>
    <w:rsid w:val="00F07094"/>
    <w:rPr>
      <w:sz w:val="18"/>
      <w:szCs w:val="18"/>
    </w:rPr>
  </w:style>
  <w:style w:type="paragraph" w:styleId="a5">
    <w:name w:val="footnote text"/>
    <w:basedOn w:val="a"/>
    <w:link w:val="Char1"/>
    <w:uiPriority w:val="99"/>
    <w:semiHidden/>
    <w:rsid w:val="00807CEB"/>
    <w:pPr>
      <w:snapToGrid w:val="0"/>
    </w:pPr>
    <w:rPr>
      <w:sz w:val="18"/>
      <w:szCs w:val="18"/>
    </w:rPr>
  </w:style>
  <w:style w:type="character" w:customStyle="1" w:styleId="Char1">
    <w:name w:val="脚注文本 Char"/>
    <w:basedOn w:val="a0"/>
    <w:link w:val="a5"/>
    <w:uiPriority w:val="99"/>
    <w:semiHidden/>
    <w:rsid w:val="008B5ECD"/>
    <w:rPr>
      <w:kern w:val="0"/>
      <w:sz w:val="18"/>
      <w:szCs w:val="18"/>
    </w:rPr>
  </w:style>
  <w:style w:type="character" w:styleId="a6">
    <w:name w:val="footnote reference"/>
    <w:basedOn w:val="a0"/>
    <w:uiPriority w:val="99"/>
    <w:semiHidden/>
    <w:rsid w:val="00807CEB"/>
    <w:rPr>
      <w:vertAlign w:val="superscript"/>
    </w:rPr>
  </w:style>
  <w:style w:type="character" w:styleId="a7">
    <w:name w:val="page number"/>
    <w:basedOn w:val="a0"/>
    <w:uiPriority w:val="99"/>
    <w:rsid w:val="00807CEB"/>
  </w:style>
  <w:style w:type="character" w:styleId="a8">
    <w:name w:val="Hyperlink"/>
    <w:basedOn w:val="a0"/>
    <w:uiPriority w:val="99"/>
    <w:rsid w:val="00DA1412"/>
    <w:rPr>
      <w:color w:val="0000FF"/>
      <w:u w:val="single"/>
    </w:rPr>
  </w:style>
  <w:style w:type="paragraph" w:styleId="10">
    <w:name w:val="toc 1"/>
    <w:basedOn w:val="a"/>
    <w:next w:val="a"/>
    <w:autoRedefine/>
    <w:uiPriority w:val="99"/>
    <w:semiHidden/>
    <w:rsid w:val="00DA1412"/>
    <w:pPr>
      <w:spacing w:beforeLines="50" w:afterLines="50"/>
    </w:pPr>
    <w:rPr>
      <w:color w:val="0000FF"/>
      <w:sz w:val="24"/>
      <w:szCs w:val="24"/>
    </w:rPr>
  </w:style>
  <w:style w:type="paragraph" w:styleId="20">
    <w:name w:val="toc 2"/>
    <w:basedOn w:val="a"/>
    <w:next w:val="a"/>
    <w:autoRedefine/>
    <w:uiPriority w:val="99"/>
    <w:semiHidden/>
    <w:rsid w:val="00DA1412"/>
    <w:pPr>
      <w:ind w:leftChars="200" w:left="420"/>
    </w:pPr>
    <w:rPr>
      <w:color w:val="0000FF"/>
      <w:sz w:val="24"/>
      <w:szCs w:val="24"/>
    </w:rPr>
  </w:style>
  <w:style w:type="paragraph" w:styleId="a9">
    <w:name w:val="Balloon Text"/>
    <w:basedOn w:val="a"/>
    <w:link w:val="Char2"/>
    <w:uiPriority w:val="99"/>
    <w:semiHidden/>
    <w:unhideWhenUsed/>
    <w:rsid w:val="00F63197"/>
    <w:rPr>
      <w:sz w:val="18"/>
      <w:szCs w:val="18"/>
    </w:rPr>
  </w:style>
  <w:style w:type="character" w:customStyle="1" w:styleId="Char2">
    <w:name w:val="批注框文本 Char"/>
    <w:basedOn w:val="a0"/>
    <w:link w:val="a9"/>
    <w:uiPriority w:val="99"/>
    <w:semiHidden/>
    <w:rsid w:val="00F631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2172</Words>
  <Characters>2760</Characters>
  <Application>Microsoft Office Word</Application>
  <DocSecurity>0</DocSecurity>
  <Lines>394</Lines>
  <Paragraphs>410</Paragraphs>
  <ScaleCrop>false</ScaleCrop>
  <Company>china</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Status of Disinfectants Used to Process Dialysate Delivery</dc:title>
  <dc:creator>AutoBVT</dc:creator>
  <cp:lastModifiedBy>Administrator</cp:lastModifiedBy>
  <cp:revision>9</cp:revision>
  <dcterms:created xsi:type="dcterms:W3CDTF">2017-11-02T05:45:00Z</dcterms:created>
  <dcterms:modified xsi:type="dcterms:W3CDTF">2017-12-19T05:02:00Z</dcterms:modified>
</cp:coreProperties>
</file>