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 w:hint="eastAsia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C211D7" w:rsidRPr="002752E5" w:rsidRDefault="00C211D7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</w:p>
    <w:p w:rsidR="006F770E" w:rsidRPr="00FB75BF" w:rsidRDefault="004F2F34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 w:val="24"/>
          <w:szCs w:val="24"/>
        </w:rPr>
      </w:pPr>
      <w:r w:rsidRPr="00FB75BF">
        <w:rPr>
          <w:rFonts w:ascii="Arial" w:eastAsia="宋体" w:hAnsi="Arial" w:cs="Arial"/>
          <w:sz w:val="24"/>
          <w:szCs w:val="24"/>
        </w:rPr>
        <w:t>本</w:t>
      </w:r>
      <w:r w:rsidR="00920C4F">
        <w:rPr>
          <w:rFonts w:ascii="Arial" w:eastAsia="宋体" w:hAnsi="Arial" w:cs="Arial" w:hint="eastAsia"/>
          <w:sz w:val="24"/>
          <w:szCs w:val="24"/>
        </w:rPr>
        <w:t>指南编写于</w:t>
      </w:r>
      <w:r w:rsidRPr="00FB75BF">
        <w:rPr>
          <w:rFonts w:ascii="Arial" w:eastAsia="宋体" w:hAnsi="Arial" w:cs="Arial"/>
          <w:sz w:val="24"/>
          <w:szCs w:val="24"/>
        </w:rPr>
        <w:t>1997</w:t>
      </w:r>
      <w:r w:rsidRPr="00FB75BF">
        <w:rPr>
          <w:rFonts w:ascii="Arial" w:eastAsia="宋体" w:hAnsi="Arial" w:cs="Arial"/>
          <w:sz w:val="24"/>
          <w:szCs w:val="24"/>
        </w:rPr>
        <w:t>年</w:t>
      </w:r>
      <w:r w:rsidRPr="00FB75BF">
        <w:rPr>
          <w:rFonts w:ascii="Arial" w:eastAsia="宋体" w:hAnsi="Arial" w:cs="Arial"/>
          <w:sz w:val="24"/>
          <w:szCs w:val="24"/>
        </w:rPr>
        <w:t>2</w:t>
      </w:r>
      <w:r w:rsidRPr="00FB75BF">
        <w:rPr>
          <w:rFonts w:ascii="Arial" w:eastAsia="宋体" w:hAnsi="Arial" w:cs="Arial"/>
          <w:sz w:val="24"/>
          <w:szCs w:val="24"/>
        </w:rPr>
        <w:t>月</w:t>
      </w:r>
      <w:r w:rsidRPr="00FB75BF">
        <w:rPr>
          <w:rFonts w:ascii="Arial" w:eastAsia="宋体" w:hAnsi="Arial" w:cs="Arial"/>
          <w:sz w:val="24"/>
          <w:szCs w:val="24"/>
        </w:rPr>
        <w:t>27</w:t>
      </w:r>
      <w:r w:rsidRPr="00FB75BF">
        <w:rPr>
          <w:rFonts w:ascii="Arial" w:eastAsia="宋体" w:hAnsi="Arial" w:cs="Arial"/>
          <w:sz w:val="24"/>
          <w:szCs w:val="24"/>
        </w:rPr>
        <w:t>日</w:t>
      </w:r>
      <w:r w:rsidR="00056C85">
        <w:rPr>
          <w:rFonts w:ascii="Arial" w:eastAsia="宋体" w:hAnsi="Arial" w:cs="Arial" w:hint="eastAsia"/>
          <w:sz w:val="24"/>
          <w:szCs w:val="24"/>
        </w:rPr>
        <w:t>实施</w:t>
      </w:r>
      <w:r w:rsidRPr="00FB75BF">
        <w:rPr>
          <w:rFonts w:ascii="Arial" w:eastAsia="宋体" w:hAnsi="Arial" w:cs="Arial"/>
          <w:sz w:val="24"/>
          <w:szCs w:val="24"/>
        </w:rPr>
        <w:t>FDA</w:t>
      </w:r>
      <w:proofErr w:type="gramStart"/>
      <w:r w:rsidR="00056C85">
        <w:rPr>
          <w:rFonts w:ascii="Arial" w:eastAsia="宋体" w:hAnsi="Arial" w:cs="Arial" w:hint="eastAsia"/>
          <w:sz w:val="24"/>
          <w:szCs w:val="24"/>
        </w:rPr>
        <w:t>良好指导</w:t>
      </w:r>
      <w:proofErr w:type="gramEnd"/>
      <w:r w:rsidR="00920C4F">
        <w:rPr>
          <w:rFonts w:ascii="Arial" w:eastAsia="宋体" w:hAnsi="Arial" w:cs="Arial" w:hint="eastAsia"/>
          <w:sz w:val="24"/>
          <w:szCs w:val="24"/>
        </w:rPr>
        <w:t>规范</w:t>
      </w:r>
      <w:r w:rsidRPr="00FB75BF">
        <w:rPr>
          <w:rFonts w:ascii="Arial" w:eastAsia="宋体" w:hAnsi="Arial" w:cs="Arial"/>
          <w:sz w:val="24"/>
          <w:szCs w:val="24"/>
        </w:rPr>
        <w:t>（</w:t>
      </w:r>
      <w:r w:rsidRPr="00FB75BF">
        <w:rPr>
          <w:rFonts w:ascii="Arial" w:eastAsia="宋体" w:hAnsi="Arial" w:cs="Arial"/>
          <w:sz w:val="24"/>
          <w:szCs w:val="24"/>
        </w:rPr>
        <w:t>GGP</w:t>
      </w:r>
      <w:r w:rsidRPr="00FB75BF">
        <w:rPr>
          <w:rFonts w:ascii="Arial" w:eastAsia="宋体" w:hAnsi="Arial" w:cs="Arial"/>
          <w:sz w:val="24"/>
          <w:szCs w:val="24"/>
        </w:rPr>
        <w:t>）之前。</w:t>
      </w:r>
      <w:r w:rsidR="00920C4F">
        <w:rPr>
          <w:rFonts w:ascii="Arial" w:eastAsia="宋体" w:hAnsi="Arial" w:cs="Arial" w:hint="eastAsia"/>
          <w:sz w:val="24"/>
          <w:szCs w:val="24"/>
        </w:rPr>
        <w:t>其</w:t>
      </w:r>
      <w:r w:rsidR="00D405F3" w:rsidRPr="00FB75BF">
        <w:rPr>
          <w:rFonts w:ascii="Arial" w:eastAsia="宋体" w:hAnsi="Arial" w:cs="Arial"/>
          <w:sz w:val="24"/>
          <w:szCs w:val="24"/>
        </w:rPr>
        <w:t>不会为任何人创造或赋予任何权利，也不对</w:t>
      </w:r>
      <w:r w:rsidR="00D405F3" w:rsidRPr="00FB75BF">
        <w:rPr>
          <w:rFonts w:ascii="Arial" w:eastAsia="宋体" w:hAnsi="Arial" w:cs="Arial"/>
          <w:sz w:val="24"/>
          <w:szCs w:val="24"/>
        </w:rPr>
        <w:t>FDA</w:t>
      </w:r>
      <w:r w:rsidR="00D405F3" w:rsidRPr="00FB75BF">
        <w:rPr>
          <w:rFonts w:ascii="Arial" w:eastAsia="宋体" w:hAnsi="Arial" w:cs="Arial"/>
          <w:sz w:val="24"/>
          <w:szCs w:val="24"/>
        </w:rPr>
        <w:t>或公众</w:t>
      </w:r>
      <w:r w:rsidR="00920C4F">
        <w:rPr>
          <w:rFonts w:ascii="Arial" w:eastAsia="宋体" w:hAnsi="Arial" w:cs="Arial" w:hint="eastAsia"/>
          <w:sz w:val="24"/>
          <w:szCs w:val="24"/>
        </w:rPr>
        <w:t>具有约束力</w:t>
      </w:r>
      <w:r w:rsidR="00D405F3" w:rsidRPr="00FB75BF">
        <w:rPr>
          <w:rFonts w:ascii="Arial" w:eastAsia="宋体" w:hAnsi="Arial" w:cs="Arial"/>
          <w:sz w:val="24"/>
          <w:szCs w:val="24"/>
        </w:rPr>
        <w:t>。</w:t>
      </w:r>
      <w:r w:rsidR="00920C4F" w:rsidRPr="00920C4F">
        <w:rPr>
          <w:rFonts w:ascii="Arial" w:eastAsia="宋体" w:hAnsi="Arial" w:cs="Arial" w:hint="eastAsia"/>
          <w:sz w:val="24"/>
          <w:szCs w:val="24"/>
        </w:rPr>
        <w:t>如</w:t>
      </w:r>
      <w:r w:rsidR="00920C4F">
        <w:rPr>
          <w:rFonts w:ascii="Arial" w:eastAsia="宋体" w:hAnsi="Arial" w:cs="Arial" w:hint="eastAsia"/>
          <w:sz w:val="24"/>
          <w:szCs w:val="24"/>
        </w:rPr>
        <w:t>果替代方法满足适用的法律、法规或其两者的要求，可以使用替代方法</w:t>
      </w:r>
      <w:r w:rsidR="000E6868" w:rsidRPr="00FB75BF">
        <w:rPr>
          <w:rFonts w:ascii="Arial" w:eastAsia="宋体" w:hAnsi="Arial" w:cs="Arial"/>
          <w:sz w:val="24"/>
          <w:szCs w:val="24"/>
        </w:rPr>
        <w:t>。</w:t>
      </w:r>
      <w:r w:rsidR="00920C4F" w:rsidRPr="00920C4F">
        <w:rPr>
          <w:rFonts w:ascii="Arial" w:eastAsia="宋体" w:hAnsi="Arial" w:cs="Arial" w:hint="eastAsia"/>
          <w:sz w:val="24"/>
          <w:szCs w:val="24"/>
        </w:rPr>
        <w:t>本指南将在下一版本中更新，以纳入</w:t>
      </w:r>
      <w:r w:rsidR="00920C4F" w:rsidRPr="00920C4F">
        <w:rPr>
          <w:rFonts w:ascii="Arial" w:eastAsia="宋体" w:hAnsi="Arial" w:cs="Arial" w:hint="eastAsia"/>
          <w:sz w:val="24"/>
          <w:szCs w:val="24"/>
        </w:rPr>
        <w:t>GGP</w:t>
      </w:r>
      <w:r w:rsidR="00920C4F">
        <w:rPr>
          <w:rFonts w:ascii="Arial" w:eastAsia="宋体" w:hAnsi="Arial" w:cs="Arial" w:hint="eastAsia"/>
          <w:sz w:val="24"/>
          <w:szCs w:val="24"/>
        </w:rPr>
        <w:t>的标准部分</w:t>
      </w:r>
      <w:r w:rsidR="000E6868" w:rsidRPr="00FB75BF">
        <w:rPr>
          <w:rFonts w:ascii="Arial" w:eastAsia="宋体" w:hAnsi="Arial" w:cs="Arial"/>
          <w:sz w:val="24"/>
          <w:szCs w:val="24"/>
        </w:rPr>
        <w:t>。</w:t>
      </w:r>
    </w:p>
    <w:p w:rsidR="00C211D7" w:rsidRPr="002752E5" w:rsidRDefault="00C211D7">
      <w:pPr>
        <w:widowControl/>
        <w:jc w:val="left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br w:type="page"/>
      </w:r>
    </w:p>
    <w:p w:rsidR="006279B4" w:rsidRPr="00F316D9" w:rsidRDefault="006279B4" w:rsidP="00425F22">
      <w:pPr>
        <w:snapToGrid w:val="0"/>
        <w:spacing w:beforeLines="50" w:before="156" w:afterLines="50" w:after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F316D9">
        <w:rPr>
          <w:rFonts w:ascii="Arial" w:eastAsia="宋体" w:hAnsi="Arial" w:cs="Arial"/>
          <w:b/>
          <w:sz w:val="28"/>
          <w:szCs w:val="28"/>
        </w:rPr>
        <w:lastRenderedPageBreak/>
        <w:t>冠状动脉和脑血管</w:t>
      </w:r>
      <w:r w:rsidR="00920C4F">
        <w:rPr>
          <w:rFonts w:ascii="Arial" w:eastAsia="宋体" w:hAnsi="Arial" w:cs="Arial" w:hint="eastAsia"/>
          <w:b/>
          <w:sz w:val="28"/>
          <w:szCs w:val="28"/>
        </w:rPr>
        <w:t>导丝指南</w:t>
      </w:r>
    </w:p>
    <w:p w:rsidR="006279B4" w:rsidRPr="00F316D9" w:rsidRDefault="006279B4" w:rsidP="00425F22">
      <w:pPr>
        <w:snapToGrid w:val="0"/>
        <w:spacing w:beforeLines="50" w:before="156" w:afterLines="50" w:after="156" w:line="300" w:lineRule="auto"/>
        <w:jc w:val="center"/>
        <w:rPr>
          <w:rFonts w:ascii="Arial" w:eastAsia="宋体" w:hAnsi="Arial" w:cs="Arial"/>
          <w:b/>
          <w:szCs w:val="21"/>
        </w:rPr>
      </w:pPr>
      <w:r w:rsidRPr="00F316D9">
        <w:rPr>
          <w:rFonts w:ascii="Arial" w:eastAsia="宋体" w:hAnsi="Arial" w:cs="Arial"/>
          <w:b/>
          <w:szCs w:val="21"/>
        </w:rPr>
        <w:t>1995</w:t>
      </w:r>
      <w:r w:rsidRPr="00F316D9">
        <w:rPr>
          <w:rFonts w:ascii="Arial" w:eastAsia="宋体" w:hAnsi="Arial" w:cs="Arial"/>
          <w:b/>
          <w:szCs w:val="21"/>
        </w:rPr>
        <w:t>年</w:t>
      </w:r>
      <w:r w:rsidRPr="00F316D9">
        <w:rPr>
          <w:rFonts w:ascii="Arial" w:eastAsia="宋体" w:hAnsi="Arial" w:cs="Arial"/>
          <w:b/>
          <w:szCs w:val="21"/>
        </w:rPr>
        <w:t>1</w:t>
      </w:r>
      <w:r w:rsidRPr="00F316D9">
        <w:rPr>
          <w:rFonts w:ascii="Arial" w:eastAsia="宋体" w:hAnsi="Arial" w:cs="Arial"/>
          <w:b/>
          <w:szCs w:val="21"/>
        </w:rPr>
        <w:t>月</w:t>
      </w:r>
    </w:p>
    <w:p w:rsidR="006279B4" w:rsidRPr="002752E5" w:rsidRDefault="007D24D9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冠状动脉</w:t>
      </w:r>
      <w:r w:rsidR="00920C4F">
        <w:rPr>
          <w:rFonts w:ascii="Arial" w:eastAsia="宋体" w:hAnsi="Arial" w:cs="Arial"/>
          <w:szCs w:val="21"/>
        </w:rPr>
        <w:t>导丝</w:t>
      </w:r>
      <w:r w:rsidRPr="002752E5">
        <w:rPr>
          <w:rFonts w:ascii="Arial" w:eastAsia="宋体" w:hAnsi="Arial" w:cs="Arial"/>
          <w:szCs w:val="21"/>
        </w:rPr>
        <w:t>是预先修正的</w:t>
      </w:r>
      <w:r w:rsidRPr="002752E5">
        <w:rPr>
          <w:rFonts w:ascii="Arial" w:eastAsia="宋体" w:hAnsi="Arial" w:cs="Arial"/>
          <w:szCs w:val="21"/>
        </w:rPr>
        <w:t>II</w:t>
      </w:r>
      <w:r w:rsidRPr="002752E5">
        <w:rPr>
          <w:rFonts w:ascii="Arial" w:eastAsia="宋体" w:hAnsi="Arial" w:cs="Arial"/>
          <w:szCs w:val="21"/>
        </w:rPr>
        <w:t>类器械（</w:t>
      </w:r>
      <w:r w:rsidRPr="002752E5">
        <w:rPr>
          <w:rFonts w:ascii="Arial" w:eastAsia="宋体" w:hAnsi="Arial" w:cs="Arial"/>
          <w:szCs w:val="21"/>
        </w:rPr>
        <w:t>21 CFR 870.1330</w:t>
      </w:r>
      <w:r w:rsidRPr="002752E5">
        <w:rPr>
          <w:rFonts w:ascii="Arial" w:eastAsia="宋体" w:hAnsi="Arial" w:cs="Arial"/>
          <w:szCs w:val="21"/>
        </w:rPr>
        <w:t>），</w:t>
      </w:r>
      <w:r w:rsidR="00920C4F">
        <w:rPr>
          <w:rFonts w:ascii="Arial" w:eastAsia="宋体" w:hAnsi="Arial" w:cs="Arial" w:hint="eastAsia"/>
          <w:szCs w:val="21"/>
        </w:rPr>
        <w:t>仅</w:t>
      </w:r>
      <w:r w:rsidRPr="002752E5">
        <w:rPr>
          <w:rFonts w:ascii="Arial" w:eastAsia="宋体" w:hAnsi="Arial" w:cs="Arial"/>
          <w:szCs w:val="21"/>
        </w:rPr>
        <w:t>在申请</w:t>
      </w:r>
      <w:r w:rsidR="00D405F3" w:rsidRPr="002752E5">
        <w:rPr>
          <w:rFonts w:ascii="Arial" w:eastAsia="宋体" w:hAnsi="Arial" w:cs="Arial"/>
          <w:szCs w:val="21"/>
        </w:rPr>
        <w:t>上市前</w:t>
      </w:r>
      <w:r w:rsidR="00920C4F">
        <w:rPr>
          <w:rFonts w:ascii="Arial" w:eastAsia="宋体" w:hAnsi="Arial" w:cs="Arial" w:hint="eastAsia"/>
          <w:szCs w:val="21"/>
        </w:rPr>
        <w:t>通告</w:t>
      </w:r>
      <w:r w:rsidRPr="002752E5">
        <w:rPr>
          <w:rFonts w:ascii="Arial" w:eastAsia="宋体" w:hAnsi="Arial" w:cs="Arial"/>
          <w:szCs w:val="21"/>
        </w:rPr>
        <w:t>（</w:t>
      </w:r>
      <w:r w:rsidRPr="002752E5">
        <w:rPr>
          <w:rFonts w:ascii="Arial" w:eastAsia="宋体" w:hAnsi="Arial" w:cs="Arial"/>
          <w:szCs w:val="21"/>
        </w:rPr>
        <w:t>510</w:t>
      </w:r>
      <w:r w:rsidRPr="002752E5">
        <w:rPr>
          <w:rFonts w:ascii="Arial" w:eastAsia="宋体" w:hAnsi="Arial" w:cs="Arial"/>
          <w:szCs w:val="21"/>
        </w:rPr>
        <w:t>（</w:t>
      </w:r>
      <w:r w:rsidRPr="002752E5">
        <w:rPr>
          <w:rFonts w:ascii="Arial" w:eastAsia="宋体" w:hAnsi="Arial" w:cs="Arial"/>
          <w:szCs w:val="21"/>
        </w:rPr>
        <w:t>k</w:t>
      </w:r>
      <w:r w:rsidRPr="002752E5">
        <w:rPr>
          <w:rFonts w:ascii="Arial" w:eastAsia="宋体" w:hAnsi="Arial" w:cs="Arial"/>
          <w:szCs w:val="21"/>
        </w:rPr>
        <w:t>））后获得</w:t>
      </w:r>
      <w:r w:rsidRPr="002752E5">
        <w:rPr>
          <w:rFonts w:ascii="Arial" w:eastAsia="宋体" w:hAnsi="Arial" w:cs="Arial"/>
          <w:szCs w:val="21"/>
        </w:rPr>
        <w:t>FDA</w:t>
      </w:r>
      <w:r w:rsidRPr="002752E5">
        <w:rPr>
          <w:rFonts w:ascii="Arial" w:eastAsia="宋体" w:hAnsi="Arial" w:cs="Arial"/>
          <w:szCs w:val="21"/>
        </w:rPr>
        <w:t>的实质等同</w:t>
      </w:r>
      <w:r w:rsidR="00920C4F">
        <w:rPr>
          <w:rFonts w:ascii="Arial" w:eastAsia="宋体" w:hAnsi="Arial" w:cs="Arial" w:hint="eastAsia"/>
          <w:szCs w:val="21"/>
        </w:rPr>
        <w:t>确定</w:t>
      </w:r>
      <w:r w:rsidRPr="002752E5">
        <w:rPr>
          <w:rFonts w:ascii="Arial" w:eastAsia="宋体" w:hAnsi="Arial" w:cs="Arial"/>
          <w:szCs w:val="21"/>
        </w:rPr>
        <w:t>后才可上市。（</w:t>
      </w:r>
      <w:r w:rsidRPr="00476EC5">
        <w:rPr>
          <w:rFonts w:ascii="Arial" w:eastAsia="宋体" w:hAnsi="Arial" w:cs="Arial"/>
          <w:i/>
          <w:szCs w:val="21"/>
        </w:rPr>
        <w:t>未对脑血管</w:t>
      </w:r>
      <w:r w:rsidR="00920C4F">
        <w:rPr>
          <w:rFonts w:ascii="Arial" w:eastAsia="宋体" w:hAnsi="Arial" w:cs="Arial"/>
          <w:i/>
          <w:szCs w:val="21"/>
        </w:rPr>
        <w:t>导丝</w:t>
      </w:r>
      <w:r w:rsidRPr="00476EC5">
        <w:rPr>
          <w:rFonts w:ascii="Arial" w:eastAsia="宋体" w:hAnsi="Arial" w:cs="Arial"/>
          <w:i/>
          <w:szCs w:val="21"/>
        </w:rPr>
        <w:t>进行明确分类；因此，脑血管</w:t>
      </w:r>
      <w:r w:rsidR="00920C4F">
        <w:rPr>
          <w:rFonts w:ascii="Arial" w:eastAsia="宋体" w:hAnsi="Arial" w:cs="Arial"/>
          <w:i/>
          <w:szCs w:val="21"/>
        </w:rPr>
        <w:t>导丝</w:t>
      </w:r>
      <w:r w:rsidRPr="00476EC5">
        <w:rPr>
          <w:rFonts w:ascii="Arial" w:eastAsia="宋体" w:hAnsi="Arial" w:cs="Arial"/>
          <w:i/>
          <w:szCs w:val="21"/>
        </w:rPr>
        <w:t>的分类基于冠状动脉</w:t>
      </w:r>
      <w:r w:rsidR="00920C4F">
        <w:rPr>
          <w:rFonts w:ascii="Arial" w:eastAsia="宋体" w:hAnsi="Arial" w:cs="Arial"/>
          <w:i/>
          <w:szCs w:val="21"/>
        </w:rPr>
        <w:t>导丝</w:t>
      </w:r>
      <w:r w:rsidRPr="00476EC5">
        <w:rPr>
          <w:rFonts w:ascii="Arial" w:eastAsia="宋体" w:hAnsi="Arial" w:cs="Arial"/>
          <w:i/>
          <w:szCs w:val="21"/>
        </w:rPr>
        <w:t>。</w:t>
      </w:r>
      <w:r w:rsidRPr="002752E5">
        <w:rPr>
          <w:rFonts w:ascii="Arial" w:eastAsia="宋体" w:hAnsi="Arial" w:cs="Arial"/>
          <w:szCs w:val="21"/>
        </w:rPr>
        <w:t>）本文件旨在</w:t>
      </w:r>
      <w:r w:rsidR="00B261A0">
        <w:rPr>
          <w:rFonts w:ascii="Arial" w:eastAsia="宋体" w:hAnsi="Arial" w:cs="Arial" w:hint="eastAsia"/>
          <w:szCs w:val="21"/>
        </w:rPr>
        <w:t>概述</w:t>
      </w:r>
      <w:r w:rsidRPr="002752E5">
        <w:rPr>
          <w:rFonts w:ascii="Arial" w:eastAsia="宋体" w:hAnsi="Arial" w:cs="Arial"/>
          <w:szCs w:val="21"/>
        </w:rPr>
        <w:t>在试验用器械豁免（</w:t>
      </w:r>
      <w:r w:rsidRPr="002752E5">
        <w:rPr>
          <w:rFonts w:ascii="Arial" w:eastAsia="宋体" w:hAnsi="Arial" w:cs="Arial"/>
          <w:szCs w:val="21"/>
        </w:rPr>
        <w:t>IDE</w:t>
      </w:r>
      <w:r w:rsidRPr="002752E5">
        <w:rPr>
          <w:rFonts w:ascii="Arial" w:eastAsia="宋体" w:hAnsi="Arial" w:cs="Arial"/>
          <w:szCs w:val="21"/>
        </w:rPr>
        <w:t>）</w:t>
      </w:r>
      <w:r w:rsidR="001A11CE">
        <w:rPr>
          <w:rFonts w:ascii="Arial" w:eastAsia="宋体" w:hAnsi="Arial" w:cs="Arial" w:hint="eastAsia"/>
          <w:szCs w:val="21"/>
        </w:rPr>
        <w:t>申请</w:t>
      </w:r>
      <w:r w:rsidRPr="002752E5">
        <w:rPr>
          <w:rFonts w:ascii="Arial" w:eastAsia="宋体" w:hAnsi="Arial" w:cs="Arial"/>
          <w:szCs w:val="21"/>
        </w:rPr>
        <w:t>（如果适用）和</w:t>
      </w:r>
      <w:r w:rsidRPr="002752E5">
        <w:rPr>
          <w:rFonts w:ascii="Arial" w:eastAsia="宋体" w:hAnsi="Arial" w:cs="Arial"/>
          <w:szCs w:val="21"/>
        </w:rPr>
        <w:t>510</w:t>
      </w:r>
      <w:r w:rsidRPr="002752E5">
        <w:rPr>
          <w:rFonts w:ascii="Arial" w:eastAsia="宋体" w:hAnsi="Arial" w:cs="Arial"/>
          <w:szCs w:val="21"/>
        </w:rPr>
        <w:t>（</w:t>
      </w:r>
      <w:r w:rsidRPr="002752E5">
        <w:rPr>
          <w:rFonts w:ascii="Arial" w:eastAsia="宋体" w:hAnsi="Arial" w:cs="Arial"/>
          <w:szCs w:val="21"/>
        </w:rPr>
        <w:t>k</w:t>
      </w:r>
      <w:r w:rsidRPr="002752E5">
        <w:rPr>
          <w:rFonts w:ascii="Arial" w:eastAsia="宋体" w:hAnsi="Arial" w:cs="Arial"/>
          <w:szCs w:val="21"/>
        </w:rPr>
        <w:t>）</w:t>
      </w:r>
      <w:r w:rsidR="00B261A0">
        <w:rPr>
          <w:rFonts w:ascii="Arial" w:eastAsia="宋体" w:hAnsi="Arial" w:cs="Arial" w:hint="eastAsia"/>
          <w:szCs w:val="21"/>
        </w:rPr>
        <w:t>申请</w:t>
      </w:r>
      <w:r w:rsidRPr="002752E5">
        <w:rPr>
          <w:rFonts w:ascii="Arial" w:eastAsia="宋体" w:hAnsi="Arial" w:cs="Arial"/>
          <w:szCs w:val="21"/>
        </w:rPr>
        <w:t>中提交的科学数据类型。</w:t>
      </w:r>
    </w:p>
    <w:p w:rsidR="007D24D9" w:rsidRPr="002752E5" w:rsidRDefault="007D24D9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认为下述信息是</w:t>
      </w:r>
      <w:r w:rsidR="001A11CE" w:rsidRPr="002752E5">
        <w:rPr>
          <w:rFonts w:ascii="Arial" w:eastAsia="宋体" w:hAnsi="Arial" w:cs="Arial"/>
          <w:szCs w:val="21"/>
        </w:rPr>
        <w:t>必</w:t>
      </w:r>
      <w:r w:rsidR="001A11CE">
        <w:rPr>
          <w:rFonts w:ascii="Arial" w:eastAsia="宋体" w:hAnsi="Arial" w:cs="Arial" w:hint="eastAsia"/>
          <w:szCs w:val="21"/>
        </w:rPr>
        <w:t>要</w:t>
      </w:r>
      <w:r w:rsidRPr="002752E5">
        <w:rPr>
          <w:rFonts w:ascii="Arial" w:eastAsia="宋体" w:hAnsi="Arial" w:cs="Arial"/>
          <w:szCs w:val="21"/>
        </w:rPr>
        <w:t>的：</w:t>
      </w:r>
    </w:p>
    <w:p w:rsidR="007D24D9" w:rsidRPr="00F113DB" w:rsidRDefault="007D24D9" w:rsidP="00F113DB">
      <w:pPr>
        <w:pStyle w:val="a3"/>
        <w:numPr>
          <w:ilvl w:val="0"/>
          <w:numId w:val="2"/>
        </w:numPr>
        <w:snapToGrid w:val="0"/>
        <w:spacing w:beforeLines="50" w:before="156" w:afterLines="50" w:after="156" w:line="300" w:lineRule="auto"/>
        <w:ind w:firstLineChars="0"/>
        <w:rPr>
          <w:rFonts w:ascii="Arial" w:eastAsia="宋体" w:hAnsi="Arial" w:cs="Arial"/>
          <w:szCs w:val="21"/>
        </w:rPr>
      </w:pPr>
      <w:r w:rsidRPr="00557140">
        <w:rPr>
          <w:rFonts w:ascii="Arial" w:eastAsia="宋体" w:hAnsi="Arial" w:cs="Arial"/>
          <w:szCs w:val="21"/>
          <w:u w:val="single"/>
        </w:rPr>
        <w:t>预期用途</w:t>
      </w:r>
      <w:r w:rsidRPr="00F113DB">
        <w:rPr>
          <w:rFonts w:ascii="Arial" w:eastAsia="宋体" w:hAnsi="Arial" w:cs="Arial"/>
          <w:szCs w:val="21"/>
        </w:rPr>
        <w:t>-</w:t>
      </w:r>
      <w:r w:rsidRPr="00F113DB">
        <w:rPr>
          <w:rFonts w:ascii="Arial" w:eastAsia="宋体" w:hAnsi="Arial" w:cs="Arial"/>
          <w:szCs w:val="21"/>
        </w:rPr>
        <w:t>明确规定器械的预期用途。例如：</w:t>
      </w:r>
    </w:p>
    <w:p w:rsidR="007D24D9" w:rsidRPr="000A0B6C" w:rsidRDefault="005F6146" w:rsidP="00B67739">
      <w:pPr>
        <w:pStyle w:val="a3"/>
        <w:numPr>
          <w:ilvl w:val="0"/>
          <w:numId w:val="3"/>
        </w:numPr>
        <w:snapToGrid w:val="0"/>
        <w:spacing w:line="300" w:lineRule="auto"/>
        <w:ind w:left="743" w:firstLineChars="0" w:hanging="391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辅助将</w:t>
      </w:r>
      <w:r w:rsidR="001A11CE">
        <w:rPr>
          <w:rFonts w:ascii="Arial" w:eastAsia="宋体" w:hAnsi="Arial" w:cs="Arial" w:hint="eastAsia"/>
          <w:szCs w:val="21"/>
        </w:rPr>
        <w:t>导管置于</w:t>
      </w:r>
      <w:r w:rsidR="007D24D9" w:rsidRPr="000A0B6C">
        <w:rPr>
          <w:rFonts w:ascii="Arial" w:eastAsia="宋体" w:hAnsi="Arial" w:cs="Arial"/>
          <w:szCs w:val="21"/>
        </w:rPr>
        <w:t>冠状动脉</w:t>
      </w:r>
      <w:r w:rsidR="001A11CE">
        <w:rPr>
          <w:rFonts w:ascii="Arial" w:eastAsia="宋体" w:hAnsi="Arial" w:cs="Arial" w:hint="eastAsia"/>
          <w:szCs w:val="21"/>
        </w:rPr>
        <w:t>内</w:t>
      </w:r>
      <w:r w:rsidR="007D24D9" w:rsidRPr="000A0B6C">
        <w:rPr>
          <w:rFonts w:ascii="Arial" w:eastAsia="宋体" w:hAnsi="Arial" w:cs="Arial"/>
          <w:szCs w:val="21"/>
        </w:rPr>
        <w:t>，和</w:t>
      </w:r>
      <w:r w:rsidR="007D24D9" w:rsidRPr="000A0B6C">
        <w:rPr>
          <w:rFonts w:ascii="Arial" w:eastAsia="宋体" w:hAnsi="Arial" w:cs="Arial"/>
          <w:szCs w:val="21"/>
        </w:rPr>
        <w:t>/</w:t>
      </w:r>
      <w:r w:rsidR="007D24D9" w:rsidRPr="000A0B6C">
        <w:rPr>
          <w:rFonts w:ascii="Arial" w:eastAsia="宋体" w:hAnsi="Arial" w:cs="Arial"/>
          <w:szCs w:val="21"/>
        </w:rPr>
        <w:t>或</w:t>
      </w:r>
      <w:r>
        <w:rPr>
          <w:rFonts w:ascii="Arial" w:eastAsia="宋体" w:hAnsi="Arial" w:cs="Arial" w:hint="eastAsia"/>
          <w:szCs w:val="21"/>
        </w:rPr>
        <w:t xml:space="preserve"> </w:t>
      </w:r>
    </w:p>
    <w:p w:rsidR="007D24D9" w:rsidRPr="000A0B6C" w:rsidRDefault="005F6146" w:rsidP="00B67739">
      <w:pPr>
        <w:pStyle w:val="a3"/>
        <w:numPr>
          <w:ilvl w:val="0"/>
          <w:numId w:val="3"/>
        </w:numPr>
        <w:snapToGrid w:val="0"/>
        <w:spacing w:line="300" w:lineRule="auto"/>
        <w:ind w:left="743" w:firstLineChars="0" w:hanging="391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辅助</w:t>
      </w:r>
      <w:r w:rsidR="001A11CE">
        <w:rPr>
          <w:rFonts w:ascii="Arial" w:eastAsia="宋体" w:hAnsi="Arial" w:cs="Arial" w:hint="eastAsia"/>
          <w:szCs w:val="21"/>
        </w:rPr>
        <w:t>将导管置于</w:t>
      </w:r>
      <w:r w:rsidR="007D24D9" w:rsidRPr="000A0B6C">
        <w:rPr>
          <w:rFonts w:ascii="Arial" w:eastAsia="宋体" w:hAnsi="Arial" w:cs="Arial"/>
          <w:szCs w:val="21"/>
        </w:rPr>
        <w:t>脑血管系统</w:t>
      </w:r>
      <w:r w:rsidR="001A11CE">
        <w:rPr>
          <w:rFonts w:ascii="Arial" w:eastAsia="宋体" w:hAnsi="Arial" w:cs="Arial" w:hint="eastAsia"/>
          <w:szCs w:val="21"/>
        </w:rPr>
        <w:t>内</w:t>
      </w:r>
      <w:r w:rsidR="007D24D9" w:rsidRPr="000A0B6C">
        <w:rPr>
          <w:rFonts w:ascii="Arial" w:eastAsia="宋体" w:hAnsi="Arial" w:cs="Arial"/>
          <w:szCs w:val="21"/>
        </w:rPr>
        <w:t>，以便于对脉管系统进行成像或</w:t>
      </w:r>
      <w:r w:rsidR="001A11CE">
        <w:rPr>
          <w:rFonts w:ascii="Arial" w:eastAsia="宋体" w:hAnsi="Arial" w:cs="Arial" w:hint="eastAsia"/>
          <w:szCs w:val="21"/>
        </w:rPr>
        <w:t>输送</w:t>
      </w:r>
      <w:r w:rsidR="007D24D9" w:rsidRPr="000A0B6C">
        <w:rPr>
          <w:rFonts w:ascii="Arial" w:eastAsia="宋体" w:hAnsi="Arial" w:cs="Arial"/>
          <w:szCs w:val="21"/>
        </w:rPr>
        <w:t>获得批准的栓塞剂，如</w:t>
      </w:r>
      <w:r w:rsidR="001A11CE">
        <w:rPr>
          <w:rFonts w:ascii="Arial" w:eastAsia="宋体" w:hAnsi="Arial" w:cs="Arial" w:hint="eastAsia"/>
          <w:szCs w:val="21"/>
        </w:rPr>
        <w:t>弹簧圈</w:t>
      </w:r>
      <w:r w:rsidR="007D24D9" w:rsidRPr="000A0B6C">
        <w:rPr>
          <w:rFonts w:ascii="Arial" w:eastAsia="宋体" w:hAnsi="Arial" w:cs="Arial"/>
          <w:szCs w:val="21"/>
        </w:rPr>
        <w:t>、</w:t>
      </w:r>
      <w:r w:rsidR="007D24D9" w:rsidRPr="000A0B6C">
        <w:rPr>
          <w:rFonts w:ascii="Arial" w:eastAsia="宋体" w:hAnsi="Arial" w:cs="Arial"/>
          <w:szCs w:val="21"/>
        </w:rPr>
        <w:t>PVA</w:t>
      </w:r>
      <w:r w:rsidR="007D24D9" w:rsidRPr="000A0B6C">
        <w:rPr>
          <w:rFonts w:ascii="Arial" w:eastAsia="宋体" w:hAnsi="Arial" w:cs="Arial"/>
          <w:szCs w:val="21"/>
        </w:rPr>
        <w:t>、或硅胶球。</w:t>
      </w:r>
    </w:p>
    <w:p w:rsidR="007D24D9" w:rsidRPr="002752E5" w:rsidRDefault="007D24D9" w:rsidP="00865021">
      <w:pPr>
        <w:pStyle w:val="a3"/>
        <w:numPr>
          <w:ilvl w:val="0"/>
          <w:numId w:val="2"/>
        </w:numPr>
        <w:snapToGrid w:val="0"/>
        <w:spacing w:beforeLines="50" w:before="156" w:afterLines="50" w:after="156" w:line="300" w:lineRule="auto"/>
        <w:ind w:firstLineChars="0"/>
        <w:rPr>
          <w:rFonts w:ascii="Arial" w:eastAsia="宋体" w:hAnsi="Arial" w:cs="Arial"/>
          <w:szCs w:val="21"/>
        </w:rPr>
      </w:pPr>
      <w:r w:rsidRPr="00557140">
        <w:rPr>
          <w:rFonts w:ascii="Arial" w:eastAsia="宋体" w:hAnsi="Arial" w:cs="Arial"/>
          <w:szCs w:val="21"/>
          <w:u w:val="single"/>
        </w:rPr>
        <w:t>特征描述</w:t>
      </w:r>
      <w:r w:rsidRPr="002752E5">
        <w:rPr>
          <w:rFonts w:ascii="Arial" w:eastAsia="宋体" w:hAnsi="Arial" w:cs="Arial"/>
          <w:szCs w:val="21"/>
        </w:rPr>
        <w:t>-</w:t>
      </w:r>
      <w:r w:rsidR="00CF6625" w:rsidRPr="002752E5">
        <w:rPr>
          <w:rFonts w:ascii="Arial" w:eastAsia="宋体" w:hAnsi="Arial" w:cs="Arial"/>
          <w:szCs w:val="21"/>
        </w:rPr>
        <w:t>提供详细工程设计图和器械设计</w:t>
      </w:r>
      <w:r w:rsidR="00CF6625" w:rsidRPr="002752E5">
        <w:rPr>
          <w:rFonts w:ascii="Arial" w:eastAsia="宋体" w:hAnsi="Arial" w:cs="Arial"/>
          <w:szCs w:val="21"/>
        </w:rPr>
        <w:t>/</w:t>
      </w:r>
      <w:r w:rsidR="00CF6625" w:rsidRPr="002752E5">
        <w:rPr>
          <w:rFonts w:ascii="Arial" w:eastAsia="宋体" w:hAnsi="Arial" w:cs="Arial"/>
          <w:szCs w:val="21"/>
        </w:rPr>
        <w:t>构造的详细讨论，包括鉴别：</w:t>
      </w:r>
    </w:p>
    <w:p w:rsidR="006279B4" w:rsidRPr="00865021" w:rsidRDefault="004E5A45" w:rsidP="000C74F8">
      <w:pPr>
        <w:pStyle w:val="a3"/>
        <w:numPr>
          <w:ilvl w:val="0"/>
          <w:numId w:val="4"/>
        </w:numPr>
        <w:snapToGrid w:val="0"/>
        <w:spacing w:line="300" w:lineRule="auto"/>
        <w:ind w:left="760" w:firstLineChars="0" w:hanging="408"/>
        <w:rPr>
          <w:rFonts w:ascii="Arial" w:eastAsia="宋体" w:hAnsi="Arial" w:cs="Arial"/>
          <w:szCs w:val="21"/>
        </w:rPr>
      </w:pPr>
      <w:r w:rsidRPr="00865021">
        <w:rPr>
          <w:rFonts w:ascii="Arial" w:eastAsia="宋体" w:hAnsi="Arial" w:cs="Arial"/>
          <w:szCs w:val="21"/>
        </w:rPr>
        <w:t>全部材料（即，芯</w:t>
      </w:r>
      <w:r w:rsidR="001A11CE">
        <w:rPr>
          <w:rFonts w:ascii="Arial" w:eastAsia="宋体" w:hAnsi="Arial" w:cs="Arial" w:hint="eastAsia"/>
          <w:szCs w:val="21"/>
        </w:rPr>
        <w:t>丝</w:t>
      </w:r>
      <w:r w:rsidRPr="00865021">
        <w:rPr>
          <w:rFonts w:ascii="Arial" w:eastAsia="宋体" w:hAnsi="Arial" w:cs="Arial"/>
          <w:szCs w:val="21"/>
        </w:rPr>
        <w:t>、粘合剂、</w:t>
      </w:r>
      <w:bookmarkStart w:id="0" w:name="OLE_LINK3"/>
      <w:bookmarkStart w:id="1" w:name="OLE_LINK4"/>
      <w:r w:rsidRPr="00865021">
        <w:rPr>
          <w:rFonts w:ascii="Arial" w:eastAsia="宋体" w:hAnsi="Arial" w:cs="Arial"/>
          <w:szCs w:val="21"/>
        </w:rPr>
        <w:t>焊接剂</w:t>
      </w:r>
      <w:bookmarkEnd w:id="0"/>
      <w:bookmarkEnd w:id="1"/>
      <w:r w:rsidRPr="00865021">
        <w:rPr>
          <w:rFonts w:ascii="Arial" w:eastAsia="宋体" w:hAnsi="Arial" w:cs="Arial"/>
          <w:szCs w:val="21"/>
        </w:rPr>
        <w:t>、涂层等），</w:t>
      </w:r>
    </w:p>
    <w:p w:rsidR="006279B4" w:rsidRPr="00865021" w:rsidRDefault="004E5A45" w:rsidP="000C74F8">
      <w:pPr>
        <w:pStyle w:val="a3"/>
        <w:numPr>
          <w:ilvl w:val="0"/>
          <w:numId w:val="4"/>
        </w:numPr>
        <w:snapToGrid w:val="0"/>
        <w:spacing w:line="300" w:lineRule="auto"/>
        <w:ind w:left="760" w:firstLineChars="0" w:hanging="408"/>
        <w:rPr>
          <w:rFonts w:ascii="Arial" w:eastAsia="宋体" w:hAnsi="Arial" w:cs="Arial"/>
          <w:szCs w:val="21"/>
        </w:rPr>
      </w:pPr>
      <w:r w:rsidRPr="00865021">
        <w:rPr>
          <w:rFonts w:ascii="Arial" w:eastAsia="宋体" w:hAnsi="Arial" w:cs="Arial"/>
          <w:szCs w:val="21"/>
        </w:rPr>
        <w:t>全部</w:t>
      </w:r>
      <w:r w:rsidR="00920C4F">
        <w:rPr>
          <w:rFonts w:ascii="Arial" w:eastAsia="宋体" w:hAnsi="Arial" w:cs="Arial"/>
          <w:szCs w:val="21"/>
        </w:rPr>
        <w:t>导丝</w:t>
      </w:r>
      <w:r w:rsidRPr="00865021">
        <w:rPr>
          <w:rFonts w:ascii="Arial" w:eastAsia="宋体" w:hAnsi="Arial" w:cs="Arial"/>
          <w:szCs w:val="21"/>
        </w:rPr>
        <w:t>直径和长度，</w:t>
      </w:r>
    </w:p>
    <w:p w:rsidR="004E5A45" w:rsidRPr="00865021" w:rsidRDefault="004E5A45" w:rsidP="000C74F8">
      <w:pPr>
        <w:pStyle w:val="a3"/>
        <w:numPr>
          <w:ilvl w:val="0"/>
          <w:numId w:val="4"/>
        </w:numPr>
        <w:snapToGrid w:val="0"/>
        <w:spacing w:line="300" w:lineRule="auto"/>
        <w:ind w:left="760" w:firstLineChars="0" w:hanging="408"/>
        <w:rPr>
          <w:rFonts w:ascii="Arial" w:eastAsia="宋体" w:hAnsi="Arial" w:cs="Arial"/>
          <w:szCs w:val="21"/>
        </w:rPr>
      </w:pPr>
      <w:r w:rsidRPr="00865021">
        <w:rPr>
          <w:rFonts w:ascii="Arial" w:eastAsia="宋体" w:hAnsi="Arial" w:cs="Arial"/>
          <w:szCs w:val="21"/>
        </w:rPr>
        <w:t>全部安全</w:t>
      </w:r>
      <w:r w:rsidR="00920C4F">
        <w:rPr>
          <w:rFonts w:ascii="Arial" w:eastAsia="宋体" w:hAnsi="Arial" w:cs="Arial"/>
          <w:szCs w:val="21"/>
        </w:rPr>
        <w:t>导丝</w:t>
      </w:r>
      <w:r w:rsidRPr="00865021">
        <w:rPr>
          <w:rFonts w:ascii="Arial" w:eastAsia="宋体" w:hAnsi="Arial" w:cs="Arial"/>
          <w:szCs w:val="21"/>
        </w:rPr>
        <w:t>和</w:t>
      </w:r>
      <w:r w:rsidR="005F6146">
        <w:rPr>
          <w:rFonts w:ascii="Arial" w:eastAsia="宋体" w:hAnsi="Arial" w:cs="Arial" w:hint="eastAsia"/>
          <w:szCs w:val="21"/>
        </w:rPr>
        <w:t>条带</w:t>
      </w:r>
      <w:r w:rsidRPr="00865021">
        <w:rPr>
          <w:rFonts w:ascii="Arial" w:eastAsia="宋体" w:hAnsi="Arial" w:cs="Arial"/>
          <w:szCs w:val="21"/>
        </w:rPr>
        <w:t>，</w:t>
      </w:r>
    </w:p>
    <w:p w:rsidR="004E5A45" w:rsidRPr="00865021" w:rsidRDefault="004E5A45" w:rsidP="000C74F8">
      <w:pPr>
        <w:pStyle w:val="a3"/>
        <w:numPr>
          <w:ilvl w:val="0"/>
          <w:numId w:val="4"/>
        </w:numPr>
        <w:snapToGrid w:val="0"/>
        <w:spacing w:line="300" w:lineRule="auto"/>
        <w:ind w:left="760" w:firstLineChars="0" w:hanging="408"/>
        <w:rPr>
          <w:rFonts w:ascii="Arial" w:eastAsia="宋体" w:hAnsi="Arial" w:cs="Arial"/>
          <w:szCs w:val="21"/>
        </w:rPr>
      </w:pPr>
      <w:r w:rsidRPr="00865021">
        <w:rPr>
          <w:rFonts w:ascii="Arial" w:eastAsia="宋体" w:hAnsi="Arial" w:cs="Arial"/>
          <w:szCs w:val="21"/>
        </w:rPr>
        <w:t>全部接头（粘合剂和</w:t>
      </w:r>
      <w:r w:rsidR="00071424" w:rsidRPr="00865021">
        <w:rPr>
          <w:rFonts w:ascii="Arial" w:eastAsia="宋体" w:hAnsi="Arial" w:cs="Arial"/>
          <w:szCs w:val="21"/>
        </w:rPr>
        <w:t>焊接剂</w:t>
      </w:r>
      <w:r w:rsidRPr="00865021">
        <w:rPr>
          <w:rFonts w:ascii="Arial" w:eastAsia="宋体" w:hAnsi="Arial" w:cs="Arial"/>
          <w:szCs w:val="21"/>
        </w:rPr>
        <w:t>/</w:t>
      </w:r>
      <w:r w:rsidRPr="00865021">
        <w:rPr>
          <w:rFonts w:ascii="Arial" w:eastAsia="宋体" w:hAnsi="Arial" w:cs="Arial"/>
          <w:szCs w:val="21"/>
        </w:rPr>
        <w:t>铜焊），</w:t>
      </w:r>
    </w:p>
    <w:p w:rsidR="004E5A45" w:rsidRPr="00865021" w:rsidRDefault="004E5A45" w:rsidP="000C74F8">
      <w:pPr>
        <w:pStyle w:val="a3"/>
        <w:numPr>
          <w:ilvl w:val="0"/>
          <w:numId w:val="4"/>
        </w:numPr>
        <w:snapToGrid w:val="0"/>
        <w:spacing w:line="300" w:lineRule="auto"/>
        <w:ind w:left="760" w:firstLineChars="0" w:hanging="408"/>
        <w:rPr>
          <w:rFonts w:ascii="Arial" w:eastAsia="宋体" w:hAnsi="Arial" w:cs="Arial"/>
          <w:szCs w:val="21"/>
        </w:rPr>
      </w:pPr>
      <w:r w:rsidRPr="00865021">
        <w:rPr>
          <w:rFonts w:ascii="Arial" w:eastAsia="宋体" w:hAnsi="Arial" w:cs="Arial"/>
          <w:szCs w:val="21"/>
        </w:rPr>
        <w:t>任何不透射线</w:t>
      </w:r>
      <w:r w:rsidR="00071424">
        <w:rPr>
          <w:rFonts w:ascii="Arial" w:eastAsia="宋体" w:hAnsi="Arial" w:cs="Arial" w:hint="eastAsia"/>
          <w:szCs w:val="21"/>
        </w:rPr>
        <w:t>性</w:t>
      </w:r>
      <w:r w:rsidR="005F6146">
        <w:rPr>
          <w:rFonts w:ascii="Arial" w:eastAsia="宋体" w:hAnsi="Arial" w:cs="Arial"/>
          <w:szCs w:val="21"/>
        </w:rPr>
        <w:t>标记</w:t>
      </w:r>
      <w:r w:rsidRPr="00865021">
        <w:rPr>
          <w:rFonts w:ascii="Arial" w:eastAsia="宋体" w:hAnsi="Arial" w:cs="Arial"/>
          <w:szCs w:val="21"/>
        </w:rPr>
        <w:t>，以及</w:t>
      </w:r>
    </w:p>
    <w:p w:rsidR="004E5A45" w:rsidRPr="00865021" w:rsidRDefault="00071424" w:rsidP="00A15985">
      <w:pPr>
        <w:pStyle w:val="a3"/>
        <w:numPr>
          <w:ilvl w:val="0"/>
          <w:numId w:val="4"/>
        </w:numPr>
        <w:snapToGrid w:val="0"/>
        <w:spacing w:afterLines="50" w:after="156" w:line="300" w:lineRule="auto"/>
        <w:ind w:left="760" w:firstLineChars="0" w:hanging="408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远端尖端的构型</w:t>
      </w:r>
      <w:r w:rsidR="004E5A45" w:rsidRPr="00865021">
        <w:rPr>
          <w:rFonts w:ascii="Arial" w:eastAsia="宋体" w:hAnsi="Arial" w:cs="Arial"/>
          <w:szCs w:val="21"/>
        </w:rPr>
        <w:t>、长度和材料</w:t>
      </w:r>
    </w:p>
    <w:p w:rsidR="004E5A45" w:rsidRPr="002752E5" w:rsidRDefault="004E5A45" w:rsidP="00AB553F">
      <w:pPr>
        <w:pStyle w:val="a3"/>
        <w:numPr>
          <w:ilvl w:val="0"/>
          <w:numId w:val="2"/>
        </w:numPr>
        <w:snapToGrid w:val="0"/>
        <w:spacing w:beforeLines="50" w:before="156" w:afterLines="50" w:after="156" w:line="300" w:lineRule="auto"/>
        <w:ind w:firstLineChars="0"/>
        <w:rPr>
          <w:rFonts w:ascii="Arial" w:eastAsia="宋体" w:hAnsi="Arial" w:cs="Arial"/>
          <w:szCs w:val="21"/>
        </w:rPr>
      </w:pPr>
      <w:r w:rsidRPr="00135700">
        <w:rPr>
          <w:rFonts w:ascii="Arial" w:eastAsia="宋体" w:hAnsi="Arial" w:cs="Arial"/>
          <w:szCs w:val="21"/>
          <w:u w:val="single"/>
        </w:rPr>
        <w:t>性能数据</w:t>
      </w:r>
      <w:r w:rsidRPr="002752E5">
        <w:rPr>
          <w:rFonts w:ascii="Arial" w:eastAsia="宋体" w:hAnsi="Arial" w:cs="Arial"/>
          <w:szCs w:val="21"/>
        </w:rPr>
        <w:t>-</w:t>
      </w:r>
      <w:r w:rsidRPr="002752E5">
        <w:rPr>
          <w:rFonts w:ascii="Arial" w:eastAsia="宋体" w:hAnsi="Arial" w:cs="Arial"/>
          <w:szCs w:val="21"/>
        </w:rPr>
        <w:t>为进行后续规定的测试（应对最终灭菌器械进行测试），请提供测试方案和全部结果（不仅是结果汇总）以及与具有相同预期用途的等同器械的比较结果。必须结合器械的预期临床条件，为所记录的全部体外测试标准提供理由。必须为任何未执行的测试提供充分证明。</w:t>
      </w:r>
    </w:p>
    <w:p w:rsidR="004E5A45" w:rsidRPr="000E4303" w:rsidRDefault="004E5A45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抗张强度</w:t>
      </w:r>
      <w:r w:rsidRPr="000E4303">
        <w:rPr>
          <w:rFonts w:ascii="Arial" w:eastAsia="宋体" w:hAnsi="Arial" w:cs="Arial"/>
          <w:szCs w:val="21"/>
        </w:rPr>
        <w:t>-</w:t>
      </w:r>
      <w:r w:rsidRPr="000E4303">
        <w:rPr>
          <w:rFonts w:ascii="Arial" w:eastAsia="宋体" w:hAnsi="Arial" w:cs="Arial"/>
          <w:szCs w:val="21"/>
        </w:rPr>
        <w:t>确认器械及其全部接头（粘合剂</w:t>
      </w:r>
      <w:r w:rsidRPr="000E4303">
        <w:rPr>
          <w:rFonts w:ascii="Arial" w:eastAsia="宋体" w:hAnsi="Arial" w:cs="Arial"/>
          <w:szCs w:val="21"/>
        </w:rPr>
        <w:t>/</w:t>
      </w:r>
      <w:r w:rsidR="00071424">
        <w:rPr>
          <w:rFonts w:ascii="Arial" w:eastAsia="宋体" w:hAnsi="Arial" w:cs="Arial"/>
          <w:szCs w:val="21"/>
        </w:rPr>
        <w:t>焊接剂</w:t>
      </w:r>
      <w:r w:rsidR="00BA0395" w:rsidRPr="000E4303">
        <w:rPr>
          <w:rFonts w:ascii="Arial" w:eastAsia="宋体" w:hAnsi="Arial" w:cs="Arial"/>
          <w:szCs w:val="21"/>
        </w:rPr>
        <w:t>/</w:t>
      </w:r>
      <w:r w:rsidR="00BA0395" w:rsidRPr="000E4303">
        <w:rPr>
          <w:rFonts w:ascii="Arial" w:eastAsia="宋体" w:hAnsi="Arial" w:cs="Arial"/>
          <w:szCs w:val="21"/>
        </w:rPr>
        <w:t>铜焊</w:t>
      </w:r>
      <w:r w:rsidRPr="000E4303">
        <w:rPr>
          <w:rFonts w:ascii="Arial" w:eastAsia="宋体" w:hAnsi="Arial" w:cs="Arial"/>
          <w:szCs w:val="21"/>
        </w:rPr>
        <w:t>）</w:t>
      </w:r>
      <w:r w:rsidR="00BA0395" w:rsidRPr="000E4303">
        <w:rPr>
          <w:rFonts w:ascii="Arial" w:eastAsia="宋体" w:hAnsi="Arial" w:cs="Arial"/>
          <w:szCs w:val="21"/>
        </w:rPr>
        <w:t>强度足以承受预期用途中的正常拉伸荷载。</w:t>
      </w:r>
      <w:r w:rsidR="00D2569E" w:rsidRPr="000E4303">
        <w:rPr>
          <w:rFonts w:ascii="Arial" w:eastAsia="宋体" w:hAnsi="Arial" w:cs="Arial"/>
          <w:szCs w:val="21"/>
        </w:rPr>
        <w:t>应至少对</w:t>
      </w:r>
      <w:bookmarkStart w:id="2" w:name="OLE_LINK5"/>
      <w:bookmarkStart w:id="3" w:name="OLE_LINK6"/>
      <w:r w:rsidR="00025CB3" w:rsidRPr="000E4303">
        <w:rPr>
          <w:rFonts w:ascii="Arial" w:eastAsia="宋体" w:hAnsi="Arial" w:cs="Arial"/>
          <w:szCs w:val="21"/>
        </w:rPr>
        <w:t>10</w:t>
      </w:r>
      <w:r w:rsidR="00025CB3" w:rsidRPr="000E4303">
        <w:rPr>
          <w:rFonts w:ascii="Arial" w:eastAsia="宋体" w:hAnsi="Arial" w:cs="Arial"/>
          <w:szCs w:val="21"/>
        </w:rPr>
        <w:t>件</w:t>
      </w:r>
      <w:r w:rsidR="00D405F3" w:rsidRPr="000E4303">
        <w:rPr>
          <w:rFonts w:ascii="Arial" w:eastAsia="宋体" w:hAnsi="Arial" w:cs="Arial"/>
          <w:szCs w:val="21"/>
        </w:rPr>
        <w:t>每种</w:t>
      </w:r>
      <w:r w:rsidR="00025CB3">
        <w:rPr>
          <w:rFonts w:ascii="Arial" w:eastAsia="宋体" w:hAnsi="Arial" w:cs="Arial" w:hint="eastAsia"/>
          <w:szCs w:val="21"/>
        </w:rPr>
        <w:t>类型</w:t>
      </w:r>
      <w:bookmarkEnd w:id="2"/>
      <w:bookmarkEnd w:id="3"/>
      <w:r w:rsidR="00D2569E" w:rsidRPr="000E4303">
        <w:rPr>
          <w:rFonts w:ascii="Arial" w:eastAsia="宋体" w:hAnsi="Arial" w:cs="Arial"/>
          <w:szCs w:val="21"/>
        </w:rPr>
        <w:t>最小和最大直径的</w:t>
      </w:r>
      <w:r w:rsidR="00920C4F">
        <w:rPr>
          <w:rFonts w:ascii="Arial" w:eastAsia="宋体" w:hAnsi="Arial" w:cs="Arial"/>
          <w:szCs w:val="21"/>
        </w:rPr>
        <w:t>导丝</w:t>
      </w:r>
      <w:r w:rsidR="00D2569E" w:rsidRPr="000E4303">
        <w:rPr>
          <w:rFonts w:ascii="Arial" w:eastAsia="宋体" w:hAnsi="Arial" w:cs="Arial"/>
          <w:szCs w:val="21"/>
        </w:rPr>
        <w:t>进行测试。</w:t>
      </w:r>
      <w:r w:rsidR="00934BA4" w:rsidRPr="000E4303">
        <w:rPr>
          <w:rFonts w:ascii="Arial" w:eastAsia="宋体" w:hAnsi="Arial" w:cs="Arial"/>
          <w:szCs w:val="21"/>
        </w:rPr>
        <w:t>测试方案应规定在每项测试中的</w:t>
      </w:r>
      <w:r w:rsidR="00D405F3" w:rsidRPr="000E4303">
        <w:rPr>
          <w:rFonts w:ascii="Arial" w:eastAsia="宋体" w:hAnsi="Arial" w:cs="Arial"/>
          <w:szCs w:val="21"/>
        </w:rPr>
        <w:t>牵</w:t>
      </w:r>
      <w:r w:rsidR="00934BA4" w:rsidRPr="000E4303">
        <w:rPr>
          <w:rFonts w:ascii="Arial" w:eastAsia="宋体" w:hAnsi="Arial" w:cs="Arial"/>
          <w:szCs w:val="21"/>
        </w:rPr>
        <w:t>拉速度。</w:t>
      </w:r>
    </w:p>
    <w:p w:rsidR="00934BA4" w:rsidRPr="000E4303" w:rsidRDefault="00934BA4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扭矩强度</w:t>
      </w:r>
      <w:r w:rsidRPr="000E4303">
        <w:rPr>
          <w:rFonts w:ascii="Arial" w:eastAsia="宋体" w:hAnsi="Arial" w:cs="Arial"/>
          <w:szCs w:val="21"/>
        </w:rPr>
        <w:t>-</w:t>
      </w:r>
      <w:r w:rsidRPr="000E4303">
        <w:rPr>
          <w:rFonts w:ascii="Arial" w:eastAsia="宋体" w:hAnsi="Arial" w:cs="Arial"/>
          <w:szCs w:val="21"/>
        </w:rPr>
        <w:t>确认器械及其全部接头（粘合剂</w:t>
      </w:r>
      <w:r w:rsidRPr="000E4303">
        <w:rPr>
          <w:rFonts w:ascii="Arial" w:eastAsia="宋体" w:hAnsi="Arial" w:cs="Arial"/>
          <w:szCs w:val="21"/>
        </w:rPr>
        <w:t>/</w:t>
      </w:r>
      <w:r w:rsidR="00071424">
        <w:rPr>
          <w:rFonts w:ascii="Arial" w:eastAsia="宋体" w:hAnsi="Arial" w:cs="Arial"/>
          <w:szCs w:val="21"/>
        </w:rPr>
        <w:t>焊接剂</w:t>
      </w:r>
      <w:r w:rsidRPr="000E4303">
        <w:rPr>
          <w:rFonts w:ascii="Arial" w:eastAsia="宋体" w:hAnsi="Arial" w:cs="Arial"/>
          <w:szCs w:val="21"/>
        </w:rPr>
        <w:t>/</w:t>
      </w:r>
      <w:r w:rsidRPr="000E4303">
        <w:rPr>
          <w:rFonts w:ascii="Arial" w:eastAsia="宋体" w:hAnsi="Arial" w:cs="Arial"/>
          <w:szCs w:val="21"/>
        </w:rPr>
        <w:t>铜焊）强度足以承受预期用途中的正常旋转荷载。应在固定</w:t>
      </w:r>
      <w:r w:rsidR="00071424">
        <w:rPr>
          <w:rFonts w:ascii="Arial" w:eastAsia="宋体" w:hAnsi="Arial" w:cs="Arial" w:hint="eastAsia"/>
          <w:szCs w:val="21"/>
        </w:rPr>
        <w:t>远端尖端</w:t>
      </w:r>
      <w:r w:rsidRPr="000E4303">
        <w:rPr>
          <w:rFonts w:ascii="Arial" w:eastAsia="宋体" w:hAnsi="Arial" w:cs="Arial"/>
          <w:szCs w:val="21"/>
        </w:rPr>
        <w:t>的模拟扭曲冠状动脉解剖结构中（</w:t>
      </w:r>
      <w:bookmarkStart w:id="4" w:name="OLE_LINK1"/>
      <w:bookmarkStart w:id="5" w:name="OLE_LINK2"/>
      <w:r w:rsidRPr="000E4303">
        <w:rPr>
          <w:rFonts w:ascii="Arial" w:eastAsia="宋体" w:hAnsi="Arial" w:cs="Arial"/>
          <w:szCs w:val="21"/>
        </w:rPr>
        <w:t>超拱测试</w:t>
      </w:r>
      <w:bookmarkEnd w:id="4"/>
      <w:bookmarkEnd w:id="5"/>
      <w:r w:rsidRPr="000E4303">
        <w:rPr>
          <w:rFonts w:ascii="Arial" w:eastAsia="宋体" w:hAnsi="Arial" w:cs="Arial"/>
          <w:szCs w:val="21"/>
        </w:rPr>
        <w:t>），至少对</w:t>
      </w:r>
      <w:r w:rsidR="00025CB3" w:rsidRPr="000E4303">
        <w:rPr>
          <w:rFonts w:ascii="Arial" w:eastAsia="宋体" w:hAnsi="Arial" w:cs="Arial"/>
          <w:szCs w:val="21"/>
        </w:rPr>
        <w:t>10</w:t>
      </w:r>
      <w:r w:rsidR="00025CB3" w:rsidRPr="000E4303">
        <w:rPr>
          <w:rFonts w:ascii="Arial" w:eastAsia="宋体" w:hAnsi="Arial" w:cs="Arial"/>
          <w:szCs w:val="21"/>
        </w:rPr>
        <w:t>件每种</w:t>
      </w:r>
      <w:r w:rsidR="00025CB3">
        <w:rPr>
          <w:rFonts w:ascii="Arial" w:eastAsia="宋体" w:hAnsi="Arial" w:cs="Arial" w:hint="eastAsia"/>
          <w:szCs w:val="21"/>
        </w:rPr>
        <w:t>类型</w:t>
      </w:r>
      <w:r w:rsidRPr="000E4303">
        <w:rPr>
          <w:rFonts w:ascii="Arial" w:eastAsia="宋体" w:hAnsi="Arial" w:cs="Arial"/>
          <w:szCs w:val="21"/>
        </w:rPr>
        <w:t>最小和最大直径的</w:t>
      </w:r>
      <w:r w:rsidR="00920C4F">
        <w:rPr>
          <w:rFonts w:ascii="Arial" w:eastAsia="宋体" w:hAnsi="Arial" w:cs="Arial"/>
          <w:szCs w:val="21"/>
        </w:rPr>
        <w:t>导丝</w:t>
      </w:r>
      <w:r w:rsidRPr="000E4303">
        <w:rPr>
          <w:rFonts w:ascii="Arial" w:eastAsia="宋体" w:hAnsi="Arial" w:cs="Arial"/>
          <w:szCs w:val="21"/>
        </w:rPr>
        <w:t>进行测试。测试方案应规定在每项测试中的</w:t>
      </w:r>
      <w:r w:rsidR="00D405F3" w:rsidRPr="000E4303">
        <w:rPr>
          <w:rFonts w:ascii="Arial" w:eastAsia="宋体" w:hAnsi="Arial" w:cs="Arial"/>
          <w:szCs w:val="21"/>
        </w:rPr>
        <w:t>牵拉</w:t>
      </w:r>
      <w:r w:rsidRPr="000E4303">
        <w:rPr>
          <w:rFonts w:ascii="Arial" w:eastAsia="宋体" w:hAnsi="Arial" w:cs="Arial"/>
          <w:szCs w:val="21"/>
        </w:rPr>
        <w:t>速度。</w:t>
      </w:r>
      <w:r w:rsidR="0009666B" w:rsidRPr="000E4303">
        <w:rPr>
          <w:rFonts w:ascii="Arial" w:eastAsia="宋体" w:hAnsi="Arial" w:cs="Arial"/>
          <w:szCs w:val="21"/>
        </w:rPr>
        <w:t>结果应以旋转故障次数表示。</w:t>
      </w:r>
    </w:p>
    <w:p w:rsidR="0009666B" w:rsidRPr="000E4303" w:rsidRDefault="00247F5A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扭矩力</w:t>
      </w:r>
      <w:r w:rsidRPr="000E4303">
        <w:rPr>
          <w:rFonts w:ascii="Arial" w:eastAsia="宋体" w:hAnsi="Arial" w:cs="Arial"/>
          <w:szCs w:val="21"/>
        </w:rPr>
        <w:t>-</w:t>
      </w:r>
      <w:r w:rsidR="00EF5B98" w:rsidRPr="000E4303">
        <w:rPr>
          <w:rFonts w:ascii="Arial" w:eastAsia="宋体" w:hAnsi="Arial" w:cs="Arial"/>
          <w:szCs w:val="21"/>
        </w:rPr>
        <w:t>证明</w:t>
      </w:r>
      <w:r w:rsidR="00920C4F">
        <w:rPr>
          <w:rFonts w:ascii="Arial" w:eastAsia="宋体" w:hAnsi="Arial" w:cs="Arial"/>
          <w:szCs w:val="21"/>
        </w:rPr>
        <w:t>导丝</w:t>
      </w:r>
      <w:r w:rsidR="00EF5B98" w:rsidRPr="000E4303">
        <w:rPr>
          <w:rFonts w:ascii="Arial" w:eastAsia="宋体" w:hAnsi="Arial" w:cs="Arial"/>
          <w:szCs w:val="21"/>
        </w:rPr>
        <w:t>近端旋转和</w:t>
      </w:r>
      <w:r w:rsidR="000A1E2E">
        <w:rPr>
          <w:rFonts w:ascii="Arial" w:eastAsia="宋体" w:hAnsi="Arial" w:cs="Arial" w:hint="eastAsia"/>
          <w:szCs w:val="21"/>
        </w:rPr>
        <w:t>远端</w:t>
      </w:r>
      <w:r w:rsidR="00EF5B98" w:rsidRPr="000E4303">
        <w:rPr>
          <w:rFonts w:ascii="Arial" w:eastAsia="宋体" w:hAnsi="Arial" w:cs="Arial"/>
          <w:szCs w:val="21"/>
        </w:rPr>
        <w:t>相应旋转之间的相关性。应在模拟、冠状动脉解剖结构中（和脑解剖学结构中，如果适用），至少对</w:t>
      </w:r>
      <w:r w:rsidR="00025CB3">
        <w:rPr>
          <w:rFonts w:ascii="Arial" w:eastAsia="宋体" w:hAnsi="Arial" w:cs="Arial" w:hint="eastAsia"/>
          <w:szCs w:val="21"/>
        </w:rPr>
        <w:t>5</w:t>
      </w:r>
      <w:r w:rsidR="00025CB3" w:rsidRPr="000E4303">
        <w:rPr>
          <w:rFonts w:ascii="Arial" w:eastAsia="宋体" w:hAnsi="Arial" w:cs="Arial"/>
          <w:szCs w:val="21"/>
        </w:rPr>
        <w:t>件每种</w:t>
      </w:r>
      <w:r w:rsidR="00025CB3">
        <w:rPr>
          <w:rFonts w:ascii="Arial" w:eastAsia="宋体" w:hAnsi="Arial" w:cs="Arial" w:hint="eastAsia"/>
          <w:szCs w:val="21"/>
        </w:rPr>
        <w:t>类型</w:t>
      </w:r>
      <w:r w:rsidR="00EF5B98" w:rsidRPr="000E4303">
        <w:rPr>
          <w:rFonts w:ascii="Arial" w:eastAsia="宋体" w:hAnsi="Arial" w:cs="Arial"/>
          <w:szCs w:val="21"/>
        </w:rPr>
        <w:t>最小和最大直径的</w:t>
      </w:r>
      <w:r w:rsidR="00920C4F">
        <w:rPr>
          <w:rFonts w:ascii="Arial" w:eastAsia="宋体" w:hAnsi="Arial" w:cs="Arial"/>
          <w:szCs w:val="21"/>
        </w:rPr>
        <w:t>导丝</w:t>
      </w:r>
      <w:r w:rsidR="00EF5B98" w:rsidRPr="000E4303">
        <w:rPr>
          <w:rFonts w:ascii="Arial" w:eastAsia="宋体" w:hAnsi="Arial" w:cs="Arial"/>
          <w:szCs w:val="21"/>
        </w:rPr>
        <w:t>进行测试。结果应在</w:t>
      </w:r>
      <w:r w:rsidR="00EF5B98" w:rsidRPr="000E4303">
        <w:rPr>
          <w:rFonts w:ascii="Arial" w:eastAsia="宋体" w:hAnsi="Arial" w:cs="Arial"/>
          <w:szCs w:val="21"/>
        </w:rPr>
        <w:t>90°</w:t>
      </w:r>
      <w:r w:rsidR="00EF5B98" w:rsidRPr="000E4303">
        <w:rPr>
          <w:rFonts w:ascii="Arial" w:eastAsia="宋体" w:hAnsi="Arial" w:cs="Arial"/>
          <w:szCs w:val="21"/>
        </w:rPr>
        <w:t>区间中将近端旋转输入值与所获得的远端旋转数值进行比较。</w:t>
      </w:r>
    </w:p>
    <w:p w:rsidR="00EF5B98" w:rsidRPr="000E4303" w:rsidRDefault="00EF5B98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尖端柔韧性</w:t>
      </w:r>
      <w:r w:rsidRPr="000E4303">
        <w:rPr>
          <w:rFonts w:ascii="Arial" w:eastAsia="宋体" w:hAnsi="Arial" w:cs="Arial"/>
          <w:szCs w:val="21"/>
        </w:rPr>
        <w:t>-</w:t>
      </w:r>
      <w:r w:rsidRPr="000E4303">
        <w:rPr>
          <w:rFonts w:ascii="Arial" w:eastAsia="宋体" w:hAnsi="Arial" w:cs="Arial"/>
          <w:szCs w:val="21"/>
        </w:rPr>
        <w:t>将</w:t>
      </w:r>
      <w:r w:rsidR="00920C4F">
        <w:rPr>
          <w:rFonts w:ascii="Arial" w:eastAsia="宋体" w:hAnsi="Arial" w:cs="Arial"/>
          <w:szCs w:val="21"/>
        </w:rPr>
        <w:t>导丝</w:t>
      </w:r>
      <w:r w:rsidRPr="000E4303">
        <w:rPr>
          <w:rFonts w:ascii="Arial" w:eastAsia="宋体" w:hAnsi="Arial" w:cs="Arial"/>
          <w:szCs w:val="21"/>
        </w:rPr>
        <w:t>固定到距离</w:t>
      </w:r>
      <w:r w:rsidR="000A1E2E">
        <w:rPr>
          <w:rFonts w:ascii="Arial" w:eastAsia="宋体" w:hAnsi="Arial" w:cs="Arial" w:hint="eastAsia"/>
          <w:szCs w:val="21"/>
        </w:rPr>
        <w:t>远端尖端</w:t>
      </w:r>
      <w:r w:rsidRPr="000E4303">
        <w:rPr>
          <w:rFonts w:ascii="Arial" w:eastAsia="宋体" w:hAnsi="Arial" w:cs="Arial"/>
          <w:szCs w:val="21"/>
        </w:rPr>
        <w:t>5mm</w:t>
      </w:r>
      <w:r w:rsidRPr="000E4303">
        <w:rPr>
          <w:rFonts w:ascii="Arial" w:eastAsia="宋体" w:hAnsi="Arial" w:cs="Arial"/>
          <w:szCs w:val="21"/>
        </w:rPr>
        <w:t>、</w:t>
      </w:r>
      <w:r w:rsidRPr="000E4303">
        <w:rPr>
          <w:rFonts w:ascii="Arial" w:eastAsia="宋体" w:hAnsi="Arial" w:cs="Arial"/>
          <w:szCs w:val="21"/>
        </w:rPr>
        <w:t>10mm</w:t>
      </w:r>
      <w:r w:rsidRPr="000E4303">
        <w:rPr>
          <w:rFonts w:ascii="Arial" w:eastAsia="宋体" w:hAnsi="Arial" w:cs="Arial"/>
          <w:szCs w:val="21"/>
        </w:rPr>
        <w:t>和</w:t>
      </w:r>
      <w:r w:rsidRPr="000E4303">
        <w:rPr>
          <w:rFonts w:ascii="Arial" w:eastAsia="宋体" w:hAnsi="Arial" w:cs="Arial"/>
          <w:szCs w:val="21"/>
        </w:rPr>
        <w:t>20mm</w:t>
      </w:r>
      <w:r w:rsidRPr="000E4303">
        <w:rPr>
          <w:rFonts w:ascii="Arial" w:eastAsia="宋体" w:hAnsi="Arial" w:cs="Arial"/>
          <w:szCs w:val="21"/>
        </w:rPr>
        <w:t>位置时，证明需要通过施加力将</w:t>
      </w:r>
      <w:r w:rsidR="00025CB3">
        <w:rPr>
          <w:rFonts w:ascii="Arial" w:eastAsia="宋体" w:hAnsi="Arial" w:cs="Arial" w:hint="eastAsia"/>
          <w:szCs w:val="21"/>
        </w:rPr>
        <w:t>5</w:t>
      </w:r>
      <w:r w:rsidR="00025CB3" w:rsidRPr="000E4303">
        <w:rPr>
          <w:rFonts w:ascii="Arial" w:eastAsia="宋体" w:hAnsi="Arial" w:cs="Arial"/>
          <w:szCs w:val="21"/>
        </w:rPr>
        <w:t>件每种</w:t>
      </w:r>
      <w:r w:rsidR="00025CB3">
        <w:rPr>
          <w:rFonts w:ascii="Arial" w:eastAsia="宋体" w:hAnsi="Arial" w:cs="Arial" w:hint="eastAsia"/>
          <w:szCs w:val="21"/>
        </w:rPr>
        <w:t>类型</w:t>
      </w:r>
      <w:r w:rsidRPr="000E4303">
        <w:rPr>
          <w:rFonts w:ascii="Arial" w:eastAsia="宋体" w:hAnsi="Arial" w:cs="Arial"/>
          <w:szCs w:val="21"/>
        </w:rPr>
        <w:t>最小直径和最大直径</w:t>
      </w:r>
      <w:r w:rsidR="00920C4F">
        <w:rPr>
          <w:rFonts w:ascii="Arial" w:eastAsia="宋体" w:hAnsi="Arial" w:cs="Arial"/>
          <w:szCs w:val="21"/>
        </w:rPr>
        <w:t>导丝</w:t>
      </w:r>
      <w:r w:rsidRPr="000E4303">
        <w:rPr>
          <w:rFonts w:ascii="Arial" w:eastAsia="宋体" w:hAnsi="Arial" w:cs="Arial"/>
          <w:szCs w:val="21"/>
        </w:rPr>
        <w:t>的</w:t>
      </w:r>
      <w:r w:rsidR="000A1E2E">
        <w:rPr>
          <w:rFonts w:ascii="Arial" w:eastAsia="宋体" w:hAnsi="Arial" w:cs="Arial" w:hint="eastAsia"/>
          <w:szCs w:val="21"/>
        </w:rPr>
        <w:t>远端尖端</w:t>
      </w:r>
      <w:r w:rsidRPr="000E4303">
        <w:rPr>
          <w:rFonts w:ascii="Arial" w:eastAsia="宋体" w:hAnsi="Arial" w:cs="Arial"/>
          <w:szCs w:val="21"/>
        </w:rPr>
        <w:t>弯曲到</w:t>
      </w:r>
      <w:r w:rsidRPr="000E4303">
        <w:rPr>
          <w:rFonts w:ascii="Arial" w:eastAsia="宋体" w:hAnsi="Arial" w:cs="Arial"/>
          <w:szCs w:val="21"/>
        </w:rPr>
        <w:t>45°</w:t>
      </w:r>
      <w:r w:rsidRPr="000E4303">
        <w:rPr>
          <w:rFonts w:ascii="Arial" w:eastAsia="宋体" w:hAnsi="Arial" w:cs="Arial"/>
          <w:szCs w:val="21"/>
        </w:rPr>
        <w:t>和</w:t>
      </w:r>
      <w:r w:rsidRPr="000E4303">
        <w:rPr>
          <w:rFonts w:ascii="Arial" w:eastAsia="宋体" w:hAnsi="Arial" w:cs="Arial"/>
          <w:szCs w:val="21"/>
        </w:rPr>
        <w:t>90°</w:t>
      </w:r>
      <w:r w:rsidRPr="000E4303">
        <w:rPr>
          <w:rFonts w:ascii="Arial" w:eastAsia="宋体" w:hAnsi="Arial" w:cs="Arial"/>
          <w:szCs w:val="21"/>
        </w:rPr>
        <w:t>，并与等同器械的相似测试结果进行比较。同样，应将这些结果与预期用途环境进行比较。</w:t>
      </w:r>
      <w:r w:rsidR="00025CB3">
        <w:rPr>
          <w:rFonts w:ascii="Arial" w:eastAsia="宋体" w:hAnsi="Arial" w:cs="Arial" w:hint="eastAsia"/>
          <w:szCs w:val="21"/>
        </w:rPr>
        <w:t xml:space="preserve"> </w:t>
      </w:r>
    </w:p>
    <w:p w:rsidR="00C11BF5" w:rsidRDefault="00C11BF5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530016" w:rsidRPr="002752E5" w:rsidRDefault="00EF5B98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lastRenderedPageBreak/>
        <w:t>涂层</w:t>
      </w:r>
      <w:r w:rsidR="000A1E2E">
        <w:rPr>
          <w:rFonts w:ascii="Arial" w:eastAsia="宋体" w:hAnsi="Arial" w:cs="Arial" w:hint="eastAsia"/>
          <w:szCs w:val="21"/>
          <w:u w:val="single"/>
        </w:rPr>
        <w:t>黏附</w:t>
      </w:r>
      <w:r w:rsidRPr="00C11BF5">
        <w:rPr>
          <w:rFonts w:ascii="Arial" w:eastAsia="宋体" w:hAnsi="Arial" w:cs="Arial"/>
          <w:szCs w:val="21"/>
          <w:u w:val="single"/>
        </w:rPr>
        <w:t>/</w:t>
      </w:r>
      <w:r w:rsidRPr="00C11BF5">
        <w:rPr>
          <w:rFonts w:ascii="Arial" w:eastAsia="宋体" w:hAnsi="Arial" w:cs="Arial"/>
          <w:szCs w:val="21"/>
          <w:u w:val="single"/>
        </w:rPr>
        <w:t>完整性</w:t>
      </w:r>
      <w:r w:rsidRPr="002752E5">
        <w:rPr>
          <w:rFonts w:ascii="Arial" w:eastAsia="宋体" w:hAnsi="Arial" w:cs="Arial"/>
          <w:szCs w:val="21"/>
        </w:rPr>
        <w:t>-</w:t>
      </w:r>
      <w:r w:rsidRPr="002752E5">
        <w:rPr>
          <w:rFonts w:ascii="Arial" w:eastAsia="宋体" w:hAnsi="Arial" w:cs="Arial"/>
          <w:szCs w:val="21"/>
        </w:rPr>
        <w:t>确认在模拟临床使用过程中，存在的涂层材料将不会剥落、剥脱或褪色。对至少</w:t>
      </w:r>
      <w:r w:rsidRPr="002752E5">
        <w:rPr>
          <w:rFonts w:ascii="Arial" w:eastAsia="宋体" w:hAnsi="Arial" w:cs="Arial"/>
          <w:szCs w:val="21"/>
        </w:rPr>
        <w:t>10</w:t>
      </w:r>
      <w:r w:rsidRPr="002752E5">
        <w:rPr>
          <w:rFonts w:ascii="Arial" w:eastAsia="宋体" w:hAnsi="Arial" w:cs="Arial"/>
          <w:szCs w:val="21"/>
        </w:rPr>
        <w:t>件器械进行测试。</w:t>
      </w:r>
    </w:p>
    <w:p w:rsidR="00EF5B98" w:rsidRPr="002752E5" w:rsidRDefault="00EF5B98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生物相容性</w:t>
      </w:r>
      <w:r w:rsidRPr="002752E5">
        <w:rPr>
          <w:rFonts w:ascii="Arial" w:eastAsia="宋体" w:hAnsi="Arial" w:cs="Arial"/>
          <w:szCs w:val="21"/>
        </w:rPr>
        <w:t>-</w:t>
      </w:r>
      <w:r w:rsidRPr="002752E5">
        <w:rPr>
          <w:rFonts w:ascii="Arial" w:eastAsia="宋体" w:hAnsi="Arial" w:cs="Arial"/>
          <w:szCs w:val="21"/>
        </w:rPr>
        <w:t>确认在执行预期用途时，全部材料是安全的（包括粘合剂和</w:t>
      </w:r>
      <w:r w:rsidR="00071424">
        <w:rPr>
          <w:rFonts w:ascii="Arial" w:eastAsia="宋体" w:hAnsi="Arial" w:cs="Arial"/>
          <w:szCs w:val="21"/>
        </w:rPr>
        <w:t>焊接剂</w:t>
      </w:r>
      <w:r w:rsidRPr="002752E5">
        <w:rPr>
          <w:rFonts w:ascii="Arial" w:eastAsia="宋体" w:hAnsi="Arial" w:cs="Arial"/>
          <w:szCs w:val="21"/>
        </w:rPr>
        <w:t>）。遵循</w:t>
      </w:r>
      <w:r w:rsidR="000A1E2E">
        <w:rPr>
          <w:rFonts w:ascii="Arial" w:eastAsia="宋体" w:hAnsi="Arial" w:cs="Arial" w:hint="eastAsia"/>
          <w:szCs w:val="21"/>
        </w:rPr>
        <w:t>“</w:t>
      </w:r>
      <w:r w:rsidRPr="002752E5">
        <w:rPr>
          <w:rFonts w:ascii="Arial" w:eastAsia="宋体" w:hAnsi="Arial" w:cs="Arial"/>
          <w:szCs w:val="21"/>
        </w:rPr>
        <w:t>医疗器械三方生物相容性</w:t>
      </w:r>
      <w:r w:rsidR="000A1E2E">
        <w:rPr>
          <w:rFonts w:ascii="Arial" w:eastAsia="宋体" w:hAnsi="Arial" w:cs="Arial" w:hint="eastAsia"/>
          <w:szCs w:val="21"/>
        </w:rPr>
        <w:t>指南”的建议，</w:t>
      </w:r>
      <w:r w:rsidRPr="002752E5">
        <w:rPr>
          <w:rFonts w:ascii="Arial" w:eastAsia="宋体" w:hAnsi="Arial" w:cs="Arial"/>
          <w:szCs w:val="21"/>
        </w:rPr>
        <w:t>并为任何未进行的测试提供详细的科学</w:t>
      </w:r>
      <w:r w:rsidR="002F73C5" w:rsidRPr="002752E5">
        <w:rPr>
          <w:rFonts w:ascii="Arial" w:eastAsia="宋体" w:hAnsi="Arial" w:cs="Arial"/>
          <w:szCs w:val="21"/>
        </w:rPr>
        <w:t>理由</w:t>
      </w:r>
      <w:r w:rsidRPr="002752E5">
        <w:rPr>
          <w:rFonts w:ascii="Arial" w:eastAsia="宋体" w:hAnsi="Arial" w:cs="Arial"/>
          <w:szCs w:val="21"/>
        </w:rPr>
        <w:t>。应</w:t>
      </w:r>
      <w:r w:rsidR="00FC4B58">
        <w:rPr>
          <w:rFonts w:ascii="Arial" w:eastAsia="宋体" w:hAnsi="Arial" w:cs="Arial" w:hint="eastAsia"/>
          <w:szCs w:val="21"/>
        </w:rPr>
        <w:t>将</w:t>
      </w:r>
      <w:r w:rsidRPr="002752E5">
        <w:rPr>
          <w:rFonts w:ascii="Arial" w:eastAsia="宋体" w:hAnsi="Arial" w:cs="Arial"/>
          <w:szCs w:val="21"/>
        </w:rPr>
        <w:t>全部测试方案和结果</w:t>
      </w:r>
      <w:r w:rsidR="00FC4B58" w:rsidRPr="002752E5">
        <w:rPr>
          <w:rFonts w:ascii="Arial" w:eastAsia="宋体" w:hAnsi="Arial" w:cs="Arial"/>
          <w:szCs w:val="21"/>
        </w:rPr>
        <w:t>提交</w:t>
      </w:r>
      <w:r w:rsidR="000A1E2E">
        <w:rPr>
          <w:rFonts w:ascii="Arial" w:eastAsia="宋体" w:hAnsi="Arial" w:cs="Arial" w:hint="eastAsia"/>
          <w:szCs w:val="21"/>
        </w:rPr>
        <w:t>至</w:t>
      </w:r>
      <w:r w:rsidR="000A1E2E">
        <w:rPr>
          <w:rFonts w:ascii="Arial" w:eastAsia="宋体" w:hAnsi="Arial" w:cs="Arial" w:hint="eastAsia"/>
          <w:szCs w:val="21"/>
        </w:rPr>
        <w:t>FDA</w:t>
      </w:r>
      <w:r w:rsidRPr="002752E5">
        <w:rPr>
          <w:rFonts w:ascii="Arial" w:eastAsia="宋体" w:hAnsi="Arial" w:cs="Arial"/>
          <w:szCs w:val="21"/>
        </w:rPr>
        <w:t>。</w:t>
      </w:r>
    </w:p>
    <w:p w:rsidR="00EF5B98" w:rsidRPr="002752E5" w:rsidRDefault="00EF5B98" w:rsidP="00C11BF5">
      <w:pPr>
        <w:pStyle w:val="a3"/>
        <w:numPr>
          <w:ilvl w:val="0"/>
          <w:numId w:val="5"/>
        </w:numPr>
        <w:snapToGrid w:val="0"/>
        <w:spacing w:beforeLines="50" w:before="156" w:afterLines="50" w:after="156" w:line="300" w:lineRule="auto"/>
        <w:ind w:left="770" w:firstLineChars="0" w:hanging="420"/>
        <w:rPr>
          <w:rFonts w:ascii="Arial" w:eastAsia="宋体" w:hAnsi="Arial" w:cs="Arial"/>
          <w:szCs w:val="21"/>
        </w:rPr>
      </w:pPr>
      <w:r w:rsidRPr="00C11BF5">
        <w:rPr>
          <w:rFonts w:ascii="Arial" w:eastAsia="宋体" w:hAnsi="Arial" w:cs="Arial"/>
          <w:szCs w:val="21"/>
          <w:u w:val="single"/>
        </w:rPr>
        <w:t>导管相容性</w:t>
      </w:r>
      <w:r w:rsidRPr="002752E5">
        <w:rPr>
          <w:rFonts w:ascii="Arial" w:eastAsia="宋体" w:hAnsi="Arial" w:cs="Arial"/>
          <w:szCs w:val="21"/>
        </w:rPr>
        <w:t>-</w:t>
      </w:r>
      <w:r w:rsidR="00FC4B58">
        <w:rPr>
          <w:rFonts w:ascii="Arial" w:eastAsia="宋体" w:hAnsi="Arial" w:cs="Arial" w:hint="eastAsia"/>
          <w:szCs w:val="21"/>
        </w:rPr>
        <w:t>说明</w:t>
      </w:r>
      <w:r w:rsidR="00920C4F">
        <w:rPr>
          <w:rFonts w:ascii="Arial" w:eastAsia="宋体" w:hAnsi="Arial" w:cs="Arial"/>
          <w:szCs w:val="21"/>
        </w:rPr>
        <w:t>导丝</w:t>
      </w:r>
      <w:r w:rsidR="007E604F" w:rsidRPr="002752E5">
        <w:rPr>
          <w:rFonts w:ascii="Arial" w:eastAsia="宋体" w:hAnsi="Arial" w:cs="Arial"/>
          <w:szCs w:val="21"/>
        </w:rPr>
        <w:t>与将在适用</w:t>
      </w:r>
      <w:r w:rsidR="00025CB3">
        <w:rPr>
          <w:rFonts w:ascii="Arial" w:eastAsia="宋体" w:hAnsi="Arial" w:cs="Arial" w:hint="eastAsia"/>
          <w:szCs w:val="21"/>
        </w:rPr>
        <w:t>手术</w:t>
      </w:r>
      <w:r w:rsidR="002F73C5" w:rsidRPr="002752E5">
        <w:rPr>
          <w:rFonts w:ascii="Arial" w:eastAsia="宋体" w:hAnsi="Arial" w:cs="Arial"/>
          <w:szCs w:val="21"/>
        </w:rPr>
        <w:t>中</w:t>
      </w:r>
      <w:r w:rsidR="007E604F" w:rsidRPr="002752E5">
        <w:rPr>
          <w:rFonts w:ascii="Arial" w:eastAsia="宋体" w:hAnsi="Arial" w:cs="Arial"/>
          <w:szCs w:val="21"/>
        </w:rPr>
        <w:t>使用的</w:t>
      </w:r>
      <w:r w:rsidR="00FC4B58">
        <w:rPr>
          <w:rFonts w:ascii="Arial" w:eastAsia="宋体" w:hAnsi="Arial" w:cs="Arial" w:hint="eastAsia"/>
          <w:szCs w:val="21"/>
        </w:rPr>
        <w:t>导管相容</w:t>
      </w:r>
      <w:r w:rsidR="007E604F" w:rsidRPr="002752E5">
        <w:rPr>
          <w:rFonts w:ascii="Arial" w:eastAsia="宋体" w:hAnsi="Arial" w:cs="Arial"/>
          <w:szCs w:val="21"/>
        </w:rPr>
        <w:t>（无论用于冠状动脉和</w:t>
      </w:r>
      <w:r w:rsidR="007E604F" w:rsidRPr="002752E5">
        <w:rPr>
          <w:rFonts w:ascii="Arial" w:eastAsia="宋体" w:hAnsi="Arial" w:cs="Arial"/>
          <w:szCs w:val="21"/>
        </w:rPr>
        <w:t>/</w:t>
      </w:r>
      <w:r w:rsidR="007E604F" w:rsidRPr="002752E5">
        <w:rPr>
          <w:rFonts w:ascii="Arial" w:eastAsia="宋体" w:hAnsi="Arial" w:cs="Arial"/>
          <w:szCs w:val="21"/>
        </w:rPr>
        <w:t>或神经放射学应用）。识别任何不适用于与</w:t>
      </w:r>
      <w:r w:rsidR="00920C4F">
        <w:rPr>
          <w:rFonts w:ascii="Arial" w:eastAsia="宋体" w:hAnsi="Arial" w:cs="Arial"/>
          <w:szCs w:val="21"/>
        </w:rPr>
        <w:t>导丝</w:t>
      </w:r>
      <w:r w:rsidR="00FC4B58">
        <w:rPr>
          <w:rFonts w:ascii="Arial" w:eastAsia="宋体" w:hAnsi="Arial" w:cs="Arial" w:hint="eastAsia"/>
          <w:szCs w:val="21"/>
        </w:rPr>
        <w:t>一起</w:t>
      </w:r>
      <w:r w:rsidR="007E604F" w:rsidRPr="002752E5">
        <w:rPr>
          <w:rFonts w:ascii="Arial" w:eastAsia="宋体" w:hAnsi="Arial" w:cs="Arial"/>
          <w:szCs w:val="21"/>
        </w:rPr>
        <w:t>使用的</w:t>
      </w:r>
      <w:r w:rsidR="00FC4B58">
        <w:rPr>
          <w:rFonts w:ascii="Arial" w:eastAsia="宋体" w:hAnsi="Arial" w:cs="Arial" w:hint="eastAsia"/>
          <w:szCs w:val="21"/>
        </w:rPr>
        <w:t>导管</w:t>
      </w:r>
      <w:r w:rsidR="007E604F" w:rsidRPr="002752E5">
        <w:rPr>
          <w:rFonts w:ascii="Arial" w:eastAsia="宋体" w:hAnsi="Arial" w:cs="Arial"/>
          <w:szCs w:val="21"/>
        </w:rPr>
        <w:t>。</w:t>
      </w:r>
    </w:p>
    <w:p w:rsidR="007E604F" w:rsidRPr="002752E5" w:rsidRDefault="002F73C5" w:rsidP="00C11BF5">
      <w:pPr>
        <w:pStyle w:val="a3"/>
        <w:numPr>
          <w:ilvl w:val="0"/>
          <w:numId w:val="2"/>
        </w:numPr>
        <w:snapToGrid w:val="0"/>
        <w:spacing w:beforeLines="50" w:before="156" w:afterLines="50" w:after="156" w:line="300" w:lineRule="auto"/>
        <w:ind w:firstLineChars="0"/>
        <w:rPr>
          <w:rFonts w:ascii="Arial" w:eastAsia="宋体" w:hAnsi="Arial" w:cs="Arial"/>
          <w:szCs w:val="21"/>
        </w:rPr>
      </w:pPr>
      <w:r w:rsidRPr="006033C3">
        <w:rPr>
          <w:rFonts w:ascii="Arial" w:eastAsia="宋体" w:hAnsi="Arial" w:cs="Arial"/>
          <w:szCs w:val="21"/>
          <w:u w:val="single"/>
        </w:rPr>
        <w:t>台架试验</w:t>
      </w:r>
      <w:r w:rsidR="007A3A3F" w:rsidRPr="002752E5">
        <w:rPr>
          <w:rFonts w:ascii="Arial" w:eastAsia="宋体" w:hAnsi="Arial" w:cs="Arial"/>
          <w:szCs w:val="21"/>
        </w:rPr>
        <w:t>-</w:t>
      </w:r>
      <w:r w:rsidR="007A3A3F" w:rsidRPr="006033C3">
        <w:rPr>
          <w:rFonts w:ascii="Arial" w:eastAsia="宋体" w:hAnsi="Arial" w:cs="Arial"/>
          <w:b/>
          <w:szCs w:val="21"/>
        </w:rPr>
        <w:t>针对神经血管用途</w:t>
      </w:r>
      <w:r w:rsidR="007A3A3F" w:rsidRPr="002752E5">
        <w:rPr>
          <w:rFonts w:ascii="Arial" w:eastAsia="宋体" w:hAnsi="Arial" w:cs="Arial"/>
          <w:szCs w:val="21"/>
        </w:rPr>
        <w:t>-</w:t>
      </w:r>
      <w:r w:rsidR="007A3A3F" w:rsidRPr="002752E5">
        <w:rPr>
          <w:rFonts w:ascii="Arial" w:eastAsia="宋体" w:hAnsi="Arial" w:cs="Arial"/>
          <w:szCs w:val="21"/>
        </w:rPr>
        <w:t>申办方必须复制脉管系统的</w:t>
      </w:r>
      <w:r w:rsidR="00025CB3">
        <w:rPr>
          <w:rFonts w:ascii="Arial" w:eastAsia="宋体" w:hAnsi="Arial" w:cs="Arial" w:hint="eastAsia"/>
          <w:szCs w:val="21"/>
        </w:rPr>
        <w:t>迂曲度</w:t>
      </w:r>
      <w:r w:rsidR="007A3A3F" w:rsidRPr="002752E5">
        <w:rPr>
          <w:rFonts w:ascii="Arial" w:eastAsia="宋体" w:hAnsi="Arial" w:cs="Arial"/>
          <w:szCs w:val="21"/>
        </w:rPr>
        <w:t>、尺寸和其它特征，并应证明</w:t>
      </w:r>
      <w:r w:rsidRPr="002752E5">
        <w:rPr>
          <w:rFonts w:ascii="Arial" w:eastAsia="宋体" w:hAnsi="Arial" w:cs="Arial"/>
          <w:szCs w:val="21"/>
        </w:rPr>
        <w:t>在</w:t>
      </w:r>
      <w:r w:rsidR="00920C4F">
        <w:rPr>
          <w:rFonts w:ascii="Arial" w:eastAsia="宋体" w:hAnsi="Arial" w:cs="Arial"/>
          <w:szCs w:val="21"/>
        </w:rPr>
        <w:t>导丝</w:t>
      </w:r>
      <w:r w:rsidR="007A3A3F" w:rsidRPr="002752E5">
        <w:rPr>
          <w:rFonts w:ascii="Arial" w:eastAsia="宋体" w:hAnsi="Arial" w:cs="Arial"/>
          <w:szCs w:val="21"/>
        </w:rPr>
        <w:t>插入和</w:t>
      </w:r>
      <w:r w:rsidR="00FC4B58">
        <w:rPr>
          <w:rFonts w:ascii="Arial" w:eastAsia="宋体" w:hAnsi="Arial" w:cs="Arial" w:hint="eastAsia"/>
          <w:szCs w:val="21"/>
        </w:rPr>
        <w:t>移除</w:t>
      </w:r>
      <w:r w:rsidR="007A3A3F" w:rsidRPr="002752E5">
        <w:rPr>
          <w:rFonts w:ascii="Arial" w:eastAsia="宋体" w:hAnsi="Arial" w:cs="Arial"/>
          <w:szCs w:val="21"/>
        </w:rPr>
        <w:t>过程中，</w:t>
      </w:r>
      <w:r w:rsidR="00920C4F">
        <w:rPr>
          <w:rFonts w:ascii="Arial" w:eastAsia="宋体" w:hAnsi="Arial" w:cs="Arial"/>
          <w:szCs w:val="21"/>
        </w:rPr>
        <w:t>导丝</w:t>
      </w:r>
      <w:r w:rsidR="00025CB3">
        <w:rPr>
          <w:rFonts w:ascii="Arial" w:eastAsia="宋体" w:hAnsi="Arial" w:cs="Arial" w:hint="eastAsia"/>
          <w:szCs w:val="21"/>
        </w:rPr>
        <w:t>通过的阻力</w:t>
      </w:r>
      <w:r w:rsidR="007A3A3F" w:rsidRPr="002752E5">
        <w:rPr>
          <w:rFonts w:ascii="Arial" w:eastAsia="宋体" w:hAnsi="Arial" w:cs="Arial"/>
          <w:szCs w:val="21"/>
        </w:rPr>
        <w:t>具有可比性。</w:t>
      </w:r>
    </w:p>
    <w:p w:rsidR="007A3A3F" w:rsidRPr="006033C3" w:rsidRDefault="007A3A3F" w:rsidP="00C11BF5">
      <w:pPr>
        <w:pStyle w:val="a3"/>
        <w:numPr>
          <w:ilvl w:val="0"/>
          <w:numId w:val="2"/>
        </w:numPr>
        <w:snapToGrid w:val="0"/>
        <w:spacing w:beforeLines="50" w:before="156" w:afterLines="50" w:after="156" w:line="300" w:lineRule="auto"/>
        <w:ind w:firstLineChars="0"/>
        <w:rPr>
          <w:rFonts w:ascii="Arial" w:eastAsia="宋体" w:hAnsi="Arial" w:cs="Arial"/>
          <w:i/>
          <w:szCs w:val="21"/>
        </w:rPr>
      </w:pPr>
      <w:r w:rsidRPr="006033C3">
        <w:rPr>
          <w:rFonts w:ascii="Arial" w:eastAsia="宋体" w:hAnsi="Arial" w:cs="Arial"/>
          <w:szCs w:val="21"/>
          <w:u w:val="single"/>
        </w:rPr>
        <w:t>动物实验和人类临床试验</w:t>
      </w:r>
      <w:r w:rsidRPr="002752E5">
        <w:rPr>
          <w:rFonts w:ascii="Arial" w:eastAsia="宋体" w:hAnsi="Arial" w:cs="Arial"/>
          <w:szCs w:val="21"/>
        </w:rPr>
        <w:t>-</w:t>
      </w:r>
      <w:r w:rsidRPr="006033C3">
        <w:rPr>
          <w:rFonts w:ascii="Arial" w:eastAsia="宋体" w:hAnsi="Arial" w:cs="Arial"/>
          <w:i/>
          <w:szCs w:val="21"/>
        </w:rPr>
        <w:t>（参见附件以获得详细信息）</w:t>
      </w:r>
    </w:p>
    <w:p w:rsidR="009A162F" w:rsidRDefault="009A162F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7A54F8" w:rsidRPr="00D714EC" w:rsidRDefault="007A54F8" w:rsidP="00425F22">
      <w:pPr>
        <w:snapToGrid w:val="0"/>
        <w:spacing w:beforeLines="50" w:before="156" w:afterLines="50" w:after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D714EC">
        <w:rPr>
          <w:rFonts w:ascii="Arial" w:eastAsia="宋体" w:hAnsi="Arial" w:cs="Arial"/>
          <w:b/>
          <w:sz w:val="28"/>
          <w:szCs w:val="28"/>
        </w:rPr>
        <w:lastRenderedPageBreak/>
        <w:t>冠状动脉和脑血管</w:t>
      </w:r>
      <w:r w:rsidR="00920C4F">
        <w:rPr>
          <w:rFonts w:ascii="Arial" w:eastAsia="宋体" w:hAnsi="Arial" w:cs="Arial"/>
          <w:b/>
          <w:sz w:val="28"/>
          <w:szCs w:val="28"/>
        </w:rPr>
        <w:t>导丝</w:t>
      </w:r>
      <w:r w:rsidR="00F21131">
        <w:rPr>
          <w:rFonts w:ascii="Arial" w:eastAsia="宋体" w:hAnsi="Arial" w:cs="Arial" w:hint="eastAsia"/>
          <w:b/>
          <w:sz w:val="28"/>
          <w:szCs w:val="28"/>
        </w:rPr>
        <w:t>指南</w:t>
      </w:r>
    </w:p>
    <w:p w:rsidR="007A54F8" w:rsidRPr="00D714EC" w:rsidRDefault="007A54F8" w:rsidP="00425F22">
      <w:pPr>
        <w:snapToGrid w:val="0"/>
        <w:spacing w:beforeLines="50" w:before="156" w:afterLines="50" w:after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D714EC">
        <w:rPr>
          <w:rFonts w:ascii="Arial" w:eastAsia="宋体" w:hAnsi="Arial" w:cs="Arial"/>
          <w:b/>
          <w:sz w:val="28"/>
          <w:szCs w:val="28"/>
        </w:rPr>
        <w:t>直径小于</w:t>
      </w:r>
      <w:r w:rsidRPr="00D714EC">
        <w:rPr>
          <w:rFonts w:ascii="Arial" w:eastAsia="宋体" w:hAnsi="Arial" w:cs="Arial"/>
          <w:b/>
          <w:sz w:val="28"/>
          <w:szCs w:val="28"/>
        </w:rPr>
        <w:t>0.014”</w:t>
      </w:r>
      <w:r w:rsidRPr="00D714EC">
        <w:rPr>
          <w:rFonts w:ascii="Arial" w:eastAsia="宋体" w:hAnsi="Arial" w:cs="Arial"/>
          <w:b/>
          <w:sz w:val="28"/>
          <w:szCs w:val="28"/>
        </w:rPr>
        <w:t>器械的测试要求</w:t>
      </w:r>
    </w:p>
    <w:p w:rsidR="007A54F8" w:rsidRPr="00D714EC" w:rsidRDefault="007A54F8" w:rsidP="00425F22">
      <w:pPr>
        <w:snapToGrid w:val="0"/>
        <w:spacing w:beforeLines="50" w:before="156" w:afterLines="50" w:after="156" w:line="300" w:lineRule="auto"/>
        <w:jc w:val="center"/>
        <w:rPr>
          <w:rFonts w:ascii="Arial" w:eastAsia="宋体" w:hAnsi="Arial" w:cs="Arial"/>
          <w:b/>
          <w:szCs w:val="21"/>
        </w:rPr>
      </w:pPr>
      <w:r w:rsidRPr="00D714EC">
        <w:rPr>
          <w:rFonts w:ascii="Arial" w:eastAsia="宋体" w:hAnsi="Arial" w:cs="Arial"/>
          <w:b/>
          <w:szCs w:val="21"/>
        </w:rPr>
        <w:t>1995</w:t>
      </w:r>
      <w:r w:rsidRPr="00D714EC">
        <w:rPr>
          <w:rFonts w:ascii="Arial" w:eastAsia="宋体" w:hAnsi="Arial" w:cs="Arial"/>
          <w:b/>
          <w:szCs w:val="21"/>
        </w:rPr>
        <w:t>年</w:t>
      </w:r>
      <w:r w:rsidRPr="00D714EC">
        <w:rPr>
          <w:rFonts w:ascii="Arial" w:eastAsia="宋体" w:hAnsi="Arial" w:cs="Arial"/>
          <w:b/>
          <w:szCs w:val="21"/>
        </w:rPr>
        <w:t>1</w:t>
      </w:r>
      <w:r w:rsidRPr="00D714EC">
        <w:rPr>
          <w:rFonts w:ascii="Arial" w:eastAsia="宋体" w:hAnsi="Arial" w:cs="Arial"/>
          <w:b/>
          <w:szCs w:val="21"/>
        </w:rPr>
        <w:t>月</w:t>
      </w:r>
    </w:p>
    <w:p w:rsidR="007A54F8" w:rsidRPr="002752E5" w:rsidRDefault="00F2390B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FDA</w:t>
      </w:r>
      <w:r w:rsidRPr="002752E5">
        <w:rPr>
          <w:rFonts w:ascii="Arial" w:eastAsia="宋体" w:hAnsi="Arial" w:cs="Arial"/>
          <w:szCs w:val="21"/>
        </w:rPr>
        <w:t>已决定无需为直径小于</w:t>
      </w:r>
      <w:r w:rsidRPr="002752E5">
        <w:rPr>
          <w:rFonts w:ascii="Arial" w:eastAsia="宋体" w:hAnsi="Arial" w:cs="Arial"/>
          <w:szCs w:val="21"/>
        </w:rPr>
        <w:t>0.014”</w:t>
      </w:r>
      <w:r w:rsidRPr="002752E5">
        <w:rPr>
          <w:rFonts w:ascii="Arial" w:eastAsia="宋体" w:hAnsi="Arial" w:cs="Arial"/>
          <w:szCs w:val="21"/>
        </w:rPr>
        <w:t>的</w:t>
      </w:r>
      <w:r w:rsidR="00920C4F">
        <w:rPr>
          <w:rFonts w:ascii="Arial" w:eastAsia="宋体" w:hAnsi="Arial" w:cs="Arial"/>
          <w:szCs w:val="21"/>
        </w:rPr>
        <w:t>导丝</w:t>
      </w:r>
      <w:r w:rsidRPr="002752E5">
        <w:rPr>
          <w:rFonts w:ascii="Arial" w:eastAsia="宋体" w:hAnsi="Arial" w:cs="Arial"/>
          <w:szCs w:val="21"/>
        </w:rPr>
        <w:t>进行临床试验。一项精心设计</w:t>
      </w:r>
      <w:r w:rsidR="00DD1769" w:rsidRPr="002752E5">
        <w:rPr>
          <w:rFonts w:ascii="Arial" w:eastAsia="宋体" w:hAnsi="Arial" w:cs="Arial"/>
          <w:szCs w:val="21"/>
        </w:rPr>
        <w:t>、对照体内动物研究可为这些器械提供更</w:t>
      </w:r>
      <w:r w:rsidR="002F73C5" w:rsidRPr="002752E5">
        <w:rPr>
          <w:rFonts w:ascii="Arial" w:eastAsia="宋体" w:hAnsi="Arial" w:cs="Arial"/>
          <w:szCs w:val="21"/>
        </w:rPr>
        <w:t>深层</w:t>
      </w:r>
      <w:r w:rsidR="00DD1769" w:rsidRPr="002752E5">
        <w:rPr>
          <w:rFonts w:ascii="Arial" w:eastAsia="宋体" w:hAnsi="Arial" w:cs="Arial"/>
          <w:szCs w:val="21"/>
        </w:rPr>
        <w:t>、</w:t>
      </w:r>
      <w:r w:rsidR="002F73C5" w:rsidRPr="002752E5">
        <w:rPr>
          <w:rFonts w:ascii="Arial" w:eastAsia="宋体" w:hAnsi="Arial" w:cs="Arial"/>
          <w:szCs w:val="21"/>
        </w:rPr>
        <w:t>全面</w:t>
      </w:r>
      <w:r w:rsidR="00DD1769" w:rsidRPr="002752E5">
        <w:rPr>
          <w:rFonts w:ascii="Arial" w:eastAsia="宋体" w:hAnsi="Arial" w:cs="Arial"/>
          <w:szCs w:val="21"/>
        </w:rPr>
        <w:t>的安全性和有效性评估。下述是这些研究的测试和数据要求概述。</w:t>
      </w:r>
    </w:p>
    <w:p w:rsidR="00DD1769" w:rsidRPr="008B0FA2" w:rsidRDefault="00DD1769" w:rsidP="008B0FA2">
      <w:pPr>
        <w:snapToGrid w:val="0"/>
        <w:spacing w:beforeLines="50" w:before="156" w:afterLines="50" w:after="156" w:line="300" w:lineRule="auto"/>
        <w:ind w:firstLineChars="212" w:firstLine="447"/>
        <w:rPr>
          <w:rFonts w:ascii="Arial" w:eastAsia="宋体" w:hAnsi="Arial" w:cs="Arial"/>
          <w:b/>
          <w:szCs w:val="21"/>
        </w:rPr>
      </w:pPr>
      <w:r w:rsidRPr="008B0FA2">
        <w:rPr>
          <w:rFonts w:ascii="Arial" w:eastAsia="宋体" w:hAnsi="Arial" w:cs="Arial"/>
          <w:b/>
          <w:szCs w:val="21"/>
        </w:rPr>
        <w:t>测试程序</w:t>
      </w:r>
    </w:p>
    <w:p w:rsidR="00DD1769" w:rsidRPr="008B0FA2" w:rsidRDefault="00F412D4" w:rsidP="00D0111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8B0FA2">
        <w:rPr>
          <w:rFonts w:ascii="Arial" w:eastAsia="宋体" w:hAnsi="Arial" w:cs="Arial"/>
          <w:szCs w:val="21"/>
        </w:rPr>
        <w:t>应至少使用</w:t>
      </w:r>
      <w:r w:rsidRPr="008B0FA2">
        <w:rPr>
          <w:rFonts w:ascii="Arial" w:eastAsia="宋体" w:hAnsi="Arial" w:cs="Arial"/>
          <w:szCs w:val="21"/>
        </w:rPr>
        <w:t>3</w:t>
      </w:r>
      <w:r w:rsidRPr="008B0FA2">
        <w:rPr>
          <w:rFonts w:ascii="Arial" w:eastAsia="宋体" w:hAnsi="Arial" w:cs="Arial"/>
          <w:szCs w:val="21"/>
        </w:rPr>
        <w:t>只动物（家兔模型是适用的）</w:t>
      </w:r>
    </w:p>
    <w:p w:rsidR="00F412D4" w:rsidRPr="008B0FA2" w:rsidRDefault="00F412D4" w:rsidP="00D0111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8B0FA2">
        <w:rPr>
          <w:rFonts w:ascii="Arial" w:eastAsia="宋体" w:hAnsi="Arial" w:cs="Arial"/>
          <w:szCs w:val="21"/>
        </w:rPr>
        <w:t>为模拟</w:t>
      </w:r>
      <w:r w:rsidRPr="00D01114">
        <w:rPr>
          <w:rFonts w:ascii="宋体" w:eastAsia="宋体" w:hAnsi="宋体" w:cs="Arial"/>
          <w:szCs w:val="21"/>
        </w:rPr>
        <w:t>“</w:t>
      </w:r>
      <w:r w:rsidR="00F21131">
        <w:rPr>
          <w:rFonts w:ascii="宋体" w:eastAsia="宋体" w:hAnsi="宋体" w:cs="Arial" w:hint="eastAsia"/>
          <w:szCs w:val="21"/>
        </w:rPr>
        <w:t>最坏情况</w:t>
      </w:r>
      <w:r w:rsidR="00F21131" w:rsidRPr="00D01114">
        <w:rPr>
          <w:rFonts w:ascii="宋体" w:eastAsia="宋体" w:hAnsi="宋体" w:cs="Arial"/>
          <w:szCs w:val="21"/>
        </w:rPr>
        <w:t>”</w:t>
      </w:r>
      <w:r w:rsidRPr="00D01114">
        <w:rPr>
          <w:rFonts w:ascii="宋体" w:eastAsia="宋体" w:hAnsi="宋体" w:cs="Arial"/>
          <w:szCs w:val="21"/>
        </w:rPr>
        <w:t>临床应用</w:t>
      </w:r>
      <w:r w:rsidRPr="008B0FA2">
        <w:rPr>
          <w:rFonts w:ascii="Arial" w:eastAsia="宋体" w:hAnsi="Arial" w:cs="Arial"/>
          <w:szCs w:val="21"/>
        </w:rPr>
        <w:t>，根据弯曲度和血管大小，应在脑血管系统中进行测试</w:t>
      </w:r>
    </w:p>
    <w:p w:rsidR="00F412D4" w:rsidRPr="008B0FA2" w:rsidRDefault="00F412D4" w:rsidP="00D0111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8B0FA2">
        <w:rPr>
          <w:rFonts w:ascii="Arial" w:eastAsia="宋体" w:hAnsi="Arial" w:cs="Arial"/>
          <w:szCs w:val="21"/>
        </w:rPr>
        <w:t>每只动物</w:t>
      </w:r>
      <w:r w:rsidR="00F21131" w:rsidRPr="008B0FA2">
        <w:rPr>
          <w:rFonts w:ascii="Arial" w:eastAsia="宋体" w:hAnsi="Arial" w:cs="Arial"/>
          <w:szCs w:val="21"/>
        </w:rPr>
        <w:t>应</w:t>
      </w:r>
      <w:r w:rsidRPr="008B0FA2">
        <w:rPr>
          <w:rFonts w:ascii="Arial" w:eastAsia="宋体" w:hAnsi="Arial" w:cs="Arial"/>
          <w:szCs w:val="21"/>
        </w:rPr>
        <w:t>至少使用不同的</w:t>
      </w:r>
      <w:r w:rsidR="00920C4F">
        <w:rPr>
          <w:rFonts w:ascii="Arial" w:eastAsia="宋体" w:hAnsi="Arial" w:cs="Arial"/>
          <w:szCs w:val="21"/>
        </w:rPr>
        <w:t>导丝</w:t>
      </w:r>
    </w:p>
    <w:p w:rsidR="00F412D4" w:rsidRPr="008B0FA2" w:rsidRDefault="00F412D4" w:rsidP="00D0111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8B0FA2">
        <w:rPr>
          <w:rFonts w:ascii="Arial" w:eastAsia="宋体" w:hAnsi="Arial" w:cs="Arial"/>
          <w:szCs w:val="21"/>
        </w:rPr>
        <w:t>每件器械应至少在脑血管系统中使用</w:t>
      </w:r>
      <w:r w:rsidRPr="008B0FA2">
        <w:rPr>
          <w:rFonts w:ascii="Arial" w:eastAsia="宋体" w:hAnsi="Arial" w:cs="Arial"/>
          <w:szCs w:val="21"/>
        </w:rPr>
        <w:t>5</w:t>
      </w:r>
      <w:r w:rsidRPr="008B0FA2">
        <w:rPr>
          <w:rFonts w:ascii="Arial" w:eastAsia="宋体" w:hAnsi="Arial" w:cs="Arial"/>
          <w:szCs w:val="21"/>
        </w:rPr>
        <w:t>次</w:t>
      </w:r>
      <w:bookmarkStart w:id="6" w:name="_GoBack"/>
      <w:bookmarkEnd w:id="6"/>
    </w:p>
    <w:p w:rsidR="00F412D4" w:rsidRPr="008B0FA2" w:rsidRDefault="00F412D4" w:rsidP="00D0111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8B0FA2">
        <w:rPr>
          <w:rFonts w:ascii="Arial" w:eastAsia="宋体" w:hAnsi="Arial" w:cs="Arial"/>
          <w:szCs w:val="21"/>
        </w:rPr>
        <w:t>将利用目前市售的</w:t>
      </w:r>
      <w:r w:rsidR="000955E1">
        <w:rPr>
          <w:rFonts w:ascii="Arial" w:eastAsia="宋体" w:hAnsi="Arial" w:cs="Arial" w:hint="eastAsia"/>
          <w:szCs w:val="21"/>
        </w:rPr>
        <w:t>适用</w:t>
      </w:r>
      <w:r w:rsidR="00920C4F">
        <w:rPr>
          <w:rFonts w:ascii="Arial" w:eastAsia="宋体" w:hAnsi="Arial" w:cs="Arial"/>
          <w:szCs w:val="21"/>
        </w:rPr>
        <w:t>导丝</w:t>
      </w:r>
      <w:r w:rsidRPr="008B0FA2">
        <w:rPr>
          <w:rFonts w:ascii="Arial" w:eastAsia="宋体" w:hAnsi="Arial" w:cs="Arial"/>
          <w:szCs w:val="21"/>
        </w:rPr>
        <w:t>作为对照</w:t>
      </w:r>
    </w:p>
    <w:p w:rsidR="00F412D4" w:rsidRPr="008D2D51" w:rsidRDefault="00F412D4" w:rsidP="008D2D51">
      <w:pPr>
        <w:snapToGrid w:val="0"/>
        <w:spacing w:beforeLines="50" w:before="156" w:afterLines="50" w:after="156" w:line="300" w:lineRule="auto"/>
        <w:ind w:firstLineChars="212" w:firstLine="447"/>
        <w:rPr>
          <w:rFonts w:ascii="Arial" w:eastAsia="宋体" w:hAnsi="Arial" w:cs="Arial"/>
          <w:b/>
          <w:szCs w:val="21"/>
        </w:rPr>
      </w:pPr>
      <w:r w:rsidRPr="008D2D51">
        <w:rPr>
          <w:rFonts w:ascii="Arial" w:eastAsia="宋体" w:hAnsi="Arial" w:cs="Arial"/>
          <w:b/>
          <w:szCs w:val="21"/>
        </w:rPr>
        <w:t>结果</w:t>
      </w:r>
    </w:p>
    <w:p w:rsidR="00F412D4" w:rsidRPr="002752E5" w:rsidRDefault="00F412D4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为病理学观察结果提供详细描述（大体和微观）</w:t>
      </w:r>
    </w:p>
    <w:p w:rsidR="00F412D4" w:rsidRPr="002752E5" w:rsidRDefault="00F412D4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为任何异常情况</w:t>
      </w:r>
      <w:proofErr w:type="gramStart"/>
      <w:r w:rsidRPr="002752E5">
        <w:rPr>
          <w:rFonts w:ascii="Arial" w:eastAsia="宋体" w:hAnsi="Arial" w:cs="Arial"/>
          <w:szCs w:val="21"/>
        </w:rPr>
        <w:t>作出</w:t>
      </w:r>
      <w:proofErr w:type="gramEnd"/>
      <w:r w:rsidRPr="002752E5">
        <w:rPr>
          <w:rFonts w:ascii="Arial" w:eastAsia="宋体" w:hAnsi="Arial" w:cs="Arial"/>
          <w:szCs w:val="21"/>
        </w:rPr>
        <w:t>解释</w:t>
      </w:r>
    </w:p>
    <w:p w:rsidR="00F412D4" w:rsidRPr="002752E5" w:rsidRDefault="00F412D4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识别研究节段的数量和位置</w:t>
      </w:r>
    </w:p>
    <w:p w:rsidR="00F412D4" w:rsidRPr="002752E5" w:rsidRDefault="00F412D4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记录诸如操作特征等定性数据</w:t>
      </w:r>
    </w:p>
    <w:p w:rsidR="00F412D4" w:rsidRPr="002752E5" w:rsidRDefault="00F412D4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为拟定</w:t>
      </w:r>
      <w:r w:rsidR="00920C4F">
        <w:rPr>
          <w:rFonts w:ascii="Arial" w:eastAsia="宋体" w:hAnsi="Arial" w:cs="Arial"/>
          <w:szCs w:val="21"/>
        </w:rPr>
        <w:t>导丝</w:t>
      </w:r>
      <w:r w:rsidRPr="002752E5">
        <w:rPr>
          <w:rFonts w:ascii="Arial" w:eastAsia="宋体" w:hAnsi="Arial" w:cs="Arial"/>
          <w:szCs w:val="21"/>
        </w:rPr>
        <w:t>和对照</w:t>
      </w:r>
      <w:r w:rsidR="00920C4F">
        <w:rPr>
          <w:rFonts w:ascii="Arial" w:eastAsia="宋体" w:hAnsi="Arial" w:cs="Arial"/>
          <w:szCs w:val="21"/>
        </w:rPr>
        <w:t>导</w:t>
      </w:r>
      <w:proofErr w:type="gramStart"/>
      <w:r w:rsidR="00920C4F">
        <w:rPr>
          <w:rFonts w:ascii="Arial" w:eastAsia="宋体" w:hAnsi="Arial" w:cs="Arial"/>
          <w:szCs w:val="21"/>
        </w:rPr>
        <w:t>丝</w:t>
      </w:r>
      <w:r w:rsidRPr="002752E5">
        <w:rPr>
          <w:rFonts w:ascii="Arial" w:eastAsia="宋体" w:hAnsi="Arial" w:cs="Arial"/>
          <w:szCs w:val="21"/>
        </w:rPr>
        <w:t>提供</w:t>
      </w:r>
      <w:proofErr w:type="gramEnd"/>
      <w:r w:rsidRPr="002752E5">
        <w:rPr>
          <w:rFonts w:ascii="Arial" w:eastAsia="宋体" w:hAnsi="Arial" w:cs="Arial"/>
          <w:szCs w:val="21"/>
        </w:rPr>
        <w:t>完整有序的比较</w:t>
      </w:r>
    </w:p>
    <w:p w:rsidR="00F412D4" w:rsidRPr="005F4724" w:rsidRDefault="00F412D4" w:rsidP="005F4724">
      <w:pPr>
        <w:snapToGrid w:val="0"/>
        <w:spacing w:beforeLines="50" w:before="156" w:afterLines="50" w:after="156" w:line="300" w:lineRule="auto"/>
        <w:ind w:firstLineChars="212" w:firstLine="447"/>
        <w:rPr>
          <w:rFonts w:ascii="Arial" w:eastAsia="宋体" w:hAnsi="Arial" w:cs="Arial"/>
          <w:b/>
          <w:szCs w:val="21"/>
        </w:rPr>
      </w:pPr>
      <w:r w:rsidRPr="005F4724">
        <w:rPr>
          <w:rFonts w:ascii="Arial" w:eastAsia="宋体" w:hAnsi="Arial" w:cs="Arial"/>
          <w:b/>
          <w:szCs w:val="21"/>
        </w:rPr>
        <w:t>动脉粥样硬化模型</w:t>
      </w:r>
    </w:p>
    <w:p w:rsidR="007A54F8" w:rsidRPr="002752E5" w:rsidRDefault="000216F5" w:rsidP="00FA431F">
      <w:pPr>
        <w:snapToGrid w:val="0"/>
        <w:spacing w:beforeLines="50" w:before="156" w:afterLines="50" w:after="156" w:line="300" w:lineRule="auto"/>
        <w:ind w:leftChars="206" w:left="433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标准</w:t>
      </w:r>
      <w:r w:rsidR="00920C4F">
        <w:rPr>
          <w:rFonts w:ascii="Arial" w:eastAsia="宋体" w:hAnsi="Arial" w:cs="Arial"/>
          <w:szCs w:val="21"/>
        </w:rPr>
        <w:t>导丝</w:t>
      </w:r>
      <w:r w:rsidRPr="002752E5">
        <w:rPr>
          <w:rFonts w:ascii="Arial" w:eastAsia="宋体" w:hAnsi="Arial" w:cs="Arial"/>
          <w:szCs w:val="21"/>
        </w:rPr>
        <w:t>无需使用动脉粥样硬化模型。但是，如果在拟定</w:t>
      </w:r>
      <w:r w:rsidR="00920C4F">
        <w:rPr>
          <w:rFonts w:ascii="Arial" w:eastAsia="宋体" w:hAnsi="Arial" w:cs="Arial"/>
          <w:szCs w:val="21"/>
        </w:rPr>
        <w:t>导</w:t>
      </w:r>
      <w:proofErr w:type="gramStart"/>
      <w:r w:rsidR="00920C4F">
        <w:rPr>
          <w:rFonts w:ascii="Arial" w:eastAsia="宋体" w:hAnsi="Arial" w:cs="Arial"/>
          <w:szCs w:val="21"/>
        </w:rPr>
        <w:t>丝</w:t>
      </w:r>
      <w:r w:rsidRPr="002752E5">
        <w:rPr>
          <w:rFonts w:ascii="Arial" w:eastAsia="宋体" w:hAnsi="Arial" w:cs="Arial"/>
          <w:szCs w:val="21"/>
        </w:rPr>
        <w:t>设计</w:t>
      </w:r>
      <w:proofErr w:type="gramEnd"/>
      <w:r w:rsidRPr="002752E5">
        <w:rPr>
          <w:rFonts w:ascii="Arial" w:eastAsia="宋体" w:hAnsi="Arial" w:cs="Arial"/>
          <w:szCs w:val="21"/>
        </w:rPr>
        <w:t>中引入新技术特性（诸如新材料、尖端设计、刚度），必须进行动脉粥样硬化模型测试或临床试验。</w:t>
      </w:r>
    </w:p>
    <w:p w:rsidR="000216F5" w:rsidRPr="002752E5" w:rsidRDefault="000216F5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在动脉粥样硬化动物模型中进行上述概述的测试</w:t>
      </w:r>
    </w:p>
    <w:p w:rsidR="000216F5" w:rsidRPr="002752E5" w:rsidRDefault="000216F5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测试应纳入直径最小和最大的</w:t>
      </w:r>
      <w:r w:rsidR="00920C4F">
        <w:rPr>
          <w:rFonts w:ascii="Arial" w:eastAsia="宋体" w:hAnsi="Arial" w:cs="Arial"/>
          <w:szCs w:val="21"/>
        </w:rPr>
        <w:t>导丝</w:t>
      </w:r>
    </w:p>
    <w:p w:rsidR="000216F5" w:rsidRPr="002752E5" w:rsidRDefault="000216F5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讨论器械使用引起血管壁受损（解剖、穿孔等）和血栓栓塞的可能性</w:t>
      </w:r>
    </w:p>
    <w:p w:rsidR="000216F5" w:rsidRPr="002752E5" w:rsidRDefault="000216F5" w:rsidP="005F4724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提供测试结果以支持声明信息</w:t>
      </w:r>
    </w:p>
    <w:p w:rsidR="000216F5" w:rsidRPr="005F4724" w:rsidRDefault="000216F5" w:rsidP="005F4724">
      <w:pPr>
        <w:snapToGrid w:val="0"/>
        <w:spacing w:beforeLines="50" w:before="156" w:afterLines="50" w:after="156" w:line="300" w:lineRule="auto"/>
        <w:ind w:firstLineChars="212" w:firstLine="447"/>
        <w:rPr>
          <w:rFonts w:ascii="Arial" w:eastAsia="宋体" w:hAnsi="Arial" w:cs="Arial"/>
          <w:b/>
          <w:szCs w:val="21"/>
          <w:u w:val="single"/>
        </w:rPr>
      </w:pPr>
      <w:r w:rsidRPr="005F4724">
        <w:rPr>
          <w:rFonts w:ascii="Arial" w:eastAsia="宋体" w:hAnsi="Arial" w:cs="Arial"/>
          <w:b/>
          <w:szCs w:val="21"/>
          <w:u w:val="single"/>
        </w:rPr>
        <w:t>或</w:t>
      </w:r>
    </w:p>
    <w:p w:rsidR="000216F5" w:rsidRPr="002752E5" w:rsidRDefault="00581853" w:rsidP="002A70F7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在每个机构中（共</w:t>
      </w:r>
      <w:r w:rsidRPr="002752E5">
        <w:rPr>
          <w:rFonts w:ascii="Arial" w:eastAsia="宋体" w:hAnsi="Arial" w:cs="Arial"/>
          <w:szCs w:val="21"/>
        </w:rPr>
        <w:t>2</w:t>
      </w:r>
      <w:r w:rsidRPr="002752E5">
        <w:rPr>
          <w:rFonts w:ascii="Arial" w:eastAsia="宋体" w:hAnsi="Arial" w:cs="Arial"/>
          <w:szCs w:val="21"/>
        </w:rPr>
        <w:t>个机构）</w:t>
      </w:r>
      <w:r w:rsidR="000B197A" w:rsidRPr="002752E5">
        <w:rPr>
          <w:rFonts w:ascii="Arial" w:eastAsia="宋体" w:hAnsi="Arial" w:cs="Arial"/>
          <w:szCs w:val="21"/>
        </w:rPr>
        <w:t>15</w:t>
      </w:r>
      <w:r w:rsidR="000B197A">
        <w:rPr>
          <w:rFonts w:ascii="Arial" w:eastAsia="宋体" w:hAnsi="Arial" w:cs="Arial" w:hint="eastAsia"/>
          <w:szCs w:val="21"/>
        </w:rPr>
        <w:t>例</w:t>
      </w:r>
      <w:r w:rsidR="000B197A" w:rsidRPr="002752E5">
        <w:rPr>
          <w:rFonts w:ascii="Arial" w:eastAsia="宋体" w:hAnsi="Arial" w:cs="Arial"/>
          <w:szCs w:val="21"/>
        </w:rPr>
        <w:t>患者</w:t>
      </w:r>
      <w:r>
        <w:rPr>
          <w:rFonts w:ascii="Arial" w:eastAsia="宋体" w:hAnsi="Arial" w:cs="Arial" w:hint="eastAsia"/>
          <w:szCs w:val="21"/>
        </w:rPr>
        <w:t>使用</w:t>
      </w:r>
      <w:r w:rsidR="000216F5" w:rsidRPr="002752E5">
        <w:rPr>
          <w:rFonts w:ascii="Arial" w:eastAsia="宋体" w:hAnsi="Arial" w:cs="Arial"/>
          <w:szCs w:val="21"/>
        </w:rPr>
        <w:t>直径最大和最小的</w:t>
      </w:r>
      <w:r w:rsidR="00920C4F">
        <w:rPr>
          <w:rFonts w:ascii="Arial" w:eastAsia="宋体" w:hAnsi="Arial" w:cs="Arial"/>
          <w:szCs w:val="21"/>
        </w:rPr>
        <w:t>导</w:t>
      </w:r>
      <w:proofErr w:type="gramStart"/>
      <w:r w:rsidR="00920C4F">
        <w:rPr>
          <w:rFonts w:ascii="Arial" w:eastAsia="宋体" w:hAnsi="Arial" w:cs="Arial"/>
          <w:szCs w:val="21"/>
        </w:rPr>
        <w:t>丝</w:t>
      </w:r>
      <w:r w:rsidR="000216F5" w:rsidRPr="002752E5">
        <w:rPr>
          <w:rFonts w:ascii="Arial" w:eastAsia="宋体" w:hAnsi="Arial" w:cs="Arial"/>
          <w:szCs w:val="21"/>
        </w:rPr>
        <w:t>进行</w:t>
      </w:r>
      <w:proofErr w:type="gramEnd"/>
      <w:r w:rsidR="000216F5" w:rsidRPr="002752E5">
        <w:rPr>
          <w:rFonts w:ascii="Arial" w:eastAsia="宋体" w:hAnsi="Arial" w:cs="Arial"/>
          <w:szCs w:val="21"/>
        </w:rPr>
        <w:t>临床试验</w:t>
      </w:r>
    </w:p>
    <w:p w:rsidR="000216F5" w:rsidRPr="002752E5" w:rsidRDefault="000216F5" w:rsidP="002A70F7">
      <w:pPr>
        <w:pStyle w:val="a3"/>
        <w:numPr>
          <w:ilvl w:val="1"/>
          <w:numId w:val="7"/>
        </w:numPr>
        <w:snapToGrid w:val="0"/>
        <w:spacing w:line="300" w:lineRule="auto"/>
        <w:ind w:left="839" w:firstLineChars="0" w:firstLine="85"/>
        <w:rPr>
          <w:rFonts w:ascii="Arial" w:eastAsia="宋体" w:hAnsi="Arial" w:cs="Arial"/>
          <w:szCs w:val="21"/>
        </w:rPr>
      </w:pPr>
      <w:r w:rsidRPr="002752E5">
        <w:rPr>
          <w:rFonts w:ascii="Arial" w:eastAsia="宋体" w:hAnsi="Arial" w:cs="Arial"/>
          <w:szCs w:val="21"/>
        </w:rPr>
        <w:t>必须根据</w:t>
      </w:r>
      <w:r w:rsidRPr="002752E5">
        <w:rPr>
          <w:rFonts w:ascii="Arial" w:eastAsia="宋体" w:hAnsi="Arial" w:cs="Arial"/>
          <w:szCs w:val="21"/>
        </w:rPr>
        <w:t>FDA</w:t>
      </w:r>
      <w:r w:rsidRPr="002752E5">
        <w:rPr>
          <w:rFonts w:ascii="Arial" w:eastAsia="宋体" w:hAnsi="Arial" w:cs="Arial"/>
          <w:szCs w:val="21"/>
        </w:rPr>
        <w:t>和每个机构</w:t>
      </w:r>
      <w:r w:rsidR="002F73C5" w:rsidRPr="002752E5">
        <w:rPr>
          <w:rFonts w:ascii="Arial" w:eastAsia="宋体" w:hAnsi="Arial" w:cs="Arial"/>
          <w:szCs w:val="21"/>
        </w:rPr>
        <w:t>中经</w:t>
      </w:r>
      <w:r w:rsidRPr="002752E5">
        <w:rPr>
          <w:rFonts w:ascii="Arial" w:eastAsia="宋体" w:hAnsi="Arial" w:cs="Arial"/>
          <w:szCs w:val="21"/>
        </w:rPr>
        <w:t>IRB</w:t>
      </w:r>
      <w:r w:rsidRPr="002752E5">
        <w:rPr>
          <w:rFonts w:ascii="Arial" w:eastAsia="宋体" w:hAnsi="Arial" w:cs="Arial"/>
          <w:szCs w:val="21"/>
        </w:rPr>
        <w:t>批准的</w:t>
      </w:r>
      <w:r w:rsidRPr="002752E5">
        <w:rPr>
          <w:rFonts w:ascii="Arial" w:eastAsia="宋体" w:hAnsi="Arial" w:cs="Arial"/>
          <w:szCs w:val="21"/>
        </w:rPr>
        <w:t>IDE</w:t>
      </w:r>
      <w:r w:rsidRPr="002752E5">
        <w:rPr>
          <w:rFonts w:ascii="Arial" w:eastAsia="宋体" w:hAnsi="Arial" w:cs="Arial"/>
          <w:szCs w:val="21"/>
        </w:rPr>
        <w:t>进行研究</w:t>
      </w:r>
    </w:p>
    <w:p w:rsidR="000216F5" w:rsidRPr="002A70F7" w:rsidRDefault="000216F5" w:rsidP="00425F22">
      <w:pPr>
        <w:snapToGrid w:val="0"/>
        <w:spacing w:beforeLines="50" w:before="156" w:afterLines="50" w:after="156" w:line="300" w:lineRule="auto"/>
        <w:rPr>
          <w:rFonts w:ascii="Arial" w:eastAsia="宋体" w:hAnsi="Arial" w:cs="Arial"/>
          <w:i/>
          <w:szCs w:val="21"/>
        </w:rPr>
      </w:pPr>
      <w:r w:rsidRPr="002A70F7">
        <w:rPr>
          <w:rFonts w:ascii="Arial" w:eastAsia="宋体" w:hAnsi="Arial" w:cs="Arial"/>
          <w:i/>
          <w:szCs w:val="21"/>
        </w:rPr>
        <w:t>备注：根据结果，</w:t>
      </w:r>
      <w:r w:rsidRPr="00315222">
        <w:rPr>
          <w:rFonts w:ascii="Arial" w:eastAsia="宋体" w:hAnsi="Arial" w:cs="Arial"/>
          <w:i/>
          <w:szCs w:val="21"/>
          <w:u w:val="single"/>
        </w:rPr>
        <w:t>可能</w:t>
      </w:r>
      <w:r w:rsidRPr="002A70F7">
        <w:rPr>
          <w:rFonts w:ascii="Arial" w:eastAsia="宋体" w:hAnsi="Arial" w:cs="Arial"/>
          <w:i/>
          <w:szCs w:val="21"/>
        </w:rPr>
        <w:t>需要为已进行动物和</w:t>
      </w:r>
      <w:r w:rsidRPr="002A70F7">
        <w:rPr>
          <w:rFonts w:ascii="Arial" w:eastAsia="宋体" w:hAnsi="Arial" w:cs="Arial"/>
          <w:i/>
          <w:szCs w:val="21"/>
        </w:rPr>
        <w:t>/</w:t>
      </w:r>
      <w:r w:rsidRPr="002A70F7">
        <w:rPr>
          <w:rFonts w:ascii="Arial" w:eastAsia="宋体" w:hAnsi="Arial" w:cs="Arial"/>
          <w:i/>
          <w:szCs w:val="21"/>
        </w:rPr>
        <w:t>或动脉粥样硬化模型</w:t>
      </w:r>
      <w:r w:rsidR="002F73C5" w:rsidRPr="002A70F7">
        <w:rPr>
          <w:rFonts w:ascii="Arial" w:eastAsia="宋体" w:hAnsi="Arial" w:cs="Arial"/>
          <w:i/>
          <w:szCs w:val="21"/>
        </w:rPr>
        <w:t>试验</w:t>
      </w:r>
      <w:r w:rsidRPr="002A70F7">
        <w:rPr>
          <w:rFonts w:ascii="Arial" w:eastAsia="宋体" w:hAnsi="Arial" w:cs="Arial"/>
          <w:i/>
          <w:szCs w:val="21"/>
        </w:rPr>
        <w:t>的</w:t>
      </w:r>
      <w:r w:rsidR="00920C4F">
        <w:rPr>
          <w:rFonts w:ascii="Arial" w:eastAsia="宋体" w:hAnsi="Arial" w:cs="Arial"/>
          <w:i/>
          <w:szCs w:val="21"/>
        </w:rPr>
        <w:t>导</w:t>
      </w:r>
      <w:proofErr w:type="gramStart"/>
      <w:r w:rsidR="00920C4F">
        <w:rPr>
          <w:rFonts w:ascii="Arial" w:eastAsia="宋体" w:hAnsi="Arial" w:cs="Arial"/>
          <w:i/>
          <w:szCs w:val="21"/>
        </w:rPr>
        <w:t>丝</w:t>
      </w:r>
      <w:r w:rsidRPr="002A70F7">
        <w:rPr>
          <w:rFonts w:ascii="Arial" w:eastAsia="宋体" w:hAnsi="Arial" w:cs="Arial"/>
          <w:i/>
          <w:szCs w:val="21"/>
        </w:rPr>
        <w:t>进行</w:t>
      </w:r>
      <w:proofErr w:type="gramEnd"/>
      <w:r w:rsidRPr="002A70F7">
        <w:rPr>
          <w:rFonts w:ascii="Arial" w:eastAsia="宋体" w:hAnsi="Arial" w:cs="Arial"/>
          <w:i/>
          <w:szCs w:val="21"/>
        </w:rPr>
        <w:t>临床试验</w:t>
      </w:r>
    </w:p>
    <w:sectPr w:rsidR="000216F5" w:rsidRPr="002A70F7" w:rsidSect="00425F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31" w:rsidRDefault="00F21131" w:rsidP="00D405F3">
      <w:r>
        <w:separator/>
      </w:r>
    </w:p>
  </w:endnote>
  <w:endnote w:type="continuationSeparator" w:id="0">
    <w:p w:rsidR="00F21131" w:rsidRDefault="00F21131" w:rsidP="00D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31" w:rsidRDefault="00F21131" w:rsidP="00D405F3">
      <w:r>
        <w:separator/>
      </w:r>
    </w:p>
  </w:footnote>
  <w:footnote w:type="continuationSeparator" w:id="0">
    <w:p w:rsidR="00F21131" w:rsidRDefault="00F21131" w:rsidP="00D4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A7E"/>
    <w:multiLevelType w:val="hybridMultilevel"/>
    <w:tmpl w:val="1BCCE34C"/>
    <w:lvl w:ilvl="0" w:tplc="2DB2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CC5A67"/>
    <w:multiLevelType w:val="hybridMultilevel"/>
    <w:tmpl w:val="DEF4E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A234C"/>
    <w:multiLevelType w:val="hybridMultilevel"/>
    <w:tmpl w:val="88BE845C"/>
    <w:lvl w:ilvl="0" w:tplc="1034DF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5F28E8A">
      <w:start w:val="4"/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26219"/>
    <w:multiLevelType w:val="hybridMultilevel"/>
    <w:tmpl w:val="6388F7C8"/>
    <w:lvl w:ilvl="0" w:tplc="0FF0E104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351A6C"/>
    <w:multiLevelType w:val="hybridMultilevel"/>
    <w:tmpl w:val="A6CECBD8"/>
    <w:lvl w:ilvl="0" w:tplc="0FF0E104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FF0E104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4B2D4E"/>
    <w:multiLevelType w:val="hybridMultilevel"/>
    <w:tmpl w:val="01EE86BC"/>
    <w:lvl w:ilvl="0" w:tplc="6276CF0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5A3601"/>
    <w:multiLevelType w:val="hybridMultilevel"/>
    <w:tmpl w:val="A172FAEC"/>
    <w:lvl w:ilvl="0" w:tplc="1A769E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16"/>
    <w:rsid w:val="00012656"/>
    <w:rsid w:val="000216F5"/>
    <w:rsid w:val="00025CB3"/>
    <w:rsid w:val="00056C85"/>
    <w:rsid w:val="00071424"/>
    <w:rsid w:val="000955E1"/>
    <w:rsid w:val="0009666B"/>
    <w:rsid w:val="000A0B6C"/>
    <w:rsid w:val="000A1E2E"/>
    <w:rsid w:val="000B197A"/>
    <w:rsid w:val="000C74F8"/>
    <w:rsid w:val="000E4303"/>
    <w:rsid w:val="000E6868"/>
    <w:rsid w:val="00135700"/>
    <w:rsid w:val="001568C0"/>
    <w:rsid w:val="00175C95"/>
    <w:rsid w:val="001A11CE"/>
    <w:rsid w:val="00247F5A"/>
    <w:rsid w:val="002752E5"/>
    <w:rsid w:val="002A70F7"/>
    <w:rsid w:val="002E7BB1"/>
    <w:rsid w:val="002F73C5"/>
    <w:rsid w:val="0031505E"/>
    <w:rsid w:val="00315222"/>
    <w:rsid w:val="003E6ED6"/>
    <w:rsid w:val="00425F22"/>
    <w:rsid w:val="00476EC5"/>
    <w:rsid w:val="004A307E"/>
    <w:rsid w:val="004E5A45"/>
    <w:rsid w:val="004F2F34"/>
    <w:rsid w:val="00530016"/>
    <w:rsid w:val="00555069"/>
    <w:rsid w:val="00557140"/>
    <w:rsid w:val="00581853"/>
    <w:rsid w:val="005C3F1A"/>
    <w:rsid w:val="005F4724"/>
    <w:rsid w:val="005F6146"/>
    <w:rsid w:val="006033C3"/>
    <w:rsid w:val="006279B4"/>
    <w:rsid w:val="006F770E"/>
    <w:rsid w:val="007A3A3F"/>
    <w:rsid w:val="007A54F8"/>
    <w:rsid w:val="007D24D9"/>
    <w:rsid w:val="007E604F"/>
    <w:rsid w:val="00865021"/>
    <w:rsid w:val="008655E3"/>
    <w:rsid w:val="008B0FA2"/>
    <w:rsid w:val="008D2D51"/>
    <w:rsid w:val="00920C4F"/>
    <w:rsid w:val="00934BA4"/>
    <w:rsid w:val="009A162F"/>
    <w:rsid w:val="00A15985"/>
    <w:rsid w:val="00AB553F"/>
    <w:rsid w:val="00B261A0"/>
    <w:rsid w:val="00B67739"/>
    <w:rsid w:val="00BA0395"/>
    <w:rsid w:val="00BC129E"/>
    <w:rsid w:val="00C11BF5"/>
    <w:rsid w:val="00C211D7"/>
    <w:rsid w:val="00C34DDD"/>
    <w:rsid w:val="00CD7204"/>
    <w:rsid w:val="00CF6625"/>
    <w:rsid w:val="00D01114"/>
    <w:rsid w:val="00D2569E"/>
    <w:rsid w:val="00D405F3"/>
    <w:rsid w:val="00D714EC"/>
    <w:rsid w:val="00DD09CC"/>
    <w:rsid w:val="00DD1769"/>
    <w:rsid w:val="00EF5B98"/>
    <w:rsid w:val="00F113DB"/>
    <w:rsid w:val="00F21131"/>
    <w:rsid w:val="00F212AB"/>
    <w:rsid w:val="00F2390B"/>
    <w:rsid w:val="00F316D9"/>
    <w:rsid w:val="00F412D4"/>
    <w:rsid w:val="00FA431F"/>
    <w:rsid w:val="00FB75B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4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5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5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55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5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4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5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5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55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5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cathy-wen</cp:lastModifiedBy>
  <cp:revision>3</cp:revision>
  <dcterms:created xsi:type="dcterms:W3CDTF">2017-10-22T07:44:00Z</dcterms:created>
  <dcterms:modified xsi:type="dcterms:W3CDTF">2017-10-22T07:44:00Z</dcterms:modified>
</cp:coreProperties>
</file>