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03" w:rsidRDefault="00885403" w:rsidP="00885403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b/>
          <w:bCs/>
          <w:color w:val="484138"/>
          <w:kern w:val="36"/>
          <w:sz w:val="36"/>
          <w:szCs w:val="36"/>
        </w:rPr>
      </w:pPr>
      <w:r w:rsidRPr="00C979B0"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使用酶联免疫测定（</w:t>
      </w:r>
      <w:proofErr w:type="spellStart"/>
      <w:r w:rsidRPr="00C979B0"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Eia</w:t>
      </w:r>
      <w:proofErr w:type="spellEnd"/>
      <w:r w:rsidRPr="00C979B0"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）</w:t>
      </w:r>
      <w:r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、</w:t>
      </w:r>
      <w:r w:rsidRPr="00C979B0"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酶联免疫吸附测定（</w:t>
      </w:r>
      <w:r w:rsidRPr="00C979B0"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Elisa</w:t>
      </w:r>
      <w:r w:rsidRPr="00C979B0"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）</w:t>
      </w:r>
      <w:r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、颗粒</w:t>
      </w:r>
      <w:r w:rsidRPr="00C979B0"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凝集</w:t>
      </w:r>
      <w:r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试验以及</w:t>
      </w:r>
      <w:r w:rsidRPr="00C979B0"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激光和速率比浊法评估类风湿因子（</w:t>
      </w:r>
      <w:proofErr w:type="spellStart"/>
      <w:r w:rsidRPr="00C979B0"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Rf</w:t>
      </w:r>
      <w:proofErr w:type="spellEnd"/>
      <w:r w:rsidRPr="00C979B0"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）体外诊断</w:t>
      </w:r>
      <w:r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器械</w:t>
      </w:r>
      <w:r w:rsidRPr="00C979B0"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的</w:t>
      </w:r>
      <w:r w:rsidR="000D1129"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审查</w:t>
      </w:r>
      <w:r w:rsidRPr="00C979B0"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标准</w:t>
      </w:r>
    </w:p>
    <w:p w:rsidR="000D1129" w:rsidRDefault="000D1129" w:rsidP="000D1129">
      <w:pPr>
        <w:widowControl/>
        <w:shd w:val="clear" w:color="auto" w:fill="CCE8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194FA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本指南编写于</w:t>
      </w:r>
      <w:r w:rsidRPr="00194FA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1997</w:t>
      </w:r>
      <w:r w:rsidRPr="00194FA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年</w:t>
      </w:r>
      <w:r w:rsidRPr="00194FA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2</w:t>
      </w:r>
      <w:r w:rsidRPr="00194FA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月</w:t>
      </w:r>
      <w:r w:rsidRPr="00194FA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27</w:t>
      </w:r>
      <w:r w:rsidRPr="00194FA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日实施</w:t>
      </w:r>
      <w:r w:rsidRPr="00194FA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FDA</w:t>
      </w:r>
      <w:r w:rsidRPr="00194FA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</w:t>
      </w:r>
      <w:proofErr w:type="gramStart"/>
      <w:r w:rsidRPr="00194FA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良好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指导</w:t>
      </w:r>
      <w:proofErr w:type="gramEnd"/>
      <w:r w:rsidRPr="00194FA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规范（</w:t>
      </w:r>
      <w:r w:rsidRPr="00194FA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GGP</w:t>
      </w:r>
      <w:r w:rsidRPr="00194FA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）之前。其不会为任何人创造或赋予任何权利，也不对</w:t>
      </w:r>
      <w:r w:rsidRPr="00194FA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FDA</w:t>
      </w:r>
      <w:r w:rsidRPr="00194FA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或公众具有约束力。如果替代方法满足适用的法律、法规或其两者的要求，可以使用替代方法。本指南将在下一版本中更新，以纳入</w:t>
      </w:r>
      <w:r w:rsidRPr="00194FA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GGP</w:t>
      </w:r>
      <w:r w:rsidRPr="00194FA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的标准部分。</w:t>
      </w:r>
    </w:p>
    <w:p w:rsidR="00621C09" w:rsidRPr="00621C09" w:rsidRDefault="00621C09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621C09" w:rsidRPr="00621C09" w:rsidRDefault="00C979B0" w:rsidP="00621C09">
      <w:pPr>
        <w:widowControl/>
        <w:shd w:val="clear" w:color="auto" w:fill="CCE8CF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979B0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本文件旨在为</w:t>
      </w:r>
      <w:r w:rsidR="009B268E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编制</w:t>
      </w:r>
      <w:r w:rsidR="000D1129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法规提交资料</w:t>
      </w:r>
      <w:r w:rsidR="009B268E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提供</w:t>
      </w:r>
      <w:r w:rsidR="000D1129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指南</w:t>
      </w:r>
      <w:r w:rsidRPr="00C979B0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。</w:t>
      </w:r>
      <w:r w:rsidR="009B268E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其</w:t>
      </w:r>
      <w:r w:rsidRPr="00C979B0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不以任何方式约束</w:t>
      </w:r>
      <w:r w:rsidRPr="00C979B0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FDA</w:t>
      </w:r>
      <w:r w:rsidRPr="00C979B0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或受管制的行业。</w:t>
      </w:r>
    </w:p>
    <w:p w:rsidR="009B268E" w:rsidRPr="009B268E" w:rsidRDefault="009B268E" w:rsidP="00621C09">
      <w:pPr>
        <w:widowControl/>
        <w:shd w:val="clear" w:color="auto" w:fill="CCE8CF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B268E">
        <w:rPr>
          <w:rFonts w:ascii="Arial" w:eastAsia="宋体" w:hAnsi="Arial" w:cs="Arial"/>
          <w:color w:val="000000"/>
          <w:kern w:val="0"/>
          <w:sz w:val="18"/>
          <w:szCs w:val="18"/>
        </w:rPr>
        <w:t>免疫学</w:t>
      </w:r>
      <w:r w:rsidRPr="009B268E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科</w:t>
      </w:r>
    </w:p>
    <w:p w:rsidR="00621C09" w:rsidRPr="00621C09" w:rsidRDefault="009B268E" w:rsidP="00621C09">
      <w:pPr>
        <w:widowControl/>
        <w:shd w:val="clear" w:color="auto" w:fill="CCE8CF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B268E">
        <w:rPr>
          <w:rFonts w:ascii="Arial" w:eastAsia="宋体" w:hAnsi="Arial" w:cs="Arial"/>
          <w:color w:val="000000"/>
          <w:kern w:val="0"/>
          <w:sz w:val="18"/>
          <w:szCs w:val="18"/>
        </w:rPr>
        <w:t>临床实验室</w:t>
      </w:r>
      <w:r w:rsidR="000D1129">
        <w:rPr>
          <w:rFonts w:ascii="Arial" w:eastAsia="宋体" w:hAnsi="Arial" w:cs="Arial"/>
          <w:color w:val="000000"/>
          <w:kern w:val="0"/>
          <w:sz w:val="18"/>
          <w:szCs w:val="18"/>
        </w:rPr>
        <w:t>器械</w:t>
      </w:r>
      <w:r w:rsidRPr="009B268E">
        <w:rPr>
          <w:rFonts w:ascii="Arial" w:eastAsia="宋体" w:hAnsi="Arial" w:cs="Arial"/>
          <w:color w:val="000000"/>
          <w:kern w:val="0"/>
          <w:sz w:val="18"/>
          <w:szCs w:val="18"/>
        </w:rPr>
        <w:t>部</w:t>
      </w:r>
    </w:p>
    <w:p w:rsidR="00621C09" w:rsidRPr="00621C09" w:rsidRDefault="009B268E" w:rsidP="00621C09">
      <w:pPr>
        <w:widowControl/>
        <w:shd w:val="clear" w:color="auto" w:fill="CCE8CF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器械管理处</w:t>
      </w:r>
    </w:p>
    <w:p w:rsidR="00621C09" w:rsidRPr="00621C09" w:rsidRDefault="009B268E" w:rsidP="00621C09">
      <w:pPr>
        <w:widowControl/>
        <w:shd w:val="clear" w:color="auto" w:fill="CCE8CF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文件发布</w:t>
      </w:r>
      <w:r w:rsidRPr="009B268E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日期：</w:t>
      </w:r>
      <w:r w:rsidRPr="009B268E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1997</w:t>
      </w:r>
      <w:r w:rsidRPr="009B268E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年</w:t>
      </w:r>
      <w:r w:rsidRPr="009B268E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2</w:t>
      </w:r>
      <w:r w:rsidRPr="009B268E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月</w:t>
      </w:r>
      <w:r w:rsidRPr="009B268E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21</w:t>
      </w:r>
      <w:r w:rsidRPr="009B268E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日</w:t>
      </w:r>
    </w:p>
    <w:p w:rsidR="00C979B0" w:rsidRPr="00621C09" w:rsidRDefault="00C979B0" w:rsidP="00621C09">
      <w:pPr>
        <w:widowControl/>
        <w:shd w:val="clear" w:color="auto" w:fill="CCE8CF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虽然本</w:t>
      </w:r>
      <w:r w:rsidR="009B268E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指导性文件</w:t>
      </w:r>
      <w:r w:rsidR="000D112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可作</w:t>
      </w:r>
      <w:r w:rsidR="009B268E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为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最终文件，但可以随时</w:t>
      </w:r>
      <w:r w:rsidR="009B268E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以书面形式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提交</w:t>
      </w:r>
      <w:r w:rsidR="009B268E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评论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和建议，</w:t>
      </w:r>
      <w:proofErr w:type="gramStart"/>
      <w:r w:rsidR="000D1129" w:rsidRPr="000D112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供部门</w:t>
      </w:r>
      <w:proofErr w:type="gramEnd"/>
      <w:r w:rsidR="000D1129" w:rsidRPr="000D112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审议</w:t>
      </w:r>
      <w:r w:rsidR="000D112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</w:t>
      </w:r>
      <w:r w:rsidR="009B268E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提交地址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：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Peter Maxim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Ph.D.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，免疫学主任（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HFZ-440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</w:t>
      </w:r>
      <w:r w:rsidR="0028601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 w:rsidR="009B268E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如果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有</w:t>
      </w:r>
      <w:r w:rsidR="009B268E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与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本指南的使用或解释</w:t>
      </w:r>
      <w:r w:rsidR="009B268E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有关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的问题，请联系：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Peter Maxim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Ph.D.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，免疫学</w:t>
      </w:r>
      <w:r w:rsidR="009B268E" w:rsidRPr="009B268E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科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主任，</w:t>
      </w:r>
      <w:r w:rsidR="009B268E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电话：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（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301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594-1293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</w:p>
    <w:p w:rsidR="000D1129" w:rsidRDefault="000D1129" w:rsidP="00621C09">
      <w:pPr>
        <w:widowControl/>
        <w:shd w:val="clear" w:color="auto" w:fill="CCE8CF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0D112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卫生与公众服务部</w:t>
      </w:r>
    </w:p>
    <w:p w:rsidR="00286013" w:rsidRDefault="00286013" w:rsidP="00621C09">
      <w:pPr>
        <w:widowControl/>
        <w:shd w:val="clear" w:color="auto" w:fill="CCE8CF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8601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公共卫生署</w:t>
      </w:r>
    </w:p>
    <w:p w:rsidR="00621C09" w:rsidRPr="00621C09" w:rsidRDefault="009B268E" w:rsidP="00621C09">
      <w:pPr>
        <w:widowControl/>
        <w:shd w:val="clear" w:color="auto" w:fill="CCE8CF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食品药品监督管理局</w:t>
      </w:r>
    </w:p>
    <w:p w:rsidR="00621C09" w:rsidRPr="00621C09" w:rsidRDefault="00286013" w:rsidP="00621C09">
      <w:pPr>
        <w:widowControl/>
        <w:shd w:val="clear" w:color="auto" w:fill="CCE8CF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8601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器械与放射健康中心</w:t>
      </w:r>
    </w:p>
    <w:p w:rsidR="00621C09" w:rsidRPr="00621C09" w:rsidRDefault="0027047E" w:rsidP="00621C09">
      <w:pPr>
        <w:widowControl/>
        <w:spacing w:before="360" w:after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.75pt" o:hrstd="t" o:hrnoshade="t" o:hr="t" fillcolor="black" stroked="f"/>
        </w:pict>
      </w:r>
    </w:p>
    <w:p w:rsidR="009B268E" w:rsidRDefault="009B268E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</w:pPr>
      <w:r w:rsidRPr="00C979B0"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使用酶联免疫测定（</w:t>
      </w:r>
      <w:proofErr w:type="spellStart"/>
      <w:r w:rsidRPr="00C979B0"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Eia</w:t>
      </w:r>
      <w:proofErr w:type="spellEnd"/>
      <w:r w:rsidRPr="00C979B0"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）</w:t>
      </w:r>
      <w:r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、</w:t>
      </w:r>
      <w:r w:rsidRPr="00C979B0"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酶联免疫吸附测定（</w:t>
      </w:r>
      <w:r w:rsidRPr="00C979B0"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Elisa</w:t>
      </w:r>
      <w:r w:rsidRPr="00C979B0"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）</w:t>
      </w:r>
      <w:r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、颗粒</w:t>
      </w:r>
      <w:r w:rsidRPr="00C979B0"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凝集</w:t>
      </w:r>
      <w:r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试验以及</w:t>
      </w:r>
      <w:r w:rsidRPr="00C979B0"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激光和速率比浊法评估类风湿因子（</w:t>
      </w:r>
      <w:proofErr w:type="spellStart"/>
      <w:r w:rsidRPr="00C979B0"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Rf</w:t>
      </w:r>
      <w:proofErr w:type="spellEnd"/>
      <w:r w:rsidRPr="00C979B0"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）</w:t>
      </w:r>
      <w:r w:rsidR="00885403" w:rsidRPr="00C979B0"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体外诊断</w:t>
      </w:r>
      <w:r w:rsidR="00885403"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器械</w:t>
      </w:r>
      <w:r w:rsidRPr="00C979B0"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的</w:t>
      </w:r>
      <w:r w:rsidR="000D1129"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审查</w:t>
      </w:r>
      <w:r w:rsidRPr="00C979B0"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  <w:t>标准</w:t>
      </w:r>
    </w:p>
    <w:p w:rsidR="0027047E" w:rsidRDefault="0027047E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</w:pPr>
    </w:p>
    <w:p w:rsidR="0027047E" w:rsidRDefault="0027047E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</w:pPr>
    </w:p>
    <w:p w:rsidR="0027047E" w:rsidRDefault="0027047E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</w:pPr>
    </w:p>
    <w:p w:rsidR="0027047E" w:rsidRDefault="0027047E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</w:pPr>
    </w:p>
    <w:p w:rsidR="0027047E" w:rsidRDefault="0027047E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 w:hint="eastAsia"/>
          <w:b/>
          <w:bCs/>
          <w:color w:val="484138"/>
          <w:kern w:val="36"/>
          <w:sz w:val="36"/>
          <w:szCs w:val="36"/>
        </w:rPr>
      </w:pPr>
    </w:p>
    <w:p w:rsidR="009B268E" w:rsidRPr="0081412D" w:rsidRDefault="009B268E" w:rsidP="009B268E">
      <w:pPr>
        <w:widowControl/>
        <w:shd w:val="clear" w:color="auto" w:fill="CCE8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A2A0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lastRenderedPageBreak/>
        <w:t>这是一个</w:t>
      </w:r>
      <w:r w:rsidR="0028601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灵活的</w:t>
      </w:r>
      <w:r w:rsidRPr="004A2A0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文件，</w:t>
      </w:r>
      <w:r w:rsidR="0028601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表明</w:t>
      </w:r>
      <w:r w:rsidRPr="004A2A0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当前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有关</w:t>
      </w:r>
      <w:r w:rsidR="0088540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采用</w:t>
      </w:r>
      <w:r w:rsidR="0088540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EIA</w:t>
      </w:r>
      <w:r w:rsidR="0088540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="0088540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ELISA</w:t>
      </w:r>
      <w:r w:rsidR="0088540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="0088540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凝集和激光或比率比浊法</w:t>
      </w:r>
      <w:r w:rsidR="0088540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</w:t>
      </w:r>
      <w:r w:rsidR="0088540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类风湿因子（</w:t>
      </w:r>
      <w:r w:rsidR="0088540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</w:t>
      </w:r>
      <w:r w:rsidR="0088540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）体外诊断</w:t>
      </w:r>
      <w:r w:rsidR="0088540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</w:t>
      </w:r>
      <w:r w:rsidRPr="004A2A0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的关注和建议</w:t>
      </w:r>
      <w:r w:rsidR="0028601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其</w:t>
      </w:r>
      <w:r w:rsidRPr="004A2A0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基于（1）当前的基础科学，（2）临床经验，（3）1990年安全医疗器械法（SMDA）和（4）联邦法规（CFR）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中</w:t>
      </w:r>
      <w:r w:rsidRPr="004A2A0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的FDA法规</w:t>
      </w:r>
      <w:r w:rsidR="0028601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</w:t>
      </w:r>
      <w:r w:rsidRPr="004A2A0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随着科学和医学的进步，这些</w:t>
      </w:r>
      <w:r w:rsidR="000D112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审查</w:t>
      </w:r>
      <w:r w:rsidRPr="004A2A0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标准将根据需要重新评估和修订。</w:t>
      </w:r>
    </w:p>
    <w:p w:rsidR="009B268E" w:rsidRPr="009B268E" w:rsidRDefault="009B268E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621C09" w:rsidRPr="00621C09" w:rsidRDefault="00885403" w:rsidP="00621C09">
      <w:pPr>
        <w:widowControl/>
        <w:shd w:val="clear" w:color="auto" w:fill="CCE8CF"/>
        <w:jc w:val="left"/>
        <w:outlineLvl w:val="3"/>
        <w:rPr>
          <w:rFonts w:ascii="Arial" w:eastAsia="宋体" w:hAnsi="Arial" w:cs="Arial"/>
          <w:b/>
          <w:bCs/>
          <w:color w:val="000000"/>
          <w:kern w:val="0"/>
          <w:sz w:val="29"/>
          <w:szCs w:val="29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29"/>
          <w:szCs w:val="29"/>
        </w:rPr>
        <w:t>目的</w:t>
      </w:r>
    </w:p>
    <w:p w:rsidR="00C979B0" w:rsidRPr="00621C09" w:rsidRDefault="00885403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A2A0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本文件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旨在针对用于</w:t>
      </w:r>
      <w:r w:rsidRPr="004A2A0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检测和/或定量临床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样本</w:t>
      </w:r>
      <w:r w:rsidRPr="004A2A0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中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RF</w:t>
      </w:r>
      <w:r w:rsidRPr="004A2A0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的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器械</w:t>
      </w:r>
      <w:r w:rsidR="0028601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许可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上市之前须送交</w:t>
      </w:r>
      <w:r w:rsidRPr="004A2A0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食品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药品监督</w:t>
      </w:r>
      <w:r w:rsidRPr="004A2A0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管理局（FDA）的信息提供</w:t>
      </w:r>
      <w:r w:rsidR="0028601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指南</w:t>
      </w:r>
      <w:r w:rsidRPr="004A2A0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和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说明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对于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用于检测或定量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同种型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（而非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IgM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</w:t>
      </w:r>
      <w:r w:rsidR="001E07A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，可能需要提交额外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数据。</w:t>
      </w:r>
    </w:p>
    <w:p w:rsidR="00621C09" w:rsidRPr="00621C09" w:rsidRDefault="00885403" w:rsidP="00621C09">
      <w:pPr>
        <w:widowControl/>
        <w:shd w:val="clear" w:color="auto" w:fill="CCE8CF"/>
        <w:jc w:val="left"/>
        <w:outlineLvl w:val="3"/>
        <w:rPr>
          <w:rFonts w:ascii="Arial" w:eastAsia="宋体" w:hAnsi="Arial" w:cs="Arial"/>
          <w:b/>
          <w:bCs/>
          <w:color w:val="000000"/>
          <w:kern w:val="0"/>
          <w:sz w:val="29"/>
          <w:szCs w:val="29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29"/>
          <w:szCs w:val="29"/>
        </w:rPr>
        <w:t>定义</w:t>
      </w:r>
    </w:p>
    <w:p w:rsidR="00885403" w:rsidRPr="00C979B0" w:rsidRDefault="00885403" w:rsidP="00C979B0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A2A0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这种通用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器械</w:t>
      </w:r>
      <w:r w:rsidRPr="004A2A0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类型旨在用于临床实验室或医生的办公室实验室*，作为通过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EIA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ELISA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颗粒凝集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试验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和激光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和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速率比浊法</w:t>
      </w:r>
      <w:r w:rsidRPr="004A2A0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对</w:t>
      </w:r>
      <w:r w:rsidR="00042C47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</w:t>
      </w:r>
      <w:r w:rsidRPr="004A2A0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进行定性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、</w:t>
      </w:r>
      <w:r w:rsidR="00042C47" w:rsidRPr="004A2A0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半定量</w:t>
      </w:r>
      <w:r w:rsidRPr="004A2A0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和/或</w:t>
      </w:r>
      <w:r w:rsidR="00042C47" w:rsidRPr="004A2A0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定量</w:t>
      </w:r>
      <w:r w:rsidRPr="004A2A0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测量的体外诊断</w:t>
      </w:r>
      <w:r w:rsidR="00042C47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试验</w:t>
      </w:r>
      <w:r w:rsidRPr="004A2A0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</w:t>
      </w:r>
    </w:p>
    <w:p w:rsidR="00042C47" w:rsidRPr="00621C09" w:rsidRDefault="00C979B0" w:rsidP="00C979B0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*</w:t>
      </w:r>
      <w:r w:rsidR="00042C47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已</w:t>
      </w:r>
      <w:r w:rsidR="00042C47" w:rsidRPr="004A2A0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提交附加数据以证明</w:t>
      </w:r>
      <w:r w:rsidR="00042C47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器械</w:t>
      </w:r>
      <w:r w:rsidR="00042C47" w:rsidRPr="004A2A0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在这些</w:t>
      </w:r>
      <w:r w:rsidR="00042C47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环境</w:t>
      </w:r>
      <w:r w:rsidR="00042C47" w:rsidRPr="004A2A0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中的性能时，</w:t>
      </w:r>
      <w:r w:rsidR="00042C47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器械</w:t>
      </w:r>
      <w:r w:rsidR="00042C47" w:rsidRPr="004A2A0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可</w:t>
      </w:r>
      <w:r w:rsidR="0028601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经过许可</w:t>
      </w:r>
      <w:r w:rsidR="00042C47" w:rsidRPr="004A2A0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用于</w:t>
      </w:r>
      <w:r w:rsidR="00042C47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替代</w:t>
      </w:r>
      <w:r w:rsidR="00042C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试验</w:t>
      </w:r>
      <w:r w:rsidR="00042C47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站点</w:t>
      </w:r>
      <w:r w:rsidR="00042C47" w:rsidRPr="004A2A0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</w:t>
      </w:r>
    </w:p>
    <w:p w:rsidR="00621C09" w:rsidRPr="00621C09" w:rsidRDefault="00885403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产品代码</w:t>
      </w:r>
      <w:r w:rsidR="00CF2A77">
        <w:rPr>
          <w:rFonts w:ascii="Arial" w:eastAsia="宋体" w:hAnsi="Arial" w:cs="Arial"/>
          <w:b/>
          <w:bCs/>
          <w:color w:val="000000"/>
          <w:kern w:val="0"/>
          <w:sz w:val="18"/>
        </w:rPr>
        <w:t>：</w:t>
      </w:r>
      <w:r w:rsidR="00621C09" w:rsidRPr="00621C09">
        <w:rPr>
          <w:rFonts w:ascii="Arial" w:eastAsia="宋体" w:hAnsi="Arial" w:cs="Arial"/>
          <w:color w:val="000000"/>
          <w:kern w:val="0"/>
          <w:sz w:val="18"/>
        </w:rPr>
        <w:t> </w:t>
      </w:r>
      <w:r w:rsidR="00621C09"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DHR</w:t>
      </w:r>
    </w:p>
    <w:p w:rsidR="00621C09" w:rsidRPr="00621C09" w:rsidRDefault="00885403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法规编号</w:t>
      </w:r>
      <w:r w:rsidR="00CF2A77">
        <w:rPr>
          <w:rFonts w:ascii="Arial" w:eastAsia="宋体" w:hAnsi="Arial" w:cs="Arial"/>
          <w:b/>
          <w:bCs/>
          <w:color w:val="000000"/>
          <w:kern w:val="0"/>
          <w:sz w:val="18"/>
        </w:rPr>
        <w:t>：</w:t>
      </w:r>
      <w:r w:rsidR="00621C09" w:rsidRPr="00621C09">
        <w:rPr>
          <w:rFonts w:ascii="Arial" w:eastAsia="宋体" w:hAnsi="Arial" w:cs="Arial"/>
          <w:color w:val="000000"/>
          <w:kern w:val="0"/>
          <w:sz w:val="18"/>
        </w:rPr>
        <w:t> </w:t>
      </w:r>
      <w:r w:rsidR="00621C09"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21 CFR 866.5775 </w:t>
      </w:r>
      <w:r w:rsidR="00042C47" w:rsidRPr="00042C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类风湿因子免疫</w:t>
      </w:r>
      <w:r w:rsidR="00042C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试验</w:t>
      </w:r>
      <w:r w:rsidR="00042C47" w:rsidRPr="00042C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系统。</w:t>
      </w:r>
    </w:p>
    <w:p w:rsidR="00C979B0" w:rsidRPr="00621C09" w:rsidRDefault="00042C47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说明。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“类风湿因子免疫</w:t>
      </w:r>
      <w:bookmarkStart w:id="0" w:name="OLE_LINK1"/>
      <w:bookmarkStart w:id="1" w:name="OLE_LINK2"/>
      <w:r w:rsidR="001E07A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试验</w:t>
      </w:r>
      <w:bookmarkEnd w:id="0"/>
      <w:bookmarkEnd w:id="1"/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系统是由用于通过免疫化学技术测量血清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其他体液和组织中的类风湿因子（</w:t>
      </w:r>
      <w:r w:rsidR="0028601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对免疫球蛋白的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抗体）试剂组成的</w:t>
      </w:r>
      <w:r w:rsidR="001E07A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。类风湿因子的测量可帮助诊断类风湿性关节炎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”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</w:p>
    <w:p w:rsidR="00621C09" w:rsidRPr="00621C09" w:rsidRDefault="00042C47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分类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：</w:t>
      </w:r>
      <w:r w:rsidRPr="0081412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 II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类</w:t>
      </w:r>
      <w:r w:rsidRPr="0081412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性能标准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）</w:t>
      </w:r>
    </w:p>
    <w:p w:rsidR="00621C09" w:rsidRPr="00621C09" w:rsidRDefault="00286013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面板</w:t>
      </w:r>
      <w:r w:rsidR="00042C47">
        <w:rPr>
          <w:rFonts w:ascii="宋体" w:eastAsia="宋体" w:hAnsi="宋体" w:cs="宋体"/>
          <w:color w:val="000000"/>
          <w:kern w:val="0"/>
          <w:sz w:val="18"/>
          <w:szCs w:val="18"/>
        </w:rPr>
        <w:t>：</w:t>
      </w:r>
      <w:r w:rsidR="00042C47" w:rsidRPr="0081412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 </w:t>
      </w:r>
      <w:r w:rsidR="00042C47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免疫学</w:t>
      </w:r>
      <w:r w:rsidR="00042C47" w:rsidRPr="0081412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="00042C47">
        <w:rPr>
          <w:rFonts w:ascii="宋体" w:eastAsia="宋体" w:hAnsi="宋体" w:cs="宋体"/>
          <w:color w:val="000000"/>
          <w:kern w:val="0"/>
          <w:sz w:val="18"/>
          <w:szCs w:val="18"/>
        </w:rPr>
        <w:t>（</w:t>
      </w:r>
      <w:r w:rsidR="00042C47" w:rsidRPr="0081412D">
        <w:rPr>
          <w:rFonts w:ascii="宋体" w:eastAsia="宋体" w:hAnsi="宋体" w:cs="宋体"/>
          <w:color w:val="000000"/>
          <w:kern w:val="0"/>
          <w:sz w:val="18"/>
          <w:szCs w:val="18"/>
        </w:rPr>
        <w:t>82</w:t>
      </w:r>
      <w:r w:rsidR="00042C47">
        <w:rPr>
          <w:rFonts w:ascii="宋体" w:eastAsia="宋体" w:hAnsi="宋体" w:cs="宋体"/>
          <w:color w:val="000000"/>
          <w:kern w:val="0"/>
          <w:sz w:val="18"/>
          <w:szCs w:val="18"/>
        </w:rPr>
        <w:t>）</w:t>
      </w:r>
    </w:p>
    <w:p w:rsidR="00621C09" w:rsidRPr="00621C09" w:rsidRDefault="00042C47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所需</w:t>
      </w:r>
      <w:r w:rsidR="000D112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审查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：</w:t>
      </w:r>
      <w:r w:rsidRPr="0081412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 </w:t>
      </w:r>
      <w:r w:rsidR="0028601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上市前通告</w:t>
      </w:r>
      <w:r w:rsidRPr="0081412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（</w:t>
      </w:r>
      <w:r w:rsidRPr="0081412D">
        <w:rPr>
          <w:rFonts w:ascii="宋体" w:eastAsia="宋体" w:hAnsi="宋体" w:cs="宋体"/>
          <w:color w:val="000000"/>
          <w:kern w:val="0"/>
          <w:sz w:val="18"/>
          <w:szCs w:val="18"/>
        </w:rPr>
        <w:t>510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（</w:t>
      </w:r>
      <w:r w:rsidRPr="0081412D">
        <w:rPr>
          <w:rFonts w:ascii="宋体" w:eastAsia="宋体" w:hAnsi="宋体" w:cs="宋体"/>
          <w:color w:val="000000"/>
          <w:kern w:val="0"/>
          <w:sz w:val="18"/>
          <w:szCs w:val="18"/>
        </w:rPr>
        <w:t>k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））</w:t>
      </w:r>
    </w:p>
    <w:p w:rsidR="00621C09" w:rsidRPr="00621C09" w:rsidRDefault="00621C09" w:rsidP="00621C09">
      <w:pPr>
        <w:widowControl/>
        <w:shd w:val="clear" w:color="auto" w:fill="CCE8CF"/>
        <w:jc w:val="left"/>
        <w:outlineLvl w:val="3"/>
        <w:rPr>
          <w:rFonts w:ascii="Arial" w:eastAsia="宋体" w:hAnsi="Arial" w:cs="Arial"/>
          <w:b/>
          <w:bCs/>
          <w:color w:val="000000"/>
          <w:kern w:val="0"/>
          <w:sz w:val="29"/>
          <w:szCs w:val="29"/>
        </w:rPr>
      </w:pPr>
      <w:r w:rsidRPr="00621C09">
        <w:rPr>
          <w:rFonts w:ascii="Arial" w:eastAsia="宋体" w:hAnsi="Arial" w:cs="Arial"/>
          <w:b/>
          <w:bCs/>
          <w:color w:val="000000"/>
          <w:kern w:val="0"/>
          <w:sz w:val="29"/>
        </w:rPr>
        <w:t>I. </w:t>
      </w:r>
      <w:r w:rsidR="00042C47" w:rsidRPr="00042C47">
        <w:rPr>
          <w:rFonts w:ascii="Arial" w:eastAsia="宋体" w:hAnsi="Arial" w:cs="Arial" w:hint="eastAsia"/>
          <w:b/>
          <w:bCs/>
          <w:color w:val="000000"/>
          <w:kern w:val="0"/>
          <w:sz w:val="26"/>
        </w:rPr>
        <w:t>临床适应症</w:t>
      </w:r>
      <w:r w:rsidR="00042C47" w:rsidRPr="00042C47">
        <w:rPr>
          <w:rFonts w:ascii="Arial" w:eastAsia="宋体" w:hAnsi="Arial" w:cs="Arial"/>
          <w:b/>
          <w:bCs/>
          <w:color w:val="000000"/>
          <w:kern w:val="0"/>
          <w:sz w:val="26"/>
        </w:rPr>
        <w:t>/</w:t>
      </w:r>
      <w:r w:rsidR="00042C47" w:rsidRPr="00042C47">
        <w:rPr>
          <w:rFonts w:ascii="Arial" w:eastAsia="宋体" w:hAnsi="Arial" w:cs="Arial" w:hint="eastAsia"/>
          <w:b/>
          <w:bCs/>
          <w:color w:val="000000"/>
          <w:kern w:val="0"/>
          <w:sz w:val="26"/>
        </w:rPr>
        <w:t>显著性</w:t>
      </w:r>
      <w:r w:rsidR="00042C47" w:rsidRPr="00042C47">
        <w:rPr>
          <w:rFonts w:ascii="Arial" w:eastAsia="宋体" w:hAnsi="Arial" w:cs="Arial"/>
          <w:b/>
          <w:bCs/>
          <w:color w:val="000000"/>
          <w:kern w:val="0"/>
          <w:sz w:val="26"/>
        </w:rPr>
        <w:t>/</w:t>
      </w:r>
      <w:r w:rsidR="00042C47" w:rsidRPr="00042C47">
        <w:rPr>
          <w:rFonts w:ascii="Arial" w:eastAsia="宋体" w:hAnsi="Arial" w:cs="Arial" w:hint="eastAsia"/>
          <w:b/>
          <w:bCs/>
          <w:color w:val="000000"/>
          <w:kern w:val="0"/>
          <w:sz w:val="26"/>
        </w:rPr>
        <w:t>预期用途</w:t>
      </w:r>
    </w:p>
    <w:p w:rsidR="00621C09" w:rsidRPr="00621C09" w:rsidRDefault="00621C09" w:rsidP="00621C09">
      <w:pPr>
        <w:widowControl/>
        <w:shd w:val="clear" w:color="auto" w:fill="CCE8CF"/>
        <w:jc w:val="left"/>
        <w:outlineLvl w:val="4"/>
        <w:rPr>
          <w:rFonts w:ascii="Arial" w:eastAsia="宋体" w:hAnsi="Arial" w:cs="Arial"/>
          <w:b/>
          <w:bCs/>
          <w:color w:val="000000"/>
          <w:kern w:val="0"/>
          <w:sz w:val="26"/>
          <w:szCs w:val="26"/>
        </w:rPr>
      </w:pPr>
      <w:r w:rsidRPr="00621C09">
        <w:rPr>
          <w:rFonts w:ascii="Arial" w:eastAsia="宋体" w:hAnsi="Arial" w:cs="Arial"/>
          <w:b/>
          <w:bCs/>
          <w:color w:val="000000"/>
          <w:kern w:val="0"/>
          <w:sz w:val="26"/>
        </w:rPr>
        <w:t>A. </w:t>
      </w:r>
      <w:r w:rsidR="00042C47">
        <w:rPr>
          <w:rFonts w:ascii="Arial" w:eastAsia="宋体" w:hAnsi="Arial" w:cs="Arial" w:hint="eastAsia"/>
          <w:b/>
          <w:bCs/>
          <w:color w:val="000000"/>
          <w:kern w:val="0"/>
          <w:sz w:val="26"/>
        </w:rPr>
        <w:t>引言</w:t>
      </w:r>
    </w:p>
    <w:p w:rsidR="00C979B0" w:rsidRDefault="00C979B0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  <w:vertAlign w:val="superscript"/>
        </w:rPr>
      </w:pP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类风湿因子是</w:t>
      </w:r>
      <w:r w:rsidR="00042C47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任何同种型的免疫球蛋白</w:t>
      </w:r>
      <w:r w:rsidR="00042C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，其具有抗体活性，可直接作用于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人</w:t>
      </w:r>
      <w:r w:rsidR="00042C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类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或动物免疫球蛋白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G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（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IgG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Fc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区上的抗原</w:t>
      </w:r>
      <w:r w:rsidR="00042C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部位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。在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Waaler</w:t>
      </w:r>
      <w:r w:rsidR="00286013" w:rsidRPr="0027047E">
        <w:rPr>
          <w:rFonts w:ascii="Arial" w:eastAsia="宋体" w:hAnsi="Arial" w:cs="Arial"/>
          <w:color w:val="000000"/>
          <w:kern w:val="0"/>
          <w:sz w:val="18"/>
          <w:szCs w:val="18"/>
          <w:vertAlign w:val="superscript"/>
        </w:rPr>
        <w:t>1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的发现和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Rose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及其同事</w:t>
      </w:r>
      <w:r w:rsidR="00286013" w:rsidRPr="0027047E">
        <w:rPr>
          <w:rFonts w:ascii="Arial" w:eastAsia="宋体" w:hAnsi="Arial" w:cs="Arial"/>
          <w:color w:val="000000"/>
          <w:kern w:val="0"/>
          <w:sz w:val="18"/>
          <w:szCs w:val="18"/>
          <w:vertAlign w:val="superscript"/>
        </w:rPr>
        <w:t>2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的独立</w:t>
      </w:r>
      <w:r w:rsidR="00A73BE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再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发现后，</w:t>
      </w:r>
      <w:r w:rsidR="00A73BE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取自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患有类风湿性关节炎的患者的血清凝集</w:t>
      </w:r>
      <w:r w:rsidR="00A73BE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涂有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兔抗绵羊红细胞抗体的</w:t>
      </w:r>
      <w:r w:rsidR="00A73BE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绵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羊红细胞，确定</w:t>
      </w:r>
      <w:r w:rsidR="00A73BE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造成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凝集的血清因子是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 xml:space="preserve"> IgM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类的高分子免疫球蛋白。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IgM-RF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是通过</w:t>
      </w:r>
      <w:r w:rsidR="00A73BE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用于</w:t>
      </w:r>
      <w:r w:rsidR="00A73BE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</w:t>
      </w:r>
      <w:r w:rsidR="00A73BE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检测的</w:t>
      </w:r>
      <w:r w:rsidR="00A73BE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临床可用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诊断测定鉴定的主要同种型</w:t>
      </w:r>
      <w:r w:rsidR="0028601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测定是最广泛使用的血清学</w:t>
      </w:r>
      <w:r w:rsidR="001E07A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试验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</w:t>
      </w:r>
      <w:r w:rsidR="00A73BE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帮助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诊断类风湿性关节炎（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RA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</w:t>
      </w:r>
      <w:r w:rsidR="00A73BE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 w:rsidR="00037576" w:rsidRPr="00621C09">
        <w:rPr>
          <w:rFonts w:ascii="Arial" w:eastAsia="宋体" w:hAnsi="Arial" w:cs="Arial"/>
          <w:color w:val="000000"/>
          <w:kern w:val="0"/>
          <w:sz w:val="18"/>
          <w:szCs w:val="18"/>
          <w:vertAlign w:val="superscript"/>
        </w:rPr>
        <w:t>1</w:t>
      </w:r>
      <w:proofErr w:type="gramStart"/>
      <w:r w:rsidR="00037576" w:rsidRPr="00621C09">
        <w:rPr>
          <w:rFonts w:ascii="Arial" w:eastAsia="宋体" w:hAnsi="Arial" w:cs="Arial"/>
          <w:color w:val="000000"/>
          <w:kern w:val="0"/>
          <w:sz w:val="18"/>
          <w:szCs w:val="18"/>
          <w:vertAlign w:val="superscript"/>
        </w:rPr>
        <w:t>,2</w:t>
      </w:r>
      <w:proofErr w:type="gramEnd"/>
    </w:p>
    <w:p w:rsidR="0027047E" w:rsidRDefault="0027047E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  <w:vertAlign w:val="superscript"/>
        </w:rPr>
      </w:pPr>
    </w:p>
    <w:p w:rsidR="0027047E" w:rsidRDefault="0027047E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  <w:vertAlign w:val="superscript"/>
        </w:rPr>
      </w:pPr>
    </w:p>
    <w:p w:rsidR="0027047E" w:rsidRDefault="0027047E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  <w:vertAlign w:val="superscript"/>
        </w:rPr>
      </w:pPr>
    </w:p>
    <w:p w:rsidR="0027047E" w:rsidRDefault="0027047E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  <w:vertAlign w:val="superscript"/>
        </w:rPr>
      </w:pPr>
    </w:p>
    <w:p w:rsidR="0027047E" w:rsidRDefault="0027047E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  <w:vertAlign w:val="superscript"/>
        </w:rPr>
      </w:pPr>
    </w:p>
    <w:p w:rsidR="0027047E" w:rsidRDefault="0027047E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  <w:vertAlign w:val="superscript"/>
        </w:rPr>
      </w:pPr>
    </w:p>
    <w:p w:rsidR="0027047E" w:rsidRPr="00C979B0" w:rsidRDefault="0027047E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C979B0" w:rsidRPr="00C979B0" w:rsidRDefault="00C979B0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lastRenderedPageBreak/>
        <w:t>个体发生类风湿性关节炎时，最一致的血清学发现是血液和滑液中的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浓度增加。</w:t>
      </w:r>
      <w:r w:rsidR="00037576" w:rsidRPr="00621C09">
        <w:rPr>
          <w:rFonts w:ascii="Arial" w:eastAsia="宋体" w:hAnsi="Arial" w:cs="Arial"/>
          <w:color w:val="000000"/>
          <w:kern w:val="0"/>
          <w:sz w:val="18"/>
          <w:szCs w:val="18"/>
          <w:vertAlign w:val="superscript"/>
        </w:rPr>
        <w:t>1,2</w:t>
      </w:r>
      <w:r w:rsidR="00037576" w:rsidRPr="00621C09">
        <w:rPr>
          <w:rFonts w:ascii="Arial" w:eastAsia="宋体" w:hAnsi="Arial" w:cs="Arial"/>
          <w:color w:val="000000"/>
          <w:kern w:val="0"/>
          <w:sz w:val="18"/>
        </w:rPr>
        <w:t> 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据报道，约有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70-80</w:t>
      </w:r>
      <w:r w:rsidR="00A73BE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％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确诊为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RA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的患者</w:t>
      </w:r>
      <w:r w:rsidR="00A73BE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中存在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。当疾病</w:t>
      </w:r>
      <w:r w:rsidR="00A73BE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处于最严重状态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时，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的浓度趋向于最高，并且在长期缓解期间趋于减少。在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RA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病例中</w:t>
      </w:r>
      <w:r w:rsidR="00A73BE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这种高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频率使得</w:t>
      </w:r>
      <w:r w:rsidR="00A73BE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对其进行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的检测可用作诊断工具，然而这些因素</w:t>
      </w:r>
      <w:r w:rsidR="00A73BE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并非类风湿性关节炎所特有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。在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1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％到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4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％的普通人群中</w:t>
      </w:r>
      <w:r w:rsidR="00A73BE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可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发现</w:t>
      </w:r>
      <w:r w:rsidR="00A73BE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存在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存在于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75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％的成年患者中，</w:t>
      </w:r>
      <w:r w:rsidR="00A73BE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其中，</w:t>
      </w:r>
      <w:r w:rsidR="0031750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在年龄</w:t>
      </w:r>
      <w:r w:rsidR="00317507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高于</w:t>
      </w:r>
      <w:r w:rsidR="00317507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65</w:t>
      </w:r>
      <w:r w:rsidR="00317507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岁以上的人</w:t>
      </w:r>
      <w:r w:rsidR="0031750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中，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发生率</w:t>
      </w:r>
      <w:r w:rsidR="0031750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最高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</w:t>
      </w:r>
      <w:r w:rsidR="0031750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且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几乎所有患有</w:t>
      </w:r>
      <w:proofErr w:type="spellStart"/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Felty</w:t>
      </w:r>
      <w:proofErr w:type="spellEnd"/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和</w:t>
      </w:r>
      <w:proofErr w:type="spellStart"/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Sjogren</w:t>
      </w:r>
      <w:proofErr w:type="spellEnd"/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综合征的患者</w:t>
      </w:r>
      <w:r w:rsidR="0031750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中均存在</w:t>
      </w:r>
      <w:r w:rsidR="00317507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 w:rsidR="00317507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滴度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增加</w:t>
      </w:r>
      <w:r w:rsidR="0031750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后，</w:t>
      </w:r>
      <w:r w:rsidR="000C419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可能出现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各种急性免疫</w:t>
      </w:r>
      <w:r w:rsidR="0031750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反应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，特别是病毒</w:t>
      </w:r>
      <w:r w:rsidR="0031750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性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感染和许多其它疾病（感染性单核细胞增多</w:t>
      </w:r>
      <w:r w:rsidR="0031750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结核病</w:t>
      </w:r>
      <w:r w:rsidR="0031750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麻风病</w:t>
      </w:r>
      <w:r w:rsidR="0031750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各种寄生虫病</w:t>
      </w:r>
      <w:r w:rsidR="0031750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肝病</w:t>
      </w:r>
      <w:r w:rsidR="0031750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结节病和系统性红斑狼疮）。</w:t>
      </w:r>
      <w:r w:rsidR="000C4190" w:rsidRPr="00621C09">
        <w:rPr>
          <w:rFonts w:ascii="Arial" w:eastAsia="宋体" w:hAnsi="Arial" w:cs="Arial"/>
          <w:color w:val="000000"/>
          <w:kern w:val="0"/>
          <w:sz w:val="18"/>
          <w:szCs w:val="18"/>
          <w:vertAlign w:val="superscript"/>
        </w:rPr>
        <w:t>6</w:t>
      </w:r>
    </w:p>
    <w:p w:rsidR="00C979B0" w:rsidRPr="00C979B0" w:rsidRDefault="00317507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据报道，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在类风湿性关节炎患者中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IgM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IgG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和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IgA RF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水平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均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升高。几个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研究小组已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报道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称，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高水平的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IgA RF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是出现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更严重疾病结果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的预兆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 w:rsidR="000C4190" w:rsidRPr="00621C09">
        <w:rPr>
          <w:rFonts w:ascii="Arial" w:eastAsia="宋体" w:hAnsi="Arial" w:cs="Arial"/>
          <w:color w:val="000000"/>
          <w:kern w:val="0"/>
          <w:sz w:val="18"/>
          <w:szCs w:val="18"/>
          <w:vertAlign w:val="superscript"/>
        </w:rPr>
        <w:t>7,8,9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将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同种型水平与关节的放射性异常进行比较时，最强的相关性与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IgA RF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水平升高有关。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在</w:t>
      </w:r>
      <w:r w:rsidR="007244F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症状发作</w:t>
      </w:r>
      <w:r w:rsidR="007244F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3</w:t>
      </w:r>
      <w:r w:rsidR="007244F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年</w:t>
      </w:r>
      <w:r w:rsidR="007244F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内，如果</w:t>
      </w:r>
      <w:r w:rsidR="007244F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IgA RF</w:t>
      </w:r>
      <w:r w:rsidR="007244F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</w:t>
      </w:r>
      <w:r w:rsidR="007244F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水平</w:t>
      </w:r>
      <w:r w:rsidR="007244F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持续较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高</w:t>
      </w:r>
      <w:r w:rsidR="007244F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，则其可能在</w:t>
      </w:r>
      <w:r w:rsidR="007244F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症状发作</w:t>
      </w:r>
      <w:r w:rsidR="007244F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6</w:t>
      </w:r>
      <w:r w:rsidR="007244F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年后</w:t>
      </w:r>
      <w:r w:rsidR="007244F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导致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更严重的疾病。</w:t>
      </w:r>
      <w:r w:rsidR="000C4190" w:rsidRPr="00621C09">
        <w:rPr>
          <w:rFonts w:ascii="Arial" w:eastAsia="宋体" w:hAnsi="Arial" w:cs="Arial"/>
          <w:color w:val="000000"/>
          <w:kern w:val="0"/>
          <w:sz w:val="18"/>
        </w:rPr>
        <w:t> </w:t>
      </w:r>
      <w:r w:rsidR="000C4190" w:rsidRPr="00621C09">
        <w:rPr>
          <w:rFonts w:ascii="Arial" w:eastAsia="宋体" w:hAnsi="Arial" w:cs="Arial"/>
          <w:color w:val="000000"/>
          <w:kern w:val="0"/>
          <w:sz w:val="18"/>
          <w:szCs w:val="18"/>
          <w:vertAlign w:val="superscript"/>
        </w:rPr>
        <w:t>9</w:t>
      </w:r>
      <w:r w:rsidR="000C4190" w:rsidRPr="00621C09">
        <w:rPr>
          <w:rFonts w:ascii="Arial" w:eastAsia="宋体" w:hAnsi="Arial" w:cs="Arial"/>
          <w:color w:val="000000"/>
          <w:kern w:val="0"/>
          <w:sz w:val="18"/>
        </w:rPr>
        <w:t> 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早在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1984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年</w:t>
      </w:r>
      <w:r w:rsidR="000C419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就有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文献表明，</w:t>
      </w:r>
      <w:r w:rsidR="007244F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如果</w:t>
      </w:r>
      <w:r w:rsidR="007244F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在早期疾病</w:t>
      </w:r>
      <w:r w:rsidR="007244F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中</w:t>
      </w:r>
      <w:r w:rsidR="007244F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检测</w:t>
      </w:r>
      <w:r w:rsidR="007244F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到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IgA RF</w:t>
      </w:r>
      <w:r w:rsidR="007244F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，则指示一种不良</w:t>
      </w:r>
      <w:r w:rsidR="000C419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预后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</w:t>
      </w:r>
      <w:r w:rsidR="007244F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此时则需要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更积极的治疗过程。</w:t>
      </w:r>
      <w:r w:rsidR="000C4190" w:rsidRPr="00621C09">
        <w:rPr>
          <w:rFonts w:ascii="Arial" w:eastAsia="宋体" w:hAnsi="Arial" w:cs="Arial"/>
          <w:color w:val="000000"/>
          <w:kern w:val="0"/>
          <w:sz w:val="18"/>
          <w:szCs w:val="18"/>
          <w:vertAlign w:val="superscript"/>
        </w:rPr>
        <w:t>10</w:t>
      </w:r>
    </w:p>
    <w:p w:rsidR="007244F3" w:rsidRPr="00C979B0" w:rsidRDefault="007244F3" w:rsidP="007244F3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一些研究表明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与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IgM RF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相比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IgG RF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与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疾病状态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更具相关性</w:t>
      </w:r>
      <w:r w:rsidR="0028601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两个不同小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组证明，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IgG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抗球蛋白的水平升高实际上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仅仅可在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类风湿性关节炎患者的血清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中发现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而在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其他关节炎患者的血清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中并非发现这一现象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 w:rsidR="000C4190" w:rsidRPr="00621C09">
        <w:rPr>
          <w:rFonts w:ascii="Arial" w:eastAsia="宋体" w:hAnsi="Arial" w:cs="Arial"/>
          <w:color w:val="000000"/>
          <w:kern w:val="0"/>
          <w:sz w:val="18"/>
          <w:szCs w:val="18"/>
          <w:vertAlign w:val="superscript"/>
        </w:rPr>
        <w:t>12,13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似乎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RA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血管炎与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IgG RF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最具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临床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相关性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 w:rsidR="000C4190" w:rsidRPr="00621C09">
        <w:rPr>
          <w:rFonts w:ascii="Arial" w:eastAsia="宋体" w:hAnsi="Arial" w:cs="Arial"/>
          <w:color w:val="000000"/>
          <w:kern w:val="0"/>
          <w:sz w:val="18"/>
        </w:rPr>
        <w:t> </w:t>
      </w:r>
      <w:r w:rsidR="000C4190" w:rsidRPr="00621C09">
        <w:rPr>
          <w:rFonts w:ascii="Arial" w:eastAsia="宋体" w:hAnsi="Arial" w:cs="Arial"/>
          <w:color w:val="000000"/>
          <w:kern w:val="0"/>
          <w:sz w:val="18"/>
          <w:szCs w:val="18"/>
          <w:vertAlign w:val="superscript"/>
        </w:rPr>
        <w:t>11</w:t>
      </w:r>
      <w:proofErr w:type="gramStart"/>
      <w:r w:rsidR="000C4190" w:rsidRPr="00621C09">
        <w:rPr>
          <w:rFonts w:ascii="Arial" w:eastAsia="宋体" w:hAnsi="Arial" w:cs="Arial"/>
          <w:color w:val="000000"/>
          <w:kern w:val="0"/>
          <w:sz w:val="18"/>
          <w:szCs w:val="18"/>
          <w:vertAlign w:val="superscript"/>
        </w:rPr>
        <w:t>,12</w:t>
      </w:r>
      <w:proofErr w:type="gramEnd"/>
    </w:p>
    <w:p w:rsidR="00C979B0" w:rsidRPr="00621C09" w:rsidRDefault="00C979B0" w:rsidP="00C979B0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用于测量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RF-IgM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的常规方法取决于</w:t>
      </w:r>
      <w:r w:rsidR="007244F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涂有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人</w:t>
      </w:r>
      <w:r w:rsidR="007244F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类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或动物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IgG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的颗粒（例如乳胶</w:t>
      </w:r>
      <w:r w:rsidR="007244F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木炭</w:t>
      </w:r>
      <w:r w:rsidR="007244F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proofErr w:type="gramStart"/>
      <w:r w:rsidR="007244F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皂土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或</w:t>
      </w:r>
      <w:proofErr w:type="gramEnd"/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红细胞）的凝集。乳胶凝集试验</w:t>
      </w:r>
      <w:r w:rsidR="007244F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</w:t>
      </w:r>
      <w:r w:rsidR="0027047E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灵敏度</w:t>
      </w:r>
      <w:r w:rsidR="007244F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较高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，但</w:t>
      </w:r>
      <w:r w:rsidR="007244F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其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可</w:t>
      </w:r>
      <w:r w:rsidR="007244F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生成</w:t>
      </w:r>
      <w:r w:rsidR="000C419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较多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的假阳性。</w:t>
      </w:r>
      <w:r w:rsidR="000C4190" w:rsidRPr="00621C09">
        <w:rPr>
          <w:rFonts w:ascii="Arial" w:eastAsia="宋体" w:hAnsi="Arial" w:cs="Arial"/>
          <w:color w:val="000000"/>
          <w:kern w:val="0"/>
          <w:sz w:val="18"/>
          <w:szCs w:val="18"/>
          <w:vertAlign w:val="superscript"/>
        </w:rPr>
        <w:t>21</w:t>
      </w:r>
      <w:r w:rsidR="007244F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取自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正常个体的血清</w:t>
      </w:r>
      <w:r w:rsidR="007244F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使</w:t>
      </w:r>
      <w:r w:rsidR="00F978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胶乳颗粒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非特异性凝集</w:t>
      </w:r>
      <w:r w:rsidR="00F978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的现象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并不罕见。</w:t>
      </w:r>
      <w:r w:rsidR="000C4190" w:rsidRPr="00621C09">
        <w:rPr>
          <w:rFonts w:ascii="Arial" w:eastAsia="宋体" w:hAnsi="Arial" w:cs="Arial"/>
          <w:color w:val="000000"/>
          <w:kern w:val="0"/>
          <w:sz w:val="18"/>
          <w:szCs w:val="18"/>
          <w:vertAlign w:val="superscript"/>
        </w:rPr>
        <w:t>22</w:t>
      </w:r>
      <w:r w:rsidR="000C4190" w:rsidRPr="00621C09">
        <w:rPr>
          <w:rFonts w:ascii="Arial" w:eastAsia="宋体" w:hAnsi="Arial" w:cs="Arial"/>
          <w:color w:val="000000"/>
          <w:kern w:val="0"/>
          <w:sz w:val="18"/>
        </w:rPr>
        <w:t> 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定量血清学</w:t>
      </w:r>
      <w:r w:rsidR="00F978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试验（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如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EIA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RIA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和比浊法</w:t>
      </w:r>
      <w:r w:rsidR="00F978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）具有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客观</w:t>
      </w:r>
      <w:r w:rsidR="00F978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工具测量单样本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稀释的优势。</w:t>
      </w:r>
    </w:p>
    <w:p w:rsidR="00621C09" w:rsidRPr="00621C09" w:rsidRDefault="00621C09" w:rsidP="00621C09">
      <w:pPr>
        <w:widowControl/>
        <w:shd w:val="clear" w:color="auto" w:fill="CCE8CF"/>
        <w:jc w:val="left"/>
        <w:outlineLvl w:val="4"/>
        <w:rPr>
          <w:rFonts w:ascii="Arial" w:eastAsia="宋体" w:hAnsi="Arial" w:cs="Arial"/>
          <w:b/>
          <w:bCs/>
          <w:color w:val="000000"/>
          <w:kern w:val="0"/>
          <w:sz w:val="26"/>
          <w:szCs w:val="26"/>
        </w:rPr>
      </w:pPr>
      <w:r w:rsidRPr="00621C09">
        <w:rPr>
          <w:rFonts w:ascii="Arial" w:eastAsia="宋体" w:hAnsi="Arial" w:cs="Arial"/>
          <w:b/>
          <w:bCs/>
          <w:color w:val="000000"/>
          <w:kern w:val="0"/>
          <w:sz w:val="26"/>
        </w:rPr>
        <w:t>B.</w:t>
      </w:r>
      <w:r w:rsidR="007244F3">
        <w:rPr>
          <w:rFonts w:ascii="Arial" w:eastAsia="宋体" w:hAnsi="Arial" w:cs="Arial" w:hint="eastAsia"/>
          <w:b/>
          <w:bCs/>
          <w:color w:val="000000"/>
          <w:kern w:val="0"/>
          <w:sz w:val="26"/>
        </w:rPr>
        <w:t>说明：</w:t>
      </w:r>
    </w:p>
    <w:p w:rsidR="00C979B0" w:rsidRPr="00C979B0" w:rsidRDefault="00C979B0" w:rsidP="00C979B0">
      <w:pPr>
        <w:widowControl/>
        <w:shd w:val="clear" w:color="auto" w:fill="CCE8C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可以提供</w:t>
      </w:r>
      <w:r w:rsidR="000C419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包括</w:t>
      </w:r>
      <w:r w:rsidR="000C419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以下</w:t>
      </w:r>
      <w:r w:rsidR="000C419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内容的</w:t>
      </w:r>
      <w:r w:rsidR="00F978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简明讨论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 w:rsidR="00F978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可使用关键文献引用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支持讨论。</w:t>
      </w:r>
    </w:p>
    <w:p w:rsidR="00C979B0" w:rsidRPr="00C979B0" w:rsidRDefault="00C979B0" w:rsidP="00C979B0">
      <w:pPr>
        <w:widowControl/>
        <w:shd w:val="clear" w:color="auto" w:fill="CCE8C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1.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临床</w:t>
      </w:r>
      <w:r w:rsidR="00F978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适应症、显著性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和预期用途。</w:t>
      </w:r>
    </w:p>
    <w:p w:rsidR="00C979B0" w:rsidRPr="00C979B0" w:rsidRDefault="00C979B0" w:rsidP="00C979B0">
      <w:pPr>
        <w:widowControl/>
        <w:shd w:val="clear" w:color="auto" w:fill="CCE8C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2.</w:t>
      </w:r>
      <w:r w:rsidR="00F978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所涉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风湿病的背景</w:t>
      </w:r>
      <w:r w:rsidR="00F978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说明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，包括受影响</w:t>
      </w:r>
      <w:r w:rsidR="00F978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人群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的类型（性别</w:t>
      </w:r>
      <w:r w:rsidR="00F978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年龄等）。</w:t>
      </w:r>
    </w:p>
    <w:p w:rsidR="00C979B0" w:rsidRPr="00C979B0" w:rsidRDefault="00C979B0" w:rsidP="00C979B0">
      <w:pPr>
        <w:widowControl/>
        <w:shd w:val="clear" w:color="auto" w:fill="CCE8C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3.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阳性结果的</w:t>
      </w:r>
      <w:r w:rsidR="00F978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显著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性（疾病</w:t>
      </w:r>
      <w:r w:rsidR="00F978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适应症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和随访</w:t>
      </w:r>
      <w:r w:rsidR="001E07A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试验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）。</w:t>
      </w:r>
    </w:p>
    <w:p w:rsidR="00C979B0" w:rsidRPr="00C979B0" w:rsidRDefault="00F978B0" w:rsidP="00C979B0">
      <w:pPr>
        <w:widowControl/>
        <w:shd w:val="clear" w:color="auto" w:fill="CCE8C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color w:val="000000"/>
          <w:kern w:val="0"/>
          <w:sz w:val="18"/>
          <w:szCs w:val="18"/>
        </w:rPr>
        <w:t>4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.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假阳性和假阴性结果的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显著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性。</w:t>
      </w:r>
    </w:p>
    <w:p w:rsidR="00C979B0" w:rsidRPr="00C979B0" w:rsidRDefault="00C979B0" w:rsidP="00C979B0">
      <w:pPr>
        <w:widowControl/>
        <w:shd w:val="clear" w:color="auto" w:fill="CCE8C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5.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用于检测抗体的所有</w:t>
      </w:r>
      <w:r w:rsidR="001E07A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试验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方法的简要历史总结。</w:t>
      </w:r>
    </w:p>
    <w:p w:rsidR="00C979B0" w:rsidRPr="00C979B0" w:rsidRDefault="00C979B0" w:rsidP="00C979B0">
      <w:pPr>
        <w:widowControl/>
        <w:shd w:val="clear" w:color="auto" w:fill="CCE8C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6.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与其他可用方法相比</w:t>
      </w:r>
      <w:r w:rsidR="00F978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</w:t>
      </w:r>
      <w:r w:rsidR="001E07A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方法的优点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/</w:t>
      </w:r>
      <w:r w:rsidR="00F978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优势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和限制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/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缺点。</w:t>
      </w:r>
    </w:p>
    <w:p w:rsidR="00C979B0" w:rsidRDefault="00C979B0" w:rsidP="00C979B0">
      <w:pPr>
        <w:widowControl/>
        <w:shd w:val="clear" w:color="auto" w:fill="CCE8CF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7.</w:t>
      </w:r>
      <w:r w:rsidR="00F978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模型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</w:p>
    <w:p w:rsidR="0027047E" w:rsidRDefault="0027047E" w:rsidP="00C979B0">
      <w:pPr>
        <w:widowControl/>
        <w:shd w:val="clear" w:color="auto" w:fill="CCE8CF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Default="0027047E" w:rsidP="00C979B0">
      <w:pPr>
        <w:widowControl/>
        <w:shd w:val="clear" w:color="auto" w:fill="CCE8CF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Default="0027047E" w:rsidP="00C979B0">
      <w:pPr>
        <w:widowControl/>
        <w:shd w:val="clear" w:color="auto" w:fill="CCE8CF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Default="0027047E" w:rsidP="00C979B0">
      <w:pPr>
        <w:widowControl/>
        <w:shd w:val="clear" w:color="auto" w:fill="CCE8CF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Default="0027047E" w:rsidP="00C979B0">
      <w:pPr>
        <w:widowControl/>
        <w:shd w:val="clear" w:color="auto" w:fill="CCE8CF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Default="0027047E" w:rsidP="00C979B0">
      <w:pPr>
        <w:widowControl/>
        <w:shd w:val="clear" w:color="auto" w:fill="CCE8CF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Default="0027047E" w:rsidP="00C979B0">
      <w:pPr>
        <w:widowControl/>
        <w:shd w:val="clear" w:color="auto" w:fill="CCE8CF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Default="0027047E" w:rsidP="00C979B0">
      <w:pPr>
        <w:widowControl/>
        <w:shd w:val="clear" w:color="auto" w:fill="CCE8CF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Default="0027047E" w:rsidP="00C979B0">
      <w:pPr>
        <w:widowControl/>
        <w:shd w:val="clear" w:color="auto" w:fill="CCE8CF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Default="0027047E" w:rsidP="00C979B0">
      <w:pPr>
        <w:widowControl/>
        <w:shd w:val="clear" w:color="auto" w:fill="CCE8CF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Default="0027047E" w:rsidP="00C979B0">
      <w:pPr>
        <w:widowControl/>
        <w:shd w:val="clear" w:color="auto" w:fill="CCE8CF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Default="0027047E" w:rsidP="00C979B0">
      <w:pPr>
        <w:widowControl/>
        <w:shd w:val="clear" w:color="auto" w:fill="CCE8CF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Default="0027047E" w:rsidP="00C979B0">
      <w:pPr>
        <w:widowControl/>
        <w:shd w:val="clear" w:color="auto" w:fill="CCE8CF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Pr="00621C09" w:rsidRDefault="0027047E" w:rsidP="00C979B0">
      <w:pPr>
        <w:widowControl/>
        <w:shd w:val="clear" w:color="auto" w:fill="CCE8C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621C09" w:rsidRPr="00621C09" w:rsidRDefault="00621C09" w:rsidP="00621C09">
      <w:pPr>
        <w:widowControl/>
        <w:shd w:val="clear" w:color="auto" w:fill="CCE8CF"/>
        <w:jc w:val="left"/>
        <w:outlineLvl w:val="3"/>
        <w:rPr>
          <w:rFonts w:ascii="Arial" w:eastAsia="宋体" w:hAnsi="Arial" w:cs="Arial"/>
          <w:b/>
          <w:bCs/>
          <w:color w:val="000000"/>
          <w:kern w:val="0"/>
          <w:sz w:val="29"/>
          <w:szCs w:val="29"/>
        </w:rPr>
      </w:pPr>
      <w:r w:rsidRPr="00621C09">
        <w:rPr>
          <w:rFonts w:ascii="Arial" w:eastAsia="宋体" w:hAnsi="Arial" w:cs="Arial"/>
          <w:b/>
          <w:bCs/>
          <w:color w:val="000000"/>
          <w:kern w:val="0"/>
          <w:sz w:val="29"/>
        </w:rPr>
        <w:lastRenderedPageBreak/>
        <w:t>II. </w:t>
      </w:r>
      <w:r w:rsidR="00F978B0">
        <w:rPr>
          <w:rFonts w:ascii="Arial" w:eastAsia="宋体" w:hAnsi="Arial" w:cs="Arial" w:hint="eastAsia"/>
          <w:b/>
          <w:bCs/>
          <w:color w:val="000000"/>
          <w:kern w:val="0"/>
          <w:sz w:val="29"/>
        </w:rPr>
        <w:t>器械说明：</w:t>
      </w:r>
    </w:p>
    <w:p w:rsidR="00C979B0" w:rsidRPr="00621C09" w:rsidRDefault="00F978B0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实质等同性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测定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基于特定的预期用途（检测到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何种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分析物和</w:t>
      </w:r>
      <w:r w:rsidR="000C419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适应症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）和</w:t>
      </w:r>
      <w:r w:rsidR="001E07A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中使用的技术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/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方法</w:t>
      </w:r>
      <w:r w:rsidR="0028601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讨论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方法的原理，以及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此类原理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是否已经</w:t>
      </w:r>
      <w:r w:rsidR="000C419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确</w:t>
      </w:r>
      <w:r w:rsidR="000C419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定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或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为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未经证实的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新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原理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</w:p>
    <w:p w:rsidR="00621C09" w:rsidRPr="00621C09" w:rsidRDefault="00621C09" w:rsidP="00621C09">
      <w:pPr>
        <w:widowControl/>
        <w:shd w:val="clear" w:color="auto" w:fill="CCE8CF"/>
        <w:jc w:val="left"/>
        <w:outlineLvl w:val="4"/>
        <w:rPr>
          <w:rFonts w:ascii="Arial" w:eastAsia="宋体" w:hAnsi="Arial" w:cs="Arial"/>
          <w:b/>
          <w:bCs/>
          <w:color w:val="000000"/>
          <w:kern w:val="0"/>
          <w:sz w:val="26"/>
          <w:szCs w:val="26"/>
        </w:rPr>
      </w:pPr>
      <w:r w:rsidRPr="00621C09">
        <w:rPr>
          <w:rFonts w:ascii="Arial" w:eastAsia="宋体" w:hAnsi="Arial" w:cs="Arial"/>
          <w:b/>
          <w:bCs/>
          <w:color w:val="000000"/>
          <w:kern w:val="0"/>
          <w:sz w:val="26"/>
          <w:szCs w:val="26"/>
        </w:rPr>
        <w:t xml:space="preserve">A. </w:t>
      </w:r>
      <w:r w:rsidR="00F978B0" w:rsidRPr="00F978B0">
        <w:rPr>
          <w:rFonts w:ascii="Arial" w:eastAsia="宋体" w:hAnsi="Arial" w:cs="Arial" w:hint="eastAsia"/>
          <w:b/>
          <w:bCs/>
          <w:color w:val="000000"/>
          <w:kern w:val="0"/>
          <w:sz w:val="26"/>
          <w:szCs w:val="26"/>
        </w:rPr>
        <w:t>酶联免疫测定（</w:t>
      </w:r>
      <w:r w:rsidR="00F978B0" w:rsidRPr="00F978B0">
        <w:rPr>
          <w:rFonts w:ascii="Arial" w:eastAsia="宋体" w:hAnsi="Arial" w:cs="Arial" w:hint="eastAsia"/>
          <w:b/>
          <w:bCs/>
          <w:color w:val="000000"/>
          <w:kern w:val="0"/>
          <w:sz w:val="26"/>
          <w:szCs w:val="26"/>
        </w:rPr>
        <w:t>EIA</w:t>
      </w:r>
      <w:r w:rsidR="00F978B0" w:rsidRPr="00F978B0">
        <w:rPr>
          <w:rFonts w:ascii="Arial" w:eastAsia="宋体" w:hAnsi="Arial" w:cs="Arial" w:hint="eastAsia"/>
          <w:b/>
          <w:bCs/>
          <w:color w:val="000000"/>
          <w:kern w:val="0"/>
          <w:sz w:val="26"/>
          <w:szCs w:val="26"/>
        </w:rPr>
        <w:t>）或酶联免疫吸附测定（</w:t>
      </w:r>
      <w:r w:rsidR="00F978B0" w:rsidRPr="00F978B0">
        <w:rPr>
          <w:rFonts w:ascii="Arial" w:eastAsia="宋体" w:hAnsi="Arial" w:cs="Arial" w:hint="eastAsia"/>
          <w:b/>
          <w:bCs/>
          <w:color w:val="000000"/>
          <w:kern w:val="0"/>
          <w:sz w:val="26"/>
          <w:szCs w:val="26"/>
        </w:rPr>
        <w:t>ELISA</w:t>
      </w:r>
      <w:r w:rsidR="00F978B0" w:rsidRPr="00F978B0">
        <w:rPr>
          <w:rFonts w:ascii="Arial" w:eastAsia="宋体" w:hAnsi="Arial" w:cs="Arial" w:hint="eastAsia"/>
          <w:b/>
          <w:bCs/>
          <w:color w:val="000000"/>
          <w:kern w:val="0"/>
          <w:sz w:val="26"/>
          <w:szCs w:val="26"/>
        </w:rPr>
        <w:t>）</w:t>
      </w:r>
    </w:p>
    <w:p w:rsidR="00C979B0" w:rsidRPr="00621C09" w:rsidRDefault="00C979B0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EIA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或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ELISA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用于定</w:t>
      </w:r>
      <w:r w:rsidR="00F978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性、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定量或半定量测定人血清中的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IgM RF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。将纯化的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抗原（人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IgG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）连接到聚苯乙烯微量滴定板的孔中。</w:t>
      </w:r>
      <w:r w:rsidR="00F978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在室温下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将稀释的患者</w:t>
      </w:r>
      <w:r w:rsidR="00F978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样本、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对照</w:t>
      </w:r>
      <w:r w:rsidR="00F978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物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和校准物</w:t>
      </w:r>
      <w:r w:rsidR="00F978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置于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微孔中温育。存在的任何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RF-IgM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抗体</w:t>
      </w:r>
      <w:r w:rsidR="00A67432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可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结合固定的人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IgG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以形成抗原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-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抗体复合物</w:t>
      </w:r>
      <w:r w:rsidR="0028601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从孔中</w:t>
      </w:r>
      <w:r w:rsidR="00A67432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洗去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未结合的抗体，并加入</w:t>
      </w:r>
      <w:r w:rsidR="000C419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酶标记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的抗人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IgM</w:t>
      </w:r>
      <w:r w:rsidR="0028601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 w:rsidR="000C419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酶标记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物</w:t>
      </w:r>
      <w:r w:rsidR="00A67432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可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结合抗原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-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抗体复合物。</w:t>
      </w:r>
      <w:r w:rsidR="00A67432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洗去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过量的</w:t>
      </w:r>
      <w:r w:rsidR="000C419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标记</w:t>
      </w:r>
      <w:r w:rsidR="00A67432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物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并加入特定</w:t>
      </w:r>
      <w:r w:rsidR="000C419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基质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 w:rsidR="00A67432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已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结合的</w:t>
      </w:r>
      <w:r w:rsidR="000C419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酶标记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物开始</w:t>
      </w:r>
      <w:r w:rsidR="00A67432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可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引起显色的水解反应。在</w:t>
      </w:r>
      <w:r w:rsidR="000C419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规定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时间后，</w:t>
      </w:r>
      <w:r w:rsidR="00A67432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反应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停止。</w:t>
      </w:r>
    </w:p>
    <w:p w:rsidR="00C979B0" w:rsidRPr="00621C09" w:rsidRDefault="00C979B0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所</w:t>
      </w:r>
      <w:r w:rsidR="00040FC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生成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的颜色强度与结合到孔上的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特异性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IgM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抗体的量成比例。在分光光度计（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ELISA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读数器）上读取结果。通过从</w:t>
      </w:r>
      <w:r w:rsidR="00040FC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涂有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抗原的微孔的</w:t>
      </w:r>
      <w:r w:rsidR="00040FC5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吸</w:t>
      </w:r>
      <w:r w:rsidR="00040FC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光</w:t>
      </w:r>
      <w:r w:rsidR="00040FC5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度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值减去</w:t>
      </w:r>
      <w:r w:rsidR="00F978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样本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空白的吸</w:t>
      </w:r>
      <w:r w:rsidR="00040FC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光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度值来计算净吸光度。</w:t>
      </w:r>
      <w:r w:rsidR="00040FC5" w:rsidRPr="00040FC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然后</w:t>
      </w:r>
      <w:r w:rsidR="00040FC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将使</w:t>
      </w:r>
      <w:r w:rsidR="00040FC5" w:rsidRPr="00040FC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用每个</w:t>
      </w:r>
      <w:r w:rsidR="00040FC5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滴定</w:t>
      </w:r>
      <w:r w:rsidR="00040FC5" w:rsidRPr="00040FC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板测定的校准标准</w:t>
      </w:r>
      <w:r w:rsidR="00040FC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用于根据</w:t>
      </w:r>
      <w:r w:rsidR="00040FC5" w:rsidRPr="00040FC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净吸光度值计算</w:t>
      </w:r>
      <w:r w:rsidR="004E11CE" w:rsidRPr="00040FC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RF-IgM</w:t>
      </w:r>
      <w:r w:rsidR="004E11CE" w:rsidRPr="00040FC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活性</w:t>
      </w:r>
      <w:r w:rsidR="004E11CE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（以</w:t>
      </w:r>
      <w:r w:rsidR="00040FC5" w:rsidRPr="00040FC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IU./mL</w:t>
      </w:r>
      <w:r w:rsidR="004E11CE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为单位）</w:t>
      </w:r>
      <w:r w:rsidR="00040FC5" w:rsidRPr="00040FC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</w:p>
    <w:p w:rsidR="00621C09" w:rsidRPr="00621C09" w:rsidRDefault="00621C09" w:rsidP="00621C09">
      <w:pPr>
        <w:widowControl/>
        <w:shd w:val="clear" w:color="auto" w:fill="CCE8CF"/>
        <w:jc w:val="left"/>
        <w:outlineLvl w:val="4"/>
        <w:rPr>
          <w:rFonts w:ascii="Arial" w:eastAsia="宋体" w:hAnsi="Arial" w:cs="Arial"/>
          <w:b/>
          <w:bCs/>
          <w:color w:val="000000"/>
          <w:kern w:val="0"/>
          <w:sz w:val="26"/>
          <w:szCs w:val="26"/>
        </w:rPr>
      </w:pPr>
      <w:r w:rsidRPr="00621C09">
        <w:rPr>
          <w:rFonts w:ascii="Arial" w:eastAsia="宋体" w:hAnsi="Arial" w:cs="Arial"/>
          <w:b/>
          <w:bCs/>
          <w:color w:val="000000"/>
          <w:kern w:val="0"/>
          <w:sz w:val="26"/>
          <w:szCs w:val="26"/>
        </w:rPr>
        <w:t xml:space="preserve">B. </w:t>
      </w:r>
      <w:r w:rsidR="00F978B0" w:rsidRPr="00F978B0">
        <w:rPr>
          <w:rFonts w:ascii="Arial" w:eastAsia="宋体" w:hAnsi="Arial" w:cs="Arial" w:hint="eastAsia"/>
          <w:b/>
          <w:bCs/>
          <w:color w:val="000000"/>
          <w:kern w:val="0"/>
          <w:sz w:val="26"/>
          <w:szCs w:val="26"/>
        </w:rPr>
        <w:t>颗粒</w:t>
      </w:r>
      <w:r w:rsidR="00F978B0">
        <w:rPr>
          <w:rFonts w:ascii="Arial" w:eastAsia="宋体" w:hAnsi="Arial" w:cs="Arial" w:hint="eastAsia"/>
          <w:b/>
          <w:bCs/>
          <w:color w:val="000000"/>
          <w:kern w:val="0"/>
          <w:sz w:val="26"/>
          <w:szCs w:val="26"/>
        </w:rPr>
        <w:t>凝集试验</w:t>
      </w:r>
    </w:p>
    <w:p w:rsidR="00C979B0" w:rsidRPr="00C979B0" w:rsidRDefault="00E46D16" w:rsidP="00C979B0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早期</w:t>
      </w:r>
      <w:r w:rsidR="001E07A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试验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和那些在临床上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应用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最广泛的</w:t>
      </w:r>
      <w:r w:rsidR="001E07A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试验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依赖于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IgM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类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的凝集性质</w:t>
      </w:r>
      <w:r w:rsidR="0028601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IgG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（通常是人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IgG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或兔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IgG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与颗粒载体结合，然后通过相应指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标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系统的凝集或絮凝检测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</w:t>
      </w:r>
      <w:r w:rsidR="002E296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是否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存在。</w:t>
      </w:r>
      <w:r w:rsidR="002E296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常用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的载体颗粒包括胶乳</w:t>
      </w:r>
      <w:r w:rsidR="002E296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木炭</w:t>
      </w:r>
      <w:r w:rsidR="002E296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proofErr w:type="gramStart"/>
      <w:r w:rsidR="002E296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皂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土</w:t>
      </w:r>
      <w:r w:rsidR="002E296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以及</w:t>
      </w:r>
      <w:proofErr w:type="gramEnd"/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红细胞。</w:t>
      </w:r>
    </w:p>
    <w:p w:rsidR="00C979B0" w:rsidRPr="00621C09" w:rsidRDefault="00C979B0" w:rsidP="00C979B0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用于测定血清抗体含量的半定量分析包括血清</w:t>
      </w:r>
      <w:r w:rsidR="002E296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双倍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稀释和</w:t>
      </w:r>
      <w:r w:rsidR="002E296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端点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测定（可以观察到凝集的最后一次</w:t>
      </w:r>
      <w:r w:rsidR="002E296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双倍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稀释）</w:t>
      </w:r>
      <w:r w:rsidR="0028601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这种稀释度的倒数被称为“抗体</w:t>
      </w:r>
      <w:r w:rsidR="002E296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滴度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”。</w:t>
      </w:r>
    </w:p>
    <w:p w:rsidR="00621C09" w:rsidRPr="00621C09" w:rsidRDefault="00621C09" w:rsidP="00621C09">
      <w:pPr>
        <w:widowControl/>
        <w:shd w:val="clear" w:color="auto" w:fill="CCE8CF"/>
        <w:jc w:val="left"/>
        <w:outlineLvl w:val="4"/>
        <w:rPr>
          <w:rFonts w:ascii="Arial" w:eastAsia="宋体" w:hAnsi="Arial" w:cs="Arial"/>
          <w:b/>
          <w:bCs/>
          <w:color w:val="000000"/>
          <w:kern w:val="0"/>
          <w:sz w:val="26"/>
          <w:szCs w:val="26"/>
        </w:rPr>
      </w:pPr>
      <w:r w:rsidRPr="00621C09">
        <w:rPr>
          <w:rFonts w:ascii="Arial" w:eastAsia="宋体" w:hAnsi="Arial" w:cs="Arial"/>
          <w:b/>
          <w:bCs/>
          <w:color w:val="000000"/>
          <w:kern w:val="0"/>
          <w:sz w:val="26"/>
          <w:szCs w:val="26"/>
        </w:rPr>
        <w:t xml:space="preserve">C. </w:t>
      </w:r>
      <w:r w:rsidR="00E46D16">
        <w:rPr>
          <w:rFonts w:ascii="Arial" w:eastAsia="宋体" w:hAnsi="Arial" w:cs="Arial" w:hint="eastAsia"/>
          <w:b/>
          <w:bCs/>
          <w:color w:val="000000"/>
          <w:kern w:val="0"/>
          <w:sz w:val="26"/>
          <w:szCs w:val="26"/>
        </w:rPr>
        <w:t>激光和速率比浊法</w:t>
      </w:r>
    </w:p>
    <w:p w:rsidR="00C979B0" w:rsidRPr="00621C09" w:rsidRDefault="00C979B0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在抗体过量条件下混合抗原和抗体</w:t>
      </w:r>
      <w:r w:rsidR="002E296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可使</w:t>
      </w:r>
      <w:r w:rsidR="00C14F0F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形成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抗原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-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抗体复合物，其浓度可以通过光色散测定。当光束通过</w:t>
      </w:r>
      <w:r w:rsidR="002E296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含有</w:t>
      </w:r>
      <w:proofErr w:type="gramStart"/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固定量</w:t>
      </w:r>
      <w:proofErr w:type="gramEnd"/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的抗体和可变浓度的抗原的</w:t>
      </w:r>
      <w:r w:rsidR="002E296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导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管时，在</w:t>
      </w:r>
      <w:r w:rsidR="002E296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导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管中形成的免疫复合物的浓度将决定</w:t>
      </w:r>
      <w:r w:rsidR="00C14F0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光色散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的程度</w:t>
      </w:r>
      <w:r w:rsidR="0028601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 w:rsidR="002E296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将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从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0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°</w:t>
      </w:r>
      <w:r w:rsidR="002E296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至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90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°</w:t>
      </w:r>
      <w:r w:rsidR="002E296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间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的角度测量散射的光量。由于抗体浓度保持恒定，散射的光与混合物中抗原的浓度成比例。</w:t>
      </w:r>
    </w:p>
    <w:p w:rsidR="00621C09" w:rsidRDefault="00621C09" w:rsidP="00621C09">
      <w:pPr>
        <w:widowControl/>
        <w:shd w:val="clear" w:color="auto" w:fill="CCE8CF"/>
        <w:jc w:val="left"/>
        <w:outlineLvl w:val="3"/>
        <w:rPr>
          <w:rFonts w:ascii="Arial" w:eastAsia="宋体" w:hAnsi="Arial" w:cs="Arial" w:hint="eastAsia"/>
          <w:b/>
          <w:bCs/>
          <w:color w:val="000000"/>
          <w:kern w:val="0"/>
          <w:sz w:val="29"/>
          <w:szCs w:val="29"/>
        </w:rPr>
      </w:pPr>
      <w:r w:rsidRPr="00621C09">
        <w:rPr>
          <w:rFonts w:ascii="Arial" w:eastAsia="宋体" w:hAnsi="Arial" w:cs="Arial"/>
          <w:b/>
          <w:bCs/>
          <w:color w:val="000000"/>
          <w:kern w:val="0"/>
          <w:sz w:val="29"/>
        </w:rPr>
        <w:t>III. </w:t>
      </w:r>
      <w:r w:rsidR="00E46D16" w:rsidRPr="00E46D16">
        <w:rPr>
          <w:rFonts w:ascii="Arial" w:eastAsia="宋体" w:hAnsi="Arial" w:cs="Arial" w:hint="eastAsia"/>
          <w:b/>
          <w:bCs/>
          <w:color w:val="000000"/>
          <w:kern w:val="0"/>
          <w:sz w:val="29"/>
          <w:szCs w:val="29"/>
        </w:rPr>
        <w:t>临床和非临床实验室研究：</w:t>
      </w:r>
      <w:r w:rsidR="00F56475">
        <w:rPr>
          <w:rFonts w:ascii="Arial" w:eastAsia="宋体" w:hAnsi="Arial" w:cs="Arial" w:hint="eastAsia"/>
          <w:b/>
          <w:bCs/>
          <w:color w:val="000000"/>
          <w:kern w:val="0"/>
          <w:sz w:val="29"/>
          <w:szCs w:val="29"/>
        </w:rPr>
        <w:t>具体性能</w:t>
      </w:r>
      <w:r w:rsidR="00E46D16" w:rsidRPr="00E46D16">
        <w:rPr>
          <w:rFonts w:ascii="Arial" w:eastAsia="宋体" w:hAnsi="Arial" w:cs="Arial" w:hint="eastAsia"/>
          <w:b/>
          <w:bCs/>
          <w:color w:val="000000"/>
          <w:kern w:val="0"/>
          <w:sz w:val="29"/>
          <w:szCs w:val="29"/>
        </w:rPr>
        <w:t>特</w:t>
      </w:r>
      <w:r w:rsidR="00E46D16">
        <w:rPr>
          <w:rFonts w:ascii="Arial" w:eastAsia="宋体" w:hAnsi="Arial" w:cs="Arial" w:hint="eastAsia"/>
          <w:b/>
          <w:bCs/>
          <w:color w:val="000000"/>
          <w:kern w:val="0"/>
          <w:sz w:val="29"/>
          <w:szCs w:val="29"/>
        </w:rPr>
        <w:t>性</w:t>
      </w:r>
      <w:r w:rsidR="00E46D16" w:rsidRPr="00E46D16">
        <w:rPr>
          <w:rFonts w:ascii="Arial" w:eastAsia="宋体" w:hAnsi="Arial" w:cs="Arial" w:hint="eastAsia"/>
          <w:b/>
          <w:bCs/>
          <w:color w:val="000000"/>
          <w:kern w:val="0"/>
          <w:sz w:val="29"/>
          <w:szCs w:val="29"/>
        </w:rPr>
        <w:t>：</w:t>
      </w:r>
    </w:p>
    <w:p w:rsidR="0027047E" w:rsidRDefault="0027047E" w:rsidP="00621C09">
      <w:pPr>
        <w:widowControl/>
        <w:shd w:val="clear" w:color="auto" w:fill="CCE8CF"/>
        <w:jc w:val="left"/>
        <w:outlineLvl w:val="3"/>
        <w:rPr>
          <w:rFonts w:ascii="Arial" w:eastAsia="宋体" w:hAnsi="Arial" w:cs="Arial" w:hint="eastAsia"/>
          <w:b/>
          <w:bCs/>
          <w:color w:val="000000"/>
          <w:kern w:val="0"/>
          <w:sz w:val="29"/>
          <w:szCs w:val="29"/>
        </w:rPr>
      </w:pPr>
    </w:p>
    <w:p w:rsidR="0027047E" w:rsidRDefault="0027047E" w:rsidP="00621C09">
      <w:pPr>
        <w:widowControl/>
        <w:shd w:val="clear" w:color="auto" w:fill="CCE8CF"/>
        <w:jc w:val="left"/>
        <w:outlineLvl w:val="3"/>
        <w:rPr>
          <w:rFonts w:ascii="Arial" w:eastAsia="宋体" w:hAnsi="Arial" w:cs="Arial" w:hint="eastAsia"/>
          <w:b/>
          <w:bCs/>
          <w:color w:val="000000"/>
          <w:kern w:val="0"/>
          <w:sz w:val="29"/>
          <w:szCs w:val="29"/>
        </w:rPr>
      </w:pPr>
    </w:p>
    <w:p w:rsidR="0027047E" w:rsidRDefault="0027047E" w:rsidP="00621C09">
      <w:pPr>
        <w:widowControl/>
        <w:shd w:val="clear" w:color="auto" w:fill="CCE8CF"/>
        <w:jc w:val="left"/>
        <w:outlineLvl w:val="3"/>
        <w:rPr>
          <w:rFonts w:ascii="Arial" w:eastAsia="宋体" w:hAnsi="Arial" w:cs="Arial" w:hint="eastAsia"/>
          <w:b/>
          <w:bCs/>
          <w:color w:val="000000"/>
          <w:kern w:val="0"/>
          <w:sz w:val="29"/>
          <w:szCs w:val="29"/>
        </w:rPr>
      </w:pPr>
    </w:p>
    <w:p w:rsidR="0027047E" w:rsidRDefault="0027047E" w:rsidP="00621C09">
      <w:pPr>
        <w:widowControl/>
        <w:shd w:val="clear" w:color="auto" w:fill="CCE8CF"/>
        <w:jc w:val="left"/>
        <w:outlineLvl w:val="3"/>
        <w:rPr>
          <w:rFonts w:ascii="Arial" w:eastAsia="宋体" w:hAnsi="Arial" w:cs="Arial" w:hint="eastAsia"/>
          <w:b/>
          <w:bCs/>
          <w:color w:val="000000"/>
          <w:kern w:val="0"/>
          <w:sz w:val="29"/>
          <w:szCs w:val="29"/>
        </w:rPr>
      </w:pPr>
    </w:p>
    <w:p w:rsidR="0027047E" w:rsidRDefault="0027047E" w:rsidP="00621C09">
      <w:pPr>
        <w:widowControl/>
        <w:shd w:val="clear" w:color="auto" w:fill="CCE8CF"/>
        <w:jc w:val="left"/>
        <w:outlineLvl w:val="3"/>
        <w:rPr>
          <w:rFonts w:ascii="Arial" w:eastAsia="宋体" w:hAnsi="Arial" w:cs="Arial" w:hint="eastAsia"/>
          <w:b/>
          <w:bCs/>
          <w:color w:val="000000"/>
          <w:kern w:val="0"/>
          <w:sz w:val="29"/>
          <w:szCs w:val="29"/>
        </w:rPr>
      </w:pPr>
    </w:p>
    <w:p w:rsidR="0027047E" w:rsidRPr="00621C09" w:rsidRDefault="0027047E" w:rsidP="00621C09">
      <w:pPr>
        <w:widowControl/>
        <w:shd w:val="clear" w:color="auto" w:fill="CCE8CF"/>
        <w:jc w:val="left"/>
        <w:outlineLvl w:val="3"/>
        <w:rPr>
          <w:rFonts w:ascii="Arial" w:eastAsia="宋体" w:hAnsi="Arial" w:cs="Arial"/>
          <w:b/>
          <w:bCs/>
          <w:color w:val="000000"/>
          <w:kern w:val="0"/>
          <w:sz w:val="29"/>
          <w:szCs w:val="29"/>
        </w:rPr>
      </w:pPr>
    </w:p>
    <w:p w:rsidR="002E2969" w:rsidRPr="00C979B0" w:rsidRDefault="002E2969" w:rsidP="002E296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lastRenderedPageBreak/>
        <w:t>FDA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要求上市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体外诊断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器械的</w:t>
      </w:r>
      <w:r w:rsidR="0028601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上市前通告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申请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中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提供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不同类型和数量的数据和统计分析。所要求的数据的数量和类型取决于新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的预期用途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技术特性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、试验为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定性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试验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还是半定量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试验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以及制造商</w:t>
      </w:r>
      <w:r w:rsidR="0064309A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做出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的某些</w:t>
      </w:r>
      <w:r w:rsidR="0064309A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说明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</w:p>
    <w:p w:rsidR="00C979B0" w:rsidRPr="00621C09" w:rsidRDefault="0064309A" w:rsidP="00C979B0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应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用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数据支持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与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使用该</w:t>
      </w:r>
      <w:r w:rsidR="001E07A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有关的实质等同性和</w:t>
      </w:r>
      <w:r w:rsidR="00F5647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具体性能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特性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声明。建议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纳入用于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体外试验的所有方案。</w:t>
      </w:r>
      <w:r w:rsidR="001E07A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试验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数据结果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应有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分析和结论。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结果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概述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和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非预期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结果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的说明以及所执行的任何额外</w:t>
      </w:r>
      <w:r w:rsidR="001E07A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试验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可有助于成功申请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。适当时，图表（散点图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直方图等）可以用作分析和结论的一部分。</w:t>
      </w:r>
    </w:p>
    <w:p w:rsidR="00621C09" w:rsidRPr="00621C09" w:rsidRDefault="00621C09" w:rsidP="00621C09">
      <w:pPr>
        <w:widowControl/>
        <w:shd w:val="clear" w:color="auto" w:fill="CCE8CF"/>
        <w:jc w:val="left"/>
        <w:outlineLvl w:val="4"/>
        <w:rPr>
          <w:rFonts w:ascii="Arial" w:eastAsia="宋体" w:hAnsi="Arial" w:cs="Arial"/>
          <w:b/>
          <w:bCs/>
          <w:color w:val="000000"/>
          <w:kern w:val="0"/>
          <w:sz w:val="26"/>
          <w:szCs w:val="26"/>
        </w:rPr>
      </w:pPr>
      <w:r w:rsidRPr="00621C09">
        <w:rPr>
          <w:rFonts w:ascii="Arial" w:eastAsia="宋体" w:hAnsi="Arial" w:cs="Arial"/>
          <w:b/>
          <w:bCs/>
          <w:color w:val="000000"/>
          <w:kern w:val="0"/>
          <w:sz w:val="26"/>
          <w:szCs w:val="26"/>
        </w:rPr>
        <w:t xml:space="preserve">A. </w:t>
      </w:r>
      <w:r w:rsidR="00E46D16" w:rsidRPr="00E46D16">
        <w:rPr>
          <w:rFonts w:ascii="Arial" w:eastAsia="宋体" w:hAnsi="Arial" w:cs="Arial" w:hint="eastAsia"/>
          <w:b/>
          <w:bCs/>
          <w:color w:val="000000"/>
          <w:kern w:val="0"/>
          <w:sz w:val="26"/>
          <w:szCs w:val="26"/>
        </w:rPr>
        <w:t>分析</w:t>
      </w:r>
      <w:r w:rsidR="00E46D16" w:rsidRPr="00E46D16">
        <w:rPr>
          <w:rFonts w:ascii="Arial" w:eastAsia="宋体" w:hAnsi="Arial" w:cs="Arial" w:hint="eastAsia"/>
          <w:b/>
          <w:bCs/>
          <w:color w:val="000000"/>
          <w:kern w:val="0"/>
          <w:sz w:val="26"/>
          <w:szCs w:val="26"/>
        </w:rPr>
        <w:t>/</w:t>
      </w:r>
      <w:r w:rsidR="00E46D16" w:rsidRPr="00E46D16">
        <w:rPr>
          <w:rFonts w:ascii="Arial" w:eastAsia="宋体" w:hAnsi="Arial" w:cs="Arial" w:hint="eastAsia"/>
          <w:b/>
          <w:bCs/>
          <w:color w:val="000000"/>
          <w:kern w:val="0"/>
          <w:sz w:val="26"/>
          <w:szCs w:val="26"/>
        </w:rPr>
        <w:t>实验室</w:t>
      </w:r>
      <w:r w:rsidR="00E46D16" w:rsidRPr="00E46D16">
        <w:rPr>
          <w:rFonts w:ascii="Arial" w:eastAsia="宋体" w:hAnsi="Arial" w:cs="Arial" w:hint="eastAsia"/>
          <w:b/>
          <w:bCs/>
          <w:color w:val="000000"/>
          <w:kern w:val="0"/>
          <w:sz w:val="26"/>
          <w:szCs w:val="26"/>
        </w:rPr>
        <w:t>/</w:t>
      </w:r>
      <w:r w:rsidR="00E46D16" w:rsidRPr="00E46D16">
        <w:rPr>
          <w:rFonts w:ascii="Arial" w:eastAsia="宋体" w:hAnsi="Arial" w:cs="Arial" w:hint="eastAsia"/>
          <w:b/>
          <w:bCs/>
          <w:color w:val="000000"/>
          <w:kern w:val="0"/>
          <w:sz w:val="26"/>
          <w:szCs w:val="26"/>
        </w:rPr>
        <w:t>体外研究</w:t>
      </w:r>
    </w:p>
    <w:p w:rsidR="00621C09" w:rsidRPr="00621C09" w:rsidRDefault="00031BFC" w:rsidP="00E46D16">
      <w:pPr>
        <w:widowControl/>
        <w:numPr>
          <w:ilvl w:val="0"/>
          <w:numId w:val="2"/>
        </w:numPr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临界</w:t>
      </w:r>
      <w:r w:rsidR="00F56475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点确认</w:t>
      </w:r>
    </w:p>
    <w:p w:rsidR="00621C09" w:rsidRPr="00621C09" w:rsidRDefault="0064309A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用以</w:t>
      </w:r>
      <w:r w:rsidR="00EA496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显示测定如何测定</w:t>
      </w:r>
      <w:r w:rsidR="00031BF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临界</w:t>
      </w:r>
      <w:r w:rsidR="00F5647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点</w:t>
      </w:r>
      <w:r w:rsidR="00EA496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（阳性和阴性或医疗决策限度之间的区别）</w:t>
      </w:r>
      <w:r w:rsidR="00EA496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描述性信息和实验室数据</w:t>
      </w:r>
      <w:r w:rsidR="00EA496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极为重要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</w:p>
    <w:p w:rsidR="00621C09" w:rsidRPr="00621C09" w:rsidRDefault="00621C09" w:rsidP="00621C09">
      <w:pPr>
        <w:widowControl/>
        <w:shd w:val="clear" w:color="auto" w:fill="CCE8C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a.</w:t>
      </w:r>
      <w:r w:rsidR="00EA496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应使用以下参数定义</w:t>
      </w:r>
      <w:r w:rsidR="00EA496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所</w:t>
      </w:r>
      <w:r w:rsidR="00EA496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使用的</w:t>
      </w:r>
      <w:r w:rsidR="00EA496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人群</w:t>
      </w:r>
      <w:r w:rsidR="00EA496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：</w:t>
      </w:r>
    </w:p>
    <w:p w:rsidR="00621C09" w:rsidRPr="00621C09" w:rsidRDefault="00621C09" w:rsidP="00621C09">
      <w:pPr>
        <w:widowControl/>
        <w:shd w:val="clear" w:color="auto" w:fill="CCE8CF"/>
        <w:ind w:left="72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i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.</w:t>
      </w:r>
      <w:r w:rsidR="00EA496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正常人群中的样本数（用于确定初始筛选稀释），</w:t>
      </w:r>
      <w:r w:rsidR="00EA496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其中，</w:t>
      </w:r>
      <w:r w:rsidR="00EA496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根据性别和年龄组</w:t>
      </w:r>
      <w:r w:rsidR="00EA496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对样本进行</w:t>
      </w:r>
      <w:r w:rsidR="00EA496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归纳。</w:t>
      </w:r>
      <w:r w:rsidR="00F56475" w:rsidRPr="00621C09">
        <w:rPr>
          <w:rFonts w:ascii="Arial" w:eastAsia="宋体" w:hAnsi="Arial" w:cs="Arial"/>
          <w:color w:val="000000"/>
          <w:kern w:val="0"/>
          <w:sz w:val="18"/>
          <w:szCs w:val="18"/>
          <w:vertAlign w:val="superscript"/>
        </w:rPr>
        <w:t>16</w:t>
      </w:r>
    </w:p>
    <w:p w:rsidR="00621C09" w:rsidRPr="00621C09" w:rsidRDefault="00621C09" w:rsidP="00621C09">
      <w:pPr>
        <w:widowControl/>
        <w:shd w:val="clear" w:color="auto" w:fill="CCE8CF"/>
        <w:ind w:left="72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ii.</w:t>
      </w:r>
      <w:r w:rsidR="00EA496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每个疾病组中包括的</w:t>
      </w:r>
      <w:r w:rsidR="009B54A2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样本</w:t>
      </w:r>
      <w:r w:rsidR="00EA496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数</w:t>
      </w:r>
      <w:r w:rsidR="00EA496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，其中，</w:t>
      </w:r>
      <w:r w:rsidR="00EA496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疾病组</w:t>
      </w:r>
      <w:r w:rsidR="00EA496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按</w:t>
      </w:r>
      <w:r w:rsidR="00EA496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性别和年龄组归纳。</w:t>
      </w:r>
    </w:p>
    <w:p w:rsidR="00621C09" w:rsidRPr="00621C09" w:rsidRDefault="00621C09" w:rsidP="00621C09">
      <w:pPr>
        <w:widowControl/>
        <w:shd w:val="clear" w:color="auto" w:fill="CCE8CF"/>
        <w:ind w:left="72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iii.</w:t>
      </w:r>
      <w:r w:rsidR="00EA496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人</w:t>
      </w:r>
      <w:r w:rsidR="00EA496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群</w:t>
      </w:r>
      <w:proofErr w:type="gramStart"/>
      <w:r w:rsidR="00EA496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所来自的</w:t>
      </w:r>
      <w:proofErr w:type="gramEnd"/>
      <w:r w:rsidR="00EA496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地理区域。</w:t>
      </w:r>
    </w:p>
    <w:p w:rsidR="00621C09" w:rsidRPr="00621C09" w:rsidRDefault="00621C09" w:rsidP="00621C09">
      <w:pPr>
        <w:widowControl/>
        <w:shd w:val="clear" w:color="auto" w:fill="CCE8CF"/>
        <w:ind w:left="72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iv.</w:t>
      </w:r>
      <w:r w:rsidR="00EA496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人群特性</w:t>
      </w:r>
      <w:r w:rsidR="00EA496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的图形（例如，散点图</w:t>
      </w:r>
      <w:r w:rsidR="00EA496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="00EA496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直方图）表示。</w:t>
      </w:r>
    </w:p>
    <w:p w:rsidR="00621C09" w:rsidRPr="00621C09" w:rsidRDefault="00621C09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b.</w:t>
      </w:r>
      <w:r w:rsidR="00EA496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建议</w:t>
      </w:r>
      <w:r w:rsidR="00EA496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说明</w:t>
      </w:r>
      <w:r w:rsidR="00EA496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用于确定</w:t>
      </w:r>
      <w:r w:rsidR="00031BF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临界</w:t>
      </w:r>
      <w:r w:rsidR="00F5647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点</w:t>
      </w:r>
      <w:r w:rsidR="00EA496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的统计方法。</w:t>
      </w:r>
    </w:p>
    <w:p w:rsidR="00C979B0" w:rsidRPr="00621C09" w:rsidRDefault="00621C09" w:rsidP="00C979B0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c.</w:t>
      </w:r>
      <w:r w:rsidR="00EA496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如果使用</w:t>
      </w:r>
      <w:r w:rsidR="00EA496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未定区段</w:t>
      </w:r>
      <w:r w:rsidR="00EA496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，应</w:t>
      </w:r>
      <w:r w:rsidR="00EA496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对未定区段</w:t>
      </w:r>
      <w:r w:rsidR="00EA496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的基础</w:t>
      </w:r>
      <w:r w:rsidR="00EA496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进行</w:t>
      </w:r>
      <w:r w:rsidR="00EA496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定义。</w:t>
      </w:r>
    </w:p>
    <w:p w:rsidR="00621C09" w:rsidRPr="0064309A" w:rsidRDefault="00E46D16" w:rsidP="00E46D16">
      <w:pPr>
        <w:widowControl/>
        <w:numPr>
          <w:ilvl w:val="0"/>
          <w:numId w:val="2"/>
        </w:numPr>
        <w:shd w:val="clear" w:color="auto" w:fill="CCE8CF"/>
        <w:spacing w:before="86" w:after="86"/>
        <w:jc w:val="left"/>
        <w:rPr>
          <w:rFonts w:ascii="Arial" w:eastAsia="宋体" w:hAnsi="Arial" w:cs="Arial"/>
          <w:b/>
          <w:bCs/>
          <w:color w:val="000000"/>
          <w:kern w:val="0"/>
          <w:sz w:val="18"/>
        </w:rPr>
      </w:pPr>
      <w:r w:rsidRPr="0064309A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试剂表征</w:t>
      </w:r>
    </w:p>
    <w:p w:rsidR="00621C09" w:rsidRPr="00621C09" w:rsidRDefault="00621C09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a.</w:t>
      </w:r>
      <w:r w:rsidR="00EA496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简要说明</w:t>
      </w:r>
      <w:r w:rsidR="00EA496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测定中使用的抗原和抗体。</w:t>
      </w:r>
      <w:r w:rsidR="00EA496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说明需简化并可描述特性</w:t>
      </w:r>
      <w:r w:rsidR="00EA496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</w:p>
    <w:p w:rsidR="00621C09" w:rsidRDefault="00621C09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b.</w:t>
      </w:r>
      <w:r w:rsidR="00EA496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如果</w:t>
      </w:r>
      <w:r w:rsidR="00AA5F2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在</w:t>
      </w:r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制备抗原</w:t>
      </w:r>
      <w:r w:rsidR="00AA5F2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时使用</w:t>
      </w:r>
      <w:r w:rsidR="00EA496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任何重组技术，则需</w:t>
      </w:r>
      <w:r w:rsidR="00AA5F2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说明所用</w:t>
      </w:r>
      <w:r w:rsidR="00EA496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方法。</w:t>
      </w:r>
    </w:p>
    <w:p w:rsidR="00621C09" w:rsidRPr="00621C09" w:rsidRDefault="00E46D16" w:rsidP="00E46D16">
      <w:pPr>
        <w:widowControl/>
        <w:numPr>
          <w:ilvl w:val="0"/>
          <w:numId w:val="2"/>
        </w:numPr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46D16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测定特异性</w:t>
      </w:r>
      <w:r w:rsidRPr="00E46D16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/</w:t>
      </w:r>
      <w:r w:rsidRPr="00E46D16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干扰物质</w:t>
      </w:r>
    </w:p>
    <w:p w:rsidR="00AA5F23" w:rsidRPr="00C979B0" w:rsidRDefault="00AA5F23" w:rsidP="00AA5F23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应该评估在特定样本类型或条件（例如溶血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脂血症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微生物污染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、存在其他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分析物或其他自身抗体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以及储存或冻融）中遇到的潜在交叉反应或干扰物质。当干扰物质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对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结果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具有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影响时，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应告知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用户不应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测试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含有这些物质的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样本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</w:p>
    <w:p w:rsidR="00621C09" w:rsidRDefault="00621C09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a.</w:t>
      </w:r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应</w:t>
      </w:r>
      <w:r w:rsidR="00AA5F2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使用</w:t>
      </w:r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基于</w:t>
      </w:r>
      <w:r w:rsidR="00AA5F2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样本</w:t>
      </w:r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储存稳定性研究的最佳条件。</w:t>
      </w:r>
      <w:r w:rsidR="00AA5F2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对</w:t>
      </w:r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假阳性和阴性</w:t>
      </w:r>
      <w:r w:rsidR="00AA5F2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进行</w:t>
      </w:r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评估（如适用）。</w:t>
      </w:r>
    </w:p>
    <w:p w:rsidR="00621C09" w:rsidRPr="00621C09" w:rsidRDefault="00AA5F23" w:rsidP="00621C09">
      <w:pPr>
        <w:widowControl/>
        <w:shd w:val="clear" w:color="auto" w:fill="CCE8C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color w:val="000000"/>
          <w:kern w:val="0"/>
          <w:sz w:val="18"/>
          <w:szCs w:val="18"/>
        </w:rPr>
        <w:t>b.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如果要求使用血浆，则</w:t>
      </w:r>
      <w:r w:rsidR="00F5647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需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提交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数据以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证明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推荐使用的每种抗凝剂不干扰测定。</w:t>
      </w:r>
    </w:p>
    <w:p w:rsidR="00621C09" w:rsidRPr="00621C09" w:rsidRDefault="00621C09" w:rsidP="00621C09">
      <w:pPr>
        <w:widowControl/>
        <w:shd w:val="clear" w:color="auto" w:fill="CCE8CF"/>
        <w:ind w:left="72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i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.</w:t>
      </w:r>
      <w:r w:rsidR="00AA5F2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对于每种抗凝</w:t>
      </w:r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剂，应当</w:t>
      </w:r>
      <w:r w:rsidR="00AA5F2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对</w:t>
      </w:r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10</w:t>
      </w:r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个在</w:t>
      </w:r>
      <w:r w:rsidR="00031BF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临界</w:t>
      </w:r>
      <w:r w:rsidR="00F5647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点</w:t>
      </w:r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为阳性的</w:t>
      </w:r>
      <w:r w:rsidR="00AA5F2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匹配</w:t>
      </w:r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血清和血浆</w:t>
      </w:r>
      <w:r w:rsidR="00AA5F2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样本进行测试</w:t>
      </w:r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</w:p>
    <w:p w:rsidR="00621C09" w:rsidRDefault="00621C09" w:rsidP="00621C09">
      <w:pPr>
        <w:widowControl/>
        <w:shd w:val="clear" w:color="auto" w:fill="CCE8CF"/>
        <w:ind w:left="720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ii.</w:t>
      </w:r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类似地，建议</w:t>
      </w:r>
      <w:r w:rsidR="00AA5F2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对</w:t>
      </w:r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10</w:t>
      </w:r>
      <w:r w:rsidR="00AA5F2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个匹配</w:t>
      </w:r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阴性血清和血浆</w:t>
      </w:r>
      <w:r w:rsidR="00AA5F2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样本进行测试</w:t>
      </w:r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 w:rsidR="00AA5F2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如果测定</w:t>
      </w:r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具有</w:t>
      </w:r>
      <w:r w:rsidR="00AA5F2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较</w:t>
      </w:r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高</w:t>
      </w:r>
      <w:r w:rsidR="00AA5F2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</w:t>
      </w:r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稀释因子（</w:t>
      </w:r>
      <w:r w:rsidR="00AA5F2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例如，</w:t>
      </w:r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1</w:t>
      </w:r>
      <w:r w:rsidR="00CF2A7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：</w:t>
      </w:r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100</w:t>
      </w:r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），则可能</w:t>
      </w:r>
      <w:r w:rsidR="00AA5F2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无需说明</w:t>
      </w:r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这些研究。</w:t>
      </w:r>
    </w:p>
    <w:p w:rsidR="0027047E" w:rsidRDefault="0027047E" w:rsidP="00621C09">
      <w:pPr>
        <w:widowControl/>
        <w:shd w:val="clear" w:color="auto" w:fill="CCE8CF"/>
        <w:ind w:left="720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Default="0027047E" w:rsidP="00621C09">
      <w:pPr>
        <w:widowControl/>
        <w:shd w:val="clear" w:color="auto" w:fill="CCE8CF"/>
        <w:ind w:left="720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Default="0027047E" w:rsidP="00621C09">
      <w:pPr>
        <w:widowControl/>
        <w:shd w:val="clear" w:color="auto" w:fill="CCE8CF"/>
        <w:ind w:left="720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Default="0027047E" w:rsidP="00621C09">
      <w:pPr>
        <w:widowControl/>
        <w:shd w:val="clear" w:color="auto" w:fill="CCE8CF"/>
        <w:ind w:left="720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Default="0027047E" w:rsidP="00621C09">
      <w:pPr>
        <w:widowControl/>
        <w:shd w:val="clear" w:color="auto" w:fill="CCE8CF"/>
        <w:ind w:left="720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Default="0027047E" w:rsidP="00621C09">
      <w:pPr>
        <w:widowControl/>
        <w:shd w:val="clear" w:color="auto" w:fill="CCE8CF"/>
        <w:ind w:left="720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Default="0027047E" w:rsidP="00621C09">
      <w:pPr>
        <w:widowControl/>
        <w:shd w:val="clear" w:color="auto" w:fill="CCE8CF"/>
        <w:ind w:left="720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Default="0027047E" w:rsidP="00621C09">
      <w:pPr>
        <w:widowControl/>
        <w:shd w:val="clear" w:color="auto" w:fill="CCE8CF"/>
        <w:ind w:left="720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Default="0027047E" w:rsidP="00621C09">
      <w:pPr>
        <w:widowControl/>
        <w:shd w:val="clear" w:color="auto" w:fill="CCE8CF"/>
        <w:ind w:left="720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Pr="00621C09" w:rsidRDefault="0027047E" w:rsidP="00621C09">
      <w:pPr>
        <w:widowControl/>
        <w:shd w:val="clear" w:color="auto" w:fill="CCE8CF"/>
        <w:ind w:left="72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621C09" w:rsidRPr="00621C09" w:rsidRDefault="00621C09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lastRenderedPageBreak/>
        <w:t>c.</w:t>
      </w:r>
      <w:r w:rsidR="00AA5F2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说明</w:t>
      </w:r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是否可能</w:t>
      </w:r>
      <w:r w:rsidR="00AA5F2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出现</w:t>
      </w:r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其他自身免疫抗体的干扰。</w:t>
      </w:r>
    </w:p>
    <w:p w:rsidR="00621C09" w:rsidRPr="00621C09" w:rsidRDefault="00621C09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d.</w:t>
      </w:r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如果测定</w:t>
      </w:r>
      <w:r w:rsidR="00AA5F2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工具</w:t>
      </w:r>
      <w:proofErr w:type="gramStart"/>
      <w:r w:rsidR="00AA5F2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盒</w:t>
      </w:r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使用</w:t>
      </w:r>
      <w:proofErr w:type="gramEnd"/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小鼠单克隆抗体，</w:t>
      </w:r>
      <w:r w:rsidR="00AA5F2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请</w:t>
      </w:r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警告来自接受用于诊断或治疗的小鼠单克隆抗体制剂的患者</w:t>
      </w:r>
      <w:r w:rsidR="00AA5F2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样本</w:t>
      </w:r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可能含有人抗小鼠抗体（</w:t>
      </w:r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HAMA</w:t>
      </w:r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），并且</w:t>
      </w:r>
      <w:r w:rsidR="00AA5F2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测试</w:t>
      </w:r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时可能显示假</w:t>
      </w:r>
      <w:r w:rsidR="00AA5F2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性升高或降低</w:t>
      </w:r>
      <w:r w:rsidR="00AA5F23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值。</w:t>
      </w:r>
    </w:p>
    <w:p w:rsidR="00C979B0" w:rsidRPr="00621C09" w:rsidRDefault="00621C09" w:rsidP="00AA5F23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e.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建议在尝试测量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IgG-RF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时</w:t>
      </w:r>
      <w:r w:rsidR="00AA5F2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对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高水平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IgM RF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和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/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或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IgA RF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（前带或钩状效应）</w:t>
      </w:r>
      <w:r w:rsidR="00AA5F2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是否可产生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干扰</w:t>
      </w:r>
      <w:r w:rsidR="00AA5F2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进行讨论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</w:p>
    <w:p w:rsidR="00621C09" w:rsidRPr="00621C09" w:rsidRDefault="00E46D16" w:rsidP="00E46D16">
      <w:pPr>
        <w:widowControl/>
        <w:numPr>
          <w:ilvl w:val="0"/>
          <w:numId w:val="2"/>
        </w:numPr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46D16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性能特</w:t>
      </w:r>
      <w:r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性</w:t>
      </w:r>
    </w:p>
    <w:p w:rsidR="00621C09" w:rsidRPr="00621C09" w:rsidRDefault="00AA5F23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请纳入以下性能特性：</w:t>
      </w:r>
    </w:p>
    <w:p w:rsidR="00621C09" w:rsidRPr="00621C09" w:rsidRDefault="00621C09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b/>
          <w:bCs/>
          <w:color w:val="000000"/>
          <w:kern w:val="0"/>
          <w:sz w:val="18"/>
        </w:rPr>
        <w:t>a.</w:t>
      </w:r>
      <w:r w:rsidR="00E46D16" w:rsidRPr="00E46D16">
        <w:rPr>
          <w:rFonts w:hint="eastAsia"/>
        </w:rPr>
        <w:t xml:space="preserve"> </w:t>
      </w:r>
      <w:r w:rsidR="00E46D16" w:rsidRPr="00E46D16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分析</w:t>
      </w:r>
      <w:r w:rsidR="0027047E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灵敏度</w:t>
      </w:r>
      <w:r w:rsidR="00E46D16" w:rsidRPr="00E46D16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（如适用）</w:t>
      </w:r>
    </w:p>
    <w:p w:rsidR="00C979B0" w:rsidRPr="00621C09" w:rsidRDefault="00C979B0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分析</w:t>
      </w:r>
      <w:r w:rsidR="0027047E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灵敏度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或检测限</w:t>
      </w:r>
      <w:r w:rsidR="00704C38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定义为从零区分的最低量（通常使用高于零</w:t>
      </w:r>
      <w:r w:rsidR="00704C38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位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控制平均值的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95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％置信区间或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2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个标准偏差（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SD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））。</w:t>
      </w:r>
      <w:r w:rsidR="00F56475" w:rsidRPr="00621C09">
        <w:rPr>
          <w:rFonts w:ascii="Arial" w:eastAsia="宋体" w:hAnsi="Arial" w:cs="Arial"/>
          <w:color w:val="000000"/>
          <w:kern w:val="0"/>
          <w:sz w:val="18"/>
        </w:rPr>
        <w:t> </w:t>
      </w:r>
      <w:r w:rsidR="00F56475" w:rsidRPr="00621C09">
        <w:rPr>
          <w:rFonts w:ascii="Arial" w:eastAsia="宋体" w:hAnsi="Arial" w:cs="Arial"/>
          <w:color w:val="000000"/>
          <w:kern w:val="0"/>
          <w:sz w:val="18"/>
          <w:szCs w:val="18"/>
          <w:vertAlign w:val="superscript"/>
        </w:rPr>
        <w:t>16,17</w:t>
      </w:r>
      <w:r w:rsidR="00F56475" w:rsidRPr="00621C09">
        <w:rPr>
          <w:rFonts w:ascii="Arial" w:eastAsia="宋体" w:hAnsi="Arial" w:cs="Arial"/>
          <w:color w:val="000000"/>
          <w:kern w:val="0"/>
          <w:sz w:val="18"/>
        </w:rPr>
        <w:t> 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零标准（零稀释剂）可以在同一次运行中运行至少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20-25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次，</w:t>
      </w:r>
      <w:r w:rsidR="00704C38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并对</w:t>
      </w:r>
      <w:proofErr w:type="gramStart"/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零标准</w:t>
      </w:r>
      <w:proofErr w:type="gramEnd"/>
      <w:r w:rsidR="00704C38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平均值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和</w:t>
      </w:r>
      <w:r w:rsidR="00704C38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平均值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2 SD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（计数，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OD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等）</w:t>
      </w:r>
      <w:r w:rsidR="00704C38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进行</w:t>
      </w:r>
      <w:r w:rsidR="00704C38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计算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。如果</w:t>
      </w:r>
      <w:r w:rsidR="00704C38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分析物水平</w:t>
      </w:r>
      <w:r w:rsidR="00704C38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较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低</w:t>
      </w:r>
      <w:r w:rsidR="00704C38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且不具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临床</w:t>
      </w:r>
      <w:r w:rsidR="00704C38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意义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，则检测限的确定可能</w:t>
      </w:r>
      <w:r w:rsidR="00704C38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与试验无关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</w:p>
    <w:p w:rsidR="00621C09" w:rsidRPr="00621C09" w:rsidRDefault="00621C09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proofErr w:type="gramStart"/>
      <w:r w:rsidRPr="00621C09">
        <w:rPr>
          <w:rFonts w:ascii="Arial" w:eastAsia="宋体" w:hAnsi="Arial" w:cs="Arial"/>
          <w:b/>
          <w:bCs/>
          <w:color w:val="000000"/>
          <w:kern w:val="0"/>
          <w:sz w:val="18"/>
        </w:rPr>
        <w:t>b</w:t>
      </w:r>
      <w:proofErr w:type="gramEnd"/>
      <w:r w:rsidRPr="00621C09">
        <w:rPr>
          <w:rFonts w:ascii="Arial" w:eastAsia="宋体" w:hAnsi="Arial" w:cs="Arial"/>
          <w:b/>
          <w:bCs/>
          <w:color w:val="000000"/>
          <w:kern w:val="0"/>
          <w:sz w:val="18"/>
        </w:rPr>
        <w:t xml:space="preserve">. </w:t>
      </w:r>
      <w:r w:rsidR="00E46D16" w:rsidRPr="00E46D16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相对</w:t>
      </w:r>
      <w:r w:rsidR="0027047E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灵敏度</w:t>
      </w:r>
      <w:r w:rsidR="00E46D16" w:rsidRPr="00E46D16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和特异性</w:t>
      </w:r>
    </w:p>
    <w:p w:rsidR="00C979B0" w:rsidRPr="00621C09" w:rsidRDefault="00C979B0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应</w:t>
      </w:r>
      <w:r w:rsidR="00704C38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在包装说明书中的</w:t>
      </w:r>
      <w:r w:rsidR="00704C38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性能特性部分中</w:t>
      </w:r>
      <w:r w:rsidR="00704C38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确定并报告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通过与合法销售的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</w:t>
      </w:r>
      <w:r w:rsidR="001E07A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或参考方法进行</w:t>
      </w:r>
      <w:r w:rsidR="00704C38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比较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确定</w:t>
      </w:r>
      <w:r w:rsidR="00704C38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相对</w:t>
      </w:r>
      <w:r w:rsidR="0027047E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灵敏度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和特异性。</w:t>
      </w:r>
    </w:p>
    <w:p w:rsidR="00621C09" w:rsidRPr="00621C09" w:rsidRDefault="00621C09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proofErr w:type="gramStart"/>
      <w:r w:rsidRPr="00621C09">
        <w:rPr>
          <w:rFonts w:ascii="Arial" w:eastAsia="宋体" w:hAnsi="Arial" w:cs="Arial"/>
          <w:b/>
          <w:bCs/>
          <w:color w:val="000000"/>
          <w:kern w:val="0"/>
          <w:sz w:val="18"/>
        </w:rPr>
        <w:t>c</w:t>
      </w:r>
      <w:proofErr w:type="gramEnd"/>
      <w:r w:rsidRPr="00621C09">
        <w:rPr>
          <w:rFonts w:ascii="Arial" w:eastAsia="宋体" w:hAnsi="Arial" w:cs="Arial"/>
          <w:b/>
          <w:bCs/>
          <w:color w:val="000000"/>
          <w:kern w:val="0"/>
          <w:sz w:val="18"/>
        </w:rPr>
        <w:t xml:space="preserve">. </w:t>
      </w:r>
      <w:r w:rsidR="00E46D16" w:rsidRPr="00E46D16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线性范围</w:t>
      </w:r>
    </w:p>
    <w:p w:rsidR="00C979B0" w:rsidRPr="00C979B0" w:rsidRDefault="002F4752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应</w:t>
      </w:r>
      <w:r w:rsidR="00F5647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确认</w:t>
      </w:r>
      <w:r w:rsidR="00704C38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测定的线性范围</w:t>
      </w:r>
      <w:r w:rsidR="00704C38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，其中</w:t>
      </w:r>
      <w:r w:rsidR="00704C38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正常和异常</w:t>
      </w:r>
      <w:r w:rsidR="009B54A2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样本</w:t>
      </w:r>
      <w:r w:rsidR="00704C38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应可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覆盖整个可报告的测定范围。</w:t>
      </w:r>
      <w:r w:rsidR="00F56475" w:rsidRPr="00621C09">
        <w:rPr>
          <w:rFonts w:ascii="Arial" w:eastAsia="宋体" w:hAnsi="Arial" w:cs="Arial"/>
          <w:color w:val="000000"/>
          <w:kern w:val="0"/>
          <w:sz w:val="18"/>
        </w:rPr>
        <w:t> </w:t>
      </w:r>
      <w:r w:rsidR="00F56475" w:rsidRPr="00621C09">
        <w:rPr>
          <w:rFonts w:ascii="Arial" w:eastAsia="宋体" w:hAnsi="Arial" w:cs="Arial"/>
          <w:color w:val="000000"/>
          <w:kern w:val="0"/>
          <w:sz w:val="18"/>
          <w:szCs w:val="18"/>
          <w:vertAlign w:val="superscript"/>
        </w:rPr>
        <w:t>18</w:t>
      </w:r>
    </w:p>
    <w:p w:rsidR="00F56475" w:rsidRDefault="00621C09" w:rsidP="00621C09">
      <w:pPr>
        <w:widowControl/>
        <w:shd w:val="clear" w:color="auto" w:fill="CCE8CF"/>
        <w:jc w:val="left"/>
        <w:rPr>
          <w:rFonts w:ascii="Arial" w:eastAsia="宋体" w:hAnsi="Arial" w:cs="Arial"/>
          <w:color w:val="000000"/>
          <w:kern w:val="0"/>
          <w:sz w:val="18"/>
          <w:szCs w:val="18"/>
          <w:vertAlign w:val="superscript"/>
        </w:rPr>
      </w:pPr>
      <w:proofErr w:type="gramStart"/>
      <w:r w:rsidRPr="00621C09">
        <w:rPr>
          <w:rFonts w:ascii="Arial" w:eastAsia="宋体" w:hAnsi="Arial" w:cs="Arial"/>
          <w:b/>
          <w:bCs/>
          <w:color w:val="000000"/>
          <w:kern w:val="0"/>
          <w:sz w:val="18"/>
        </w:rPr>
        <w:t>d</w:t>
      </w:r>
      <w:proofErr w:type="gramEnd"/>
      <w:r w:rsidRPr="00621C09">
        <w:rPr>
          <w:rFonts w:ascii="Arial" w:eastAsia="宋体" w:hAnsi="Arial" w:cs="Arial"/>
          <w:b/>
          <w:bCs/>
          <w:color w:val="000000"/>
          <w:kern w:val="0"/>
          <w:sz w:val="18"/>
        </w:rPr>
        <w:t xml:space="preserve">. </w:t>
      </w:r>
      <w:r w:rsidR="000242C2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重现性</w:t>
      </w:r>
      <w:r w:rsidR="00E46D16" w:rsidRPr="00E46D16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和重复性研究</w:t>
      </w:r>
      <w:r w:rsidRPr="00621C09">
        <w:rPr>
          <w:rFonts w:ascii="Arial" w:eastAsia="宋体" w:hAnsi="Arial" w:cs="Arial"/>
          <w:color w:val="000000"/>
          <w:kern w:val="0"/>
          <w:sz w:val="18"/>
        </w:rPr>
        <w:t> 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  <w:vertAlign w:val="superscript"/>
        </w:rPr>
        <w:t>16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  <w:vertAlign w:val="superscript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  <w:vertAlign w:val="superscript"/>
        </w:rPr>
        <w:t>17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  <w:vertAlign w:val="superscript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  <w:vertAlign w:val="superscript"/>
        </w:rPr>
        <w:t>18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  <w:vertAlign w:val="superscript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  <w:vertAlign w:val="superscript"/>
        </w:rPr>
        <w:t>19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  <w:vertAlign w:val="superscript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  <w:vertAlign w:val="superscript"/>
        </w:rPr>
        <w:t>20</w:t>
      </w:r>
    </w:p>
    <w:p w:rsidR="00C979B0" w:rsidRPr="00C979B0" w:rsidRDefault="002F4752" w:rsidP="00621C09">
      <w:pPr>
        <w:widowControl/>
        <w:shd w:val="clear" w:color="auto" w:fill="CCE8C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对照应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模拟患者样本或实际患者运行</w:t>
      </w:r>
      <w:r w:rsidR="000543C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代表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至少两个临床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显著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水平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（该水平邻近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每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日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医疗决策限度（正常或升高）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，共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20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日）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从而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允许单独估计日间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运行间和日内标准偏差（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SD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）以及运行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内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和总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SD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</w:p>
    <w:p w:rsidR="00621C09" w:rsidRPr="00621C09" w:rsidRDefault="00621C09" w:rsidP="00621C09">
      <w:pPr>
        <w:widowControl/>
        <w:shd w:val="clear" w:color="auto" w:fill="CCE8CF"/>
        <w:ind w:left="72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proofErr w:type="spellStart"/>
      <w:proofErr w:type="gramStart"/>
      <w:r w:rsidRPr="00621C09">
        <w:rPr>
          <w:rFonts w:ascii="Arial" w:eastAsia="宋体" w:hAnsi="Arial" w:cs="Arial"/>
          <w:b/>
          <w:bCs/>
          <w:color w:val="000000"/>
          <w:kern w:val="0"/>
          <w:sz w:val="18"/>
        </w:rPr>
        <w:t>i</w:t>
      </w:r>
      <w:proofErr w:type="spellEnd"/>
      <w:proofErr w:type="gramEnd"/>
      <w:r w:rsidRPr="00621C09">
        <w:rPr>
          <w:rFonts w:ascii="Arial" w:eastAsia="宋体" w:hAnsi="Arial" w:cs="Arial"/>
          <w:b/>
          <w:bCs/>
          <w:color w:val="000000"/>
          <w:kern w:val="0"/>
          <w:sz w:val="18"/>
        </w:rPr>
        <w:t xml:space="preserve">. </w:t>
      </w:r>
      <w:r w:rsidR="00E46D16" w:rsidRPr="00E46D16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定性</w:t>
      </w:r>
      <w:r w:rsidR="00E46D16" w:rsidRPr="00E46D16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/</w:t>
      </w:r>
      <w:r w:rsidR="00E46D16" w:rsidRPr="00E46D16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半定量</w:t>
      </w:r>
      <w:r w:rsidR="00E46D16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试验</w:t>
      </w:r>
      <w:r w:rsidR="00E46D16" w:rsidRPr="00E46D16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：</w:t>
      </w:r>
    </w:p>
    <w:p w:rsidR="00C979B0" w:rsidRPr="00621C09" w:rsidRDefault="00C979B0" w:rsidP="00621C09">
      <w:pPr>
        <w:widowControl/>
        <w:shd w:val="clear" w:color="auto" w:fill="CCE8CF"/>
        <w:spacing w:before="80" w:after="80"/>
        <w:ind w:left="72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在具有滴定形式的</w:t>
      </w:r>
      <w:r w:rsidR="001E07A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中，例如，乳胶凝集测定，建议运行</w:t>
      </w:r>
      <w:r w:rsidR="0035477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内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</w:t>
      </w:r>
      <w:r w:rsidR="000242C2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重现性</w:t>
      </w:r>
      <w:r w:rsidR="0035477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应位于公认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</w:t>
      </w:r>
      <w:r w:rsidR="000543C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增减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一倍</w:t>
      </w:r>
      <w:r w:rsidR="0035477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两倍稀释的限度内。</w:t>
      </w:r>
    </w:p>
    <w:p w:rsidR="00621C09" w:rsidRPr="00621C09" w:rsidRDefault="00621C09" w:rsidP="00621C09">
      <w:pPr>
        <w:widowControl/>
        <w:shd w:val="clear" w:color="auto" w:fill="CCE8CF"/>
        <w:ind w:left="72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b/>
          <w:bCs/>
          <w:color w:val="000000"/>
          <w:kern w:val="0"/>
          <w:sz w:val="18"/>
        </w:rPr>
        <w:t xml:space="preserve">ii. </w:t>
      </w:r>
      <w:r w:rsidR="00E46D16" w:rsidRPr="00E46D16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定量</w:t>
      </w:r>
      <w:r w:rsidR="00E46D16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试验</w:t>
      </w:r>
      <w:r w:rsidR="00E46D16" w:rsidRPr="00E46D16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：</w:t>
      </w:r>
    </w:p>
    <w:p w:rsidR="00C979B0" w:rsidRPr="00621C09" w:rsidRDefault="00354775" w:rsidP="00621C09">
      <w:pPr>
        <w:widowControl/>
        <w:shd w:val="clear" w:color="auto" w:fill="CCE8CF"/>
        <w:spacing w:before="80" w:after="80"/>
        <w:ind w:left="72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每组值的</w:t>
      </w:r>
      <w:proofErr w:type="gramStart"/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不</w:t>
      </w:r>
      <w:proofErr w:type="gramEnd"/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精确性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总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日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间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和日内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以及运行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间和运行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内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的平均值和变异系数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也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可有助于试验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</w:p>
    <w:p w:rsidR="00621C09" w:rsidRPr="00621C09" w:rsidRDefault="00621C09" w:rsidP="00621C09">
      <w:pPr>
        <w:widowControl/>
        <w:shd w:val="clear" w:color="auto" w:fill="CCE8CF"/>
        <w:ind w:left="72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b/>
          <w:bCs/>
          <w:color w:val="000000"/>
          <w:kern w:val="0"/>
          <w:sz w:val="18"/>
        </w:rPr>
        <w:t xml:space="preserve">iii. </w:t>
      </w:r>
      <w:r w:rsidR="00E46D16" w:rsidRPr="00E46D16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平均值，</w:t>
      </w:r>
      <w:r w:rsidR="00E46D16" w:rsidRPr="00E46D16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SD</w:t>
      </w:r>
      <w:r w:rsidR="00E46D16" w:rsidRPr="00E46D16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和变异系数：</w:t>
      </w:r>
    </w:p>
    <w:p w:rsidR="00C979B0" w:rsidRPr="00621C09" w:rsidRDefault="000543CC" w:rsidP="00621C09">
      <w:pPr>
        <w:widowControl/>
        <w:shd w:val="clear" w:color="auto" w:fill="CCE8CF"/>
        <w:spacing w:before="80" w:after="80"/>
        <w:ind w:left="72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根据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样本</w:t>
      </w:r>
      <w:r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重复的次数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建议</w:t>
      </w:r>
      <w:r w:rsidR="0035477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在包装说明书</w:t>
      </w:r>
      <w:r w:rsidR="00354775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的性能特性部分中</w:t>
      </w:r>
      <w:r w:rsidR="0035477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纳入适当平均值、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SD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和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/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或变异系数</w:t>
      </w:r>
      <w:r w:rsidR="0035477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以及置信水平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。每</w:t>
      </w:r>
      <w:r w:rsidR="0035477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日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的运行次数也</w:t>
      </w:r>
      <w:r w:rsidR="0035477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可有助于试验</w:t>
      </w:r>
      <w:r w:rsidR="00C979B0" w:rsidRPr="00C979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</w:p>
    <w:p w:rsidR="00621C09" w:rsidRDefault="00621C09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 w:hint="eastAsia"/>
          <w:b/>
          <w:bCs/>
          <w:color w:val="000000"/>
          <w:kern w:val="0"/>
          <w:sz w:val="18"/>
        </w:rPr>
      </w:pPr>
      <w:r w:rsidRPr="00621C09">
        <w:rPr>
          <w:rFonts w:ascii="Arial" w:eastAsia="宋体" w:hAnsi="Arial" w:cs="Arial"/>
          <w:b/>
          <w:bCs/>
          <w:color w:val="000000"/>
          <w:kern w:val="0"/>
          <w:sz w:val="18"/>
        </w:rPr>
        <w:t>e.</w:t>
      </w:r>
      <w:r w:rsidR="00704C38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前带</w:t>
      </w:r>
      <w:r w:rsidR="00E46D16" w:rsidRPr="00E46D16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或高剂量钩</w:t>
      </w:r>
      <w:r w:rsidR="00704C38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状</w:t>
      </w:r>
      <w:r w:rsidR="00E46D16" w:rsidRPr="00E46D16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效应研究</w:t>
      </w:r>
    </w:p>
    <w:p w:rsidR="0027047E" w:rsidRDefault="0027047E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 w:hint="eastAsia"/>
          <w:b/>
          <w:bCs/>
          <w:color w:val="000000"/>
          <w:kern w:val="0"/>
          <w:sz w:val="18"/>
        </w:rPr>
      </w:pPr>
    </w:p>
    <w:p w:rsidR="0027047E" w:rsidRDefault="0027047E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 w:hint="eastAsia"/>
          <w:b/>
          <w:bCs/>
          <w:color w:val="000000"/>
          <w:kern w:val="0"/>
          <w:sz w:val="18"/>
        </w:rPr>
      </w:pPr>
    </w:p>
    <w:p w:rsidR="0027047E" w:rsidRDefault="0027047E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 w:hint="eastAsia"/>
          <w:b/>
          <w:bCs/>
          <w:color w:val="000000"/>
          <w:kern w:val="0"/>
          <w:sz w:val="18"/>
        </w:rPr>
      </w:pPr>
    </w:p>
    <w:p w:rsidR="0027047E" w:rsidRDefault="0027047E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 w:hint="eastAsia"/>
          <w:b/>
          <w:bCs/>
          <w:color w:val="000000"/>
          <w:kern w:val="0"/>
          <w:sz w:val="18"/>
        </w:rPr>
      </w:pPr>
    </w:p>
    <w:p w:rsidR="0027047E" w:rsidRDefault="0027047E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 w:hint="eastAsia"/>
          <w:b/>
          <w:bCs/>
          <w:color w:val="000000"/>
          <w:kern w:val="0"/>
          <w:sz w:val="18"/>
        </w:rPr>
      </w:pPr>
    </w:p>
    <w:p w:rsidR="0027047E" w:rsidRDefault="0027047E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 w:hint="eastAsia"/>
          <w:b/>
          <w:bCs/>
          <w:color w:val="000000"/>
          <w:kern w:val="0"/>
          <w:sz w:val="18"/>
        </w:rPr>
      </w:pPr>
    </w:p>
    <w:p w:rsidR="0027047E" w:rsidRDefault="0027047E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 w:hint="eastAsia"/>
          <w:b/>
          <w:bCs/>
          <w:color w:val="000000"/>
          <w:kern w:val="0"/>
          <w:sz w:val="18"/>
        </w:rPr>
      </w:pPr>
    </w:p>
    <w:p w:rsidR="0027047E" w:rsidRDefault="0027047E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 w:hint="eastAsia"/>
          <w:b/>
          <w:bCs/>
          <w:color w:val="000000"/>
          <w:kern w:val="0"/>
          <w:sz w:val="18"/>
        </w:rPr>
      </w:pPr>
    </w:p>
    <w:p w:rsidR="0027047E" w:rsidRPr="00621C09" w:rsidRDefault="0027047E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202047" w:rsidRPr="00621C09" w:rsidRDefault="009B54A2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lastRenderedPageBreak/>
        <w:t>测试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具有最高滴度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连续稀释和未稀释的</w:t>
      </w:r>
      <w:r w:rsidR="00F978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样本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如果遇到前带问题，包装说明书中的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性能特性部分应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说明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检测到前带问题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时的滴度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，以及用户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应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遵循纠正问题的程序</w:t>
      </w:r>
      <w:r w:rsidR="0028601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在适当情况下，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简要说明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主动</w:t>
      </w:r>
      <w:r w:rsidR="001E07A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试验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的前带反应。</w:t>
      </w:r>
    </w:p>
    <w:p w:rsidR="00621C09" w:rsidRPr="00621C09" w:rsidRDefault="00621C09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proofErr w:type="gramStart"/>
      <w:r w:rsidRPr="00621C09">
        <w:rPr>
          <w:rFonts w:ascii="Arial" w:eastAsia="宋体" w:hAnsi="Arial" w:cs="Arial"/>
          <w:b/>
          <w:bCs/>
          <w:color w:val="000000"/>
          <w:kern w:val="0"/>
          <w:sz w:val="18"/>
        </w:rPr>
        <w:t>f</w:t>
      </w:r>
      <w:proofErr w:type="gramEnd"/>
      <w:r w:rsidRPr="00621C09">
        <w:rPr>
          <w:rFonts w:ascii="Arial" w:eastAsia="宋体" w:hAnsi="Arial" w:cs="Arial"/>
          <w:b/>
          <w:bCs/>
          <w:color w:val="000000"/>
          <w:kern w:val="0"/>
          <w:sz w:val="18"/>
        </w:rPr>
        <w:t xml:space="preserve">. </w:t>
      </w:r>
      <w:r w:rsidR="00E46D16" w:rsidRPr="00E46D16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替代</w:t>
      </w:r>
      <w:r w:rsidR="00E46D16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试验</w:t>
      </w:r>
      <w:r w:rsidR="00E46D16" w:rsidRPr="00E46D16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站点</w:t>
      </w:r>
    </w:p>
    <w:p w:rsidR="00202047" w:rsidRPr="00621C09" w:rsidRDefault="00CF2A77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请纳入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在这些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环境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中进行的</w:t>
      </w:r>
      <w:r w:rsidR="000242C2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重现性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研究。建议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针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对新技术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进行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的现场</w:t>
      </w:r>
      <w:r w:rsidR="001E07A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试验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至少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包括三个独立的替代</w:t>
      </w:r>
      <w:r w:rsidR="001E07A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试验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站点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。在三个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站点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中的每一个处，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应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可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对</w:t>
      </w:r>
      <w:r w:rsidR="001E07A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</w:t>
      </w:r>
      <w:r w:rsidR="004F0BD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精确性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和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精确度进行评估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。应由现场人员和专业实验室人员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对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统计上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数量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有效的分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组</w:t>
      </w:r>
      <w:r w:rsidR="00F978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样本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进行测试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，并比较结果，确定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预期用户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使用时</w:t>
      </w:r>
      <w:r w:rsidR="001E07A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的性能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</w:p>
    <w:p w:rsidR="00621C09" w:rsidRPr="00621C09" w:rsidRDefault="00E46D16" w:rsidP="00E46D16">
      <w:pPr>
        <w:widowControl/>
        <w:numPr>
          <w:ilvl w:val="0"/>
          <w:numId w:val="2"/>
        </w:numPr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对比</w:t>
      </w:r>
      <w:r w:rsidRPr="00E46D16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研究</w:t>
      </w:r>
    </w:p>
    <w:p w:rsidR="00202047" w:rsidRPr="00202047" w:rsidRDefault="00202047" w:rsidP="00202047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将新</w:t>
      </w:r>
      <w:r w:rsidR="001E07A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与合法销售的</w:t>
      </w:r>
      <w:r w:rsidR="001E07A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进行比较</w:t>
      </w:r>
      <w:r w:rsidR="0028601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 w:rsidR="009B54A2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请纳入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合法销售</w:t>
      </w:r>
      <w:r w:rsidR="001E07A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</w:t>
      </w:r>
      <w:r w:rsidR="009B54A2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包装说明书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</w:p>
    <w:p w:rsidR="00202047" w:rsidRPr="00621C09" w:rsidRDefault="00202047" w:rsidP="00202047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如果在新</w:t>
      </w:r>
      <w:r w:rsidR="001E07A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和合法销售的</w:t>
      </w:r>
      <w:r w:rsidR="001E07A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之间存在</w:t>
      </w:r>
      <w:r w:rsidR="000543C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较大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的方法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/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技术差异，则将使用公认的参考方法（如果可用）来进行比较</w:t>
      </w:r>
      <w:r w:rsidR="000543C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</w:t>
      </w:r>
      <w:r w:rsidR="009B54A2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公平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评估</w:t>
      </w:r>
      <w:r w:rsidR="009B54A2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拟定</w:t>
      </w:r>
      <w:r w:rsidR="001E07A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的性能特性。</w:t>
      </w:r>
    </w:p>
    <w:p w:rsidR="00621C09" w:rsidRPr="00621C09" w:rsidRDefault="00621C09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proofErr w:type="gramStart"/>
      <w:r w:rsidRPr="00621C09">
        <w:rPr>
          <w:rFonts w:ascii="Arial" w:eastAsia="宋体" w:hAnsi="Arial" w:cs="Arial"/>
          <w:b/>
          <w:bCs/>
          <w:color w:val="000000"/>
          <w:kern w:val="0"/>
          <w:sz w:val="18"/>
        </w:rPr>
        <w:t>a</w:t>
      </w:r>
      <w:proofErr w:type="gramEnd"/>
      <w:r w:rsidRPr="00621C09">
        <w:rPr>
          <w:rFonts w:ascii="Arial" w:eastAsia="宋体" w:hAnsi="Arial" w:cs="Arial"/>
          <w:b/>
          <w:bCs/>
          <w:color w:val="000000"/>
          <w:kern w:val="0"/>
          <w:sz w:val="18"/>
        </w:rPr>
        <w:t xml:space="preserve">. </w:t>
      </w:r>
      <w:r w:rsidR="009B54A2" w:rsidRPr="009B54A2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定性</w:t>
      </w:r>
      <w:r w:rsidR="009B54A2" w:rsidRPr="009B54A2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/</w:t>
      </w:r>
      <w:r w:rsidR="009B54A2" w:rsidRPr="009B54A2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半定量</w:t>
      </w:r>
      <w:r w:rsidR="009B54A2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试验</w:t>
      </w:r>
      <w:r w:rsidR="009B54A2" w:rsidRPr="009B54A2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：</w:t>
      </w:r>
    </w:p>
    <w:p w:rsidR="00202047" w:rsidRPr="00621C09" w:rsidRDefault="00202047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建议对足够数量的阳性和阴性</w:t>
      </w:r>
      <w:r w:rsidR="009B54A2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样本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进行研究以</w:t>
      </w:r>
      <w:r w:rsidR="009B54A2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使其在统计上具有显著性</w:t>
      </w:r>
      <w:r w:rsidR="0028601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（统计学家可以建议适当</w:t>
      </w:r>
      <w:r w:rsidR="009B54A2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数值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。）将</w:t>
      </w:r>
      <w:r w:rsidR="001E07A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与合法</w:t>
      </w:r>
      <w:r w:rsidR="009B54A2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销售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</w:t>
      </w:r>
      <w:r w:rsidR="000543C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比较器械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进行比较的数据可以以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2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×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2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表格</w:t>
      </w:r>
      <w:r w:rsidR="009B54A2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展示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</w:p>
    <w:p w:rsidR="00621C09" w:rsidRPr="00621C09" w:rsidRDefault="00621C09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b/>
          <w:bCs/>
          <w:color w:val="000000"/>
          <w:kern w:val="0"/>
          <w:sz w:val="18"/>
        </w:rPr>
        <w:t xml:space="preserve">b. </w:t>
      </w:r>
      <w:r w:rsidR="009B54A2" w:rsidRPr="009B54A2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定量</w:t>
      </w:r>
      <w:r w:rsidR="009B54A2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试验</w:t>
      </w:r>
      <w:r w:rsidR="009B54A2" w:rsidRPr="009B54A2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：</w:t>
      </w:r>
    </w:p>
    <w:p w:rsidR="009B54A2" w:rsidRPr="00202047" w:rsidRDefault="009B54A2" w:rsidP="009B54A2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只有当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公认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参考材料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（其浓度已知）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可用于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对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测定中计算结果的校准物或</w:t>
      </w:r>
      <w:r w:rsidR="00031BF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参比物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进行标准化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时，测定才被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视为定量测定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</w:p>
    <w:p w:rsidR="009B54A2" w:rsidRPr="00202047" w:rsidRDefault="009B54A2" w:rsidP="009B54A2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如果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新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中使用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与</w:t>
      </w:r>
      <w:r w:rsidR="000543C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比较器械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中相同的参考材料</w:t>
      </w:r>
      <w:r w:rsidR="000543C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来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证实定量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声明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，则可以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提交对比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数据</w:t>
      </w:r>
      <w:r w:rsidR="000543C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显示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参考材料用作样本时两个测定之间的相关性</w:t>
      </w:r>
      <w:r w:rsidR="0028601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由新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和</w:t>
      </w:r>
      <w:r w:rsidR="000543C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比较器械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测定的</w:t>
      </w:r>
      <w:r w:rsidR="00703A6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并经过连续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稀释的参考材料应当显示</w:t>
      </w:r>
      <w:r w:rsidR="00703A6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相等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结果。</w:t>
      </w:r>
    </w:p>
    <w:p w:rsidR="00202047" w:rsidRPr="00621C09" w:rsidRDefault="00703A65" w:rsidP="00202047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对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使用不含干扰物质的阳性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</w:t>
      </w:r>
      <w:r w:rsidR="00F978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样本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获得的结果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进行对比，其中，样本取自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至少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40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人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，且该人群应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覆盖整个测定范围（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抗体水平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从低到高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</w:t>
      </w:r>
      <w:r w:rsidR="0028601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 w:rsidR="000543CC" w:rsidRPr="00621C09">
        <w:rPr>
          <w:rFonts w:ascii="Arial" w:eastAsia="宋体" w:hAnsi="Arial" w:cs="Arial"/>
          <w:color w:val="000000"/>
          <w:kern w:val="0"/>
          <w:sz w:val="18"/>
          <w:szCs w:val="18"/>
          <w:vertAlign w:val="superscript"/>
        </w:rPr>
        <w:t>19,21</w:t>
      </w:r>
      <w:r w:rsidR="000543CC" w:rsidRPr="00621C09">
        <w:rPr>
          <w:rFonts w:ascii="Arial" w:eastAsia="宋体" w:hAnsi="Arial" w:cs="Arial"/>
          <w:color w:val="000000"/>
          <w:kern w:val="0"/>
          <w:sz w:val="18"/>
        </w:rPr>
        <w:t> 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如果分析属于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定量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类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，则将</w:t>
      </w:r>
      <w:r w:rsidR="001E07A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与</w:t>
      </w:r>
      <w:r w:rsidR="000543C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比较器械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进行比较的线性回归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可有助于试验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</w:p>
    <w:p w:rsidR="00621C09" w:rsidRPr="00621C09" w:rsidRDefault="00621C09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b/>
          <w:bCs/>
          <w:color w:val="000000"/>
          <w:kern w:val="0"/>
          <w:sz w:val="18"/>
        </w:rPr>
        <w:t xml:space="preserve">c. </w:t>
      </w:r>
      <w:r w:rsidR="009B54A2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对比</w:t>
      </w:r>
      <w:r w:rsidR="009B54A2" w:rsidRPr="009B54A2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差异：</w:t>
      </w:r>
    </w:p>
    <w:p w:rsidR="00202047" w:rsidRPr="00621C09" w:rsidRDefault="00703A65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可以使用临床诊断或其他合法销售的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来解决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新</w:t>
      </w:r>
      <w:r w:rsidR="001E07A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和比较方法之间的</w:t>
      </w:r>
      <w:r w:rsidR="000543C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可疑结果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或差异。</w:t>
      </w:r>
    </w:p>
    <w:p w:rsidR="00621C09" w:rsidRPr="00621C09" w:rsidRDefault="009B54A2" w:rsidP="009B54A2">
      <w:pPr>
        <w:widowControl/>
        <w:numPr>
          <w:ilvl w:val="0"/>
          <w:numId w:val="2"/>
        </w:numPr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样本采集</w:t>
      </w:r>
      <w:r w:rsidRPr="009B54A2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和处理条件</w:t>
      </w:r>
    </w:p>
    <w:p w:rsidR="00202047" w:rsidRPr="00621C09" w:rsidRDefault="00703A65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在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包装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说明书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中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说明</w:t>
      </w:r>
      <w:r w:rsidR="009B54A2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样本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采集、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储存和处理条件，并在</w:t>
      </w:r>
      <w:r w:rsidR="000543C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提交</w:t>
      </w:r>
      <w:r w:rsidR="002A1E4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资料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中提供数据或适当的参考资料</w:t>
      </w:r>
      <w:r w:rsidR="002A1E4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来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证实声明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</w:p>
    <w:p w:rsidR="00621C09" w:rsidRPr="00621C09" w:rsidRDefault="009B54A2" w:rsidP="009B54A2">
      <w:pPr>
        <w:widowControl/>
        <w:numPr>
          <w:ilvl w:val="0"/>
          <w:numId w:val="2"/>
        </w:numPr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B54A2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计算机控制医疗</w:t>
      </w:r>
      <w:r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器械</w:t>
      </w:r>
    </w:p>
    <w:p w:rsidR="00202047" w:rsidRDefault="00202047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有关计算机辅助临床实验室</w:t>
      </w:r>
      <w:r w:rsidR="001E07A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的信息，</w:t>
      </w:r>
      <w:r w:rsidR="002A1E4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参考</w:t>
      </w:r>
      <w:r w:rsidR="00703A65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“</w:t>
      </w:r>
      <w:r w:rsidR="00703A6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接受</w:t>
      </w:r>
      <w:r w:rsidR="00703A65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510</w:t>
      </w:r>
      <w:r w:rsidR="00703A65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（</w:t>
      </w:r>
      <w:r w:rsidR="00703A65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k</w:t>
      </w:r>
      <w:r w:rsidR="00703A65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</w:t>
      </w:r>
      <w:r w:rsidR="000D112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审查</w:t>
      </w:r>
      <w:r w:rsidR="00703A65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的计算机控制医疗</w:t>
      </w:r>
      <w:r w:rsidR="00703A6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器械的</w:t>
      </w:r>
      <w:r w:rsidR="000D112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审查</w:t>
      </w:r>
      <w:r w:rsidR="00703A65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指南”</w:t>
      </w:r>
      <w:r w:rsidR="00703A6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，其可从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小型制造商援助司（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DSMA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</w:t>
      </w:r>
      <w:r w:rsidR="00703A6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1-800-638-2041</w:t>
      </w:r>
      <w:r w:rsidR="00703A6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获得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</w:p>
    <w:p w:rsidR="0027047E" w:rsidRDefault="0027047E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Default="0027047E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Default="0027047E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Default="0027047E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Default="0027047E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Default="0027047E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Pr="00621C09" w:rsidRDefault="0027047E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621C09" w:rsidRPr="00621C09" w:rsidRDefault="00621C09" w:rsidP="00621C09">
      <w:pPr>
        <w:widowControl/>
        <w:shd w:val="clear" w:color="auto" w:fill="CCE8CF"/>
        <w:jc w:val="left"/>
        <w:outlineLvl w:val="4"/>
        <w:rPr>
          <w:rFonts w:ascii="Arial" w:eastAsia="宋体" w:hAnsi="Arial" w:cs="Arial"/>
          <w:b/>
          <w:bCs/>
          <w:color w:val="000000"/>
          <w:kern w:val="0"/>
          <w:sz w:val="26"/>
          <w:szCs w:val="26"/>
        </w:rPr>
      </w:pPr>
      <w:r w:rsidRPr="00621C09">
        <w:rPr>
          <w:rFonts w:ascii="Arial" w:eastAsia="宋体" w:hAnsi="Arial" w:cs="Arial"/>
          <w:b/>
          <w:bCs/>
          <w:color w:val="000000"/>
          <w:kern w:val="0"/>
          <w:sz w:val="26"/>
          <w:szCs w:val="26"/>
        </w:rPr>
        <w:lastRenderedPageBreak/>
        <w:t xml:space="preserve">B. </w:t>
      </w:r>
      <w:r w:rsidR="009B54A2" w:rsidRPr="009B54A2">
        <w:rPr>
          <w:rFonts w:ascii="Arial" w:eastAsia="宋体" w:hAnsi="Arial" w:cs="Arial" w:hint="eastAsia"/>
          <w:b/>
          <w:bCs/>
          <w:color w:val="000000"/>
          <w:kern w:val="0"/>
          <w:sz w:val="26"/>
          <w:szCs w:val="26"/>
        </w:rPr>
        <w:t>临床</w:t>
      </w:r>
      <w:r w:rsidR="009B54A2">
        <w:rPr>
          <w:rFonts w:ascii="Arial" w:eastAsia="宋体" w:hAnsi="Arial" w:cs="Arial" w:hint="eastAsia"/>
          <w:b/>
          <w:bCs/>
          <w:color w:val="000000"/>
          <w:kern w:val="0"/>
          <w:sz w:val="26"/>
          <w:szCs w:val="26"/>
        </w:rPr>
        <w:t>研究</w:t>
      </w:r>
    </w:p>
    <w:p w:rsidR="00621C09" w:rsidRPr="00621C09" w:rsidRDefault="00703A65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在某些情况下，可能需要临床数据</w:t>
      </w:r>
      <w:r w:rsidR="002A1E4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来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确定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安全性和有效性。在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某一器械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类别中引入新的或不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常见的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方法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技术特征或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对分析物的修改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（例如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的同种型</w:t>
      </w:r>
      <w:r w:rsidR="009F52D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（</w:t>
      </w:r>
      <w:r w:rsidR="009F52D1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除</w:t>
      </w:r>
      <w:r w:rsidR="009F52D1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IgM RF</w:t>
      </w:r>
      <w:r w:rsidR="009F52D1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外</w:t>
      </w:r>
      <w:r w:rsidR="009F52D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）时，</w:t>
      </w:r>
      <w:r w:rsidR="009F52D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为</w:t>
      </w:r>
      <w:r w:rsidR="009F52D1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支持</w:t>
      </w:r>
      <w:r w:rsidR="009F52D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有关</w:t>
      </w:r>
      <w:r w:rsidR="009F52D1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实质</w:t>
      </w:r>
      <w:r w:rsidR="009F52D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等同性</w:t>
      </w:r>
      <w:r w:rsidR="009F52D1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</w:t>
      </w:r>
      <w:r w:rsidR="009F52D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声明，必须对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临床性能</w:t>
      </w:r>
      <w:r w:rsidR="009F52D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进行证实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</w:p>
    <w:p w:rsidR="00202047" w:rsidRPr="00621C09" w:rsidRDefault="00202047" w:rsidP="00202047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对于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510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（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k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</w:t>
      </w:r>
      <w:r w:rsidR="000543C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提交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</w:t>
      </w:r>
      <w:r w:rsidR="00703A6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请</w:t>
      </w:r>
      <w:r w:rsidR="00703A65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在三个独立</w:t>
      </w:r>
      <w:r w:rsidR="002A1E4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临床中心进行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临床研究</w:t>
      </w:r>
      <w:r w:rsidR="0028601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其中一个</w:t>
      </w:r>
      <w:r w:rsidR="002A1E4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中心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可</w:t>
      </w:r>
      <w:r w:rsidR="00703A6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位于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制造商</w:t>
      </w:r>
      <w:r w:rsidR="00703A6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的工厂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 w:rsidR="00703A6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研究者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应根据机构名称和地址确定。</w:t>
      </w:r>
    </w:p>
    <w:p w:rsidR="00621C09" w:rsidRPr="00621C09" w:rsidRDefault="009F52D1" w:rsidP="009F52D1">
      <w:pPr>
        <w:widowControl/>
        <w:numPr>
          <w:ilvl w:val="0"/>
          <w:numId w:val="3"/>
        </w:numPr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充分</w:t>
      </w:r>
      <w:r w:rsidRPr="009F52D1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的临床研究</w:t>
      </w:r>
    </w:p>
    <w:p w:rsidR="00621C09" w:rsidRPr="00621C09" w:rsidRDefault="00621C09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a.</w:t>
      </w:r>
      <w:r w:rsidR="00AE3B2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实验设计应足以证明</w:t>
      </w:r>
      <w:r w:rsidR="00D025B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与</w:t>
      </w:r>
      <w:r w:rsidR="00AE3B2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使用该</w:t>
      </w:r>
      <w:r w:rsidR="00AE3B2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</w:t>
      </w:r>
      <w:r w:rsidR="00D025B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有关的</w:t>
      </w:r>
      <w:r w:rsidR="00AE3B2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预期用途和</w:t>
      </w:r>
      <w:r w:rsidR="00F5647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具体性能</w:t>
      </w:r>
      <w:r w:rsidR="00AE3B2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参数的所有</w:t>
      </w:r>
      <w:r w:rsidR="00D025B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声明</w:t>
      </w:r>
      <w:r w:rsidR="00AE3B2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</w:p>
    <w:p w:rsidR="00621C09" w:rsidRPr="00621C09" w:rsidRDefault="00AE3B29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如果测量除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IgM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以外的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同种型，提供</w:t>
      </w:r>
      <w:r w:rsidR="00D025B5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参考文献</w:t>
      </w:r>
      <w:r w:rsidR="002A1E4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来</w:t>
      </w:r>
      <w:r w:rsidR="00D025B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解释临床意义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。建议提供临床数据</w:t>
      </w:r>
      <w:r w:rsidR="002A1E4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来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支持这些</w:t>
      </w:r>
      <w:r w:rsidR="00D025B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声明</w:t>
      </w:r>
      <w:r w:rsidR="0028601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 w:rsidR="00D025B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声明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同种型水平和临床疾病活动之间的相关性。</w:t>
      </w:r>
    </w:p>
    <w:p w:rsidR="00621C09" w:rsidRPr="00621C09" w:rsidRDefault="00621C09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b.</w:t>
      </w:r>
      <w:r w:rsidR="00D025B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说明用于</w:t>
      </w:r>
      <w:r w:rsidR="00AE3B2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临床研究</w:t>
      </w:r>
      <w:r w:rsidR="00D025B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</w:t>
      </w:r>
      <w:r w:rsidR="00D025B5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所有</w:t>
      </w:r>
      <w:r w:rsidR="00D025B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方案</w:t>
      </w:r>
      <w:r w:rsidR="00AE3B2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，并</w:t>
      </w:r>
      <w:r w:rsidR="002A1E4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确定</w:t>
      </w:r>
      <w:r w:rsidR="00AE3B2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监测，确保所有</w:t>
      </w:r>
      <w:r w:rsidR="002A1E4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中心</w:t>
      </w:r>
      <w:r w:rsidR="00AE3B2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始终</w:t>
      </w:r>
      <w:r w:rsidR="002A1E4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遵循方案</w:t>
      </w:r>
      <w:r w:rsidR="00AE3B2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</w:p>
    <w:p w:rsidR="00621C09" w:rsidRDefault="00621C09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c.</w:t>
      </w:r>
      <w:r w:rsidR="00AE3B2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在开始研究之前确定样本量，其在统计学上</w:t>
      </w:r>
      <w:r w:rsidR="00D025B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应</w:t>
      </w:r>
      <w:r w:rsidR="00AE3B2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足以支持</w:t>
      </w:r>
      <w:r w:rsidR="00AE3B2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试验</w:t>
      </w:r>
      <w:r w:rsidR="00AE3B2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假设。</w:t>
      </w:r>
    </w:p>
    <w:p w:rsidR="00621C09" w:rsidRPr="00621C09" w:rsidRDefault="00621C09" w:rsidP="00621C09">
      <w:pPr>
        <w:widowControl/>
        <w:shd w:val="clear" w:color="auto" w:fill="CCE8C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d.</w:t>
      </w:r>
      <w:r w:rsidR="00D025B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采样</w:t>
      </w:r>
      <w:r w:rsidR="00AE3B2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方法：</w:t>
      </w:r>
      <w:r w:rsidR="00D025B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说明</w:t>
      </w:r>
      <w:r w:rsidR="00AE3B2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用于选择和排除患者的</w:t>
      </w:r>
      <w:r w:rsidR="00D025B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采样</w:t>
      </w:r>
      <w:r w:rsidR="00AE3B2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方法。</w:t>
      </w:r>
    </w:p>
    <w:p w:rsidR="00621C09" w:rsidRPr="00621C09" w:rsidRDefault="00621C09" w:rsidP="00621C09">
      <w:pPr>
        <w:widowControl/>
        <w:shd w:val="clear" w:color="auto" w:fill="CCE8CF"/>
        <w:ind w:left="72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i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.</w:t>
      </w:r>
      <w:r w:rsidR="00AE3B2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患者选择：</w:t>
      </w:r>
    </w:p>
    <w:p w:rsidR="00621C09" w:rsidRPr="00621C09" w:rsidRDefault="00D025B5" w:rsidP="00621C09">
      <w:pPr>
        <w:widowControl/>
        <w:shd w:val="clear" w:color="auto" w:fill="CCE8CF"/>
        <w:spacing w:before="80" w:after="80"/>
        <w:ind w:left="72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请纳入取自</w:t>
      </w:r>
      <w:r w:rsidR="00AE3B2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患有可能导致假阳性或假阴性结果的疾病或病症的个体的</w:t>
      </w:r>
      <w:r w:rsidR="00AE3B2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样本</w:t>
      </w:r>
      <w:r w:rsidR="00AE3B2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。理想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情况下，</w:t>
      </w:r>
      <w:r w:rsidR="00AE3B2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优选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使用</w:t>
      </w:r>
      <w:r w:rsidR="00AE3B2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前瞻性研究。然而，如果使用回顾性研究，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请纳入</w:t>
      </w:r>
      <w:r w:rsidR="00AE3B2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符合方案中规定的患者选择标准的所有符合条件的患者。</w:t>
      </w:r>
    </w:p>
    <w:p w:rsidR="00621C09" w:rsidRDefault="00621C09" w:rsidP="00621C09">
      <w:pPr>
        <w:widowControl/>
        <w:shd w:val="clear" w:color="auto" w:fill="CCE8CF"/>
        <w:ind w:left="72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ii.</w:t>
      </w:r>
      <w:r w:rsidR="00AE3B2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说明所有患者和</w:t>
      </w:r>
      <w:r w:rsidR="00AE3B2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样本</w:t>
      </w:r>
      <w:r w:rsidR="00AE3B2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。确保</w:t>
      </w:r>
      <w:r w:rsidR="00D025B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已纳入</w:t>
      </w:r>
      <w:r w:rsidR="00AE3B2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每个患者</w:t>
      </w:r>
      <w:r w:rsidR="00D025B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中</w:t>
      </w:r>
      <w:r w:rsidR="00AE3B2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每个</w:t>
      </w:r>
      <w:r w:rsidR="00AE3B2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样本</w:t>
      </w:r>
      <w:r w:rsidR="00D025B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</w:t>
      </w:r>
      <w:r w:rsidR="00AE3B2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数据点。</w:t>
      </w:r>
    </w:p>
    <w:p w:rsidR="00202047" w:rsidRPr="00621C09" w:rsidRDefault="00202047" w:rsidP="00202047">
      <w:pPr>
        <w:widowControl/>
        <w:shd w:val="clear" w:color="auto" w:fill="CCE8CF"/>
        <w:ind w:left="72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621C09" w:rsidRPr="00621C09" w:rsidRDefault="009F52D1" w:rsidP="009F52D1">
      <w:pPr>
        <w:widowControl/>
        <w:numPr>
          <w:ilvl w:val="0"/>
          <w:numId w:val="3"/>
        </w:numPr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确定</w:t>
      </w:r>
      <w:r w:rsidRPr="009F52D1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参考范围</w:t>
      </w:r>
    </w:p>
    <w:p w:rsidR="00621C09" w:rsidRPr="00621C09" w:rsidRDefault="00621C09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b/>
          <w:bCs/>
          <w:color w:val="000000"/>
          <w:kern w:val="0"/>
          <w:sz w:val="18"/>
        </w:rPr>
        <w:t xml:space="preserve">a. </w:t>
      </w:r>
      <w:r w:rsidR="009F52D1" w:rsidRPr="009F52D1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正常个体：</w:t>
      </w:r>
    </w:p>
    <w:p w:rsidR="00202047" w:rsidRPr="00202047" w:rsidRDefault="00E1221F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使用统计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上数量足够的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样本确定正常的参考范围，其中，样本取自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以年龄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性别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地理位置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以及将影响所获得值的任何其他因素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为特征的正常人群。</w:t>
      </w:r>
    </w:p>
    <w:p w:rsidR="00621C09" w:rsidRPr="00621C09" w:rsidRDefault="00621C09" w:rsidP="00621C09">
      <w:pPr>
        <w:widowControl/>
        <w:shd w:val="clear" w:color="auto" w:fill="CCE8C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b/>
          <w:bCs/>
          <w:color w:val="000000"/>
          <w:kern w:val="0"/>
          <w:sz w:val="18"/>
        </w:rPr>
        <w:t xml:space="preserve">b. </w:t>
      </w:r>
      <w:r w:rsidR="009F52D1" w:rsidRPr="009F52D1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患者组：</w:t>
      </w:r>
    </w:p>
    <w:p w:rsidR="00E1221F" w:rsidRPr="00621C09" w:rsidRDefault="00621C09" w:rsidP="00C952FD">
      <w:pPr>
        <w:widowControl/>
        <w:shd w:val="clear" w:color="auto" w:fill="CCE8CF"/>
        <w:ind w:left="72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i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.</w:t>
      </w:r>
      <w:r w:rsidR="00C952FD">
        <w:rPr>
          <w:rFonts w:ascii="Arial" w:eastAsia="宋体" w:hAnsi="Arial" w:cs="Arial" w:hint="eastAsia"/>
          <w:color w:val="000000"/>
          <w:kern w:val="0"/>
          <w:sz w:val="18"/>
          <w:szCs w:val="18"/>
        </w:rPr>
        <w:t xml:space="preserve"> </w:t>
      </w:r>
      <w:r w:rsidR="00E1221F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确认新</w:t>
      </w:r>
      <w:r w:rsidR="00E1221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器械可</w:t>
      </w:r>
      <w:r w:rsidR="00E1221F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检测</w:t>
      </w:r>
      <w:r w:rsidR="00E1221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</w:t>
      </w:r>
      <w:r w:rsidR="00E1221F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所</w:t>
      </w:r>
      <w:r w:rsidR="00E1221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适用</w:t>
      </w:r>
      <w:r w:rsidR="00E1221F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的每种疾病通常预期阳性百分比。</w:t>
      </w:r>
      <w:r w:rsidR="00E1221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使用统计</w:t>
      </w:r>
      <w:r w:rsidR="00E1221F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上数量足够的患者，其</w:t>
      </w:r>
      <w:r w:rsidR="00E1221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以</w:t>
      </w:r>
      <w:r w:rsidR="00E1221F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年龄</w:t>
      </w:r>
      <w:r w:rsidR="00E1221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="00E1221F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性别</w:t>
      </w:r>
      <w:r w:rsidR="00E1221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="00E1221F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地理位置</w:t>
      </w:r>
      <w:r w:rsidR="00E1221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="00E1221F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疾病的任何症状</w:t>
      </w:r>
      <w:r w:rsidR="00E1221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="00E1221F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临床表现以及将影响所获得值的任何其他因素</w:t>
      </w:r>
      <w:r w:rsidR="00C952FD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为特征</w:t>
      </w:r>
      <w:r w:rsidR="00E1221F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 w:rsidR="002A1E4F" w:rsidRPr="00621C09">
        <w:rPr>
          <w:rFonts w:ascii="Arial" w:eastAsia="宋体" w:hAnsi="Arial" w:cs="Arial"/>
          <w:color w:val="000000"/>
          <w:kern w:val="0"/>
          <w:sz w:val="18"/>
          <w:szCs w:val="18"/>
          <w:vertAlign w:val="superscript"/>
        </w:rPr>
        <w:t>22</w:t>
      </w:r>
      <w:proofErr w:type="gramStart"/>
      <w:r w:rsidR="002A1E4F" w:rsidRPr="00621C09">
        <w:rPr>
          <w:rFonts w:ascii="Arial" w:eastAsia="宋体" w:hAnsi="Arial" w:cs="Arial"/>
          <w:color w:val="000000"/>
          <w:kern w:val="0"/>
          <w:sz w:val="18"/>
          <w:szCs w:val="18"/>
          <w:vertAlign w:val="superscript"/>
        </w:rPr>
        <w:t>,23</w:t>
      </w:r>
      <w:proofErr w:type="gramEnd"/>
    </w:p>
    <w:p w:rsidR="00E1221F" w:rsidRDefault="00621C09" w:rsidP="00621C09">
      <w:pPr>
        <w:widowControl/>
        <w:shd w:val="clear" w:color="auto" w:fill="CCE8CF"/>
        <w:ind w:left="72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ii. </w:t>
      </w:r>
      <w:r w:rsidR="00E1221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假性结果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="00D025B5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 xml:space="preserve"> </w:t>
      </w:r>
    </w:p>
    <w:p w:rsidR="00621C09" w:rsidRDefault="00D025B5" w:rsidP="00621C09">
      <w:pPr>
        <w:widowControl/>
        <w:shd w:val="clear" w:color="auto" w:fill="CCE8CF"/>
        <w:spacing w:before="80" w:after="80"/>
        <w:ind w:left="72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酌情提供每种疾病的假阳性和假阴性结果的报告</w:t>
      </w:r>
      <w:r w:rsidR="00E1221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（</w:t>
      </w:r>
      <w:r w:rsidR="00E1221F" w:rsidRPr="00D025B5">
        <w:rPr>
          <w:rFonts w:ascii="Arial" w:eastAsia="宋体" w:hAnsi="Arial" w:cs="Arial" w:hint="eastAsia"/>
          <w:color w:val="000000"/>
          <w:kern w:val="0"/>
          <w:sz w:val="18"/>
          <w:szCs w:val="18"/>
        </w:rPr>
        <w:t xml:space="preserve"> </w:t>
      </w:r>
      <w:r w:rsidR="00E1221F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如</w:t>
      </w:r>
      <w:r w:rsidR="002A1E4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适用</w:t>
      </w:r>
      <w:r w:rsidR="00E1221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</w:p>
    <w:p w:rsidR="00621C09" w:rsidRDefault="00621C09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 w:hint="eastAsia"/>
          <w:b/>
          <w:bCs/>
          <w:color w:val="000000"/>
          <w:kern w:val="0"/>
          <w:sz w:val="18"/>
        </w:rPr>
      </w:pPr>
      <w:r w:rsidRPr="00621C09">
        <w:rPr>
          <w:rFonts w:ascii="Arial" w:eastAsia="宋体" w:hAnsi="Arial" w:cs="Arial"/>
          <w:b/>
          <w:bCs/>
          <w:color w:val="000000"/>
          <w:kern w:val="0"/>
          <w:sz w:val="18"/>
        </w:rPr>
        <w:t xml:space="preserve">c. </w:t>
      </w:r>
      <w:r w:rsidR="00C952FD" w:rsidRPr="0027047E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所声明的</w:t>
      </w:r>
      <w:r w:rsidR="002A1E4F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样本</w:t>
      </w:r>
      <w:r w:rsidR="009F52D1" w:rsidRPr="009F52D1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类型：</w:t>
      </w:r>
    </w:p>
    <w:p w:rsidR="0027047E" w:rsidRDefault="0027047E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 w:hint="eastAsia"/>
          <w:b/>
          <w:bCs/>
          <w:color w:val="000000"/>
          <w:kern w:val="0"/>
          <w:sz w:val="18"/>
        </w:rPr>
      </w:pPr>
    </w:p>
    <w:p w:rsidR="0027047E" w:rsidRDefault="0027047E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 w:hint="eastAsia"/>
          <w:b/>
          <w:bCs/>
          <w:color w:val="000000"/>
          <w:kern w:val="0"/>
          <w:sz w:val="18"/>
        </w:rPr>
      </w:pPr>
    </w:p>
    <w:p w:rsidR="0027047E" w:rsidRDefault="0027047E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 w:hint="eastAsia"/>
          <w:b/>
          <w:bCs/>
          <w:color w:val="000000"/>
          <w:kern w:val="0"/>
          <w:sz w:val="18"/>
        </w:rPr>
      </w:pPr>
    </w:p>
    <w:p w:rsidR="0027047E" w:rsidRDefault="0027047E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 w:hint="eastAsia"/>
          <w:b/>
          <w:bCs/>
          <w:color w:val="000000"/>
          <w:kern w:val="0"/>
          <w:sz w:val="18"/>
        </w:rPr>
      </w:pPr>
    </w:p>
    <w:p w:rsidR="0027047E" w:rsidRDefault="0027047E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 w:hint="eastAsia"/>
          <w:b/>
          <w:bCs/>
          <w:color w:val="000000"/>
          <w:kern w:val="0"/>
          <w:sz w:val="18"/>
        </w:rPr>
      </w:pPr>
    </w:p>
    <w:p w:rsidR="0027047E" w:rsidRPr="00621C09" w:rsidRDefault="0027047E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621C09" w:rsidRPr="00621C09" w:rsidRDefault="00202047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lastRenderedPageBreak/>
        <w:t>除非其他数据</w:t>
      </w:r>
      <w:r w:rsidR="00C952FD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可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证明</w:t>
      </w:r>
      <w:r w:rsidR="002A1E4F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预期</w:t>
      </w:r>
      <w:r w:rsidR="002A1E4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用途声明</w:t>
      </w:r>
      <w:r w:rsidR="002A1E4F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中</w:t>
      </w:r>
      <w:r w:rsidR="002A1E4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所</w:t>
      </w:r>
      <w:r w:rsidR="002A1E4F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声明的所有</w:t>
      </w:r>
      <w:r w:rsidR="002A1E4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样本</w:t>
      </w:r>
      <w:r w:rsidR="002A1E4F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类型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之间没有差异，否则</w:t>
      </w:r>
      <w:r w:rsidR="00C952FD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应对</w:t>
      </w:r>
      <w:r w:rsidR="002A1E4F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所有</w:t>
      </w:r>
      <w:r w:rsidR="002A1E4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样本</w:t>
      </w:r>
      <w:r w:rsidR="002A1E4F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类型</w:t>
      </w:r>
      <w:r w:rsidR="00C952FD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进行研究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</w:p>
    <w:p w:rsidR="00621C09" w:rsidRPr="00621C09" w:rsidRDefault="00621C09" w:rsidP="00621C09">
      <w:pPr>
        <w:widowControl/>
        <w:shd w:val="clear" w:color="auto" w:fill="CCE8CF"/>
        <w:jc w:val="left"/>
        <w:outlineLvl w:val="3"/>
        <w:rPr>
          <w:rFonts w:ascii="Arial" w:eastAsia="宋体" w:hAnsi="Arial" w:cs="Arial"/>
          <w:b/>
          <w:bCs/>
          <w:color w:val="000000"/>
          <w:kern w:val="0"/>
          <w:sz w:val="29"/>
          <w:szCs w:val="29"/>
        </w:rPr>
      </w:pPr>
      <w:r w:rsidRPr="00621C09">
        <w:rPr>
          <w:rFonts w:ascii="Arial" w:eastAsia="宋体" w:hAnsi="Arial" w:cs="Arial"/>
          <w:b/>
          <w:bCs/>
          <w:color w:val="000000"/>
          <w:kern w:val="0"/>
          <w:sz w:val="29"/>
        </w:rPr>
        <w:t>IV. </w:t>
      </w:r>
      <w:r w:rsidR="009F52D1">
        <w:rPr>
          <w:rFonts w:ascii="Arial" w:eastAsia="宋体" w:hAnsi="Arial" w:cs="Arial" w:hint="eastAsia"/>
          <w:b/>
          <w:bCs/>
          <w:color w:val="000000"/>
          <w:kern w:val="0"/>
          <w:sz w:val="29"/>
        </w:rPr>
        <w:t>标签考虑</w:t>
      </w:r>
    </w:p>
    <w:p w:rsidR="00621C09" w:rsidRDefault="00C952FD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952FD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以下是法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律</w:t>
      </w:r>
      <w:r w:rsidR="00CF2A7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【</w:t>
      </w:r>
      <w:r w:rsidRPr="00C952FD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502</w:t>
      </w:r>
      <w:r w:rsidRPr="00C952FD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（</w:t>
      </w:r>
      <w:r w:rsidRPr="00C952FD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f</w:t>
      </w:r>
      <w:r w:rsidRPr="00C952FD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）（</w:t>
      </w:r>
      <w:r w:rsidRPr="00C952FD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1</w:t>
      </w:r>
      <w:r w:rsidRPr="00C952FD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</w:t>
      </w:r>
      <w:r w:rsidR="00CF2A7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】</w:t>
      </w:r>
      <w:r w:rsidRPr="00C952FD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和法规</w:t>
      </w:r>
      <w:r w:rsidR="00CF2A7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【</w:t>
      </w:r>
      <w:r w:rsidRPr="00C952FD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21 CFR 809.10</w:t>
      </w:r>
      <w:r w:rsidRPr="00C952FD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（</w:t>
      </w:r>
      <w:r w:rsidRPr="00C952FD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b</w:t>
      </w:r>
      <w:r w:rsidRPr="00C952FD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</w:t>
      </w:r>
      <w:r w:rsidR="00CF2A7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】</w:t>
      </w:r>
      <w:r w:rsidRPr="00C952FD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中某些要点的补充细节。</w:t>
      </w:r>
    </w:p>
    <w:p w:rsidR="002A1E4F" w:rsidRPr="0027047E" w:rsidRDefault="002A1E4F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b/>
          <w:color w:val="000000"/>
          <w:kern w:val="0"/>
          <w:sz w:val="18"/>
          <w:szCs w:val="18"/>
        </w:rPr>
      </w:pPr>
      <w:r w:rsidRPr="0027047E">
        <w:rPr>
          <w:rFonts w:ascii="Arial" w:eastAsia="宋体" w:hAnsi="Arial" w:cs="Arial" w:hint="eastAsia"/>
          <w:b/>
          <w:color w:val="000000"/>
          <w:kern w:val="0"/>
          <w:sz w:val="18"/>
          <w:szCs w:val="18"/>
        </w:rPr>
        <w:t>包装说明书</w:t>
      </w:r>
    </w:p>
    <w:p w:rsidR="00621C09" w:rsidRPr="00621C09" w:rsidRDefault="00C952FD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hint="eastAsia"/>
        </w:rPr>
        <w:t>请</w:t>
      </w:r>
      <w:r w:rsidRPr="00C952FD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在</w:t>
      </w:r>
      <w:r w:rsidRPr="00C952FD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510</w:t>
      </w:r>
      <w:r w:rsidRPr="00C952FD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（</w:t>
      </w:r>
      <w:r w:rsidRPr="00C952FD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k</w:t>
      </w:r>
      <w:r w:rsidRPr="00C952FD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</w:t>
      </w:r>
      <w:r w:rsidR="000543C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提交</w:t>
      </w:r>
      <w:r w:rsidR="002A1E4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资料</w:t>
      </w:r>
      <w:r w:rsidRPr="00C952FD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中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纳入</w:t>
      </w:r>
      <w:r w:rsidRPr="00C952FD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新</w:t>
      </w:r>
      <w:r w:rsidRPr="00C952FD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</w:t>
      </w:r>
      <w:r w:rsidR="000D112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</w:t>
      </w:r>
      <w:r w:rsidRPr="00C952FD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的包装说明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书草案</w:t>
      </w:r>
      <w:r w:rsidRPr="00C952FD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引用</w:t>
      </w:r>
      <w:r w:rsidRPr="00C952FD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关键文献</w:t>
      </w:r>
      <w:r w:rsidR="002A1E4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来</w:t>
      </w:r>
      <w:r w:rsidRPr="00C952FD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支持整个文档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中</w:t>
      </w:r>
      <w:r w:rsidRPr="00C952FD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的声明。</w:t>
      </w:r>
    </w:p>
    <w:p w:rsidR="00621C09" w:rsidRPr="00621C09" w:rsidRDefault="00621C09" w:rsidP="00621C09">
      <w:pPr>
        <w:widowControl/>
        <w:shd w:val="clear" w:color="auto" w:fill="CCE8CF"/>
        <w:jc w:val="left"/>
        <w:outlineLvl w:val="4"/>
        <w:rPr>
          <w:rFonts w:ascii="Arial" w:eastAsia="宋体" w:hAnsi="Arial" w:cs="Arial"/>
          <w:b/>
          <w:bCs/>
          <w:color w:val="000000"/>
          <w:kern w:val="0"/>
          <w:sz w:val="26"/>
          <w:szCs w:val="26"/>
        </w:rPr>
      </w:pPr>
      <w:r w:rsidRPr="00621C09">
        <w:rPr>
          <w:rFonts w:ascii="Arial" w:eastAsia="宋体" w:hAnsi="Arial" w:cs="Arial"/>
          <w:b/>
          <w:bCs/>
          <w:color w:val="000000"/>
          <w:kern w:val="0"/>
          <w:sz w:val="26"/>
          <w:szCs w:val="26"/>
        </w:rPr>
        <w:t xml:space="preserve">A. </w:t>
      </w:r>
      <w:r w:rsidR="009F52D1">
        <w:rPr>
          <w:rFonts w:ascii="Arial" w:eastAsia="宋体" w:hAnsi="Arial" w:cs="Arial" w:hint="eastAsia"/>
          <w:b/>
          <w:bCs/>
          <w:color w:val="000000"/>
          <w:kern w:val="0"/>
          <w:sz w:val="26"/>
          <w:szCs w:val="26"/>
        </w:rPr>
        <w:t>预期用途</w:t>
      </w:r>
    </w:p>
    <w:p w:rsidR="00621C09" w:rsidRPr="00621C09" w:rsidRDefault="00C952FD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基于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中使用的技术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/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方法简要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说明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预期用途</w:t>
      </w:r>
      <w:r w:rsidR="0028601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包括以下信息：</w:t>
      </w:r>
    </w:p>
    <w:p w:rsidR="00621C09" w:rsidRPr="00621C09" w:rsidRDefault="00C952FD" w:rsidP="00621C09">
      <w:pPr>
        <w:widowControl/>
        <w:numPr>
          <w:ilvl w:val="0"/>
          <w:numId w:val="4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测定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为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定性测定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定量测定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还是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半定量测定。请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注意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，为声称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已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提供定量结果，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必须根据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参考材料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（其值</w:t>
      </w:r>
      <w:proofErr w:type="gramStart"/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已知且</w:t>
      </w:r>
      <w:proofErr w:type="gramEnd"/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已确定）对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校准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物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或</w:t>
      </w:r>
      <w:r w:rsidR="00031BFC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参比物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进行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校准。</w:t>
      </w:r>
    </w:p>
    <w:p w:rsidR="00621C09" w:rsidRPr="00621C09" w:rsidRDefault="00C952FD" w:rsidP="00621C09">
      <w:pPr>
        <w:widowControl/>
        <w:numPr>
          <w:ilvl w:val="0"/>
          <w:numId w:val="4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样本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类型。</w:t>
      </w:r>
    </w:p>
    <w:p w:rsidR="00621C09" w:rsidRPr="00621C09" w:rsidRDefault="00C952FD" w:rsidP="00621C09">
      <w:pPr>
        <w:widowControl/>
        <w:numPr>
          <w:ilvl w:val="0"/>
          <w:numId w:val="4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说明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该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是否用于临床实验室和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/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或替代性护理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站点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。“限制”部分应包括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试验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性能所需的任何特定培训。</w:t>
      </w:r>
    </w:p>
    <w:p w:rsidR="00621C09" w:rsidRPr="00621C09" w:rsidRDefault="00C952FD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典型的预期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用途声明为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：</w:t>
      </w:r>
    </w:p>
    <w:p w:rsidR="00202047" w:rsidRPr="00621C09" w:rsidRDefault="00202047" w:rsidP="00202047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“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ABC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***</w:t>
      </w:r>
      <w:r w:rsidR="001E07A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试验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系统是用于通过比浊法定量人血清中的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的体外诊断</w:t>
      </w:r>
      <w:r w:rsidR="001E07A1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器械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，并且用于帮助诊断类风湿性关节炎。</w:t>
      </w:r>
    </w:p>
    <w:p w:rsidR="00621C09" w:rsidRPr="00621C09" w:rsidRDefault="00621C09" w:rsidP="00621C09">
      <w:pPr>
        <w:widowControl/>
        <w:shd w:val="clear" w:color="auto" w:fill="CCE8CF"/>
        <w:jc w:val="left"/>
        <w:outlineLvl w:val="4"/>
        <w:rPr>
          <w:rFonts w:ascii="Arial" w:eastAsia="宋体" w:hAnsi="Arial" w:cs="Arial"/>
          <w:b/>
          <w:bCs/>
          <w:color w:val="000000"/>
          <w:kern w:val="0"/>
          <w:sz w:val="26"/>
          <w:szCs w:val="26"/>
        </w:rPr>
      </w:pPr>
      <w:r w:rsidRPr="00621C09">
        <w:rPr>
          <w:rFonts w:ascii="Arial" w:eastAsia="宋体" w:hAnsi="Arial" w:cs="Arial"/>
          <w:b/>
          <w:bCs/>
          <w:color w:val="000000"/>
          <w:kern w:val="0"/>
          <w:sz w:val="26"/>
          <w:szCs w:val="26"/>
        </w:rPr>
        <w:t xml:space="preserve">B. </w:t>
      </w:r>
      <w:r w:rsidR="009F52D1" w:rsidRPr="009F52D1">
        <w:rPr>
          <w:rFonts w:ascii="Arial" w:eastAsia="宋体" w:hAnsi="Arial" w:cs="Arial" w:hint="eastAsia"/>
          <w:b/>
          <w:bCs/>
          <w:color w:val="000000"/>
          <w:kern w:val="0"/>
          <w:sz w:val="26"/>
          <w:szCs w:val="26"/>
        </w:rPr>
        <w:t>质量控制（</w:t>
      </w:r>
      <w:r w:rsidR="009F52D1" w:rsidRPr="009F52D1">
        <w:rPr>
          <w:rFonts w:ascii="Arial" w:eastAsia="宋体" w:hAnsi="Arial" w:cs="Arial" w:hint="eastAsia"/>
          <w:b/>
          <w:bCs/>
          <w:color w:val="000000"/>
          <w:kern w:val="0"/>
          <w:sz w:val="26"/>
          <w:szCs w:val="26"/>
        </w:rPr>
        <w:t>QC</w:t>
      </w:r>
      <w:r w:rsidR="009F52D1" w:rsidRPr="009F52D1">
        <w:rPr>
          <w:rFonts w:ascii="Arial" w:eastAsia="宋体" w:hAnsi="Arial" w:cs="Arial" w:hint="eastAsia"/>
          <w:b/>
          <w:bCs/>
          <w:color w:val="000000"/>
          <w:kern w:val="0"/>
          <w:sz w:val="26"/>
          <w:szCs w:val="26"/>
        </w:rPr>
        <w:t>）</w:t>
      </w:r>
    </w:p>
    <w:p w:rsidR="00621C09" w:rsidRPr="00621C09" w:rsidRDefault="00237569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包装说明书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应推荐质量控制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样本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的水平及其数量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、模型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类型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位置和解释，以确保系统满足其性能声明</w:t>
      </w:r>
      <w:r w:rsidR="0028601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请声明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，如果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控制措施未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按预期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发挥作用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则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测定结果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应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被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视为无效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，应该重复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进行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测定。</w:t>
      </w:r>
    </w:p>
    <w:p w:rsidR="00202047" w:rsidRPr="00621C09" w:rsidRDefault="00237569" w:rsidP="00202047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应以与患者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样本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相同的方式处理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对照组。例如，如果患者</w:t>
      </w:r>
      <w:r w:rsidR="00F978B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样本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被稀释或滴定，则对照物质也应当使用相同的稀释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液进行</w:t>
      </w:r>
      <w:r w:rsidR="00202047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稀释或滴定。</w:t>
      </w:r>
    </w:p>
    <w:p w:rsidR="00621C09" w:rsidRPr="00621C09" w:rsidRDefault="00621C09" w:rsidP="00621C09">
      <w:pPr>
        <w:widowControl/>
        <w:shd w:val="clear" w:color="auto" w:fill="CCE8CF"/>
        <w:jc w:val="left"/>
        <w:outlineLvl w:val="4"/>
        <w:rPr>
          <w:rFonts w:ascii="Arial" w:eastAsia="宋体" w:hAnsi="Arial" w:cs="Arial"/>
          <w:b/>
          <w:bCs/>
          <w:color w:val="000000"/>
          <w:kern w:val="0"/>
          <w:sz w:val="26"/>
          <w:szCs w:val="26"/>
        </w:rPr>
      </w:pPr>
      <w:r w:rsidRPr="00621C09">
        <w:rPr>
          <w:rFonts w:ascii="Arial" w:eastAsia="宋体" w:hAnsi="Arial" w:cs="Arial"/>
          <w:b/>
          <w:bCs/>
          <w:color w:val="000000"/>
          <w:kern w:val="0"/>
          <w:sz w:val="26"/>
          <w:szCs w:val="26"/>
        </w:rPr>
        <w:t xml:space="preserve">C. </w:t>
      </w:r>
      <w:r w:rsidR="009F52D1">
        <w:rPr>
          <w:rFonts w:ascii="Arial" w:eastAsia="宋体" w:hAnsi="Arial" w:cs="Arial" w:hint="eastAsia"/>
          <w:b/>
          <w:bCs/>
          <w:color w:val="000000"/>
          <w:kern w:val="0"/>
          <w:sz w:val="26"/>
          <w:szCs w:val="26"/>
        </w:rPr>
        <w:t>结果</w:t>
      </w:r>
    </w:p>
    <w:p w:rsidR="00621C09" w:rsidRPr="00621C09" w:rsidRDefault="00237569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详细说明预期结果和解释</w:t>
      </w:r>
      <w:r w:rsidRPr="0023756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 xml:space="preserve"> </w:t>
      </w:r>
    </w:p>
    <w:p w:rsidR="00621C09" w:rsidRPr="00621C09" w:rsidRDefault="00621C09" w:rsidP="00621C09">
      <w:pPr>
        <w:widowControl/>
        <w:numPr>
          <w:ilvl w:val="0"/>
          <w:numId w:val="5"/>
        </w:numPr>
        <w:shd w:val="clear" w:color="auto" w:fill="CCE8CF"/>
        <w:spacing w:before="86" w:after="86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b/>
          <w:bCs/>
          <w:color w:val="000000"/>
          <w:kern w:val="0"/>
          <w:sz w:val="18"/>
        </w:rPr>
        <w:t xml:space="preserve">EIA </w:t>
      </w:r>
      <w:r w:rsidR="009F52D1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或</w:t>
      </w:r>
      <w:r w:rsidRPr="00621C09">
        <w:rPr>
          <w:rFonts w:ascii="Arial" w:eastAsia="宋体" w:hAnsi="Arial" w:cs="Arial"/>
          <w:b/>
          <w:bCs/>
          <w:color w:val="000000"/>
          <w:kern w:val="0"/>
          <w:sz w:val="18"/>
        </w:rPr>
        <w:t>ELISA</w:t>
      </w:r>
    </w:p>
    <w:p w:rsidR="00621C09" w:rsidRPr="00621C09" w:rsidRDefault="00621C09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a.</w:t>
      </w:r>
      <w:r w:rsidR="0023756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说明用于</w:t>
      </w:r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计算</w:t>
      </w:r>
      <w:proofErr w:type="gramStart"/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未知值</w:t>
      </w:r>
      <w:proofErr w:type="gramEnd"/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</w:t>
      </w:r>
      <w:r w:rsidR="0023756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程序</w:t>
      </w:r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，包括样本计算。</w:t>
      </w:r>
    </w:p>
    <w:p w:rsidR="00621C09" w:rsidRPr="00621C09" w:rsidRDefault="00621C09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b.</w:t>
      </w:r>
      <w:r w:rsidR="0023756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说明用于</w:t>
      </w:r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确定</w:t>
      </w:r>
      <w:r w:rsidR="0023756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临界值</w:t>
      </w:r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的程序，并</w:t>
      </w:r>
      <w:r w:rsidR="0023756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说明</w:t>
      </w:r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获得</w:t>
      </w:r>
      <w:proofErr w:type="gramStart"/>
      <w:r w:rsidR="0023756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未定</w:t>
      </w:r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值</w:t>
      </w:r>
      <w:proofErr w:type="gramEnd"/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时应该采取</w:t>
      </w:r>
      <w:r w:rsidR="00816C1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</w:t>
      </w:r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行动（例如，应该在不同的测定系统中重新</w:t>
      </w:r>
      <w:r w:rsidR="0023756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测试</w:t>
      </w:r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或分析</w:t>
      </w:r>
      <w:r w:rsidR="0023756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样本</w:t>
      </w:r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）。</w:t>
      </w:r>
    </w:p>
    <w:p w:rsidR="00621C09" w:rsidRDefault="00621C09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c.</w:t>
      </w:r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说明</w:t>
      </w:r>
      <w:r w:rsidR="0023756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对</w:t>
      </w:r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高于测定线性的</w:t>
      </w:r>
      <w:r w:rsidR="0023756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样本</w:t>
      </w:r>
      <w:r w:rsidR="00BA291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进行重新测定</w:t>
      </w:r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的程序。给出</w:t>
      </w:r>
      <w:r w:rsidR="00BA291F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稀释</w:t>
      </w:r>
      <w:r w:rsidR="0023756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样本</w:t>
      </w:r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的说明，包括稀释因子和</w:t>
      </w:r>
      <w:r w:rsidR="00BA291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须使用的</w:t>
      </w:r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稀释</w:t>
      </w:r>
      <w:r w:rsidR="00BA291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液</w:t>
      </w:r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类型。</w:t>
      </w:r>
    </w:p>
    <w:p w:rsidR="00621C09" w:rsidRPr="00621C09" w:rsidRDefault="009F52D1" w:rsidP="009F52D1">
      <w:pPr>
        <w:widowControl/>
        <w:numPr>
          <w:ilvl w:val="0"/>
          <w:numId w:val="5"/>
        </w:numPr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F52D1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颗粒</w:t>
      </w:r>
      <w:r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凝集试验</w:t>
      </w:r>
    </w:p>
    <w:p w:rsidR="00621C09" w:rsidRPr="0027047E" w:rsidRDefault="00237569" w:rsidP="0027047E">
      <w:pPr>
        <w:pStyle w:val="a8"/>
        <w:widowControl/>
        <w:numPr>
          <w:ilvl w:val="0"/>
          <w:numId w:val="9"/>
        </w:numPr>
        <w:shd w:val="clear" w:color="auto" w:fill="CCE8CF"/>
        <w:spacing w:before="86" w:after="86"/>
        <w:ind w:firstLineChars="0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  <w:r w:rsidRPr="0027047E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如果试验</w:t>
      </w:r>
      <w:r w:rsidR="00BA291F" w:rsidRPr="0027047E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为</w:t>
      </w:r>
      <w:r w:rsidRPr="0027047E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半定量</w:t>
      </w:r>
      <w:r w:rsidR="00BA291F" w:rsidRPr="0027047E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试验</w:t>
      </w:r>
      <w:r w:rsidRPr="0027047E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</w:t>
      </w:r>
      <w:r w:rsidR="00BA291F" w:rsidRPr="0027047E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说明</w:t>
      </w:r>
      <w:r w:rsidRPr="0027047E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用于确定阳性样本滴度的程序。</w:t>
      </w:r>
    </w:p>
    <w:p w:rsidR="0027047E" w:rsidRDefault="0027047E" w:rsidP="0027047E">
      <w:pPr>
        <w:pStyle w:val="a8"/>
        <w:widowControl/>
        <w:shd w:val="clear" w:color="auto" w:fill="CCE8CF"/>
        <w:spacing w:before="86" w:after="86"/>
        <w:ind w:left="360" w:firstLineChars="0" w:firstLine="0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Default="0027047E" w:rsidP="0027047E">
      <w:pPr>
        <w:pStyle w:val="a8"/>
        <w:widowControl/>
        <w:shd w:val="clear" w:color="auto" w:fill="CCE8CF"/>
        <w:spacing w:before="86" w:after="86"/>
        <w:ind w:left="360" w:firstLineChars="0" w:firstLine="0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Default="0027047E" w:rsidP="0027047E">
      <w:pPr>
        <w:pStyle w:val="a8"/>
        <w:widowControl/>
        <w:shd w:val="clear" w:color="auto" w:fill="CCE8CF"/>
        <w:spacing w:before="86" w:after="86"/>
        <w:ind w:left="360" w:firstLineChars="0" w:firstLine="0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Pr="0027047E" w:rsidRDefault="0027047E" w:rsidP="0027047E">
      <w:pPr>
        <w:pStyle w:val="a8"/>
        <w:widowControl/>
        <w:shd w:val="clear" w:color="auto" w:fill="CCE8CF"/>
        <w:spacing w:before="86" w:after="86"/>
        <w:ind w:left="360" w:firstLineChars="0" w:firstLine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621C09" w:rsidRPr="00621C09" w:rsidRDefault="00621C09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lastRenderedPageBreak/>
        <w:t>b.</w:t>
      </w:r>
      <w:r w:rsidR="00BA291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说明</w:t>
      </w:r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定性筛选方法</w:t>
      </w:r>
      <w:r w:rsidR="00BA291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应检测到</w:t>
      </w:r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</w:t>
      </w:r>
      <w:r w:rsidR="00BA291F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最低</w:t>
      </w:r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</w:t>
      </w:r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水平。</w:t>
      </w:r>
    </w:p>
    <w:p w:rsidR="00621C09" w:rsidRDefault="00621C09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c.</w:t>
      </w:r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清楚</w:t>
      </w:r>
      <w:r w:rsidR="00BA291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说明</w:t>
      </w:r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阳性结果的</w:t>
      </w:r>
      <w:r w:rsidR="00BA291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内容</w:t>
      </w:r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</w:p>
    <w:p w:rsidR="00621C09" w:rsidRPr="00621C09" w:rsidRDefault="009F52D1" w:rsidP="009F52D1">
      <w:pPr>
        <w:widowControl/>
        <w:numPr>
          <w:ilvl w:val="0"/>
          <w:numId w:val="5"/>
        </w:numPr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F52D1">
        <w:rPr>
          <w:rFonts w:ascii="Arial" w:eastAsia="宋体" w:hAnsi="Arial" w:cs="Arial" w:hint="eastAsia"/>
          <w:b/>
          <w:bCs/>
          <w:color w:val="000000"/>
          <w:kern w:val="0"/>
          <w:sz w:val="18"/>
        </w:rPr>
        <w:t>激光和速率比浊法</w:t>
      </w:r>
    </w:p>
    <w:p w:rsidR="00621C09" w:rsidRPr="00621C09" w:rsidRDefault="00621C09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a.</w:t>
      </w:r>
      <w:r w:rsidR="00F84B0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说明</w:t>
      </w:r>
      <w:proofErr w:type="gramStart"/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比浊计的</w:t>
      </w:r>
      <w:proofErr w:type="gramEnd"/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测量范围，并</w:t>
      </w:r>
      <w:r w:rsidR="00F84B0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给出对</w:t>
      </w:r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超过此范围的</w:t>
      </w:r>
      <w:r w:rsidR="0023756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样本</w:t>
      </w:r>
      <w:r w:rsidR="00F84B0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进行稀释</w:t>
      </w:r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的说明。</w:t>
      </w:r>
    </w:p>
    <w:p w:rsidR="00621C09" w:rsidRPr="00621C09" w:rsidRDefault="00621C09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b.</w:t>
      </w:r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如果</w:t>
      </w:r>
      <w:r w:rsidR="00237569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工具</w:t>
      </w:r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未计算结果，则</w:t>
      </w:r>
      <w:r w:rsidR="00F84B0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纳入</w:t>
      </w:r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可能需要执行以得出结果的任何计算。</w:t>
      </w:r>
    </w:p>
    <w:p w:rsidR="00621C09" w:rsidRDefault="00621C09" w:rsidP="00621C09">
      <w:pPr>
        <w:widowControl/>
        <w:shd w:val="clear" w:color="auto" w:fill="CCE8CF"/>
        <w:spacing w:before="86" w:after="86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c.</w:t>
      </w:r>
      <w:r w:rsidR="00F84B0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说明</w:t>
      </w:r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正</w:t>
      </w:r>
      <w:r w:rsidR="00F84B0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被</w:t>
      </w:r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测量</w:t>
      </w:r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</w:t>
      </w:r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的同种型</w:t>
      </w:r>
      <w:r w:rsidR="00F84B0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是什么</w:t>
      </w:r>
      <w:r w:rsidR="00237569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</w:p>
    <w:p w:rsidR="00621C09" w:rsidRPr="00621C09" w:rsidRDefault="00621C09" w:rsidP="00621C09">
      <w:pPr>
        <w:widowControl/>
        <w:shd w:val="clear" w:color="auto" w:fill="CCE8CF"/>
        <w:jc w:val="left"/>
        <w:outlineLvl w:val="4"/>
        <w:rPr>
          <w:rFonts w:ascii="Arial" w:eastAsia="宋体" w:hAnsi="Arial" w:cs="Arial"/>
          <w:b/>
          <w:bCs/>
          <w:color w:val="000000"/>
          <w:kern w:val="0"/>
          <w:sz w:val="26"/>
          <w:szCs w:val="26"/>
        </w:rPr>
      </w:pPr>
      <w:r w:rsidRPr="00621C09">
        <w:rPr>
          <w:rFonts w:ascii="Arial" w:eastAsia="宋体" w:hAnsi="Arial" w:cs="Arial"/>
          <w:b/>
          <w:bCs/>
          <w:color w:val="000000"/>
          <w:kern w:val="0"/>
          <w:sz w:val="26"/>
          <w:szCs w:val="26"/>
        </w:rPr>
        <w:t xml:space="preserve">D. </w:t>
      </w:r>
      <w:r w:rsidR="009F52D1" w:rsidRPr="009F52D1">
        <w:rPr>
          <w:rFonts w:ascii="Arial" w:eastAsia="宋体" w:hAnsi="Arial" w:cs="Arial" w:hint="eastAsia"/>
          <w:b/>
          <w:bCs/>
          <w:color w:val="000000"/>
          <w:kern w:val="0"/>
          <w:sz w:val="26"/>
          <w:szCs w:val="26"/>
        </w:rPr>
        <w:t>程序</w:t>
      </w:r>
      <w:r w:rsidR="00F84B03">
        <w:rPr>
          <w:rFonts w:ascii="Arial" w:eastAsia="宋体" w:hAnsi="Arial" w:cs="Arial" w:hint="eastAsia"/>
          <w:b/>
          <w:bCs/>
          <w:color w:val="000000"/>
          <w:kern w:val="0"/>
          <w:sz w:val="26"/>
          <w:szCs w:val="26"/>
        </w:rPr>
        <w:t>限制</w:t>
      </w:r>
    </w:p>
    <w:p w:rsidR="00F84B03" w:rsidRPr="00202047" w:rsidRDefault="00F84B03" w:rsidP="00F84B03">
      <w:pPr>
        <w:widowControl/>
        <w:shd w:val="clear" w:color="auto" w:fill="CCE8C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建议纳入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与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程序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有关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的限制说明，包括以下内容：</w:t>
      </w:r>
    </w:p>
    <w:p w:rsidR="00621C09" w:rsidRPr="00F84B03" w:rsidRDefault="00621C09" w:rsidP="00621C09">
      <w:pPr>
        <w:widowControl/>
        <w:shd w:val="clear" w:color="auto" w:fill="CCE8CF"/>
        <w:spacing w:before="90" w:after="9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621C09" w:rsidRPr="00621C09" w:rsidRDefault="00F84B03" w:rsidP="00621C09">
      <w:pPr>
        <w:widowControl/>
        <w:numPr>
          <w:ilvl w:val="0"/>
          <w:numId w:val="6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阴性结果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并不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排除类风湿性关节炎。诊断为类风湿性关节炎</w:t>
      </w:r>
      <w:r w:rsidR="00546843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的患者</w:t>
      </w:r>
      <w:r w:rsidR="0054684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中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约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25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％可能</w:t>
      </w:r>
      <w:r w:rsidR="0054684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出现</w:t>
      </w:r>
      <w:r w:rsidR="00546843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阴性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结果。</w:t>
      </w:r>
      <w:r w:rsidR="00816C13" w:rsidRPr="00621C09">
        <w:rPr>
          <w:rFonts w:ascii="Arial" w:eastAsia="宋体" w:hAnsi="Arial" w:cs="Arial"/>
          <w:color w:val="000000"/>
          <w:kern w:val="0"/>
          <w:sz w:val="18"/>
          <w:szCs w:val="18"/>
          <w:vertAlign w:val="superscript"/>
        </w:rPr>
        <w:t>24</w:t>
      </w:r>
    </w:p>
    <w:p w:rsidR="00621C09" w:rsidRPr="00621C09" w:rsidRDefault="00F84B03" w:rsidP="00621C09">
      <w:pPr>
        <w:widowControl/>
        <w:numPr>
          <w:ilvl w:val="0"/>
          <w:numId w:val="6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某些非类风湿病</w:t>
      </w:r>
      <w:r w:rsidR="0054684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结缔组织疾病和各种其他疾病</w:t>
      </w:r>
      <w:r w:rsidR="0054684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状态（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如肝炎</w:t>
      </w:r>
      <w:r w:rsidR="0054684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可引起阳性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试验。</w:t>
      </w:r>
      <w:r w:rsidR="00B64CF1" w:rsidRPr="00621C09">
        <w:rPr>
          <w:rFonts w:ascii="Arial" w:eastAsia="宋体" w:hAnsi="Arial" w:cs="Arial"/>
          <w:color w:val="000000"/>
          <w:kern w:val="0"/>
          <w:sz w:val="18"/>
          <w:szCs w:val="18"/>
          <w:vertAlign w:val="superscript"/>
        </w:rPr>
        <w:t>24</w:t>
      </w:r>
    </w:p>
    <w:p w:rsidR="00621C09" w:rsidRPr="00621C09" w:rsidRDefault="00F84B03" w:rsidP="00621C09">
      <w:pPr>
        <w:widowControl/>
        <w:numPr>
          <w:ilvl w:val="0"/>
          <w:numId w:val="6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存在于三种主要的免疫球蛋白类别</w:t>
      </w:r>
      <w:r w:rsidR="0054684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中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：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IgA</w:t>
      </w:r>
      <w:r w:rsidR="0054684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IgG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和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IgM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。大多数用于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试验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系统设计</w:t>
      </w:r>
      <w:r w:rsidR="0054684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用于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检测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IgM RF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，因为</w:t>
      </w:r>
      <w:r w:rsidR="0054684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该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分子</w:t>
      </w:r>
      <w:r w:rsidR="00816C1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较</w:t>
      </w:r>
      <w:r w:rsidR="00816C13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大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并且更</w:t>
      </w:r>
      <w:r w:rsidR="0054684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易于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与</w:t>
      </w:r>
      <w:r w:rsidR="0054684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涂覆于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试验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系统的固相</w:t>
      </w:r>
      <w:r w:rsidR="0054684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载体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上的人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IgG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反应。因此，这些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试验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将仅检测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IgM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类的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</w:p>
    <w:p w:rsidR="00621C09" w:rsidRPr="00621C09" w:rsidRDefault="00F84B03" w:rsidP="00621C09">
      <w:pPr>
        <w:widowControl/>
        <w:numPr>
          <w:ilvl w:val="0"/>
          <w:numId w:val="6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使用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EIA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或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ELISA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系统</w:t>
      </w:r>
      <w:r w:rsidR="0054684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产生的可复现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结果需要</w:t>
      </w:r>
      <w:r w:rsidR="0054684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进行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仔细移液</w:t>
      </w:r>
      <w:r w:rsidR="0054684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严格遵守</w:t>
      </w:r>
      <w:r w:rsidR="0054684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培育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期和温度要求，以及彻底清洗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试验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孔和彻底混合所有溶液。</w:t>
      </w:r>
    </w:p>
    <w:p w:rsidR="00202047" w:rsidRDefault="00F84B03" w:rsidP="00202047">
      <w:pPr>
        <w:widowControl/>
        <w:numPr>
          <w:ilvl w:val="0"/>
          <w:numId w:val="6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溶血</w:t>
      </w:r>
      <w:r w:rsidR="00CF2A7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黄疸或脂血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样本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可能干扰比浊法</w:t>
      </w:r>
      <w:r w:rsidR="00CF2A7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、测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浊法</w:t>
      </w:r>
      <w:r w:rsidR="00CF2A7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EIA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或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ELISA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 w:rsidR="00CF2A7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说明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用户应该如何处理具有这些特性的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样本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</w:p>
    <w:p w:rsidR="00621C09" w:rsidRPr="00621C09" w:rsidRDefault="00621C09" w:rsidP="00621C09">
      <w:pPr>
        <w:widowControl/>
        <w:shd w:val="clear" w:color="auto" w:fill="CCE8CF"/>
        <w:jc w:val="left"/>
        <w:outlineLvl w:val="4"/>
        <w:rPr>
          <w:rFonts w:ascii="Arial" w:eastAsia="宋体" w:hAnsi="Arial" w:cs="Arial"/>
          <w:b/>
          <w:bCs/>
          <w:color w:val="000000"/>
          <w:kern w:val="0"/>
          <w:sz w:val="26"/>
          <w:szCs w:val="26"/>
        </w:rPr>
      </w:pPr>
      <w:r w:rsidRPr="00621C09">
        <w:rPr>
          <w:rFonts w:ascii="Arial" w:eastAsia="宋体" w:hAnsi="Arial" w:cs="Arial"/>
          <w:b/>
          <w:bCs/>
          <w:color w:val="000000"/>
          <w:kern w:val="0"/>
          <w:sz w:val="26"/>
          <w:szCs w:val="26"/>
        </w:rPr>
        <w:t xml:space="preserve">E. </w:t>
      </w:r>
      <w:r w:rsidR="009F52D1">
        <w:rPr>
          <w:rFonts w:ascii="Arial" w:eastAsia="宋体" w:hAnsi="Arial" w:cs="Arial" w:hint="eastAsia"/>
          <w:b/>
          <w:bCs/>
          <w:color w:val="000000"/>
          <w:kern w:val="0"/>
          <w:sz w:val="26"/>
          <w:szCs w:val="26"/>
        </w:rPr>
        <w:t>预期值</w:t>
      </w:r>
    </w:p>
    <w:p w:rsidR="00621C09" w:rsidRPr="00621C09" w:rsidRDefault="00F84B03" w:rsidP="00621C09">
      <w:pPr>
        <w:widowControl/>
        <w:numPr>
          <w:ilvl w:val="0"/>
          <w:numId w:val="7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正常人群中的预期值为负数</w:t>
      </w:r>
      <w:r w:rsidR="0028601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然而，</w:t>
      </w:r>
      <w:r w:rsidR="00CF2A7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明显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健康</w:t>
      </w:r>
      <w:r w:rsidR="00CF2A7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无症状的个体</w:t>
      </w:r>
      <w:r w:rsidR="00CF2A7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中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可能</w:t>
      </w:r>
      <w:r w:rsidR="00CF2A7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存在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</w:t>
      </w:r>
      <w:r w:rsidR="0028601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这些个体通常具有</w:t>
      </w:r>
      <w:r w:rsidR="00CF2A7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较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低</w:t>
      </w:r>
      <w:r w:rsidR="00CF2A7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滴度。假阳性的发生率随年龄增加而增加，</w:t>
      </w:r>
      <w:r w:rsidR="00CF2A7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且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在女性和男性中相似。</w:t>
      </w:r>
    </w:p>
    <w:p w:rsidR="00621C09" w:rsidRPr="00621C09" w:rsidRDefault="00F84B03" w:rsidP="00621C09">
      <w:pPr>
        <w:widowControl/>
        <w:numPr>
          <w:ilvl w:val="0"/>
          <w:numId w:val="7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应该</w:t>
      </w:r>
      <w:r w:rsidR="00CF2A7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说明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其中通过测定检测到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RF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类风湿性关节炎的</w:t>
      </w:r>
      <w:r w:rsidR="00B64CF1"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患者</w:t>
      </w: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频率（百分比）。</w:t>
      </w:r>
    </w:p>
    <w:p w:rsidR="00621C09" w:rsidRDefault="00F84B03" w:rsidP="00621C09">
      <w:pPr>
        <w:widowControl/>
        <w:numPr>
          <w:ilvl w:val="0"/>
          <w:numId w:val="7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02047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阳性试验的临床意义必须通过评估患者的总临床图像来确定。</w:t>
      </w:r>
    </w:p>
    <w:p w:rsidR="00621C09" w:rsidRPr="00621C09" w:rsidRDefault="00984FD8" w:rsidP="00621C09">
      <w:pPr>
        <w:widowControl/>
        <w:shd w:val="clear" w:color="auto" w:fill="CCE8CF"/>
        <w:jc w:val="left"/>
        <w:outlineLvl w:val="3"/>
        <w:rPr>
          <w:rFonts w:ascii="Arial" w:eastAsia="宋体" w:hAnsi="Arial" w:cs="Arial"/>
          <w:b/>
          <w:bCs/>
          <w:color w:val="000000"/>
          <w:kern w:val="0"/>
          <w:sz w:val="29"/>
          <w:szCs w:val="29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29"/>
          <w:szCs w:val="29"/>
        </w:rPr>
        <w:t>参考</w:t>
      </w:r>
      <w:r w:rsidR="0027047E">
        <w:rPr>
          <w:rFonts w:ascii="Arial" w:eastAsia="宋体" w:hAnsi="Arial" w:cs="Arial" w:hint="eastAsia"/>
          <w:b/>
          <w:bCs/>
          <w:color w:val="000000"/>
          <w:kern w:val="0"/>
          <w:sz w:val="29"/>
          <w:szCs w:val="29"/>
        </w:rPr>
        <w:t>文件</w:t>
      </w:r>
    </w:p>
    <w:p w:rsidR="00621C09" w:rsidRPr="00621C09" w:rsidRDefault="00621C09" w:rsidP="00621C09">
      <w:pPr>
        <w:widowControl/>
        <w:numPr>
          <w:ilvl w:val="0"/>
          <w:numId w:val="8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Waaler</w:t>
      </w:r>
      <w:proofErr w:type="spellEnd"/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E. On the occurrence of a factor in human serum activating the specific agglutination of sheep blood corpuscles. </w:t>
      </w: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ActaPathol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. </w:t>
      </w: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Microbiol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. Scan. 1940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；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17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172-178.</w:t>
      </w:r>
    </w:p>
    <w:p w:rsidR="00621C09" w:rsidRPr="00621C09" w:rsidRDefault="00621C09" w:rsidP="00621C09">
      <w:pPr>
        <w:widowControl/>
        <w:numPr>
          <w:ilvl w:val="0"/>
          <w:numId w:val="8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Rose HM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Ragan C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Pearce E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and Lipmann MO. Differential agglutination of normal and sensitized sheep erythrocytes by sera of patients with rheumatoid arthritis. Proc. Soc. Exp. Biol. Med. 1948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；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68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1-11.</w:t>
      </w:r>
    </w:p>
    <w:p w:rsidR="00621C09" w:rsidRPr="00621C09" w:rsidRDefault="00621C09" w:rsidP="00621C09">
      <w:pPr>
        <w:widowControl/>
        <w:numPr>
          <w:ilvl w:val="0"/>
          <w:numId w:val="8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Cathcart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ES. Rheumatoid Factors in Laboratory Diagnostic Procedures in the Rheumatic Diseases. 2nd ed. Cohen AS (</w:t>
      </w:r>
      <w:proofErr w:type="gram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ed</w:t>
      </w:r>
      <w:proofErr w:type="gram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.). Boston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MA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Little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Brown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&amp; Co.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1975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；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104.</w:t>
      </w:r>
    </w:p>
    <w:p w:rsidR="00621C09" w:rsidRPr="00621C09" w:rsidRDefault="00621C09" w:rsidP="00621C09">
      <w:pPr>
        <w:widowControl/>
        <w:numPr>
          <w:ilvl w:val="0"/>
          <w:numId w:val="8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Freyberg RH. Differential Diagnosis of Arthritis. Postgrad. Med. 1972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；</w:t>
      </w:r>
      <w:proofErr w:type="gram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51(</w:t>
      </w:r>
      <w:proofErr w:type="gram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20)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22-27.</w:t>
      </w:r>
    </w:p>
    <w:p w:rsidR="00621C09" w:rsidRDefault="00621C09" w:rsidP="00621C09">
      <w:pPr>
        <w:widowControl/>
        <w:numPr>
          <w:ilvl w:val="0"/>
          <w:numId w:val="8"/>
        </w:numPr>
        <w:shd w:val="clear" w:color="auto" w:fill="CCE8CF"/>
        <w:ind w:left="0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Lawrence JS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Locke GB and Ball J. Rheumatoid Serum Factor in Populations in the </w:t>
      </w: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U.K.I.Lung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Disease and Rheumatoid Serum Factor. </w:t>
      </w: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Clin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. Exp. </w:t>
      </w: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Immunol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. 1971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；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8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723.</w:t>
      </w:r>
    </w:p>
    <w:p w:rsidR="0027047E" w:rsidRDefault="0027047E" w:rsidP="0027047E">
      <w:pPr>
        <w:widowControl/>
        <w:shd w:val="clear" w:color="auto" w:fill="CCE8CF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Default="0027047E" w:rsidP="0027047E">
      <w:pPr>
        <w:widowControl/>
        <w:shd w:val="clear" w:color="auto" w:fill="CCE8CF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Default="0027047E" w:rsidP="0027047E">
      <w:pPr>
        <w:widowControl/>
        <w:shd w:val="clear" w:color="auto" w:fill="CCE8CF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27047E" w:rsidRPr="00621C09" w:rsidRDefault="0027047E" w:rsidP="0027047E">
      <w:pPr>
        <w:widowControl/>
        <w:shd w:val="clear" w:color="auto" w:fill="CCE8C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621C09" w:rsidRPr="00621C09" w:rsidRDefault="00621C09" w:rsidP="00621C09">
      <w:pPr>
        <w:widowControl/>
        <w:numPr>
          <w:ilvl w:val="0"/>
          <w:numId w:val="8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lastRenderedPageBreak/>
        <w:t>Linker JB III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and Williams RC Jr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Tests for detection of rheumatoid factors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In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Rose NR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Friedman H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and Fahey JL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Eds. In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621C09">
        <w:rPr>
          <w:rFonts w:ascii="Arial" w:eastAsia="宋体" w:hAnsi="Arial" w:cs="Arial"/>
          <w:color w:val="000000"/>
          <w:kern w:val="0"/>
          <w:sz w:val="18"/>
        </w:rPr>
        <w:t> </w:t>
      </w:r>
      <w:r w:rsidRPr="00621C09">
        <w:rPr>
          <w:rFonts w:ascii="Arial" w:eastAsia="宋体" w:hAnsi="Arial" w:cs="Arial"/>
          <w:i/>
          <w:iCs/>
          <w:color w:val="000000"/>
          <w:kern w:val="0"/>
          <w:sz w:val="18"/>
        </w:rPr>
        <w:t xml:space="preserve">Man. </w:t>
      </w:r>
      <w:proofErr w:type="spellStart"/>
      <w:r w:rsidRPr="00621C09">
        <w:rPr>
          <w:rFonts w:ascii="Arial" w:eastAsia="宋体" w:hAnsi="Arial" w:cs="Arial"/>
          <w:i/>
          <w:iCs/>
          <w:color w:val="000000"/>
          <w:kern w:val="0"/>
          <w:sz w:val="18"/>
        </w:rPr>
        <w:t>Clin</w:t>
      </w:r>
      <w:proofErr w:type="spellEnd"/>
      <w:r w:rsidRPr="00621C09">
        <w:rPr>
          <w:rFonts w:ascii="Arial" w:eastAsia="宋体" w:hAnsi="Arial" w:cs="Arial"/>
          <w:i/>
          <w:iCs/>
          <w:color w:val="000000"/>
          <w:kern w:val="0"/>
          <w:sz w:val="18"/>
        </w:rPr>
        <w:t xml:space="preserve">. Lab. </w:t>
      </w:r>
      <w:proofErr w:type="spellStart"/>
      <w:r w:rsidRPr="00621C09">
        <w:rPr>
          <w:rFonts w:ascii="Arial" w:eastAsia="宋体" w:hAnsi="Arial" w:cs="Arial"/>
          <w:i/>
          <w:iCs/>
          <w:color w:val="000000"/>
          <w:kern w:val="0"/>
          <w:sz w:val="18"/>
        </w:rPr>
        <w:t>Immunol</w:t>
      </w:r>
      <w:proofErr w:type="spellEnd"/>
      <w:r w:rsidR="00CF2A77">
        <w:rPr>
          <w:rFonts w:ascii="Arial" w:eastAsia="宋体" w:hAnsi="Arial" w:cs="Arial"/>
          <w:i/>
          <w:iCs/>
          <w:color w:val="000000"/>
          <w:kern w:val="0"/>
          <w:sz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</w:rPr>
        <w:t> 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3rd Ed. Wash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DC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ASM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；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1986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759-761.</w:t>
      </w:r>
    </w:p>
    <w:p w:rsidR="00621C09" w:rsidRPr="00621C09" w:rsidRDefault="00621C09" w:rsidP="00621C09">
      <w:pPr>
        <w:widowControl/>
        <w:numPr>
          <w:ilvl w:val="0"/>
          <w:numId w:val="8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Jonsson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T and </w:t>
      </w: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Valdimarsson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H. Is measurement of rheumatoid factor isotypes clinically useful? Annals of the Rheumatic Diseases. 1993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；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52(2)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161-4.</w:t>
      </w:r>
    </w:p>
    <w:p w:rsidR="00621C09" w:rsidRPr="00621C09" w:rsidRDefault="00621C09" w:rsidP="00621C09">
      <w:pPr>
        <w:widowControl/>
        <w:numPr>
          <w:ilvl w:val="0"/>
          <w:numId w:val="8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Jonsson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T and </w:t>
      </w: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Valdimarsson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. Clinical significance of rheumatoid factor isotypes in seropositive arthritis. Rheumatology Intl. 1992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；</w:t>
      </w:r>
      <w:proofErr w:type="gram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12(</w:t>
      </w:r>
      <w:proofErr w:type="gram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3)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111-3.</w:t>
      </w:r>
    </w:p>
    <w:p w:rsidR="00621C09" w:rsidRPr="00621C09" w:rsidRDefault="00621C09" w:rsidP="00621C09">
      <w:pPr>
        <w:widowControl/>
        <w:numPr>
          <w:ilvl w:val="0"/>
          <w:numId w:val="8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van </w:t>
      </w: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Zeben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D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Hazes JMW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Zwinderman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AH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Cats A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van der </w:t>
      </w: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Voort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EAM and </w:t>
      </w: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Breedveld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FC. Clinical significance of rheumatoid factors in early rheumatoid arthritis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proofErr w:type="gram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results</w:t>
      </w:r>
      <w:proofErr w:type="gram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of a follow up study. Annals of the Rheumatic Diseases. 1992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；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51(9)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1029-35.</w:t>
      </w:r>
    </w:p>
    <w:p w:rsidR="00621C09" w:rsidRPr="00621C09" w:rsidRDefault="00621C09" w:rsidP="00621C09">
      <w:pPr>
        <w:widowControl/>
        <w:numPr>
          <w:ilvl w:val="0"/>
          <w:numId w:val="8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Teitsson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I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Withrington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RH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Seifert MH and </w:t>
      </w: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Valdimarsson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H. Prospective study of early rheumatoid arthritis. I. Prognostic value of IgA rheumatoid factor. Annals of the rheumatic diseases. 1984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；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43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673-678.</w:t>
      </w:r>
    </w:p>
    <w:p w:rsidR="00621C09" w:rsidRPr="00621C09" w:rsidRDefault="00621C09" w:rsidP="00621C09">
      <w:pPr>
        <w:widowControl/>
        <w:numPr>
          <w:ilvl w:val="0"/>
          <w:numId w:val="8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Silvestris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F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Goodwin JS and Williams RC Jr. IgM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IgA and IgG rheumatoid factors in patients with rheumatoid arthritis and normal donors. Clinical rheumatology. 1985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；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4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392-398.</w:t>
      </w:r>
    </w:p>
    <w:p w:rsidR="00621C09" w:rsidRPr="00621C09" w:rsidRDefault="00621C09" w:rsidP="00621C09">
      <w:pPr>
        <w:widowControl/>
        <w:numPr>
          <w:ilvl w:val="0"/>
          <w:numId w:val="8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Allen C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Elson CJ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Scott DGI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Bacon PA and </w:t>
      </w: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Bucknall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RC. IgG </w:t>
      </w: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antiglobulins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in rheumatoid arthritis and other </w:t>
      </w: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arthritides</w:t>
      </w:r>
      <w:proofErr w:type="spellEnd"/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proofErr w:type="gram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relationship</w:t>
      </w:r>
      <w:proofErr w:type="gram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with clinical features and other parameters. Annals of the Rheumatic Diseases. 1981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；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40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127-131.</w:t>
      </w:r>
    </w:p>
    <w:p w:rsidR="00621C09" w:rsidRPr="00621C09" w:rsidRDefault="00621C09" w:rsidP="00621C09">
      <w:pPr>
        <w:widowControl/>
        <w:numPr>
          <w:ilvl w:val="0"/>
          <w:numId w:val="8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Pope R M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McDuffy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S J. IgG rheumatoid factor. Relationship to seropositive rheumatoid arthritis and absence in seronegative disorders. Arthritis Rheum. 1979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；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22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988-98.</w:t>
      </w:r>
    </w:p>
    <w:p w:rsidR="00621C09" w:rsidRPr="00621C09" w:rsidRDefault="00621C09" w:rsidP="00621C09">
      <w:pPr>
        <w:widowControl/>
        <w:numPr>
          <w:ilvl w:val="0"/>
          <w:numId w:val="8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Singer JM and </w:t>
      </w: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Plotz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CM. The Latex Test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I. Application to the Serological Diagnosis of Rheumatoid Arthritis. Am. J. Med. 1956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；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21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888.</w:t>
      </w:r>
    </w:p>
    <w:p w:rsidR="00621C09" w:rsidRPr="00621C09" w:rsidRDefault="00621C09" w:rsidP="00621C09">
      <w:pPr>
        <w:widowControl/>
        <w:numPr>
          <w:ilvl w:val="0"/>
          <w:numId w:val="8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Waller M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Toone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EC and Vaughn C. Study of Rheumatoid Factor in the Normal Population. Arthritis Rheum. 1964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；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7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518-520.</w:t>
      </w:r>
    </w:p>
    <w:p w:rsidR="00621C09" w:rsidRPr="00621C09" w:rsidRDefault="00621C09" w:rsidP="00621C09">
      <w:pPr>
        <w:widowControl/>
        <w:numPr>
          <w:ilvl w:val="0"/>
          <w:numId w:val="8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Vadlamudi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SK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Stewart WD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Fugate KJ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Tsakeris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TM Performance characteristics for an immunoassay. </w:t>
      </w: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Scand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J </w:t>
      </w: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Clin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Lab Invest 1991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；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51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134-138.</w:t>
      </w:r>
    </w:p>
    <w:p w:rsidR="00621C09" w:rsidRPr="00621C09" w:rsidRDefault="00621C09" w:rsidP="00621C09">
      <w:pPr>
        <w:widowControl/>
        <w:numPr>
          <w:ilvl w:val="0"/>
          <w:numId w:val="8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Peters T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Westgard JO. Evaluation of methods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Chapter 7. In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Tiets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NW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editor. In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Fundamentals of Clinical Chemistry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3rd ed. Philadelphia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PA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WB Saunders Co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；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1987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225-37.</w:t>
      </w:r>
    </w:p>
    <w:p w:rsidR="00621C09" w:rsidRPr="00621C09" w:rsidRDefault="00621C09" w:rsidP="00621C09">
      <w:pPr>
        <w:widowControl/>
        <w:numPr>
          <w:ilvl w:val="0"/>
          <w:numId w:val="8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National Committee for Clinical Laboratory Standards. Evaluation of the linearity of quantitative methods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；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proposed guideline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1986. Order code EP6-P.</w:t>
      </w:r>
    </w:p>
    <w:p w:rsidR="00621C09" w:rsidRPr="00621C09" w:rsidRDefault="00621C09" w:rsidP="00621C09">
      <w:pPr>
        <w:widowControl/>
        <w:numPr>
          <w:ilvl w:val="0"/>
          <w:numId w:val="8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Information for authors. </w:t>
      </w: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Clin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Chem. 1991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；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37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1-3.</w:t>
      </w:r>
    </w:p>
    <w:p w:rsidR="00621C09" w:rsidRPr="00621C09" w:rsidRDefault="00621C09" w:rsidP="00621C09">
      <w:pPr>
        <w:widowControl/>
        <w:numPr>
          <w:ilvl w:val="0"/>
          <w:numId w:val="8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National Committee for Clinical Laboratory Standards. Evaluation of precision performance of clinical chemistry devices - 2nd </w:t>
      </w: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ed</w:t>
      </w:r>
      <w:proofErr w:type="spellEnd"/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；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tentative guideline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1991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1-56. Order cod</w:t>
      </w:r>
      <w:bookmarkStart w:id="2" w:name="_GoBack"/>
      <w:bookmarkEnd w:id="2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e EP5-T2.</w:t>
      </w:r>
    </w:p>
    <w:p w:rsidR="00621C09" w:rsidRPr="00621C09" w:rsidRDefault="00621C09" w:rsidP="00621C09">
      <w:pPr>
        <w:widowControl/>
        <w:numPr>
          <w:ilvl w:val="0"/>
          <w:numId w:val="8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National Committee for Clinical Laboratory Standards. User comparison of quantitative clinical laboratory methods using patient samples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；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proposed guideline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1985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；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6(1). Order code EP9-P.</w:t>
      </w:r>
    </w:p>
    <w:p w:rsidR="00621C09" w:rsidRPr="00621C09" w:rsidRDefault="00621C09" w:rsidP="00621C09">
      <w:pPr>
        <w:widowControl/>
        <w:numPr>
          <w:ilvl w:val="0"/>
          <w:numId w:val="8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Ash KO. Reference Intervals (Normal Ranges)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A Challenge to Laboratories. Am. J. Med. Tech. 1980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；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46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504-11.</w:t>
      </w:r>
    </w:p>
    <w:p w:rsidR="00621C09" w:rsidRPr="00621C09" w:rsidRDefault="00621C09" w:rsidP="00621C09">
      <w:pPr>
        <w:widowControl/>
        <w:numPr>
          <w:ilvl w:val="0"/>
          <w:numId w:val="8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National Committee for Clinical Laboratory Standards. How to define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determine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and utilize reference intervals in the clinical laboratory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；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proofErr w:type="gram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proposed</w:t>
      </w:r>
      <w:proofErr w:type="gram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guideline. Villanova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PA 1991. Order code C28-P.</w:t>
      </w:r>
    </w:p>
    <w:p w:rsidR="00621C09" w:rsidRPr="00621C09" w:rsidRDefault="00621C09" w:rsidP="00621C09">
      <w:pPr>
        <w:widowControl/>
        <w:numPr>
          <w:ilvl w:val="0"/>
          <w:numId w:val="8"/>
        </w:numPr>
        <w:shd w:val="clear" w:color="auto" w:fill="CCE8CF"/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Shimmerling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RH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Delbanco</w:t>
      </w:r>
      <w:proofErr w:type="spellEnd"/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TL. The Rheumatic Factor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An Analysis of Clinical Utility. The American Journal of Medicine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1991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；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91</w:t>
      </w:r>
      <w:r w:rsidR="00CF2A7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621C09">
        <w:rPr>
          <w:rFonts w:ascii="Arial" w:eastAsia="宋体" w:hAnsi="Arial" w:cs="Arial"/>
          <w:color w:val="000000"/>
          <w:kern w:val="0"/>
          <w:sz w:val="18"/>
          <w:szCs w:val="18"/>
        </w:rPr>
        <w:t>530.</w:t>
      </w:r>
    </w:p>
    <w:p w:rsidR="000C28FD" w:rsidRDefault="000C28FD"/>
    <w:sectPr w:rsidR="000C2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564" w:rsidRDefault="00771564" w:rsidP="00621C09">
      <w:r>
        <w:separator/>
      </w:r>
    </w:p>
  </w:endnote>
  <w:endnote w:type="continuationSeparator" w:id="0">
    <w:p w:rsidR="00771564" w:rsidRDefault="00771564" w:rsidP="0062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564" w:rsidRDefault="00771564" w:rsidP="00621C09">
      <w:r>
        <w:separator/>
      </w:r>
    </w:p>
  </w:footnote>
  <w:footnote w:type="continuationSeparator" w:id="0">
    <w:p w:rsidR="00771564" w:rsidRDefault="00771564" w:rsidP="00621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5256"/>
    <w:multiLevelType w:val="multilevel"/>
    <w:tmpl w:val="E5AA3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82590A"/>
    <w:multiLevelType w:val="multilevel"/>
    <w:tmpl w:val="56F0A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266ECB"/>
    <w:multiLevelType w:val="multilevel"/>
    <w:tmpl w:val="5290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C4D56"/>
    <w:multiLevelType w:val="multilevel"/>
    <w:tmpl w:val="4842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D53DF5"/>
    <w:multiLevelType w:val="multilevel"/>
    <w:tmpl w:val="24148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0F3563"/>
    <w:multiLevelType w:val="multilevel"/>
    <w:tmpl w:val="8A1E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6579B7"/>
    <w:multiLevelType w:val="hybridMultilevel"/>
    <w:tmpl w:val="B7223660"/>
    <w:lvl w:ilvl="0" w:tplc="17D8301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8FD6264"/>
    <w:multiLevelType w:val="multilevel"/>
    <w:tmpl w:val="CC46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8A1D66"/>
    <w:multiLevelType w:val="multilevel"/>
    <w:tmpl w:val="F3161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09"/>
    <w:rsid w:val="000242C2"/>
    <w:rsid w:val="00031BFC"/>
    <w:rsid w:val="00037576"/>
    <w:rsid w:val="00040FC5"/>
    <w:rsid w:val="00042C47"/>
    <w:rsid w:val="000543CC"/>
    <w:rsid w:val="000C28FD"/>
    <w:rsid w:val="000C4190"/>
    <w:rsid w:val="000D1129"/>
    <w:rsid w:val="001E07A1"/>
    <w:rsid w:val="00202047"/>
    <w:rsid w:val="00237569"/>
    <w:rsid w:val="0027047E"/>
    <w:rsid w:val="00286013"/>
    <w:rsid w:val="002A1E4F"/>
    <w:rsid w:val="002E2969"/>
    <w:rsid w:val="002F4752"/>
    <w:rsid w:val="00317507"/>
    <w:rsid w:val="00354775"/>
    <w:rsid w:val="004E11CE"/>
    <w:rsid w:val="004E57D8"/>
    <w:rsid w:val="004F0BDC"/>
    <w:rsid w:val="00546843"/>
    <w:rsid w:val="00621C09"/>
    <w:rsid w:val="0064309A"/>
    <w:rsid w:val="00703A65"/>
    <w:rsid w:val="00704C38"/>
    <w:rsid w:val="007244F3"/>
    <w:rsid w:val="00771564"/>
    <w:rsid w:val="00816C13"/>
    <w:rsid w:val="00885403"/>
    <w:rsid w:val="00984FD8"/>
    <w:rsid w:val="009B268E"/>
    <w:rsid w:val="009B54A2"/>
    <w:rsid w:val="009F52D1"/>
    <w:rsid w:val="00A51112"/>
    <w:rsid w:val="00A67432"/>
    <w:rsid w:val="00A73BE0"/>
    <w:rsid w:val="00AA5F23"/>
    <w:rsid w:val="00AE3B29"/>
    <w:rsid w:val="00B64CF1"/>
    <w:rsid w:val="00BA291F"/>
    <w:rsid w:val="00C14F0F"/>
    <w:rsid w:val="00C952FD"/>
    <w:rsid w:val="00C979B0"/>
    <w:rsid w:val="00CF2A77"/>
    <w:rsid w:val="00D025B5"/>
    <w:rsid w:val="00E1221F"/>
    <w:rsid w:val="00E43CF7"/>
    <w:rsid w:val="00E46D16"/>
    <w:rsid w:val="00EA4963"/>
    <w:rsid w:val="00F56475"/>
    <w:rsid w:val="00F84B03"/>
    <w:rsid w:val="00F978B0"/>
    <w:rsid w:val="00FC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21C0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621C0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621C0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621C0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C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C0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21C0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621C0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621C09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621C09"/>
    <w:rPr>
      <w:rFonts w:ascii="宋体" w:eastAsia="宋体" w:hAnsi="宋体" w:cs="宋体"/>
      <w:b/>
      <w:bCs/>
      <w:kern w:val="0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621C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21C09"/>
    <w:rPr>
      <w:b/>
      <w:bCs/>
    </w:rPr>
  </w:style>
  <w:style w:type="character" w:customStyle="1" w:styleId="apple-converted-space">
    <w:name w:val="apple-converted-space"/>
    <w:basedOn w:val="a0"/>
    <w:rsid w:val="00621C09"/>
  </w:style>
  <w:style w:type="character" w:styleId="a7">
    <w:name w:val="Emphasis"/>
    <w:basedOn w:val="a0"/>
    <w:uiPriority w:val="20"/>
    <w:qFormat/>
    <w:rsid w:val="00621C09"/>
    <w:rPr>
      <w:i/>
      <w:iCs/>
    </w:rPr>
  </w:style>
  <w:style w:type="paragraph" w:styleId="a8">
    <w:name w:val="List Paragraph"/>
    <w:basedOn w:val="a"/>
    <w:uiPriority w:val="34"/>
    <w:qFormat/>
    <w:rsid w:val="00C979B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21C0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621C0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621C0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621C0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C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C0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21C0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621C0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621C09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621C09"/>
    <w:rPr>
      <w:rFonts w:ascii="宋体" w:eastAsia="宋体" w:hAnsi="宋体" w:cs="宋体"/>
      <w:b/>
      <w:bCs/>
      <w:kern w:val="0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621C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21C09"/>
    <w:rPr>
      <w:b/>
      <w:bCs/>
    </w:rPr>
  </w:style>
  <w:style w:type="character" w:customStyle="1" w:styleId="apple-converted-space">
    <w:name w:val="apple-converted-space"/>
    <w:basedOn w:val="a0"/>
    <w:rsid w:val="00621C09"/>
  </w:style>
  <w:style w:type="character" w:styleId="a7">
    <w:name w:val="Emphasis"/>
    <w:basedOn w:val="a0"/>
    <w:uiPriority w:val="20"/>
    <w:qFormat/>
    <w:rsid w:val="00621C09"/>
    <w:rPr>
      <w:i/>
      <w:iCs/>
    </w:rPr>
  </w:style>
  <w:style w:type="paragraph" w:styleId="a8">
    <w:name w:val="List Paragraph"/>
    <w:basedOn w:val="a"/>
    <w:uiPriority w:val="34"/>
    <w:qFormat/>
    <w:rsid w:val="00C979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CC55E-D169-4F31-AAEE-695073C2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1760</Words>
  <Characters>10033</Characters>
  <Application>Microsoft Office Word</Application>
  <DocSecurity>0</DocSecurity>
  <Lines>83</Lines>
  <Paragraphs>23</Paragraphs>
  <ScaleCrop>false</ScaleCrop>
  <Company>Microsoft</Company>
  <LinksUpToDate>false</LinksUpToDate>
  <CharactersWithSpaces>11770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lxd</cp:lastModifiedBy>
  <cp:revision>2</cp:revision>
  <dcterms:created xsi:type="dcterms:W3CDTF">2017-04-10T09:36:00Z</dcterms:created>
  <dcterms:modified xsi:type="dcterms:W3CDTF">2017-04-10T09:36:00Z</dcterms:modified>
</cp:coreProperties>
</file>